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E550A6" w14:textId="77777777" w:rsidR="005110AE" w:rsidRDefault="008541B9" w:rsidP="005110AE">
      <w:pPr>
        <w:spacing w:line="240" w:lineRule="auto"/>
        <w:rPr>
          <w:sz w:val="2"/>
        </w:rPr>
      </w:pPr>
      <w:commentRangeStart w:id="0"/>
      <w:commentRangeEnd w:id="0"/>
      <w:r>
        <w:rPr>
          <w:rStyle w:val="CommentReference"/>
        </w:rPr>
        <w:commentReference w:id="0"/>
      </w:r>
    </w:p>
    <w:p w14:paraId="76FC21ED" w14:textId="6F682F23" w:rsidR="008541B9" w:rsidRPr="008541B9" w:rsidRDefault="008541B9" w:rsidP="008541B9">
      <w:pPr>
        <w:spacing w:line="20" w:lineRule="exact"/>
        <w:rPr>
          <w:sz w:val="2"/>
        </w:rPr>
        <w:sectPr w:rsidR="008541B9" w:rsidRPr="008541B9" w:rsidSect="00B56634">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pgMar w:top="1440" w:right="1200" w:bottom="1728" w:left="1200" w:header="432" w:footer="504" w:gutter="0"/>
          <w:cols w:space="720"/>
          <w:titlePg/>
          <w:docGrid w:linePitch="360"/>
        </w:sectPr>
      </w:pPr>
    </w:p>
    <w:p w14:paraId="26E40052" w14:textId="747D8D5A" w:rsidR="00723A0F" w:rsidRDefault="00723A0F" w:rsidP="001D1CE8">
      <w:pPr>
        <w:pStyle w:val="H1"/>
        <w:tabs>
          <w:tab w:val="clear" w:pos="1742"/>
        </w:tabs>
        <w:ind w:left="0" w:right="0" w:firstLine="0"/>
      </w:pPr>
      <w:r>
        <w:t>Committee on the Elimination of Discrimination</w:t>
      </w:r>
      <w:r w:rsidR="001D1CE8">
        <w:br/>
      </w:r>
      <w:r>
        <w:t>against Women</w:t>
      </w:r>
    </w:p>
    <w:p w14:paraId="1E0E31C3" w14:textId="2197B8A5" w:rsidR="00723A0F" w:rsidRPr="00723A0F" w:rsidRDefault="00723A0F" w:rsidP="00723A0F">
      <w:pPr>
        <w:spacing w:line="120" w:lineRule="exact"/>
        <w:rPr>
          <w:sz w:val="10"/>
        </w:rPr>
      </w:pPr>
    </w:p>
    <w:p w14:paraId="54934B43" w14:textId="31BB2175" w:rsidR="00723A0F" w:rsidRPr="00723A0F" w:rsidRDefault="00723A0F" w:rsidP="00723A0F">
      <w:pPr>
        <w:spacing w:line="120" w:lineRule="exact"/>
        <w:rPr>
          <w:sz w:val="10"/>
        </w:rPr>
      </w:pPr>
    </w:p>
    <w:p w14:paraId="72FF505B" w14:textId="47BA9E81" w:rsidR="00723A0F" w:rsidRPr="00723A0F" w:rsidRDefault="00723A0F" w:rsidP="00723A0F">
      <w:pPr>
        <w:spacing w:line="120" w:lineRule="exact"/>
        <w:rPr>
          <w:sz w:val="10"/>
        </w:rPr>
      </w:pPr>
    </w:p>
    <w:p w14:paraId="1B212AE0" w14:textId="628D6723" w:rsidR="00E77759" w:rsidRPr="00E77759" w:rsidRDefault="00E77759" w:rsidP="00E77759">
      <w:pPr>
        <w:framePr w:w="9792" w:h="432" w:hSpace="180" w:wrap="notBeside" w:hAnchor="page" w:x="1210" w:yAlign="bottom"/>
        <w:spacing w:line="240" w:lineRule="auto"/>
        <w:rPr>
          <w:b/>
          <w:noProof/>
          <w:spacing w:val="-2"/>
          <w:w w:val="100"/>
          <w:sz w:val="2"/>
        </w:rPr>
      </w:pPr>
      <w:r w:rsidRPr="00E77759">
        <w:rPr>
          <w:noProof/>
          <w:w w:val="100"/>
          <w:sz w:val="2"/>
        </w:rPr>
        <mc:AlternateContent>
          <mc:Choice Requires="wps">
            <w:drawing>
              <wp:anchor distT="0" distB="0" distL="114300" distR="114300" simplePos="0" relativeHeight="251661312" behindDoc="0" locked="0" layoutInCell="1" allowOverlap="1" wp14:anchorId="65BAA7AB" wp14:editId="75EB0CAA">
                <wp:simplePos x="0" y="0"/>
                <wp:positionH relativeFrom="page">
                  <wp:posOffset>639445</wp:posOffset>
                </wp:positionH>
                <wp:positionV relativeFrom="paragraph">
                  <wp:posOffset>-12700</wp:posOffset>
                </wp:positionV>
                <wp:extent cx="91440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4F2251A" id="Straight Connector 6" o:spid="_x0000_s1026" style="position:absolute;z-index:251661312;visibility:visible;mso-wrap-style:square;mso-wrap-distance-left:9pt;mso-wrap-distance-top:0;mso-wrap-distance-right:9pt;mso-wrap-distance-bottom:0;mso-position-horizontal:absolute;mso-position-horizontal-relative:page;mso-position-vertical:absolute;mso-position-vertical-relative:text" from="50.35pt,-1pt" to="122.3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fRG2QEAAAwEAAAOAAAAZHJzL2Uyb0RvYy54bWysU9uO0zAQfUfiHyy/0yTLUiBqug9dLS8I&#10;KhY+wHXGiSXfNDZN+/eMnTa7AiQEIg+OL3POzDkeb+5O1rAjYNTedbxZ1ZyBk77Xbuj4t68Pr95x&#10;FpNwvTDeQcfPEPnd9uWLzRRauPGjNz0gIxIX2yl0fEwptFUV5QhWxJUP4OhQebQi0RKHqkcxEbs1&#10;1U1dr6vJYx/QS4iRdu/nQ74t/EqBTJ+VipCY6TjVlsqIZTzksdpuRDugCKOWlzLEP1RhhXaUdKG6&#10;F0mw76h/obJaoo9epZX0tvJKaQlFA6lp6p/UPI4iQNFC5sSw2BT/H638dNwj033H15w5YemKHhMK&#10;PYyJ7bxzZKBHts4+TSG2FL5ze7ysYthjFn1SaPOf5LBT8fa8eAunxCRtvm9ub2u6AXk9qp5wAWP6&#10;AN6yPOm40S6rFq04foyJclHoNSRvG8emjr9u3r4pUdEb3T9oY/JZxOGwM8iOIl94U9OXayeGZ2G0&#10;Mo42s6JZQ5mls4GZ/wso8oSqbuYMuRthoRVSgkvNhdc4is4wRSUswPrPwEt8hkLp1L8BL4iS2bu0&#10;gK12Hn+XPZ2uJas5/urArDtbcPD9udxusYZarjh3eR65p5+vC/zpEW9/AAAA//8DAFBLAwQUAAYA&#10;CAAAACEAJIBz+94AAAAJAQAADwAAAGRycy9kb3ducmV2LnhtbEyPQWvCQBCF7wX/wzJCb7rbIDak&#10;2UhRLEhPaqX0tmbHJDQ7G7Krpv76TumhPb43H2/eyxeDa8UF+9B40vAwVSCQSm8bqjS87deTFESI&#10;hqxpPaGGLwywKEZ3ucmsv9IWL7tYCQ6hkBkNdYxdJmUoa3QmTH2HxLeT752JLPtK2t5cOdy1MlFq&#10;Lp1piD/UpsNljeXn7uw0pLd3u9rY13Q1HE4vty79mG8PG63vx8PzE4iIQ/yD4ac+V4eCOx39mWwQ&#10;LWulHhnVMEl4EwPJbMbG8deQRS7/Lyi+AQAA//8DAFBLAQItABQABgAIAAAAIQC2gziS/gAAAOEB&#10;AAATAAAAAAAAAAAAAAAAAAAAAABbQ29udGVudF9UeXBlc10ueG1sUEsBAi0AFAAGAAgAAAAhADj9&#10;If/WAAAAlAEAAAsAAAAAAAAAAAAAAAAALwEAAF9yZWxzLy5yZWxzUEsBAi0AFAAGAAgAAAAhAKhN&#10;9EbZAQAADAQAAA4AAAAAAAAAAAAAAAAALgIAAGRycy9lMm9Eb2MueG1sUEsBAi0AFAAGAAgAAAAh&#10;ACSAc/veAAAACQEAAA8AAAAAAAAAAAAAAAAAMwQAAGRycy9kb3ducmV2LnhtbFBLBQYAAAAABAAE&#10;APMAAAA+BQAAAAA=&#10;" strokecolor="#010000" strokeweight=".25pt">
                <w10:wrap anchorx="page"/>
              </v:line>
            </w:pict>
          </mc:Fallback>
        </mc:AlternateContent>
      </w:r>
    </w:p>
    <w:p w14:paraId="6850A136" w14:textId="3D493227" w:rsidR="00E77759" w:rsidRPr="00E77759" w:rsidRDefault="00E77759" w:rsidP="00E77759">
      <w:pPr>
        <w:framePr w:w="9792" w:h="432" w:hSpace="180" w:wrap="notBeside"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pacing w:val="5"/>
          <w:w w:val="104"/>
          <w:sz w:val="17"/>
        </w:rPr>
      </w:pPr>
      <w:r>
        <w:rPr>
          <w:spacing w:val="5"/>
          <w:w w:val="104"/>
          <w:sz w:val="17"/>
        </w:rPr>
        <w:tab/>
        <w:t>*</w:t>
      </w:r>
      <w:r>
        <w:rPr>
          <w:spacing w:val="5"/>
          <w:w w:val="104"/>
          <w:sz w:val="17"/>
        </w:rPr>
        <w:tab/>
      </w:r>
      <w:r w:rsidRPr="00E77759">
        <w:rPr>
          <w:spacing w:val="5"/>
          <w:w w:val="104"/>
          <w:sz w:val="17"/>
        </w:rPr>
        <w:t>The present document is being issued without formal editing.</w:t>
      </w:r>
    </w:p>
    <w:p w14:paraId="47FFC2AD" w14:textId="5DC322E5" w:rsidR="00723A0F" w:rsidRDefault="00723A0F" w:rsidP="00233189">
      <w:pPr>
        <w:pStyle w:val="TitleHCH"/>
        <w:ind w:left="1267" w:right="1260" w:hanging="1267"/>
      </w:pPr>
      <w:r>
        <w:tab/>
      </w:r>
      <w:r>
        <w:tab/>
        <w:t>Report submitted by Myanmar under the exceptional reporting procedure</w:t>
      </w:r>
      <w:r w:rsidR="00E77759" w:rsidRPr="00E77759">
        <w:rPr>
          <w:b w:val="0"/>
          <w:bCs/>
          <w:sz w:val="20"/>
        </w:rPr>
        <w:t>*</w:t>
      </w:r>
    </w:p>
    <w:p w14:paraId="70748DEA" w14:textId="42754D6F" w:rsidR="00F53B44" w:rsidRPr="00F53B44" w:rsidRDefault="00F53B44" w:rsidP="00F53B44">
      <w:pPr>
        <w:pStyle w:val="SingleTxt"/>
        <w:spacing w:after="0" w:line="120" w:lineRule="exact"/>
        <w:rPr>
          <w:sz w:val="10"/>
        </w:rPr>
      </w:pPr>
    </w:p>
    <w:p w14:paraId="0674E31A" w14:textId="652FA908" w:rsidR="00723A0F" w:rsidRDefault="00723A0F" w:rsidP="00F53B44">
      <w:pPr>
        <w:pStyle w:val="SingleTxt"/>
        <w:jc w:val="right"/>
      </w:pPr>
      <w:r>
        <w:t>[Date received: 1 February 2019]</w:t>
      </w:r>
    </w:p>
    <w:p w14:paraId="61522B27" w14:textId="41A0F719" w:rsidR="00F53B44" w:rsidRDefault="00F53B44">
      <w:pPr>
        <w:suppressAutoHyphens w:val="0"/>
        <w:spacing w:after="200" w:line="276" w:lineRule="auto"/>
      </w:pPr>
      <w:r>
        <w:br w:type="page"/>
      </w:r>
      <w:bookmarkStart w:id="1" w:name="_GoBack"/>
      <w:bookmarkEnd w:id="1"/>
    </w:p>
    <w:p w14:paraId="5B8916F8" w14:textId="072125C1" w:rsidR="00723A0F" w:rsidRDefault="00723A0F" w:rsidP="00F01321">
      <w:pPr>
        <w:pStyle w:val="H1"/>
        <w:ind w:right="1260"/>
      </w:pPr>
      <w:r>
        <w:lastRenderedPageBreak/>
        <w:tab/>
      </w:r>
      <w:r>
        <w:tab/>
        <w:t>Introduction</w:t>
      </w:r>
    </w:p>
    <w:p w14:paraId="1DB20B59" w14:textId="526A0B94" w:rsidR="00F01321" w:rsidRPr="00F01321" w:rsidRDefault="00F01321" w:rsidP="00F01321">
      <w:pPr>
        <w:pStyle w:val="SingleTxt"/>
        <w:spacing w:after="0" w:line="120" w:lineRule="exact"/>
        <w:rPr>
          <w:sz w:val="10"/>
        </w:rPr>
      </w:pPr>
    </w:p>
    <w:p w14:paraId="494B1A16" w14:textId="6134985B" w:rsidR="00F01321" w:rsidRPr="00F01321" w:rsidRDefault="00F01321" w:rsidP="00F01321">
      <w:pPr>
        <w:pStyle w:val="SingleTxt"/>
        <w:spacing w:after="0" w:line="120" w:lineRule="exact"/>
        <w:rPr>
          <w:sz w:val="10"/>
        </w:rPr>
      </w:pPr>
    </w:p>
    <w:p w14:paraId="35430DC6" w14:textId="710FE958" w:rsidR="00723A0F" w:rsidRDefault="00723A0F" w:rsidP="00723A0F">
      <w:pPr>
        <w:pStyle w:val="SingleTxt"/>
      </w:pPr>
      <w:r>
        <w:t>1.</w:t>
      </w:r>
      <w:r>
        <w:tab/>
        <w:t>The Government of Myanmar, as a responsible member of the CEDAW, is pleased to provide the following information regarding the situation of Muslim women and girls in Northern Rakhine in response to the questionnaire posed by the Committee on the Elimination of All Forms of Discrimination against Women (CEDAW).</w:t>
      </w:r>
    </w:p>
    <w:p w14:paraId="0A77CC2F" w14:textId="30E0DA40" w:rsidR="00F01321" w:rsidRPr="00F01321" w:rsidRDefault="00F01321" w:rsidP="00F01321">
      <w:pPr>
        <w:pStyle w:val="SingleTxt"/>
        <w:spacing w:after="0" w:line="120" w:lineRule="exact"/>
        <w:rPr>
          <w:sz w:val="10"/>
        </w:rPr>
      </w:pPr>
    </w:p>
    <w:p w14:paraId="68742B0F" w14:textId="4ED39705" w:rsidR="00723A0F" w:rsidRDefault="00723A0F" w:rsidP="00F0132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Nomenclature</w:t>
      </w:r>
    </w:p>
    <w:p w14:paraId="2655678B" w14:textId="35721956" w:rsidR="00F01321" w:rsidRPr="00F01321" w:rsidRDefault="00F01321" w:rsidP="00F01321">
      <w:pPr>
        <w:pStyle w:val="SingleTxt"/>
        <w:spacing w:after="0" w:line="120" w:lineRule="exact"/>
        <w:rPr>
          <w:sz w:val="10"/>
          <w:lang w:val="en-US"/>
        </w:rPr>
      </w:pPr>
    </w:p>
    <w:p w14:paraId="4BA4DF40" w14:textId="1E48EF66" w:rsidR="00723A0F" w:rsidRDefault="00723A0F" w:rsidP="00723A0F">
      <w:pPr>
        <w:pStyle w:val="SingleTxt"/>
      </w:pPr>
      <w:r>
        <w:t>2.</w:t>
      </w:r>
      <w:r>
        <w:tab/>
        <w:t>In keeping with the nomenclature adopted by the Advisory Commission on Rakhine State led by Mr. Kofi Annan, the former UN Secretary-General of the United Nations, this report refers to the Muslim population in Northern Rakhine as “Muslims” or “the Muslim community in Rakhine”. This group does not include the Kaman Muslims. They are simply referred to as “Kaman”. As in the Annan report, neither “Bengali” nor “Rohingya” is used in referring to the Muslim community.</w:t>
      </w:r>
    </w:p>
    <w:p w14:paraId="6F14EA5A" w14:textId="106F77C8" w:rsidR="00F01321" w:rsidRPr="00F01321" w:rsidRDefault="00F01321" w:rsidP="00F01321">
      <w:pPr>
        <w:pStyle w:val="SingleTxt"/>
        <w:spacing w:after="0" w:line="120" w:lineRule="exact"/>
        <w:rPr>
          <w:sz w:val="10"/>
        </w:rPr>
      </w:pPr>
    </w:p>
    <w:p w14:paraId="0F157D4F" w14:textId="4D87B1D9" w:rsidR="00723A0F" w:rsidRDefault="00723A0F" w:rsidP="00F0132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Background</w:t>
      </w:r>
    </w:p>
    <w:p w14:paraId="69BEA2D4" w14:textId="5179866A" w:rsidR="00F01321" w:rsidRPr="00F01321" w:rsidRDefault="00F01321" w:rsidP="00F01321">
      <w:pPr>
        <w:pStyle w:val="SingleTxt"/>
        <w:spacing w:after="0" w:line="120" w:lineRule="exact"/>
        <w:rPr>
          <w:sz w:val="10"/>
          <w:lang w:val="en-US"/>
        </w:rPr>
      </w:pPr>
    </w:p>
    <w:p w14:paraId="4674F81F" w14:textId="77777777" w:rsidR="00723A0F" w:rsidRDefault="00723A0F" w:rsidP="00723A0F">
      <w:pPr>
        <w:pStyle w:val="SingleTxt"/>
      </w:pPr>
      <w:r>
        <w:t>3.</w:t>
      </w:r>
      <w:r>
        <w:tab/>
        <w:t>The Government of Myanmar is committed to finding a sustainable solution to the situation in Rakhine State. It set up the Central Committee for Implementation of Peace, Stability and Development of Rakhine State headed by the State Counsellor on 30 May 2016 to address the complex issues in Rakhine and bring peace, stability and sustainable development for all communities in the State.</w:t>
      </w:r>
    </w:p>
    <w:p w14:paraId="105F8E7D" w14:textId="77777777" w:rsidR="00723A0F" w:rsidRDefault="00723A0F" w:rsidP="00723A0F">
      <w:pPr>
        <w:pStyle w:val="SingleTxt"/>
      </w:pPr>
      <w:r>
        <w:t>4.</w:t>
      </w:r>
      <w:r>
        <w:tab/>
        <w:t>The Government took the initiatives to set-up the Advisory Commission on Rakhine State headed by Mr. Kofi Annan on 5 September 2016 to seek the advice of the international community on finding a lasting solution in resolving the issue of Rakhine State. The Government of Myanmar welcomed the recommendations of the Commission in its final report submitted on 24 August 2017. It has implemented over 81 recommendations out of the 88 contained in the report and remains committed to carrying out the outstanding ones as expeditiously as possible.</w:t>
      </w:r>
    </w:p>
    <w:p w14:paraId="3CEA00FD" w14:textId="41A0D3CA" w:rsidR="00723A0F" w:rsidRDefault="00723A0F" w:rsidP="00723A0F">
      <w:pPr>
        <w:pStyle w:val="SingleTxt"/>
      </w:pPr>
      <w:r>
        <w:t>5.</w:t>
      </w:r>
      <w:r>
        <w:tab/>
        <w:t>Notwithstanding the goodwill demonstrated by the Government of Myanmar and its unremitting efforts to bring peace, stability and development to Rakhine in keeping with the valuable advice and recommendations of the Annan commission, progress was rudely disrupted when ARSA</w:t>
      </w:r>
      <w:r w:rsidR="002A4D82">
        <w:rPr>
          <w:rStyle w:val="FootnoteReference"/>
        </w:rPr>
        <w:footnoteReference w:id="1"/>
      </w:r>
      <w:r>
        <w:t xml:space="preserve"> coordinated attacks on police outposts in Northern Rakhine in October 2016 and August 2017 leaving a trail of death and destruction behind them. In the months leading up to the attacks, ARSA had been carrying out a campaign of terror, targeting </w:t>
      </w:r>
      <w:proofErr w:type="spellStart"/>
      <w:r>
        <w:t>onethnic</w:t>
      </w:r>
      <w:proofErr w:type="spellEnd"/>
      <w:r>
        <w:t xml:space="preserve"> minorities, including Rakhine, </w:t>
      </w:r>
      <w:proofErr w:type="spellStart"/>
      <w:r>
        <w:t>Daing</w:t>
      </w:r>
      <w:proofErr w:type="spellEnd"/>
      <w:r>
        <w:t xml:space="preserve">-net, </w:t>
      </w:r>
      <w:proofErr w:type="spellStart"/>
      <w:r>
        <w:t>Mro</w:t>
      </w:r>
      <w:proofErr w:type="spellEnd"/>
      <w:r>
        <w:t xml:space="preserve">, </w:t>
      </w:r>
      <w:proofErr w:type="spellStart"/>
      <w:r>
        <w:t>thet</w:t>
      </w:r>
      <w:proofErr w:type="spellEnd"/>
      <w:r>
        <w:t xml:space="preserve">, </w:t>
      </w:r>
      <w:proofErr w:type="spellStart"/>
      <w:r>
        <w:t>Mramagyi</w:t>
      </w:r>
      <w:proofErr w:type="spellEnd"/>
      <w:r>
        <w:t xml:space="preserve"> as well as Muslims in northern Rakhine who they deemed to be supporters of the government. The seeds of fear sown by the terrorists led to massive displacement of people internally and to neighbouring Bangladesh.</w:t>
      </w:r>
    </w:p>
    <w:p w14:paraId="7834D0DC" w14:textId="77777777" w:rsidR="00723A0F" w:rsidRDefault="00723A0F" w:rsidP="00723A0F">
      <w:pPr>
        <w:pStyle w:val="SingleTxt"/>
      </w:pPr>
      <w:r>
        <w:t>6.</w:t>
      </w:r>
      <w:r>
        <w:tab/>
        <w:t>In light of the unprovoked attacks and the reign of terror directed by ARSA, the security police forces were compelled to use force to restore law and order and ordered to exercise maximum restraint in dealing with the situation. Troops were withdrawn once the situation in the affected areas returned to normal.</w:t>
      </w:r>
    </w:p>
    <w:p w14:paraId="1D3D77CB" w14:textId="77777777" w:rsidR="00723A0F" w:rsidRDefault="00723A0F" w:rsidP="00723A0F">
      <w:pPr>
        <w:pStyle w:val="SingleTxt"/>
      </w:pPr>
      <w:r>
        <w:t>7.</w:t>
      </w:r>
      <w:r>
        <w:tab/>
        <w:t xml:space="preserve">The attacks by ARSA have been orchestrated in pursuit of propaganda. They carefully timed their attacks to coincide with the UN General Assembly to garner maximum attention, which in turn undermine the government’s credibility and gains them legitimacy in the eyes of sympathizers. The irony is that the international community while understanding the propaganda value of terrorism, continues to give </w:t>
      </w:r>
      <w:r>
        <w:lastRenderedPageBreak/>
        <w:t xml:space="preserve">credence to the less than objective narratives spread by Muslim extremists, in Cox’s Bazaar in Bangladesh and biased media. </w:t>
      </w:r>
    </w:p>
    <w:p w14:paraId="5A296190" w14:textId="30529D49" w:rsidR="00723A0F" w:rsidRDefault="00723A0F" w:rsidP="00723A0F">
      <w:pPr>
        <w:pStyle w:val="SingleTxt"/>
      </w:pPr>
      <w:r>
        <w:t>8.</w:t>
      </w:r>
      <w:r>
        <w:tab/>
        <w:t xml:space="preserve">The Government of Myanmar does not condone human rights violations. Nor does it espouse a policy of ethnic cleansing and genocide. It has therefore established an Independent Commission of Enquiry to establish the facts concerning the situation in Rakhine. The Commission is comprised of two international personalities who are well-versed in matters of human rights and Myanmar nationals with judicial background and vast experience in international organizations on 31 August 2018 to investigate the violations of human rights and related issues following the ARSA terrorist attacks in Rakhine State. The Commission is tasked to investigate allegations of human rights violations and related issues following the terrorist attacks by the </w:t>
      </w:r>
      <w:proofErr w:type="spellStart"/>
      <w:r>
        <w:t>Arakan</w:t>
      </w:r>
      <w:proofErr w:type="spellEnd"/>
      <w:r>
        <w:t xml:space="preserve"> Rohingya Salvation Army in Rakhine State with a view to seeking accountability and formulating recommendations on steps to be taken to ensure peace and stability in Rakhine State. The </w:t>
      </w:r>
      <w:proofErr w:type="spellStart"/>
      <w:r>
        <w:t>ICoE</w:t>
      </w:r>
      <w:proofErr w:type="spellEnd"/>
      <w:r>
        <w:t xml:space="preserve"> has now invited complaints or accounts with supporting data and evidence related to allegations of human rights violations in Rakhine State. </w:t>
      </w:r>
      <w:proofErr w:type="spellStart"/>
      <w:r>
        <w:t>ICoE</w:t>
      </w:r>
      <w:proofErr w:type="spellEnd"/>
      <w:r>
        <w:t xml:space="preserve"> call for submission which was actual to from 31</w:t>
      </w:r>
      <w:r w:rsidR="00376C09">
        <w:t xml:space="preserve"> </w:t>
      </w:r>
      <w:r>
        <w:t xml:space="preserve">August 2019 to 28 February 2019. </w:t>
      </w:r>
    </w:p>
    <w:p w14:paraId="0090C1B6" w14:textId="77777777" w:rsidR="00723A0F" w:rsidRDefault="00723A0F" w:rsidP="00723A0F">
      <w:pPr>
        <w:pStyle w:val="SingleTxt"/>
      </w:pPr>
      <w:r>
        <w:t>9.</w:t>
      </w:r>
      <w:r>
        <w:tab/>
        <w:t>The Government has, time and again, reiterated its principled position of the need to promote rule of law, justice and accountability. Myanmar is both willing and able to investigate any crimes and violations of human rights which took place on its territory.</w:t>
      </w:r>
    </w:p>
    <w:p w14:paraId="4C6401EA" w14:textId="6AFC7297" w:rsidR="00723A0F" w:rsidRDefault="00723A0F" w:rsidP="00723A0F">
      <w:pPr>
        <w:pStyle w:val="SingleTxt"/>
      </w:pPr>
      <w:r>
        <w:t>10.</w:t>
      </w:r>
      <w:r>
        <w:tab/>
        <w:t>The Government wishes to respond to the twelve questions raised by the CEDAW Committee based on the information obtained from its resources as follows:</w:t>
      </w:r>
    </w:p>
    <w:p w14:paraId="71C4FE51" w14:textId="2D5D662F" w:rsidR="00C06944" w:rsidRPr="00C06944" w:rsidRDefault="00C06944" w:rsidP="00C06944">
      <w:pPr>
        <w:pStyle w:val="SingleTxt"/>
        <w:spacing w:after="0" w:line="120" w:lineRule="exact"/>
        <w:rPr>
          <w:sz w:val="10"/>
        </w:rPr>
      </w:pPr>
    </w:p>
    <w:p w14:paraId="7325DD2E" w14:textId="0EA33230" w:rsidR="00C06944" w:rsidRPr="00C06944" w:rsidRDefault="00C06944" w:rsidP="00C06944">
      <w:pPr>
        <w:pStyle w:val="SingleTxt"/>
        <w:spacing w:after="0" w:line="120" w:lineRule="exact"/>
        <w:rPr>
          <w:sz w:val="10"/>
        </w:rPr>
      </w:pPr>
    </w:p>
    <w:p w14:paraId="33AA3A96" w14:textId="003E6688" w:rsidR="00723A0F" w:rsidRDefault="00723A0F" w:rsidP="00C06944">
      <w:pPr>
        <w:pStyle w:val="H1"/>
        <w:ind w:right="1260"/>
      </w:pPr>
      <w:r>
        <w:tab/>
        <w:t>1.</w:t>
      </w:r>
      <w:r>
        <w:tab/>
        <w:t>The number of reported cases of sexual violence, including rape, against Muslim women and girls</w:t>
      </w:r>
      <w:r w:rsidR="004C3790">
        <w:t xml:space="preserve"> –</w:t>
      </w:r>
      <w:r>
        <w:t xml:space="preserve"> resident of the Rakhine State by State Security forces:</w:t>
      </w:r>
    </w:p>
    <w:p w14:paraId="2717CCBB" w14:textId="5715E4C5" w:rsidR="00C06944" w:rsidRPr="00C06944" w:rsidRDefault="00C06944" w:rsidP="00C06944">
      <w:pPr>
        <w:pStyle w:val="SingleTxt"/>
        <w:spacing w:after="0" w:line="120" w:lineRule="exact"/>
        <w:rPr>
          <w:sz w:val="10"/>
        </w:rPr>
      </w:pPr>
    </w:p>
    <w:p w14:paraId="7DF6344D" w14:textId="69416CE6" w:rsidR="00C06944" w:rsidRPr="00C06944" w:rsidRDefault="00C06944" w:rsidP="00C06944">
      <w:pPr>
        <w:pStyle w:val="SingleTxt"/>
        <w:spacing w:after="0" w:line="120" w:lineRule="exact"/>
        <w:rPr>
          <w:sz w:val="10"/>
        </w:rPr>
      </w:pPr>
    </w:p>
    <w:p w14:paraId="249663DC" w14:textId="77777777" w:rsidR="00723A0F" w:rsidRDefault="00723A0F" w:rsidP="00723A0F">
      <w:pPr>
        <w:pStyle w:val="SingleTxt"/>
      </w:pPr>
      <w:r>
        <w:t>11.</w:t>
      </w:r>
      <w:r>
        <w:tab/>
        <w:t xml:space="preserve">Despite repeated accusations that Myanmar Security Forces committed a campaign of rape and violence against Muslim women and girls residing in Rakhine State, there is no evidence to support these wild claims. </w:t>
      </w:r>
    </w:p>
    <w:p w14:paraId="3881C0D2" w14:textId="0A76FECF" w:rsidR="00723A0F" w:rsidRDefault="00723A0F" w:rsidP="00723A0F">
      <w:pPr>
        <w:pStyle w:val="SingleTxt"/>
      </w:pPr>
      <w:r>
        <w:t>12.</w:t>
      </w:r>
      <w:r>
        <w:tab/>
        <w:t xml:space="preserve">There </w:t>
      </w:r>
      <w:proofErr w:type="gramStart"/>
      <w:r>
        <w:t>were</w:t>
      </w:r>
      <w:proofErr w:type="gramEnd"/>
      <w:r>
        <w:t xml:space="preserve"> a total of six alleged rape cases filed at </w:t>
      </w:r>
      <w:proofErr w:type="spellStart"/>
      <w:r>
        <w:t>Ngakura</w:t>
      </w:r>
      <w:proofErr w:type="spellEnd"/>
      <w:r>
        <w:t xml:space="preserve"> Police Station in </w:t>
      </w:r>
      <w:proofErr w:type="spellStart"/>
      <w:r>
        <w:t>Maungtaw</w:t>
      </w:r>
      <w:proofErr w:type="spellEnd"/>
      <w:r>
        <w:t xml:space="preserve"> Township. The complaints were made by three Muslim women from </w:t>
      </w:r>
      <w:proofErr w:type="spellStart"/>
      <w:r>
        <w:t>Oo</w:t>
      </w:r>
      <w:proofErr w:type="spellEnd"/>
      <w:r>
        <w:t xml:space="preserve"> Shay Kya village and three Muslim women from </w:t>
      </w:r>
      <w:proofErr w:type="spellStart"/>
      <w:r>
        <w:t>KyarrKhaungTaung</w:t>
      </w:r>
      <w:proofErr w:type="spellEnd"/>
      <w:r>
        <w:t xml:space="preserve"> village against the security forces on 23 February 2017 and 30-31 March 2017 respectively.</w:t>
      </w:r>
    </w:p>
    <w:p w14:paraId="121A0AD1" w14:textId="0C1DAF92" w:rsidR="00C06944" w:rsidRPr="00C06944" w:rsidRDefault="00C06944" w:rsidP="00C06944">
      <w:pPr>
        <w:pStyle w:val="SingleTxt"/>
        <w:spacing w:after="0" w:line="120" w:lineRule="exact"/>
        <w:rPr>
          <w:sz w:val="10"/>
        </w:rPr>
      </w:pPr>
    </w:p>
    <w:p w14:paraId="69E53DFE" w14:textId="1A881DD4" w:rsidR="00C06944" w:rsidRPr="00C06944" w:rsidRDefault="00C06944" w:rsidP="00C06944">
      <w:pPr>
        <w:pStyle w:val="SingleTxt"/>
        <w:spacing w:after="0" w:line="120" w:lineRule="exact"/>
        <w:rPr>
          <w:sz w:val="10"/>
        </w:rPr>
      </w:pPr>
    </w:p>
    <w:p w14:paraId="64CF0038" w14:textId="0DC01E03" w:rsidR="00723A0F" w:rsidRDefault="00723A0F" w:rsidP="00C06944">
      <w:pPr>
        <w:pStyle w:val="H1"/>
        <w:ind w:right="1260"/>
      </w:pPr>
      <w:r>
        <w:tab/>
        <w:t>2.</w:t>
      </w:r>
      <w:r>
        <w:tab/>
        <w:t>The number of women and girls who have been killed or have died due to other non-natural causes</w:t>
      </w:r>
    </w:p>
    <w:p w14:paraId="1E4C102A" w14:textId="6714E223" w:rsidR="00C06944" w:rsidRPr="00C06944" w:rsidRDefault="00C06944" w:rsidP="00C06944">
      <w:pPr>
        <w:pStyle w:val="SingleTxt"/>
        <w:spacing w:after="0" w:line="120" w:lineRule="exact"/>
        <w:rPr>
          <w:sz w:val="10"/>
        </w:rPr>
      </w:pPr>
    </w:p>
    <w:p w14:paraId="2734527A" w14:textId="1D4CCC2B" w:rsidR="00C06944" w:rsidRPr="00C06944" w:rsidRDefault="00C06944" w:rsidP="00C06944">
      <w:pPr>
        <w:pStyle w:val="SingleTxt"/>
        <w:spacing w:after="0" w:line="120" w:lineRule="exact"/>
        <w:rPr>
          <w:sz w:val="10"/>
        </w:rPr>
      </w:pPr>
    </w:p>
    <w:p w14:paraId="74484C91" w14:textId="716ACE01" w:rsidR="00723A0F" w:rsidRDefault="00723A0F" w:rsidP="00723A0F">
      <w:pPr>
        <w:pStyle w:val="SingleTxt"/>
      </w:pPr>
      <w:r>
        <w:t>13.</w:t>
      </w:r>
      <w:r>
        <w:tab/>
        <w:t xml:space="preserve">A total of </w:t>
      </w:r>
      <w:r w:rsidRPr="002A4D82">
        <w:rPr>
          <w:b/>
          <w:bCs/>
        </w:rPr>
        <w:t>36 women and 8 girls</w:t>
      </w:r>
      <w:r>
        <w:t xml:space="preserve"> (15</w:t>
      </w:r>
      <w:r w:rsidR="001A1DC7">
        <w:t xml:space="preserve"> </w:t>
      </w:r>
      <w:r>
        <w:t xml:space="preserve">Muslims, 23 Hindus, 3 </w:t>
      </w:r>
      <w:proofErr w:type="spellStart"/>
      <w:r>
        <w:t>Daing</w:t>
      </w:r>
      <w:proofErr w:type="spellEnd"/>
      <w:r>
        <w:t xml:space="preserve"> Nets and 3</w:t>
      </w:r>
      <w:r w:rsidR="00376C09">
        <w:t> </w:t>
      </w:r>
      <w:proofErr w:type="spellStart"/>
      <w:r>
        <w:t>Mros</w:t>
      </w:r>
      <w:proofErr w:type="spellEnd"/>
      <w:r>
        <w:t xml:space="preserve">) have been reportedly killed in </w:t>
      </w:r>
      <w:proofErr w:type="spellStart"/>
      <w:r>
        <w:t>Maungtaw</w:t>
      </w:r>
      <w:proofErr w:type="spellEnd"/>
      <w:r>
        <w:t xml:space="preserve"> during the period of 2016</w:t>
      </w:r>
      <w:r w:rsidR="00BD639E">
        <w:t>–1</w:t>
      </w:r>
      <w:r>
        <w:t>7.</w:t>
      </w:r>
    </w:p>
    <w:p w14:paraId="12AF19D3" w14:textId="627E609C" w:rsidR="00C06944" w:rsidRPr="00C06944" w:rsidRDefault="00C06944" w:rsidP="00C06944">
      <w:pPr>
        <w:pStyle w:val="SingleTxt"/>
        <w:spacing w:after="0" w:line="120" w:lineRule="exact"/>
        <w:rPr>
          <w:sz w:val="10"/>
        </w:rPr>
      </w:pPr>
    </w:p>
    <w:tbl>
      <w:tblPr>
        <w:tblStyle w:val="TableGrid"/>
        <w:tblW w:w="7320" w:type="dxa"/>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703"/>
        <w:gridCol w:w="5617"/>
      </w:tblGrid>
      <w:tr w:rsidR="00BD639E" w:rsidRPr="00BD639E" w14:paraId="3E84AAD6" w14:textId="77777777" w:rsidTr="00BD639E">
        <w:trPr>
          <w:tblHeader/>
        </w:trPr>
        <w:tc>
          <w:tcPr>
            <w:tcW w:w="1703" w:type="dxa"/>
            <w:tcBorders>
              <w:top w:val="single" w:sz="4" w:space="0" w:color="auto"/>
              <w:bottom w:val="single" w:sz="12" w:space="0" w:color="auto"/>
            </w:tcBorders>
            <w:shd w:val="clear" w:color="auto" w:fill="auto"/>
            <w:vAlign w:val="bottom"/>
          </w:tcPr>
          <w:p w14:paraId="18745FC5" w14:textId="77777777" w:rsidR="00C06944" w:rsidRPr="00BD639E" w:rsidRDefault="00C06944" w:rsidP="00BD63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sz w:val="14"/>
              </w:rPr>
            </w:pPr>
            <w:r w:rsidRPr="00BD639E">
              <w:rPr>
                <w:i/>
                <w:sz w:val="14"/>
              </w:rPr>
              <w:t>Two cases of murder</w:t>
            </w:r>
          </w:p>
        </w:tc>
        <w:tc>
          <w:tcPr>
            <w:tcW w:w="5617" w:type="dxa"/>
            <w:tcBorders>
              <w:top w:val="single" w:sz="4" w:space="0" w:color="auto"/>
              <w:bottom w:val="single" w:sz="12" w:space="0" w:color="auto"/>
            </w:tcBorders>
            <w:shd w:val="clear" w:color="auto" w:fill="auto"/>
            <w:vAlign w:val="bottom"/>
          </w:tcPr>
          <w:p w14:paraId="438ACA6E" w14:textId="77777777" w:rsidR="00C06944" w:rsidRPr="00BD639E" w:rsidRDefault="00C06944" w:rsidP="00BD63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rPr>
            </w:pPr>
          </w:p>
        </w:tc>
      </w:tr>
      <w:tr w:rsidR="00BD639E" w:rsidRPr="00BD639E" w14:paraId="5C5EDA28" w14:textId="77777777" w:rsidTr="00BD639E">
        <w:trPr>
          <w:trHeight w:hRule="exact" w:val="115"/>
          <w:tblHeader/>
        </w:trPr>
        <w:tc>
          <w:tcPr>
            <w:tcW w:w="1703" w:type="dxa"/>
            <w:tcBorders>
              <w:top w:val="single" w:sz="12" w:space="0" w:color="auto"/>
            </w:tcBorders>
            <w:shd w:val="clear" w:color="auto" w:fill="auto"/>
            <w:vAlign w:val="bottom"/>
          </w:tcPr>
          <w:p w14:paraId="25FAB63B" w14:textId="77777777" w:rsidR="00C06944" w:rsidRPr="00BD639E" w:rsidRDefault="00C06944" w:rsidP="00BD63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0" w:right="40"/>
            </w:pPr>
          </w:p>
        </w:tc>
        <w:tc>
          <w:tcPr>
            <w:tcW w:w="5617" w:type="dxa"/>
            <w:tcBorders>
              <w:top w:val="single" w:sz="12" w:space="0" w:color="auto"/>
            </w:tcBorders>
            <w:shd w:val="clear" w:color="auto" w:fill="auto"/>
            <w:vAlign w:val="bottom"/>
          </w:tcPr>
          <w:p w14:paraId="1E2DC157" w14:textId="77777777" w:rsidR="00C06944" w:rsidRPr="00BD639E" w:rsidRDefault="00C06944" w:rsidP="00BD63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144" w:right="40"/>
              <w:jc w:val="left"/>
            </w:pPr>
          </w:p>
        </w:tc>
      </w:tr>
      <w:tr w:rsidR="00BD639E" w:rsidRPr="00BD639E" w14:paraId="1DC1C788" w14:textId="77777777" w:rsidTr="00BD639E">
        <w:tc>
          <w:tcPr>
            <w:tcW w:w="1703" w:type="dxa"/>
            <w:shd w:val="clear" w:color="auto" w:fill="auto"/>
          </w:tcPr>
          <w:p w14:paraId="029ABB86" w14:textId="77777777" w:rsidR="00C06944" w:rsidRPr="00BD639E" w:rsidRDefault="00C06944" w:rsidP="00BD63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r w:rsidRPr="00BD639E">
              <w:t>Incident</w:t>
            </w:r>
          </w:p>
        </w:tc>
        <w:tc>
          <w:tcPr>
            <w:tcW w:w="5617" w:type="dxa"/>
            <w:shd w:val="clear" w:color="auto" w:fill="auto"/>
          </w:tcPr>
          <w:p w14:paraId="0518A6C0" w14:textId="74F012C5" w:rsidR="00C06944" w:rsidRPr="00BD639E" w:rsidRDefault="00C06944" w:rsidP="00BD63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BD639E">
              <w:t xml:space="preserve">The security forces discovered 4 dead bodies of 3 Muslim women and one girl underneath the ground at Lu Phan </w:t>
            </w:r>
            <w:proofErr w:type="spellStart"/>
            <w:r w:rsidRPr="00BD639E">
              <w:t>Pyin</w:t>
            </w:r>
            <w:proofErr w:type="spellEnd"/>
            <w:r w:rsidRPr="00BD639E">
              <w:t xml:space="preserve"> and Do Tan villages during its security operation aftermath of terrorist attacks on the </w:t>
            </w:r>
            <w:proofErr w:type="spellStart"/>
            <w:r w:rsidRPr="00BD639E">
              <w:t>Kyikanpyin</w:t>
            </w:r>
            <w:proofErr w:type="spellEnd"/>
            <w:r w:rsidRPr="00BD639E">
              <w:t xml:space="preserve"> Border Guard Police Headquarters, 2 police outposts and 1 security post on 9</w:t>
            </w:r>
            <w:r w:rsidR="00BD639E">
              <w:t xml:space="preserve"> </w:t>
            </w:r>
            <w:r w:rsidRPr="00BD639E">
              <w:t xml:space="preserve">October 2016. </w:t>
            </w:r>
          </w:p>
        </w:tc>
      </w:tr>
      <w:tr w:rsidR="00BD639E" w:rsidRPr="00BD639E" w14:paraId="79433BB9" w14:textId="77777777" w:rsidTr="00BD639E">
        <w:tc>
          <w:tcPr>
            <w:tcW w:w="1703" w:type="dxa"/>
            <w:shd w:val="clear" w:color="auto" w:fill="auto"/>
          </w:tcPr>
          <w:p w14:paraId="2E106438" w14:textId="77777777" w:rsidR="00C06944" w:rsidRPr="00BD639E" w:rsidRDefault="00C06944" w:rsidP="00BD63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r w:rsidRPr="00BD639E">
              <w:lastRenderedPageBreak/>
              <w:t>Number of deaths</w:t>
            </w:r>
          </w:p>
        </w:tc>
        <w:tc>
          <w:tcPr>
            <w:tcW w:w="5617" w:type="dxa"/>
            <w:shd w:val="clear" w:color="auto" w:fill="auto"/>
          </w:tcPr>
          <w:p w14:paraId="1D71DE67" w14:textId="77777777" w:rsidR="001179D2" w:rsidRDefault="00C06944" w:rsidP="00BD63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BD639E">
              <w:t xml:space="preserve">Three Muslim women from Lu </w:t>
            </w:r>
            <w:proofErr w:type="spellStart"/>
            <w:r w:rsidRPr="00BD639E">
              <w:t>PhanPyin</w:t>
            </w:r>
            <w:proofErr w:type="spellEnd"/>
            <w:r w:rsidRPr="00BD639E">
              <w:t xml:space="preserve"> village </w:t>
            </w:r>
          </w:p>
          <w:p w14:paraId="45E18F4C" w14:textId="7B4EE9F2" w:rsidR="00C06944" w:rsidRPr="00BD639E" w:rsidRDefault="00C06944" w:rsidP="00BD63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BD639E">
              <w:t>One Muslim girl from Do Tan village</w:t>
            </w:r>
          </w:p>
        </w:tc>
      </w:tr>
      <w:tr w:rsidR="00BD639E" w:rsidRPr="00BD639E" w14:paraId="7E5FB728" w14:textId="77777777" w:rsidTr="00BD639E">
        <w:tc>
          <w:tcPr>
            <w:tcW w:w="1703" w:type="dxa"/>
            <w:shd w:val="clear" w:color="auto" w:fill="auto"/>
          </w:tcPr>
          <w:p w14:paraId="235719F3" w14:textId="77777777" w:rsidR="00C06944" w:rsidRPr="00BD639E" w:rsidRDefault="00C06944" w:rsidP="00BD63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r w:rsidRPr="00BD639E">
              <w:t>Date</w:t>
            </w:r>
          </w:p>
        </w:tc>
        <w:tc>
          <w:tcPr>
            <w:tcW w:w="5617" w:type="dxa"/>
            <w:shd w:val="clear" w:color="auto" w:fill="auto"/>
          </w:tcPr>
          <w:p w14:paraId="5F8B4EED" w14:textId="77777777" w:rsidR="00C06944" w:rsidRPr="00BD639E" w:rsidRDefault="00C06944" w:rsidP="00BD63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BD639E">
              <w:t>9 October 2016</w:t>
            </w:r>
          </w:p>
        </w:tc>
      </w:tr>
      <w:tr w:rsidR="00BD639E" w:rsidRPr="00BD639E" w14:paraId="2F4397E1" w14:textId="77777777" w:rsidTr="00BD639E">
        <w:tc>
          <w:tcPr>
            <w:tcW w:w="1703" w:type="dxa"/>
            <w:shd w:val="clear" w:color="auto" w:fill="auto"/>
          </w:tcPr>
          <w:p w14:paraId="39026A4D" w14:textId="77777777" w:rsidR="00C06944" w:rsidRPr="00BD639E" w:rsidRDefault="00C06944" w:rsidP="00BD63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r w:rsidRPr="00BD639E">
              <w:t>Findings</w:t>
            </w:r>
          </w:p>
        </w:tc>
        <w:tc>
          <w:tcPr>
            <w:tcW w:w="5617" w:type="dxa"/>
            <w:shd w:val="clear" w:color="auto" w:fill="auto"/>
          </w:tcPr>
          <w:p w14:paraId="2CB4CDB0" w14:textId="77777777" w:rsidR="00C06944" w:rsidRPr="00BD639E" w:rsidRDefault="00C06944" w:rsidP="00BD63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BD639E">
              <w:t xml:space="preserve">The result of post-mortem examination showed that one woman and one girl died of unknown cases and the other two women died due to puncture wounds. </w:t>
            </w:r>
          </w:p>
        </w:tc>
      </w:tr>
      <w:tr w:rsidR="00BD639E" w:rsidRPr="00BD639E" w14:paraId="342BB8B2" w14:textId="77777777" w:rsidTr="00BD639E">
        <w:tc>
          <w:tcPr>
            <w:tcW w:w="1703" w:type="dxa"/>
            <w:tcBorders>
              <w:bottom w:val="single" w:sz="12" w:space="0" w:color="auto"/>
            </w:tcBorders>
            <w:shd w:val="clear" w:color="auto" w:fill="auto"/>
          </w:tcPr>
          <w:p w14:paraId="4F265C64" w14:textId="77777777" w:rsidR="00C06944" w:rsidRPr="00BD639E" w:rsidRDefault="00C06944" w:rsidP="00BD63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r w:rsidRPr="00BD639E">
              <w:t>Actions</w:t>
            </w:r>
          </w:p>
        </w:tc>
        <w:tc>
          <w:tcPr>
            <w:tcW w:w="5617" w:type="dxa"/>
            <w:tcBorders>
              <w:bottom w:val="single" w:sz="12" w:space="0" w:color="auto"/>
            </w:tcBorders>
            <w:shd w:val="clear" w:color="auto" w:fill="auto"/>
          </w:tcPr>
          <w:p w14:paraId="0DB35760" w14:textId="77777777" w:rsidR="00C06944" w:rsidRPr="00BD639E" w:rsidRDefault="00C06944" w:rsidP="00BD63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BD639E">
              <w:t xml:space="preserve">The case of Lu </w:t>
            </w:r>
            <w:proofErr w:type="spellStart"/>
            <w:r w:rsidRPr="00BD639E">
              <w:t>PhanPyin</w:t>
            </w:r>
            <w:proofErr w:type="spellEnd"/>
            <w:r w:rsidRPr="00BD639E">
              <w:t xml:space="preserve"> village was filed at </w:t>
            </w:r>
            <w:proofErr w:type="spellStart"/>
            <w:r w:rsidRPr="00BD639E">
              <w:t>Ngakura</w:t>
            </w:r>
            <w:proofErr w:type="spellEnd"/>
            <w:r w:rsidRPr="00BD639E">
              <w:t xml:space="preserve"> Police Station on 16 February 2017 and the case of Do Tan village on 2 March 2017was filed with at the same police station. The investigations are still underway to apprehend the murderers to bring them to the court. </w:t>
            </w:r>
          </w:p>
        </w:tc>
      </w:tr>
    </w:tbl>
    <w:p w14:paraId="32FBABEF" w14:textId="48F1FBBE" w:rsidR="00723A0F" w:rsidRPr="00BD639E" w:rsidRDefault="00723A0F" w:rsidP="00BD639E">
      <w:pPr>
        <w:pStyle w:val="SingleTxt"/>
        <w:spacing w:after="0" w:line="120" w:lineRule="exact"/>
        <w:rPr>
          <w:sz w:val="10"/>
        </w:rPr>
      </w:pPr>
    </w:p>
    <w:p w14:paraId="065372A9" w14:textId="4A625E36" w:rsidR="00BD639E" w:rsidRPr="00BD639E" w:rsidRDefault="00BD639E" w:rsidP="00BD639E">
      <w:pPr>
        <w:pStyle w:val="SingleTxt"/>
        <w:spacing w:after="0" w:line="120" w:lineRule="exact"/>
        <w:rPr>
          <w:sz w:val="10"/>
        </w:rPr>
      </w:pPr>
    </w:p>
    <w:tbl>
      <w:tblPr>
        <w:tblStyle w:val="TableGrid"/>
        <w:tblW w:w="0" w:type="auto"/>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703"/>
        <w:gridCol w:w="5617"/>
      </w:tblGrid>
      <w:tr w:rsidR="001179D2" w:rsidRPr="001179D2" w14:paraId="2994F4A6" w14:textId="77777777" w:rsidTr="001179D2">
        <w:trPr>
          <w:tblHeader/>
        </w:trPr>
        <w:tc>
          <w:tcPr>
            <w:tcW w:w="1703" w:type="dxa"/>
            <w:tcBorders>
              <w:top w:val="single" w:sz="4" w:space="0" w:color="auto"/>
              <w:bottom w:val="single" w:sz="12" w:space="0" w:color="auto"/>
            </w:tcBorders>
            <w:shd w:val="clear" w:color="auto" w:fill="auto"/>
            <w:vAlign w:val="bottom"/>
          </w:tcPr>
          <w:p w14:paraId="4BF0353A" w14:textId="77777777" w:rsidR="00BD639E" w:rsidRPr="001179D2" w:rsidRDefault="00BD639E" w:rsidP="001179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sz w:val="14"/>
              </w:rPr>
            </w:pPr>
            <w:r w:rsidRPr="001179D2">
              <w:rPr>
                <w:i/>
                <w:sz w:val="14"/>
              </w:rPr>
              <w:t>10 cases of death</w:t>
            </w:r>
          </w:p>
        </w:tc>
        <w:tc>
          <w:tcPr>
            <w:tcW w:w="5617" w:type="dxa"/>
            <w:tcBorders>
              <w:top w:val="single" w:sz="4" w:space="0" w:color="auto"/>
              <w:bottom w:val="single" w:sz="12" w:space="0" w:color="auto"/>
            </w:tcBorders>
            <w:shd w:val="clear" w:color="auto" w:fill="auto"/>
            <w:vAlign w:val="bottom"/>
          </w:tcPr>
          <w:p w14:paraId="5936E250" w14:textId="77777777" w:rsidR="00BD639E" w:rsidRPr="001179D2" w:rsidRDefault="00BD639E" w:rsidP="001179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rPr>
            </w:pPr>
          </w:p>
        </w:tc>
      </w:tr>
      <w:tr w:rsidR="00BD639E" w:rsidRPr="001179D2" w14:paraId="3717C417" w14:textId="77777777" w:rsidTr="001179D2">
        <w:trPr>
          <w:trHeight w:hRule="exact" w:val="115"/>
          <w:tblHeader/>
        </w:trPr>
        <w:tc>
          <w:tcPr>
            <w:tcW w:w="1703" w:type="dxa"/>
            <w:tcBorders>
              <w:top w:val="single" w:sz="12" w:space="0" w:color="auto"/>
            </w:tcBorders>
            <w:shd w:val="clear" w:color="auto" w:fill="auto"/>
            <w:vAlign w:val="bottom"/>
          </w:tcPr>
          <w:p w14:paraId="693426DB" w14:textId="77777777" w:rsidR="00BD639E" w:rsidRPr="001179D2" w:rsidRDefault="00BD639E" w:rsidP="001179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0" w:right="40"/>
            </w:pPr>
          </w:p>
        </w:tc>
        <w:tc>
          <w:tcPr>
            <w:tcW w:w="5617" w:type="dxa"/>
            <w:tcBorders>
              <w:top w:val="single" w:sz="12" w:space="0" w:color="auto"/>
            </w:tcBorders>
            <w:shd w:val="clear" w:color="auto" w:fill="auto"/>
            <w:vAlign w:val="bottom"/>
          </w:tcPr>
          <w:p w14:paraId="10C38025" w14:textId="77777777" w:rsidR="00BD639E" w:rsidRPr="001179D2" w:rsidRDefault="00BD639E" w:rsidP="001179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144" w:right="40"/>
              <w:jc w:val="left"/>
            </w:pPr>
          </w:p>
        </w:tc>
      </w:tr>
      <w:tr w:rsidR="00BD639E" w:rsidRPr="001179D2" w14:paraId="09971241" w14:textId="77777777" w:rsidTr="001179D2">
        <w:tc>
          <w:tcPr>
            <w:tcW w:w="1703" w:type="dxa"/>
            <w:shd w:val="clear" w:color="auto" w:fill="auto"/>
          </w:tcPr>
          <w:p w14:paraId="527A591F" w14:textId="77777777" w:rsidR="00BD639E" w:rsidRPr="001179D2" w:rsidRDefault="00BD639E" w:rsidP="001179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r w:rsidRPr="001179D2">
              <w:t>Incident 1</w:t>
            </w:r>
          </w:p>
        </w:tc>
        <w:tc>
          <w:tcPr>
            <w:tcW w:w="5617" w:type="dxa"/>
            <w:shd w:val="clear" w:color="auto" w:fill="auto"/>
          </w:tcPr>
          <w:p w14:paraId="623C2385" w14:textId="77777777" w:rsidR="001179D2" w:rsidRDefault="00BD639E" w:rsidP="001179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1179D2">
              <w:t xml:space="preserve">One decayed body of an unknown Muslim woman was found without external injuries at edge of </w:t>
            </w:r>
            <w:proofErr w:type="spellStart"/>
            <w:r w:rsidRPr="001179D2">
              <w:t>Kanyin</w:t>
            </w:r>
            <w:proofErr w:type="spellEnd"/>
            <w:r w:rsidRPr="001179D2">
              <w:t xml:space="preserve"> creek near the </w:t>
            </w:r>
            <w:proofErr w:type="spellStart"/>
            <w:r w:rsidRPr="001179D2">
              <w:t>Labozar</w:t>
            </w:r>
            <w:proofErr w:type="spellEnd"/>
            <w:r w:rsidRPr="001179D2">
              <w:t xml:space="preserve"> bridge in </w:t>
            </w:r>
            <w:proofErr w:type="spellStart"/>
            <w:r w:rsidRPr="001179D2">
              <w:t>Maungdaw</w:t>
            </w:r>
            <w:proofErr w:type="spellEnd"/>
            <w:r w:rsidRPr="001179D2">
              <w:t xml:space="preserve"> township on 1 November 2016.</w:t>
            </w:r>
          </w:p>
          <w:p w14:paraId="3AB9EBC7" w14:textId="68E98910" w:rsidR="00BD639E" w:rsidRPr="001179D2" w:rsidRDefault="00BD639E" w:rsidP="001179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1179D2">
              <w:t xml:space="preserve">One dead body of Muslim woman with bleeding from ear, nose and mouth was found at the sea shore line of west of </w:t>
            </w:r>
            <w:proofErr w:type="spellStart"/>
            <w:r w:rsidRPr="001179D2">
              <w:t>Laeyinkwin</w:t>
            </w:r>
            <w:proofErr w:type="spellEnd"/>
            <w:r w:rsidRPr="001179D2">
              <w:t xml:space="preserve"> village in </w:t>
            </w:r>
            <w:proofErr w:type="spellStart"/>
            <w:r w:rsidRPr="001179D2">
              <w:t>Maungdaw</w:t>
            </w:r>
            <w:proofErr w:type="spellEnd"/>
            <w:r w:rsidRPr="001179D2">
              <w:t xml:space="preserve"> township on 1 February 2017.</w:t>
            </w:r>
          </w:p>
        </w:tc>
      </w:tr>
      <w:tr w:rsidR="00BD639E" w:rsidRPr="001179D2" w14:paraId="052AC688" w14:textId="77777777" w:rsidTr="001179D2">
        <w:tc>
          <w:tcPr>
            <w:tcW w:w="1703" w:type="dxa"/>
            <w:shd w:val="clear" w:color="auto" w:fill="auto"/>
          </w:tcPr>
          <w:p w14:paraId="03A3FCBE" w14:textId="77777777" w:rsidR="00BD639E" w:rsidRPr="001179D2" w:rsidRDefault="00BD639E" w:rsidP="001179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r w:rsidRPr="001179D2">
              <w:t>Incident 2</w:t>
            </w:r>
          </w:p>
        </w:tc>
        <w:tc>
          <w:tcPr>
            <w:tcW w:w="5617" w:type="dxa"/>
            <w:shd w:val="clear" w:color="auto" w:fill="auto"/>
          </w:tcPr>
          <w:p w14:paraId="776C9510" w14:textId="77777777" w:rsidR="001179D2" w:rsidRDefault="00BD639E" w:rsidP="001179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1179D2">
              <w:t xml:space="preserve">One Muslim woman, died from consuming toxicants at </w:t>
            </w:r>
            <w:proofErr w:type="spellStart"/>
            <w:r w:rsidRPr="001179D2">
              <w:t>Lathar</w:t>
            </w:r>
            <w:proofErr w:type="spellEnd"/>
            <w:r w:rsidRPr="001179D2">
              <w:t xml:space="preserve"> village in </w:t>
            </w:r>
            <w:proofErr w:type="spellStart"/>
            <w:r w:rsidRPr="001179D2">
              <w:t>Maungdaw</w:t>
            </w:r>
            <w:proofErr w:type="spellEnd"/>
            <w:r w:rsidRPr="001179D2">
              <w:t xml:space="preserve"> township on 1 March, 2017 </w:t>
            </w:r>
          </w:p>
          <w:p w14:paraId="4523B02F" w14:textId="346DE811" w:rsidR="00BD639E" w:rsidRPr="001179D2" w:rsidRDefault="00BD639E" w:rsidP="001179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1179D2">
              <w:t xml:space="preserve">One Muslim woman died from consuming toxicants made in Bangladesh at </w:t>
            </w:r>
            <w:proofErr w:type="spellStart"/>
            <w:r w:rsidRPr="001179D2">
              <w:t>Dotan</w:t>
            </w:r>
            <w:proofErr w:type="spellEnd"/>
            <w:r w:rsidRPr="001179D2">
              <w:t xml:space="preserve"> (1) village in </w:t>
            </w:r>
            <w:proofErr w:type="spellStart"/>
            <w:r w:rsidRPr="001179D2">
              <w:t>Butheedaung</w:t>
            </w:r>
            <w:proofErr w:type="spellEnd"/>
            <w:r w:rsidRPr="001179D2">
              <w:t xml:space="preserve"> Township on 13 May, 2017</w:t>
            </w:r>
          </w:p>
        </w:tc>
      </w:tr>
      <w:tr w:rsidR="00BD639E" w:rsidRPr="001179D2" w14:paraId="61FC0D3D" w14:textId="77777777" w:rsidTr="001179D2">
        <w:tc>
          <w:tcPr>
            <w:tcW w:w="1703" w:type="dxa"/>
            <w:shd w:val="clear" w:color="auto" w:fill="auto"/>
          </w:tcPr>
          <w:p w14:paraId="550EFF82" w14:textId="77777777" w:rsidR="00BD639E" w:rsidRPr="001179D2" w:rsidRDefault="00BD639E" w:rsidP="001179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r w:rsidRPr="001179D2">
              <w:t>Incident 3</w:t>
            </w:r>
          </w:p>
        </w:tc>
        <w:tc>
          <w:tcPr>
            <w:tcW w:w="5617" w:type="dxa"/>
            <w:shd w:val="clear" w:color="auto" w:fill="auto"/>
          </w:tcPr>
          <w:p w14:paraId="3B6D0F98" w14:textId="77777777" w:rsidR="00BD639E" w:rsidRPr="001179D2" w:rsidRDefault="00BD639E" w:rsidP="001179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1179D2">
              <w:t xml:space="preserve">One decayed body of Muslim woman which is assumed as the body of 55 years old </w:t>
            </w:r>
            <w:proofErr w:type="spellStart"/>
            <w:r w:rsidRPr="001179D2">
              <w:t>Daw</w:t>
            </w:r>
            <w:proofErr w:type="spellEnd"/>
            <w:r w:rsidRPr="001179D2">
              <w:t xml:space="preserve"> May Kaw </w:t>
            </w:r>
            <w:proofErr w:type="spellStart"/>
            <w:r w:rsidRPr="001179D2">
              <w:t>Nuu</w:t>
            </w:r>
            <w:proofErr w:type="spellEnd"/>
            <w:r w:rsidRPr="001179D2">
              <w:t xml:space="preserve"> Kae Bar was found buried underneath the ground at Yay </w:t>
            </w:r>
            <w:proofErr w:type="spellStart"/>
            <w:r w:rsidRPr="001179D2">
              <w:t>Ket</w:t>
            </w:r>
            <w:proofErr w:type="spellEnd"/>
            <w:r w:rsidRPr="001179D2">
              <w:t xml:space="preserve"> Chaung Kae Sone village in </w:t>
            </w:r>
            <w:proofErr w:type="spellStart"/>
            <w:r w:rsidRPr="001179D2">
              <w:t>Maungdaw</w:t>
            </w:r>
            <w:proofErr w:type="spellEnd"/>
            <w:r w:rsidRPr="001179D2">
              <w:t xml:space="preserve"> township on 12 November, 2016</w:t>
            </w:r>
          </w:p>
        </w:tc>
      </w:tr>
      <w:tr w:rsidR="00BD639E" w:rsidRPr="001179D2" w14:paraId="4001D571" w14:textId="77777777" w:rsidTr="001179D2">
        <w:tc>
          <w:tcPr>
            <w:tcW w:w="1703" w:type="dxa"/>
            <w:shd w:val="clear" w:color="auto" w:fill="auto"/>
          </w:tcPr>
          <w:p w14:paraId="1D94C0E4" w14:textId="77777777" w:rsidR="00BD639E" w:rsidRPr="001179D2" w:rsidRDefault="00BD639E" w:rsidP="001179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r w:rsidRPr="001179D2">
              <w:t>Incident 4</w:t>
            </w:r>
          </w:p>
        </w:tc>
        <w:tc>
          <w:tcPr>
            <w:tcW w:w="5617" w:type="dxa"/>
            <w:shd w:val="clear" w:color="auto" w:fill="auto"/>
          </w:tcPr>
          <w:p w14:paraId="6EB8BB99" w14:textId="77777777" w:rsidR="00BD639E" w:rsidRPr="001179D2" w:rsidRDefault="00BD639E" w:rsidP="001179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1179D2">
              <w:t xml:space="preserve">Ma Jaw </w:t>
            </w:r>
            <w:proofErr w:type="spellStart"/>
            <w:r w:rsidRPr="001179D2">
              <w:t>Naw</w:t>
            </w:r>
            <w:proofErr w:type="spellEnd"/>
            <w:r w:rsidRPr="001179D2">
              <w:t xml:space="preserve"> </w:t>
            </w:r>
            <w:proofErr w:type="spellStart"/>
            <w:r w:rsidRPr="001179D2">
              <w:t>Taryar</w:t>
            </w:r>
            <w:proofErr w:type="spellEnd"/>
            <w:r w:rsidRPr="001179D2">
              <w:t xml:space="preserve">, a Muslim woman who live in </w:t>
            </w:r>
            <w:proofErr w:type="spellStart"/>
            <w:r w:rsidRPr="001179D2">
              <w:t>Phon</w:t>
            </w:r>
            <w:proofErr w:type="spellEnd"/>
            <w:r w:rsidRPr="001179D2">
              <w:t xml:space="preserve"> </w:t>
            </w:r>
            <w:proofErr w:type="spellStart"/>
            <w:r w:rsidRPr="001179D2">
              <w:t>Nyo</w:t>
            </w:r>
            <w:proofErr w:type="spellEnd"/>
            <w:r w:rsidRPr="001179D2">
              <w:t xml:space="preserve"> Lake Village in </w:t>
            </w:r>
            <w:proofErr w:type="spellStart"/>
            <w:r w:rsidRPr="001179D2">
              <w:t>Butheedaung</w:t>
            </w:r>
            <w:proofErr w:type="spellEnd"/>
            <w:r w:rsidRPr="001179D2">
              <w:t xml:space="preserve"> township, died from diabetes and asthma during her 12 years imprisonment in </w:t>
            </w:r>
            <w:proofErr w:type="spellStart"/>
            <w:r w:rsidRPr="001179D2">
              <w:t>Butheetaung</w:t>
            </w:r>
            <w:proofErr w:type="spellEnd"/>
            <w:r w:rsidRPr="001179D2">
              <w:t xml:space="preserve"> Prison.</w:t>
            </w:r>
          </w:p>
        </w:tc>
      </w:tr>
      <w:tr w:rsidR="00BD639E" w:rsidRPr="001179D2" w14:paraId="1B6E498C" w14:textId="77777777" w:rsidTr="001179D2">
        <w:tc>
          <w:tcPr>
            <w:tcW w:w="1703" w:type="dxa"/>
            <w:shd w:val="clear" w:color="auto" w:fill="auto"/>
          </w:tcPr>
          <w:p w14:paraId="21662971" w14:textId="77777777" w:rsidR="00BD639E" w:rsidRPr="001179D2" w:rsidRDefault="00BD639E" w:rsidP="001179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r w:rsidRPr="001179D2">
              <w:t xml:space="preserve">Incident 5 </w:t>
            </w:r>
          </w:p>
        </w:tc>
        <w:tc>
          <w:tcPr>
            <w:tcW w:w="5617" w:type="dxa"/>
            <w:shd w:val="clear" w:color="auto" w:fill="auto"/>
          </w:tcPr>
          <w:p w14:paraId="4E06647F" w14:textId="77777777" w:rsidR="001179D2" w:rsidRDefault="00BD639E" w:rsidP="001179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1179D2">
              <w:t xml:space="preserve">The drowned body of 15 years old Ma </w:t>
            </w:r>
            <w:proofErr w:type="spellStart"/>
            <w:r w:rsidRPr="001179D2">
              <w:t>Yar</w:t>
            </w:r>
            <w:proofErr w:type="spellEnd"/>
            <w:r w:rsidRPr="001179D2">
              <w:t xml:space="preserve"> Sane Far Tay Mar who live in </w:t>
            </w:r>
            <w:proofErr w:type="spellStart"/>
            <w:r w:rsidRPr="001179D2">
              <w:t>Phoe</w:t>
            </w:r>
            <w:proofErr w:type="spellEnd"/>
            <w:r w:rsidRPr="001179D2">
              <w:t xml:space="preserve"> Chaung village in </w:t>
            </w:r>
            <w:proofErr w:type="spellStart"/>
            <w:r w:rsidRPr="001179D2">
              <w:t>Butheedaung</w:t>
            </w:r>
            <w:proofErr w:type="spellEnd"/>
            <w:r w:rsidRPr="001179D2">
              <w:t xml:space="preserve"> township was found at shore line on 9 October 2017. </w:t>
            </w:r>
          </w:p>
          <w:p w14:paraId="6750A246" w14:textId="1B9F6C31" w:rsidR="00BD639E" w:rsidRPr="001179D2" w:rsidRDefault="00BD639E" w:rsidP="001179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1179D2">
              <w:t xml:space="preserve">Two death bodies, 9 years old Ma </w:t>
            </w:r>
            <w:proofErr w:type="spellStart"/>
            <w:r w:rsidRPr="001179D2">
              <w:t>Arr</w:t>
            </w:r>
            <w:proofErr w:type="spellEnd"/>
            <w:r w:rsidRPr="001179D2">
              <w:t xml:space="preserve"> </w:t>
            </w:r>
            <w:proofErr w:type="spellStart"/>
            <w:r w:rsidRPr="001179D2">
              <w:t>Ti</w:t>
            </w:r>
            <w:proofErr w:type="spellEnd"/>
            <w:r w:rsidRPr="001179D2">
              <w:t xml:space="preserve"> </w:t>
            </w:r>
            <w:proofErr w:type="spellStart"/>
            <w:r w:rsidRPr="001179D2">
              <w:t>Khar</w:t>
            </w:r>
            <w:proofErr w:type="spellEnd"/>
            <w:r w:rsidRPr="001179D2">
              <w:t xml:space="preserve"> who live in </w:t>
            </w:r>
            <w:proofErr w:type="spellStart"/>
            <w:r w:rsidRPr="001179D2">
              <w:t>Myo</w:t>
            </w:r>
            <w:proofErr w:type="spellEnd"/>
            <w:r w:rsidRPr="001179D2">
              <w:t xml:space="preserve"> Ma </w:t>
            </w:r>
            <w:proofErr w:type="spellStart"/>
            <w:r w:rsidRPr="001179D2">
              <w:t>KaNyin</w:t>
            </w:r>
            <w:proofErr w:type="spellEnd"/>
            <w:r w:rsidRPr="001179D2">
              <w:t xml:space="preserve"> Tan village in </w:t>
            </w:r>
            <w:proofErr w:type="spellStart"/>
            <w:r w:rsidRPr="001179D2">
              <w:t>Maungdaw</w:t>
            </w:r>
            <w:proofErr w:type="spellEnd"/>
            <w:r w:rsidRPr="001179D2">
              <w:t xml:space="preserve"> township and 20 years old unknown woman, were found. Drowning would be considered as a possible cause of their death on 28 September, 2018.</w:t>
            </w:r>
          </w:p>
        </w:tc>
      </w:tr>
      <w:tr w:rsidR="00BD639E" w:rsidRPr="001179D2" w14:paraId="7A469BB7" w14:textId="77777777" w:rsidTr="001179D2">
        <w:tc>
          <w:tcPr>
            <w:tcW w:w="1703" w:type="dxa"/>
            <w:shd w:val="clear" w:color="auto" w:fill="auto"/>
          </w:tcPr>
          <w:p w14:paraId="71084BD6" w14:textId="77777777" w:rsidR="00BD639E" w:rsidRPr="001179D2" w:rsidRDefault="00BD639E" w:rsidP="001179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r w:rsidRPr="001179D2">
              <w:lastRenderedPageBreak/>
              <w:t>Incident 6</w:t>
            </w:r>
          </w:p>
        </w:tc>
        <w:tc>
          <w:tcPr>
            <w:tcW w:w="5617" w:type="dxa"/>
            <w:shd w:val="clear" w:color="auto" w:fill="auto"/>
          </w:tcPr>
          <w:p w14:paraId="6652319F" w14:textId="439BEA4A" w:rsidR="00BD639E" w:rsidRPr="001179D2" w:rsidRDefault="00BD639E" w:rsidP="001179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1179D2">
              <w:t>Ma Shu Nar May</w:t>
            </w:r>
            <w:r w:rsidR="001A1DC7">
              <w:t xml:space="preserve"> </w:t>
            </w:r>
            <w:r w:rsidRPr="001179D2">
              <w:t xml:space="preserve">(38 years), a Muslim woman who live in </w:t>
            </w:r>
            <w:proofErr w:type="spellStart"/>
            <w:r w:rsidRPr="001179D2">
              <w:t>Shidar</w:t>
            </w:r>
            <w:proofErr w:type="spellEnd"/>
            <w:r w:rsidRPr="001179D2">
              <w:t xml:space="preserve"> ward, </w:t>
            </w:r>
            <w:proofErr w:type="spellStart"/>
            <w:r w:rsidRPr="001179D2">
              <w:t>Maungdaw</w:t>
            </w:r>
            <w:proofErr w:type="spellEnd"/>
            <w:r w:rsidRPr="001179D2">
              <w:t xml:space="preserve"> township,</w:t>
            </w:r>
            <w:r w:rsidR="001A1DC7">
              <w:t xml:space="preserve"> </w:t>
            </w:r>
            <w:r w:rsidRPr="001179D2">
              <w:t xml:space="preserve">died from infectious disease on 22 February ,2017 </w:t>
            </w:r>
          </w:p>
        </w:tc>
      </w:tr>
      <w:tr w:rsidR="001179D2" w:rsidRPr="001179D2" w14:paraId="40066A3C" w14:textId="77777777" w:rsidTr="006F2706">
        <w:tc>
          <w:tcPr>
            <w:tcW w:w="7320" w:type="dxa"/>
            <w:gridSpan w:val="2"/>
            <w:shd w:val="clear" w:color="auto" w:fill="auto"/>
          </w:tcPr>
          <w:p w14:paraId="40275576" w14:textId="4EEE47B1" w:rsidR="001179D2" w:rsidRPr="001179D2" w:rsidRDefault="001179D2" w:rsidP="00ED78F8">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3"/>
            </w:pPr>
            <w:r w:rsidRPr="001179D2">
              <w:t>Mass killings by ARSA and Muslim extremists</w:t>
            </w:r>
          </w:p>
        </w:tc>
      </w:tr>
      <w:tr w:rsidR="00BD639E" w:rsidRPr="001179D2" w14:paraId="0A98E1FE" w14:textId="77777777" w:rsidTr="001179D2">
        <w:tc>
          <w:tcPr>
            <w:tcW w:w="1703" w:type="dxa"/>
            <w:shd w:val="clear" w:color="auto" w:fill="auto"/>
          </w:tcPr>
          <w:p w14:paraId="51264C86" w14:textId="77777777" w:rsidR="00BD639E" w:rsidRPr="001179D2" w:rsidRDefault="00BD639E" w:rsidP="001179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r w:rsidRPr="001179D2">
              <w:t>Incidents</w:t>
            </w:r>
          </w:p>
        </w:tc>
        <w:tc>
          <w:tcPr>
            <w:tcW w:w="5617" w:type="dxa"/>
            <w:shd w:val="clear" w:color="auto" w:fill="auto"/>
          </w:tcPr>
          <w:p w14:paraId="45528A85" w14:textId="77777777" w:rsidR="00BD639E" w:rsidRPr="001179D2" w:rsidRDefault="00BD639E" w:rsidP="00ED78F8">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3"/>
              <w:jc w:val="left"/>
            </w:pPr>
            <w:r w:rsidRPr="001179D2">
              <w:t>A total of 29 women and girls belong to ethnic minorities and Hindu communities were among the people killed by ARSA terrorists in different locations in August 2017.</w:t>
            </w:r>
          </w:p>
        </w:tc>
      </w:tr>
      <w:tr w:rsidR="00BD639E" w:rsidRPr="001179D2" w14:paraId="7992E847" w14:textId="77777777" w:rsidTr="001179D2">
        <w:tc>
          <w:tcPr>
            <w:tcW w:w="1703" w:type="dxa"/>
            <w:shd w:val="clear" w:color="auto" w:fill="auto"/>
          </w:tcPr>
          <w:p w14:paraId="2622804D" w14:textId="77777777" w:rsidR="00BD639E" w:rsidRPr="001179D2" w:rsidRDefault="00BD639E" w:rsidP="001179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r w:rsidRPr="001179D2">
              <w:t>Number of victims</w:t>
            </w:r>
          </w:p>
        </w:tc>
        <w:tc>
          <w:tcPr>
            <w:tcW w:w="5617" w:type="dxa"/>
            <w:shd w:val="clear" w:color="auto" w:fill="auto"/>
          </w:tcPr>
          <w:p w14:paraId="4BA03FFA" w14:textId="77777777" w:rsidR="001179D2" w:rsidRDefault="00BD639E" w:rsidP="001179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1179D2">
              <w:t xml:space="preserve">21 Hindu women and 2 Hindu girls </w:t>
            </w:r>
          </w:p>
          <w:p w14:paraId="278A2A93" w14:textId="77777777" w:rsidR="001179D2" w:rsidRDefault="00BD639E" w:rsidP="001179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1179D2">
              <w:t xml:space="preserve">One </w:t>
            </w:r>
            <w:proofErr w:type="spellStart"/>
            <w:r w:rsidRPr="001179D2">
              <w:t>Daing</w:t>
            </w:r>
            <w:proofErr w:type="spellEnd"/>
            <w:r w:rsidRPr="001179D2">
              <w:t xml:space="preserve">-Net woman and 2 </w:t>
            </w:r>
            <w:proofErr w:type="spellStart"/>
            <w:r w:rsidRPr="001179D2">
              <w:t>Daing</w:t>
            </w:r>
            <w:proofErr w:type="spellEnd"/>
            <w:r w:rsidRPr="001179D2">
              <w:t xml:space="preserve">-Net girls </w:t>
            </w:r>
          </w:p>
          <w:p w14:paraId="14A0D833" w14:textId="5DC34710" w:rsidR="00BD639E" w:rsidRPr="001179D2" w:rsidRDefault="00BD639E" w:rsidP="001179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1179D2">
              <w:t xml:space="preserve">3 </w:t>
            </w:r>
            <w:proofErr w:type="spellStart"/>
            <w:r w:rsidRPr="001179D2">
              <w:t>Mro</w:t>
            </w:r>
            <w:proofErr w:type="spellEnd"/>
            <w:r w:rsidRPr="001179D2">
              <w:t xml:space="preserve"> women</w:t>
            </w:r>
          </w:p>
        </w:tc>
      </w:tr>
      <w:tr w:rsidR="00BD639E" w:rsidRPr="001179D2" w14:paraId="11FA550F" w14:textId="77777777" w:rsidTr="001179D2">
        <w:tc>
          <w:tcPr>
            <w:tcW w:w="1703" w:type="dxa"/>
            <w:shd w:val="clear" w:color="auto" w:fill="auto"/>
          </w:tcPr>
          <w:p w14:paraId="13E5DE23" w14:textId="77777777" w:rsidR="00BD639E" w:rsidRPr="001179D2" w:rsidRDefault="00BD639E" w:rsidP="001179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r w:rsidRPr="001179D2">
              <w:t>Findings</w:t>
            </w:r>
          </w:p>
        </w:tc>
        <w:tc>
          <w:tcPr>
            <w:tcW w:w="5617" w:type="dxa"/>
            <w:shd w:val="clear" w:color="auto" w:fill="auto"/>
          </w:tcPr>
          <w:p w14:paraId="01D96A6C" w14:textId="3A9A9FDD" w:rsidR="001179D2" w:rsidRDefault="00BD639E" w:rsidP="001179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1179D2">
              <w:t xml:space="preserve">ARSA killed 45 Hindu people including 20 </w:t>
            </w:r>
            <w:proofErr w:type="gramStart"/>
            <w:r w:rsidRPr="001179D2">
              <w:t>female</w:t>
            </w:r>
            <w:proofErr w:type="gramEnd"/>
            <w:r w:rsidRPr="001179D2">
              <w:t xml:space="preserve"> in </w:t>
            </w:r>
            <w:proofErr w:type="spellStart"/>
            <w:r w:rsidRPr="001179D2">
              <w:t>Yebaukkya</w:t>
            </w:r>
            <w:proofErr w:type="spellEnd"/>
            <w:r w:rsidRPr="001179D2">
              <w:t xml:space="preserve"> and </w:t>
            </w:r>
            <w:proofErr w:type="spellStart"/>
            <w:r w:rsidRPr="001179D2">
              <w:t>Oedwin</w:t>
            </w:r>
            <w:proofErr w:type="spellEnd"/>
            <w:r w:rsidRPr="001179D2">
              <w:t xml:space="preserve"> villages in </w:t>
            </w:r>
            <w:proofErr w:type="spellStart"/>
            <w:r w:rsidRPr="001179D2">
              <w:t>Maungtaw</w:t>
            </w:r>
            <w:proofErr w:type="spellEnd"/>
            <w:r w:rsidRPr="001179D2">
              <w:t xml:space="preserve">. Their bodies were recovered in the ravine nearby the hill between </w:t>
            </w:r>
            <w:proofErr w:type="spellStart"/>
            <w:r w:rsidRPr="001179D2">
              <w:t>Bawtalar</w:t>
            </w:r>
            <w:proofErr w:type="spellEnd"/>
            <w:r w:rsidRPr="001179D2">
              <w:t xml:space="preserve"> and </w:t>
            </w:r>
            <w:proofErr w:type="spellStart"/>
            <w:r w:rsidRPr="001179D2">
              <w:t>Hlaingthi</w:t>
            </w:r>
            <w:proofErr w:type="spellEnd"/>
            <w:r w:rsidRPr="001179D2">
              <w:t xml:space="preserve"> villages during the search operation on 25</w:t>
            </w:r>
            <w:r w:rsidR="00116087">
              <w:t> </w:t>
            </w:r>
            <w:r w:rsidRPr="001179D2">
              <w:t xml:space="preserve">August 2017. </w:t>
            </w:r>
          </w:p>
          <w:p w14:paraId="4A59751A" w14:textId="77777777" w:rsidR="001179D2" w:rsidRDefault="00BD639E" w:rsidP="001179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1179D2">
              <w:t xml:space="preserve">In addition, 6 dead bodies of Hindu people were found buried at the compound of new district court in </w:t>
            </w:r>
            <w:proofErr w:type="spellStart"/>
            <w:r w:rsidRPr="001179D2">
              <w:t>YazaB</w:t>
            </w:r>
            <w:proofErr w:type="spellEnd"/>
            <w:r w:rsidRPr="001179D2">
              <w:t xml:space="preserve"> village, </w:t>
            </w:r>
            <w:proofErr w:type="spellStart"/>
            <w:r w:rsidRPr="001179D2">
              <w:t>Maungtaw</w:t>
            </w:r>
            <w:proofErr w:type="spellEnd"/>
            <w:r w:rsidRPr="001179D2">
              <w:t>. Amongst them were one Hindu woman and 2 Hindu girls. They all were also killed by ARSA terrorists.</w:t>
            </w:r>
          </w:p>
          <w:p w14:paraId="636A49F6" w14:textId="4F77E575" w:rsidR="001179D2" w:rsidRDefault="00BD639E" w:rsidP="001179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1179D2">
              <w:t xml:space="preserve">Likewise, one </w:t>
            </w:r>
            <w:proofErr w:type="spellStart"/>
            <w:r w:rsidRPr="001179D2">
              <w:t>Daing</w:t>
            </w:r>
            <w:proofErr w:type="spellEnd"/>
            <w:r w:rsidRPr="001179D2">
              <w:t xml:space="preserve"> Net woman and two </w:t>
            </w:r>
            <w:proofErr w:type="spellStart"/>
            <w:r w:rsidRPr="001179D2">
              <w:t>Daing</w:t>
            </w:r>
            <w:proofErr w:type="spellEnd"/>
            <w:r w:rsidRPr="001179D2">
              <w:t xml:space="preserve"> Net girls, who fled Yan </w:t>
            </w:r>
            <w:proofErr w:type="spellStart"/>
            <w:r w:rsidRPr="001179D2">
              <w:t>Khar</w:t>
            </w:r>
            <w:proofErr w:type="spellEnd"/>
            <w:r w:rsidRPr="001179D2">
              <w:t xml:space="preserve"> </w:t>
            </w:r>
            <w:proofErr w:type="spellStart"/>
            <w:r w:rsidRPr="001179D2">
              <w:t>Zayti</w:t>
            </w:r>
            <w:proofErr w:type="spellEnd"/>
            <w:r w:rsidRPr="001179D2">
              <w:t xml:space="preserve"> village to Aung Zan village, were found killed by ARSA terrorists near </w:t>
            </w:r>
            <w:proofErr w:type="spellStart"/>
            <w:r w:rsidRPr="001179D2">
              <w:t>Caungto</w:t>
            </w:r>
            <w:proofErr w:type="spellEnd"/>
            <w:r w:rsidRPr="001179D2">
              <w:t xml:space="preserve"> village on 25</w:t>
            </w:r>
            <w:r w:rsidR="00116087">
              <w:t> </w:t>
            </w:r>
            <w:r w:rsidRPr="001179D2">
              <w:t xml:space="preserve">August 2017. </w:t>
            </w:r>
          </w:p>
          <w:p w14:paraId="5BEE402E" w14:textId="37B4E137" w:rsidR="001179D2" w:rsidRDefault="00BD639E" w:rsidP="001179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1179D2">
              <w:t xml:space="preserve">Two </w:t>
            </w:r>
            <w:proofErr w:type="spellStart"/>
            <w:r w:rsidRPr="001179D2">
              <w:t>Mro</w:t>
            </w:r>
            <w:proofErr w:type="spellEnd"/>
            <w:r w:rsidRPr="001179D2">
              <w:t xml:space="preserve"> women were also reportedly killed while the </w:t>
            </w:r>
            <w:proofErr w:type="spellStart"/>
            <w:r w:rsidRPr="001179D2">
              <w:t>Khone</w:t>
            </w:r>
            <w:proofErr w:type="spellEnd"/>
            <w:r w:rsidRPr="001179D2">
              <w:t xml:space="preserve"> </w:t>
            </w:r>
            <w:proofErr w:type="spellStart"/>
            <w:r w:rsidRPr="001179D2">
              <w:t>Taing</w:t>
            </w:r>
            <w:proofErr w:type="spellEnd"/>
            <w:r w:rsidRPr="001179D2">
              <w:t xml:space="preserve"> </w:t>
            </w:r>
            <w:proofErr w:type="spellStart"/>
            <w:r w:rsidRPr="001179D2">
              <w:t>Mro</w:t>
            </w:r>
            <w:proofErr w:type="spellEnd"/>
            <w:r w:rsidRPr="001179D2">
              <w:t xml:space="preserve"> village was burnt down by ARSA terrorist on 28</w:t>
            </w:r>
            <w:r w:rsidR="00116087">
              <w:t> </w:t>
            </w:r>
            <w:r w:rsidRPr="001179D2">
              <w:t xml:space="preserve">August 2017. </w:t>
            </w:r>
          </w:p>
          <w:p w14:paraId="74879F61" w14:textId="5E211B05" w:rsidR="00BD639E" w:rsidRPr="001179D2" w:rsidRDefault="00BD639E" w:rsidP="001179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1179D2">
              <w:t xml:space="preserve">The terrorists attempted to kill eight </w:t>
            </w:r>
            <w:proofErr w:type="spellStart"/>
            <w:r w:rsidRPr="001179D2">
              <w:t>Mro</w:t>
            </w:r>
            <w:proofErr w:type="spellEnd"/>
            <w:r w:rsidRPr="001179D2">
              <w:t xml:space="preserve"> women at northern forest of </w:t>
            </w:r>
            <w:proofErr w:type="spellStart"/>
            <w:r w:rsidRPr="001179D2">
              <w:t>Bawdalar</w:t>
            </w:r>
            <w:proofErr w:type="spellEnd"/>
            <w:r w:rsidRPr="001179D2">
              <w:t xml:space="preserve"> village on 4 April 2017.</w:t>
            </w:r>
            <w:r w:rsidR="001179D2">
              <w:t xml:space="preserve"> </w:t>
            </w:r>
            <w:r w:rsidRPr="001179D2">
              <w:t xml:space="preserve">In that incident, one woman was killed while other 7 escaped. </w:t>
            </w:r>
          </w:p>
        </w:tc>
      </w:tr>
      <w:tr w:rsidR="00BD639E" w:rsidRPr="001179D2" w14:paraId="60C0DCE8" w14:textId="77777777" w:rsidTr="001179D2">
        <w:tc>
          <w:tcPr>
            <w:tcW w:w="1703" w:type="dxa"/>
            <w:tcBorders>
              <w:bottom w:val="single" w:sz="12" w:space="0" w:color="auto"/>
            </w:tcBorders>
            <w:shd w:val="clear" w:color="auto" w:fill="auto"/>
          </w:tcPr>
          <w:p w14:paraId="4B9DEE00" w14:textId="77777777" w:rsidR="00BD639E" w:rsidRPr="001179D2" w:rsidRDefault="00BD639E" w:rsidP="001179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r w:rsidRPr="001179D2">
              <w:t>Actions</w:t>
            </w:r>
          </w:p>
        </w:tc>
        <w:tc>
          <w:tcPr>
            <w:tcW w:w="5617" w:type="dxa"/>
            <w:tcBorders>
              <w:bottom w:val="single" w:sz="12" w:space="0" w:color="auto"/>
            </w:tcBorders>
            <w:shd w:val="clear" w:color="auto" w:fill="auto"/>
          </w:tcPr>
          <w:p w14:paraId="04C04FC5" w14:textId="77777777" w:rsidR="00BD639E" w:rsidRPr="001179D2" w:rsidRDefault="00BD639E" w:rsidP="001179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1179D2">
              <w:t>The killers are still at large.</w:t>
            </w:r>
          </w:p>
        </w:tc>
      </w:tr>
    </w:tbl>
    <w:p w14:paraId="0D3D2997" w14:textId="50AD2C83" w:rsidR="00BD639E" w:rsidRPr="00BD639E" w:rsidRDefault="00BD639E" w:rsidP="00BD639E">
      <w:pPr>
        <w:pStyle w:val="SingleTxt"/>
        <w:spacing w:after="0" w:line="120" w:lineRule="exact"/>
        <w:rPr>
          <w:sz w:val="10"/>
        </w:rPr>
      </w:pPr>
    </w:p>
    <w:p w14:paraId="1E918BBD" w14:textId="77777777" w:rsidR="00BD639E" w:rsidRPr="00BD639E" w:rsidRDefault="00BD639E" w:rsidP="00BD639E">
      <w:pPr>
        <w:pStyle w:val="SingleTxt"/>
        <w:spacing w:after="0" w:line="120" w:lineRule="exact"/>
        <w:rPr>
          <w:sz w:val="10"/>
        </w:rPr>
      </w:pPr>
    </w:p>
    <w:p w14:paraId="313ADBED" w14:textId="50AA8596" w:rsidR="00723A0F" w:rsidRDefault="00723A0F" w:rsidP="00BD639E">
      <w:pPr>
        <w:pStyle w:val="H1"/>
        <w:ind w:right="1260"/>
      </w:pPr>
      <w:r>
        <w:tab/>
        <w:t>3.</w:t>
      </w:r>
      <w:r>
        <w:tab/>
      </w:r>
      <w:r w:rsidRPr="00BD639E">
        <w:rPr>
          <w:w w:val="102"/>
        </w:rPr>
        <w:t>The number of investigations, arrests, prosecutions, convictions and sentences or disciplinary measures imposed on perpetrators, including members of the armed forces, found guilty of such crimes</w:t>
      </w:r>
    </w:p>
    <w:p w14:paraId="38D3A09D" w14:textId="29C567B3" w:rsidR="00BD639E" w:rsidRPr="00BD639E" w:rsidRDefault="00BD639E" w:rsidP="00BD639E">
      <w:pPr>
        <w:pStyle w:val="SingleTxt"/>
        <w:spacing w:after="0" w:line="120" w:lineRule="exact"/>
        <w:rPr>
          <w:sz w:val="10"/>
        </w:rPr>
      </w:pPr>
    </w:p>
    <w:p w14:paraId="15280E81" w14:textId="3CC1217D" w:rsidR="00BD639E" w:rsidRPr="00BD639E" w:rsidRDefault="00BD639E" w:rsidP="00BD639E">
      <w:pPr>
        <w:pStyle w:val="SingleTxt"/>
        <w:spacing w:after="0" w:line="120" w:lineRule="exact"/>
        <w:rPr>
          <w:sz w:val="10"/>
        </w:rPr>
      </w:pPr>
    </w:p>
    <w:p w14:paraId="3A13EED0" w14:textId="77777777" w:rsidR="00723A0F" w:rsidRDefault="00723A0F" w:rsidP="00723A0F">
      <w:pPr>
        <w:pStyle w:val="SingleTxt"/>
      </w:pPr>
      <w:r>
        <w:t>14.</w:t>
      </w:r>
      <w:r>
        <w:tab/>
        <w:t xml:space="preserve">As mention earlier, there were four cases of mass killings and one murder case committed by ARSA and its affiliates as well as extremists. In these cases, many women and girls from ethnic and Hindu communities were victimized. The offenders are still at large and apparently fled to a </w:t>
      </w:r>
      <w:proofErr w:type="spellStart"/>
      <w:r>
        <w:t>neighboring</w:t>
      </w:r>
      <w:proofErr w:type="spellEnd"/>
      <w:r>
        <w:t xml:space="preserve"> country.</w:t>
      </w:r>
    </w:p>
    <w:p w14:paraId="29BD61A1" w14:textId="77777777" w:rsidR="00723A0F" w:rsidRDefault="00723A0F" w:rsidP="00723A0F">
      <w:pPr>
        <w:pStyle w:val="SingleTxt"/>
      </w:pPr>
      <w:r>
        <w:t>15.</w:t>
      </w:r>
      <w:r>
        <w:tab/>
        <w:t xml:space="preserve">In addition, there were also a total of 6 cases of alleged rape and 2 cases of murder in affected areas of </w:t>
      </w:r>
      <w:proofErr w:type="spellStart"/>
      <w:r>
        <w:t>Maungdaw</w:t>
      </w:r>
      <w:proofErr w:type="spellEnd"/>
      <w:r>
        <w:t xml:space="preserve">. Investigations are still underway for the complaints of those cases and the authorities have been seeking evidence in order to bring offenders before the law. </w:t>
      </w:r>
    </w:p>
    <w:p w14:paraId="61571C94" w14:textId="77777777" w:rsidR="00723A0F" w:rsidRDefault="00723A0F" w:rsidP="00723A0F">
      <w:pPr>
        <w:pStyle w:val="SingleTxt"/>
      </w:pPr>
      <w:r>
        <w:lastRenderedPageBreak/>
        <w:t>16.</w:t>
      </w:r>
      <w:r>
        <w:tab/>
        <w:t xml:space="preserve">The Government has affirmed consistently that anyone who commits a crime, including sexual violence or killing and any violation of human rights, will be brought to court and will be convicted if there is sufficient evidence. </w:t>
      </w:r>
    </w:p>
    <w:p w14:paraId="65F0315B" w14:textId="371687C0" w:rsidR="00723A0F" w:rsidRDefault="001179D2" w:rsidP="00723A0F">
      <w:pPr>
        <w:pStyle w:val="SingleTxt"/>
      </w:pPr>
      <w:r>
        <w:tab/>
      </w:r>
      <w:r w:rsidR="00723A0F">
        <w:t xml:space="preserve">However, while there have been alleged cases and accusations against members of the security forces, there have been no evidence and sufficient grounds to convict anyone. Actions cannot be based on narratives and </w:t>
      </w:r>
      <w:proofErr w:type="spellStart"/>
      <w:r w:rsidR="00723A0F">
        <w:t>rumors</w:t>
      </w:r>
      <w:proofErr w:type="spellEnd"/>
      <w:r w:rsidR="00723A0F">
        <w:t xml:space="preserve"> of unreliable sources.</w:t>
      </w:r>
    </w:p>
    <w:p w14:paraId="4AA256DC" w14:textId="7662B108" w:rsidR="00723A0F" w:rsidRDefault="00723A0F" w:rsidP="00723A0F">
      <w:pPr>
        <w:pStyle w:val="SingleTxt"/>
      </w:pPr>
      <w:r>
        <w:t>17.</w:t>
      </w:r>
      <w:r>
        <w:tab/>
        <w:t xml:space="preserve">The </w:t>
      </w:r>
      <w:proofErr w:type="spellStart"/>
      <w:r>
        <w:t>ICoE</w:t>
      </w:r>
      <w:proofErr w:type="spellEnd"/>
      <w:r>
        <w:t xml:space="preserve"> has now invited complaints or accounts with supporting data and evidence related to allegations of human rights violations in Rakhine State.</w:t>
      </w:r>
    </w:p>
    <w:p w14:paraId="432E6968" w14:textId="668E8B07" w:rsidR="001179D2" w:rsidRPr="001179D2" w:rsidRDefault="001179D2" w:rsidP="001179D2">
      <w:pPr>
        <w:pStyle w:val="SingleTxt"/>
        <w:spacing w:after="0" w:line="120" w:lineRule="exact"/>
        <w:rPr>
          <w:sz w:val="10"/>
        </w:rPr>
      </w:pPr>
    </w:p>
    <w:p w14:paraId="057879FE" w14:textId="79ECAEB5" w:rsidR="001179D2" w:rsidRPr="001179D2" w:rsidRDefault="001179D2" w:rsidP="001179D2">
      <w:pPr>
        <w:pStyle w:val="SingleTxt"/>
        <w:spacing w:after="0" w:line="120" w:lineRule="exact"/>
        <w:rPr>
          <w:sz w:val="10"/>
        </w:rPr>
      </w:pPr>
    </w:p>
    <w:p w14:paraId="50EB17DA" w14:textId="605C39B3" w:rsidR="00723A0F" w:rsidRDefault="00723A0F" w:rsidP="001179D2">
      <w:pPr>
        <w:pStyle w:val="H1"/>
        <w:ind w:right="1260"/>
      </w:pPr>
      <w:r>
        <w:tab/>
        <w:t>4.</w:t>
      </w:r>
      <w:r>
        <w:tab/>
        <w:t xml:space="preserve">The </w:t>
      </w:r>
      <w:r w:rsidR="00FD19A7">
        <w:t>designation</w:t>
      </w:r>
      <w:r>
        <w:t xml:space="preserve"> of the battalions</w:t>
      </w:r>
      <w:r w:rsidR="001D53DA">
        <w:t>, and under whose command,</w:t>
      </w:r>
      <w:r>
        <w:t xml:space="preserve"> that have undertaken area clearance operations in northern Rakhine State since 25 August 2017</w:t>
      </w:r>
    </w:p>
    <w:p w14:paraId="3470DC2E" w14:textId="68BBA800" w:rsidR="001179D2" w:rsidRPr="001179D2" w:rsidRDefault="001179D2" w:rsidP="001179D2">
      <w:pPr>
        <w:pStyle w:val="SingleTxt"/>
        <w:spacing w:after="0" w:line="120" w:lineRule="exact"/>
        <w:rPr>
          <w:sz w:val="10"/>
        </w:rPr>
      </w:pPr>
    </w:p>
    <w:p w14:paraId="0228F94C" w14:textId="78F07E4C" w:rsidR="001179D2" w:rsidRPr="001179D2" w:rsidRDefault="001179D2" w:rsidP="001179D2">
      <w:pPr>
        <w:pStyle w:val="SingleTxt"/>
        <w:spacing w:after="0" w:line="120" w:lineRule="exact"/>
        <w:rPr>
          <w:sz w:val="10"/>
        </w:rPr>
      </w:pPr>
    </w:p>
    <w:p w14:paraId="65FEEF8B" w14:textId="430EDAE3" w:rsidR="00723A0F" w:rsidRDefault="00723A0F" w:rsidP="00723A0F">
      <w:pPr>
        <w:pStyle w:val="SingleTxt"/>
      </w:pPr>
      <w:r>
        <w:t>18.</w:t>
      </w:r>
      <w:r>
        <w:tab/>
        <w:t>The exceptional report looks into the violation of the rights of women and girl. It is found that the question is neither related to sexual violence against women and girls nor killing them. The question is irrelevant and should not be included in this report.</w:t>
      </w:r>
    </w:p>
    <w:p w14:paraId="2BF02117" w14:textId="3632350A" w:rsidR="001179D2" w:rsidRPr="001179D2" w:rsidRDefault="001179D2" w:rsidP="001179D2">
      <w:pPr>
        <w:pStyle w:val="SingleTxt"/>
        <w:spacing w:after="0" w:line="120" w:lineRule="exact"/>
        <w:rPr>
          <w:sz w:val="10"/>
        </w:rPr>
      </w:pPr>
    </w:p>
    <w:p w14:paraId="3F2997A0" w14:textId="39AAAA8B" w:rsidR="001179D2" w:rsidRPr="001179D2" w:rsidRDefault="001179D2" w:rsidP="001179D2">
      <w:pPr>
        <w:pStyle w:val="SingleTxt"/>
        <w:spacing w:after="0" w:line="120" w:lineRule="exact"/>
        <w:rPr>
          <w:sz w:val="10"/>
        </w:rPr>
      </w:pPr>
    </w:p>
    <w:p w14:paraId="0038902D" w14:textId="0A9A39AE" w:rsidR="00723A0F" w:rsidRDefault="00723A0F" w:rsidP="001179D2">
      <w:pPr>
        <w:pStyle w:val="H1"/>
        <w:ind w:right="1260"/>
      </w:pPr>
      <w:r>
        <w:tab/>
        <w:t>5.</w:t>
      </w:r>
      <w:r>
        <w:tab/>
        <w:t xml:space="preserve">The findings of the final report of the </w:t>
      </w:r>
      <w:proofErr w:type="spellStart"/>
      <w:r>
        <w:t>Tatmataw</w:t>
      </w:r>
      <w:proofErr w:type="spellEnd"/>
      <w:r>
        <w:t xml:space="preserve"> investigation team led by Lieutenant-General Aye Win concerning the conduct of the armed forces during the security clearance operat</w:t>
      </w:r>
      <w:r w:rsidR="00C5615A">
        <w:t>i</w:t>
      </w:r>
      <w:r>
        <w:t>ons</w:t>
      </w:r>
    </w:p>
    <w:p w14:paraId="56322276" w14:textId="5C60E494" w:rsidR="001179D2" w:rsidRPr="001179D2" w:rsidRDefault="001179D2" w:rsidP="001179D2">
      <w:pPr>
        <w:pStyle w:val="SingleTxt"/>
        <w:spacing w:after="0" w:line="120" w:lineRule="exact"/>
        <w:rPr>
          <w:sz w:val="10"/>
        </w:rPr>
      </w:pPr>
    </w:p>
    <w:p w14:paraId="0C2DE832" w14:textId="58318541" w:rsidR="001179D2" w:rsidRPr="001179D2" w:rsidRDefault="001179D2" w:rsidP="001179D2">
      <w:pPr>
        <w:pStyle w:val="SingleTxt"/>
        <w:spacing w:after="0" w:line="120" w:lineRule="exact"/>
        <w:rPr>
          <w:sz w:val="10"/>
        </w:rPr>
      </w:pPr>
    </w:p>
    <w:p w14:paraId="14FFB84F" w14:textId="55793FB1" w:rsidR="00723A0F" w:rsidRDefault="00723A0F" w:rsidP="00723A0F">
      <w:pPr>
        <w:pStyle w:val="SingleTxt"/>
      </w:pPr>
      <w:r w:rsidRPr="002A4D82">
        <w:rPr>
          <w:b/>
          <w:bCs/>
        </w:rPr>
        <w:t>19.</w:t>
      </w:r>
      <w:r>
        <w:tab/>
        <w:t xml:space="preserve">The exceptional report looks into the violation of the rights of women and girl. The findings of the final report of the </w:t>
      </w:r>
      <w:proofErr w:type="spellStart"/>
      <w:r>
        <w:t>Tatmataw</w:t>
      </w:r>
      <w:proofErr w:type="spellEnd"/>
      <w:r>
        <w:t xml:space="preserve"> investigation team led by Lieutenant-General Aye Win concerning the conduct of the armed forces during the security clearance operations is related to national security issues. It is not </w:t>
      </w:r>
      <w:proofErr w:type="gramStart"/>
      <w:r>
        <w:t>pertain</w:t>
      </w:r>
      <w:proofErr w:type="gramEnd"/>
      <w:r>
        <w:t xml:space="preserve"> to the rights of women and girls. Therefore, the question is irrelevant and should not be included in this report. </w:t>
      </w:r>
    </w:p>
    <w:p w14:paraId="278D4B3C" w14:textId="728BFFC8" w:rsidR="001179D2" w:rsidRPr="001179D2" w:rsidRDefault="001179D2" w:rsidP="001179D2">
      <w:pPr>
        <w:pStyle w:val="SingleTxt"/>
        <w:spacing w:after="0" w:line="120" w:lineRule="exact"/>
        <w:rPr>
          <w:sz w:val="10"/>
        </w:rPr>
      </w:pPr>
    </w:p>
    <w:p w14:paraId="7FE08454" w14:textId="63418146" w:rsidR="001179D2" w:rsidRPr="001179D2" w:rsidRDefault="001179D2" w:rsidP="001179D2">
      <w:pPr>
        <w:pStyle w:val="SingleTxt"/>
        <w:spacing w:after="0" w:line="120" w:lineRule="exact"/>
        <w:rPr>
          <w:sz w:val="10"/>
        </w:rPr>
      </w:pPr>
    </w:p>
    <w:p w14:paraId="314E7DC0" w14:textId="785710FD" w:rsidR="00723A0F" w:rsidRDefault="00723A0F" w:rsidP="001179D2">
      <w:pPr>
        <w:pStyle w:val="H1"/>
        <w:ind w:right="1260"/>
      </w:pPr>
      <w:r>
        <w:tab/>
        <w:t>6.</w:t>
      </w:r>
      <w:r>
        <w:tab/>
        <w:t>Whether instructions have been or are being issued to all branches of the State security forces that torture, gender-based violence, including rape and other forms of sexual violence, expulsions and other human rights violations are prohibited and that those responsible will be prosecuted and punished</w:t>
      </w:r>
    </w:p>
    <w:p w14:paraId="3F33A189" w14:textId="3AC8E6B4" w:rsidR="001179D2" w:rsidRPr="001179D2" w:rsidRDefault="001179D2" w:rsidP="001179D2">
      <w:pPr>
        <w:pStyle w:val="SingleTxt"/>
        <w:spacing w:after="0" w:line="120" w:lineRule="exact"/>
        <w:rPr>
          <w:sz w:val="10"/>
        </w:rPr>
      </w:pPr>
    </w:p>
    <w:p w14:paraId="48474A60" w14:textId="71FD2D8C" w:rsidR="001179D2" w:rsidRPr="001179D2" w:rsidRDefault="001179D2" w:rsidP="001179D2">
      <w:pPr>
        <w:pStyle w:val="SingleTxt"/>
        <w:spacing w:after="0" w:line="120" w:lineRule="exact"/>
        <w:rPr>
          <w:sz w:val="10"/>
        </w:rPr>
      </w:pPr>
    </w:p>
    <w:p w14:paraId="2B3B08CC" w14:textId="77777777" w:rsidR="00723A0F" w:rsidRDefault="00723A0F" w:rsidP="00723A0F">
      <w:pPr>
        <w:pStyle w:val="SingleTxt"/>
      </w:pPr>
      <w:r>
        <w:t>20.</w:t>
      </w:r>
      <w:r>
        <w:tab/>
        <w:t xml:space="preserve">The Tatmadaw does not condone any breach of law including committing crimes and other human rights violations. </w:t>
      </w:r>
    </w:p>
    <w:p w14:paraId="12CD4232" w14:textId="77777777" w:rsidR="00723A0F" w:rsidRDefault="00723A0F" w:rsidP="00723A0F">
      <w:pPr>
        <w:pStyle w:val="SingleTxt"/>
      </w:pPr>
      <w:r>
        <w:t>21.</w:t>
      </w:r>
      <w:r>
        <w:tab/>
        <w:t xml:space="preserve">With regard to the alleged offences, victims can register complaints to prove the offences and can report to the authorities at any time. Offenders shall be liable to be punished through criminal proceedings. </w:t>
      </w:r>
    </w:p>
    <w:p w14:paraId="67712199" w14:textId="77777777" w:rsidR="00723A0F" w:rsidRDefault="00723A0F" w:rsidP="00723A0F">
      <w:pPr>
        <w:pStyle w:val="SingleTxt"/>
      </w:pPr>
      <w:r>
        <w:t>22.</w:t>
      </w:r>
      <w:r>
        <w:tab/>
        <w:t xml:space="preserve">In the case of rape, it has been publicly announced that the Central Committee for the Implementation of Peace and Development in the Rakhine State has a mechanism where anyone can lodge a complaint. </w:t>
      </w:r>
    </w:p>
    <w:p w14:paraId="7A22D594" w14:textId="77777777" w:rsidR="00723A0F" w:rsidRDefault="00723A0F" w:rsidP="00723A0F">
      <w:pPr>
        <w:pStyle w:val="SingleTxt"/>
      </w:pPr>
      <w:r>
        <w:t>23.</w:t>
      </w:r>
      <w:r>
        <w:tab/>
        <w:t xml:space="preserve">In Myanmar, the Penal Code was enacted in 1861. It establishes a legal framework in order to protect and eliminate crimes, including sexual assaults, rapes, human trafficking, domestic violence and other offences against women and girls. </w:t>
      </w:r>
    </w:p>
    <w:p w14:paraId="2568774B" w14:textId="77777777" w:rsidR="00723A0F" w:rsidRDefault="00723A0F" w:rsidP="00723A0F">
      <w:pPr>
        <w:pStyle w:val="SingleTxt"/>
      </w:pPr>
      <w:r>
        <w:t>24.</w:t>
      </w:r>
      <w:r>
        <w:tab/>
        <w:t>In addition, preventive measures have also been taken to any harm and danger to the local people in Rakhine State. Rule of Engagement (</w:t>
      </w:r>
      <w:proofErr w:type="spellStart"/>
      <w:r>
        <w:t>RoE</w:t>
      </w:r>
      <w:proofErr w:type="spellEnd"/>
      <w:r>
        <w:t xml:space="preserve">) in printed form are </w:t>
      </w:r>
      <w:r>
        <w:lastRenderedPageBreak/>
        <w:t xml:space="preserve">given to the security forces. The points mentioned in </w:t>
      </w:r>
      <w:proofErr w:type="spellStart"/>
      <w:r>
        <w:t>RoE</w:t>
      </w:r>
      <w:proofErr w:type="spellEnd"/>
      <w:r>
        <w:t xml:space="preserve"> are in conformity with the International Human Rights Law, Humanitarian Law and the existing laws of the land.</w:t>
      </w:r>
    </w:p>
    <w:p w14:paraId="33B53AB5" w14:textId="77777777" w:rsidR="00723A0F" w:rsidRDefault="00723A0F" w:rsidP="00723A0F">
      <w:pPr>
        <w:pStyle w:val="SingleTxt"/>
      </w:pPr>
      <w:r>
        <w:t>25.</w:t>
      </w:r>
      <w:r>
        <w:tab/>
        <w:t xml:space="preserve">The </w:t>
      </w:r>
      <w:proofErr w:type="spellStart"/>
      <w:r>
        <w:t>Tatmatawhas</w:t>
      </w:r>
      <w:proofErr w:type="spellEnd"/>
      <w:r>
        <w:t xml:space="preserve"> “Zero Tolerance” policy regarding to human rights violations committed by military personnel against women and girls, including sexual violence, regardless of its extent. The </w:t>
      </w:r>
      <w:proofErr w:type="spellStart"/>
      <w:r>
        <w:t>Tatmataw</w:t>
      </w:r>
      <w:proofErr w:type="spellEnd"/>
      <w:r>
        <w:t xml:space="preserve"> is </w:t>
      </w:r>
      <w:proofErr w:type="gramStart"/>
      <w:r>
        <w:t>a disciplined organization and military personnel of every rank</w:t>
      </w:r>
      <w:proofErr w:type="gramEnd"/>
      <w:r>
        <w:t xml:space="preserve"> found guilty of committing sexual violence against women is liable to maximum punishment following a court martial. </w:t>
      </w:r>
    </w:p>
    <w:p w14:paraId="4A9A1003" w14:textId="77777777" w:rsidR="00723A0F" w:rsidRDefault="00723A0F" w:rsidP="00723A0F">
      <w:pPr>
        <w:pStyle w:val="SingleTxt"/>
      </w:pPr>
      <w:r>
        <w:t>26.</w:t>
      </w:r>
      <w:r>
        <w:tab/>
        <w:t>If a member of the military is charged with violation of human rights of a civilian or such an act is reported, a systematic procedure is followed. A Court Martial consisting of senior officials is formed. If he is found guilty after careful examination, he will have action taken according to law. He is also liable to have action taken according to civil law.</w:t>
      </w:r>
    </w:p>
    <w:p w14:paraId="13653043" w14:textId="7D3DABE8" w:rsidR="00723A0F" w:rsidRDefault="00723A0F" w:rsidP="00723A0F">
      <w:pPr>
        <w:pStyle w:val="SingleTxt"/>
      </w:pPr>
      <w:r>
        <w:t>27.</w:t>
      </w:r>
      <w:r>
        <w:tab/>
        <w:t>The Ministry of Social Welfare, Relief and Resettlement, in cooperation with the relevant ministries, has a 24 hours Help Line service in order to effectively investigate and address any complaints including crimes relating to sexual violence, human trafficking, domestic violence, etc. for the entire country.</w:t>
      </w:r>
    </w:p>
    <w:p w14:paraId="41F8D553" w14:textId="021C9651" w:rsidR="001179D2" w:rsidRPr="001179D2" w:rsidRDefault="001179D2" w:rsidP="001179D2">
      <w:pPr>
        <w:pStyle w:val="SingleTxt"/>
        <w:spacing w:after="0" w:line="120" w:lineRule="exact"/>
        <w:rPr>
          <w:sz w:val="10"/>
        </w:rPr>
      </w:pPr>
    </w:p>
    <w:p w14:paraId="1DBF47A4" w14:textId="4E2C2A7B" w:rsidR="001179D2" w:rsidRPr="001179D2" w:rsidRDefault="001179D2" w:rsidP="001179D2">
      <w:pPr>
        <w:pStyle w:val="SingleTxt"/>
        <w:spacing w:after="0" w:line="120" w:lineRule="exact"/>
        <w:rPr>
          <w:sz w:val="10"/>
        </w:rPr>
      </w:pPr>
    </w:p>
    <w:p w14:paraId="2BF946C5" w14:textId="326F2FDB" w:rsidR="00723A0F" w:rsidRDefault="00723A0F" w:rsidP="001179D2">
      <w:pPr>
        <w:pStyle w:val="H1"/>
        <w:ind w:right="1260"/>
      </w:pPr>
      <w:r>
        <w:tab/>
        <w:t>7.</w:t>
      </w:r>
      <w:r>
        <w:tab/>
        <w:t xml:space="preserve">The gender-specific measures taken by the State party to rehabilitate and compensate Muslim women and girls who are victims/survivors of such violence </w:t>
      </w:r>
    </w:p>
    <w:p w14:paraId="464DA469" w14:textId="2BA91EBF" w:rsidR="001179D2" w:rsidRPr="001179D2" w:rsidRDefault="001179D2" w:rsidP="001179D2">
      <w:pPr>
        <w:pStyle w:val="SingleTxt"/>
        <w:spacing w:after="0" w:line="120" w:lineRule="exact"/>
        <w:rPr>
          <w:sz w:val="10"/>
        </w:rPr>
      </w:pPr>
    </w:p>
    <w:p w14:paraId="120D4D9F" w14:textId="23678423" w:rsidR="001179D2" w:rsidRPr="001179D2" w:rsidRDefault="001179D2" w:rsidP="001179D2">
      <w:pPr>
        <w:pStyle w:val="SingleTxt"/>
        <w:spacing w:after="0" w:line="120" w:lineRule="exact"/>
        <w:rPr>
          <w:sz w:val="10"/>
        </w:rPr>
      </w:pPr>
    </w:p>
    <w:p w14:paraId="151CB189" w14:textId="77777777" w:rsidR="00723A0F" w:rsidRDefault="00723A0F" w:rsidP="00723A0F">
      <w:pPr>
        <w:pStyle w:val="SingleTxt"/>
      </w:pPr>
      <w:r>
        <w:t>28.</w:t>
      </w:r>
      <w:r>
        <w:tab/>
        <w:t>A Joint Communique of the Republic of the Union of Myanmar and the United Nations on Prevention and Response to Conflict-Related Sexual Violence was signed on 7 December, 2019 between the Permanent Representative of Myanmar to New York and Ms. Pramila Patten, Under-Secretary-General and Special Representative of the Secretary-General on Sexual Violence in Conflict. According to Joint Communique, the following preventive measures are included as priority areas for cooperation;</w:t>
      </w:r>
    </w:p>
    <w:p w14:paraId="08D39091" w14:textId="5095C815" w:rsidR="00723A0F" w:rsidRDefault="001179D2" w:rsidP="00723A0F">
      <w:pPr>
        <w:pStyle w:val="SingleTxt"/>
      </w:pPr>
      <w:r>
        <w:tab/>
      </w:r>
      <w:r w:rsidR="00723A0F">
        <w:t>(a)</w:t>
      </w:r>
      <w:r w:rsidR="00723A0F">
        <w:tab/>
        <w:t>Supporting legal reforms strengthen the overall rule of law response to sexual violence.</w:t>
      </w:r>
    </w:p>
    <w:p w14:paraId="375DBC34" w14:textId="1D29AF56" w:rsidR="00723A0F" w:rsidRDefault="001179D2" w:rsidP="00723A0F">
      <w:pPr>
        <w:pStyle w:val="SingleTxt"/>
      </w:pPr>
      <w:r>
        <w:tab/>
      </w:r>
      <w:r w:rsidR="00723A0F">
        <w:t>(b)</w:t>
      </w:r>
      <w:r w:rsidR="00723A0F">
        <w:tab/>
        <w:t>Training and capacity building of justice and security sector actors(including Tatmadaw, Military Police, Border Guards Police and Myanmar Police Forces) particularly on investigation and prosecution of sexual violence; and on International Humanitarian Law including the Protection of Civilians;</w:t>
      </w:r>
    </w:p>
    <w:p w14:paraId="2209F334" w14:textId="63384AAF" w:rsidR="00723A0F" w:rsidRDefault="001179D2" w:rsidP="00723A0F">
      <w:pPr>
        <w:pStyle w:val="SingleTxt"/>
      </w:pPr>
      <w:r>
        <w:tab/>
      </w:r>
      <w:r w:rsidR="00723A0F">
        <w:t>(c)</w:t>
      </w:r>
      <w:r w:rsidR="00723A0F">
        <w:tab/>
        <w:t>Ensuring effective access to strengthen service delivery for survivors of sexual violence, including medical, psychosocial, legal and livelihood support particularly in conflict areas;</w:t>
      </w:r>
    </w:p>
    <w:p w14:paraId="72C3E356" w14:textId="0196109E" w:rsidR="00723A0F" w:rsidRDefault="001179D2" w:rsidP="00723A0F">
      <w:pPr>
        <w:pStyle w:val="SingleTxt"/>
      </w:pPr>
      <w:r>
        <w:tab/>
      </w:r>
      <w:r w:rsidR="00723A0F">
        <w:t>(d)</w:t>
      </w:r>
      <w:r w:rsidR="00723A0F">
        <w:tab/>
        <w:t xml:space="preserve">Negotiating that the prevention of sexual violence is reflected in specific provisions of any peace and/or repatriation agreements, including those related to security arrangements, transitional justice mechanisms; </w:t>
      </w:r>
    </w:p>
    <w:p w14:paraId="5FF54517" w14:textId="7508263B" w:rsidR="00723A0F" w:rsidRDefault="001179D2" w:rsidP="00723A0F">
      <w:pPr>
        <w:pStyle w:val="SingleTxt"/>
      </w:pPr>
      <w:r>
        <w:tab/>
      </w:r>
      <w:r w:rsidR="00723A0F">
        <w:t>(e)</w:t>
      </w:r>
      <w:r w:rsidR="00723A0F">
        <w:tab/>
        <w:t>Ensuring that perpetrators of sexual violence crimes are excluded from amnesty;</w:t>
      </w:r>
    </w:p>
    <w:p w14:paraId="5F685E18" w14:textId="7E048A43" w:rsidR="00723A0F" w:rsidRDefault="001179D2" w:rsidP="00723A0F">
      <w:pPr>
        <w:pStyle w:val="SingleTxt"/>
      </w:pPr>
      <w:r>
        <w:tab/>
      </w:r>
      <w:r w:rsidR="00723A0F">
        <w:t>(f)</w:t>
      </w:r>
      <w:r w:rsidR="00723A0F">
        <w:tab/>
        <w:t xml:space="preserve">Putting in place risk mitigation measures against conflict-related trafficking for the purposes of sexual exploitation/violence, including awareness raising of Border Guard Police and immigration officials, in line with Security Council resolution </w:t>
      </w:r>
      <w:hyperlink r:id="rId16" w:history="1">
        <w:r w:rsidR="00723A0F" w:rsidRPr="00116087">
          <w:rPr>
            <w:rStyle w:val="Hyperlink"/>
          </w:rPr>
          <w:t>2331(2016)</w:t>
        </w:r>
      </w:hyperlink>
      <w:r w:rsidR="00723A0F">
        <w:t>.</w:t>
      </w:r>
    </w:p>
    <w:p w14:paraId="7B8B5F43" w14:textId="2CD29257" w:rsidR="001179D2" w:rsidRPr="001179D2" w:rsidRDefault="001179D2" w:rsidP="001179D2">
      <w:pPr>
        <w:pStyle w:val="SingleTxt"/>
        <w:spacing w:after="0" w:line="120" w:lineRule="exact"/>
        <w:rPr>
          <w:sz w:val="10"/>
        </w:rPr>
      </w:pPr>
    </w:p>
    <w:p w14:paraId="2544D6F8" w14:textId="5CF7A6E2" w:rsidR="001179D2" w:rsidRPr="001179D2" w:rsidRDefault="001179D2" w:rsidP="001179D2">
      <w:pPr>
        <w:pStyle w:val="SingleTxt"/>
        <w:spacing w:after="0" w:line="120" w:lineRule="exact"/>
        <w:rPr>
          <w:sz w:val="10"/>
        </w:rPr>
      </w:pPr>
    </w:p>
    <w:p w14:paraId="41EE9749" w14:textId="198EF200" w:rsidR="00723A0F" w:rsidRDefault="00723A0F" w:rsidP="001179D2">
      <w:pPr>
        <w:pStyle w:val="H1"/>
        <w:ind w:right="1260"/>
      </w:pPr>
      <w:r>
        <w:lastRenderedPageBreak/>
        <w:tab/>
        <w:t>8.</w:t>
      </w:r>
      <w:r>
        <w:tab/>
        <w:t xml:space="preserve">The remedies available to Muslim women and girls to claim violations of their rights </w:t>
      </w:r>
    </w:p>
    <w:p w14:paraId="1BE6A412" w14:textId="7A31179C" w:rsidR="001179D2" w:rsidRPr="001179D2" w:rsidRDefault="001179D2" w:rsidP="001179D2">
      <w:pPr>
        <w:pStyle w:val="SingleTxt"/>
        <w:spacing w:after="0" w:line="120" w:lineRule="exact"/>
        <w:rPr>
          <w:sz w:val="10"/>
        </w:rPr>
      </w:pPr>
    </w:p>
    <w:p w14:paraId="4863AA0B" w14:textId="327F30E7" w:rsidR="001179D2" w:rsidRPr="001179D2" w:rsidRDefault="001179D2" w:rsidP="001179D2">
      <w:pPr>
        <w:pStyle w:val="SingleTxt"/>
        <w:spacing w:after="0" w:line="120" w:lineRule="exact"/>
        <w:rPr>
          <w:sz w:val="10"/>
        </w:rPr>
      </w:pPr>
    </w:p>
    <w:p w14:paraId="792E99D1" w14:textId="77777777" w:rsidR="00723A0F" w:rsidRDefault="00723A0F" w:rsidP="00723A0F">
      <w:pPr>
        <w:pStyle w:val="SingleTxt"/>
      </w:pPr>
      <w:r>
        <w:t>29.</w:t>
      </w:r>
      <w:r>
        <w:tab/>
        <w:t>If women and girls, whose rights were violated, seek justice (including compensation where such compensation is specified by law), the court will decide, based on evidence of the case.</w:t>
      </w:r>
    </w:p>
    <w:p w14:paraId="0BCFE003" w14:textId="77777777" w:rsidR="00723A0F" w:rsidRDefault="00723A0F" w:rsidP="00723A0F">
      <w:pPr>
        <w:pStyle w:val="SingleTxt"/>
      </w:pPr>
      <w:r>
        <w:t>30.</w:t>
      </w:r>
      <w:r>
        <w:tab/>
        <w:t>Myanmar National Human Rights Commission officially transmitted complaints on violation of human rights it receives to the authorities concerned to take follow-up action in line with regulations and procedures of relevant laws.</w:t>
      </w:r>
    </w:p>
    <w:p w14:paraId="40D19AF2" w14:textId="77777777" w:rsidR="00723A0F" w:rsidRDefault="00723A0F" w:rsidP="00723A0F">
      <w:pPr>
        <w:pStyle w:val="SingleTxt"/>
      </w:pPr>
      <w:r>
        <w:t>31.</w:t>
      </w:r>
      <w:r>
        <w:tab/>
        <w:t xml:space="preserve">Furthermore, if there is any violation against the rights of women and girls, the persons concerned can submit complaints to the Rakhine State Peace, Stability and Development Committee. The Committee will then take necessary actions depending on the admissibility of the complaints. </w:t>
      </w:r>
    </w:p>
    <w:p w14:paraId="4432172C" w14:textId="77777777" w:rsidR="00723A0F" w:rsidRDefault="00723A0F" w:rsidP="00723A0F">
      <w:pPr>
        <w:pStyle w:val="SingleTxt"/>
      </w:pPr>
      <w:r>
        <w:t>32.</w:t>
      </w:r>
      <w:r>
        <w:tab/>
        <w:t>The Government also affirms that it will help Muslim displaced persons who have fled to Bangladesh to file cases concerning alleged human rights abuses. Those wishing to file grievances may do so from their current location but will be required to attend a trial in Myanmar. The Government will assist them in so doing.</w:t>
      </w:r>
    </w:p>
    <w:p w14:paraId="50AFC3FB" w14:textId="61DAC09B" w:rsidR="00723A0F" w:rsidRDefault="00723A0F" w:rsidP="00723A0F">
      <w:pPr>
        <w:pStyle w:val="SingleTxt"/>
      </w:pPr>
      <w:r>
        <w:t>33.</w:t>
      </w:r>
      <w:r>
        <w:tab/>
        <w:t xml:space="preserve">In addition, the Ministry of Social Welfare, Relief and Resettlement has opened a 24 hours Help Line service in order to effectively investigate and address any complaints regarding the gender-based violence for the entire country. </w:t>
      </w:r>
    </w:p>
    <w:p w14:paraId="201BE6F5" w14:textId="69780703" w:rsidR="001179D2" w:rsidRPr="001179D2" w:rsidRDefault="001179D2" w:rsidP="001179D2">
      <w:pPr>
        <w:pStyle w:val="SingleTxt"/>
        <w:spacing w:after="0" w:line="120" w:lineRule="exact"/>
        <w:rPr>
          <w:sz w:val="10"/>
        </w:rPr>
      </w:pPr>
    </w:p>
    <w:p w14:paraId="3CB1FF44" w14:textId="139AB33D" w:rsidR="001179D2" w:rsidRPr="001179D2" w:rsidRDefault="001179D2" w:rsidP="001179D2">
      <w:pPr>
        <w:pStyle w:val="SingleTxt"/>
        <w:spacing w:after="0" w:line="120" w:lineRule="exact"/>
        <w:rPr>
          <w:sz w:val="10"/>
        </w:rPr>
      </w:pPr>
    </w:p>
    <w:p w14:paraId="01FE5B97" w14:textId="4169E6E1" w:rsidR="00723A0F" w:rsidRDefault="00723A0F" w:rsidP="001179D2">
      <w:pPr>
        <w:pStyle w:val="H1"/>
        <w:ind w:right="1260"/>
      </w:pPr>
      <w:r>
        <w:tab/>
        <w:t>9.</w:t>
      </w:r>
      <w:r>
        <w:tab/>
        <w:t xml:space="preserve">The number of Muslim women and girls currently detained by State Security Force </w:t>
      </w:r>
    </w:p>
    <w:p w14:paraId="16CB2B58" w14:textId="0B4A8E23" w:rsidR="00FE48AC" w:rsidRPr="00FE48AC" w:rsidRDefault="00FE48AC" w:rsidP="00FE48AC">
      <w:pPr>
        <w:pStyle w:val="SingleTxt"/>
        <w:spacing w:after="0" w:line="120" w:lineRule="exact"/>
        <w:rPr>
          <w:sz w:val="10"/>
        </w:rPr>
      </w:pPr>
    </w:p>
    <w:p w14:paraId="463B8CE9" w14:textId="7599A952" w:rsidR="00FE48AC" w:rsidRPr="00FE48AC" w:rsidRDefault="00FE48AC" w:rsidP="00FE48AC">
      <w:pPr>
        <w:pStyle w:val="SingleTxt"/>
        <w:spacing w:after="0" w:line="120" w:lineRule="exact"/>
        <w:rPr>
          <w:sz w:val="10"/>
        </w:rPr>
      </w:pPr>
    </w:p>
    <w:p w14:paraId="160C5672" w14:textId="13E7E956" w:rsidR="00723A0F" w:rsidRDefault="00723A0F" w:rsidP="00723A0F">
      <w:pPr>
        <w:pStyle w:val="SingleTxt"/>
      </w:pPr>
      <w:r>
        <w:t>34.</w:t>
      </w:r>
      <w:r>
        <w:tab/>
        <w:t xml:space="preserve">There </w:t>
      </w:r>
      <w:proofErr w:type="gramStart"/>
      <w:r>
        <w:t>were</w:t>
      </w:r>
      <w:proofErr w:type="gramEnd"/>
      <w:r>
        <w:t xml:space="preserve"> a total of 42 Muslim women currently detained by the State Security Forces as follows:</w:t>
      </w:r>
    </w:p>
    <w:p w14:paraId="42EF35F3" w14:textId="6DF57D79" w:rsidR="00FE48AC" w:rsidRPr="00FE48AC" w:rsidRDefault="00FE48AC" w:rsidP="00FE48AC">
      <w:pPr>
        <w:pStyle w:val="SingleTxt"/>
        <w:spacing w:after="0" w:line="120" w:lineRule="exact"/>
        <w:rPr>
          <w:sz w:val="10"/>
        </w:rPr>
      </w:pPr>
    </w:p>
    <w:tbl>
      <w:tblPr>
        <w:tblStyle w:val="TableGrid"/>
        <w:tblW w:w="7320" w:type="dxa"/>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483"/>
        <w:gridCol w:w="1837"/>
      </w:tblGrid>
      <w:tr w:rsidR="00FE48AC" w:rsidRPr="00B62E25" w14:paraId="580C5551" w14:textId="77777777" w:rsidTr="00ED78F8">
        <w:trPr>
          <w:tblHeader/>
        </w:trPr>
        <w:tc>
          <w:tcPr>
            <w:tcW w:w="5483" w:type="dxa"/>
            <w:tcBorders>
              <w:top w:val="single" w:sz="4" w:space="0" w:color="auto"/>
              <w:bottom w:val="single" w:sz="12" w:space="0" w:color="auto"/>
            </w:tcBorders>
            <w:shd w:val="clear" w:color="auto" w:fill="auto"/>
            <w:vAlign w:val="bottom"/>
          </w:tcPr>
          <w:p w14:paraId="659EBC4E" w14:textId="77777777" w:rsidR="00FE48AC" w:rsidRPr="00B62E25" w:rsidRDefault="00FE48AC" w:rsidP="00B62E2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sz w:val="14"/>
              </w:rPr>
            </w:pPr>
          </w:p>
        </w:tc>
        <w:tc>
          <w:tcPr>
            <w:tcW w:w="1837" w:type="dxa"/>
            <w:tcBorders>
              <w:top w:val="single" w:sz="4" w:space="0" w:color="auto"/>
              <w:bottom w:val="single" w:sz="12" w:space="0" w:color="auto"/>
            </w:tcBorders>
            <w:shd w:val="clear" w:color="auto" w:fill="auto"/>
            <w:vAlign w:val="bottom"/>
          </w:tcPr>
          <w:p w14:paraId="15AAE47D" w14:textId="77777777" w:rsidR="00FE48AC" w:rsidRPr="00B62E25" w:rsidRDefault="00FE48AC" w:rsidP="00B62E2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B62E25">
              <w:rPr>
                <w:i/>
                <w:sz w:val="14"/>
              </w:rPr>
              <w:t>Number of Muslim Women</w:t>
            </w:r>
          </w:p>
        </w:tc>
      </w:tr>
      <w:tr w:rsidR="00FE48AC" w:rsidRPr="00B62E25" w14:paraId="3A1BEB52" w14:textId="77777777" w:rsidTr="00ED78F8">
        <w:trPr>
          <w:trHeight w:hRule="exact" w:val="115"/>
          <w:tblHeader/>
        </w:trPr>
        <w:tc>
          <w:tcPr>
            <w:tcW w:w="5483" w:type="dxa"/>
            <w:tcBorders>
              <w:top w:val="single" w:sz="12" w:space="0" w:color="auto"/>
            </w:tcBorders>
            <w:shd w:val="clear" w:color="auto" w:fill="auto"/>
            <w:vAlign w:val="bottom"/>
          </w:tcPr>
          <w:p w14:paraId="4FD1D41C" w14:textId="77777777" w:rsidR="00FE48AC" w:rsidRPr="00B62E25" w:rsidRDefault="00FE48AC" w:rsidP="00B62E2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rPr>
                <w:sz w:val="17"/>
              </w:rPr>
            </w:pPr>
          </w:p>
        </w:tc>
        <w:tc>
          <w:tcPr>
            <w:tcW w:w="1837" w:type="dxa"/>
            <w:tcBorders>
              <w:top w:val="single" w:sz="12" w:space="0" w:color="auto"/>
            </w:tcBorders>
            <w:shd w:val="clear" w:color="auto" w:fill="auto"/>
            <w:vAlign w:val="bottom"/>
          </w:tcPr>
          <w:p w14:paraId="3FC3157B" w14:textId="77777777" w:rsidR="00FE48AC" w:rsidRPr="00B62E25" w:rsidRDefault="00FE48AC" w:rsidP="00B62E2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r>
      <w:tr w:rsidR="00B62E25" w:rsidRPr="00B62E25" w14:paraId="1319F3FE" w14:textId="77777777" w:rsidTr="00ED78F8">
        <w:tc>
          <w:tcPr>
            <w:tcW w:w="5483" w:type="dxa"/>
            <w:shd w:val="clear" w:color="auto" w:fill="auto"/>
            <w:vAlign w:val="bottom"/>
          </w:tcPr>
          <w:p w14:paraId="6C31F052" w14:textId="77777777" w:rsidR="00FE48AC" w:rsidRPr="00B62E25" w:rsidRDefault="00FE48AC" w:rsidP="00B62E2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B62E25">
              <w:rPr>
                <w:sz w:val="17"/>
              </w:rPr>
              <w:t>Persons who entered into Myanmar illegally</w:t>
            </w:r>
          </w:p>
        </w:tc>
        <w:tc>
          <w:tcPr>
            <w:tcW w:w="1837" w:type="dxa"/>
            <w:shd w:val="clear" w:color="auto" w:fill="auto"/>
            <w:vAlign w:val="bottom"/>
          </w:tcPr>
          <w:p w14:paraId="52DD6935" w14:textId="77777777" w:rsidR="00FE48AC" w:rsidRPr="00B62E25" w:rsidRDefault="00FE48AC" w:rsidP="00B62E2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B62E25">
              <w:rPr>
                <w:sz w:val="17"/>
              </w:rPr>
              <w:t>6</w:t>
            </w:r>
          </w:p>
        </w:tc>
      </w:tr>
      <w:tr w:rsidR="00ED78F8" w:rsidRPr="00B62E25" w14:paraId="2889F69D" w14:textId="77777777" w:rsidTr="00ED78F8">
        <w:tc>
          <w:tcPr>
            <w:tcW w:w="5483" w:type="dxa"/>
            <w:shd w:val="clear" w:color="auto" w:fill="auto"/>
            <w:vAlign w:val="bottom"/>
          </w:tcPr>
          <w:p w14:paraId="65B213AA" w14:textId="77777777" w:rsidR="00FE48AC" w:rsidRPr="00B62E25" w:rsidRDefault="00FE48AC" w:rsidP="00B62E2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B62E25">
              <w:rPr>
                <w:sz w:val="17"/>
              </w:rPr>
              <w:t>Travelers without official document and permission</w:t>
            </w:r>
          </w:p>
        </w:tc>
        <w:tc>
          <w:tcPr>
            <w:tcW w:w="1837" w:type="dxa"/>
            <w:shd w:val="clear" w:color="auto" w:fill="auto"/>
            <w:vAlign w:val="bottom"/>
          </w:tcPr>
          <w:p w14:paraId="7BA94A07" w14:textId="77777777" w:rsidR="00FE48AC" w:rsidRPr="00B62E25" w:rsidRDefault="00FE48AC" w:rsidP="00B62E2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B62E25">
              <w:rPr>
                <w:sz w:val="17"/>
              </w:rPr>
              <w:t>3</w:t>
            </w:r>
          </w:p>
        </w:tc>
      </w:tr>
      <w:tr w:rsidR="00ED78F8" w:rsidRPr="00B62E25" w14:paraId="791E029E" w14:textId="77777777" w:rsidTr="00ED78F8">
        <w:tc>
          <w:tcPr>
            <w:tcW w:w="5483" w:type="dxa"/>
            <w:shd w:val="clear" w:color="auto" w:fill="auto"/>
            <w:vAlign w:val="bottom"/>
          </w:tcPr>
          <w:p w14:paraId="4FC6B97B" w14:textId="77777777" w:rsidR="00FE48AC" w:rsidRPr="00B62E25" w:rsidRDefault="00FE48AC" w:rsidP="00B62E2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B62E25">
              <w:rPr>
                <w:sz w:val="17"/>
              </w:rPr>
              <w:t>Drug dealers</w:t>
            </w:r>
          </w:p>
        </w:tc>
        <w:tc>
          <w:tcPr>
            <w:tcW w:w="1837" w:type="dxa"/>
            <w:shd w:val="clear" w:color="auto" w:fill="auto"/>
            <w:vAlign w:val="bottom"/>
          </w:tcPr>
          <w:p w14:paraId="15C6725C" w14:textId="77777777" w:rsidR="00FE48AC" w:rsidRPr="00B62E25" w:rsidRDefault="00FE48AC" w:rsidP="00B62E2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B62E25">
              <w:rPr>
                <w:sz w:val="17"/>
              </w:rPr>
              <w:t>30</w:t>
            </w:r>
          </w:p>
        </w:tc>
      </w:tr>
      <w:tr w:rsidR="00ED78F8" w:rsidRPr="00B62E25" w14:paraId="6C04591D" w14:textId="77777777" w:rsidTr="00ED78F8">
        <w:tc>
          <w:tcPr>
            <w:tcW w:w="5483" w:type="dxa"/>
            <w:shd w:val="clear" w:color="auto" w:fill="auto"/>
            <w:vAlign w:val="bottom"/>
          </w:tcPr>
          <w:p w14:paraId="0F576761" w14:textId="77777777" w:rsidR="00FE48AC" w:rsidRPr="00B62E25" w:rsidRDefault="00FE48AC" w:rsidP="00B62E2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B62E25">
              <w:rPr>
                <w:sz w:val="17"/>
              </w:rPr>
              <w:t>Unlicensed weapons carriers</w:t>
            </w:r>
          </w:p>
        </w:tc>
        <w:tc>
          <w:tcPr>
            <w:tcW w:w="1837" w:type="dxa"/>
            <w:shd w:val="clear" w:color="auto" w:fill="auto"/>
            <w:vAlign w:val="bottom"/>
          </w:tcPr>
          <w:p w14:paraId="2725B102" w14:textId="77777777" w:rsidR="00FE48AC" w:rsidRPr="00B62E25" w:rsidRDefault="00FE48AC" w:rsidP="00B62E2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B62E25">
              <w:rPr>
                <w:sz w:val="17"/>
              </w:rPr>
              <w:t>1</w:t>
            </w:r>
          </w:p>
        </w:tc>
      </w:tr>
      <w:tr w:rsidR="00B62E25" w:rsidRPr="00B62E25" w14:paraId="6CD80DCC" w14:textId="77777777" w:rsidTr="00ED78F8">
        <w:tc>
          <w:tcPr>
            <w:tcW w:w="5483" w:type="dxa"/>
            <w:tcBorders>
              <w:bottom w:val="single" w:sz="4" w:space="0" w:color="auto"/>
            </w:tcBorders>
            <w:shd w:val="clear" w:color="auto" w:fill="auto"/>
            <w:vAlign w:val="bottom"/>
          </w:tcPr>
          <w:p w14:paraId="7DDBA0FF" w14:textId="77777777" w:rsidR="00FE48AC" w:rsidRPr="00B62E25" w:rsidRDefault="00FE48AC" w:rsidP="0013191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0" w:right="40"/>
              <w:rPr>
                <w:sz w:val="17"/>
              </w:rPr>
            </w:pPr>
            <w:r w:rsidRPr="00B62E25">
              <w:rPr>
                <w:sz w:val="17"/>
              </w:rPr>
              <w:t>Persons who aided and involved in the production of explosive devices</w:t>
            </w:r>
          </w:p>
        </w:tc>
        <w:tc>
          <w:tcPr>
            <w:tcW w:w="1837" w:type="dxa"/>
            <w:tcBorders>
              <w:bottom w:val="single" w:sz="4" w:space="0" w:color="auto"/>
            </w:tcBorders>
            <w:shd w:val="clear" w:color="auto" w:fill="auto"/>
            <w:vAlign w:val="bottom"/>
          </w:tcPr>
          <w:p w14:paraId="6DBC5364" w14:textId="77777777" w:rsidR="00FE48AC" w:rsidRPr="00B62E25" w:rsidRDefault="00FE48AC" w:rsidP="0013191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rPr>
            </w:pPr>
            <w:r w:rsidRPr="00B62E25">
              <w:rPr>
                <w:sz w:val="17"/>
              </w:rPr>
              <w:t>2</w:t>
            </w:r>
          </w:p>
        </w:tc>
      </w:tr>
      <w:tr w:rsidR="00B62E25" w:rsidRPr="0013191E" w14:paraId="2D169C38" w14:textId="77777777" w:rsidTr="00ED78F8">
        <w:tc>
          <w:tcPr>
            <w:tcW w:w="5483" w:type="dxa"/>
            <w:tcBorders>
              <w:top w:val="single" w:sz="4" w:space="0" w:color="auto"/>
              <w:bottom w:val="single" w:sz="12" w:space="0" w:color="auto"/>
            </w:tcBorders>
            <w:shd w:val="clear" w:color="auto" w:fill="auto"/>
            <w:vAlign w:val="bottom"/>
          </w:tcPr>
          <w:p w14:paraId="37964FA9" w14:textId="14EEE2AF" w:rsidR="00FE48AC" w:rsidRPr="0013191E" w:rsidRDefault="00580E9C" w:rsidP="0013191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0" w:right="40"/>
              <w:rPr>
                <w:b/>
                <w:sz w:val="17"/>
              </w:rPr>
            </w:pPr>
            <w:r>
              <w:rPr>
                <w:b/>
                <w:sz w:val="17"/>
              </w:rPr>
              <w:tab/>
            </w:r>
            <w:r w:rsidR="00FE48AC" w:rsidRPr="0013191E">
              <w:rPr>
                <w:b/>
                <w:sz w:val="17"/>
              </w:rPr>
              <w:t>Total</w:t>
            </w:r>
          </w:p>
        </w:tc>
        <w:tc>
          <w:tcPr>
            <w:tcW w:w="1837" w:type="dxa"/>
            <w:tcBorders>
              <w:top w:val="single" w:sz="4" w:space="0" w:color="auto"/>
              <w:bottom w:val="single" w:sz="12" w:space="0" w:color="auto"/>
            </w:tcBorders>
            <w:shd w:val="clear" w:color="auto" w:fill="auto"/>
            <w:vAlign w:val="bottom"/>
          </w:tcPr>
          <w:p w14:paraId="1C7AC650" w14:textId="77777777" w:rsidR="00FE48AC" w:rsidRPr="0013191E" w:rsidRDefault="00FE48AC" w:rsidP="0013191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rPr>
            </w:pPr>
            <w:r w:rsidRPr="0013191E">
              <w:rPr>
                <w:b/>
                <w:sz w:val="17"/>
              </w:rPr>
              <w:t>42</w:t>
            </w:r>
          </w:p>
        </w:tc>
      </w:tr>
    </w:tbl>
    <w:p w14:paraId="40BAC276" w14:textId="57C30015" w:rsidR="00FE48AC" w:rsidRPr="00FE48AC" w:rsidRDefault="00FE48AC" w:rsidP="00FE48AC">
      <w:pPr>
        <w:pStyle w:val="SingleTxt"/>
        <w:spacing w:after="0" w:line="120" w:lineRule="exact"/>
        <w:rPr>
          <w:sz w:val="10"/>
        </w:rPr>
      </w:pPr>
    </w:p>
    <w:p w14:paraId="31D7AA3A" w14:textId="5C1F883F" w:rsidR="00723A0F" w:rsidRDefault="00723A0F" w:rsidP="00B62E25">
      <w:pPr>
        <w:pStyle w:val="FootnoteText"/>
        <w:tabs>
          <w:tab w:val="clear" w:pos="418"/>
          <w:tab w:val="right" w:pos="1476"/>
          <w:tab w:val="left" w:pos="1548"/>
          <w:tab w:val="right" w:pos="1836"/>
          <w:tab w:val="left" w:pos="1908"/>
        </w:tabs>
        <w:ind w:left="1548" w:right="1267" w:hanging="288"/>
      </w:pPr>
      <w:r w:rsidRPr="00FE48AC">
        <w:rPr>
          <w:i/>
          <w:iCs/>
        </w:rPr>
        <w:t>Remarks</w:t>
      </w:r>
      <w:r>
        <w:t>: Among them, 16 received prison terms and 26 are undergoing trial.</w:t>
      </w:r>
    </w:p>
    <w:p w14:paraId="1B4A5095" w14:textId="0D021E6D" w:rsidR="00FE48AC" w:rsidRPr="00FE48AC" w:rsidRDefault="00FE48AC" w:rsidP="00FE48AC">
      <w:pPr>
        <w:pStyle w:val="SingleTxt"/>
        <w:spacing w:after="0" w:line="120" w:lineRule="exact"/>
        <w:rPr>
          <w:sz w:val="10"/>
        </w:rPr>
      </w:pPr>
    </w:p>
    <w:p w14:paraId="2555FB37" w14:textId="6E93289F" w:rsidR="00FE48AC" w:rsidRPr="00FE48AC" w:rsidRDefault="00FE48AC" w:rsidP="00FE48AC">
      <w:pPr>
        <w:pStyle w:val="SingleTxt"/>
        <w:spacing w:after="0" w:line="120" w:lineRule="exact"/>
        <w:rPr>
          <w:sz w:val="10"/>
        </w:rPr>
      </w:pPr>
    </w:p>
    <w:p w14:paraId="39AA2E1D" w14:textId="645387B1" w:rsidR="00723A0F" w:rsidRDefault="00723A0F" w:rsidP="00B62E25">
      <w:pPr>
        <w:pStyle w:val="H1"/>
        <w:ind w:right="1260"/>
      </w:pPr>
      <w:r>
        <w:tab/>
      </w:r>
      <w:r w:rsidR="00CF41CB">
        <w:t>10</w:t>
      </w:r>
      <w:r>
        <w:t>.</w:t>
      </w:r>
      <w:r>
        <w:tab/>
        <w:t>The number of Muslim women and girls died during childbirth</w:t>
      </w:r>
    </w:p>
    <w:p w14:paraId="17B47B9A" w14:textId="01F676BA" w:rsidR="00B62E25" w:rsidRPr="00B62E25" w:rsidRDefault="00B62E25" w:rsidP="00B62E25">
      <w:pPr>
        <w:pStyle w:val="SingleTxt"/>
        <w:spacing w:after="0" w:line="120" w:lineRule="exact"/>
        <w:rPr>
          <w:sz w:val="10"/>
        </w:rPr>
      </w:pPr>
    </w:p>
    <w:p w14:paraId="67355E63" w14:textId="0572EB3D" w:rsidR="00B62E25" w:rsidRPr="00B62E25" w:rsidRDefault="00B62E25" w:rsidP="00B62E25">
      <w:pPr>
        <w:pStyle w:val="SingleTxt"/>
        <w:spacing w:after="0" w:line="120" w:lineRule="exact"/>
        <w:rPr>
          <w:sz w:val="10"/>
        </w:rPr>
      </w:pPr>
    </w:p>
    <w:p w14:paraId="50B7ED78" w14:textId="748E3F5C" w:rsidR="00723A0F" w:rsidRDefault="00723A0F" w:rsidP="00723A0F">
      <w:pPr>
        <w:pStyle w:val="SingleTxt"/>
      </w:pPr>
      <w:r>
        <w:t>35.</w:t>
      </w:r>
      <w:r>
        <w:tab/>
        <w:t xml:space="preserve">According to the official records, there was no report of death of Muslim women during their childbirth in </w:t>
      </w:r>
      <w:proofErr w:type="spellStart"/>
      <w:r>
        <w:t>Maungtaw</w:t>
      </w:r>
      <w:proofErr w:type="spellEnd"/>
      <w:r>
        <w:t xml:space="preserve"> Township, Rakhine State for the period from 25</w:t>
      </w:r>
      <w:r w:rsidR="00116087">
        <w:t> </w:t>
      </w:r>
      <w:r>
        <w:t xml:space="preserve">August 2017 to 10 January 2018. </w:t>
      </w:r>
    </w:p>
    <w:p w14:paraId="3B1DF3C1" w14:textId="77777777" w:rsidR="00723A0F" w:rsidRDefault="00723A0F" w:rsidP="00723A0F">
      <w:pPr>
        <w:pStyle w:val="SingleTxt"/>
      </w:pPr>
      <w:r>
        <w:t>36.</w:t>
      </w:r>
      <w:r>
        <w:tab/>
        <w:t xml:space="preserve">Department of Social Welfare through Township General Administration Department and Village Tract Administrators are providing cash to pregnant women and children in </w:t>
      </w:r>
      <w:proofErr w:type="spellStart"/>
      <w:r>
        <w:t>Maungtaw</w:t>
      </w:r>
      <w:proofErr w:type="spellEnd"/>
      <w:r>
        <w:t xml:space="preserve">, Rakhine. A total of 78,555,000 kyats were provided to 2180 pregnant women and </w:t>
      </w:r>
      <w:proofErr w:type="gramStart"/>
      <w:r>
        <w:t>their</w:t>
      </w:r>
      <w:proofErr w:type="gramEnd"/>
      <w:r>
        <w:t xml:space="preserve"> under two-year children on 4 February 2018. Such programmes were conducted on 2 April 2018 spending 340,605,000 kyats for 3878 persons. </w:t>
      </w:r>
    </w:p>
    <w:p w14:paraId="071D00D1" w14:textId="77777777" w:rsidR="00723A0F" w:rsidRDefault="00723A0F" w:rsidP="00723A0F">
      <w:pPr>
        <w:pStyle w:val="SingleTxt"/>
      </w:pPr>
      <w:r>
        <w:lastRenderedPageBreak/>
        <w:t>37.</w:t>
      </w:r>
      <w:r>
        <w:tab/>
        <w:t xml:space="preserve">Likewise, healthcare services to mothers and children are being provided in Rakhine State. Basic Emergency Obstetric and </w:t>
      </w:r>
      <w:proofErr w:type="spellStart"/>
      <w:r>
        <w:t>Newborn</w:t>
      </w:r>
      <w:proofErr w:type="spellEnd"/>
      <w:r>
        <w:t xml:space="preserve"> Care (</w:t>
      </w:r>
      <w:proofErr w:type="spellStart"/>
      <w:r>
        <w:t>BEmONC</w:t>
      </w:r>
      <w:proofErr w:type="spellEnd"/>
      <w:r>
        <w:t xml:space="preserve">) Trainings are being conducted for all basic health staff, especially midwives in all townships in Rakhine State in order to undertake prompt and effective treatment in emergency situations during pregnancy, delivery and post-natal periods and to do timely referral services. The Learning and Performance Improvement Centre was also established in </w:t>
      </w:r>
      <w:proofErr w:type="spellStart"/>
      <w:r>
        <w:t>Sittwe</w:t>
      </w:r>
      <w:proofErr w:type="spellEnd"/>
      <w:r>
        <w:t xml:space="preserve"> General Hospital where healthcare providers can do their services effectively, particularly maternal and child health care services, by improving their performance and sustainable midwifery practices.</w:t>
      </w:r>
    </w:p>
    <w:p w14:paraId="7EB51342" w14:textId="77777777" w:rsidR="00723A0F" w:rsidRDefault="00723A0F" w:rsidP="00723A0F">
      <w:pPr>
        <w:pStyle w:val="SingleTxt"/>
      </w:pPr>
      <w:r>
        <w:t>38.</w:t>
      </w:r>
      <w:r>
        <w:tab/>
        <w:t xml:space="preserve">To eliminate preventable maternal mortality, Maternal Death Surveillance and Response System are being implemented while providing appropriate responses in every stage of healthcare </w:t>
      </w:r>
      <w:proofErr w:type="gramStart"/>
      <w:r>
        <w:t>services</w:t>
      </w:r>
      <w:proofErr w:type="gramEnd"/>
      <w:r>
        <w:t xml:space="preserve"> and </w:t>
      </w:r>
      <w:proofErr w:type="spellStart"/>
      <w:r>
        <w:t>analyzing</w:t>
      </w:r>
      <w:proofErr w:type="spellEnd"/>
      <w:r>
        <w:t xml:space="preserve"> undue delays and root causes which is leading to maternal mortality. </w:t>
      </w:r>
    </w:p>
    <w:p w14:paraId="03B0DA2B" w14:textId="0A49F5D3" w:rsidR="00723A0F" w:rsidRDefault="00723A0F" w:rsidP="00723A0F">
      <w:pPr>
        <w:pStyle w:val="SingleTxt"/>
      </w:pPr>
      <w:r>
        <w:t>39.</w:t>
      </w:r>
      <w:r>
        <w:tab/>
        <w:t xml:space="preserve">In addition, efforts are being made in order to provide health care services that include sending mobile clinic teams, expanding and upgrading </w:t>
      </w:r>
      <w:proofErr w:type="spellStart"/>
      <w:r>
        <w:t>Sittwae</w:t>
      </w:r>
      <w:proofErr w:type="spellEnd"/>
      <w:r>
        <w:t xml:space="preserve"> Hospital, supporting drugs and tools, appointing the medical staffs and training health workers.</w:t>
      </w:r>
    </w:p>
    <w:p w14:paraId="52685813" w14:textId="0807A221" w:rsidR="00B138E9" w:rsidRPr="00B138E9" w:rsidRDefault="00B138E9" w:rsidP="00B138E9">
      <w:pPr>
        <w:pStyle w:val="SingleTxt"/>
        <w:spacing w:after="0" w:line="120" w:lineRule="exact"/>
        <w:rPr>
          <w:sz w:val="10"/>
        </w:rPr>
      </w:pPr>
    </w:p>
    <w:p w14:paraId="27E37B92" w14:textId="5D0850A0" w:rsidR="00B138E9" w:rsidRPr="00B138E9" w:rsidRDefault="00B138E9" w:rsidP="00B138E9">
      <w:pPr>
        <w:pStyle w:val="SingleTxt"/>
        <w:spacing w:after="0" w:line="120" w:lineRule="exact"/>
        <w:rPr>
          <w:sz w:val="10"/>
        </w:rPr>
      </w:pPr>
    </w:p>
    <w:p w14:paraId="32AE5B98" w14:textId="50C86661" w:rsidR="00723A0F" w:rsidRDefault="00723A0F" w:rsidP="00B138E9">
      <w:pPr>
        <w:pStyle w:val="H1"/>
        <w:ind w:right="1260"/>
      </w:pPr>
      <w:r>
        <w:tab/>
        <w:t>11.</w:t>
      </w:r>
      <w:r>
        <w:tab/>
        <w:t>The number of clinics providing obstetric services and the ratio of doctors and midwives to the Muslim population</w:t>
      </w:r>
    </w:p>
    <w:p w14:paraId="330C80AA" w14:textId="01B0C30B" w:rsidR="00B138E9" w:rsidRPr="00B138E9" w:rsidRDefault="00B138E9" w:rsidP="00B138E9">
      <w:pPr>
        <w:pStyle w:val="SingleTxt"/>
        <w:spacing w:after="0" w:line="120" w:lineRule="exact"/>
        <w:rPr>
          <w:sz w:val="10"/>
        </w:rPr>
      </w:pPr>
    </w:p>
    <w:p w14:paraId="753722D5" w14:textId="5F403B2B" w:rsidR="00B138E9" w:rsidRPr="00B138E9" w:rsidRDefault="00B138E9" w:rsidP="00B138E9">
      <w:pPr>
        <w:pStyle w:val="SingleTxt"/>
        <w:spacing w:after="0" w:line="120" w:lineRule="exact"/>
        <w:rPr>
          <w:sz w:val="10"/>
        </w:rPr>
      </w:pPr>
    </w:p>
    <w:p w14:paraId="65FCA3FE" w14:textId="7E1B165B" w:rsidR="00723A0F" w:rsidRDefault="00723A0F" w:rsidP="00723A0F">
      <w:pPr>
        <w:pStyle w:val="SingleTxt"/>
      </w:pPr>
      <w:r>
        <w:t>40.</w:t>
      </w:r>
      <w:r>
        <w:tab/>
        <w:t xml:space="preserve">According to current figures, the following is the ratio of doctors and midwives to the Muslim population in </w:t>
      </w:r>
      <w:proofErr w:type="spellStart"/>
      <w:r>
        <w:t>Maungtaw</w:t>
      </w:r>
      <w:proofErr w:type="spellEnd"/>
      <w:r>
        <w:t xml:space="preserve"> District compared to the Union Figure: </w:t>
      </w:r>
    </w:p>
    <w:p w14:paraId="70358AB4" w14:textId="51172017" w:rsidR="00FD5BA7" w:rsidRPr="00FD5BA7" w:rsidRDefault="00FD5BA7" w:rsidP="00FD5BA7">
      <w:pPr>
        <w:pStyle w:val="SingleTxt"/>
        <w:spacing w:after="0" w:line="120" w:lineRule="exact"/>
        <w:rPr>
          <w:sz w:val="10"/>
        </w:rPr>
      </w:pPr>
    </w:p>
    <w:tbl>
      <w:tblPr>
        <w:tblStyle w:val="TableGrid"/>
        <w:tblW w:w="8611" w:type="dxa"/>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163"/>
        <w:gridCol w:w="2499"/>
        <w:gridCol w:w="1655"/>
        <w:gridCol w:w="1655"/>
        <w:gridCol w:w="1639"/>
      </w:tblGrid>
      <w:tr w:rsidR="00FD19A7" w:rsidRPr="00FD5BA7" w14:paraId="21775C8E" w14:textId="77777777" w:rsidTr="000841D4">
        <w:trPr>
          <w:tblHeader/>
        </w:trPr>
        <w:tc>
          <w:tcPr>
            <w:tcW w:w="1163" w:type="dxa"/>
            <w:tcBorders>
              <w:top w:val="single" w:sz="4" w:space="0" w:color="auto"/>
              <w:bottom w:val="single" w:sz="12" w:space="0" w:color="auto"/>
            </w:tcBorders>
            <w:shd w:val="clear" w:color="auto" w:fill="auto"/>
            <w:vAlign w:val="bottom"/>
          </w:tcPr>
          <w:p w14:paraId="14843B5A" w14:textId="77777777" w:rsidR="00FD19A7" w:rsidRPr="00FD5BA7" w:rsidRDefault="00FD19A7" w:rsidP="00FD5BA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sz w:val="14"/>
              </w:rPr>
            </w:pPr>
          </w:p>
        </w:tc>
        <w:tc>
          <w:tcPr>
            <w:tcW w:w="4154" w:type="dxa"/>
            <w:gridSpan w:val="2"/>
            <w:tcBorders>
              <w:top w:val="single" w:sz="4" w:space="0" w:color="auto"/>
              <w:bottom w:val="single" w:sz="12" w:space="0" w:color="auto"/>
            </w:tcBorders>
            <w:shd w:val="clear" w:color="auto" w:fill="auto"/>
            <w:vAlign w:val="bottom"/>
          </w:tcPr>
          <w:p w14:paraId="1AF5002C" w14:textId="729530E3" w:rsidR="00FD19A7" w:rsidRPr="00FD5BA7" w:rsidRDefault="00FD19A7" w:rsidP="00FD19A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center"/>
              <w:rPr>
                <w:i/>
                <w:sz w:val="14"/>
              </w:rPr>
            </w:pPr>
            <w:proofErr w:type="spellStart"/>
            <w:r w:rsidRPr="00FD5BA7">
              <w:rPr>
                <w:i/>
                <w:sz w:val="14"/>
              </w:rPr>
              <w:t>Maungtaw</w:t>
            </w:r>
            <w:proofErr w:type="spellEnd"/>
            <w:r w:rsidRPr="00FD5BA7">
              <w:rPr>
                <w:i/>
                <w:sz w:val="14"/>
              </w:rPr>
              <w:t>, Rakhine</w:t>
            </w:r>
          </w:p>
        </w:tc>
        <w:tc>
          <w:tcPr>
            <w:tcW w:w="3294" w:type="dxa"/>
            <w:gridSpan w:val="2"/>
            <w:tcBorders>
              <w:top w:val="single" w:sz="4" w:space="0" w:color="auto"/>
              <w:bottom w:val="single" w:sz="12" w:space="0" w:color="auto"/>
            </w:tcBorders>
            <w:shd w:val="clear" w:color="auto" w:fill="auto"/>
            <w:vAlign w:val="bottom"/>
          </w:tcPr>
          <w:p w14:paraId="59D37D36" w14:textId="6530C031" w:rsidR="00FD19A7" w:rsidRPr="00FD5BA7" w:rsidRDefault="00FD19A7" w:rsidP="00FD19A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center"/>
              <w:rPr>
                <w:i/>
                <w:sz w:val="14"/>
              </w:rPr>
            </w:pPr>
            <w:r w:rsidRPr="00FD5BA7">
              <w:rPr>
                <w:i/>
                <w:sz w:val="14"/>
              </w:rPr>
              <w:t>Union Figure</w:t>
            </w:r>
          </w:p>
        </w:tc>
      </w:tr>
      <w:tr w:rsidR="00FD5BA7" w:rsidRPr="00FD5BA7" w14:paraId="074F090E" w14:textId="77777777" w:rsidTr="000841D4">
        <w:trPr>
          <w:trHeight w:hRule="exact" w:val="115"/>
          <w:tblHeader/>
        </w:trPr>
        <w:tc>
          <w:tcPr>
            <w:tcW w:w="1163" w:type="dxa"/>
            <w:tcBorders>
              <w:top w:val="single" w:sz="12" w:space="0" w:color="auto"/>
            </w:tcBorders>
            <w:shd w:val="clear" w:color="auto" w:fill="auto"/>
            <w:vAlign w:val="bottom"/>
          </w:tcPr>
          <w:p w14:paraId="508AFBA5" w14:textId="77777777" w:rsidR="00FD5BA7" w:rsidRPr="00FD5BA7" w:rsidRDefault="00FD5BA7" w:rsidP="00FD5BA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rPr>
                <w:sz w:val="17"/>
              </w:rPr>
            </w:pPr>
          </w:p>
        </w:tc>
        <w:tc>
          <w:tcPr>
            <w:tcW w:w="2499" w:type="dxa"/>
            <w:tcBorders>
              <w:top w:val="single" w:sz="12" w:space="0" w:color="auto"/>
            </w:tcBorders>
            <w:shd w:val="clear" w:color="auto" w:fill="auto"/>
            <w:vAlign w:val="bottom"/>
          </w:tcPr>
          <w:p w14:paraId="7EE4C506" w14:textId="77777777" w:rsidR="00FD5BA7" w:rsidRPr="00FD5BA7" w:rsidRDefault="00FD5BA7" w:rsidP="00FD5BA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1655" w:type="dxa"/>
            <w:tcBorders>
              <w:top w:val="single" w:sz="12" w:space="0" w:color="auto"/>
            </w:tcBorders>
            <w:shd w:val="clear" w:color="auto" w:fill="auto"/>
            <w:vAlign w:val="bottom"/>
          </w:tcPr>
          <w:p w14:paraId="29678073" w14:textId="77777777" w:rsidR="00FD5BA7" w:rsidRPr="00FD5BA7" w:rsidRDefault="00FD5BA7" w:rsidP="00FD5BA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1655" w:type="dxa"/>
            <w:tcBorders>
              <w:top w:val="single" w:sz="12" w:space="0" w:color="auto"/>
            </w:tcBorders>
            <w:shd w:val="clear" w:color="auto" w:fill="auto"/>
            <w:vAlign w:val="bottom"/>
          </w:tcPr>
          <w:p w14:paraId="02B78CA1" w14:textId="77777777" w:rsidR="00FD5BA7" w:rsidRPr="00FD5BA7" w:rsidRDefault="00FD5BA7" w:rsidP="00FD5BA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1639" w:type="dxa"/>
            <w:tcBorders>
              <w:top w:val="single" w:sz="12" w:space="0" w:color="auto"/>
            </w:tcBorders>
            <w:shd w:val="clear" w:color="auto" w:fill="auto"/>
            <w:vAlign w:val="bottom"/>
          </w:tcPr>
          <w:p w14:paraId="569AAF97" w14:textId="77777777" w:rsidR="00FD5BA7" w:rsidRPr="00FD5BA7" w:rsidRDefault="00FD5BA7" w:rsidP="00FD5BA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r>
      <w:tr w:rsidR="00FD5BA7" w:rsidRPr="00FD5BA7" w14:paraId="1E544234" w14:textId="77777777" w:rsidTr="005075B0">
        <w:tc>
          <w:tcPr>
            <w:tcW w:w="1163" w:type="dxa"/>
            <w:shd w:val="clear" w:color="auto" w:fill="auto"/>
            <w:vAlign w:val="bottom"/>
          </w:tcPr>
          <w:p w14:paraId="7B26888D" w14:textId="77777777" w:rsidR="00FD5BA7" w:rsidRPr="00FD5BA7" w:rsidRDefault="00FD5BA7" w:rsidP="00FD5BA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p>
        </w:tc>
        <w:tc>
          <w:tcPr>
            <w:tcW w:w="2499" w:type="dxa"/>
            <w:shd w:val="clear" w:color="auto" w:fill="auto"/>
          </w:tcPr>
          <w:p w14:paraId="105188AE" w14:textId="77777777" w:rsidR="00FD5BA7" w:rsidRPr="00FD5BA7" w:rsidRDefault="00FD5BA7" w:rsidP="005075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left"/>
              <w:rPr>
                <w:sz w:val="17"/>
              </w:rPr>
            </w:pPr>
            <w:r w:rsidRPr="00FD5BA7">
              <w:rPr>
                <w:sz w:val="17"/>
              </w:rPr>
              <w:t>Number</w:t>
            </w:r>
          </w:p>
        </w:tc>
        <w:tc>
          <w:tcPr>
            <w:tcW w:w="1655" w:type="dxa"/>
            <w:shd w:val="clear" w:color="auto" w:fill="auto"/>
          </w:tcPr>
          <w:p w14:paraId="22F52DA4" w14:textId="77777777" w:rsidR="00FD5BA7" w:rsidRPr="00FD5BA7" w:rsidRDefault="00FD5BA7" w:rsidP="000841D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left"/>
              <w:rPr>
                <w:sz w:val="17"/>
              </w:rPr>
            </w:pPr>
            <w:r w:rsidRPr="00FD5BA7">
              <w:rPr>
                <w:sz w:val="17"/>
              </w:rPr>
              <w:t>Ratio</w:t>
            </w:r>
          </w:p>
        </w:tc>
        <w:tc>
          <w:tcPr>
            <w:tcW w:w="1655" w:type="dxa"/>
            <w:shd w:val="clear" w:color="auto" w:fill="auto"/>
          </w:tcPr>
          <w:p w14:paraId="32E4A96C" w14:textId="77777777" w:rsidR="00FD5BA7" w:rsidRPr="00FD5BA7" w:rsidRDefault="00FD5BA7" w:rsidP="000841D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left"/>
              <w:rPr>
                <w:sz w:val="17"/>
              </w:rPr>
            </w:pPr>
            <w:r w:rsidRPr="00FD5BA7">
              <w:rPr>
                <w:sz w:val="17"/>
              </w:rPr>
              <w:t xml:space="preserve">Number </w:t>
            </w:r>
          </w:p>
        </w:tc>
        <w:tc>
          <w:tcPr>
            <w:tcW w:w="1639" w:type="dxa"/>
            <w:shd w:val="clear" w:color="auto" w:fill="auto"/>
          </w:tcPr>
          <w:p w14:paraId="09445A99" w14:textId="77777777" w:rsidR="00FD5BA7" w:rsidRPr="00FD5BA7" w:rsidRDefault="00FD5BA7" w:rsidP="000841D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left"/>
              <w:rPr>
                <w:sz w:val="17"/>
              </w:rPr>
            </w:pPr>
            <w:r w:rsidRPr="00FD5BA7">
              <w:rPr>
                <w:sz w:val="17"/>
              </w:rPr>
              <w:t xml:space="preserve">Ratio </w:t>
            </w:r>
          </w:p>
        </w:tc>
      </w:tr>
      <w:tr w:rsidR="00E14987" w:rsidRPr="00FD5BA7" w14:paraId="131971F6" w14:textId="77777777" w:rsidTr="00B85D5B">
        <w:trPr>
          <w:trHeight w:val="355"/>
        </w:trPr>
        <w:tc>
          <w:tcPr>
            <w:tcW w:w="1163" w:type="dxa"/>
            <w:vMerge w:val="restart"/>
            <w:shd w:val="clear" w:color="auto" w:fill="auto"/>
          </w:tcPr>
          <w:p w14:paraId="217C7539" w14:textId="77777777" w:rsidR="00E14987" w:rsidRPr="00FD5BA7" w:rsidRDefault="00E14987" w:rsidP="00E149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FD5BA7">
              <w:rPr>
                <w:sz w:val="17"/>
              </w:rPr>
              <w:t>Doctor</w:t>
            </w:r>
          </w:p>
        </w:tc>
        <w:tc>
          <w:tcPr>
            <w:tcW w:w="2499" w:type="dxa"/>
            <w:shd w:val="clear" w:color="auto" w:fill="auto"/>
          </w:tcPr>
          <w:p w14:paraId="3EA9C541" w14:textId="48D9B738" w:rsidR="00E14987" w:rsidRPr="00FD5BA7" w:rsidRDefault="00E14987" w:rsidP="00B85D5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left"/>
              <w:rPr>
                <w:sz w:val="17"/>
              </w:rPr>
            </w:pPr>
            <w:r w:rsidRPr="00FD5BA7">
              <w:rPr>
                <w:sz w:val="17"/>
              </w:rPr>
              <w:t>Medical Superintendent 1</w:t>
            </w:r>
          </w:p>
        </w:tc>
        <w:tc>
          <w:tcPr>
            <w:tcW w:w="1655" w:type="dxa"/>
            <w:vMerge w:val="restart"/>
            <w:shd w:val="clear" w:color="auto" w:fill="auto"/>
          </w:tcPr>
          <w:p w14:paraId="39097D01" w14:textId="77777777" w:rsidR="00E14987" w:rsidRDefault="00E14987" w:rsidP="000841D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left"/>
              <w:rPr>
                <w:sz w:val="17"/>
              </w:rPr>
            </w:pPr>
            <w:r w:rsidRPr="00FD5BA7">
              <w:rPr>
                <w:sz w:val="17"/>
              </w:rPr>
              <w:t>Muslim: Doctor</w:t>
            </w:r>
          </w:p>
          <w:p w14:paraId="12011546" w14:textId="45AAABC5" w:rsidR="00E14987" w:rsidRPr="00FD5BA7" w:rsidRDefault="00E14987" w:rsidP="000841D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left"/>
              <w:rPr>
                <w:sz w:val="17"/>
              </w:rPr>
            </w:pPr>
            <w:r w:rsidRPr="00FD5BA7">
              <w:rPr>
                <w:sz w:val="17"/>
              </w:rPr>
              <w:t>10,000: 1.2</w:t>
            </w:r>
          </w:p>
        </w:tc>
        <w:tc>
          <w:tcPr>
            <w:tcW w:w="1655" w:type="dxa"/>
            <w:vMerge w:val="restart"/>
            <w:shd w:val="clear" w:color="auto" w:fill="auto"/>
          </w:tcPr>
          <w:p w14:paraId="4E99DCEB" w14:textId="081F8A22" w:rsidR="00E14987" w:rsidRPr="00FD5BA7" w:rsidRDefault="00E14987" w:rsidP="000841D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left"/>
              <w:rPr>
                <w:sz w:val="17"/>
              </w:rPr>
            </w:pPr>
            <w:r w:rsidRPr="00FD5BA7">
              <w:rPr>
                <w:sz w:val="17"/>
              </w:rPr>
              <w:t>Doctors who are working as clinicians in public Hospital under Department of Medical Care Services – 7,796</w:t>
            </w:r>
          </w:p>
        </w:tc>
        <w:tc>
          <w:tcPr>
            <w:tcW w:w="1639" w:type="dxa"/>
            <w:vMerge w:val="restart"/>
            <w:shd w:val="clear" w:color="auto" w:fill="auto"/>
          </w:tcPr>
          <w:p w14:paraId="0A5695C3" w14:textId="77777777" w:rsidR="00E14987" w:rsidRDefault="00E14987" w:rsidP="000841D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left"/>
              <w:rPr>
                <w:sz w:val="17"/>
              </w:rPr>
            </w:pPr>
            <w:r w:rsidRPr="00FD5BA7">
              <w:rPr>
                <w:sz w:val="17"/>
              </w:rPr>
              <w:t>Population: Doctor</w:t>
            </w:r>
          </w:p>
          <w:p w14:paraId="7FBD0FF0" w14:textId="49DAA9F6" w:rsidR="00E14987" w:rsidRPr="00FD5BA7" w:rsidRDefault="00E14987" w:rsidP="000841D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left"/>
              <w:rPr>
                <w:sz w:val="17"/>
              </w:rPr>
            </w:pPr>
            <w:r w:rsidRPr="00FD5BA7">
              <w:rPr>
                <w:sz w:val="17"/>
              </w:rPr>
              <w:t>10,000: 1.5</w:t>
            </w:r>
          </w:p>
        </w:tc>
      </w:tr>
      <w:tr w:rsidR="00E14987" w:rsidRPr="00FD5BA7" w14:paraId="4126A480" w14:textId="77777777" w:rsidTr="00B85D5B">
        <w:trPr>
          <w:trHeight w:val="353"/>
        </w:trPr>
        <w:tc>
          <w:tcPr>
            <w:tcW w:w="1163" w:type="dxa"/>
            <w:vMerge/>
            <w:shd w:val="clear" w:color="auto" w:fill="auto"/>
            <w:vAlign w:val="bottom"/>
          </w:tcPr>
          <w:p w14:paraId="17592501" w14:textId="77777777" w:rsidR="00E14987" w:rsidRPr="00FD5BA7" w:rsidRDefault="00E14987" w:rsidP="00FD5BA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p>
        </w:tc>
        <w:tc>
          <w:tcPr>
            <w:tcW w:w="2499" w:type="dxa"/>
            <w:shd w:val="clear" w:color="auto" w:fill="auto"/>
          </w:tcPr>
          <w:p w14:paraId="51ED5028" w14:textId="3F8C7E7B" w:rsidR="00E14987" w:rsidRPr="00FD5BA7" w:rsidRDefault="00E14987" w:rsidP="00B85D5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left"/>
              <w:rPr>
                <w:sz w:val="17"/>
              </w:rPr>
            </w:pPr>
            <w:r w:rsidRPr="00FD5BA7">
              <w:rPr>
                <w:sz w:val="17"/>
              </w:rPr>
              <w:t>Consultant Specialist</w:t>
            </w:r>
            <w:r w:rsidR="000841D4">
              <w:rPr>
                <w:sz w:val="17"/>
              </w:rPr>
              <w:t xml:space="preserve"> </w:t>
            </w:r>
            <w:r w:rsidR="009C6EAB">
              <w:rPr>
                <w:sz w:val="17"/>
              </w:rPr>
              <w:t>–</w:t>
            </w:r>
            <w:r w:rsidRPr="00FD5BA7">
              <w:rPr>
                <w:sz w:val="17"/>
              </w:rPr>
              <w:t xml:space="preserve"> 4</w:t>
            </w:r>
          </w:p>
        </w:tc>
        <w:tc>
          <w:tcPr>
            <w:tcW w:w="1655" w:type="dxa"/>
            <w:vMerge/>
            <w:shd w:val="clear" w:color="auto" w:fill="auto"/>
            <w:vAlign w:val="bottom"/>
          </w:tcPr>
          <w:p w14:paraId="18290299" w14:textId="77777777" w:rsidR="00E14987" w:rsidRPr="00FD5BA7" w:rsidRDefault="00E14987" w:rsidP="00FD5BA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p>
        </w:tc>
        <w:tc>
          <w:tcPr>
            <w:tcW w:w="1655" w:type="dxa"/>
            <w:vMerge/>
            <w:shd w:val="clear" w:color="auto" w:fill="auto"/>
          </w:tcPr>
          <w:p w14:paraId="785568EB" w14:textId="77777777" w:rsidR="00E14987" w:rsidRPr="00FD5BA7" w:rsidRDefault="00E14987" w:rsidP="000841D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left"/>
              <w:rPr>
                <w:sz w:val="17"/>
              </w:rPr>
            </w:pPr>
          </w:p>
        </w:tc>
        <w:tc>
          <w:tcPr>
            <w:tcW w:w="1639" w:type="dxa"/>
            <w:vMerge/>
            <w:shd w:val="clear" w:color="auto" w:fill="auto"/>
          </w:tcPr>
          <w:p w14:paraId="7FA6E831" w14:textId="77777777" w:rsidR="00E14987" w:rsidRPr="00FD5BA7" w:rsidRDefault="00E14987" w:rsidP="000841D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left"/>
              <w:rPr>
                <w:sz w:val="17"/>
              </w:rPr>
            </w:pPr>
          </w:p>
        </w:tc>
      </w:tr>
      <w:tr w:rsidR="00E14987" w:rsidRPr="00FD5BA7" w14:paraId="36D2C0F4" w14:textId="77777777" w:rsidTr="00B85D5B">
        <w:trPr>
          <w:trHeight w:val="353"/>
        </w:trPr>
        <w:tc>
          <w:tcPr>
            <w:tcW w:w="1163" w:type="dxa"/>
            <w:vMerge/>
            <w:shd w:val="clear" w:color="auto" w:fill="auto"/>
            <w:vAlign w:val="bottom"/>
          </w:tcPr>
          <w:p w14:paraId="0281905B" w14:textId="77777777" w:rsidR="00E14987" w:rsidRPr="00FD5BA7" w:rsidRDefault="00E14987" w:rsidP="00FD5BA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p>
        </w:tc>
        <w:tc>
          <w:tcPr>
            <w:tcW w:w="2499" w:type="dxa"/>
            <w:shd w:val="clear" w:color="auto" w:fill="auto"/>
          </w:tcPr>
          <w:p w14:paraId="3F8B9BF8" w14:textId="0BDD0D54" w:rsidR="00E14987" w:rsidRPr="00FD5BA7" w:rsidRDefault="00E14987" w:rsidP="00B85D5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left"/>
              <w:rPr>
                <w:sz w:val="17"/>
              </w:rPr>
            </w:pPr>
            <w:r w:rsidRPr="00FD5BA7">
              <w:rPr>
                <w:sz w:val="17"/>
              </w:rPr>
              <w:t>Civil Assistant Surgeon</w:t>
            </w:r>
            <w:r w:rsidR="009C6EAB">
              <w:rPr>
                <w:sz w:val="17"/>
              </w:rPr>
              <w:t xml:space="preserve"> –</w:t>
            </w:r>
            <w:r w:rsidRPr="00FD5BA7">
              <w:rPr>
                <w:sz w:val="17"/>
              </w:rPr>
              <w:t xml:space="preserve"> 4</w:t>
            </w:r>
          </w:p>
        </w:tc>
        <w:tc>
          <w:tcPr>
            <w:tcW w:w="1655" w:type="dxa"/>
            <w:vMerge/>
            <w:shd w:val="clear" w:color="auto" w:fill="auto"/>
            <w:vAlign w:val="bottom"/>
          </w:tcPr>
          <w:p w14:paraId="69EB59AD" w14:textId="77777777" w:rsidR="00E14987" w:rsidRPr="00FD5BA7" w:rsidRDefault="00E14987" w:rsidP="00FD5BA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p>
        </w:tc>
        <w:tc>
          <w:tcPr>
            <w:tcW w:w="1655" w:type="dxa"/>
            <w:vMerge/>
            <w:shd w:val="clear" w:color="auto" w:fill="auto"/>
          </w:tcPr>
          <w:p w14:paraId="04DC37DD" w14:textId="77777777" w:rsidR="00E14987" w:rsidRPr="00FD5BA7" w:rsidRDefault="00E14987" w:rsidP="000841D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left"/>
              <w:rPr>
                <w:sz w:val="17"/>
              </w:rPr>
            </w:pPr>
          </w:p>
        </w:tc>
        <w:tc>
          <w:tcPr>
            <w:tcW w:w="1639" w:type="dxa"/>
            <w:vMerge/>
            <w:shd w:val="clear" w:color="auto" w:fill="auto"/>
          </w:tcPr>
          <w:p w14:paraId="0F57CFFC" w14:textId="77777777" w:rsidR="00E14987" w:rsidRPr="00FD5BA7" w:rsidRDefault="00E14987" w:rsidP="000841D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left"/>
              <w:rPr>
                <w:sz w:val="17"/>
              </w:rPr>
            </w:pPr>
          </w:p>
        </w:tc>
      </w:tr>
      <w:tr w:rsidR="00E14987" w:rsidRPr="00FD5BA7" w14:paraId="6C763218" w14:textId="77777777" w:rsidTr="00B85D5B">
        <w:trPr>
          <w:trHeight w:val="353"/>
        </w:trPr>
        <w:tc>
          <w:tcPr>
            <w:tcW w:w="1163" w:type="dxa"/>
            <w:vMerge/>
            <w:shd w:val="clear" w:color="auto" w:fill="auto"/>
            <w:vAlign w:val="bottom"/>
          </w:tcPr>
          <w:p w14:paraId="4E411247" w14:textId="77777777" w:rsidR="00E14987" w:rsidRPr="00FD5BA7" w:rsidRDefault="00E14987" w:rsidP="00FD5BA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p>
        </w:tc>
        <w:tc>
          <w:tcPr>
            <w:tcW w:w="2499" w:type="dxa"/>
            <w:shd w:val="clear" w:color="auto" w:fill="auto"/>
          </w:tcPr>
          <w:p w14:paraId="31670C21" w14:textId="78906A0F" w:rsidR="00E14987" w:rsidRPr="00FD5BA7" w:rsidRDefault="00E14987" w:rsidP="00B85D5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left"/>
              <w:rPr>
                <w:sz w:val="17"/>
              </w:rPr>
            </w:pPr>
            <w:r w:rsidRPr="00FD5BA7">
              <w:rPr>
                <w:sz w:val="17"/>
              </w:rPr>
              <w:t>Temporarily assigned</w:t>
            </w:r>
          </w:p>
        </w:tc>
        <w:tc>
          <w:tcPr>
            <w:tcW w:w="1655" w:type="dxa"/>
            <w:vMerge/>
            <w:shd w:val="clear" w:color="auto" w:fill="auto"/>
            <w:vAlign w:val="bottom"/>
          </w:tcPr>
          <w:p w14:paraId="59491BC3" w14:textId="77777777" w:rsidR="00E14987" w:rsidRPr="00FD5BA7" w:rsidRDefault="00E14987" w:rsidP="00FD5BA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p>
        </w:tc>
        <w:tc>
          <w:tcPr>
            <w:tcW w:w="1655" w:type="dxa"/>
            <w:vMerge/>
            <w:shd w:val="clear" w:color="auto" w:fill="auto"/>
          </w:tcPr>
          <w:p w14:paraId="64BAF682" w14:textId="77777777" w:rsidR="00E14987" w:rsidRPr="00FD5BA7" w:rsidRDefault="00E14987" w:rsidP="000841D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left"/>
              <w:rPr>
                <w:sz w:val="17"/>
              </w:rPr>
            </w:pPr>
          </w:p>
        </w:tc>
        <w:tc>
          <w:tcPr>
            <w:tcW w:w="1639" w:type="dxa"/>
            <w:vMerge/>
            <w:shd w:val="clear" w:color="auto" w:fill="auto"/>
          </w:tcPr>
          <w:p w14:paraId="738FBDED" w14:textId="77777777" w:rsidR="00E14987" w:rsidRPr="00FD5BA7" w:rsidRDefault="00E14987" w:rsidP="000841D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left"/>
              <w:rPr>
                <w:sz w:val="17"/>
              </w:rPr>
            </w:pPr>
          </w:p>
        </w:tc>
      </w:tr>
      <w:tr w:rsidR="00E14987" w:rsidRPr="00FD5BA7" w14:paraId="5E15F748" w14:textId="77777777" w:rsidTr="00B85D5B">
        <w:trPr>
          <w:trHeight w:val="353"/>
        </w:trPr>
        <w:tc>
          <w:tcPr>
            <w:tcW w:w="1163" w:type="dxa"/>
            <w:vMerge/>
            <w:shd w:val="clear" w:color="auto" w:fill="auto"/>
            <w:vAlign w:val="bottom"/>
          </w:tcPr>
          <w:p w14:paraId="37EBDB8F" w14:textId="77777777" w:rsidR="00E14987" w:rsidRPr="00FD5BA7" w:rsidRDefault="00E14987" w:rsidP="00FD5BA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p>
        </w:tc>
        <w:tc>
          <w:tcPr>
            <w:tcW w:w="2499" w:type="dxa"/>
            <w:shd w:val="clear" w:color="auto" w:fill="auto"/>
          </w:tcPr>
          <w:p w14:paraId="6E52BD9C" w14:textId="0C959971" w:rsidR="00E14987" w:rsidRPr="00FD5BA7" w:rsidRDefault="004A13CB" w:rsidP="00B85D5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left"/>
              <w:rPr>
                <w:sz w:val="17"/>
              </w:rPr>
            </w:pPr>
            <w:r w:rsidRPr="00FD5BA7">
              <w:rPr>
                <w:sz w:val="17"/>
              </w:rPr>
              <w:t xml:space="preserve">Civil Assistant Surgeon </w:t>
            </w:r>
            <w:r>
              <w:rPr>
                <w:sz w:val="17"/>
              </w:rPr>
              <w:t>–</w:t>
            </w:r>
            <w:r w:rsidRPr="00FD5BA7">
              <w:rPr>
                <w:sz w:val="17"/>
              </w:rPr>
              <w:t xml:space="preserve"> 3</w:t>
            </w:r>
          </w:p>
        </w:tc>
        <w:tc>
          <w:tcPr>
            <w:tcW w:w="1655" w:type="dxa"/>
            <w:vMerge/>
            <w:shd w:val="clear" w:color="auto" w:fill="auto"/>
            <w:vAlign w:val="bottom"/>
          </w:tcPr>
          <w:p w14:paraId="77410081" w14:textId="77777777" w:rsidR="00E14987" w:rsidRPr="00FD5BA7" w:rsidRDefault="00E14987" w:rsidP="00FD5BA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p>
        </w:tc>
        <w:tc>
          <w:tcPr>
            <w:tcW w:w="1655" w:type="dxa"/>
            <w:vMerge/>
            <w:shd w:val="clear" w:color="auto" w:fill="auto"/>
          </w:tcPr>
          <w:p w14:paraId="13BD585E" w14:textId="77777777" w:rsidR="00E14987" w:rsidRPr="00FD5BA7" w:rsidRDefault="00E14987" w:rsidP="000841D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left"/>
              <w:rPr>
                <w:sz w:val="17"/>
              </w:rPr>
            </w:pPr>
          </w:p>
        </w:tc>
        <w:tc>
          <w:tcPr>
            <w:tcW w:w="1639" w:type="dxa"/>
            <w:vMerge/>
            <w:shd w:val="clear" w:color="auto" w:fill="auto"/>
          </w:tcPr>
          <w:p w14:paraId="61F3B93B" w14:textId="77777777" w:rsidR="00E14987" w:rsidRPr="00FD5BA7" w:rsidRDefault="00E14987" w:rsidP="000841D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left"/>
              <w:rPr>
                <w:sz w:val="17"/>
              </w:rPr>
            </w:pPr>
          </w:p>
        </w:tc>
      </w:tr>
      <w:tr w:rsidR="00E14987" w:rsidRPr="00FD5BA7" w14:paraId="416708CC" w14:textId="77777777" w:rsidTr="005075B0">
        <w:trPr>
          <w:trHeight w:val="353"/>
        </w:trPr>
        <w:tc>
          <w:tcPr>
            <w:tcW w:w="1163" w:type="dxa"/>
            <w:vMerge/>
            <w:tcBorders>
              <w:bottom w:val="single" w:sz="4" w:space="0" w:color="auto"/>
            </w:tcBorders>
            <w:shd w:val="clear" w:color="auto" w:fill="auto"/>
            <w:vAlign w:val="bottom"/>
          </w:tcPr>
          <w:p w14:paraId="0D6CAC72" w14:textId="77777777" w:rsidR="00E14987" w:rsidRPr="00FD5BA7" w:rsidRDefault="00E14987" w:rsidP="00FD5BA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p>
        </w:tc>
        <w:tc>
          <w:tcPr>
            <w:tcW w:w="2499" w:type="dxa"/>
            <w:tcBorders>
              <w:bottom w:val="single" w:sz="4" w:space="0" w:color="auto"/>
            </w:tcBorders>
            <w:shd w:val="clear" w:color="auto" w:fill="auto"/>
          </w:tcPr>
          <w:p w14:paraId="1D205048" w14:textId="2D3B3A59" w:rsidR="00E14987" w:rsidRPr="00FD5BA7" w:rsidRDefault="004A13CB" w:rsidP="00B85D5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left"/>
              <w:rPr>
                <w:sz w:val="17"/>
              </w:rPr>
            </w:pPr>
            <w:r w:rsidRPr="00FD5BA7">
              <w:rPr>
                <w:sz w:val="17"/>
              </w:rPr>
              <w:t>Station Medical Officer</w:t>
            </w:r>
            <w:r>
              <w:rPr>
                <w:sz w:val="17"/>
              </w:rPr>
              <w:t xml:space="preserve"> </w:t>
            </w:r>
            <w:r w:rsidRPr="00FD5BA7">
              <w:rPr>
                <w:sz w:val="17"/>
              </w:rPr>
              <w:t>1</w:t>
            </w:r>
          </w:p>
        </w:tc>
        <w:tc>
          <w:tcPr>
            <w:tcW w:w="1655" w:type="dxa"/>
            <w:vMerge/>
            <w:tcBorders>
              <w:bottom w:val="single" w:sz="4" w:space="0" w:color="auto"/>
            </w:tcBorders>
            <w:shd w:val="clear" w:color="auto" w:fill="auto"/>
            <w:vAlign w:val="bottom"/>
          </w:tcPr>
          <w:p w14:paraId="7BB49CD7" w14:textId="77777777" w:rsidR="00E14987" w:rsidRPr="00FD5BA7" w:rsidRDefault="00E14987" w:rsidP="00FD5BA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p>
        </w:tc>
        <w:tc>
          <w:tcPr>
            <w:tcW w:w="1655" w:type="dxa"/>
            <w:vMerge/>
            <w:tcBorders>
              <w:bottom w:val="single" w:sz="4" w:space="0" w:color="auto"/>
            </w:tcBorders>
            <w:shd w:val="clear" w:color="auto" w:fill="auto"/>
          </w:tcPr>
          <w:p w14:paraId="5AF1D745" w14:textId="77777777" w:rsidR="00E14987" w:rsidRPr="00FD5BA7" w:rsidRDefault="00E14987" w:rsidP="000841D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left"/>
              <w:rPr>
                <w:sz w:val="17"/>
              </w:rPr>
            </w:pPr>
          </w:p>
        </w:tc>
        <w:tc>
          <w:tcPr>
            <w:tcW w:w="1639" w:type="dxa"/>
            <w:vMerge/>
            <w:tcBorders>
              <w:bottom w:val="single" w:sz="4" w:space="0" w:color="auto"/>
            </w:tcBorders>
            <w:shd w:val="clear" w:color="auto" w:fill="auto"/>
          </w:tcPr>
          <w:p w14:paraId="0ADC52F4" w14:textId="77777777" w:rsidR="00E14987" w:rsidRPr="00FD5BA7" w:rsidRDefault="00E14987" w:rsidP="000841D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left"/>
              <w:rPr>
                <w:sz w:val="17"/>
              </w:rPr>
            </w:pPr>
          </w:p>
        </w:tc>
      </w:tr>
      <w:tr w:rsidR="004A13CB" w:rsidRPr="00FD5BA7" w14:paraId="00939DEA" w14:textId="77777777" w:rsidTr="00580E9C">
        <w:tc>
          <w:tcPr>
            <w:tcW w:w="1163" w:type="dxa"/>
            <w:tcBorders>
              <w:top w:val="single" w:sz="4" w:space="0" w:color="auto"/>
              <w:bottom w:val="single" w:sz="4" w:space="0" w:color="auto"/>
            </w:tcBorders>
            <w:shd w:val="clear" w:color="auto" w:fill="auto"/>
          </w:tcPr>
          <w:p w14:paraId="3863A7DC" w14:textId="5257831A" w:rsidR="004A13CB" w:rsidRPr="004A13CB" w:rsidRDefault="00D61ADE" w:rsidP="00B85D5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0" w:right="43"/>
              <w:jc w:val="left"/>
              <w:rPr>
                <w:b/>
                <w:bCs/>
                <w:sz w:val="17"/>
              </w:rPr>
            </w:pPr>
            <w:r>
              <w:rPr>
                <w:b/>
                <w:bCs/>
                <w:sz w:val="17"/>
              </w:rPr>
              <w:tab/>
            </w:r>
            <w:r w:rsidR="004A13CB" w:rsidRPr="004A13CB">
              <w:rPr>
                <w:b/>
                <w:bCs/>
                <w:sz w:val="17"/>
              </w:rPr>
              <w:t>Total</w:t>
            </w:r>
          </w:p>
        </w:tc>
        <w:tc>
          <w:tcPr>
            <w:tcW w:w="2499" w:type="dxa"/>
            <w:tcBorders>
              <w:top w:val="single" w:sz="4" w:space="0" w:color="auto"/>
              <w:bottom w:val="single" w:sz="4" w:space="0" w:color="auto"/>
            </w:tcBorders>
            <w:shd w:val="clear" w:color="auto" w:fill="auto"/>
            <w:vAlign w:val="center"/>
          </w:tcPr>
          <w:p w14:paraId="622B69E1" w14:textId="1930FA16" w:rsidR="004A13CB" w:rsidRPr="00580E9C" w:rsidRDefault="004A13CB" w:rsidP="00580E9C">
            <w:pPr>
              <w:tabs>
                <w:tab w:val="decimal" w:pos="513"/>
              </w:tabs>
              <w:spacing w:before="81" w:after="81" w:line="210" w:lineRule="exact"/>
              <w:ind w:right="40"/>
              <w:jc w:val="right"/>
              <w:rPr>
                <w:b/>
                <w:sz w:val="17"/>
                <w:lang w:val="en-GB"/>
              </w:rPr>
            </w:pPr>
            <w:r w:rsidRPr="00580E9C">
              <w:rPr>
                <w:b/>
                <w:sz w:val="17"/>
                <w:lang w:val="en-GB"/>
              </w:rPr>
              <w:t>13</w:t>
            </w:r>
          </w:p>
        </w:tc>
        <w:tc>
          <w:tcPr>
            <w:tcW w:w="1655" w:type="dxa"/>
            <w:tcBorders>
              <w:top w:val="single" w:sz="4" w:space="0" w:color="auto"/>
              <w:bottom w:val="single" w:sz="4" w:space="0" w:color="auto"/>
            </w:tcBorders>
            <w:shd w:val="clear" w:color="auto" w:fill="auto"/>
            <w:vAlign w:val="bottom"/>
          </w:tcPr>
          <w:p w14:paraId="3689B71A" w14:textId="77777777" w:rsidR="004A13CB" w:rsidRPr="00FD5BA7" w:rsidRDefault="004A13CB" w:rsidP="00FD5BA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p>
        </w:tc>
        <w:tc>
          <w:tcPr>
            <w:tcW w:w="1655" w:type="dxa"/>
            <w:tcBorders>
              <w:top w:val="single" w:sz="4" w:space="0" w:color="auto"/>
              <w:bottom w:val="single" w:sz="4" w:space="0" w:color="auto"/>
            </w:tcBorders>
            <w:shd w:val="clear" w:color="auto" w:fill="auto"/>
          </w:tcPr>
          <w:p w14:paraId="5C423C88" w14:textId="77777777" w:rsidR="004A13CB" w:rsidRPr="00FD5BA7" w:rsidRDefault="004A13CB" w:rsidP="000841D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left"/>
              <w:rPr>
                <w:sz w:val="17"/>
              </w:rPr>
            </w:pPr>
          </w:p>
        </w:tc>
        <w:tc>
          <w:tcPr>
            <w:tcW w:w="1639" w:type="dxa"/>
            <w:tcBorders>
              <w:top w:val="single" w:sz="4" w:space="0" w:color="auto"/>
              <w:bottom w:val="single" w:sz="4" w:space="0" w:color="auto"/>
            </w:tcBorders>
            <w:shd w:val="clear" w:color="auto" w:fill="auto"/>
          </w:tcPr>
          <w:p w14:paraId="7419104F" w14:textId="77777777" w:rsidR="004A13CB" w:rsidRPr="00FD5BA7" w:rsidRDefault="004A13CB" w:rsidP="000841D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left"/>
              <w:rPr>
                <w:sz w:val="17"/>
              </w:rPr>
            </w:pPr>
          </w:p>
        </w:tc>
      </w:tr>
      <w:tr w:rsidR="004A13CB" w:rsidRPr="00FD5BA7" w14:paraId="751A068E" w14:textId="77777777" w:rsidTr="005075B0">
        <w:trPr>
          <w:trHeight w:val="321"/>
        </w:trPr>
        <w:tc>
          <w:tcPr>
            <w:tcW w:w="1163" w:type="dxa"/>
            <w:vMerge w:val="restart"/>
            <w:tcBorders>
              <w:top w:val="single" w:sz="4" w:space="0" w:color="auto"/>
            </w:tcBorders>
            <w:shd w:val="clear" w:color="auto" w:fill="auto"/>
          </w:tcPr>
          <w:p w14:paraId="5A85D4B9" w14:textId="77777777" w:rsidR="004A13CB" w:rsidRPr="00FD5BA7" w:rsidRDefault="004A13CB" w:rsidP="00E149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FD5BA7">
              <w:rPr>
                <w:sz w:val="17"/>
              </w:rPr>
              <w:t>Nurse</w:t>
            </w:r>
          </w:p>
        </w:tc>
        <w:tc>
          <w:tcPr>
            <w:tcW w:w="2499" w:type="dxa"/>
            <w:tcBorders>
              <w:top w:val="single" w:sz="4" w:space="0" w:color="auto"/>
            </w:tcBorders>
            <w:shd w:val="clear" w:color="auto" w:fill="auto"/>
          </w:tcPr>
          <w:p w14:paraId="5B3EA5E1" w14:textId="6B226730" w:rsidR="004A13CB" w:rsidRPr="00FD5BA7" w:rsidRDefault="004A13CB" w:rsidP="00B85D5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left"/>
              <w:rPr>
                <w:sz w:val="17"/>
              </w:rPr>
            </w:pPr>
            <w:r w:rsidRPr="00FD5BA7">
              <w:rPr>
                <w:sz w:val="17"/>
              </w:rPr>
              <w:t xml:space="preserve">Sister 1 </w:t>
            </w:r>
          </w:p>
        </w:tc>
        <w:tc>
          <w:tcPr>
            <w:tcW w:w="1655" w:type="dxa"/>
            <w:vMerge w:val="restart"/>
            <w:tcBorders>
              <w:top w:val="single" w:sz="4" w:space="0" w:color="auto"/>
            </w:tcBorders>
            <w:shd w:val="clear" w:color="auto" w:fill="auto"/>
          </w:tcPr>
          <w:p w14:paraId="6282025A" w14:textId="00491BFE" w:rsidR="004A13CB" w:rsidRDefault="004A13CB" w:rsidP="00B85D5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left"/>
              <w:rPr>
                <w:sz w:val="17"/>
              </w:rPr>
            </w:pPr>
            <w:r w:rsidRPr="00FD5BA7">
              <w:rPr>
                <w:sz w:val="17"/>
              </w:rPr>
              <w:t>Muslim: Nurs</w:t>
            </w:r>
            <w:r>
              <w:rPr>
                <w:sz w:val="17"/>
              </w:rPr>
              <w:t>e</w:t>
            </w:r>
          </w:p>
          <w:p w14:paraId="0D6E9F6E" w14:textId="3A54FE6C" w:rsidR="004A13CB" w:rsidRPr="00FD5BA7" w:rsidRDefault="004A13CB" w:rsidP="00B85D5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left"/>
              <w:rPr>
                <w:sz w:val="17"/>
              </w:rPr>
            </w:pPr>
            <w:r w:rsidRPr="00FD5BA7">
              <w:rPr>
                <w:sz w:val="17"/>
              </w:rPr>
              <w:t>10,000: 2.7</w:t>
            </w:r>
          </w:p>
        </w:tc>
        <w:tc>
          <w:tcPr>
            <w:tcW w:w="1655" w:type="dxa"/>
            <w:vMerge w:val="restart"/>
            <w:tcBorders>
              <w:top w:val="single" w:sz="4" w:space="0" w:color="auto"/>
            </w:tcBorders>
            <w:shd w:val="clear" w:color="auto" w:fill="auto"/>
          </w:tcPr>
          <w:p w14:paraId="67E6E7A5" w14:textId="74C7034E" w:rsidR="004A13CB" w:rsidRPr="00FD5BA7" w:rsidRDefault="004A13CB" w:rsidP="000841D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left"/>
              <w:rPr>
                <w:sz w:val="17"/>
              </w:rPr>
            </w:pPr>
            <w:r w:rsidRPr="00FD5BA7">
              <w:rPr>
                <w:sz w:val="17"/>
              </w:rPr>
              <w:t xml:space="preserve">Nurses who are working as clinicians in public Hospital under Department of Medical Care Services </w:t>
            </w:r>
            <w:r w:rsidR="000841D4">
              <w:rPr>
                <w:sz w:val="17"/>
              </w:rPr>
              <w:t>–</w:t>
            </w:r>
            <w:r w:rsidRPr="00FD5BA7">
              <w:rPr>
                <w:sz w:val="17"/>
              </w:rPr>
              <w:t xml:space="preserve"> 20,022</w:t>
            </w:r>
          </w:p>
        </w:tc>
        <w:tc>
          <w:tcPr>
            <w:tcW w:w="1639" w:type="dxa"/>
            <w:vMerge w:val="restart"/>
            <w:tcBorders>
              <w:top w:val="single" w:sz="4" w:space="0" w:color="auto"/>
            </w:tcBorders>
            <w:shd w:val="clear" w:color="auto" w:fill="auto"/>
          </w:tcPr>
          <w:p w14:paraId="643BAC9A" w14:textId="77777777" w:rsidR="004A13CB" w:rsidRDefault="004A13CB" w:rsidP="000841D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left"/>
              <w:rPr>
                <w:sz w:val="17"/>
              </w:rPr>
            </w:pPr>
            <w:r w:rsidRPr="00FD5BA7">
              <w:rPr>
                <w:sz w:val="17"/>
              </w:rPr>
              <w:t>Population: Nurse</w:t>
            </w:r>
          </w:p>
          <w:p w14:paraId="205196FC" w14:textId="60597BFE" w:rsidR="004A13CB" w:rsidRPr="00FD5BA7" w:rsidRDefault="004A13CB" w:rsidP="000841D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left"/>
              <w:rPr>
                <w:sz w:val="17"/>
              </w:rPr>
            </w:pPr>
            <w:r w:rsidRPr="00FD5BA7">
              <w:rPr>
                <w:sz w:val="17"/>
              </w:rPr>
              <w:t>10,000: 4</w:t>
            </w:r>
          </w:p>
        </w:tc>
      </w:tr>
      <w:tr w:rsidR="004A13CB" w:rsidRPr="00FD5BA7" w14:paraId="059DE0C1" w14:textId="77777777" w:rsidTr="00B85D5B">
        <w:trPr>
          <w:trHeight w:val="321"/>
        </w:trPr>
        <w:tc>
          <w:tcPr>
            <w:tcW w:w="1163" w:type="dxa"/>
            <w:vMerge/>
            <w:shd w:val="clear" w:color="auto" w:fill="auto"/>
          </w:tcPr>
          <w:p w14:paraId="4F4AD9F0" w14:textId="77777777" w:rsidR="004A13CB" w:rsidRPr="00FD5BA7" w:rsidRDefault="004A13CB" w:rsidP="00E149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p>
        </w:tc>
        <w:tc>
          <w:tcPr>
            <w:tcW w:w="2499" w:type="dxa"/>
            <w:shd w:val="clear" w:color="auto" w:fill="auto"/>
          </w:tcPr>
          <w:p w14:paraId="0597AFD9" w14:textId="7E0CDF51" w:rsidR="004A13CB" w:rsidRPr="00FD5BA7" w:rsidRDefault="004A13CB" w:rsidP="00B85D5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left"/>
              <w:rPr>
                <w:sz w:val="17"/>
              </w:rPr>
            </w:pPr>
            <w:r w:rsidRPr="00FD5BA7">
              <w:rPr>
                <w:sz w:val="17"/>
              </w:rPr>
              <w:t>Staff Nurse 15</w:t>
            </w:r>
          </w:p>
        </w:tc>
        <w:tc>
          <w:tcPr>
            <w:tcW w:w="1655" w:type="dxa"/>
            <w:vMerge/>
            <w:shd w:val="clear" w:color="auto" w:fill="auto"/>
          </w:tcPr>
          <w:p w14:paraId="2741BB46" w14:textId="77777777" w:rsidR="004A13CB" w:rsidRPr="00FD5BA7" w:rsidRDefault="004A13CB" w:rsidP="00B85D5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left"/>
              <w:rPr>
                <w:sz w:val="17"/>
              </w:rPr>
            </w:pPr>
          </w:p>
        </w:tc>
        <w:tc>
          <w:tcPr>
            <w:tcW w:w="1655" w:type="dxa"/>
            <w:vMerge/>
            <w:shd w:val="clear" w:color="auto" w:fill="auto"/>
            <w:vAlign w:val="bottom"/>
          </w:tcPr>
          <w:p w14:paraId="1FBA430D" w14:textId="77777777" w:rsidR="004A13CB" w:rsidRPr="00FD5BA7" w:rsidRDefault="004A13CB" w:rsidP="00FD5BA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p>
        </w:tc>
        <w:tc>
          <w:tcPr>
            <w:tcW w:w="1639" w:type="dxa"/>
            <w:vMerge/>
            <w:shd w:val="clear" w:color="auto" w:fill="auto"/>
            <w:vAlign w:val="bottom"/>
          </w:tcPr>
          <w:p w14:paraId="47AAFC4D" w14:textId="77777777" w:rsidR="004A13CB" w:rsidRPr="00FD5BA7" w:rsidRDefault="004A13CB" w:rsidP="00FD5BA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p>
        </w:tc>
      </w:tr>
      <w:tr w:rsidR="004A13CB" w:rsidRPr="00FD5BA7" w14:paraId="79C7F327" w14:textId="77777777" w:rsidTr="005075B0">
        <w:trPr>
          <w:trHeight w:val="321"/>
        </w:trPr>
        <w:tc>
          <w:tcPr>
            <w:tcW w:w="1163" w:type="dxa"/>
            <w:vMerge/>
            <w:tcBorders>
              <w:bottom w:val="single" w:sz="4" w:space="0" w:color="auto"/>
            </w:tcBorders>
            <w:shd w:val="clear" w:color="auto" w:fill="auto"/>
          </w:tcPr>
          <w:p w14:paraId="3829E9DB" w14:textId="77777777" w:rsidR="004A13CB" w:rsidRPr="00FD5BA7" w:rsidRDefault="004A13CB" w:rsidP="00E149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p>
        </w:tc>
        <w:tc>
          <w:tcPr>
            <w:tcW w:w="2499" w:type="dxa"/>
            <w:tcBorders>
              <w:bottom w:val="single" w:sz="4" w:space="0" w:color="auto"/>
            </w:tcBorders>
            <w:shd w:val="clear" w:color="auto" w:fill="auto"/>
          </w:tcPr>
          <w:p w14:paraId="3AFD405D" w14:textId="4250096C" w:rsidR="004A13CB" w:rsidRPr="00FD5BA7" w:rsidRDefault="004A13CB" w:rsidP="00B85D5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left"/>
              <w:rPr>
                <w:sz w:val="17"/>
              </w:rPr>
            </w:pPr>
            <w:r w:rsidRPr="00FD5BA7">
              <w:rPr>
                <w:sz w:val="17"/>
              </w:rPr>
              <w:t>Trained Nurse 13</w:t>
            </w:r>
          </w:p>
        </w:tc>
        <w:tc>
          <w:tcPr>
            <w:tcW w:w="1655" w:type="dxa"/>
            <w:vMerge/>
            <w:tcBorders>
              <w:bottom w:val="single" w:sz="4" w:space="0" w:color="auto"/>
            </w:tcBorders>
            <w:shd w:val="clear" w:color="auto" w:fill="auto"/>
          </w:tcPr>
          <w:p w14:paraId="209B0668" w14:textId="77777777" w:rsidR="004A13CB" w:rsidRPr="00FD5BA7" w:rsidRDefault="004A13CB" w:rsidP="00B85D5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left"/>
              <w:rPr>
                <w:sz w:val="17"/>
              </w:rPr>
            </w:pPr>
          </w:p>
        </w:tc>
        <w:tc>
          <w:tcPr>
            <w:tcW w:w="1655" w:type="dxa"/>
            <w:vMerge/>
            <w:tcBorders>
              <w:bottom w:val="single" w:sz="4" w:space="0" w:color="auto"/>
            </w:tcBorders>
            <w:shd w:val="clear" w:color="auto" w:fill="auto"/>
            <w:vAlign w:val="bottom"/>
          </w:tcPr>
          <w:p w14:paraId="7651765B" w14:textId="77777777" w:rsidR="004A13CB" w:rsidRPr="00FD5BA7" w:rsidRDefault="004A13CB" w:rsidP="00FD5BA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p>
        </w:tc>
        <w:tc>
          <w:tcPr>
            <w:tcW w:w="1639" w:type="dxa"/>
            <w:vMerge/>
            <w:tcBorders>
              <w:bottom w:val="single" w:sz="4" w:space="0" w:color="auto"/>
            </w:tcBorders>
            <w:shd w:val="clear" w:color="auto" w:fill="auto"/>
            <w:vAlign w:val="bottom"/>
          </w:tcPr>
          <w:p w14:paraId="2E367234" w14:textId="77777777" w:rsidR="004A13CB" w:rsidRPr="00FD5BA7" w:rsidRDefault="004A13CB" w:rsidP="00FD5BA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p>
        </w:tc>
      </w:tr>
      <w:tr w:rsidR="004A13CB" w:rsidRPr="00FD5BA7" w14:paraId="6D8F7AF2" w14:textId="77777777" w:rsidTr="00580E9C">
        <w:tc>
          <w:tcPr>
            <w:tcW w:w="1163" w:type="dxa"/>
            <w:tcBorders>
              <w:top w:val="single" w:sz="4" w:space="0" w:color="auto"/>
              <w:bottom w:val="single" w:sz="4" w:space="0" w:color="auto"/>
            </w:tcBorders>
            <w:shd w:val="clear" w:color="auto" w:fill="auto"/>
          </w:tcPr>
          <w:p w14:paraId="709F1BBC" w14:textId="024D6BDE" w:rsidR="004A13CB" w:rsidRPr="004A13CB" w:rsidRDefault="00D61ADE" w:rsidP="00B85D5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0" w:right="43"/>
              <w:jc w:val="left"/>
              <w:rPr>
                <w:b/>
                <w:bCs/>
                <w:sz w:val="17"/>
              </w:rPr>
            </w:pPr>
            <w:r>
              <w:rPr>
                <w:b/>
                <w:bCs/>
                <w:sz w:val="17"/>
              </w:rPr>
              <w:tab/>
            </w:r>
            <w:r w:rsidR="004A13CB" w:rsidRPr="004A13CB">
              <w:rPr>
                <w:b/>
                <w:bCs/>
                <w:sz w:val="17"/>
              </w:rPr>
              <w:t>Total</w:t>
            </w:r>
          </w:p>
        </w:tc>
        <w:tc>
          <w:tcPr>
            <w:tcW w:w="2499" w:type="dxa"/>
            <w:tcBorders>
              <w:top w:val="single" w:sz="4" w:space="0" w:color="auto"/>
              <w:bottom w:val="single" w:sz="4" w:space="0" w:color="auto"/>
            </w:tcBorders>
            <w:shd w:val="clear" w:color="auto" w:fill="auto"/>
            <w:vAlign w:val="center"/>
          </w:tcPr>
          <w:p w14:paraId="22F80218" w14:textId="2BA1A2E4" w:rsidR="004A13CB" w:rsidRPr="004A13CB" w:rsidRDefault="004A13CB" w:rsidP="00580E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b/>
                <w:bCs/>
                <w:sz w:val="17"/>
              </w:rPr>
            </w:pPr>
            <w:r w:rsidRPr="004A13CB">
              <w:rPr>
                <w:b/>
                <w:bCs/>
                <w:sz w:val="17"/>
              </w:rPr>
              <w:t>29</w:t>
            </w:r>
          </w:p>
        </w:tc>
        <w:tc>
          <w:tcPr>
            <w:tcW w:w="1655" w:type="dxa"/>
            <w:tcBorders>
              <w:top w:val="single" w:sz="4" w:space="0" w:color="auto"/>
              <w:bottom w:val="single" w:sz="4" w:space="0" w:color="auto"/>
            </w:tcBorders>
            <w:shd w:val="clear" w:color="auto" w:fill="auto"/>
          </w:tcPr>
          <w:p w14:paraId="1F7523DE" w14:textId="77777777" w:rsidR="004A13CB" w:rsidRPr="00B85D5B" w:rsidRDefault="004A13CB" w:rsidP="00B85D5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0" w:right="43"/>
              <w:jc w:val="left"/>
              <w:rPr>
                <w:b/>
                <w:bCs/>
                <w:sz w:val="17"/>
              </w:rPr>
            </w:pPr>
          </w:p>
        </w:tc>
        <w:tc>
          <w:tcPr>
            <w:tcW w:w="1655" w:type="dxa"/>
            <w:tcBorders>
              <w:top w:val="single" w:sz="4" w:space="0" w:color="auto"/>
              <w:bottom w:val="single" w:sz="4" w:space="0" w:color="auto"/>
            </w:tcBorders>
            <w:shd w:val="clear" w:color="auto" w:fill="auto"/>
            <w:vAlign w:val="bottom"/>
          </w:tcPr>
          <w:p w14:paraId="6BEDCA9F" w14:textId="77777777" w:rsidR="004A13CB" w:rsidRPr="00B85D5B" w:rsidRDefault="004A13CB" w:rsidP="00B85D5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0" w:right="43"/>
              <w:jc w:val="right"/>
              <w:rPr>
                <w:b/>
                <w:bCs/>
                <w:sz w:val="17"/>
              </w:rPr>
            </w:pPr>
          </w:p>
        </w:tc>
        <w:tc>
          <w:tcPr>
            <w:tcW w:w="1639" w:type="dxa"/>
            <w:tcBorders>
              <w:top w:val="single" w:sz="4" w:space="0" w:color="auto"/>
              <w:bottom w:val="single" w:sz="4" w:space="0" w:color="auto"/>
            </w:tcBorders>
            <w:shd w:val="clear" w:color="auto" w:fill="auto"/>
            <w:vAlign w:val="bottom"/>
          </w:tcPr>
          <w:p w14:paraId="1C8320D6" w14:textId="77777777" w:rsidR="004A13CB" w:rsidRPr="00B85D5B" w:rsidRDefault="004A13CB" w:rsidP="00B85D5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0" w:right="43"/>
              <w:jc w:val="right"/>
              <w:rPr>
                <w:b/>
                <w:bCs/>
                <w:sz w:val="17"/>
              </w:rPr>
            </w:pPr>
          </w:p>
        </w:tc>
      </w:tr>
      <w:tr w:rsidR="00FD5BA7" w:rsidRPr="00FD5BA7" w14:paraId="05F7767D" w14:textId="77777777" w:rsidTr="005075B0">
        <w:tc>
          <w:tcPr>
            <w:tcW w:w="1163" w:type="dxa"/>
            <w:tcBorders>
              <w:top w:val="single" w:sz="4" w:space="0" w:color="auto"/>
              <w:bottom w:val="single" w:sz="4" w:space="0" w:color="auto"/>
            </w:tcBorders>
            <w:shd w:val="clear" w:color="auto" w:fill="auto"/>
          </w:tcPr>
          <w:p w14:paraId="027A5A98" w14:textId="77777777" w:rsidR="00FD5BA7" w:rsidRPr="00FD5BA7" w:rsidRDefault="00FD5BA7" w:rsidP="00E149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FD5BA7">
              <w:rPr>
                <w:sz w:val="17"/>
              </w:rPr>
              <w:t>Midwives</w:t>
            </w:r>
          </w:p>
        </w:tc>
        <w:tc>
          <w:tcPr>
            <w:tcW w:w="2499" w:type="dxa"/>
            <w:tcBorders>
              <w:top w:val="single" w:sz="4" w:space="0" w:color="auto"/>
              <w:bottom w:val="single" w:sz="4" w:space="0" w:color="auto"/>
            </w:tcBorders>
            <w:shd w:val="clear" w:color="auto" w:fill="auto"/>
          </w:tcPr>
          <w:p w14:paraId="2AF22700" w14:textId="076C900B" w:rsidR="00FD5BA7" w:rsidRPr="004A13CB" w:rsidRDefault="00FD5BA7" w:rsidP="00B85D5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left"/>
              <w:rPr>
                <w:sz w:val="17"/>
              </w:rPr>
            </w:pPr>
          </w:p>
        </w:tc>
        <w:tc>
          <w:tcPr>
            <w:tcW w:w="1655" w:type="dxa"/>
            <w:tcBorders>
              <w:top w:val="single" w:sz="4" w:space="0" w:color="auto"/>
              <w:bottom w:val="single" w:sz="4" w:space="0" w:color="auto"/>
            </w:tcBorders>
            <w:shd w:val="clear" w:color="auto" w:fill="auto"/>
          </w:tcPr>
          <w:p w14:paraId="05EF8420" w14:textId="77777777" w:rsidR="00FD19A7" w:rsidRDefault="00FD5BA7" w:rsidP="00B85D5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left"/>
              <w:rPr>
                <w:sz w:val="17"/>
              </w:rPr>
            </w:pPr>
            <w:r w:rsidRPr="00FD5BA7">
              <w:rPr>
                <w:sz w:val="17"/>
              </w:rPr>
              <w:t>Muslim: Midwives</w:t>
            </w:r>
          </w:p>
          <w:p w14:paraId="26CF042B" w14:textId="69B143D5" w:rsidR="00FD5BA7" w:rsidRPr="00FD5BA7" w:rsidRDefault="00FD5BA7" w:rsidP="00B85D5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left"/>
              <w:rPr>
                <w:sz w:val="17"/>
              </w:rPr>
            </w:pPr>
            <w:r w:rsidRPr="00FD5BA7">
              <w:rPr>
                <w:sz w:val="17"/>
              </w:rPr>
              <w:t>10,000: 5</w:t>
            </w:r>
          </w:p>
        </w:tc>
        <w:tc>
          <w:tcPr>
            <w:tcW w:w="1655" w:type="dxa"/>
            <w:tcBorders>
              <w:top w:val="single" w:sz="4" w:space="0" w:color="auto"/>
              <w:bottom w:val="single" w:sz="4" w:space="0" w:color="auto"/>
            </w:tcBorders>
            <w:shd w:val="clear" w:color="auto" w:fill="auto"/>
            <w:vAlign w:val="bottom"/>
          </w:tcPr>
          <w:p w14:paraId="6EDFB5F1" w14:textId="77777777" w:rsidR="00FD5BA7" w:rsidRPr="00FD5BA7" w:rsidRDefault="00FD5BA7" w:rsidP="00FD5BA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p>
        </w:tc>
        <w:tc>
          <w:tcPr>
            <w:tcW w:w="1639" w:type="dxa"/>
            <w:tcBorders>
              <w:top w:val="single" w:sz="4" w:space="0" w:color="auto"/>
              <w:bottom w:val="single" w:sz="4" w:space="0" w:color="auto"/>
            </w:tcBorders>
            <w:shd w:val="clear" w:color="auto" w:fill="auto"/>
            <w:vAlign w:val="bottom"/>
          </w:tcPr>
          <w:p w14:paraId="1753D3F7" w14:textId="77777777" w:rsidR="00FD5BA7" w:rsidRPr="00FD5BA7" w:rsidRDefault="00FD5BA7" w:rsidP="00FD5BA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p>
        </w:tc>
      </w:tr>
      <w:tr w:rsidR="004A13CB" w:rsidRPr="00FD5BA7" w14:paraId="73790301" w14:textId="77777777" w:rsidTr="005075B0">
        <w:tc>
          <w:tcPr>
            <w:tcW w:w="1163" w:type="dxa"/>
            <w:tcBorders>
              <w:top w:val="single" w:sz="4" w:space="0" w:color="auto"/>
              <w:bottom w:val="single" w:sz="12" w:space="0" w:color="auto"/>
            </w:tcBorders>
            <w:shd w:val="clear" w:color="auto" w:fill="auto"/>
          </w:tcPr>
          <w:p w14:paraId="006B726A" w14:textId="6F2FDAF1" w:rsidR="004A13CB" w:rsidRPr="004A13CB" w:rsidRDefault="00D61ADE" w:rsidP="00B85D5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0" w:right="43"/>
              <w:jc w:val="left"/>
              <w:rPr>
                <w:b/>
                <w:bCs/>
                <w:sz w:val="17"/>
              </w:rPr>
            </w:pPr>
            <w:r>
              <w:rPr>
                <w:b/>
                <w:bCs/>
                <w:sz w:val="17"/>
              </w:rPr>
              <w:tab/>
            </w:r>
            <w:r w:rsidR="004A13CB" w:rsidRPr="004A13CB">
              <w:rPr>
                <w:b/>
                <w:bCs/>
                <w:sz w:val="17"/>
              </w:rPr>
              <w:t>Total</w:t>
            </w:r>
          </w:p>
        </w:tc>
        <w:tc>
          <w:tcPr>
            <w:tcW w:w="2499" w:type="dxa"/>
            <w:tcBorders>
              <w:top w:val="single" w:sz="4" w:space="0" w:color="auto"/>
              <w:bottom w:val="single" w:sz="12" w:space="0" w:color="auto"/>
            </w:tcBorders>
            <w:shd w:val="clear" w:color="auto" w:fill="auto"/>
            <w:vAlign w:val="center"/>
          </w:tcPr>
          <w:p w14:paraId="3511041B" w14:textId="6ADEA74C" w:rsidR="004A13CB" w:rsidRPr="004A13CB" w:rsidRDefault="004A13CB" w:rsidP="00580E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b/>
                <w:bCs/>
                <w:sz w:val="17"/>
              </w:rPr>
            </w:pPr>
            <w:r w:rsidRPr="004A13CB">
              <w:rPr>
                <w:b/>
                <w:bCs/>
                <w:sz w:val="17"/>
              </w:rPr>
              <w:t>51</w:t>
            </w:r>
          </w:p>
        </w:tc>
        <w:tc>
          <w:tcPr>
            <w:tcW w:w="1655" w:type="dxa"/>
            <w:tcBorders>
              <w:top w:val="single" w:sz="4" w:space="0" w:color="auto"/>
              <w:bottom w:val="single" w:sz="12" w:space="0" w:color="auto"/>
            </w:tcBorders>
            <w:shd w:val="clear" w:color="auto" w:fill="auto"/>
            <w:vAlign w:val="bottom"/>
          </w:tcPr>
          <w:p w14:paraId="68D7511B" w14:textId="77777777" w:rsidR="004A13CB" w:rsidRPr="00B85D5B" w:rsidRDefault="004A13CB" w:rsidP="00B85D5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0" w:right="43"/>
              <w:jc w:val="right"/>
              <w:rPr>
                <w:b/>
                <w:bCs/>
                <w:sz w:val="17"/>
              </w:rPr>
            </w:pPr>
          </w:p>
        </w:tc>
        <w:tc>
          <w:tcPr>
            <w:tcW w:w="1655" w:type="dxa"/>
            <w:tcBorders>
              <w:top w:val="single" w:sz="4" w:space="0" w:color="auto"/>
              <w:bottom w:val="single" w:sz="12" w:space="0" w:color="auto"/>
            </w:tcBorders>
            <w:shd w:val="clear" w:color="auto" w:fill="auto"/>
            <w:vAlign w:val="bottom"/>
          </w:tcPr>
          <w:p w14:paraId="274F6139" w14:textId="77777777" w:rsidR="004A13CB" w:rsidRPr="00B85D5B" w:rsidRDefault="004A13CB" w:rsidP="00B85D5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0" w:right="43"/>
              <w:jc w:val="right"/>
              <w:rPr>
                <w:b/>
                <w:bCs/>
                <w:sz w:val="17"/>
              </w:rPr>
            </w:pPr>
          </w:p>
        </w:tc>
        <w:tc>
          <w:tcPr>
            <w:tcW w:w="1639" w:type="dxa"/>
            <w:tcBorders>
              <w:top w:val="single" w:sz="4" w:space="0" w:color="auto"/>
              <w:bottom w:val="single" w:sz="12" w:space="0" w:color="auto"/>
            </w:tcBorders>
            <w:shd w:val="clear" w:color="auto" w:fill="auto"/>
            <w:vAlign w:val="bottom"/>
          </w:tcPr>
          <w:p w14:paraId="2B5192C9" w14:textId="77777777" w:rsidR="004A13CB" w:rsidRPr="00B85D5B" w:rsidRDefault="004A13CB" w:rsidP="00B85D5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0" w:right="43"/>
              <w:jc w:val="right"/>
              <w:rPr>
                <w:b/>
                <w:bCs/>
                <w:sz w:val="17"/>
              </w:rPr>
            </w:pPr>
          </w:p>
        </w:tc>
      </w:tr>
    </w:tbl>
    <w:p w14:paraId="4DAEA4DE" w14:textId="69532404" w:rsidR="00723A0F" w:rsidRPr="00FD19A7" w:rsidRDefault="00723A0F" w:rsidP="00FD19A7">
      <w:pPr>
        <w:pStyle w:val="SingleTxt"/>
        <w:spacing w:after="0" w:line="120" w:lineRule="exact"/>
        <w:rPr>
          <w:sz w:val="10"/>
        </w:rPr>
      </w:pPr>
    </w:p>
    <w:p w14:paraId="3599AEC8" w14:textId="63D2F5C3" w:rsidR="00FD19A7" w:rsidRPr="00FD19A7" w:rsidRDefault="00FD19A7" w:rsidP="00FD19A7">
      <w:pPr>
        <w:pStyle w:val="SingleTxt"/>
        <w:spacing w:after="0" w:line="120" w:lineRule="exact"/>
        <w:rPr>
          <w:sz w:val="10"/>
        </w:rPr>
      </w:pPr>
    </w:p>
    <w:tbl>
      <w:tblPr>
        <w:tblStyle w:val="TableGrid"/>
        <w:tblW w:w="0" w:type="auto"/>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153"/>
        <w:gridCol w:w="5167"/>
      </w:tblGrid>
      <w:tr w:rsidR="00FD19A7" w:rsidRPr="00FD19A7" w14:paraId="6313A9D3" w14:textId="77777777" w:rsidTr="00963B1E">
        <w:trPr>
          <w:tblHeader/>
        </w:trPr>
        <w:tc>
          <w:tcPr>
            <w:tcW w:w="7320" w:type="dxa"/>
            <w:gridSpan w:val="2"/>
            <w:tcBorders>
              <w:top w:val="single" w:sz="4" w:space="0" w:color="auto"/>
              <w:bottom w:val="single" w:sz="12" w:space="0" w:color="auto"/>
            </w:tcBorders>
            <w:shd w:val="clear" w:color="auto" w:fill="auto"/>
            <w:vAlign w:val="center"/>
          </w:tcPr>
          <w:p w14:paraId="3174A611" w14:textId="5EBEB0C4" w:rsidR="00FD19A7" w:rsidRPr="00FD19A7" w:rsidRDefault="00FD19A7" w:rsidP="00963B1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rPr>
            </w:pPr>
            <w:r w:rsidRPr="00FD19A7">
              <w:rPr>
                <w:i/>
                <w:sz w:val="14"/>
              </w:rPr>
              <w:lastRenderedPageBreak/>
              <w:t xml:space="preserve">Clinics providing for maternity services in </w:t>
            </w:r>
            <w:proofErr w:type="spellStart"/>
            <w:r w:rsidRPr="00FD19A7">
              <w:rPr>
                <w:i/>
                <w:sz w:val="14"/>
              </w:rPr>
              <w:t>Maungtaw</w:t>
            </w:r>
            <w:proofErr w:type="spellEnd"/>
            <w:r w:rsidRPr="00FD19A7">
              <w:rPr>
                <w:i/>
                <w:sz w:val="14"/>
              </w:rPr>
              <w:t xml:space="preserve"> Township</w:t>
            </w:r>
          </w:p>
        </w:tc>
      </w:tr>
      <w:tr w:rsidR="00FD19A7" w:rsidRPr="00FD19A7" w14:paraId="7767A11F" w14:textId="77777777" w:rsidTr="000769DC">
        <w:trPr>
          <w:trHeight w:hRule="exact" w:val="115"/>
          <w:tblHeader/>
        </w:trPr>
        <w:tc>
          <w:tcPr>
            <w:tcW w:w="2153" w:type="dxa"/>
            <w:tcBorders>
              <w:top w:val="single" w:sz="12" w:space="0" w:color="auto"/>
            </w:tcBorders>
            <w:shd w:val="clear" w:color="auto" w:fill="auto"/>
            <w:vAlign w:val="bottom"/>
          </w:tcPr>
          <w:p w14:paraId="1976841E" w14:textId="77777777" w:rsidR="00FD19A7" w:rsidRPr="00FD19A7" w:rsidRDefault="00FD19A7" w:rsidP="00FD19A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rPr>
                <w:sz w:val="17"/>
              </w:rPr>
            </w:pPr>
          </w:p>
        </w:tc>
        <w:tc>
          <w:tcPr>
            <w:tcW w:w="5167" w:type="dxa"/>
            <w:tcBorders>
              <w:top w:val="single" w:sz="12" w:space="0" w:color="auto"/>
            </w:tcBorders>
            <w:shd w:val="clear" w:color="auto" w:fill="auto"/>
            <w:vAlign w:val="bottom"/>
          </w:tcPr>
          <w:p w14:paraId="72B72732" w14:textId="77777777" w:rsidR="00FD19A7" w:rsidRPr="00FD19A7" w:rsidRDefault="00FD19A7" w:rsidP="00FD19A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r>
      <w:tr w:rsidR="00FD19A7" w:rsidRPr="00FD19A7" w14:paraId="78F44419" w14:textId="77777777" w:rsidTr="00D61ADE">
        <w:tc>
          <w:tcPr>
            <w:tcW w:w="2153" w:type="dxa"/>
            <w:shd w:val="clear" w:color="auto" w:fill="auto"/>
          </w:tcPr>
          <w:p w14:paraId="0466E0B8" w14:textId="77777777" w:rsidR="00FD19A7" w:rsidRPr="00FD19A7" w:rsidRDefault="00FD19A7" w:rsidP="00D61ADE">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left"/>
              <w:rPr>
                <w:sz w:val="17"/>
              </w:rPr>
            </w:pPr>
            <w:r w:rsidRPr="00FD19A7">
              <w:rPr>
                <w:sz w:val="17"/>
              </w:rPr>
              <w:t xml:space="preserve">50 bedded District Hospital </w:t>
            </w:r>
          </w:p>
        </w:tc>
        <w:tc>
          <w:tcPr>
            <w:tcW w:w="5167" w:type="dxa"/>
            <w:shd w:val="clear" w:color="auto" w:fill="auto"/>
            <w:vAlign w:val="bottom"/>
          </w:tcPr>
          <w:p w14:paraId="79C796E2" w14:textId="77777777" w:rsidR="00FD19A7" w:rsidRPr="00FD19A7" w:rsidRDefault="00FD19A7" w:rsidP="004D5E7A">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rPr>
            </w:pPr>
            <w:r w:rsidRPr="00FD19A7">
              <w:rPr>
                <w:sz w:val="17"/>
              </w:rPr>
              <w:t>1</w:t>
            </w:r>
          </w:p>
        </w:tc>
      </w:tr>
      <w:tr w:rsidR="00FD19A7" w:rsidRPr="00FD19A7" w14:paraId="2E13A781" w14:textId="77777777" w:rsidTr="00D61ADE">
        <w:tc>
          <w:tcPr>
            <w:tcW w:w="2153" w:type="dxa"/>
            <w:shd w:val="clear" w:color="auto" w:fill="auto"/>
          </w:tcPr>
          <w:p w14:paraId="4DE577C8" w14:textId="77777777" w:rsidR="00FD19A7" w:rsidRPr="00FD19A7" w:rsidRDefault="00FD19A7" w:rsidP="00D61ADE">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left"/>
              <w:rPr>
                <w:sz w:val="17"/>
              </w:rPr>
            </w:pPr>
            <w:r w:rsidRPr="00FD19A7">
              <w:rPr>
                <w:sz w:val="17"/>
              </w:rPr>
              <w:t xml:space="preserve">16 bedded Station Hospital </w:t>
            </w:r>
          </w:p>
        </w:tc>
        <w:tc>
          <w:tcPr>
            <w:tcW w:w="5167" w:type="dxa"/>
            <w:shd w:val="clear" w:color="auto" w:fill="auto"/>
            <w:vAlign w:val="bottom"/>
          </w:tcPr>
          <w:p w14:paraId="3C017FF5" w14:textId="77777777" w:rsidR="00FD19A7" w:rsidRDefault="00FD19A7" w:rsidP="004D5E7A">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rPr>
            </w:pPr>
            <w:r w:rsidRPr="00FD19A7">
              <w:rPr>
                <w:sz w:val="17"/>
              </w:rPr>
              <w:t xml:space="preserve">4 </w:t>
            </w:r>
          </w:p>
          <w:p w14:paraId="77310181" w14:textId="549039AD" w:rsidR="00FD19A7" w:rsidRPr="00FD19A7" w:rsidRDefault="00FD19A7" w:rsidP="004D5E7A">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rPr>
            </w:pPr>
            <w:r w:rsidRPr="00FD19A7">
              <w:rPr>
                <w:sz w:val="17"/>
              </w:rPr>
              <w:t xml:space="preserve">(Alay Than Kyaw, </w:t>
            </w:r>
            <w:proofErr w:type="spellStart"/>
            <w:r w:rsidRPr="00FD19A7">
              <w:rPr>
                <w:sz w:val="17"/>
              </w:rPr>
              <w:t>Koin</w:t>
            </w:r>
            <w:proofErr w:type="spellEnd"/>
            <w:r w:rsidRPr="00FD19A7">
              <w:rPr>
                <w:sz w:val="17"/>
              </w:rPr>
              <w:t xml:space="preserve"> Chung, </w:t>
            </w:r>
            <w:proofErr w:type="spellStart"/>
            <w:r w:rsidRPr="00FD19A7">
              <w:rPr>
                <w:sz w:val="17"/>
              </w:rPr>
              <w:t>Taungpyo</w:t>
            </w:r>
            <w:proofErr w:type="spellEnd"/>
            <w:r w:rsidRPr="00FD19A7">
              <w:rPr>
                <w:sz w:val="17"/>
              </w:rPr>
              <w:t xml:space="preserve">, Aung </w:t>
            </w:r>
            <w:proofErr w:type="spellStart"/>
            <w:r w:rsidRPr="00FD19A7">
              <w:rPr>
                <w:sz w:val="17"/>
              </w:rPr>
              <w:t>Tha</w:t>
            </w:r>
            <w:proofErr w:type="spellEnd"/>
            <w:r w:rsidRPr="00FD19A7">
              <w:rPr>
                <w:sz w:val="17"/>
              </w:rPr>
              <w:t xml:space="preserve"> Pyay)</w:t>
            </w:r>
          </w:p>
        </w:tc>
      </w:tr>
      <w:tr w:rsidR="00FD19A7" w:rsidRPr="00FD19A7" w14:paraId="3B34A520" w14:textId="77777777" w:rsidTr="00D61ADE">
        <w:tc>
          <w:tcPr>
            <w:tcW w:w="2153" w:type="dxa"/>
            <w:shd w:val="clear" w:color="auto" w:fill="auto"/>
          </w:tcPr>
          <w:p w14:paraId="430DBA3C" w14:textId="77777777" w:rsidR="00FD19A7" w:rsidRPr="00FD19A7" w:rsidRDefault="00FD19A7" w:rsidP="00D61AD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FD19A7">
              <w:rPr>
                <w:sz w:val="17"/>
              </w:rPr>
              <w:t>Rural Health Center</w:t>
            </w:r>
          </w:p>
        </w:tc>
        <w:tc>
          <w:tcPr>
            <w:tcW w:w="5167" w:type="dxa"/>
            <w:shd w:val="clear" w:color="auto" w:fill="auto"/>
            <w:vAlign w:val="bottom"/>
          </w:tcPr>
          <w:p w14:paraId="514D2DD4" w14:textId="77777777" w:rsidR="00FD19A7" w:rsidRDefault="00FD19A7" w:rsidP="00FD19A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FD19A7">
              <w:rPr>
                <w:sz w:val="17"/>
              </w:rPr>
              <w:t xml:space="preserve">8 </w:t>
            </w:r>
          </w:p>
          <w:p w14:paraId="00AE5662" w14:textId="1C700674" w:rsidR="00FD19A7" w:rsidRPr="00FD19A7" w:rsidRDefault="00FD19A7" w:rsidP="00FD19A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FD19A7">
              <w:rPr>
                <w:sz w:val="17"/>
              </w:rPr>
              <w:t>(</w:t>
            </w:r>
            <w:proofErr w:type="spellStart"/>
            <w:proofErr w:type="gramStart"/>
            <w:r w:rsidRPr="00FD19A7">
              <w:rPr>
                <w:sz w:val="17"/>
              </w:rPr>
              <w:t>MyinHlut,NgaKhu</w:t>
            </w:r>
            <w:proofErr w:type="spellEnd"/>
            <w:proofErr w:type="gramEnd"/>
            <w:r w:rsidRPr="00FD19A7">
              <w:rPr>
                <w:sz w:val="17"/>
              </w:rPr>
              <w:t xml:space="preserve"> Ra, Ta Man Thar,</w:t>
            </w:r>
            <w:r w:rsidR="004545A3">
              <w:rPr>
                <w:sz w:val="17"/>
              </w:rPr>
              <w:t xml:space="preserve"> </w:t>
            </w:r>
            <w:proofErr w:type="spellStart"/>
            <w:r w:rsidRPr="00FD19A7">
              <w:rPr>
                <w:sz w:val="17"/>
              </w:rPr>
              <w:t>Tha</w:t>
            </w:r>
            <w:proofErr w:type="spellEnd"/>
            <w:r w:rsidRPr="00FD19A7">
              <w:rPr>
                <w:sz w:val="17"/>
              </w:rPr>
              <w:t xml:space="preserve"> Yet Ouk,</w:t>
            </w:r>
            <w:r w:rsidR="004545A3">
              <w:rPr>
                <w:sz w:val="17"/>
              </w:rPr>
              <w:t xml:space="preserve"> </w:t>
            </w:r>
            <w:proofErr w:type="spellStart"/>
            <w:r w:rsidRPr="00FD19A7">
              <w:rPr>
                <w:sz w:val="17"/>
              </w:rPr>
              <w:t>Myo</w:t>
            </w:r>
            <w:proofErr w:type="spellEnd"/>
            <w:r w:rsidRPr="00FD19A7">
              <w:rPr>
                <w:sz w:val="17"/>
              </w:rPr>
              <w:t xml:space="preserve"> Thu </w:t>
            </w:r>
            <w:proofErr w:type="spellStart"/>
            <w:r w:rsidRPr="00FD19A7">
              <w:rPr>
                <w:sz w:val="17"/>
              </w:rPr>
              <w:t>Gyi</w:t>
            </w:r>
            <w:proofErr w:type="spellEnd"/>
            <w:r w:rsidRPr="00FD19A7">
              <w:rPr>
                <w:sz w:val="17"/>
              </w:rPr>
              <w:t>, Alay Than Kyaw,</w:t>
            </w:r>
            <w:r w:rsidR="004545A3">
              <w:rPr>
                <w:sz w:val="17"/>
              </w:rPr>
              <w:t xml:space="preserve"> </w:t>
            </w:r>
            <w:proofErr w:type="spellStart"/>
            <w:r w:rsidRPr="00FD19A7">
              <w:rPr>
                <w:sz w:val="17"/>
              </w:rPr>
              <w:t>Koin</w:t>
            </w:r>
            <w:proofErr w:type="spellEnd"/>
            <w:r w:rsidRPr="00FD19A7">
              <w:rPr>
                <w:sz w:val="17"/>
              </w:rPr>
              <w:t xml:space="preserve"> Chung, </w:t>
            </w:r>
            <w:proofErr w:type="spellStart"/>
            <w:r w:rsidRPr="00FD19A7">
              <w:rPr>
                <w:sz w:val="17"/>
              </w:rPr>
              <w:t>Taungpyo</w:t>
            </w:r>
            <w:proofErr w:type="spellEnd"/>
            <w:r w:rsidRPr="00FD19A7">
              <w:rPr>
                <w:sz w:val="17"/>
              </w:rPr>
              <w:t>)</w:t>
            </w:r>
          </w:p>
        </w:tc>
      </w:tr>
      <w:tr w:rsidR="00FD19A7" w:rsidRPr="00FD19A7" w14:paraId="0358B828" w14:textId="77777777" w:rsidTr="00D61ADE">
        <w:tc>
          <w:tcPr>
            <w:tcW w:w="2153" w:type="dxa"/>
            <w:tcBorders>
              <w:bottom w:val="single" w:sz="4" w:space="0" w:color="auto"/>
            </w:tcBorders>
            <w:shd w:val="clear" w:color="auto" w:fill="auto"/>
          </w:tcPr>
          <w:p w14:paraId="6DAF86F4" w14:textId="64E7878F" w:rsidR="00FD19A7" w:rsidRPr="00FD19A7" w:rsidRDefault="00FD19A7" w:rsidP="00D61AD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0" w:right="40"/>
              <w:jc w:val="left"/>
              <w:rPr>
                <w:sz w:val="17"/>
              </w:rPr>
            </w:pPr>
            <w:r w:rsidRPr="00FD19A7">
              <w:rPr>
                <w:sz w:val="17"/>
              </w:rPr>
              <w:t xml:space="preserve">Rural Health Sub </w:t>
            </w:r>
            <w:r w:rsidR="00557210" w:rsidRPr="00FD19A7">
              <w:rPr>
                <w:sz w:val="17"/>
              </w:rPr>
              <w:t>Center</w:t>
            </w:r>
          </w:p>
        </w:tc>
        <w:tc>
          <w:tcPr>
            <w:tcW w:w="5167" w:type="dxa"/>
            <w:tcBorders>
              <w:bottom w:val="single" w:sz="4" w:space="0" w:color="auto"/>
            </w:tcBorders>
            <w:shd w:val="clear" w:color="auto" w:fill="auto"/>
            <w:vAlign w:val="bottom"/>
          </w:tcPr>
          <w:p w14:paraId="7E1E0D6A" w14:textId="77777777" w:rsidR="00FD19A7" w:rsidRDefault="00FD19A7" w:rsidP="000769D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rPr>
            </w:pPr>
            <w:r w:rsidRPr="00FD19A7">
              <w:rPr>
                <w:sz w:val="17"/>
              </w:rPr>
              <w:t xml:space="preserve">21 </w:t>
            </w:r>
          </w:p>
          <w:p w14:paraId="01D92B24" w14:textId="18E40199" w:rsidR="00FD19A7" w:rsidRPr="00FD19A7" w:rsidRDefault="00FD19A7" w:rsidP="000769D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rPr>
            </w:pPr>
            <w:r w:rsidRPr="00FD19A7">
              <w:rPr>
                <w:sz w:val="17"/>
              </w:rPr>
              <w:t xml:space="preserve">(Inn Din, </w:t>
            </w:r>
            <w:proofErr w:type="spellStart"/>
            <w:r w:rsidRPr="00FD19A7">
              <w:rPr>
                <w:sz w:val="17"/>
              </w:rPr>
              <w:t>Kyauk</w:t>
            </w:r>
            <w:proofErr w:type="spellEnd"/>
            <w:r w:rsidRPr="00FD19A7">
              <w:rPr>
                <w:sz w:val="17"/>
              </w:rPr>
              <w:t xml:space="preserve"> Pa Du, Chan </w:t>
            </w:r>
            <w:proofErr w:type="spellStart"/>
            <w:r w:rsidRPr="00FD19A7">
              <w:rPr>
                <w:sz w:val="17"/>
              </w:rPr>
              <w:t>Pyin</w:t>
            </w:r>
            <w:proofErr w:type="spellEnd"/>
            <w:r w:rsidRPr="00FD19A7">
              <w:rPr>
                <w:sz w:val="17"/>
              </w:rPr>
              <w:t xml:space="preserve">, </w:t>
            </w:r>
            <w:proofErr w:type="spellStart"/>
            <w:r w:rsidRPr="00FD19A7">
              <w:rPr>
                <w:sz w:val="17"/>
              </w:rPr>
              <w:t>Yae</w:t>
            </w:r>
            <w:proofErr w:type="spellEnd"/>
            <w:r w:rsidRPr="00FD19A7">
              <w:rPr>
                <w:sz w:val="17"/>
              </w:rPr>
              <w:t xml:space="preserve"> </w:t>
            </w:r>
            <w:proofErr w:type="spellStart"/>
            <w:r w:rsidRPr="00FD19A7">
              <w:rPr>
                <w:sz w:val="17"/>
              </w:rPr>
              <w:t>Myat</w:t>
            </w:r>
            <w:proofErr w:type="spellEnd"/>
            <w:r w:rsidRPr="00FD19A7">
              <w:rPr>
                <w:sz w:val="17"/>
              </w:rPr>
              <w:t xml:space="preserve"> </w:t>
            </w:r>
            <w:proofErr w:type="spellStart"/>
            <w:r w:rsidRPr="00FD19A7">
              <w:rPr>
                <w:sz w:val="17"/>
              </w:rPr>
              <w:t>Taung</w:t>
            </w:r>
            <w:proofErr w:type="spellEnd"/>
            <w:r w:rsidRPr="00FD19A7">
              <w:rPr>
                <w:sz w:val="17"/>
              </w:rPr>
              <w:t xml:space="preserve">, Doe Dan, Min Kha </w:t>
            </w:r>
            <w:proofErr w:type="spellStart"/>
            <w:r w:rsidRPr="00FD19A7">
              <w:rPr>
                <w:sz w:val="17"/>
              </w:rPr>
              <w:t>Maung</w:t>
            </w:r>
            <w:proofErr w:type="spellEnd"/>
            <w:r w:rsidRPr="00FD19A7">
              <w:rPr>
                <w:sz w:val="17"/>
              </w:rPr>
              <w:t xml:space="preserve">, Kha </w:t>
            </w:r>
            <w:proofErr w:type="spellStart"/>
            <w:r w:rsidRPr="00FD19A7">
              <w:rPr>
                <w:sz w:val="17"/>
              </w:rPr>
              <w:t>Maung</w:t>
            </w:r>
            <w:proofErr w:type="spellEnd"/>
            <w:r w:rsidRPr="00FD19A7">
              <w:rPr>
                <w:sz w:val="17"/>
              </w:rPr>
              <w:t xml:space="preserve"> </w:t>
            </w:r>
            <w:proofErr w:type="spellStart"/>
            <w:r w:rsidRPr="00FD19A7">
              <w:rPr>
                <w:sz w:val="17"/>
              </w:rPr>
              <w:t>Seik</w:t>
            </w:r>
            <w:proofErr w:type="spellEnd"/>
            <w:r w:rsidRPr="00FD19A7">
              <w:rPr>
                <w:sz w:val="17"/>
              </w:rPr>
              <w:t xml:space="preserve">, </w:t>
            </w:r>
            <w:proofErr w:type="spellStart"/>
            <w:r w:rsidRPr="00FD19A7">
              <w:rPr>
                <w:sz w:val="17"/>
              </w:rPr>
              <w:t>Thet</w:t>
            </w:r>
            <w:proofErr w:type="spellEnd"/>
            <w:r w:rsidRPr="00FD19A7">
              <w:rPr>
                <w:sz w:val="17"/>
              </w:rPr>
              <w:t xml:space="preserve"> </w:t>
            </w:r>
            <w:proofErr w:type="spellStart"/>
            <w:r w:rsidRPr="00FD19A7">
              <w:rPr>
                <w:sz w:val="17"/>
              </w:rPr>
              <w:t>Kaing</w:t>
            </w:r>
            <w:proofErr w:type="spellEnd"/>
            <w:r w:rsidRPr="00FD19A7">
              <w:rPr>
                <w:sz w:val="17"/>
              </w:rPr>
              <w:t xml:space="preserve"> </w:t>
            </w:r>
            <w:proofErr w:type="spellStart"/>
            <w:r w:rsidRPr="00FD19A7">
              <w:rPr>
                <w:sz w:val="17"/>
              </w:rPr>
              <w:t>Nyar</w:t>
            </w:r>
            <w:proofErr w:type="spellEnd"/>
            <w:r w:rsidRPr="00FD19A7">
              <w:rPr>
                <w:sz w:val="17"/>
              </w:rPr>
              <w:t xml:space="preserve">, </w:t>
            </w:r>
            <w:proofErr w:type="spellStart"/>
            <w:r w:rsidRPr="00FD19A7">
              <w:rPr>
                <w:sz w:val="17"/>
              </w:rPr>
              <w:t>Mingalar</w:t>
            </w:r>
            <w:proofErr w:type="spellEnd"/>
            <w:r w:rsidRPr="00FD19A7">
              <w:rPr>
                <w:sz w:val="17"/>
              </w:rPr>
              <w:t xml:space="preserve"> </w:t>
            </w:r>
            <w:proofErr w:type="spellStart"/>
            <w:r w:rsidRPr="00FD19A7">
              <w:rPr>
                <w:sz w:val="17"/>
              </w:rPr>
              <w:t>Gyi</w:t>
            </w:r>
            <w:proofErr w:type="spellEnd"/>
            <w:r w:rsidRPr="00FD19A7">
              <w:rPr>
                <w:sz w:val="17"/>
              </w:rPr>
              <w:t xml:space="preserve">, </w:t>
            </w:r>
            <w:proofErr w:type="spellStart"/>
            <w:r w:rsidRPr="00FD19A7">
              <w:rPr>
                <w:sz w:val="17"/>
              </w:rPr>
              <w:t>Hpar</w:t>
            </w:r>
            <w:proofErr w:type="spellEnd"/>
            <w:r w:rsidRPr="00FD19A7">
              <w:rPr>
                <w:sz w:val="17"/>
              </w:rPr>
              <w:t xml:space="preserve"> Wat Chaung, </w:t>
            </w:r>
            <w:proofErr w:type="spellStart"/>
            <w:r w:rsidRPr="00FD19A7">
              <w:rPr>
                <w:sz w:val="17"/>
              </w:rPr>
              <w:t>Ywet</w:t>
            </w:r>
            <w:proofErr w:type="spellEnd"/>
            <w:r w:rsidRPr="00FD19A7">
              <w:rPr>
                <w:sz w:val="17"/>
              </w:rPr>
              <w:t xml:space="preserve"> </w:t>
            </w:r>
            <w:proofErr w:type="spellStart"/>
            <w:r w:rsidRPr="00FD19A7">
              <w:rPr>
                <w:sz w:val="17"/>
              </w:rPr>
              <w:t>Nyo</w:t>
            </w:r>
            <w:proofErr w:type="spellEnd"/>
            <w:r w:rsidRPr="00FD19A7">
              <w:rPr>
                <w:sz w:val="17"/>
              </w:rPr>
              <w:t xml:space="preserve"> </w:t>
            </w:r>
            <w:proofErr w:type="spellStart"/>
            <w:r w:rsidRPr="00FD19A7">
              <w:rPr>
                <w:sz w:val="17"/>
              </w:rPr>
              <w:t>Taung</w:t>
            </w:r>
            <w:proofErr w:type="spellEnd"/>
            <w:r w:rsidRPr="00FD19A7">
              <w:rPr>
                <w:sz w:val="17"/>
              </w:rPr>
              <w:t xml:space="preserve">, </w:t>
            </w:r>
            <w:proofErr w:type="spellStart"/>
            <w:r w:rsidRPr="00FD19A7">
              <w:rPr>
                <w:sz w:val="17"/>
              </w:rPr>
              <w:t>Shwe</w:t>
            </w:r>
            <w:proofErr w:type="spellEnd"/>
            <w:r w:rsidRPr="00FD19A7">
              <w:rPr>
                <w:sz w:val="17"/>
              </w:rPr>
              <w:t xml:space="preserve"> Yin Aye, </w:t>
            </w:r>
            <w:proofErr w:type="spellStart"/>
            <w:r w:rsidRPr="00FD19A7">
              <w:rPr>
                <w:sz w:val="17"/>
              </w:rPr>
              <w:t>Kayay</w:t>
            </w:r>
            <w:proofErr w:type="spellEnd"/>
            <w:r w:rsidRPr="00FD19A7">
              <w:rPr>
                <w:sz w:val="17"/>
              </w:rPr>
              <w:t xml:space="preserve"> </w:t>
            </w:r>
            <w:proofErr w:type="spellStart"/>
            <w:r w:rsidRPr="00FD19A7">
              <w:rPr>
                <w:sz w:val="17"/>
              </w:rPr>
              <w:t>Myaing</w:t>
            </w:r>
            <w:proofErr w:type="spellEnd"/>
            <w:r w:rsidRPr="00FD19A7">
              <w:rPr>
                <w:sz w:val="17"/>
              </w:rPr>
              <w:t xml:space="preserve">, </w:t>
            </w:r>
            <w:proofErr w:type="spellStart"/>
            <w:r w:rsidRPr="00FD19A7">
              <w:rPr>
                <w:sz w:val="17"/>
              </w:rPr>
              <w:t>Italea</w:t>
            </w:r>
            <w:proofErr w:type="spellEnd"/>
            <w:r w:rsidRPr="00FD19A7">
              <w:rPr>
                <w:sz w:val="17"/>
              </w:rPr>
              <w:t xml:space="preserve">, Aung Thar </w:t>
            </w:r>
            <w:proofErr w:type="spellStart"/>
            <w:r w:rsidRPr="00FD19A7">
              <w:rPr>
                <w:sz w:val="17"/>
              </w:rPr>
              <w:t>Yar</w:t>
            </w:r>
            <w:proofErr w:type="spellEnd"/>
            <w:r w:rsidRPr="00FD19A7">
              <w:rPr>
                <w:sz w:val="17"/>
              </w:rPr>
              <w:t xml:space="preserve">, Thu Ka </w:t>
            </w:r>
            <w:proofErr w:type="spellStart"/>
            <w:r w:rsidRPr="00FD19A7">
              <w:rPr>
                <w:sz w:val="17"/>
              </w:rPr>
              <w:t>Myaing</w:t>
            </w:r>
            <w:proofErr w:type="spellEnd"/>
            <w:r w:rsidRPr="00FD19A7">
              <w:rPr>
                <w:sz w:val="17"/>
              </w:rPr>
              <w:t xml:space="preserve">, </w:t>
            </w:r>
            <w:proofErr w:type="spellStart"/>
            <w:r w:rsidRPr="00FD19A7">
              <w:rPr>
                <w:sz w:val="17"/>
              </w:rPr>
              <w:t>Laung</w:t>
            </w:r>
            <w:proofErr w:type="spellEnd"/>
            <w:r w:rsidRPr="00FD19A7">
              <w:rPr>
                <w:sz w:val="17"/>
              </w:rPr>
              <w:t xml:space="preserve"> Don, Done Paik, </w:t>
            </w:r>
            <w:proofErr w:type="spellStart"/>
            <w:r w:rsidRPr="00FD19A7">
              <w:rPr>
                <w:sz w:val="17"/>
              </w:rPr>
              <w:t>Tha</w:t>
            </w:r>
            <w:proofErr w:type="spellEnd"/>
            <w:r w:rsidRPr="00FD19A7">
              <w:rPr>
                <w:sz w:val="17"/>
              </w:rPr>
              <w:t xml:space="preserve"> Yay Kone </w:t>
            </w:r>
            <w:proofErr w:type="spellStart"/>
            <w:r w:rsidRPr="00FD19A7">
              <w:rPr>
                <w:sz w:val="17"/>
              </w:rPr>
              <w:t>Baung</w:t>
            </w:r>
            <w:proofErr w:type="spellEnd"/>
            <w:r w:rsidRPr="00FD19A7">
              <w:rPr>
                <w:sz w:val="17"/>
              </w:rPr>
              <w:t xml:space="preserve">, </w:t>
            </w:r>
            <w:proofErr w:type="spellStart"/>
            <w:r w:rsidRPr="00FD19A7">
              <w:rPr>
                <w:sz w:val="17"/>
              </w:rPr>
              <w:t>Kaing</w:t>
            </w:r>
            <w:proofErr w:type="spellEnd"/>
            <w:r w:rsidRPr="00FD19A7">
              <w:rPr>
                <w:sz w:val="17"/>
              </w:rPr>
              <w:t xml:space="preserve"> </w:t>
            </w:r>
            <w:proofErr w:type="spellStart"/>
            <w:r w:rsidRPr="00FD19A7">
              <w:rPr>
                <w:sz w:val="17"/>
              </w:rPr>
              <w:t>Gyee</w:t>
            </w:r>
            <w:proofErr w:type="spellEnd"/>
            <w:r w:rsidRPr="00FD19A7">
              <w:rPr>
                <w:sz w:val="17"/>
              </w:rPr>
              <w:t xml:space="preserve">, </w:t>
            </w:r>
            <w:proofErr w:type="spellStart"/>
            <w:r w:rsidRPr="00FD19A7">
              <w:rPr>
                <w:sz w:val="17"/>
              </w:rPr>
              <w:t>Taung</w:t>
            </w:r>
            <w:proofErr w:type="spellEnd"/>
            <w:r w:rsidRPr="00FD19A7">
              <w:rPr>
                <w:sz w:val="17"/>
              </w:rPr>
              <w:t xml:space="preserve"> </w:t>
            </w:r>
            <w:proofErr w:type="spellStart"/>
            <w:r w:rsidRPr="00FD19A7">
              <w:rPr>
                <w:sz w:val="17"/>
              </w:rPr>
              <w:t>Phyo</w:t>
            </w:r>
            <w:proofErr w:type="spellEnd"/>
            <w:r w:rsidRPr="00FD19A7">
              <w:rPr>
                <w:sz w:val="17"/>
              </w:rPr>
              <w:t xml:space="preserve"> </w:t>
            </w:r>
            <w:proofErr w:type="spellStart"/>
            <w:r w:rsidRPr="00FD19A7">
              <w:rPr>
                <w:sz w:val="17"/>
              </w:rPr>
              <w:t>Yar</w:t>
            </w:r>
            <w:proofErr w:type="spellEnd"/>
            <w:r w:rsidRPr="00FD19A7">
              <w:rPr>
                <w:sz w:val="17"/>
              </w:rPr>
              <w:t>)</w:t>
            </w:r>
          </w:p>
        </w:tc>
      </w:tr>
      <w:tr w:rsidR="00FD19A7" w:rsidRPr="00FD19A7" w14:paraId="462E5F6E" w14:textId="77777777" w:rsidTr="000769DC">
        <w:tc>
          <w:tcPr>
            <w:tcW w:w="2153" w:type="dxa"/>
            <w:tcBorders>
              <w:top w:val="single" w:sz="4" w:space="0" w:color="auto"/>
              <w:bottom w:val="single" w:sz="12" w:space="0" w:color="auto"/>
            </w:tcBorders>
            <w:shd w:val="clear" w:color="auto" w:fill="auto"/>
            <w:vAlign w:val="bottom"/>
          </w:tcPr>
          <w:p w14:paraId="7D9D9339" w14:textId="2B7B1FB4" w:rsidR="00FD19A7" w:rsidRPr="00FD19A7" w:rsidRDefault="00580E9C" w:rsidP="00FD19A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0" w:right="40"/>
              <w:rPr>
                <w:b/>
                <w:sz w:val="17"/>
              </w:rPr>
            </w:pPr>
            <w:r>
              <w:rPr>
                <w:b/>
                <w:sz w:val="17"/>
              </w:rPr>
              <w:tab/>
            </w:r>
            <w:r w:rsidR="00FD19A7" w:rsidRPr="00FD19A7">
              <w:rPr>
                <w:b/>
                <w:sz w:val="17"/>
              </w:rPr>
              <w:t xml:space="preserve">Total </w:t>
            </w:r>
          </w:p>
        </w:tc>
        <w:tc>
          <w:tcPr>
            <w:tcW w:w="5167" w:type="dxa"/>
            <w:tcBorders>
              <w:top w:val="single" w:sz="4" w:space="0" w:color="auto"/>
              <w:bottom w:val="single" w:sz="12" w:space="0" w:color="auto"/>
            </w:tcBorders>
            <w:shd w:val="clear" w:color="auto" w:fill="auto"/>
            <w:vAlign w:val="bottom"/>
          </w:tcPr>
          <w:p w14:paraId="2125E77D" w14:textId="77777777" w:rsidR="00FD19A7" w:rsidRPr="00FD19A7" w:rsidRDefault="00FD19A7" w:rsidP="00FD19A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rPr>
            </w:pPr>
            <w:r w:rsidRPr="00FD19A7">
              <w:rPr>
                <w:b/>
                <w:sz w:val="17"/>
              </w:rPr>
              <w:t>34</w:t>
            </w:r>
          </w:p>
        </w:tc>
      </w:tr>
    </w:tbl>
    <w:p w14:paraId="2685E550" w14:textId="79BB0354" w:rsidR="00FD19A7" w:rsidRPr="00FD19A7" w:rsidRDefault="00FD19A7" w:rsidP="00FD19A7">
      <w:pPr>
        <w:pStyle w:val="SingleTxt"/>
        <w:spacing w:after="0" w:line="120" w:lineRule="exact"/>
        <w:rPr>
          <w:sz w:val="10"/>
        </w:rPr>
      </w:pPr>
    </w:p>
    <w:p w14:paraId="167BA27B" w14:textId="201510FE" w:rsidR="00FD19A7" w:rsidRPr="00FD19A7" w:rsidRDefault="00FD19A7" w:rsidP="00FD19A7">
      <w:pPr>
        <w:pStyle w:val="SingleTxt"/>
        <w:spacing w:after="0" w:line="120" w:lineRule="exact"/>
        <w:rPr>
          <w:sz w:val="10"/>
        </w:rPr>
      </w:pPr>
    </w:p>
    <w:p w14:paraId="21D73C23" w14:textId="1DB9194A" w:rsidR="00723A0F" w:rsidRDefault="00723A0F" w:rsidP="0038023A">
      <w:pPr>
        <w:pStyle w:val="H1"/>
        <w:ind w:right="1260"/>
      </w:pPr>
      <w:r>
        <w:tab/>
        <w:t>12.</w:t>
      </w:r>
      <w:r>
        <w:tab/>
        <w:t>The number of Muslim families displaced by the violence, disaggregated by sex, and measures taken by the Government of Myanmar to ensure their voluntary and safe return, economic reintegration for loss of land or property</w:t>
      </w:r>
    </w:p>
    <w:p w14:paraId="610BE580" w14:textId="2070537E" w:rsidR="0038023A" w:rsidRPr="0038023A" w:rsidRDefault="0038023A" w:rsidP="0038023A">
      <w:pPr>
        <w:pStyle w:val="SingleTxt"/>
        <w:spacing w:after="0" w:line="120" w:lineRule="exact"/>
        <w:rPr>
          <w:sz w:val="10"/>
        </w:rPr>
      </w:pPr>
    </w:p>
    <w:p w14:paraId="103FC325" w14:textId="792E2905" w:rsidR="0038023A" w:rsidRPr="0038023A" w:rsidRDefault="0038023A" w:rsidP="0038023A">
      <w:pPr>
        <w:pStyle w:val="SingleTxt"/>
        <w:spacing w:after="0" w:line="120" w:lineRule="exact"/>
        <w:rPr>
          <w:sz w:val="10"/>
        </w:rPr>
      </w:pPr>
    </w:p>
    <w:p w14:paraId="592ADE8F" w14:textId="042D778E" w:rsidR="00723A0F" w:rsidRDefault="00723A0F" w:rsidP="0038023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Efforts taken for repatriation and resettlement</w:t>
      </w:r>
    </w:p>
    <w:p w14:paraId="5F502FEA" w14:textId="224B2017" w:rsidR="0038023A" w:rsidRPr="0038023A" w:rsidRDefault="0038023A" w:rsidP="0038023A">
      <w:pPr>
        <w:pStyle w:val="SingleTxt"/>
        <w:spacing w:after="0" w:line="120" w:lineRule="exact"/>
        <w:rPr>
          <w:sz w:val="10"/>
          <w:lang w:val="en-US"/>
        </w:rPr>
      </w:pPr>
    </w:p>
    <w:p w14:paraId="5CA8F79A" w14:textId="1021B039" w:rsidR="00723A0F" w:rsidRDefault="00723A0F" w:rsidP="00723A0F">
      <w:pPr>
        <w:pStyle w:val="SingleTxt"/>
      </w:pPr>
      <w:r>
        <w:t>41.</w:t>
      </w:r>
      <w:r>
        <w:tab/>
        <w:t>As for the efforts for repatriation and resettlement process, the Myanmar side has been ready to receive the verified returnees since 23 January 2018, the date first mutually agreed between Myanmar and Bangladesh to commence the repatriation.</w:t>
      </w:r>
    </w:p>
    <w:p w14:paraId="592FBF1D" w14:textId="77777777" w:rsidR="00723A0F" w:rsidRDefault="00723A0F" w:rsidP="00723A0F">
      <w:pPr>
        <w:pStyle w:val="SingleTxt"/>
      </w:pPr>
      <w:r>
        <w:t>42.</w:t>
      </w:r>
      <w:r>
        <w:tab/>
        <w:t xml:space="preserve">The Rakhine State government has prepared to receive verified returnees at two reception centres in </w:t>
      </w:r>
      <w:proofErr w:type="spellStart"/>
      <w:r>
        <w:t>Taung</w:t>
      </w:r>
      <w:proofErr w:type="spellEnd"/>
      <w:r>
        <w:t xml:space="preserve"> </w:t>
      </w:r>
      <w:proofErr w:type="spellStart"/>
      <w:r>
        <w:t>Pyo</w:t>
      </w:r>
      <w:proofErr w:type="spellEnd"/>
      <w:r>
        <w:t xml:space="preserve"> Let We and Nga </w:t>
      </w:r>
      <w:proofErr w:type="spellStart"/>
      <w:r>
        <w:t>Khu</w:t>
      </w:r>
      <w:proofErr w:type="spellEnd"/>
      <w:r>
        <w:t xml:space="preserve"> </w:t>
      </w:r>
      <w:proofErr w:type="spellStart"/>
      <w:r>
        <w:t>Ya</w:t>
      </w:r>
      <w:proofErr w:type="spellEnd"/>
      <w:r>
        <w:t xml:space="preserve">, and will transfer them to </w:t>
      </w:r>
      <w:proofErr w:type="spellStart"/>
      <w:r>
        <w:t>Hla</w:t>
      </w:r>
      <w:proofErr w:type="spellEnd"/>
      <w:r>
        <w:t xml:space="preserve"> </w:t>
      </w:r>
      <w:proofErr w:type="spellStart"/>
      <w:r>
        <w:t>Phoe</w:t>
      </w:r>
      <w:proofErr w:type="spellEnd"/>
      <w:r>
        <w:t xml:space="preserve"> </w:t>
      </w:r>
      <w:proofErr w:type="spellStart"/>
      <w:r>
        <w:t>Khaung</w:t>
      </w:r>
      <w:proofErr w:type="spellEnd"/>
      <w:r>
        <w:t xml:space="preserve"> Transit Camp before resettling them at their respective places. A total of 625 housing with water, electricity and toilet system have been constructed at the </w:t>
      </w:r>
      <w:proofErr w:type="spellStart"/>
      <w:r>
        <w:t>Hla</w:t>
      </w:r>
      <w:proofErr w:type="spellEnd"/>
      <w:r>
        <w:t xml:space="preserve"> </w:t>
      </w:r>
      <w:proofErr w:type="spellStart"/>
      <w:r>
        <w:t>Phoe</w:t>
      </w:r>
      <w:proofErr w:type="spellEnd"/>
      <w:r>
        <w:t xml:space="preserve"> </w:t>
      </w:r>
      <w:proofErr w:type="spellStart"/>
      <w:r>
        <w:t>Khaung</w:t>
      </w:r>
      <w:proofErr w:type="spellEnd"/>
      <w:r>
        <w:t xml:space="preserve"> Transit Camp and structures at the </w:t>
      </w:r>
      <w:proofErr w:type="spellStart"/>
      <w:r>
        <w:t>TaungPyo</w:t>
      </w:r>
      <w:proofErr w:type="spellEnd"/>
      <w:r>
        <w:t xml:space="preserve"> Let We and Nga </w:t>
      </w:r>
      <w:proofErr w:type="spellStart"/>
      <w:r>
        <w:t>Khu</w:t>
      </w:r>
      <w:proofErr w:type="spellEnd"/>
      <w:r>
        <w:t xml:space="preserve"> </w:t>
      </w:r>
      <w:proofErr w:type="spellStart"/>
      <w:r>
        <w:t>Ya</w:t>
      </w:r>
      <w:proofErr w:type="spellEnd"/>
      <w:r>
        <w:t xml:space="preserve"> reception camps have been completed. </w:t>
      </w:r>
    </w:p>
    <w:p w14:paraId="17C39228" w14:textId="77777777" w:rsidR="00723A0F" w:rsidRDefault="00723A0F" w:rsidP="00723A0F">
      <w:pPr>
        <w:pStyle w:val="SingleTxt"/>
      </w:pPr>
      <w:r>
        <w:t>43.</w:t>
      </w:r>
      <w:r>
        <w:tab/>
        <w:t xml:space="preserve">Myanmar side has put in tremendous efforts in the process of repatriation in accordance with the bilateral agreement with Bangladesh, However, there were some delays. This said displaced persons can enter into Myanmar via reception </w:t>
      </w:r>
      <w:proofErr w:type="spellStart"/>
      <w:r>
        <w:t>centers</w:t>
      </w:r>
      <w:proofErr w:type="spellEnd"/>
      <w:r>
        <w:t xml:space="preserve"> on their own violation and arrangement. </w:t>
      </w:r>
    </w:p>
    <w:p w14:paraId="44CABB1C" w14:textId="777241A9" w:rsidR="00723A0F" w:rsidRDefault="00723A0F" w:rsidP="00723A0F">
      <w:pPr>
        <w:pStyle w:val="SingleTxt"/>
      </w:pPr>
      <w:r>
        <w:t>44.</w:t>
      </w:r>
      <w:r>
        <w:tab/>
        <w:t>Up to October 2018, the number of receiving persons is as follows:</w:t>
      </w:r>
    </w:p>
    <w:p w14:paraId="754DF11E" w14:textId="46000C7B" w:rsidR="00116087" w:rsidRPr="000769DC" w:rsidRDefault="00116087" w:rsidP="000769DC">
      <w:pPr>
        <w:pStyle w:val="SingleTxt"/>
        <w:spacing w:after="0" w:line="120" w:lineRule="exact"/>
        <w:rPr>
          <w:sz w:val="10"/>
        </w:rPr>
      </w:pPr>
    </w:p>
    <w:tbl>
      <w:tblPr>
        <w:tblW w:w="8640" w:type="dxa"/>
        <w:tblInd w:w="1260" w:type="dxa"/>
        <w:tblLayout w:type="fixed"/>
        <w:tblCellMar>
          <w:left w:w="0" w:type="dxa"/>
          <w:right w:w="0" w:type="dxa"/>
        </w:tblCellMar>
        <w:tblLook w:val="0000" w:firstRow="0" w:lastRow="0" w:firstColumn="0" w:lastColumn="0" w:noHBand="0" w:noVBand="0"/>
      </w:tblPr>
      <w:tblGrid>
        <w:gridCol w:w="360"/>
        <w:gridCol w:w="1080"/>
        <w:gridCol w:w="4098"/>
        <w:gridCol w:w="946"/>
        <w:gridCol w:w="1126"/>
        <w:gridCol w:w="1030"/>
      </w:tblGrid>
      <w:tr w:rsidR="000769DC" w14:paraId="0AAF2D6A" w14:textId="77777777" w:rsidTr="00D61ADE">
        <w:trPr>
          <w:cantSplit/>
          <w:tblHeader/>
        </w:trPr>
        <w:tc>
          <w:tcPr>
            <w:tcW w:w="360" w:type="dxa"/>
            <w:tcBorders>
              <w:top w:val="single" w:sz="4" w:space="0" w:color="auto"/>
            </w:tcBorders>
            <w:vAlign w:val="bottom"/>
          </w:tcPr>
          <w:p w14:paraId="0B980B6D" w14:textId="77777777" w:rsidR="000769DC" w:rsidRDefault="000769DC" w:rsidP="00A216DA">
            <w:pPr>
              <w:keepNext/>
              <w:tabs>
                <w:tab w:val="left" w:pos="288"/>
                <w:tab w:val="left" w:pos="576"/>
                <w:tab w:val="left" w:pos="864"/>
                <w:tab w:val="left" w:pos="1152"/>
              </w:tabs>
              <w:spacing w:before="80" w:after="80" w:line="160" w:lineRule="exact"/>
              <w:ind w:right="40"/>
              <w:rPr>
                <w:i/>
                <w:sz w:val="14"/>
              </w:rPr>
            </w:pPr>
          </w:p>
        </w:tc>
        <w:tc>
          <w:tcPr>
            <w:tcW w:w="1080" w:type="dxa"/>
            <w:tcBorders>
              <w:top w:val="single" w:sz="4" w:space="0" w:color="auto"/>
            </w:tcBorders>
          </w:tcPr>
          <w:p w14:paraId="62FB0E84" w14:textId="77777777" w:rsidR="000769DC" w:rsidRDefault="000769DC" w:rsidP="00A216DA">
            <w:pPr>
              <w:keepNext/>
              <w:tabs>
                <w:tab w:val="left" w:pos="288"/>
                <w:tab w:val="left" w:pos="576"/>
                <w:tab w:val="left" w:pos="864"/>
                <w:tab w:val="left" w:pos="1152"/>
              </w:tabs>
              <w:spacing w:before="80" w:after="80" w:line="160" w:lineRule="exact"/>
              <w:ind w:right="40"/>
              <w:jc w:val="center"/>
              <w:rPr>
                <w:i/>
                <w:sz w:val="14"/>
              </w:rPr>
            </w:pPr>
          </w:p>
        </w:tc>
        <w:tc>
          <w:tcPr>
            <w:tcW w:w="4098" w:type="dxa"/>
            <w:tcBorders>
              <w:top w:val="single" w:sz="4" w:space="0" w:color="auto"/>
            </w:tcBorders>
          </w:tcPr>
          <w:p w14:paraId="5468C774" w14:textId="77777777" w:rsidR="000769DC" w:rsidRDefault="000769DC" w:rsidP="00A216DA">
            <w:pPr>
              <w:keepNext/>
              <w:tabs>
                <w:tab w:val="left" w:pos="288"/>
                <w:tab w:val="left" w:pos="576"/>
                <w:tab w:val="left" w:pos="864"/>
                <w:tab w:val="left" w:pos="1152"/>
              </w:tabs>
              <w:spacing w:before="80" w:after="80" w:line="160" w:lineRule="exact"/>
              <w:ind w:right="40"/>
              <w:jc w:val="center"/>
              <w:rPr>
                <w:i/>
                <w:sz w:val="14"/>
              </w:rPr>
            </w:pPr>
          </w:p>
        </w:tc>
        <w:tc>
          <w:tcPr>
            <w:tcW w:w="3102" w:type="dxa"/>
            <w:gridSpan w:val="3"/>
            <w:tcBorders>
              <w:top w:val="single" w:sz="4" w:space="0" w:color="auto"/>
              <w:bottom w:val="single" w:sz="4" w:space="0" w:color="auto"/>
            </w:tcBorders>
            <w:vAlign w:val="bottom"/>
          </w:tcPr>
          <w:p w14:paraId="52B87D63" w14:textId="77777777" w:rsidR="000769DC" w:rsidRDefault="000769DC" w:rsidP="00A216DA">
            <w:pPr>
              <w:keepNext/>
              <w:tabs>
                <w:tab w:val="left" w:pos="288"/>
                <w:tab w:val="left" w:pos="576"/>
                <w:tab w:val="left" w:pos="864"/>
                <w:tab w:val="left" w:pos="1152"/>
              </w:tabs>
              <w:spacing w:before="80" w:after="80" w:line="160" w:lineRule="exact"/>
              <w:ind w:right="40"/>
              <w:jc w:val="center"/>
              <w:rPr>
                <w:i/>
                <w:sz w:val="14"/>
              </w:rPr>
            </w:pPr>
            <w:r>
              <w:rPr>
                <w:i/>
                <w:sz w:val="14"/>
              </w:rPr>
              <w:t>Number of returnees</w:t>
            </w:r>
          </w:p>
        </w:tc>
      </w:tr>
      <w:tr w:rsidR="000769DC" w14:paraId="3B5E4440" w14:textId="77777777" w:rsidTr="00D61ADE">
        <w:trPr>
          <w:tblHeader/>
        </w:trPr>
        <w:tc>
          <w:tcPr>
            <w:tcW w:w="360" w:type="dxa"/>
            <w:vAlign w:val="bottom"/>
          </w:tcPr>
          <w:p w14:paraId="7D6DE4F1" w14:textId="77777777" w:rsidR="000769DC" w:rsidRDefault="000769DC" w:rsidP="00A216DA">
            <w:pPr>
              <w:keepNext/>
              <w:tabs>
                <w:tab w:val="left" w:pos="288"/>
                <w:tab w:val="left" w:pos="576"/>
                <w:tab w:val="left" w:pos="864"/>
                <w:tab w:val="left" w:pos="1152"/>
              </w:tabs>
              <w:spacing w:before="80" w:after="80" w:line="160" w:lineRule="exact"/>
              <w:ind w:right="43"/>
              <w:rPr>
                <w:i/>
                <w:sz w:val="14"/>
              </w:rPr>
            </w:pPr>
            <w:r>
              <w:rPr>
                <w:i/>
                <w:sz w:val="14"/>
              </w:rPr>
              <w:t>No.</w:t>
            </w:r>
          </w:p>
        </w:tc>
        <w:tc>
          <w:tcPr>
            <w:tcW w:w="1080" w:type="dxa"/>
            <w:vAlign w:val="bottom"/>
          </w:tcPr>
          <w:p w14:paraId="7BF4DC8C" w14:textId="77777777" w:rsidR="000769DC" w:rsidRDefault="000769DC" w:rsidP="00A216DA">
            <w:pPr>
              <w:keepNext/>
              <w:tabs>
                <w:tab w:val="left" w:pos="288"/>
                <w:tab w:val="left" w:pos="576"/>
                <w:tab w:val="left" w:pos="864"/>
                <w:tab w:val="left" w:pos="1152"/>
              </w:tabs>
              <w:spacing w:before="80" w:after="80" w:line="160" w:lineRule="exact"/>
              <w:ind w:right="43"/>
              <w:jc w:val="right"/>
              <w:rPr>
                <w:i/>
                <w:sz w:val="14"/>
              </w:rPr>
            </w:pPr>
            <w:r w:rsidRPr="00A0216C">
              <w:rPr>
                <w:i/>
                <w:sz w:val="14"/>
              </w:rPr>
              <w:t>Date of Re-entry</w:t>
            </w:r>
          </w:p>
        </w:tc>
        <w:tc>
          <w:tcPr>
            <w:tcW w:w="4098" w:type="dxa"/>
          </w:tcPr>
          <w:p w14:paraId="7BBDCF62" w14:textId="77777777" w:rsidR="000769DC" w:rsidRDefault="000769DC" w:rsidP="00D61ADE">
            <w:pPr>
              <w:keepNext/>
              <w:tabs>
                <w:tab w:val="left" w:pos="288"/>
                <w:tab w:val="left" w:pos="576"/>
                <w:tab w:val="left" w:pos="864"/>
                <w:tab w:val="left" w:pos="1152"/>
              </w:tabs>
              <w:spacing w:before="80" w:after="80" w:line="160" w:lineRule="exact"/>
              <w:ind w:right="43"/>
              <w:jc w:val="right"/>
              <w:rPr>
                <w:i/>
                <w:sz w:val="14"/>
              </w:rPr>
            </w:pPr>
            <w:r w:rsidRPr="00A0216C">
              <w:rPr>
                <w:i/>
                <w:sz w:val="14"/>
              </w:rPr>
              <w:t xml:space="preserve">Place that the returnees’ temporary </w:t>
            </w:r>
            <w:proofErr w:type="spellStart"/>
            <w:r w:rsidRPr="00A0216C">
              <w:rPr>
                <w:i/>
                <w:sz w:val="14"/>
              </w:rPr>
              <w:t>staty</w:t>
            </w:r>
            <w:proofErr w:type="spellEnd"/>
            <w:r w:rsidRPr="00A0216C">
              <w:rPr>
                <w:i/>
                <w:sz w:val="14"/>
              </w:rPr>
              <w:t xml:space="preserve"> before re-enter</w:t>
            </w:r>
          </w:p>
        </w:tc>
        <w:tc>
          <w:tcPr>
            <w:tcW w:w="946" w:type="dxa"/>
            <w:tcBorders>
              <w:top w:val="single" w:sz="4" w:space="0" w:color="auto"/>
            </w:tcBorders>
            <w:vAlign w:val="bottom"/>
          </w:tcPr>
          <w:p w14:paraId="3BC9CB6D" w14:textId="77777777" w:rsidR="000769DC" w:rsidRDefault="000769DC" w:rsidP="00A216DA">
            <w:pPr>
              <w:spacing w:before="80" w:after="80" w:line="160" w:lineRule="exact"/>
              <w:ind w:right="43"/>
              <w:jc w:val="right"/>
              <w:rPr>
                <w:i/>
                <w:sz w:val="14"/>
              </w:rPr>
            </w:pPr>
            <w:r>
              <w:rPr>
                <w:i/>
                <w:sz w:val="14"/>
              </w:rPr>
              <w:t>Man</w:t>
            </w:r>
          </w:p>
        </w:tc>
        <w:tc>
          <w:tcPr>
            <w:tcW w:w="1126" w:type="dxa"/>
            <w:tcBorders>
              <w:top w:val="single" w:sz="4" w:space="0" w:color="auto"/>
            </w:tcBorders>
            <w:vAlign w:val="bottom"/>
          </w:tcPr>
          <w:p w14:paraId="478DF2EF" w14:textId="77777777" w:rsidR="000769DC" w:rsidRDefault="000769DC" w:rsidP="00A216DA">
            <w:pPr>
              <w:spacing w:before="80" w:after="80" w:line="160" w:lineRule="exact"/>
              <w:ind w:right="43"/>
              <w:jc w:val="right"/>
              <w:rPr>
                <w:i/>
                <w:sz w:val="14"/>
              </w:rPr>
            </w:pPr>
            <w:r>
              <w:rPr>
                <w:i/>
                <w:sz w:val="14"/>
              </w:rPr>
              <w:t>Woman</w:t>
            </w:r>
          </w:p>
        </w:tc>
        <w:tc>
          <w:tcPr>
            <w:tcW w:w="1030" w:type="dxa"/>
            <w:tcBorders>
              <w:top w:val="single" w:sz="4" w:space="0" w:color="auto"/>
            </w:tcBorders>
            <w:vAlign w:val="bottom"/>
          </w:tcPr>
          <w:p w14:paraId="2BAD889A" w14:textId="77777777" w:rsidR="000769DC" w:rsidRDefault="000769DC" w:rsidP="00A216DA">
            <w:pPr>
              <w:spacing w:before="80" w:after="80" w:line="160" w:lineRule="exact"/>
              <w:ind w:right="43"/>
              <w:jc w:val="right"/>
              <w:rPr>
                <w:i/>
                <w:sz w:val="14"/>
              </w:rPr>
            </w:pPr>
            <w:r>
              <w:rPr>
                <w:i/>
                <w:sz w:val="14"/>
              </w:rPr>
              <w:t>Total</w:t>
            </w:r>
          </w:p>
        </w:tc>
      </w:tr>
      <w:tr w:rsidR="000769DC" w14:paraId="4E522DE3" w14:textId="77777777" w:rsidTr="00D61ADE">
        <w:trPr>
          <w:trHeight w:hRule="exact" w:val="115"/>
          <w:tblHeader/>
        </w:trPr>
        <w:tc>
          <w:tcPr>
            <w:tcW w:w="360" w:type="dxa"/>
            <w:tcBorders>
              <w:top w:val="single" w:sz="12" w:space="0" w:color="auto"/>
            </w:tcBorders>
            <w:vAlign w:val="bottom"/>
          </w:tcPr>
          <w:p w14:paraId="2A6D2FF5" w14:textId="77777777" w:rsidR="000769DC" w:rsidRDefault="000769DC" w:rsidP="00A216DA">
            <w:pPr>
              <w:tabs>
                <w:tab w:val="left" w:pos="288"/>
                <w:tab w:val="left" w:pos="576"/>
                <w:tab w:val="left" w:pos="864"/>
                <w:tab w:val="left" w:pos="1152"/>
              </w:tabs>
              <w:spacing w:before="40" w:after="40" w:line="210" w:lineRule="exact"/>
              <w:ind w:right="40"/>
              <w:rPr>
                <w:sz w:val="17"/>
              </w:rPr>
            </w:pPr>
          </w:p>
        </w:tc>
        <w:tc>
          <w:tcPr>
            <w:tcW w:w="1080" w:type="dxa"/>
            <w:tcBorders>
              <w:top w:val="single" w:sz="12" w:space="0" w:color="auto"/>
            </w:tcBorders>
          </w:tcPr>
          <w:p w14:paraId="39D58247" w14:textId="77777777" w:rsidR="000769DC" w:rsidRDefault="000769DC" w:rsidP="00A216DA">
            <w:pPr>
              <w:tabs>
                <w:tab w:val="left" w:pos="288"/>
                <w:tab w:val="left" w:pos="576"/>
                <w:tab w:val="left" w:pos="864"/>
                <w:tab w:val="left" w:pos="1152"/>
              </w:tabs>
              <w:spacing w:before="40" w:after="40" w:line="210" w:lineRule="exact"/>
              <w:ind w:right="40"/>
              <w:jc w:val="right"/>
              <w:rPr>
                <w:sz w:val="17"/>
              </w:rPr>
            </w:pPr>
          </w:p>
        </w:tc>
        <w:tc>
          <w:tcPr>
            <w:tcW w:w="4098" w:type="dxa"/>
            <w:tcBorders>
              <w:top w:val="single" w:sz="12" w:space="0" w:color="auto"/>
            </w:tcBorders>
          </w:tcPr>
          <w:p w14:paraId="4EF3A114" w14:textId="77777777" w:rsidR="000769DC" w:rsidRDefault="000769DC" w:rsidP="00D61ADE">
            <w:pPr>
              <w:tabs>
                <w:tab w:val="left" w:pos="288"/>
                <w:tab w:val="left" w:pos="576"/>
                <w:tab w:val="left" w:pos="864"/>
                <w:tab w:val="left" w:pos="1152"/>
              </w:tabs>
              <w:spacing w:before="40" w:after="40" w:line="210" w:lineRule="exact"/>
              <w:ind w:right="40"/>
              <w:rPr>
                <w:sz w:val="17"/>
              </w:rPr>
            </w:pPr>
          </w:p>
        </w:tc>
        <w:tc>
          <w:tcPr>
            <w:tcW w:w="946" w:type="dxa"/>
            <w:tcBorders>
              <w:top w:val="single" w:sz="12" w:space="0" w:color="auto"/>
            </w:tcBorders>
            <w:vAlign w:val="bottom"/>
          </w:tcPr>
          <w:p w14:paraId="73775A73" w14:textId="77777777" w:rsidR="000769DC" w:rsidRDefault="000769DC" w:rsidP="00A216DA">
            <w:pPr>
              <w:tabs>
                <w:tab w:val="left" w:pos="288"/>
                <w:tab w:val="left" w:pos="576"/>
                <w:tab w:val="left" w:pos="864"/>
                <w:tab w:val="left" w:pos="1152"/>
              </w:tabs>
              <w:spacing w:before="40" w:after="40" w:line="210" w:lineRule="exact"/>
              <w:ind w:right="40"/>
              <w:jc w:val="right"/>
              <w:rPr>
                <w:sz w:val="17"/>
              </w:rPr>
            </w:pPr>
          </w:p>
        </w:tc>
        <w:tc>
          <w:tcPr>
            <w:tcW w:w="1126" w:type="dxa"/>
            <w:tcBorders>
              <w:top w:val="single" w:sz="12" w:space="0" w:color="auto"/>
            </w:tcBorders>
          </w:tcPr>
          <w:p w14:paraId="44D5D3FB" w14:textId="77777777" w:rsidR="000769DC" w:rsidRDefault="000769DC" w:rsidP="00A216DA">
            <w:pPr>
              <w:tabs>
                <w:tab w:val="left" w:pos="288"/>
                <w:tab w:val="left" w:pos="576"/>
                <w:tab w:val="left" w:pos="864"/>
                <w:tab w:val="left" w:pos="1152"/>
              </w:tabs>
              <w:spacing w:before="40" w:after="40" w:line="210" w:lineRule="exact"/>
              <w:ind w:right="40"/>
              <w:jc w:val="right"/>
              <w:rPr>
                <w:sz w:val="17"/>
              </w:rPr>
            </w:pPr>
          </w:p>
        </w:tc>
        <w:tc>
          <w:tcPr>
            <w:tcW w:w="1030" w:type="dxa"/>
            <w:tcBorders>
              <w:top w:val="single" w:sz="12" w:space="0" w:color="auto"/>
            </w:tcBorders>
            <w:vAlign w:val="bottom"/>
          </w:tcPr>
          <w:p w14:paraId="5A3214BB" w14:textId="77777777" w:rsidR="000769DC" w:rsidRDefault="000769DC" w:rsidP="00A216DA">
            <w:pPr>
              <w:tabs>
                <w:tab w:val="left" w:pos="288"/>
                <w:tab w:val="left" w:pos="576"/>
                <w:tab w:val="left" w:pos="864"/>
                <w:tab w:val="left" w:pos="1152"/>
              </w:tabs>
              <w:spacing w:before="40" w:after="40" w:line="210" w:lineRule="exact"/>
              <w:ind w:right="40"/>
              <w:jc w:val="right"/>
              <w:rPr>
                <w:sz w:val="17"/>
              </w:rPr>
            </w:pPr>
          </w:p>
        </w:tc>
      </w:tr>
      <w:tr w:rsidR="000769DC" w14:paraId="4DFB6744" w14:textId="77777777" w:rsidTr="00D61ADE">
        <w:tc>
          <w:tcPr>
            <w:tcW w:w="360" w:type="dxa"/>
          </w:tcPr>
          <w:p w14:paraId="41B74325" w14:textId="77777777" w:rsidR="000769DC" w:rsidRDefault="000769DC" w:rsidP="00D61ADE">
            <w:pPr>
              <w:tabs>
                <w:tab w:val="left" w:pos="288"/>
                <w:tab w:val="left" w:pos="576"/>
                <w:tab w:val="left" w:pos="864"/>
                <w:tab w:val="left" w:pos="1152"/>
              </w:tabs>
              <w:spacing w:before="40" w:after="40" w:line="210" w:lineRule="exact"/>
              <w:ind w:right="40"/>
              <w:rPr>
                <w:sz w:val="17"/>
              </w:rPr>
            </w:pPr>
            <w:r>
              <w:rPr>
                <w:sz w:val="17"/>
              </w:rPr>
              <w:t>1.</w:t>
            </w:r>
          </w:p>
        </w:tc>
        <w:tc>
          <w:tcPr>
            <w:tcW w:w="1080" w:type="dxa"/>
          </w:tcPr>
          <w:p w14:paraId="2E97A893" w14:textId="77777777" w:rsidR="000769DC" w:rsidRDefault="000769DC" w:rsidP="00D61ADE">
            <w:pPr>
              <w:tabs>
                <w:tab w:val="left" w:pos="288"/>
                <w:tab w:val="left" w:pos="576"/>
                <w:tab w:val="left" w:pos="864"/>
                <w:tab w:val="left" w:pos="1152"/>
              </w:tabs>
              <w:spacing w:before="40" w:after="40" w:line="210" w:lineRule="exact"/>
              <w:ind w:right="40"/>
              <w:rPr>
                <w:sz w:val="17"/>
              </w:rPr>
            </w:pPr>
            <w:r w:rsidRPr="00A0216C">
              <w:rPr>
                <w:sz w:val="17"/>
              </w:rPr>
              <w:t>13-4-2018</w:t>
            </w:r>
          </w:p>
        </w:tc>
        <w:tc>
          <w:tcPr>
            <w:tcW w:w="4098" w:type="dxa"/>
          </w:tcPr>
          <w:p w14:paraId="0B2AE9D8" w14:textId="77777777" w:rsidR="000769DC" w:rsidRDefault="000769DC" w:rsidP="00D61ADE">
            <w:pPr>
              <w:tabs>
                <w:tab w:val="left" w:pos="288"/>
                <w:tab w:val="left" w:pos="576"/>
                <w:tab w:val="left" w:pos="864"/>
                <w:tab w:val="left" w:pos="1152"/>
              </w:tabs>
              <w:spacing w:before="40" w:after="40" w:line="210" w:lineRule="exact"/>
              <w:ind w:right="40"/>
              <w:rPr>
                <w:sz w:val="17"/>
              </w:rPr>
            </w:pPr>
            <w:r w:rsidRPr="001E14D2">
              <w:rPr>
                <w:sz w:val="17"/>
              </w:rPr>
              <w:t>Near boundary pillar 34, between the boundary line and border fence</w:t>
            </w:r>
          </w:p>
        </w:tc>
        <w:tc>
          <w:tcPr>
            <w:tcW w:w="946" w:type="dxa"/>
            <w:vAlign w:val="bottom"/>
          </w:tcPr>
          <w:p w14:paraId="0859C02A" w14:textId="77777777" w:rsidR="000769DC" w:rsidRPr="001E14D2" w:rsidRDefault="000769DC" w:rsidP="00A216DA">
            <w:pPr>
              <w:tabs>
                <w:tab w:val="left" w:pos="288"/>
                <w:tab w:val="left" w:pos="576"/>
                <w:tab w:val="left" w:pos="864"/>
                <w:tab w:val="left" w:pos="1152"/>
              </w:tabs>
              <w:spacing w:before="40" w:after="40" w:line="210" w:lineRule="exact"/>
              <w:ind w:right="40"/>
              <w:jc w:val="right"/>
              <w:rPr>
                <w:b/>
                <w:bCs/>
                <w:sz w:val="17"/>
              </w:rPr>
            </w:pPr>
            <w:r w:rsidRPr="001E14D2">
              <w:rPr>
                <w:b/>
                <w:bCs/>
                <w:sz w:val="17"/>
              </w:rPr>
              <w:t>2</w:t>
            </w:r>
          </w:p>
        </w:tc>
        <w:tc>
          <w:tcPr>
            <w:tcW w:w="1126" w:type="dxa"/>
            <w:vAlign w:val="bottom"/>
          </w:tcPr>
          <w:p w14:paraId="762DC3AD" w14:textId="77777777" w:rsidR="000769DC" w:rsidRPr="001E14D2" w:rsidRDefault="000769DC" w:rsidP="00A216DA">
            <w:pPr>
              <w:tabs>
                <w:tab w:val="left" w:pos="288"/>
                <w:tab w:val="left" w:pos="576"/>
                <w:tab w:val="left" w:pos="864"/>
                <w:tab w:val="left" w:pos="1152"/>
              </w:tabs>
              <w:spacing w:before="40" w:after="40" w:line="210" w:lineRule="exact"/>
              <w:ind w:right="40"/>
              <w:jc w:val="right"/>
              <w:rPr>
                <w:b/>
                <w:bCs/>
                <w:sz w:val="17"/>
              </w:rPr>
            </w:pPr>
            <w:r w:rsidRPr="001E14D2">
              <w:rPr>
                <w:b/>
                <w:bCs/>
                <w:sz w:val="17"/>
              </w:rPr>
              <w:t>3</w:t>
            </w:r>
          </w:p>
        </w:tc>
        <w:tc>
          <w:tcPr>
            <w:tcW w:w="1030" w:type="dxa"/>
            <w:vAlign w:val="bottom"/>
          </w:tcPr>
          <w:p w14:paraId="54B8BB6F" w14:textId="77777777" w:rsidR="000769DC" w:rsidRPr="001E14D2" w:rsidRDefault="000769DC" w:rsidP="00A216DA">
            <w:pPr>
              <w:tabs>
                <w:tab w:val="left" w:pos="288"/>
                <w:tab w:val="left" w:pos="576"/>
                <w:tab w:val="left" w:pos="864"/>
                <w:tab w:val="left" w:pos="1152"/>
              </w:tabs>
              <w:spacing w:before="40" w:after="40" w:line="210" w:lineRule="exact"/>
              <w:ind w:right="40"/>
              <w:jc w:val="right"/>
              <w:rPr>
                <w:b/>
                <w:bCs/>
                <w:sz w:val="17"/>
              </w:rPr>
            </w:pPr>
            <w:r w:rsidRPr="001E14D2">
              <w:rPr>
                <w:b/>
                <w:bCs/>
                <w:sz w:val="17"/>
              </w:rPr>
              <w:t>5</w:t>
            </w:r>
          </w:p>
        </w:tc>
      </w:tr>
      <w:tr w:rsidR="000769DC" w14:paraId="6572CDEC" w14:textId="77777777" w:rsidTr="00D61ADE">
        <w:tc>
          <w:tcPr>
            <w:tcW w:w="360" w:type="dxa"/>
          </w:tcPr>
          <w:p w14:paraId="40B582A8" w14:textId="77777777" w:rsidR="000769DC" w:rsidRDefault="000769DC" w:rsidP="00D61ADE">
            <w:pPr>
              <w:tabs>
                <w:tab w:val="left" w:pos="288"/>
                <w:tab w:val="left" w:pos="576"/>
                <w:tab w:val="left" w:pos="864"/>
                <w:tab w:val="left" w:pos="1152"/>
              </w:tabs>
              <w:spacing w:before="40" w:after="40" w:line="210" w:lineRule="exact"/>
              <w:ind w:right="40"/>
              <w:rPr>
                <w:sz w:val="17"/>
              </w:rPr>
            </w:pPr>
            <w:r>
              <w:rPr>
                <w:sz w:val="17"/>
              </w:rPr>
              <w:t>2.</w:t>
            </w:r>
          </w:p>
        </w:tc>
        <w:tc>
          <w:tcPr>
            <w:tcW w:w="1080" w:type="dxa"/>
          </w:tcPr>
          <w:p w14:paraId="0E62308A" w14:textId="77777777" w:rsidR="000769DC" w:rsidRDefault="000769DC" w:rsidP="00D61ADE">
            <w:pPr>
              <w:tabs>
                <w:tab w:val="left" w:pos="288"/>
                <w:tab w:val="left" w:pos="576"/>
                <w:tab w:val="left" w:pos="864"/>
                <w:tab w:val="left" w:pos="1152"/>
              </w:tabs>
              <w:spacing w:before="40" w:after="40" w:line="210" w:lineRule="exact"/>
              <w:ind w:right="40"/>
              <w:rPr>
                <w:sz w:val="17"/>
              </w:rPr>
            </w:pPr>
            <w:r w:rsidRPr="00A0216C">
              <w:rPr>
                <w:sz w:val="17"/>
              </w:rPr>
              <w:t>26-5-2018</w:t>
            </w:r>
          </w:p>
        </w:tc>
        <w:tc>
          <w:tcPr>
            <w:tcW w:w="4098" w:type="dxa"/>
          </w:tcPr>
          <w:p w14:paraId="67ECD8E0" w14:textId="77777777" w:rsidR="000769DC" w:rsidRDefault="000769DC" w:rsidP="00D61ADE">
            <w:pPr>
              <w:tabs>
                <w:tab w:val="left" w:pos="288"/>
                <w:tab w:val="left" w:pos="576"/>
                <w:tab w:val="left" w:pos="864"/>
                <w:tab w:val="left" w:pos="1152"/>
              </w:tabs>
              <w:spacing w:before="40" w:after="40" w:line="210" w:lineRule="exact"/>
              <w:ind w:right="40"/>
              <w:rPr>
                <w:sz w:val="17"/>
              </w:rPr>
            </w:pPr>
            <w:r w:rsidRPr="001E14D2">
              <w:rPr>
                <w:sz w:val="17"/>
              </w:rPr>
              <w:t>Persons who were granted amnesty</w:t>
            </w:r>
          </w:p>
        </w:tc>
        <w:tc>
          <w:tcPr>
            <w:tcW w:w="946" w:type="dxa"/>
            <w:vAlign w:val="bottom"/>
          </w:tcPr>
          <w:p w14:paraId="0448F2CE" w14:textId="77777777" w:rsidR="000769DC" w:rsidRDefault="000769DC" w:rsidP="00A216DA">
            <w:pPr>
              <w:tabs>
                <w:tab w:val="left" w:pos="288"/>
                <w:tab w:val="left" w:pos="576"/>
                <w:tab w:val="left" w:pos="864"/>
                <w:tab w:val="left" w:pos="1152"/>
              </w:tabs>
              <w:spacing w:before="40" w:after="40" w:line="210" w:lineRule="exact"/>
              <w:ind w:right="40"/>
              <w:jc w:val="right"/>
              <w:rPr>
                <w:sz w:val="17"/>
              </w:rPr>
            </w:pPr>
            <w:r>
              <w:rPr>
                <w:sz w:val="17"/>
              </w:rPr>
              <w:t>58</w:t>
            </w:r>
          </w:p>
        </w:tc>
        <w:tc>
          <w:tcPr>
            <w:tcW w:w="1126" w:type="dxa"/>
            <w:vAlign w:val="bottom"/>
          </w:tcPr>
          <w:p w14:paraId="7D976BC0" w14:textId="77777777" w:rsidR="000769DC" w:rsidRDefault="000769DC" w:rsidP="00A216DA">
            <w:pPr>
              <w:tabs>
                <w:tab w:val="left" w:pos="288"/>
                <w:tab w:val="left" w:pos="576"/>
                <w:tab w:val="left" w:pos="864"/>
                <w:tab w:val="left" w:pos="1152"/>
              </w:tabs>
              <w:spacing w:before="40" w:after="40" w:line="210" w:lineRule="exact"/>
              <w:ind w:right="40"/>
              <w:jc w:val="right"/>
              <w:rPr>
                <w:sz w:val="17"/>
              </w:rPr>
            </w:pPr>
            <w:r>
              <w:rPr>
                <w:sz w:val="17"/>
              </w:rPr>
              <w:t>4</w:t>
            </w:r>
          </w:p>
        </w:tc>
        <w:tc>
          <w:tcPr>
            <w:tcW w:w="1030" w:type="dxa"/>
            <w:vAlign w:val="bottom"/>
          </w:tcPr>
          <w:p w14:paraId="350D9751" w14:textId="77777777" w:rsidR="000769DC" w:rsidRPr="001E14D2" w:rsidRDefault="000769DC" w:rsidP="00A216DA">
            <w:pPr>
              <w:tabs>
                <w:tab w:val="left" w:pos="288"/>
                <w:tab w:val="left" w:pos="576"/>
                <w:tab w:val="left" w:pos="864"/>
                <w:tab w:val="left" w:pos="1152"/>
              </w:tabs>
              <w:spacing w:before="40" w:after="40" w:line="210" w:lineRule="exact"/>
              <w:ind w:right="40"/>
              <w:jc w:val="right"/>
              <w:rPr>
                <w:b/>
                <w:bCs/>
                <w:sz w:val="17"/>
              </w:rPr>
            </w:pPr>
            <w:r w:rsidRPr="001E14D2">
              <w:rPr>
                <w:b/>
                <w:bCs/>
                <w:sz w:val="17"/>
              </w:rPr>
              <w:t>62</w:t>
            </w:r>
          </w:p>
        </w:tc>
      </w:tr>
      <w:tr w:rsidR="000769DC" w14:paraId="665F20D5" w14:textId="77777777" w:rsidTr="00D61ADE">
        <w:tc>
          <w:tcPr>
            <w:tcW w:w="360" w:type="dxa"/>
          </w:tcPr>
          <w:p w14:paraId="0052CC3A" w14:textId="77777777" w:rsidR="000769DC" w:rsidRDefault="000769DC" w:rsidP="00D61ADE">
            <w:pPr>
              <w:tabs>
                <w:tab w:val="left" w:pos="288"/>
                <w:tab w:val="left" w:pos="576"/>
                <w:tab w:val="left" w:pos="864"/>
                <w:tab w:val="left" w:pos="1152"/>
              </w:tabs>
              <w:spacing w:before="40" w:after="40" w:line="210" w:lineRule="exact"/>
              <w:ind w:right="40"/>
              <w:rPr>
                <w:sz w:val="17"/>
              </w:rPr>
            </w:pPr>
            <w:r>
              <w:rPr>
                <w:sz w:val="17"/>
              </w:rPr>
              <w:t>3.</w:t>
            </w:r>
          </w:p>
        </w:tc>
        <w:tc>
          <w:tcPr>
            <w:tcW w:w="1080" w:type="dxa"/>
          </w:tcPr>
          <w:p w14:paraId="0371795B" w14:textId="77777777" w:rsidR="000769DC" w:rsidRDefault="000769DC" w:rsidP="00D61ADE">
            <w:pPr>
              <w:tabs>
                <w:tab w:val="left" w:pos="288"/>
                <w:tab w:val="left" w:pos="576"/>
                <w:tab w:val="left" w:pos="864"/>
                <w:tab w:val="left" w:pos="1152"/>
              </w:tabs>
              <w:spacing w:before="40" w:after="40" w:line="210" w:lineRule="exact"/>
              <w:ind w:right="40"/>
              <w:rPr>
                <w:sz w:val="17"/>
              </w:rPr>
            </w:pPr>
            <w:r w:rsidRPr="00A0216C">
              <w:rPr>
                <w:sz w:val="17"/>
              </w:rPr>
              <w:t>11-6-2018</w:t>
            </w:r>
          </w:p>
        </w:tc>
        <w:tc>
          <w:tcPr>
            <w:tcW w:w="4098" w:type="dxa"/>
          </w:tcPr>
          <w:p w14:paraId="334958F3" w14:textId="75C20BFB" w:rsidR="000769DC" w:rsidRDefault="000769DC" w:rsidP="00D61ADE">
            <w:pPr>
              <w:tabs>
                <w:tab w:val="left" w:pos="288"/>
                <w:tab w:val="left" w:pos="576"/>
                <w:tab w:val="left" w:pos="864"/>
                <w:tab w:val="left" w:pos="1152"/>
              </w:tabs>
              <w:spacing w:before="40" w:after="40" w:line="210" w:lineRule="exact"/>
              <w:ind w:right="40"/>
              <w:rPr>
                <w:sz w:val="17"/>
              </w:rPr>
            </w:pPr>
            <w:r w:rsidRPr="00A0216C">
              <w:rPr>
                <w:sz w:val="17"/>
              </w:rPr>
              <w:t>Persons of</w:t>
            </w:r>
            <w:r w:rsidR="00376C09">
              <w:rPr>
                <w:sz w:val="17"/>
              </w:rPr>
              <w:t xml:space="preserve"> </w:t>
            </w:r>
            <w:r w:rsidRPr="00A0216C">
              <w:rPr>
                <w:sz w:val="17"/>
              </w:rPr>
              <w:t xml:space="preserve">sunken boat from Aung Ba creek near Thar Se </w:t>
            </w:r>
            <w:proofErr w:type="spellStart"/>
            <w:r w:rsidRPr="00A0216C">
              <w:rPr>
                <w:sz w:val="17"/>
              </w:rPr>
              <w:t>Wa</w:t>
            </w:r>
            <w:proofErr w:type="spellEnd"/>
            <w:r w:rsidRPr="00A0216C">
              <w:rPr>
                <w:sz w:val="17"/>
              </w:rPr>
              <w:t xml:space="preserve"> village</w:t>
            </w:r>
          </w:p>
        </w:tc>
        <w:tc>
          <w:tcPr>
            <w:tcW w:w="946" w:type="dxa"/>
            <w:vAlign w:val="bottom"/>
          </w:tcPr>
          <w:p w14:paraId="1FE62FAB" w14:textId="77777777" w:rsidR="000769DC" w:rsidRPr="003427DF" w:rsidRDefault="000769DC" w:rsidP="00A216DA">
            <w:pPr>
              <w:tabs>
                <w:tab w:val="left" w:pos="288"/>
                <w:tab w:val="left" w:pos="576"/>
                <w:tab w:val="left" w:pos="864"/>
                <w:tab w:val="left" w:pos="1152"/>
              </w:tabs>
              <w:spacing w:before="40" w:after="40" w:line="210" w:lineRule="exact"/>
              <w:ind w:right="40"/>
              <w:jc w:val="right"/>
              <w:rPr>
                <w:b/>
                <w:bCs/>
                <w:sz w:val="17"/>
              </w:rPr>
            </w:pPr>
            <w:r w:rsidRPr="003427DF">
              <w:rPr>
                <w:b/>
                <w:bCs/>
                <w:sz w:val="17"/>
              </w:rPr>
              <w:t>32</w:t>
            </w:r>
          </w:p>
        </w:tc>
        <w:tc>
          <w:tcPr>
            <w:tcW w:w="1126" w:type="dxa"/>
            <w:vAlign w:val="bottom"/>
          </w:tcPr>
          <w:p w14:paraId="5CBF680E" w14:textId="77777777" w:rsidR="000769DC" w:rsidRPr="003427DF" w:rsidRDefault="000769DC" w:rsidP="00A216DA">
            <w:pPr>
              <w:tabs>
                <w:tab w:val="left" w:pos="288"/>
                <w:tab w:val="left" w:pos="576"/>
                <w:tab w:val="left" w:pos="864"/>
                <w:tab w:val="left" w:pos="1152"/>
              </w:tabs>
              <w:spacing w:before="40" w:after="40" w:line="210" w:lineRule="exact"/>
              <w:ind w:right="40"/>
              <w:jc w:val="right"/>
              <w:rPr>
                <w:b/>
                <w:bCs/>
                <w:sz w:val="17"/>
              </w:rPr>
            </w:pPr>
            <w:r w:rsidRPr="003427DF">
              <w:rPr>
                <w:b/>
                <w:bCs/>
                <w:sz w:val="17"/>
              </w:rPr>
              <w:t>60</w:t>
            </w:r>
          </w:p>
        </w:tc>
        <w:tc>
          <w:tcPr>
            <w:tcW w:w="1030" w:type="dxa"/>
            <w:vAlign w:val="bottom"/>
          </w:tcPr>
          <w:p w14:paraId="3607DABC" w14:textId="77777777" w:rsidR="000769DC" w:rsidRPr="003427DF" w:rsidRDefault="000769DC" w:rsidP="00A216DA">
            <w:pPr>
              <w:tabs>
                <w:tab w:val="left" w:pos="288"/>
                <w:tab w:val="left" w:pos="576"/>
                <w:tab w:val="left" w:pos="864"/>
                <w:tab w:val="left" w:pos="1152"/>
              </w:tabs>
              <w:spacing w:before="40" w:after="40" w:line="210" w:lineRule="exact"/>
              <w:ind w:right="40"/>
              <w:jc w:val="right"/>
              <w:rPr>
                <w:b/>
                <w:bCs/>
                <w:sz w:val="17"/>
              </w:rPr>
            </w:pPr>
            <w:r w:rsidRPr="003427DF">
              <w:rPr>
                <w:b/>
                <w:bCs/>
                <w:sz w:val="17"/>
              </w:rPr>
              <w:t>92</w:t>
            </w:r>
          </w:p>
        </w:tc>
      </w:tr>
      <w:tr w:rsidR="000769DC" w14:paraId="1E878232" w14:textId="77777777" w:rsidTr="00D61ADE">
        <w:tc>
          <w:tcPr>
            <w:tcW w:w="360" w:type="dxa"/>
          </w:tcPr>
          <w:p w14:paraId="6A7B709B" w14:textId="77777777" w:rsidR="000769DC" w:rsidRDefault="000769DC" w:rsidP="00D61ADE">
            <w:pPr>
              <w:tabs>
                <w:tab w:val="left" w:pos="288"/>
                <w:tab w:val="left" w:pos="576"/>
                <w:tab w:val="left" w:pos="864"/>
                <w:tab w:val="left" w:pos="1152"/>
              </w:tabs>
              <w:spacing w:before="40" w:after="40" w:line="210" w:lineRule="exact"/>
              <w:ind w:right="40"/>
              <w:rPr>
                <w:sz w:val="17"/>
              </w:rPr>
            </w:pPr>
            <w:r>
              <w:rPr>
                <w:sz w:val="17"/>
              </w:rPr>
              <w:t>4.</w:t>
            </w:r>
          </w:p>
        </w:tc>
        <w:tc>
          <w:tcPr>
            <w:tcW w:w="1080" w:type="dxa"/>
          </w:tcPr>
          <w:p w14:paraId="1C9BD35C" w14:textId="77777777" w:rsidR="000769DC" w:rsidRDefault="000769DC" w:rsidP="00D61ADE">
            <w:pPr>
              <w:tabs>
                <w:tab w:val="left" w:pos="288"/>
                <w:tab w:val="left" w:pos="576"/>
                <w:tab w:val="left" w:pos="864"/>
                <w:tab w:val="left" w:pos="1152"/>
              </w:tabs>
              <w:spacing w:before="40" w:after="40" w:line="210" w:lineRule="exact"/>
              <w:ind w:right="40"/>
              <w:rPr>
                <w:sz w:val="17"/>
              </w:rPr>
            </w:pPr>
            <w:r w:rsidRPr="00A0216C">
              <w:rPr>
                <w:sz w:val="17"/>
              </w:rPr>
              <w:t>4-9-2018</w:t>
            </w:r>
          </w:p>
        </w:tc>
        <w:tc>
          <w:tcPr>
            <w:tcW w:w="4098" w:type="dxa"/>
          </w:tcPr>
          <w:p w14:paraId="21083D3A" w14:textId="77777777" w:rsidR="000769DC" w:rsidRDefault="000769DC" w:rsidP="00D61ADE">
            <w:pPr>
              <w:tabs>
                <w:tab w:val="left" w:pos="288"/>
                <w:tab w:val="left" w:pos="576"/>
                <w:tab w:val="left" w:pos="864"/>
                <w:tab w:val="left" w:pos="1152"/>
              </w:tabs>
              <w:spacing w:before="40" w:after="40" w:line="210" w:lineRule="exact"/>
              <w:ind w:right="40"/>
              <w:rPr>
                <w:sz w:val="17"/>
              </w:rPr>
            </w:pPr>
            <w:r w:rsidRPr="00A0216C">
              <w:rPr>
                <w:sz w:val="17"/>
              </w:rPr>
              <w:t>From Bangladesh</w:t>
            </w:r>
          </w:p>
        </w:tc>
        <w:tc>
          <w:tcPr>
            <w:tcW w:w="946" w:type="dxa"/>
            <w:vAlign w:val="bottom"/>
          </w:tcPr>
          <w:p w14:paraId="54219483" w14:textId="77777777" w:rsidR="000769DC" w:rsidRPr="003427DF" w:rsidRDefault="000769DC" w:rsidP="00A216DA">
            <w:pPr>
              <w:tabs>
                <w:tab w:val="left" w:pos="288"/>
                <w:tab w:val="left" w:pos="576"/>
                <w:tab w:val="left" w:pos="864"/>
                <w:tab w:val="left" w:pos="1152"/>
              </w:tabs>
              <w:spacing w:before="40" w:after="40" w:line="210" w:lineRule="exact"/>
              <w:ind w:right="40"/>
              <w:jc w:val="right"/>
              <w:rPr>
                <w:b/>
                <w:bCs/>
                <w:sz w:val="17"/>
              </w:rPr>
            </w:pPr>
            <w:r w:rsidRPr="003427DF">
              <w:rPr>
                <w:b/>
                <w:bCs/>
                <w:sz w:val="17"/>
              </w:rPr>
              <w:t>2</w:t>
            </w:r>
          </w:p>
        </w:tc>
        <w:tc>
          <w:tcPr>
            <w:tcW w:w="1126" w:type="dxa"/>
            <w:vAlign w:val="bottom"/>
          </w:tcPr>
          <w:p w14:paraId="274B5981" w14:textId="77777777" w:rsidR="000769DC" w:rsidRPr="003427DF" w:rsidRDefault="000769DC" w:rsidP="00A216DA">
            <w:pPr>
              <w:tabs>
                <w:tab w:val="left" w:pos="288"/>
                <w:tab w:val="left" w:pos="576"/>
                <w:tab w:val="left" w:pos="864"/>
                <w:tab w:val="left" w:pos="1152"/>
              </w:tabs>
              <w:spacing w:before="40" w:after="40" w:line="210" w:lineRule="exact"/>
              <w:ind w:right="40"/>
              <w:jc w:val="right"/>
              <w:rPr>
                <w:b/>
                <w:bCs/>
                <w:sz w:val="17"/>
              </w:rPr>
            </w:pPr>
            <w:r w:rsidRPr="003427DF">
              <w:rPr>
                <w:b/>
                <w:bCs/>
                <w:sz w:val="17"/>
              </w:rPr>
              <w:t>4</w:t>
            </w:r>
          </w:p>
        </w:tc>
        <w:tc>
          <w:tcPr>
            <w:tcW w:w="1030" w:type="dxa"/>
            <w:vAlign w:val="bottom"/>
          </w:tcPr>
          <w:p w14:paraId="10B583A1" w14:textId="77777777" w:rsidR="000769DC" w:rsidRPr="003427DF" w:rsidRDefault="000769DC" w:rsidP="00A216DA">
            <w:pPr>
              <w:tabs>
                <w:tab w:val="left" w:pos="288"/>
                <w:tab w:val="left" w:pos="576"/>
                <w:tab w:val="left" w:pos="864"/>
                <w:tab w:val="left" w:pos="1152"/>
              </w:tabs>
              <w:spacing w:before="40" w:after="40" w:line="210" w:lineRule="exact"/>
              <w:ind w:right="40"/>
              <w:jc w:val="right"/>
              <w:rPr>
                <w:b/>
                <w:bCs/>
                <w:sz w:val="17"/>
              </w:rPr>
            </w:pPr>
            <w:r w:rsidRPr="003427DF">
              <w:rPr>
                <w:b/>
                <w:bCs/>
                <w:sz w:val="17"/>
              </w:rPr>
              <w:t>6</w:t>
            </w:r>
          </w:p>
        </w:tc>
      </w:tr>
      <w:tr w:rsidR="000769DC" w14:paraId="09689D21" w14:textId="77777777" w:rsidTr="00D61ADE">
        <w:tc>
          <w:tcPr>
            <w:tcW w:w="360" w:type="dxa"/>
          </w:tcPr>
          <w:p w14:paraId="4F9A6F50" w14:textId="77777777" w:rsidR="000769DC" w:rsidRDefault="000769DC" w:rsidP="00D61ADE">
            <w:pPr>
              <w:tabs>
                <w:tab w:val="left" w:pos="288"/>
                <w:tab w:val="left" w:pos="576"/>
                <w:tab w:val="left" w:pos="864"/>
                <w:tab w:val="left" w:pos="1152"/>
              </w:tabs>
              <w:spacing w:before="40" w:after="40" w:line="210" w:lineRule="exact"/>
              <w:ind w:right="40"/>
              <w:rPr>
                <w:sz w:val="17"/>
              </w:rPr>
            </w:pPr>
            <w:r>
              <w:rPr>
                <w:sz w:val="17"/>
              </w:rPr>
              <w:t>5.</w:t>
            </w:r>
          </w:p>
        </w:tc>
        <w:tc>
          <w:tcPr>
            <w:tcW w:w="1080" w:type="dxa"/>
          </w:tcPr>
          <w:p w14:paraId="72AD1DE9" w14:textId="77777777" w:rsidR="000769DC" w:rsidRDefault="000769DC" w:rsidP="00D61ADE">
            <w:pPr>
              <w:tabs>
                <w:tab w:val="left" w:pos="288"/>
                <w:tab w:val="left" w:pos="576"/>
                <w:tab w:val="left" w:pos="864"/>
                <w:tab w:val="left" w:pos="1152"/>
              </w:tabs>
              <w:spacing w:before="40" w:after="40" w:line="210" w:lineRule="exact"/>
              <w:ind w:right="40"/>
              <w:rPr>
                <w:sz w:val="17"/>
              </w:rPr>
            </w:pPr>
            <w:r w:rsidRPr="00A0216C">
              <w:rPr>
                <w:sz w:val="17"/>
              </w:rPr>
              <w:t>9-10-2018</w:t>
            </w:r>
          </w:p>
        </w:tc>
        <w:tc>
          <w:tcPr>
            <w:tcW w:w="4098" w:type="dxa"/>
          </w:tcPr>
          <w:p w14:paraId="76616947" w14:textId="77777777" w:rsidR="000769DC" w:rsidRDefault="000769DC" w:rsidP="00D61ADE">
            <w:pPr>
              <w:tabs>
                <w:tab w:val="left" w:pos="288"/>
                <w:tab w:val="left" w:pos="576"/>
                <w:tab w:val="left" w:pos="864"/>
                <w:tab w:val="left" w:pos="1152"/>
              </w:tabs>
              <w:spacing w:before="40" w:after="40" w:line="210" w:lineRule="exact"/>
              <w:ind w:right="40"/>
              <w:rPr>
                <w:sz w:val="17"/>
              </w:rPr>
            </w:pPr>
            <w:r w:rsidRPr="00A0216C">
              <w:rPr>
                <w:sz w:val="17"/>
              </w:rPr>
              <w:t>Near the Friendship bridge</w:t>
            </w:r>
          </w:p>
        </w:tc>
        <w:tc>
          <w:tcPr>
            <w:tcW w:w="946" w:type="dxa"/>
            <w:vAlign w:val="bottom"/>
          </w:tcPr>
          <w:p w14:paraId="1210CFE4" w14:textId="77777777" w:rsidR="000769DC" w:rsidRPr="003427DF" w:rsidRDefault="000769DC" w:rsidP="00A216DA">
            <w:pPr>
              <w:tabs>
                <w:tab w:val="left" w:pos="288"/>
                <w:tab w:val="left" w:pos="576"/>
                <w:tab w:val="left" w:pos="864"/>
                <w:tab w:val="left" w:pos="1152"/>
              </w:tabs>
              <w:spacing w:before="40" w:after="40" w:line="210" w:lineRule="exact"/>
              <w:ind w:right="40"/>
              <w:jc w:val="right"/>
              <w:rPr>
                <w:b/>
                <w:bCs/>
                <w:sz w:val="17"/>
              </w:rPr>
            </w:pPr>
            <w:r w:rsidRPr="003427DF">
              <w:rPr>
                <w:b/>
                <w:bCs/>
                <w:sz w:val="17"/>
              </w:rPr>
              <w:t>1</w:t>
            </w:r>
          </w:p>
        </w:tc>
        <w:tc>
          <w:tcPr>
            <w:tcW w:w="1126" w:type="dxa"/>
            <w:vAlign w:val="bottom"/>
          </w:tcPr>
          <w:p w14:paraId="2A04247D" w14:textId="77777777" w:rsidR="000769DC" w:rsidRPr="003427DF" w:rsidRDefault="000769DC" w:rsidP="00A216DA">
            <w:pPr>
              <w:tabs>
                <w:tab w:val="left" w:pos="288"/>
                <w:tab w:val="left" w:pos="576"/>
                <w:tab w:val="left" w:pos="864"/>
                <w:tab w:val="left" w:pos="1152"/>
              </w:tabs>
              <w:spacing w:before="40" w:after="40" w:line="210" w:lineRule="exact"/>
              <w:ind w:right="40"/>
              <w:jc w:val="right"/>
              <w:rPr>
                <w:b/>
                <w:bCs/>
                <w:sz w:val="17"/>
              </w:rPr>
            </w:pPr>
            <w:r w:rsidRPr="003427DF">
              <w:rPr>
                <w:b/>
                <w:bCs/>
                <w:sz w:val="17"/>
              </w:rPr>
              <w:t>–</w:t>
            </w:r>
          </w:p>
        </w:tc>
        <w:tc>
          <w:tcPr>
            <w:tcW w:w="1030" w:type="dxa"/>
            <w:vAlign w:val="bottom"/>
          </w:tcPr>
          <w:p w14:paraId="7BF88DE6" w14:textId="77777777" w:rsidR="000769DC" w:rsidRPr="003427DF" w:rsidRDefault="000769DC" w:rsidP="00A216DA">
            <w:pPr>
              <w:tabs>
                <w:tab w:val="left" w:pos="288"/>
                <w:tab w:val="left" w:pos="576"/>
                <w:tab w:val="left" w:pos="864"/>
                <w:tab w:val="left" w:pos="1152"/>
              </w:tabs>
              <w:spacing w:before="40" w:after="40" w:line="210" w:lineRule="exact"/>
              <w:ind w:right="40"/>
              <w:jc w:val="right"/>
              <w:rPr>
                <w:b/>
                <w:bCs/>
                <w:sz w:val="17"/>
              </w:rPr>
            </w:pPr>
            <w:r w:rsidRPr="003427DF">
              <w:rPr>
                <w:b/>
                <w:bCs/>
                <w:sz w:val="17"/>
              </w:rPr>
              <w:t>1</w:t>
            </w:r>
          </w:p>
        </w:tc>
      </w:tr>
      <w:tr w:rsidR="000769DC" w14:paraId="0A1C51A0" w14:textId="77777777" w:rsidTr="00D61ADE">
        <w:tc>
          <w:tcPr>
            <w:tcW w:w="360" w:type="dxa"/>
          </w:tcPr>
          <w:p w14:paraId="0D60B61C" w14:textId="77777777" w:rsidR="000769DC" w:rsidRDefault="000769DC" w:rsidP="00D61ADE">
            <w:pPr>
              <w:tabs>
                <w:tab w:val="left" w:pos="288"/>
                <w:tab w:val="left" w:pos="576"/>
                <w:tab w:val="left" w:pos="864"/>
                <w:tab w:val="left" w:pos="1152"/>
              </w:tabs>
              <w:spacing w:before="40" w:after="81" w:line="210" w:lineRule="exact"/>
              <w:ind w:right="43"/>
              <w:rPr>
                <w:sz w:val="17"/>
              </w:rPr>
            </w:pPr>
            <w:r>
              <w:rPr>
                <w:sz w:val="17"/>
              </w:rPr>
              <w:t>6.</w:t>
            </w:r>
          </w:p>
        </w:tc>
        <w:tc>
          <w:tcPr>
            <w:tcW w:w="1080" w:type="dxa"/>
          </w:tcPr>
          <w:p w14:paraId="52370FB6" w14:textId="77777777" w:rsidR="000769DC" w:rsidRPr="00A7715F" w:rsidRDefault="000769DC" w:rsidP="00D61ADE">
            <w:pPr>
              <w:tabs>
                <w:tab w:val="left" w:pos="288"/>
                <w:tab w:val="left" w:pos="576"/>
                <w:tab w:val="left" w:pos="864"/>
                <w:tab w:val="left" w:pos="1152"/>
              </w:tabs>
              <w:spacing w:before="40" w:after="81" w:line="210" w:lineRule="exact"/>
              <w:ind w:right="43"/>
              <w:rPr>
                <w:spacing w:val="-3"/>
                <w:w w:val="101"/>
                <w:sz w:val="17"/>
              </w:rPr>
            </w:pPr>
            <w:r w:rsidRPr="00A7715F">
              <w:rPr>
                <w:spacing w:val="-3"/>
                <w:w w:val="101"/>
                <w:sz w:val="17"/>
              </w:rPr>
              <w:t>10-10-2018</w:t>
            </w:r>
          </w:p>
        </w:tc>
        <w:tc>
          <w:tcPr>
            <w:tcW w:w="4098" w:type="dxa"/>
          </w:tcPr>
          <w:p w14:paraId="25629428" w14:textId="77777777" w:rsidR="000769DC" w:rsidRDefault="000769DC" w:rsidP="00D61ADE">
            <w:pPr>
              <w:tabs>
                <w:tab w:val="left" w:pos="288"/>
                <w:tab w:val="left" w:pos="576"/>
                <w:tab w:val="left" w:pos="864"/>
                <w:tab w:val="left" w:pos="1152"/>
              </w:tabs>
              <w:spacing w:before="40" w:after="81" w:line="210" w:lineRule="exact"/>
              <w:ind w:right="43"/>
              <w:rPr>
                <w:sz w:val="17"/>
              </w:rPr>
            </w:pPr>
            <w:r w:rsidRPr="00A0216C">
              <w:rPr>
                <w:sz w:val="17"/>
              </w:rPr>
              <w:t>Near the Friendship bridge</w:t>
            </w:r>
          </w:p>
        </w:tc>
        <w:tc>
          <w:tcPr>
            <w:tcW w:w="946" w:type="dxa"/>
            <w:vAlign w:val="bottom"/>
          </w:tcPr>
          <w:p w14:paraId="51DA909B" w14:textId="77777777" w:rsidR="000769DC" w:rsidRPr="003427DF" w:rsidRDefault="000769DC" w:rsidP="00A216DA">
            <w:pPr>
              <w:tabs>
                <w:tab w:val="left" w:pos="288"/>
                <w:tab w:val="left" w:pos="576"/>
                <w:tab w:val="left" w:pos="864"/>
                <w:tab w:val="left" w:pos="1152"/>
              </w:tabs>
              <w:spacing w:before="40" w:after="81" w:line="210" w:lineRule="exact"/>
              <w:ind w:right="43"/>
              <w:jc w:val="right"/>
              <w:rPr>
                <w:b/>
                <w:bCs/>
                <w:sz w:val="17"/>
              </w:rPr>
            </w:pPr>
            <w:r w:rsidRPr="003427DF">
              <w:rPr>
                <w:b/>
                <w:bCs/>
                <w:sz w:val="17"/>
              </w:rPr>
              <w:t>3</w:t>
            </w:r>
          </w:p>
        </w:tc>
        <w:tc>
          <w:tcPr>
            <w:tcW w:w="1126" w:type="dxa"/>
            <w:vAlign w:val="bottom"/>
          </w:tcPr>
          <w:p w14:paraId="48EA6E7D" w14:textId="77777777" w:rsidR="000769DC" w:rsidRPr="003427DF" w:rsidRDefault="000769DC" w:rsidP="00A216DA">
            <w:pPr>
              <w:tabs>
                <w:tab w:val="left" w:pos="288"/>
                <w:tab w:val="left" w:pos="576"/>
                <w:tab w:val="left" w:pos="864"/>
                <w:tab w:val="left" w:pos="1152"/>
              </w:tabs>
              <w:spacing w:before="40" w:after="81" w:line="210" w:lineRule="exact"/>
              <w:ind w:right="43"/>
              <w:jc w:val="right"/>
              <w:rPr>
                <w:b/>
                <w:bCs/>
                <w:sz w:val="17"/>
              </w:rPr>
            </w:pPr>
            <w:r w:rsidRPr="003427DF">
              <w:rPr>
                <w:b/>
                <w:bCs/>
                <w:sz w:val="17"/>
              </w:rPr>
              <w:t>2</w:t>
            </w:r>
          </w:p>
        </w:tc>
        <w:tc>
          <w:tcPr>
            <w:tcW w:w="1030" w:type="dxa"/>
            <w:vAlign w:val="bottom"/>
          </w:tcPr>
          <w:p w14:paraId="649D85A1" w14:textId="77777777" w:rsidR="000769DC" w:rsidRPr="003427DF" w:rsidRDefault="000769DC" w:rsidP="00A216DA">
            <w:pPr>
              <w:tabs>
                <w:tab w:val="left" w:pos="288"/>
                <w:tab w:val="left" w:pos="576"/>
                <w:tab w:val="left" w:pos="864"/>
                <w:tab w:val="left" w:pos="1152"/>
              </w:tabs>
              <w:spacing w:before="40" w:after="81" w:line="210" w:lineRule="exact"/>
              <w:ind w:right="43"/>
              <w:jc w:val="right"/>
              <w:rPr>
                <w:b/>
                <w:bCs/>
                <w:sz w:val="17"/>
              </w:rPr>
            </w:pPr>
            <w:r w:rsidRPr="003427DF">
              <w:rPr>
                <w:b/>
                <w:bCs/>
                <w:sz w:val="17"/>
              </w:rPr>
              <w:t>5</w:t>
            </w:r>
          </w:p>
        </w:tc>
      </w:tr>
      <w:tr w:rsidR="000769DC" w14:paraId="2F46DC35" w14:textId="77777777" w:rsidTr="00D61ADE">
        <w:tc>
          <w:tcPr>
            <w:tcW w:w="360" w:type="dxa"/>
            <w:tcBorders>
              <w:top w:val="single" w:sz="4" w:space="0" w:color="auto"/>
              <w:bottom w:val="single" w:sz="12" w:space="0" w:color="auto"/>
            </w:tcBorders>
            <w:vAlign w:val="bottom"/>
          </w:tcPr>
          <w:p w14:paraId="7B741C52" w14:textId="77777777" w:rsidR="000769DC" w:rsidRDefault="000769DC" w:rsidP="00A216DA">
            <w:pPr>
              <w:tabs>
                <w:tab w:val="left" w:pos="288"/>
                <w:tab w:val="left" w:pos="576"/>
                <w:tab w:val="left" w:pos="864"/>
                <w:tab w:val="left" w:pos="1152"/>
              </w:tabs>
              <w:spacing w:before="81" w:after="81" w:line="210" w:lineRule="exact"/>
              <w:ind w:right="43"/>
              <w:rPr>
                <w:b/>
                <w:sz w:val="17"/>
              </w:rPr>
            </w:pPr>
          </w:p>
        </w:tc>
        <w:tc>
          <w:tcPr>
            <w:tcW w:w="1080" w:type="dxa"/>
            <w:tcBorders>
              <w:top w:val="single" w:sz="4" w:space="0" w:color="auto"/>
              <w:bottom w:val="single" w:sz="12" w:space="0" w:color="auto"/>
            </w:tcBorders>
            <w:vAlign w:val="bottom"/>
          </w:tcPr>
          <w:p w14:paraId="306F74A5" w14:textId="77777777" w:rsidR="000769DC" w:rsidRDefault="000769DC" w:rsidP="00A216DA">
            <w:pPr>
              <w:tabs>
                <w:tab w:val="left" w:pos="288"/>
                <w:tab w:val="left" w:pos="576"/>
                <w:tab w:val="left" w:pos="864"/>
                <w:tab w:val="left" w:pos="1152"/>
              </w:tabs>
              <w:spacing w:before="81" w:after="81" w:line="210" w:lineRule="exact"/>
              <w:ind w:right="43"/>
              <w:jc w:val="right"/>
              <w:rPr>
                <w:b/>
                <w:sz w:val="17"/>
              </w:rPr>
            </w:pPr>
          </w:p>
        </w:tc>
        <w:tc>
          <w:tcPr>
            <w:tcW w:w="4098" w:type="dxa"/>
            <w:tcBorders>
              <w:top w:val="single" w:sz="4" w:space="0" w:color="auto"/>
              <w:bottom w:val="single" w:sz="12" w:space="0" w:color="auto"/>
            </w:tcBorders>
          </w:tcPr>
          <w:p w14:paraId="3EDAA559" w14:textId="0AC920ED" w:rsidR="000769DC" w:rsidRDefault="00D61ADE" w:rsidP="00D61ADE">
            <w:pPr>
              <w:tabs>
                <w:tab w:val="left" w:pos="288"/>
                <w:tab w:val="left" w:pos="576"/>
                <w:tab w:val="left" w:pos="864"/>
                <w:tab w:val="left" w:pos="1152"/>
              </w:tabs>
              <w:spacing w:before="81" w:after="81" w:line="210" w:lineRule="exact"/>
              <w:ind w:right="43"/>
              <w:rPr>
                <w:b/>
                <w:sz w:val="17"/>
              </w:rPr>
            </w:pPr>
            <w:r>
              <w:rPr>
                <w:b/>
                <w:sz w:val="17"/>
              </w:rPr>
              <w:tab/>
            </w:r>
            <w:r w:rsidR="000769DC">
              <w:rPr>
                <w:b/>
                <w:sz w:val="17"/>
              </w:rPr>
              <w:t>Total</w:t>
            </w:r>
          </w:p>
        </w:tc>
        <w:tc>
          <w:tcPr>
            <w:tcW w:w="946" w:type="dxa"/>
            <w:tcBorders>
              <w:top w:val="single" w:sz="4" w:space="0" w:color="auto"/>
              <w:bottom w:val="single" w:sz="12" w:space="0" w:color="auto"/>
            </w:tcBorders>
            <w:vAlign w:val="bottom"/>
          </w:tcPr>
          <w:p w14:paraId="65062524" w14:textId="77777777" w:rsidR="000769DC" w:rsidRDefault="000769DC" w:rsidP="00A216DA">
            <w:pPr>
              <w:tabs>
                <w:tab w:val="left" w:pos="288"/>
                <w:tab w:val="left" w:pos="576"/>
                <w:tab w:val="left" w:pos="864"/>
                <w:tab w:val="left" w:pos="1152"/>
              </w:tabs>
              <w:spacing w:before="81" w:after="81" w:line="210" w:lineRule="exact"/>
              <w:ind w:right="43"/>
              <w:jc w:val="right"/>
              <w:rPr>
                <w:b/>
                <w:sz w:val="17"/>
              </w:rPr>
            </w:pPr>
            <w:r>
              <w:rPr>
                <w:b/>
                <w:sz w:val="17"/>
              </w:rPr>
              <w:t>98</w:t>
            </w:r>
          </w:p>
        </w:tc>
        <w:tc>
          <w:tcPr>
            <w:tcW w:w="1126" w:type="dxa"/>
            <w:tcBorders>
              <w:top w:val="single" w:sz="4" w:space="0" w:color="auto"/>
              <w:bottom w:val="single" w:sz="12" w:space="0" w:color="auto"/>
            </w:tcBorders>
            <w:vAlign w:val="bottom"/>
          </w:tcPr>
          <w:p w14:paraId="37CBBFCE" w14:textId="77777777" w:rsidR="000769DC" w:rsidRDefault="000769DC" w:rsidP="00A216DA">
            <w:pPr>
              <w:tabs>
                <w:tab w:val="left" w:pos="288"/>
                <w:tab w:val="left" w:pos="576"/>
                <w:tab w:val="left" w:pos="864"/>
                <w:tab w:val="left" w:pos="1152"/>
              </w:tabs>
              <w:spacing w:before="81" w:after="81" w:line="210" w:lineRule="exact"/>
              <w:ind w:right="43"/>
              <w:jc w:val="right"/>
              <w:rPr>
                <w:b/>
                <w:sz w:val="17"/>
              </w:rPr>
            </w:pPr>
            <w:r>
              <w:rPr>
                <w:b/>
                <w:sz w:val="17"/>
              </w:rPr>
              <w:t>73</w:t>
            </w:r>
          </w:p>
        </w:tc>
        <w:tc>
          <w:tcPr>
            <w:tcW w:w="1030" w:type="dxa"/>
            <w:tcBorders>
              <w:top w:val="single" w:sz="4" w:space="0" w:color="auto"/>
              <w:bottom w:val="single" w:sz="12" w:space="0" w:color="auto"/>
            </w:tcBorders>
            <w:vAlign w:val="bottom"/>
          </w:tcPr>
          <w:p w14:paraId="1E8A00A1" w14:textId="77777777" w:rsidR="000769DC" w:rsidRDefault="000769DC" w:rsidP="00A216DA">
            <w:pPr>
              <w:tabs>
                <w:tab w:val="left" w:pos="288"/>
                <w:tab w:val="left" w:pos="576"/>
                <w:tab w:val="left" w:pos="864"/>
                <w:tab w:val="left" w:pos="1152"/>
              </w:tabs>
              <w:spacing w:before="81" w:after="81" w:line="210" w:lineRule="exact"/>
              <w:ind w:right="43"/>
              <w:jc w:val="right"/>
              <w:rPr>
                <w:b/>
                <w:sz w:val="17"/>
              </w:rPr>
            </w:pPr>
            <w:r>
              <w:rPr>
                <w:b/>
                <w:sz w:val="17"/>
              </w:rPr>
              <w:t>171</w:t>
            </w:r>
          </w:p>
        </w:tc>
      </w:tr>
    </w:tbl>
    <w:p w14:paraId="0716B7F1" w14:textId="77777777" w:rsidR="00723A0F" w:rsidRDefault="00723A0F" w:rsidP="00723A0F">
      <w:pPr>
        <w:pStyle w:val="SingleTxt"/>
      </w:pPr>
      <w:r>
        <w:lastRenderedPageBreak/>
        <w:t>45.</w:t>
      </w:r>
      <w:r>
        <w:tab/>
        <w:t xml:space="preserve">In </w:t>
      </w:r>
      <w:proofErr w:type="spellStart"/>
      <w:r>
        <w:t>Kyein</w:t>
      </w:r>
      <w:proofErr w:type="spellEnd"/>
      <w:r>
        <w:t xml:space="preserve"> Chaung </w:t>
      </w:r>
      <w:proofErr w:type="spellStart"/>
      <w:r>
        <w:t>Taung</w:t>
      </w:r>
      <w:proofErr w:type="spellEnd"/>
      <w:r>
        <w:t xml:space="preserve"> Village, 100 houses for returnees are being built by local construction groups under the supervision of the Infrastructure Task force of the Union Enterprise for Humanitarian Assistance, Resettlement and Development in Rakhine (UEHRD). Furthermore, the arrangements are being made to relocate those returnees to their places of origin and nearest places to it.</w:t>
      </w:r>
    </w:p>
    <w:p w14:paraId="0D9B418A" w14:textId="77777777" w:rsidR="00723A0F" w:rsidRDefault="00723A0F" w:rsidP="00723A0F">
      <w:pPr>
        <w:pStyle w:val="SingleTxt"/>
      </w:pPr>
      <w:r>
        <w:t>46.</w:t>
      </w:r>
      <w:r>
        <w:tab/>
        <w:t>The housings for the returnees are under construction with the funding of UEHRD as well as with the assistance of Government of India and Japan. The measures are also being carried out for construction of houses by Cash for Work program and arrangements are being made for the returnees to stay temporally at the Assembled Board Houses donated by the Government of the People’s Republic of China.</w:t>
      </w:r>
    </w:p>
    <w:p w14:paraId="182E0C53" w14:textId="41A72A4A" w:rsidR="00723A0F" w:rsidRDefault="00723A0F" w:rsidP="00723A0F">
      <w:pPr>
        <w:pStyle w:val="SingleTxt"/>
      </w:pPr>
      <w:r>
        <w:t>47.</w:t>
      </w:r>
      <w:r>
        <w:tab/>
        <w:t>Additionally, Myanmar is also ready to provide household goods such as clothing, blanket, mosquito net, pillow and soap as well as tents, 20 KVA Generator, solar lantern, tarpaulins, water-proof fabric and kitchen utensils.</w:t>
      </w:r>
    </w:p>
    <w:p w14:paraId="450E386B" w14:textId="4D972B0D" w:rsidR="0038023A" w:rsidRPr="0038023A" w:rsidRDefault="0038023A" w:rsidP="0038023A">
      <w:pPr>
        <w:pStyle w:val="SingleTxt"/>
        <w:spacing w:after="0" w:line="120" w:lineRule="exact"/>
        <w:rPr>
          <w:sz w:val="10"/>
        </w:rPr>
      </w:pPr>
    </w:p>
    <w:p w14:paraId="399B80AE" w14:textId="3C3790A0" w:rsidR="00723A0F" w:rsidRDefault="00723A0F" w:rsidP="0038023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Implementation of development plan in Rakhine State</w:t>
      </w:r>
    </w:p>
    <w:p w14:paraId="3AB416C7" w14:textId="29DAA32A" w:rsidR="0038023A" w:rsidRPr="0038023A" w:rsidRDefault="0038023A" w:rsidP="0038023A">
      <w:pPr>
        <w:pStyle w:val="SingleTxt"/>
        <w:spacing w:after="0" w:line="120" w:lineRule="exact"/>
        <w:rPr>
          <w:sz w:val="10"/>
          <w:lang w:val="en-US"/>
        </w:rPr>
      </w:pPr>
    </w:p>
    <w:p w14:paraId="1DA4535A" w14:textId="77777777" w:rsidR="00723A0F" w:rsidRDefault="00723A0F" w:rsidP="00723A0F">
      <w:pPr>
        <w:pStyle w:val="SingleTxt"/>
      </w:pPr>
      <w:r>
        <w:t>48.</w:t>
      </w:r>
      <w:r>
        <w:tab/>
        <w:t xml:space="preserve">The development plans have been implemented in the Rakhine State as pilot projects for the development of the entire nation. As for rebuilding the villages and the battalion of security police forces in </w:t>
      </w:r>
      <w:proofErr w:type="spellStart"/>
      <w:r>
        <w:t>Maungtaw</w:t>
      </w:r>
      <w:proofErr w:type="spellEnd"/>
      <w:r>
        <w:t xml:space="preserve">, a total of 850.27 acres comprising (495.59) acres of paddy land, (144.62) acres of dry farm land, (121.98) acres of village area, (13.73) acres of road land, (2.02) acres of forest land, (12.65) acres of lake and lagoon and (59.68) acres of other land are to be utilised. </w:t>
      </w:r>
    </w:p>
    <w:p w14:paraId="441E69C1" w14:textId="2BE8C3BD" w:rsidR="00723A0F" w:rsidRDefault="00723A0F" w:rsidP="00723A0F">
      <w:pPr>
        <w:pStyle w:val="SingleTxt"/>
      </w:pPr>
      <w:r>
        <w:t>49.</w:t>
      </w:r>
      <w:r>
        <w:tab/>
        <w:t xml:space="preserve">The Central Land Management Committee will take necessary action if farmers lost their farmland due to land acquisition for development projects while implementing developments in the Rakhine State. More than 800 households, schools, roads and bridges are being constructed with access to water and electricity for displaced ethnic nationals and ethnic minority groups from 18 village-tracts with the close cooperation and assistance of the Division/ State Governments, Private Business partners, Myanmar citizens resident and abroad as well as friendly nations. </w:t>
      </w:r>
    </w:p>
    <w:p w14:paraId="1BA9FB69" w14:textId="631EA523" w:rsidR="0038023A" w:rsidRPr="0038023A" w:rsidRDefault="0038023A" w:rsidP="0038023A">
      <w:pPr>
        <w:pStyle w:val="SingleTxt"/>
        <w:spacing w:after="0" w:line="120" w:lineRule="exact"/>
        <w:rPr>
          <w:sz w:val="10"/>
        </w:rPr>
      </w:pPr>
    </w:p>
    <w:p w14:paraId="5DCBE495" w14:textId="6B023CB4" w:rsidR="00723A0F" w:rsidRDefault="00723A0F" w:rsidP="0038023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Economic Development in Rakhine State</w:t>
      </w:r>
    </w:p>
    <w:p w14:paraId="4FDFB33C" w14:textId="53EBE9B9" w:rsidR="0038023A" w:rsidRPr="0038023A" w:rsidRDefault="0038023A" w:rsidP="0038023A">
      <w:pPr>
        <w:pStyle w:val="SingleTxt"/>
        <w:spacing w:after="0" w:line="120" w:lineRule="exact"/>
        <w:rPr>
          <w:sz w:val="10"/>
          <w:lang w:val="en-US"/>
        </w:rPr>
      </w:pPr>
    </w:p>
    <w:p w14:paraId="720D0F4D" w14:textId="68B6E9AC" w:rsidR="00723A0F" w:rsidRDefault="00723A0F" w:rsidP="00723A0F">
      <w:pPr>
        <w:pStyle w:val="SingleTxt"/>
      </w:pPr>
      <w:r>
        <w:t>50.</w:t>
      </w:r>
      <w:r>
        <w:tab/>
        <w:t>For economic development in the Rakhine State, a total of 59 investment projects were approved during 2017</w:t>
      </w:r>
      <w:r w:rsidR="00BD639E">
        <w:t>–2</w:t>
      </w:r>
      <w:r>
        <w:t xml:space="preserve">018 fiscal year in accordance with Myanmar Investment Law. While establishing </w:t>
      </w:r>
      <w:proofErr w:type="spellStart"/>
      <w:r>
        <w:t>Kyauk</w:t>
      </w:r>
      <w:proofErr w:type="spellEnd"/>
      <w:r>
        <w:t xml:space="preserve"> Phyu Special Economic Zone, all relevant departments have been conducting strategic environment assessment so as to address the impacts on local people, local business and environment.</w:t>
      </w:r>
    </w:p>
    <w:p w14:paraId="4C2F4ACB" w14:textId="4D552962" w:rsidR="0038023A" w:rsidRPr="0038023A" w:rsidRDefault="0038023A" w:rsidP="0038023A">
      <w:pPr>
        <w:pStyle w:val="SingleTxt"/>
        <w:spacing w:after="0" w:line="120" w:lineRule="exact"/>
        <w:rPr>
          <w:sz w:val="10"/>
        </w:rPr>
      </w:pPr>
    </w:p>
    <w:p w14:paraId="7A1101BE" w14:textId="396E4D06" w:rsidR="00723A0F" w:rsidRDefault="00723A0F" w:rsidP="0038023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Crop and Land Compensation</w:t>
      </w:r>
    </w:p>
    <w:p w14:paraId="578DB665" w14:textId="729B2B03" w:rsidR="0038023A" w:rsidRPr="0038023A" w:rsidRDefault="0038023A" w:rsidP="0038023A">
      <w:pPr>
        <w:pStyle w:val="SingleTxt"/>
        <w:spacing w:after="0" w:line="120" w:lineRule="exact"/>
        <w:rPr>
          <w:sz w:val="10"/>
        </w:rPr>
      </w:pPr>
    </w:p>
    <w:p w14:paraId="797CD121" w14:textId="57F1D937" w:rsidR="00723A0F" w:rsidRDefault="00723A0F" w:rsidP="00723A0F">
      <w:pPr>
        <w:pStyle w:val="SingleTxt"/>
      </w:pPr>
      <w:r>
        <w:t>51.</w:t>
      </w:r>
      <w:r>
        <w:tab/>
        <w:t>The Government of Myanmar granted crop and land compensation to a total of 1,001 people whose land was included in the above project area. The Government also allocated Kyat 48.243 million in 2018</w:t>
      </w:r>
      <w:r w:rsidR="00BD639E">
        <w:t>–2</w:t>
      </w:r>
      <w:r>
        <w:t>019 to provide compensation.</w:t>
      </w:r>
    </w:p>
    <w:p w14:paraId="7426F895" w14:textId="161B51A9" w:rsidR="0038023A" w:rsidRPr="0038023A" w:rsidRDefault="0038023A" w:rsidP="0038023A">
      <w:pPr>
        <w:pStyle w:val="SingleTxt"/>
        <w:spacing w:after="0" w:line="120" w:lineRule="exact"/>
        <w:rPr>
          <w:sz w:val="10"/>
        </w:rPr>
      </w:pPr>
    </w:p>
    <w:p w14:paraId="446FC99C" w14:textId="340A2BCD" w:rsidR="00723A0F" w:rsidRDefault="00723A0F" w:rsidP="0038023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Opening Bank Account for cash for selling c</w:t>
      </w:r>
      <w:r w:rsidR="00CF41CB">
        <w:t>rops</w:t>
      </w:r>
      <w:r>
        <w:t xml:space="preserve"> that was cultivated by the displaced local farmers</w:t>
      </w:r>
    </w:p>
    <w:p w14:paraId="4332B77D" w14:textId="0BB60337" w:rsidR="0038023A" w:rsidRPr="0038023A" w:rsidRDefault="0038023A" w:rsidP="0038023A">
      <w:pPr>
        <w:pStyle w:val="SingleTxt"/>
        <w:spacing w:after="0" w:line="120" w:lineRule="exact"/>
        <w:rPr>
          <w:sz w:val="10"/>
          <w:lang w:val="en-US"/>
        </w:rPr>
      </w:pPr>
    </w:p>
    <w:p w14:paraId="0F9651CC" w14:textId="77777777" w:rsidR="00723A0F" w:rsidRDefault="00723A0F" w:rsidP="00723A0F">
      <w:pPr>
        <w:pStyle w:val="SingleTxt"/>
      </w:pPr>
      <w:r>
        <w:t>52.</w:t>
      </w:r>
      <w:r>
        <w:tab/>
        <w:t xml:space="preserve">The Rakhine State government had made arrangement to harvest the paddy fields that were cultivated by the displaced local farmers due to the terrorist attacks of August 2017 in </w:t>
      </w:r>
      <w:proofErr w:type="spellStart"/>
      <w:r>
        <w:t>Maungtaw</w:t>
      </w:r>
      <w:proofErr w:type="spellEnd"/>
      <w:r>
        <w:t xml:space="preserve"> District, Rakhine.</w:t>
      </w:r>
    </w:p>
    <w:p w14:paraId="14CCB6B6" w14:textId="781A0523" w:rsidR="00723A0F" w:rsidRDefault="00723A0F" w:rsidP="00723A0F">
      <w:pPr>
        <w:pStyle w:val="SingleTxt"/>
      </w:pPr>
      <w:r>
        <w:t>53.</w:t>
      </w:r>
      <w:r>
        <w:tab/>
        <w:t>Furthermore, Bank Account for cash for selling c</w:t>
      </w:r>
      <w:r w:rsidR="0068242A">
        <w:t>rop</w:t>
      </w:r>
      <w:r>
        <w:t>s has been opened at Myanmar Economic Bank to systematically transfer cash back to the displaced land owner.</w:t>
      </w:r>
    </w:p>
    <w:p w14:paraId="0C8A0F0E" w14:textId="56F5D7D5" w:rsidR="00723A0F" w:rsidRDefault="00723A0F" w:rsidP="0038023A">
      <w:pPr>
        <w:pStyle w:val="H1"/>
        <w:ind w:right="1260"/>
      </w:pPr>
      <w:r>
        <w:lastRenderedPageBreak/>
        <w:tab/>
      </w:r>
      <w:r>
        <w:tab/>
        <w:t>Conclusion</w:t>
      </w:r>
    </w:p>
    <w:p w14:paraId="3065DFEB" w14:textId="4F4C1688" w:rsidR="0038023A" w:rsidRPr="0038023A" w:rsidRDefault="0038023A" w:rsidP="0038023A">
      <w:pPr>
        <w:pStyle w:val="SingleTxt"/>
        <w:spacing w:after="0" w:line="120" w:lineRule="exact"/>
        <w:rPr>
          <w:sz w:val="10"/>
        </w:rPr>
      </w:pPr>
    </w:p>
    <w:p w14:paraId="35094948" w14:textId="404D1BE2" w:rsidR="0038023A" w:rsidRPr="0038023A" w:rsidRDefault="0038023A" w:rsidP="0038023A">
      <w:pPr>
        <w:pStyle w:val="SingleTxt"/>
        <w:spacing w:after="0" w:line="120" w:lineRule="exact"/>
        <w:rPr>
          <w:sz w:val="10"/>
        </w:rPr>
      </w:pPr>
    </w:p>
    <w:p w14:paraId="277042A3" w14:textId="77777777" w:rsidR="00723A0F" w:rsidRDefault="00723A0F" w:rsidP="00723A0F">
      <w:pPr>
        <w:pStyle w:val="SingleTxt"/>
      </w:pPr>
      <w:r>
        <w:t>54.</w:t>
      </w:r>
      <w:r>
        <w:tab/>
        <w:t xml:space="preserve">The complexities and challenges in Rakhine should not be viewed within a narrow lens of human rights for one particular community alone. This may tantamount to discrimination. Myanmar Government’s Policy is to look after all communities. It is crucial to promote and protect the human rights of all people from all communities in Rakhine State underlining the fact that various concerns and fears have been embedded in all communities. </w:t>
      </w:r>
    </w:p>
    <w:p w14:paraId="3B444122" w14:textId="119ABA75" w:rsidR="005110AE" w:rsidRDefault="00723A0F" w:rsidP="00723A0F">
      <w:pPr>
        <w:pStyle w:val="SingleTxt"/>
      </w:pPr>
      <w:r>
        <w:t xml:space="preserve">The Government of Myanmar is exerting all efforts to resolve the issue of Rakhine State and is implementing 81 out of 88 recommendations of the Rakhine Advisory Commission led by Mr. Kofi </w:t>
      </w:r>
      <w:proofErr w:type="spellStart"/>
      <w:r>
        <w:t>Annanin</w:t>
      </w:r>
      <w:proofErr w:type="spellEnd"/>
      <w:r>
        <w:t xml:space="preserve"> keeping with the situation obtaining on the ground. Myanmar will continue to work together with the international community through constructive approaches in finding a solution for lasting peace, stability and development in Rakhine State.</w:t>
      </w:r>
    </w:p>
    <w:bookmarkStart w:id="2" w:name="BeginPage"/>
    <w:bookmarkEnd w:id="2"/>
    <w:p w14:paraId="77EFD1B9" w14:textId="2B35447C" w:rsidR="00723A0F" w:rsidRPr="00B56634" w:rsidRDefault="00723A0F" w:rsidP="00723A0F">
      <w:pPr>
        <w:pStyle w:val="SingleTxt"/>
      </w:pPr>
      <w:r>
        <w:rPr>
          <w:noProof/>
          <w:w w:val="100"/>
        </w:rPr>
        <mc:AlternateContent>
          <mc:Choice Requires="wps">
            <w:drawing>
              <wp:anchor distT="0" distB="0" distL="114300" distR="114300" simplePos="0" relativeHeight="251659264" behindDoc="0" locked="0" layoutInCell="1" allowOverlap="1" wp14:anchorId="359103A4" wp14:editId="10936A19">
                <wp:simplePos x="0" y="0"/>
                <wp:positionH relativeFrom="column">
                  <wp:posOffset>2669540</wp:posOffset>
                </wp:positionH>
                <wp:positionV relativeFrom="paragraph">
                  <wp:posOffset>304800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30E81C0"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l&#10;Rgmx2QEAAAwEAAAOAAAAAAAAAAAAAAAAAC4CAABkcnMvZTJvRG9jLnhtbFBLAQItABQABgAIAAAA&#10;IQCFoHiC3wAAAAkBAAAPAAAAAAAAAAAAAAAAADMEAABkcnMvZG93bnJldi54bWxQSwUGAAAAAAQA&#10;BADzAAAAPwUAAAAA&#10;" strokecolor="#010000" strokeweight=".25pt"/>
            </w:pict>
          </mc:Fallback>
        </mc:AlternateContent>
      </w:r>
    </w:p>
    <w:sectPr w:rsidR="00723A0F" w:rsidRPr="00B56634" w:rsidSect="00E77759">
      <w:endnotePr>
        <w:numFmt w:val="decimal"/>
      </w:endnotePr>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19-02-12T12:31:00Z" w:initials="Start">
    <w:p w14:paraId="0AED25AD" w14:textId="77777777" w:rsidR="008541B9" w:rsidRDefault="008541B9">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NO&gt;&gt;N1903139E&lt;&lt;ODS JOB NO&gt;&gt;</w:t>
      </w:r>
    </w:p>
    <w:p w14:paraId="77EB88BE" w14:textId="77777777" w:rsidR="008541B9" w:rsidRDefault="008541B9">
      <w:pPr>
        <w:pStyle w:val="CommentText"/>
      </w:pPr>
      <w:r>
        <w:t>&lt;&lt;ODS DOC SYMBOL1&gt;&gt;CEDAW/C/MMR/EP/1&lt;&lt;ODS DOC SYMBOL1&gt;&gt;</w:t>
      </w:r>
    </w:p>
    <w:p w14:paraId="61D3ED86" w14:textId="21E9DEE8" w:rsidR="008541B9" w:rsidRDefault="008541B9">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1D3ED8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1D3ED86" w16cid:durableId="200D3B3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592321" w14:textId="77777777" w:rsidR="00A76AF0" w:rsidRDefault="00A76AF0" w:rsidP="00556720">
      <w:r>
        <w:separator/>
      </w:r>
    </w:p>
  </w:endnote>
  <w:endnote w:type="continuationSeparator" w:id="0">
    <w:p w14:paraId="1AD8BBE3" w14:textId="77777777" w:rsidR="00A76AF0" w:rsidRDefault="00A76AF0"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5110AE" w14:paraId="57E9A382" w14:textId="77777777" w:rsidTr="005110AE">
      <w:tc>
        <w:tcPr>
          <w:tcW w:w="4920" w:type="dxa"/>
          <w:shd w:val="clear" w:color="auto" w:fill="auto"/>
        </w:tcPr>
        <w:p w14:paraId="7065B810" w14:textId="7A9CA228" w:rsidR="005110AE" w:rsidRPr="00D511D5" w:rsidRDefault="00D511D5" w:rsidP="005110AE">
          <w:pPr>
            <w:pStyle w:val="Footer"/>
            <w:jc w:val="right"/>
            <w:rPr>
              <w:b w:val="0"/>
              <w:w w:val="103"/>
              <w:sz w:val="14"/>
            </w:rPr>
          </w:pPr>
          <w:r w:rsidRPr="00D511D5">
            <w:rPr>
              <w:b w:val="0"/>
              <w:w w:val="103"/>
              <w:sz w:val="14"/>
            </w:rPr>
            <w:t>19-01913</w:t>
          </w:r>
        </w:p>
      </w:tc>
      <w:tc>
        <w:tcPr>
          <w:tcW w:w="4920" w:type="dxa"/>
          <w:shd w:val="clear" w:color="auto" w:fill="auto"/>
        </w:tcPr>
        <w:p w14:paraId="09533374" w14:textId="77777777" w:rsidR="005110AE" w:rsidRPr="005110AE" w:rsidRDefault="005110AE" w:rsidP="005110AE">
          <w:pPr>
            <w:pStyle w:val="Footer"/>
            <w:rPr>
              <w:w w:val="103"/>
            </w:rPr>
          </w:pPr>
          <w:r>
            <w:rPr>
              <w:w w:val="103"/>
            </w:rPr>
            <w:fldChar w:fldCharType="begin"/>
          </w:r>
          <w:r>
            <w:rPr>
              <w:w w:val="103"/>
            </w:rPr>
            <w:instrText xml:space="preserve"> PAGE  \* Arabic  \* MERGEFORMAT </w:instrText>
          </w:r>
          <w:r>
            <w:rPr>
              <w:w w:val="103"/>
            </w:rPr>
            <w:fldChar w:fldCharType="separate"/>
          </w:r>
          <w:r>
            <w:rPr>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4</w:t>
          </w:r>
          <w:r>
            <w:rPr>
              <w:w w:val="103"/>
            </w:rPr>
            <w:fldChar w:fldCharType="end"/>
          </w:r>
        </w:p>
      </w:tc>
    </w:tr>
  </w:tbl>
  <w:p w14:paraId="39329F2C" w14:textId="77777777" w:rsidR="005110AE" w:rsidRPr="005110AE" w:rsidRDefault="005110AE" w:rsidP="005110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5110AE" w14:paraId="65CA06AB" w14:textId="77777777" w:rsidTr="005110AE">
      <w:tc>
        <w:tcPr>
          <w:tcW w:w="4920" w:type="dxa"/>
          <w:shd w:val="clear" w:color="auto" w:fill="auto"/>
        </w:tcPr>
        <w:p w14:paraId="3DBF8D57" w14:textId="77777777" w:rsidR="005110AE" w:rsidRPr="005110AE" w:rsidRDefault="005110AE" w:rsidP="005110AE">
          <w:pPr>
            <w:pStyle w:val="Footer"/>
            <w:jc w:val="right"/>
            <w:rPr>
              <w:w w:val="103"/>
            </w:rPr>
          </w:pPr>
          <w:r>
            <w:rPr>
              <w:w w:val="103"/>
            </w:rPr>
            <w:fldChar w:fldCharType="begin"/>
          </w:r>
          <w:r>
            <w:rPr>
              <w:w w:val="103"/>
            </w:rPr>
            <w:instrText xml:space="preserve"> PAGE  \* Arabic  \* MERGEFORMAT </w:instrText>
          </w:r>
          <w:r>
            <w:rPr>
              <w:w w:val="103"/>
            </w:rPr>
            <w:fldChar w:fldCharType="separate"/>
          </w:r>
          <w:r>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4</w:t>
          </w:r>
          <w:r>
            <w:rPr>
              <w:w w:val="103"/>
            </w:rPr>
            <w:fldChar w:fldCharType="end"/>
          </w:r>
        </w:p>
      </w:tc>
      <w:tc>
        <w:tcPr>
          <w:tcW w:w="4920" w:type="dxa"/>
          <w:shd w:val="clear" w:color="auto" w:fill="auto"/>
        </w:tcPr>
        <w:p w14:paraId="789E23A2" w14:textId="6BC4FECD" w:rsidR="005110AE" w:rsidRPr="00D511D5" w:rsidRDefault="00D511D5" w:rsidP="005110AE">
          <w:pPr>
            <w:pStyle w:val="Footer"/>
            <w:rPr>
              <w:b w:val="0"/>
              <w:w w:val="103"/>
              <w:sz w:val="14"/>
            </w:rPr>
          </w:pPr>
          <w:r w:rsidRPr="00D511D5">
            <w:rPr>
              <w:b w:val="0"/>
              <w:w w:val="103"/>
              <w:sz w:val="14"/>
            </w:rPr>
            <w:t>19-01913</w:t>
          </w:r>
        </w:p>
      </w:tc>
    </w:tr>
  </w:tbl>
  <w:p w14:paraId="126EC20A" w14:textId="77777777" w:rsidR="005110AE" w:rsidRPr="005110AE" w:rsidRDefault="005110AE" w:rsidP="005110A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801"/>
      <w:gridCol w:w="4920"/>
    </w:tblGrid>
    <w:tr w:rsidR="005110AE" w14:paraId="5F5A872D" w14:textId="77777777" w:rsidTr="005110AE">
      <w:tc>
        <w:tcPr>
          <w:tcW w:w="3801" w:type="dxa"/>
        </w:tcPr>
        <w:p w14:paraId="1AB3E4F8" w14:textId="0B9A9C52" w:rsidR="005110AE" w:rsidRDefault="009A54D3" w:rsidP="005110AE">
          <w:pPr>
            <w:pStyle w:val="ReleaseDate0"/>
          </w:pPr>
          <w:r>
            <w:rPr>
              <w:rFonts w:ascii="Barcode 3 of 9 by request" w:hAnsi="Barcode 3 of 9 by request"/>
              <w:noProof/>
              <w:spacing w:val="0"/>
              <w:w w:val="100"/>
              <w:kern w:val="0"/>
              <w:sz w:val="24"/>
            </w:rPr>
            <w:drawing>
              <wp:anchor distT="0" distB="0" distL="114300" distR="114300" simplePos="0" relativeHeight="251658240" behindDoc="0" locked="0" layoutInCell="1" allowOverlap="1" wp14:anchorId="083CB68C" wp14:editId="405D8C38">
                <wp:simplePos x="0" y="0"/>
                <wp:positionH relativeFrom="column">
                  <wp:posOffset>5532120</wp:posOffset>
                </wp:positionH>
                <wp:positionV relativeFrom="paragraph">
                  <wp:posOffset>-356235</wp:posOffset>
                </wp:positionV>
                <wp:extent cx="694690" cy="694690"/>
                <wp:effectExtent l="0" t="0" r="0" b="0"/>
                <wp:wrapNone/>
                <wp:docPr id="7" name="Picture 7" descr="https://undocs.org/m2/QRCode2.ashx?DS=CEDAW/C/MMR/EP/1&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ndocs.org/m2/QRCode2.ashx?DS=CEDAW/C/MMR/EP/1&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fldSimple w:instr=" DOCVARIABLE &quot;jobn&quot; \* MERGEFORMAT ">
            <w:r w:rsidR="00091F60">
              <w:t>19-01913 (E)</w:t>
            </w:r>
          </w:fldSimple>
          <w:r w:rsidR="005110AE">
            <w:t xml:space="preserve">    </w:t>
          </w:r>
          <w:r w:rsidR="00D40900">
            <w:t>1</w:t>
          </w:r>
          <w:r w:rsidR="002C6BEC">
            <w:t>4</w:t>
          </w:r>
          <w:r w:rsidR="005110AE">
            <w:t>0219</w:t>
          </w:r>
        </w:p>
        <w:p w14:paraId="0263AD01" w14:textId="68A49DE6" w:rsidR="005110AE" w:rsidRPr="009A54D3" w:rsidRDefault="009A54D3" w:rsidP="005110AE">
          <w:pPr>
            <w:pStyle w:val="Footer"/>
            <w:spacing w:before="80" w:line="210" w:lineRule="exact"/>
            <w:rPr>
              <w:rFonts w:ascii="Barcode 3 of 9 by request" w:hAnsi="Barcode 3 of 9 by request"/>
              <w:b w:val="0"/>
              <w:sz w:val="24"/>
              <w:lang w:val="en-GB"/>
            </w:rPr>
          </w:pPr>
          <w:r>
            <w:rPr>
              <w:rFonts w:ascii="Barcode 3 of 9 by request" w:hAnsi="Barcode 3 of 9 by request"/>
              <w:sz w:val="24"/>
              <w:lang w:val="en-GB"/>
            </w:rPr>
            <w:t>*1901913*</w:t>
          </w:r>
        </w:p>
      </w:tc>
      <w:tc>
        <w:tcPr>
          <w:tcW w:w="4920" w:type="dxa"/>
        </w:tcPr>
        <w:p w14:paraId="44F0A79A" w14:textId="77777777" w:rsidR="005110AE" w:rsidRDefault="005110AE" w:rsidP="005110AE">
          <w:pPr>
            <w:pStyle w:val="Footer"/>
            <w:jc w:val="right"/>
            <w:rPr>
              <w:b w:val="0"/>
              <w:sz w:val="20"/>
            </w:rPr>
          </w:pPr>
          <w:r>
            <w:rPr>
              <w:b w:val="0"/>
              <w:sz w:val="20"/>
            </w:rPr>
            <w:drawing>
              <wp:inline distT="0" distB="0" distL="0" distR="0" wp14:anchorId="06A41FCE" wp14:editId="6164E319">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929642" cy="231648"/>
                        </a:xfrm>
                        <a:prstGeom prst="rect">
                          <a:avLst/>
                        </a:prstGeom>
                      </pic:spPr>
                    </pic:pic>
                  </a:graphicData>
                </a:graphic>
              </wp:inline>
            </w:drawing>
          </w:r>
        </w:p>
      </w:tc>
    </w:tr>
  </w:tbl>
  <w:p w14:paraId="2F00BE16" w14:textId="77777777" w:rsidR="005110AE" w:rsidRPr="005110AE" w:rsidRDefault="005110AE" w:rsidP="005110AE">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A1FFED" w14:textId="77777777" w:rsidR="00A76AF0" w:rsidRPr="002A4D82" w:rsidRDefault="00A76AF0" w:rsidP="002A4D82">
      <w:pPr>
        <w:pStyle w:val="Footer"/>
        <w:spacing w:after="80"/>
        <w:ind w:left="792"/>
        <w:rPr>
          <w:sz w:val="16"/>
        </w:rPr>
      </w:pPr>
      <w:r w:rsidRPr="002A4D82">
        <w:rPr>
          <w:sz w:val="16"/>
        </w:rPr>
        <w:t>__________________</w:t>
      </w:r>
    </w:p>
  </w:footnote>
  <w:footnote w:type="continuationSeparator" w:id="0">
    <w:p w14:paraId="672D070C" w14:textId="77777777" w:rsidR="00A76AF0" w:rsidRPr="002A4D82" w:rsidRDefault="00A76AF0" w:rsidP="002A4D82">
      <w:pPr>
        <w:pStyle w:val="Footer"/>
        <w:spacing w:after="80"/>
        <w:ind w:left="792"/>
        <w:rPr>
          <w:sz w:val="16"/>
        </w:rPr>
      </w:pPr>
      <w:r w:rsidRPr="002A4D82">
        <w:rPr>
          <w:sz w:val="16"/>
        </w:rPr>
        <w:t>__________________</w:t>
      </w:r>
    </w:p>
  </w:footnote>
  <w:footnote w:id="1">
    <w:p w14:paraId="51E9D090" w14:textId="5188E348" w:rsidR="002A4D82" w:rsidRPr="002A4D82" w:rsidRDefault="002A4D82" w:rsidP="002A4D82">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proofErr w:type="spellStart"/>
      <w:r w:rsidRPr="002A4D82">
        <w:t>Arakan</w:t>
      </w:r>
      <w:proofErr w:type="spellEnd"/>
      <w:r w:rsidRPr="002A4D82">
        <w:t xml:space="preserve"> Rohingya Salvation Army</w:t>
      </w:r>
      <w:r w:rsidR="004C3790">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5110AE" w14:paraId="310B76CF" w14:textId="77777777" w:rsidTr="005110AE">
      <w:trPr>
        <w:trHeight w:hRule="exact" w:val="864"/>
      </w:trPr>
      <w:tc>
        <w:tcPr>
          <w:tcW w:w="4920" w:type="dxa"/>
          <w:shd w:val="clear" w:color="auto" w:fill="auto"/>
          <w:vAlign w:val="bottom"/>
        </w:tcPr>
        <w:p w14:paraId="2362DF1F" w14:textId="56A257B5" w:rsidR="005110AE" w:rsidRPr="005110AE" w:rsidRDefault="00D511D5" w:rsidP="005110AE">
          <w:pPr>
            <w:pStyle w:val="Header"/>
            <w:spacing w:after="80"/>
            <w:rPr>
              <w:b/>
            </w:rPr>
          </w:pPr>
          <w:r w:rsidRPr="00D511D5">
            <w:rPr>
              <w:b/>
            </w:rPr>
            <w:t>CEDAW/C/MMR/EP/1</w:t>
          </w:r>
        </w:p>
      </w:tc>
      <w:tc>
        <w:tcPr>
          <w:tcW w:w="4920" w:type="dxa"/>
          <w:shd w:val="clear" w:color="auto" w:fill="auto"/>
          <w:vAlign w:val="bottom"/>
        </w:tcPr>
        <w:p w14:paraId="23167ECE" w14:textId="77777777" w:rsidR="005110AE" w:rsidRDefault="005110AE" w:rsidP="005110AE">
          <w:pPr>
            <w:pStyle w:val="Header"/>
          </w:pPr>
        </w:p>
      </w:tc>
    </w:tr>
  </w:tbl>
  <w:p w14:paraId="1FD9B21A" w14:textId="77777777" w:rsidR="005110AE" w:rsidRPr="005110AE" w:rsidRDefault="005110AE" w:rsidP="005110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5110AE" w14:paraId="0AAEB5F0" w14:textId="77777777" w:rsidTr="005110AE">
      <w:trPr>
        <w:trHeight w:hRule="exact" w:val="864"/>
      </w:trPr>
      <w:tc>
        <w:tcPr>
          <w:tcW w:w="4920" w:type="dxa"/>
          <w:shd w:val="clear" w:color="auto" w:fill="auto"/>
          <w:vAlign w:val="bottom"/>
        </w:tcPr>
        <w:p w14:paraId="70A7F7B0" w14:textId="77777777" w:rsidR="005110AE" w:rsidRDefault="005110AE" w:rsidP="005110AE">
          <w:pPr>
            <w:pStyle w:val="Header"/>
          </w:pPr>
        </w:p>
      </w:tc>
      <w:tc>
        <w:tcPr>
          <w:tcW w:w="4920" w:type="dxa"/>
          <w:shd w:val="clear" w:color="auto" w:fill="auto"/>
          <w:vAlign w:val="bottom"/>
        </w:tcPr>
        <w:p w14:paraId="76D5FF43" w14:textId="6344FA07" w:rsidR="005110AE" w:rsidRPr="005110AE" w:rsidRDefault="00D511D5" w:rsidP="005110AE">
          <w:pPr>
            <w:pStyle w:val="Header"/>
            <w:spacing w:after="80"/>
            <w:jc w:val="right"/>
            <w:rPr>
              <w:b/>
            </w:rPr>
          </w:pPr>
          <w:r w:rsidRPr="00D511D5">
            <w:rPr>
              <w:b/>
            </w:rPr>
            <w:t>CEDAW/C/MMR/EP/1</w:t>
          </w:r>
        </w:p>
      </w:tc>
    </w:tr>
  </w:tbl>
  <w:p w14:paraId="6B8670C2" w14:textId="77777777" w:rsidR="005110AE" w:rsidRPr="005110AE" w:rsidRDefault="005110AE" w:rsidP="005110A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96"/>
      <w:gridCol w:w="15"/>
    </w:tblGrid>
    <w:tr w:rsidR="005110AE" w14:paraId="7C1C8504" w14:textId="77777777" w:rsidTr="005110AE">
      <w:trPr>
        <w:trHeight w:hRule="exact" w:val="864"/>
      </w:trPr>
      <w:tc>
        <w:tcPr>
          <w:tcW w:w="1267" w:type="dxa"/>
          <w:tcBorders>
            <w:bottom w:val="single" w:sz="4" w:space="0" w:color="auto"/>
          </w:tcBorders>
          <w:shd w:val="clear" w:color="auto" w:fill="auto"/>
          <w:vAlign w:val="bottom"/>
        </w:tcPr>
        <w:p w14:paraId="06F8FCFA" w14:textId="77777777" w:rsidR="005110AE" w:rsidRDefault="005110AE" w:rsidP="005110AE">
          <w:pPr>
            <w:pStyle w:val="Header"/>
            <w:spacing w:after="120"/>
          </w:pPr>
        </w:p>
      </w:tc>
      <w:tc>
        <w:tcPr>
          <w:tcW w:w="1872" w:type="dxa"/>
          <w:tcBorders>
            <w:bottom w:val="single" w:sz="4" w:space="0" w:color="auto"/>
          </w:tcBorders>
          <w:shd w:val="clear" w:color="auto" w:fill="auto"/>
          <w:vAlign w:val="bottom"/>
        </w:tcPr>
        <w:p w14:paraId="190DB9F8" w14:textId="77777777" w:rsidR="005110AE" w:rsidRPr="005110AE" w:rsidRDefault="005110AE" w:rsidP="005110AE">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14:paraId="3EA42CF2" w14:textId="77777777" w:rsidR="005110AE" w:rsidRDefault="005110AE" w:rsidP="005110AE">
          <w:pPr>
            <w:pStyle w:val="Header"/>
            <w:spacing w:after="120"/>
          </w:pPr>
        </w:p>
      </w:tc>
      <w:tc>
        <w:tcPr>
          <w:tcW w:w="6466" w:type="dxa"/>
          <w:gridSpan w:val="4"/>
          <w:tcBorders>
            <w:bottom w:val="single" w:sz="4" w:space="0" w:color="auto"/>
          </w:tcBorders>
          <w:shd w:val="clear" w:color="auto" w:fill="auto"/>
          <w:vAlign w:val="bottom"/>
        </w:tcPr>
        <w:p w14:paraId="3B5D0F30" w14:textId="45E31DE7" w:rsidR="005110AE" w:rsidRPr="009A54D3" w:rsidRDefault="009A54D3" w:rsidP="009A54D3">
          <w:pPr>
            <w:spacing w:after="80" w:line="240" w:lineRule="auto"/>
            <w:jc w:val="right"/>
            <w:rPr>
              <w:position w:val="-4"/>
            </w:rPr>
          </w:pPr>
          <w:r>
            <w:rPr>
              <w:position w:val="-4"/>
              <w:sz w:val="40"/>
            </w:rPr>
            <w:t>CEDAW</w:t>
          </w:r>
          <w:r>
            <w:rPr>
              <w:position w:val="-4"/>
            </w:rPr>
            <w:t>/C/MMR/EP/1</w:t>
          </w:r>
        </w:p>
      </w:tc>
    </w:tr>
    <w:tr w:rsidR="005110AE" w:rsidRPr="005110AE" w14:paraId="5F4023C9" w14:textId="77777777" w:rsidTr="005110AE">
      <w:trPr>
        <w:gridAfter w:val="1"/>
        <w:wAfter w:w="15" w:type="dxa"/>
        <w:trHeight w:hRule="exact" w:val="2880"/>
      </w:trPr>
      <w:tc>
        <w:tcPr>
          <w:tcW w:w="1267" w:type="dxa"/>
          <w:tcBorders>
            <w:top w:val="single" w:sz="4" w:space="0" w:color="auto"/>
            <w:bottom w:val="single" w:sz="12" w:space="0" w:color="auto"/>
          </w:tcBorders>
          <w:shd w:val="clear" w:color="auto" w:fill="auto"/>
        </w:tcPr>
        <w:p w14:paraId="6D27EFD3" w14:textId="77777777" w:rsidR="005110AE" w:rsidRPr="005110AE" w:rsidRDefault="005110AE" w:rsidP="005110AE">
          <w:pPr>
            <w:pStyle w:val="Header"/>
            <w:spacing w:before="120"/>
            <w:jc w:val="center"/>
          </w:pPr>
          <w:r>
            <w:t xml:space="preserve"> </w:t>
          </w:r>
          <w:r>
            <w:drawing>
              <wp:inline distT="0" distB="0" distL="0" distR="0" wp14:anchorId="30959688" wp14:editId="75BCA0E4">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302857C8" w14:textId="77777777" w:rsidR="005110AE" w:rsidRPr="005110AE" w:rsidRDefault="005110AE" w:rsidP="005110AE">
          <w:pPr>
            <w:pStyle w:val="XLarge"/>
            <w:spacing w:before="109"/>
          </w:pPr>
          <w:r>
            <w:t>Convention on the Elimination</w:t>
          </w:r>
          <w:r>
            <w:br/>
            <w:t>of All Forms of Discrimination against Women</w:t>
          </w:r>
        </w:p>
      </w:tc>
      <w:tc>
        <w:tcPr>
          <w:tcW w:w="245" w:type="dxa"/>
          <w:tcBorders>
            <w:top w:val="single" w:sz="4" w:space="0" w:color="auto"/>
            <w:bottom w:val="single" w:sz="12" w:space="0" w:color="auto"/>
          </w:tcBorders>
          <w:shd w:val="clear" w:color="auto" w:fill="auto"/>
        </w:tcPr>
        <w:p w14:paraId="16BC5D50" w14:textId="77777777" w:rsidR="005110AE" w:rsidRPr="005110AE" w:rsidRDefault="005110AE" w:rsidP="005110AE">
          <w:pPr>
            <w:pStyle w:val="Header"/>
            <w:spacing w:before="109"/>
          </w:pPr>
        </w:p>
      </w:tc>
      <w:tc>
        <w:tcPr>
          <w:tcW w:w="3096" w:type="dxa"/>
          <w:tcBorders>
            <w:top w:val="single" w:sz="4" w:space="0" w:color="auto"/>
            <w:bottom w:val="single" w:sz="12" w:space="0" w:color="auto"/>
          </w:tcBorders>
          <w:shd w:val="clear" w:color="auto" w:fill="auto"/>
        </w:tcPr>
        <w:p w14:paraId="53548EBE" w14:textId="77777777" w:rsidR="005110AE" w:rsidRDefault="005110AE" w:rsidP="005110AE">
          <w:pPr>
            <w:pStyle w:val="Publication"/>
            <w:spacing w:before="240"/>
            <w:rPr>
              <w:color w:val="010000"/>
            </w:rPr>
          </w:pPr>
          <w:r>
            <w:rPr>
              <w:color w:val="010000"/>
            </w:rPr>
            <w:t>Distr.: General</w:t>
          </w:r>
        </w:p>
        <w:p w14:paraId="6DF4F034" w14:textId="77777777" w:rsidR="005110AE" w:rsidRDefault="005110AE" w:rsidP="005110AE">
          <w:r>
            <w:t>7 February 2019</w:t>
          </w:r>
        </w:p>
        <w:p w14:paraId="68AFEB48" w14:textId="21066320" w:rsidR="005110AE" w:rsidRDefault="005110AE" w:rsidP="005110AE"/>
        <w:p w14:paraId="0F2389CC" w14:textId="77777777" w:rsidR="005110AE" w:rsidRDefault="005110AE" w:rsidP="005110AE">
          <w:r>
            <w:t>Original: English</w:t>
          </w:r>
        </w:p>
        <w:p w14:paraId="3FE214AE" w14:textId="616A0AA9" w:rsidR="00B56634" w:rsidRPr="005110AE" w:rsidRDefault="00B56634" w:rsidP="005110AE">
          <w:r>
            <w:t>English, French and Spanish only</w:t>
          </w:r>
        </w:p>
      </w:tc>
    </w:tr>
  </w:tbl>
  <w:p w14:paraId="3AA9C849" w14:textId="77777777" w:rsidR="005110AE" w:rsidRPr="005110AE" w:rsidRDefault="005110AE" w:rsidP="005110AE">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330AD0"/>
    <w:multiLevelType w:val="hybridMultilevel"/>
    <w:tmpl w:val="B13E15D6"/>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15:restartNumberingAfterBreak="0">
    <w:nsid w:val="4CE669A5"/>
    <w:multiLevelType w:val="multilevel"/>
    <w:tmpl w:val="2B7A5FD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3" w15:restartNumberingAfterBreak="0">
    <w:nsid w:val="51376339"/>
    <w:multiLevelType w:val="hybridMultilevel"/>
    <w:tmpl w:val="198A3420"/>
    <w:lvl w:ilvl="0" w:tplc="967CBD4C">
      <w:start w:val="1"/>
      <w:numFmt w:val="bullet"/>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4" w15:restartNumberingAfterBreak="0">
    <w:nsid w:val="62022005"/>
    <w:multiLevelType w:val="hybridMultilevel"/>
    <w:tmpl w:val="FC9C9730"/>
    <w:lvl w:ilvl="0" w:tplc="0338D746">
      <w:start w:val="1"/>
      <w:numFmt w:val="bullet"/>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5"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4"/>
  </w:num>
  <w:num w:numId="6">
    <w:abstractNumId w:val="0"/>
  </w:num>
  <w:num w:numId="7">
    <w:abstractNumId w:val="3"/>
  </w:num>
  <w:num w:numId="8">
    <w:abstractNumId w:val="2"/>
  </w:num>
  <w:num w:numId="9">
    <w:abstractNumId w:val="4"/>
  </w:num>
  <w:num w:numId="10">
    <w:abstractNumId w:val="0"/>
  </w:num>
  <w:num w:numId="11">
    <w:abstractNumId w:val="3"/>
  </w:num>
  <w:num w:numId="12">
    <w:abstractNumId w:val="2"/>
  </w:num>
  <w:num w:numId="13">
    <w:abstractNumId w:val="4"/>
  </w:num>
  <w:num w:numId="14">
    <w:abstractNumId w:val="0"/>
  </w:num>
  <w:num w:numId="15">
    <w:abstractNumId w:val="3"/>
  </w:num>
  <w:num w:numId="16">
    <w:abstractNumId w:val="2"/>
  </w:num>
  <w:num w:numId="17">
    <w:abstractNumId w:val="4"/>
  </w:num>
  <w:num w:numId="18">
    <w:abstractNumId w:val="0"/>
  </w:num>
  <w:num w:numId="19">
    <w:abstractNumId w:val="3"/>
  </w:num>
  <w:num w:numId="20">
    <w:abstractNumId w:val="2"/>
  </w:num>
  <w:num w:numId="21">
    <w:abstractNumId w:val="4"/>
  </w:num>
  <w:num w:numId="22">
    <w:abstractNumId w:val="0"/>
  </w:num>
  <w:num w:numId="23">
    <w:abstractNumId w:val="3"/>
  </w:num>
  <w:num w:numId="24">
    <w:abstractNumId w:val="2"/>
  </w:num>
  <w:num w:numId="25">
    <w:abstractNumId w:val="5"/>
  </w:num>
  <w:num w:numId="26">
    <w:abstractNumId w:val="1"/>
  </w:num>
  <w:num w:numId="27">
    <w:abstractNumId w:val="5"/>
  </w:num>
  <w:num w:numId="28">
    <w:abstractNumId w:val="1"/>
  </w:num>
  <w:num w:numId="29">
    <w:abstractNumId w:val="5"/>
  </w:num>
  <w:num w:numId="30">
    <w:abstractNumId w:val="1"/>
  </w:num>
  <w:num w:numId="31">
    <w:abstractNumId w:val="5"/>
  </w:num>
  <w:num w:numId="32">
    <w:abstractNumId w:val="1"/>
  </w:num>
  <w:num w:numId="33">
    <w:abstractNumId w:val="5"/>
  </w:num>
  <w:num w:numId="34">
    <w:abstractNumId w:val="1"/>
  </w:num>
  <w:num w:numId="35">
    <w:abstractNumId w:val="5"/>
  </w:num>
  <w:num w:numId="36">
    <w:abstractNumId w:val="1"/>
  </w:num>
  <w:num w:numId="37">
    <w:abstractNumId w:val="5"/>
  </w:num>
  <w:num w:numId="38">
    <w:abstractNumId w:val="1"/>
  </w:num>
  <w:num w:numId="39">
    <w:abstractNumId w:val="5"/>
  </w:num>
  <w:num w:numId="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475"/>
  <w:hyphenationZone w:val="20"/>
  <w:doNotHyphenateCaps/>
  <w:evenAndOddHeaders/>
  <w:characterSpacingControl w:val="doNotCompress"/>
  <w:hdrShapeDefaults>
    <o:shapedefaults v:ext="edit" spidmax="4097"/>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1901913*"/>
    <w:docVar w:name="jobn" w:val="19-01913 (E)"/>
    <w:docVar w:name="JobNo" w:val="1901913E"/>
    <w:docVar w:name="ODSRefJobNo" w:val="1903139E"/>
    <w:docVar w:name="sss1" w:val="CEDAW/C/MMR/EP/1"/>
    <w:docVar w:name="sss2" w:val="-"/>
  </w:docVars>
  <w:rsids>
    <w:rsidRoot w:val="004F44B0"/>
    <w:rsid w:val="0000411C"/>
    <w:rsid w:val="00007EAD"/>
    <w:rsid w:val="0001325F"/>
    <w:rsid w:val="00017FCF"/>
    <w:rsid w:val="00024D1E"/>
    <w:rsid w:val="00053B65"/>
    <w:rsid w:val="00072C86"/>
    <w:rsid w:val="000769DC"/>
    <w:rsid w:val="000841D4"/>
    <w:rsid w:val="0008597F"/>
    <w:rsid w:val="00091F60"/>
    <w:rsid w:val="000B29AE"/>
    <w:rsid w:val="000B3288"/>
    <w:rsid w:val="000B5D43"/>
    <w:rsid w:val="000C4C9C"/>
    <w:rsid w:val="000D2FE9"/>
    <w:rsid w:val="000D3DBB"/>
    <w:rsid w:val="000D5231"/>
    <w:rsid w:val="000E6F58"/>
    <w:rsid w:val="000F5B6B"/>
    <w:rsid w:val="00116087"/>
    <w:rsid w:val="0011756C"/>
    <w:rsid w:val="001179D2"/>
    <w:rsid w:val="00122579"/>
    <w:rsid w:val="00124305"/>
    <w:rsid w:val="0013191E"/>
    <w:rsid w:val="00144917"/>
    <w:rsid w:val="0015494C"/>
    <w:rsid w:val="00165560"/>
    <w:rsid w:val="00165881"/>
    <w:rsid w:val="00173C8C"/>
    <w:rsid w:val="0018462A"/>
    <w:rsid w:val="001862A8"/>
    <w:rsid w:val="001875C6"/>
    <w:rsid w:val="001A1DC7"/>
    <w:rsid w:val="001A207A"/>
    <w:rsid w:val="001C4D6C"/>
    <w:rsid w:val="001D1CE8"/>
    <w:rsid w:val="001D4F61"/>
    <w:rsid w:val="001D53DA"/>
    <w:rsid w:val="001E14D2"/>
    <w:rsid w:val="002007C7"/>
    <w:rsid w:val="00200F9C"/>
    <w:rsid w:val="002020C7"/>
    <w:rsid w:val="002044C0"/>
    <w:rsid w:val="002060AE"/>
    <w:rsid w:val="00214645"/>
    <w:rsid w:val="00217B92"/>
    <w:rsid w:val="00227124"/>
    <w:rsid w:val="00233189"/>
    <w:rsid w:val="00251938"/>
    <w:rsid w:val="002706A2"/>
    <w:rsid w:val="002723D1"/>
    <w:rsid w:val="00272955"/>
    <w:rsid w:val="00285E3B"/>
    <w:rsid w:val="002926E5"/>
    <w:rsid w:val="00296E48"/>
    <w:rsid w:val="002A4D82"/>
    <w:rsid w:val="002A514D"/>
    <w:rsid w:val="002A7115"/>
    <w:rsid w:val="002C6BEC"/>
    <w:rsid w:val="002E017A"/>
    <w:rsid w:val="002E09A8"/>
    <w:rsid w:val="002E3434"/>
    <w:rsid w:val="003255B6"/>
    <w:rsid w:val="003259B0"/>
    <w:rsid w:val="00341052"/>
    <w:rsid w:val="003427DF"/>
    <w:rsid w:val="00346E64"/>
    <w:rsid w:val="003626A8"/>
    <w:rsid w:val="0036515C"/>
    <w:rsid w:val="00376C09"/>
    <w:rsid w:val="0038023A"/>
    <w:rsid w:val="00380D6F"/>
    <w:rsid w:val="003B5A21"/>
    <w:rsid w:val="003D159A"/>
    <w:rsid w:val="003E3B08"/>
    <w:rsid w:val="003E69AE"/>
    <w:rsid w:val="003E723B"/>
    <w:rsid w:val="00411357"/>
    <w:rsid w:val="00440490"/>
    <w:rsid w:val="0044179B"/>
    <w:rsid w:val="004545A3"/>
    <w:rsid w:val="004856CD"/>
    <w:rsid w:val="00487D4F"/>
    <w:rsid w:val="00492C4A"/>
    <w:rsid w:val="00493A21"/>
    <w:rsid w:val="004A13CB"/>
    <w:rsid w:val="004B0B18"/>
    <w:rsid w:val="004B4C46"/>
    <w:rsid w:val="004C12E1"/>
    <w:rsid w:val="004C3790"/>
    <w:rsid w:val="004C686D"/>
    <w:rsid w:val="004D17DB"/>
    <w:rsid w:val="004D2291"/>
    <w:rsid w:val="004D5E7A"/>
    <w:rsid w:val="004E5175"/>
    <w:rsid w:val="004F3DB9"/>
    <w:rsid w:val="004F44B0"/>
    <w:rsid w:val="005075B0"/>
    <w:rsid w:val="005110AE"/>
    <w:rsid w:val="005138E8"/>
    <w:rsid w:val="00556720"/>
    <w:rsid w:val="00557210"/>
    <w:rsid w:val="00580E9C"/>
    <w:rsid w:val="00580EE0"/>
    <w:rsid w:val="00597BB0"/>
    <w:rsid w:val="005B11FA"/>
    <w:rsid w:val="005C2470"/>
    <w:rsid w:val="005C49C8"/>
    <w:rsid w:val="005C754A"/>
    <w:rsid w:val="005E05F3"/>
    <w:rsid w:val="005F2F1C"/>
    <w:rsid w:val="00604B19"/>
    <w:rsid w:val="00612565"/>
    <w:rsid w:val="006137E4"/>
    <w:rsid w:val="00625BAE"/>
    <w:rsid w:val="00674235"/>
    <w:rsid w:val="006809A2"/>
    <w:rsid w:val="0068242A"/>
    <w:rsid w:val="00687F26"/>
    <w:rsid w:val="006A16D3"/>
    <w:rsid w:val="006A24C5"/>
    <w:rsid w:val="006B1944"/>
    <w:rsid w:val="006B5600"/>
    <w:rsid w:val="006B6933"/>
    <w:rsid w:val="006C4D06"/>
    <w:rsid w:val="006D2DE6"/>
    <w:rsid w:val="006F7B6D"/>
    <w:rsid w:val="007063F7"/>
    <w:rsid w:val="00707CAD"/>
    <w:rsid w:val="00723A0F"/>
    <w:rsid w:val="00725139"/>
    <w:rsid w:val="00725DE0"/>
    <w:rsid w:val="0073046A"/>
    <w:rsid w:val="00754A21"/>
    <w:rsid w:val="00764DD9"/>
    <w:rsid w:val="00777887"/>
    <w:rsid w:val="0079243A"/>
    <w:rsid w:val="00794B21"/>
    <w:rsid w:val="007A3F70"/>
    <w:rsid w:val="007A620C"/>
    <w:rsid w:val="007B0036"/>
    <w:rsid w:val="007B0573"/>
    <w:rsid w:val="007C783B"/>
    <w:rsid w:val="007F1EE6"/>
    <w:rsid w:val="007F5E21"/>
    <w:rsid w:val="00802EE7"/>
    <w:rsid w:val="00804FED"/>
    <w:rsid w:val="008102F9"/>
    <w:rsid w:val="0081567D"/>
    <w:rsid w:val="0084288C"/>
    <w:rsid w:val="008448DF"/>
    <w:rsid w:val="00846D29"/>
    <w:rsid w:val="008541B9"/>
    <w:rsid w:val="00855D6F"/>
    <w:rsid w:val="00855FFA"/>
    <w:rsid w:val="008610BD"/>
    <w:rsid w:val="00865DF4"/>
    <w:rsid w:val="008723C3"/>
    <w:rsid w:val="008A156F"/>
    <w:rsid w:val="008A2705"/>
    <w:rsid w:val="008B0CED"/>
    <w:rsid w:val="008B1D28"/>
    <w:rsid w:val="008B786A"/>
    <w:rsid w:val="008D44EF"/>
    <w:rsid w:val="008D76AA"/>
    <w:rsid w:val="008F1C5D"/>
    <w:rsid w:val="00901B23"/>
    <w:rsid w:val="009071C8"/>
    <w:rsid w:val="00923D26"/>
    <w:rsid w:val="00926934"/>
    <w:rsid w:val="0094346D"/>
    <w:rsid w:val="00963B1E"/>
    <w:rsid w:val="009809C8"/>
    <w:rsid w:val="00984805"/>
    <w:rsid w:val="009A54D3"/>
    <w:rsid w:val="009C4AD6"/>
    <w:rsid w:val="009C6EAB"/>
    <w:rsid w:val="009E1969"/>
    <w:rsid w:val="009F7CAC"/>
    <w:rsid w:val="009F7F54"/>
    <w:rsid w:val="00A0216C"/>
    <w:rsid w:val="00A103FF"/>
    <w:rsid w:val="00A20AC0"/>
    <w:rsid w:val="00A22CBF"/>
    <w:rsid w:val="00A327C7"/>
    <w:rsid w:val="00A3485E"/>
    <w:rsid w:val="00A36BC1"/>
    <w:rsid w:val="00A47C44"/>
    <w:rsid w:val="00A7667A"/>
    <w:rsid w:val="00A76AF0"/>
    <w:rsid w:val="00A7715F"/>
    <w:rsid w:val="00A93A73"/>
    <w:rsid w:val="00AA2E74"/>
    <w:rsid w:val="00AC617F"/>
    <w:rsid w:val="00AD706F"/>
    <w:rsid w:val="00AF0A24"/>
    <w:rsid w:val="00B138E9"/>
    <w:rsid w:val="00B13A9B"/>
    <w:rsid w:val="00B14A8B"/>
    <w:rsid w:val="00B21792"/>
    <w:rsid w:val="00B27E2C"/>
    <w:rsid w:val="00B40842"/>
    <w:rsid w:val="00B56634"/>
    <w:rsid w:val="00B62E25"/>
    <w:rsid w:val="00B81EFF"/>
    <w:rsid w:val="00B85D5B"/>
    <w:rsid w:val="00BB2011"/>
    <w:rsid w:val="00BB5840"/>
    <w:rsid w:val="00BB5C7D"/>
    <w:rsid w:val="00BD639E"/>
    <w:rsid w:val="00BF31C8"/>
    <w:rsid w:val="00BF5458"/>
    <w:rsid w:val="00BF5B27"/>
    <w:rsid w:val="00BF6BE0"/>
    <w:rsid w:val="00C06944"/>
    <w:rsid w:val="00C31554"/>
    <w:rsid w:val="00C419C4"/>
    <w:rsid w:val="00C43394"/>
    <w:rsid w:val="00C5615A"/>
    <w:rsid w:val="00C7744F"/>
    <w:rsid w:val="00C779E4"/>
    <w:rsid w:val="00C8592D"/>
    <w:rsid w:val="00C8613D"/>
    <w:rsid w:val="00CD4678"/>
    <w:rsid w:val="00CD4AC4"/>
    <w:rsid w:val="00CE7B26"/>
    <w:rsid w:val="00CF39CE"/>
    <w:rsid w:val="00CF41CB"/>
    <w:rsid w:val="00CF67B3"/>
    <w:rsid w:val="00D37724"/>
    <w:rsid w:val="00D40900"/>
    <w:rsid w:val="00D511D5"/>
    <w:rsid w:val="00D526E8"/>
    <w:rsid w:val="00D61ADE"/>
    <w:rsid w:val="00DA04F1"/>
    <w:rsid w:val="00DA34EC"/>
    <w:rsid w:val="00DB417A"/>
    <w:rsid w:val="00DC7B16"/>
    <w:rsid w:val="00DE337D"/>
    <w:rsid w:val="00E14987"/>
    <w:rsid w:val="00E2347D"/>
    <w:rsid w:val="00E278E1"/>
    <w:rsid w:val="00E348C2"/>
    <w:rsid w:val="00E63366"/>
    <w:rsid w:val="00E77759"/>
    <w:rsid w:val="00E8676C"/>
    <w:rsid w:val="00E870C2"/>
    <w:rsid w:val="00E95A0F"/>
    <w:rsid w:val="00EA189A"/>
    <w:rsid w:val="00EB37C8"/>
    <w:rsid w:val="00ED42F5"/>
    <w:rsid w:val="00ED78F8"/>
    <w:rsid w:val="00EE47B5"/>
    <w:rsid w:val="00F01321"/>
    <w:rsid w:val="00F01F9A"/>
    <w:rsid w:val="00F05F0A"/>
    <w:rsid w:val="00F10599"/>
    <w:rsid w:val="00F27BF6"/>
    <w:rsid w:val="00F30184"/>
    <w:rsid w:val="00F30F71"/>
    <w:rsid w:val="00F535C3"/>
    <w:rsid w:val="00F53B44"/>
    <w:rsid w:val="00F5593E"/>
    <w:rsid w:val="00F72643"/>
    <w:rsid w:val="00F727B7"/>
    <w:rsid w:val="00F72D48"/>
    <w:rsid w:val="00F82A5A"/>
    <w:rsid w:val="00F8600E"/>
    <w:rsid w:val="00F94BC6"/>
    <w:rsid w:val="00F974DF"/>
    <w:rsid w:val="00FA7914"/>
    <w:rsid w:val="00FC49F5"/>
    <w:rsid w:val="00FD19A7"/>
    <w:rsid w:val="00FD34F4"/>
    <w:rsid w:val="00FD4E35"/>
    <w:rsid w:val="00FD5BA7"/>
    <w:rsid w:val="00FE3FFC"/>
    <w:rsid w:val="00FE48AC"/>
    <w:rsid w:val="00FE76E1"/>
    <w:rsid w:val="00FE7B0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66917EF"/>
  <w15:chartTrackingRefBased/>
  <w15:docId w15:val="{62B9DFB5-B020-4039-A99A-AA8F9994C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E3FFC"/>
    <w:pPr>
      <w:suppressAutoHyphens/>
      <w:spacing w:after="0" w:line="240" w:lineRule="exact"/>
    </w:pPr>
    <w:rPr>
      <w:rFonts w:ascii="Times New Roman" w:eastAsiaTheme="minorHAnsi" w:hAnsi="Times New Roman" w:cs="Times New Roman"/>
      <w:spacing w:val="4"/>
      <w:w w:val="103"/>
      <w:kern w:val="14"/>
      <w:sz w:val="20"/>
      <w:szCs w:val="20"/>
      <w:lang w:eastAsia="en-US"/>
    </w:rPr>
  </w:style>
  <w:style w:type="paragraph" w:styleId="Heading1">
    <w:name w:val="heading 1"/>
    <w:basedOn w:val="Normal"/>
    <w:next w:val="Normal"/>
    <w:link w:val="Heading1Char"/>
    <w:uiPriority w:val="9"/>
    <w:qFormat/>
    <w:rsid w:val="00FC49F5"/>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C49F5"/>
    <w:pPr>
      <w:keepNext/>
      <w:spacing w:before="240" w:after="60"/>
      <w:outlineLvl w:val="1"/>
    </w:pPr>
    <w:rPr>
      <w:rFonts w:ascii="Arial" w:eastAsia="Times New Roman" w:hAnsi="Arial"/>
      <w:b/>
      <w:bCs/>
      <w:i/>
      <w:sz w:val="28"/>
      <w:szCs w:val="26"/>
    </w:rPr>
  </w:style>
  <w:style w:type="paragraph" w:styleId="Heading3">
    <w:name w:val="heading 3"/>
    <w:basedOn w:val="Normal"/>
    <w:next w:val="Normal"/>
    <w:link w:val="Heading3Char"/>
    <w:uiPriority w:val="9"/>
    <w:qFormat/>
    <w:rsid w:val="00FC49F5"/>
    <w:pPr>
      <w:keepNext/>
      <w:spacing w:before="240" w:after="60"/>
      <w:outlineLvl w:val="2"/>
    </w:pPr>
    <w:rPr>
      <w:rFonts w:ascii="Arial" w:eastAsia="Times New Roman" w:hAnsi="Arial"/>
      <w:b/>
      <w:bCs/>
      <w:sz w:val="26"/>
    </w:rPr>
  </w:style>
  <w:style w:type="paragraph" w:styleId="Heading4">
    <w:name w:val="heading 4"/>
    <w:basedOn w:val="Normal"/>
    <w:next w:val="Normal"/>
    <w:link w:val="Heading4Char"/>
    <w:uiPriority w:val="9"/>
    <w:semiHidden/>
    <w:unhideWhenUsed/>
    <w:qFormat/>
    <w:rsid w:val="00FC49F5"/>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FC49F5"/>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FC49F5"/>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FC49F5"/>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FC49F5"/>
    <w:pPr>
      <w:outlineLvl w:val="7"/>
    </w:pPr>
    <w:rPr>
      <w:rFonts w:ascii="Cambria" w:eastAsia="Times New Roman" w:hAnsi="Cambria"/>
    </w:rPr>
  </w:style>
  <w:style w:type="paragraph" w:styleId="Heading9">
    <w:name w:val="heading 9"/>
    <w:basedOn w:val="Normal"/>
    <w:next w:val="Normal"/>
    <w:link w:val="Heading9Char"/>
    <w:uiPriority w:val="9"/>
    <w:semiHidden/>
    <w:unhideWhenUsed/>
    <w:qFormat/>
    <w:rsid w:val="00FC49F5"/>
    <w:pPr>
      <w:outlineLvl w:val="8"/>
    </w:pPr>
    <w:rPr>
      <w:rFonts w:ascii="Cambria" w:eastAsia="Times New Roman" w:hAnsi="Cambria"/>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FC49F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sz w:val="14"/>
      <w:szCs w:val="24"/>
    </w:rPr>
  </w:style>
  <w:style w:type="paragraph" w:customStyle="1" w:styleId="H1">
    <w:name w:val="_ H_1"/>
    <w:basedOn w:val="Normal"/>
    <w:next w:val="Normal"/>
    <w:rsid w:val="00FE3FFC"/>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Normal"/>
    <w:rsid w:val="00FE3FFC"/>
    <w:pPr>
      <w:spacing w:line="300" w:lineRule="exact"/>
      <w:ind w:left="0" w:right="0" w:firstLine="0"/>
    </w:pPr>
    <w:rPr>
      <w:spacing w:val="-2"/>
      <w:sz w:val="28"/>
    </w:rPr>
  </w:style>
  <w:style w:type="paragraph" w:customStyle="1" w:styleId="HM">
    <w:name w:val="_ H __M"/>
    <w:basedOn w:val="HCh"/>
    <w:next w:val="Normal"/>
    <w:rsid w:val="00FE3FFC"/>
    <w:pPr>
      <w:spacing w:line="360" w:lineRule="exact"/>
    </w:pPr>
    <w:rPr>
      <w:spacing w:val="-3"/>
      <w:w w:val="99"/>
      <w:sz w:val="34"/>
    </w:rPr>
  </w:style>
  <w:style w:type="paragraph" w:customStyle="1" w:styleId="H23">
    <w:name w:val="_ H_2/3"/>
    <w:basedOn w:val="Normal"/>
    <w:next w:val="SingleTxt"/>
    <w:rsid w:val="00FE3FFC"/>
    <w:pPr>
      <w:outlineLvl w:val="1"/>
    </w:pPr>
    <w:rPr>
      <w:b/>
      <w:lang w:val="en-US"/>
    </w:rPr>
  </w:style>
  <w:style w:type="paragraph" w:customStyle="1" w:styleId="H4">
    <w:name w:val="_ H_4"/>
    <w:basedOn w:val="Normal"/>
    <w:next w:val="Normal"/>
    <w:rsid w:val="00FE3FFC"/>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FE3FFC"/>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FE3FFC"/>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FE3FFC"/>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FE3FFC"/>
    <w:pPr>
      <w:spacing w:line="540" w:lineRule="exact"/>
    </w:pPr>
    <w:rPr>
      <w:spacing w:val="-8"/>
      <w:w w:val="96"/>
      <w:sz w:val="57"/>
    </w:rPr>
  </w:style>
  <w:style w:type="paragraph" w:customStyle="1" w:styleId="SS">
    <w:name w:val="__S_S"/>
    <w:basedOn w:val="HCh"/>
    <w:next w:val="Normal"/>
    <w:rsid w:val="00FE3FFC"/>
    <w:pPr>
      <w:ind w:left="1267" w:right="1267"/>
    </w:pPr>
  </w:style>
  <w:style w:type="paragraph" w:customStyle="1" w:styleId="SingleTxt">
    <w:name w:val="__Single Txt"/>
    <w:basedOn w:val="Normal"/>
    <w:rsid w:val="00FE3FF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FE3FFC"/>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TitleH1">
    <w:name w:val="Title_H1"/>
    <w:basedOn w:val="Normal"/>
    <w:next w:val="Normal"/>
    <w:qFormat/>
    <w:rsid w:val="00FE3FFC"/>
    <w:pPr>
      <w:keepNext/>
      <w:keepLines/>
      <w:spacing w:line="270" w:lineRule="exact"/>
      <w:ind w:left="1267" w:right="1267" w:hanging="1267"/>
      <w:outlineLvl w:val="0"/>
    </w:pPr>
    <w:rPr>
      <w:b/>
      <w:sz w:val="24"/>
    </w:rPr>
  </w:style>
  <w:style w:type="paragraph" w:customStyle="1" w:styleId="AgendaTitleH2">
    <w:name w:val="Agenda_Title_H2"/>
    <w:basedOn w:val="TitleH1"/>
    <w:next w:val="Normal"/>
    <w:qFormat/>
    <w:rsid w:val="00FE3FFC"/>
    <w:pPr>
      <w:spacing w:line="240" w:lineRule="exact"/>
      <w:ind w:left="0" w:right="5040" w:firstLine="0"/>
      <w:outlineLvl w:val="1"/>
    </w:pPr>
    <w:rPr>
      <w:sz w:val="20"/>
    </w:rPr>
  </w:style>
  <w:style w:type="paragraph" w:styleId="BalloonText">
    <w:name w:val="Balloon Text"/>
    <w:basedOn w:val="Normal"/>
    <w:link w:val="BalloonTextChar"/>
    <w:semiHidden/>
    <w:rsid w:val="00FE3FFC"/>
    <w:rPr>
      <w:rFonts w:ascii="Tahoma" w:hAnsi="Tahoma" w:cs="Tahoma"/>
      <w:sz w:val="16"/>
      <w:szCs w:val="16"/>
    </w:rPr>
  </w:style>
  <w:style w:type="character" w:customStyle="1" w:styleId="BalloonTextChar">
    <w:name w:val="Balloon Text Char"/>
    <w:basedOn w:val="DefaultParagraphFont"/>
    <w:link w:val="BalloonText"/>
    <w:semiHidden/>
    <w:rsid w:val="00FE3FFC"/>
    <w:rPr>
      <w:rFonts w:ascii="Tahoma" w:eastAsiaTheme="minorHAnsi" w:hAnsi="Tahoma" w:cs="Tahoma"/>
      <w:spacing w:val="4"/>
      <w:w w:val="103"/>
      <w:kern w:val="14"/>
      <w:sz w:val="16"/>
      <w:szCs w:val="16"/>
      <w:lang w:eastAsia="en-US"/>
    </w:rPr>
  </w:style>
  <w:style w:type="paragraph" w:customStyle="1" w:styleId="Bullet1">
    <w:name w:val="Bullet 1"/>
    <w:basedOn w:val="Normal"/>
    <w:qFormat/>
    <w:rsid w:val="00FE3FFC"/>
    <w:pPr>
      <w:numPr>
        <w:numId w:val="39"/>
      </w:numPr>
      <w:spacing w:after="120" w:line="240" w:lineRule="atLeast"/>
      <w:ind w:right="1267"/>
      <w:jc w:val="both"/>
    </w:pPr>
  </w:style>
  <w:style w:type="paragraph" w:customStyle="1" w:styleId="Bullet2">
    <w:name w:val="Bullet 2"/>
    <w:basedOn w:val="Normal"/>
    <w:qFormat/>
    <w:rsid w:val="00FC49F5"/>
    <w:pPr>
      <w:numPr>
        <w:numId w:val="22"/>
      </w:numPr>
      <w:spacing w:after="120"/>
      <w:ind w:right="1264"/>
      <w:jc w:val="both"/>
    </w:pPr>
  </w:style>
  <w:style w:type="paragraph" w:customStyle="1" w:styleId="Bullet3">
    <w:name w:val="Bullet 3"/>
    <w:basedOn w:val="SingleTxt"/>
    <w:qFormat/>
    <w:rsid w:val="00FE3FFC"/>
    <w:pPr>
      <w:numPr>
        <w:numId w:val="40"/>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FC49F5"/>
    <w:pPr>
      <w:spacing w:line="240" w:lineRule="auto"/>
    </w:pPr>
    <w:rPr>
      <w:b/>
      <w:bCs/>
      <w:color w:val="4F81BD"/>
      <w:sz w:val="18"/>
      <w:szCs w:val="18"/>
    </w:rPr>
  </w:style>
  <w:style w:type="character" w:styleId="CommentReference">
    <w:name w:val="annotation reference"/>
    <w:semiHidden/>
    <w:rsid w:val="00FE3FFC"/>
    <w:rPr>
      <w:sz w:val="6"/>
    </w:rPr>
  </w:style>
  <w:style w:type="paragraph" w:customStyle="1" w:styleId="Distribution">
    <w:name w:val="Distribution"/>
    <w:next w:val="Normal"/>
    <w:rsid w:val="00FE3FFC"/>
    <w:pPr>
      <w:spacing w:before="240" w:after="0" w:line="240" w:lineRule="auto"/>
    </w:pPr>
    <w:rPr>
      <w:rFonts w:ascii="Times New Roman" w:eastAsiaTheme="minorHAnsi" w:hAnsi="Times New Roman" w:cs="Times New Roman"/>
      <w:spacing w:val="4"/>
      <w:w w:val="103"/>
      <w:kern w:val="14"/>
      <w:sz w:val="20"/>
      <w:szCs w:val="20"/>
      <w:lang w:eastAsia="en-US"/>
    </w:rPr>
  </w:style>
  <w:style w:type="character" w:styleId="EndnoteReference">
    <w:name w:val="endnote reference"/>
    <w:semiHidden/>
    <w:rsid w:val="00FE3FFC"/>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FE3FFC"/>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FE3FFC"/>
    <w:rPr>
      <w:rFonts w:ascii="Times New Roman" w:eastAsiaTheme="minorHAnsi" w:hAnsi="Times New Roman" w:cs="Times New Roman"/>
      <w:spacing w:val="5"/>
      <w:w w:val="103"/>
      <w:kern w:val="14"/>
      <w:sz w:val="17"/>
      <w:szCs w:val="20"/>
      <w:lang w:eastAsia="en-US"/>
    </w:rPr>
  </w:style>
  <w:style w:type="paragraph" w:styleId="EndnoteText">
    <w:name w:val="endnote text"/>
    <w:basedOn w:val="FootnoteText"/>
    <w:link w:val="EndnoteTextChar"/>
    <w:semiHidden/>
    <w:rsid w:val="00FE3FFC"/>
  </w:style>
  <w:style w:type="character" w:customStyle="1" w:styleId="EndnoteTextChar">
    <w:name w:val="Endnote Text Char"/>
    <w:basedOn w:val="DefaultParagraphFont"/>
    <w:link w:val="EndnoteText"/>
    <w:semiHidden/>
    <w:rsid w:val="00FE3FFC"/>
    <w:rPr>
      <w:rFonts w:ascii="Times New Roman" w:eastAsiaTheme="minorHAnsi" w:hAnsi="Times New Roman" w:cs="Times New Roman"/>
      <w:spacing w:val="5"/>
      <w:w w:val="103"/>
      <w:kern w:val="14"/>
      <w:sz w:val="17"/>
      <w:szCs w:val="20"/>
      <w:lang w:eastAsia="en-US"/>
    </w:rPr>
  </w:style>
  <w:style w:type="paragraph" w:styleId="Footer">
    <w:name w:val="footer"/>
    <w:link w:val="FooterChar"/>
    <w:rsid w:val="00FE3FFC"/>
    <w:pPr>
      <w:tabs>
        <w:tab w:val="center" w:pos="4320"/>
        <w:tab w:val="right" w:pos="8640"/>
      </w:tabs>
      <w:spacing w:after="0" w:line="240" w:lineRule="auto"/>
    </w:pPr>
    <w:rPr>
      <w:rFonts w:ascii="Times New Roman" w:eastAsiaTheme="minorHAnsi" w:hAnsi="Times New Roman" w:cs="Times New Roman"/>
      <w:b/>
      <w:noProof/>
      <w:sz w:val="17"/>
      <w:szCs w:val="20"/>
      <w:lang w:val="en-US" w:eastAsia="en-US"/>
    </w:rPr>
  </w:style>
  <w:style w:type="character" w:customStyle="1" w:styleId="FooterChar">
    <w:name w:val="Footer Char"/>
    <w:basedOn w:val="DefaultParagraphFont"/>
    <w:link w:val="Footer"/>
    <w:rsid w:val="00FE3FFC"/>
    <w:rPr>
      <w:rFonts w:ascii="Times New Roman" w:eastAsiaTheme="minorHAnsi" w:hAnsi="Times New Roman" w:cs="Times New Roman"/>
      <w:b/>
      <w:noProof/>
      <w:sz w:val="17"/>
      <w:szCs w:val="20"/>
      <w:lang w:val="en-US" w:eastAsia="en-US"/>
    </w:rPr>
  </w:style>
  <w:style w:type="character" w:styleId="FootnoteReference">
    <w:name w:val="footnote reference"/>
    <w:semiHidden/>
    <w:rsid w:val="00FE3FFC"/>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FC49F5"/>
    <w:pPr>
      <w:keepLines/>
      <w:shd w:val="pct10" w:color="auto" w:fill="FFFFFF"/>
      <w:tabs>
        <w:tab w:val="left" w:pos="2218"/>
      </w:tabs>
      <w:spacing w:line="360" w:lineRule="exact"/>
    </w:pPr>
    <w:rPr>
      <w:b/>
      <w:spacing w:val="1"/>
      <w:position w:val="6"/>
      <w:sz w:val="24"/>
      <w:szCs w:val="24"/>
    </w:rPr>
  </w:style>
  <w:style w:type="paragraph" w:customStyle="1" w:styleId="HdChapterLt">
    <w:name w:val="Hd Chapter Lt"/>
    <w:basedOn w:val="Normal"/>
    <w:next w:val="Normal"/>
    <w:qFormat/>
    <w:rsid w:val="00FC49F5"/>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FC49F5"/>
    <w:pPr>
      <w:spacing w:before="240"/>
    </w:pPr>
    <w:rPr>
      <w:b/>
      <w:spacing w:val="-2"/>
      <w:w w:val="100"/>
    </w:rPr>
  </w:style>
  <w:style w:type="paragraph" w:customStyle="1" w:styleId="HdChapterBdLg">
    <w:name w:val="Hd Chapter Bd Lg"/>
    <w:basedOn w:val="HdChapterBD"/>
    <w:next w:val="Normal"/>
    <w:qFormat/>
    <w:rsid w:val="00FC49F5"/>
    <w:rPr>
      <w:spacing w:val="-3"/>
      <w:w w:val="99"/>
      <w:kern w:val="14"/>
      <w:sz w:val="34"/>
      <w:szCs w:val="34"/>
    </w:rPr>
  </w:style>
  <w:style w:type="paragraph" w:styleId="Header">
    <w:name w:val="header"/>
    <w:link w:val="HeaderChar"/>
    <w:rsid w:val="00FE3FFC"/>
    <w:pPr>
      <w:tabs>
        <w:tab w:val="center" w:pos="4320"/>
        <w:tab w:val="right" w:pos="8640"/>
      </w:tabs>
      <w:spacing w:after="0" w:line="240" w:lineRule="auto"/>
    </w:pPr>
    <w:rPr>
      <w:rFonts w:ascii="Times New Roman" w:eastAsiaTheme="minorHAnsi" w:hAnsi="Times New Roman" w:cs="Times New Roman"/>
      <w:noProof/>
      <w:sz w:val="17"/>
      <w:szCs w:val="20"/>
      <w:lang w:val="en-US" w:eastAsia="en-US"/>
    </w:rPr>
  </w:style>
  <w:style w:type="character" w:customStyle="1" w:styleId="HeaderChar">
    <w:name w:val="Header Char"/>
    <w:basedOn w:val="DefaultParagraphFont"/>
    <w:link w:val="Header"/>
    <w:rsid w:val="00FE3FFC"/>
    <w:rPr>
      <w:rFonts w:ascii="Times New Roman" w:eastAsiaTheme="minorHAnsi" w:hAnsi="Times New Roman" w:cs="Times New Roman"/>
      <w:noProof/>
      <w:sz w:val="17"/>
      <w:szCs w:val="20"/>
      <w:lang w:val="en-US" w:eastAsia="en-US"/>
    </w:rPr>
  </w:style>
  <w:style w:type="character" w:customStyle="1" w:styleId="Heading1Char">
    <w:name w:val="Heading 1 Char"/>
    <w:link w:val="Heading1"/>
    <w:uiPriority w:val="9"/>
    <w:rsid w:val="00FC49F5"/>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FC49F5"/>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FC49F5"/>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semiHidden/>
    <w:rsid w:val="00FC49F5"/>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semiHidden/>
    <w:rsid w:val="00FC49F5"/>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semiHidden/>
    <w:rsid w:val="00FC49F5"/>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FC49F5"/>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semiHidden/>
    <w:rsid w:val="00FC49F5"/>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semiHidden/>
    <w:rsid w:val="00FC49F5"/>
    <w:rPr>
      <w:rFonts w:ascii="Cambria" w:eastAsia="Times New Roman" w:hAnsi="Cambria" w:cs="Times New Roman"/>
      <w:i/>
      <w:iCs/>
      <w:spacing w:val="5"/>
      <w:w w:val="103"/>
      <w:sz w:val="20"/>
      <w:szCs w:val="20"/>
      <w:lang w:val="es-ES" w:eastAsia="en-US"/>
    </w:rPr>
  </w:style>
  <w:style w:type="paragraph" w:customStyle="1" w:styleId="JournalHeading1">
    <w:name w:val="Journal_Heading1"/>
    <w:basedOn w:val="Normal"/>
    <w:next w:val="Normal"/>
    <w:qFormat/>
    <w:rsid w:val="00FC49F5"/>
    <w:pPr>
      <w:keepNext/>
      <w:spacing w:before="190" w:line="270" w:lineRule="exact"/>
    </w:pPr>
    <w:rPr>
      <w:b/>
      <w:sz w:val="24"/>
    </w:rPr>
  </w:style>
  <w:style w:type="paragraph" w:customStyle="1" w:styleId="JournalHeading2">
    <w:name w:val="Journal_Heading2"/>
    <w:basedOn w:val="Normal"/>
    <w:next w:val="Normal"/>
    <w:qFormat/>
    <w:rsid w:val="00FC49F5"/>
    <w:pPr>
      <w:keepNext/>
      <w:keepLines/>
      <w:spacing w:before="240"/>
      <w:outlineLvl w:val="1"/>
    </w:pPr>
    <w:rPr>
      <w:b/>
      <w:spacing w:val="2"/>
    </w:rPr>
  </w:style>
  <w:style w:type="paragraph" w:customStyle="1" w:styleId="JournalHeading4">
    <w:name w:val="Journal_Heading4"/>
    <w:basedOn w:val="Normal"/>
    <w:next w:val="Normal"/>
    <w:qFormat/>
    <w:rsid w:val="00FC49F5"/>
    <w:pPr>
      <w:keepNext/>
      <w:keepLines/>
      <w:spacing w:before="240"/>
      <w:outlineLvl w:val="3"/>
    </w:pPr>
    <w:rPr>
      <w:i/>
    </w:rPr>
  </w:style>
  <w:style w:type="character" w:styleId="LineNumber">
    <w:name w:val="line number"/>
    <w:rsid w:val="00FE3FFC"/>
    <w:rPr>
      <w:sz w:val="14"/>
    </w:rPr>
  </w:style>
  <w:style w:type="paragraph" w:styleId="NoSpacing">
    <w:name w:val="No Spacing"/>
    <w:basedOn w:val="Normal"/>
    <w:uiPriority w:val="1"/>
    <w:rsid w:val="00FC49F5"/>
    <w:pPr>
      <w:spacing w:line="240" w:lineRule="auto"/>
    </w:pPr>
  </w:style>
  <w:style w:type="paragraph" w:customStyle="1" w:styleId="NormalBullet">
    <w:name w:val="Normal Bullet"/>
    <w:basedOn w:val="Normal"/>
    <w:next w:val="Normal"/>
    <w:qFormat/>
    <w:rsid w:val="00FC49F5"/>
    <w:pPr>
      <w:keepLines/>
      <w:numPr>
        <w:numId w:val="24"/>
      </w:numPr>
      <w:tabs>
        <w:tab w:val="left" w:pos="2218"/>
      </w:tabs>
      <w:spacing w:before="40" w:after="80"/>
      <w:ind w:right="302"/>
    </w:pPr>
  </w:style>
  <w:style w:type="paragraph" w:customStyle="1" w:styleId="NormalSchedule">
    <w:name w:val="Normal Schedule"/>
    <w:basedOn w:val="Normal"/>
    <w:next w:val="Normal"/>
    <w:qFormat/>
    <w:rsid w:val="00FC49F5"/>
    <w:pPr>
      <w:tabs>
        <w:tab w:val="left" w:leader="dot" w:pos="2218"/>
        <w:tab w:val="left" w:pos="2707"/>
        <w:tab w:val="right" w:leader="dot" w:pos="9835"/>
      </w:tabs>
    </w:pPr>
  </w:style>
  <w:style w:type="paragraph" w:customStyle="1" w:styleId="Original">
    <w:name w:val="Original"/>
    <w:next w:val="Normal"/>
    <w:rsid w:val="00FE3FFC"/>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Publication">
    <w:name w:val="Publication"/>
    <w:next w:val="Normal"/>
    <w:rsid w:val="00FE3FFC"/>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ReleaseDate">
    <w:name w:val="ReleaseDate"/>
    <w:next w:val="Footer"/>
    <w:autoRedefine/>
    <w:qFormat/>
    <w:rsid w:val="00FC49F5"/>
    <w:pPr>
      <w:spacing w:after="0" w:line="240" w:lineRule="auto"/>
    </w:pPr>
    <w:rPr>
      <w:rFonts w:ascii="Times New Roman" w:eastAsiaTheme="minorHAnsi" w:hAnsi="Times New Roman" w:cs="Times New Roman"/>
      <w:spacing w:val="4"/>
      <w:w w:val="103"/>
      <w:sz w:val="20"/>
      <w:lang w:val="es-ES" w:eastAsia="en-US"/>
    </w:rPr>
  </w:style>
  <w:style w:type="paragraph" w:customStyle="1" w:styleId="Small">
    <w:name w:val="Small"/>
    <w:basedOn w:val="Normal"/>
    <w:next w:val="Normal"/>
    <w:rsid w:val="00FE3FFC"/>
    <w:pPr>
      <w:tabs>
        <w:tab w:val="right" w:pos="9965"/>
      </w:tabs>
      <w:spacing w:line="210" w:lineRule="exact"/>
    </w:pPr>
    <w:rPr>
      <w:spacing w:val="5"/>
      <w:w w:val="104"/>
      <w:sz w:val="17"/>
    </w:rPr>
  </w:style>
  <w:style w:type="paragraph" w:customStyle="1" w:styleId="SmallX">
    <w:name w:val="SmallX"/>
    <w:basedOn w:val="Small"/>
    <w:next w:val="Normal"/>
    <w:rsid w:val="00FE3FFC"/>
    <w:pPr>
      <w:spacing w:line="180" w:lineRule="exact"/>
      <w:jc w:val="right"/>
    </w:pPr>
    <w:rPr>
      <w:spacing w:val="6"/>
      <w:w w:val="106"/>
      <w:sz w:val="14"/>
    </w:rPr>
  </w:style>
  <w:style w:type="paragraph" w:customStyle="1" w:styleId="TitleHCH">
    <w:name w:val="Title_H_CH"/>
    <w:basedOn w:val="H1"/>
    <w:next w:val="Normal"/>
    <w:qFormat/>
    <w:rsid w:val="00FE3FFC"/>
    <w:pPr>
      <w:spacing w:line="300" w:lineRule="exact"/>
      <w:ind w:left="0" w:right="0" w:firstLine="0"/>
    </w:pPr>
    <w:rPr>
      <w:spacing w:val="-2"/>
      <w:sz w:val="28"/>
    </w:rPr>
  </w:style>
  <w:style w:type="paragraph" w:customStyle="1" w:styleId="TitleH2">
    <w:name w:val="Title_H2"/>
    <w:basedOn w:val="Normal"/>
    <w:next w:val="Normal"/>
    <w:qFormat/>
    <w:rsid w:val="00FE3FFC"/>
    <w:pPr>
      <w:outlineLvl w:val="1"/>
    </w:pPr>
    <w:rPr>
      <w:b/>
    </w:rPr>
  </w:style>
  <w:style w:type="paragraph" w:styleId="TOCHeading">
    <w:name w:val="TOC Heading"/>
    <w:basedOn w:val="Heading1"/>
    <w:next w:val="Normal"/>
    <w:uiPriority w:val="39"/>
    <w:semiHidden/>
    <w:unhideWhenUsed/>
    <w:qFormat/>
    <w:rsid w:val="00FC49F5"/>
    <w:pPr>
      <w:outlineLvl w:val="9"/>
    </w:pPr>
    <w:rPr>
      <w:rFonts w:eastAsiaTheme="majorEastAsia" w:cstheme="majorBidi"/>
      <w:lang w:bidi="en-US"/>
    </w:rPr>
  </w:style>
  <w:style w:type="paragraph" w:customStyle="1" w:styleId="XLarge">
    <w:name w:val="XLarge"/>
    <w:basedOn w:val="HM"/>
    <w:rsid w:val="00FE3FFC"/>
    <w:pPr>
      <w:spacing w:line="390" w:lineRule="exact"/>
    </w:pPr>
    <w:rPr>
      <w:spacing w:val="-4"/>
      <w:w w:val="98"/>
      <w:sz w:val="40"/>
    </w:rPr>
  </w:style>
  <w:style w:type="character" w:styleId="Hyperlink">
    <w:name w:val="Hyperlink"/>
    <w:basedOn w:val="DefaultParagraphFont"/>
    <w:rsid w:val="00FE3FFC"/>
    <w:rPr>
      <w:color w:val="0000FF"/>
      <w:u w:val="none"/>
    </w:rPr>
  </w:style>
  <w:style w:type="paragraph" w:styleId="PlainText">
    <w:name w:val="Plain Text"/>
    <w:basedOn w:val="Normal"/>
    <w:link w:val="PlainTextChar"/>
    <w:rsid w:val="00FE3FFC"/>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FE3FFC"/>
    <w:rPr>
      <w:rFonts w:ascii="Courier New" w:eastAsia="Times New Roman" w:hAnsi="Courier New" w:cs="Times New Roman"/>
      <w:sz w:val="20"/>
      <w:szCs w:val="20"/>
      <w:lang w:val="en-US" w:eastAsia="en-GB"/>
    </w:rPr>
  </w:style>
  <w:style w:type="paragraph" w:customStyle="1" w:styleId="ReleaseDate0">
    <w:name w:val="Release Date"/>
    <w:next w:val="Footer"/>
    <w:rsid w:val="00FE3FFC"/>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Session">
    <w:name w:val="Session"/>
    <w:basedOn w:val="H23"/>
    <w:rsid w:val="00FE3FFC"/>
  </w:style>
  <w:style w:type="table" w:styleId="TableGrid">
    <w:name w:val="Table Grid"/>
    <w:basedOn w:val="TableNormal"/>
    <w:rsid w:val="00FE3FFC"/>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onsors">
    <w:name w:val="Sponsors"/>
    <w:basedOn w:val="Normal"/>
    <w:next w:val="Normal"/>
    <w:qFormat/>
    <w:rsid w:val="00B27E2C"/>
    <w:pPr>
      <w:outlineLvl w:val="1"/>
    </w:pPr>
    <w:rPr>
      <w:b/>
    </w:rPr>
  </w:style>
  <w:style w:type="paragraph" w:customStyle="1" w:styleId="STitleM">
    <w:name w:val="S_Title_M"/>
    <w:basedOn w:val="Normal"/>
    <w:next w:val="Normal"/>
    <w:qFormat/>
    <w:rsid w:val="00200F9C"/>
    <w:pPr>
      <w:keepNext/>
      <w:keepLines/>
      <w:tabs>
        <w:tab w:val="right" w:leader="dot" w:pos="357"/>
      </w:tabs>
      <w:spacing w:line="390" w:lineRule="exact"/>
      <w:ind w:left="1264" w:right="1264"/>
      <w:outlineLvl w:val="0"/>
    </w:pPr>
    <w:rPr>
      <w:b/>
      <w:spacing w:val="-4"/>
      <w:w w:val="98"/>
      <w:sz w:val="40"/>
    </w:rPr>
  </w:style>
  <w:style w:type="paragraph" w:customStyle="1" w:styleId="STitleS">
    <w:name w:val="S_Title_S"/>
    <w:basedOn w:val="HCh"/>
    <w:next w:val="Normal"/>
    <w:qFormat/>
    <w:rsid w:val="00200F9C"/>
    <w:pPr>
      <w:ind w:left="1264" w:right="1264"/>
    </w:pPr>
  </w:style>
  <w:style w:type="paragraph" w:customStyle="1" w:styleId="STitleL">
    <w:name w:val="S_Title_L"/>
    <w:basedOn w:val="SM"/>
    <w:next w:val="Normal"/>
    <w:qFormat/>
    <w:rsid w:val="006137E4"/>
    <w:pPr>
      <w:spacing w:line="540" w:lineRule="exact"/>
    </w:pPr>
    <w:rPr>
      <w:rFonts w:eastAsiaTheme="minorEastAsia"/>
      <w:spacing w:val="-8"/>
      <w:w w:val="96"/>
      <w:sz w:val="57"/>
      <w:lang w:eastAsia="zh-CN"/>
    </w:rPr>
  </w:style>
  <w:style w:type="paragraph" w:styleId="CommentText">
    <w:name w:val="annotation text"/>
    <w:basedOn w:val="Normal"/>
    <w:link w:val="CommentTextChar"/>
    <w:uiPriority w:val="99"/>
    <w:unhideWhenUsed/>
    <w:rsid w:val="005110AE"/>
    <w:pPr>
      <w:spacing w:line="240" w:lineRule="auto"/>
    </w:pPr>
  </w:style>
  <w:style w:type="character" w:customStyle="1" w:styleId="CommentTextChar">
    <w:name w:val="Comment Text Char"/>
    <w:basedOn w:val="DefaultParagraphFont"/>
    <w:link w:val="CommentText"/>
    <w:uiPriority w:val="99"/>
    <w:rsid w:val="005110AE"/>
    <w:rPr>
      <w:rFonts w:ascii="Times New Roman" w:eastAsiaTheme="minorHAnsi"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iPriority w:val="99"/>
    <w:semiHidden/>
    <w:unhideWhenUsed/>
    <w:rsid w:val="005110AE"/>
    <w:rPr>
      <w:b/>
      <w:bCs/>
    </w:rPr>
  </w:style>
  <w:style w:type="character" w:customStyle="1" w:styleId="CommentSubjectChar">
    <w:name w:val="Comment Subject Char"/>
    <w:basedOn w:val="CommentTextChar"/>
    <w:link w:val="CommentSubject"/>
    <w:uiPriority w:val="99"/>
    <w:semiHidden/>
    <w:rsid w:val="005110AE"/>
    <w:rPr>
      <w:rFonts w:ascii="Times New Roman" w:eastAsiaTheme="minorHAnsi" w:hAnsi="Times New Roman" w:cs="Times New Roman"/>
      <w:b/>
      <w:bCs/>
      <w:spacing w:val="4"/>
      <w:w w:val="103"/>
      <w:kern w:val="14"/>
      <w:sz w:val="20"/>
      <w:szCs w:val="20"/>
      <w:lang w:eastAsia="en-US"/>
    </w:rPr>
  </w:style>
  <w:style w:type="paragraph" w:styleId="Revision">
    <w:name w:val="Revision"/>
    <w:hidden/>
    <w:uiPriority w:val="99"/>
    <w:semiHidden/>
    <w:rsid w:val="004A13CB"/>
    <w:pPr>
      <w:spacing w:after="0" w:line="240" w:lineRule="auto"/>
    </w:pPr>
    <w:rPr>
      <w:rFonts w:ascii="Times New Roman" w:eastAsiaTheme="minorHAnsi" w:hAnsi="Times New Roman" w:cs="Times New Roman"/>
      <w:spacing w:val="4"/>
      <w:w w:val="103"/>
      <w:kern w:val="14"/>
      <w:sz w:val="20"/>
      <w:szCs w:val="20"/>
      <w:lang w:eastAsia="en-US"/>
    </w:rPr>
  </w:style>
  <w:style w:type="character" w:styleId="FollowedHyperlink">
    <w:name w:val="FollowedHyperlink"/>
    <w:basedOn w:val="DefaultParagraphFont"/>
    <w:uiPriority w:val="99"/>
    <w:semiHidden/>
    <w:unhideWhenUsed/>
    <w:rsid w:val="00116087"/>
    <w:rPr>
      <w:color w:val="0000FF"/>
      <w:u w:val="none"/>
    </w:rPr>
  </w:style>
  <w:style w:type="character" w:styleId="UnresolvedMention">
    <w:name w:val="Unresolved Mention"/>
    <w:basedOn w:val="DefaultParagraphFont"/>
    <w:uiPriority w:val="99"/>
    <w:semiHidden/>
    <w:unhideWhenUsed/>
    <w:rsid w:val="001160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undocs.org/en/S/RES/2331(2016)"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4450</Words>
  <Characters>23526</Characters>
  <Application>Microsoft Office Word</Application>
  <DocSecurity>0</DocSecurity>
  <Lines>690</Lines>
  <Paragraphs>240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Mavrodin</dc:creator>
  <cp:keywords/>
  <dc:description/>
  <cp:lastModifiedBy>Joyce Raphail</cp:lastModifiedBy>
  <cp:revision>3</cp:revision>
  <cp:lastPrinted>2019-02-12T17:47:00Z</cp:lastPrinted>
  <dcterms:created xsi:type="dcterms:W3CDTF">2019-02-14T16:42:00Z</dcterms:created>
  <dcterms:modified xsi:type="dcterms:W3CDTF">2019-02-14T16:44:00Z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nslator">
    <vt:lpwstr/>
  </property>
  <property fmtid="{D5CDD505-2E9C-101B-9397-08002B2CF9AE}" pid="3" name="DocType">
    <vt:lpwstr>S</vt:lpwstr>
  </property>
  <property fmtid="{D5CDD505-2E9C-101B-9397-08002B2CF9AE}" pid="4" name="Category">
    <vt:lpwstr>Document</vt:lpwstr>
  </property>
  <property fmtid="{D5CDD505-2E9C-101B-9397-08002B2CF9AE}" pid="5" name="Language">
    <vt:lpwstr>English</vt:lpwstr>
  </property>
  <property fmtid="{D5CDD505-2E9C-101B-9397-08002B2CF9AE}" pid="6" name="Publication Date">
    <vt:lpwstr>Distr.: General</vt:lpwstr>
  </property>
  <property fmtid="{D5CDD505-2E9C-101B-9397-08002B2CF9AE}" pid="7" name="Release Date">
    <vt:lpwstr/>
  </property>
  <property fmtid="{D5CDD505-2E9C-101B-9397-08002B2CF9AE}" pid="8" name="Title 1">
    <vt:lpwstr>Report submitted by Myanmar under the exceptional reporting procedure</vt:lpwstr>
  </property>
  <property fmtid="{D5CDD505-2E9C-101B-9397-08002B2CF9AE}" pid="9" name="JobNo">
    <vt:lpwstr>1901913E</vt:lpwstr>
  </property>
  <property fmtid="{D5CDD505-2E9C-101B-9397-08002B2CF9AE}" pid="10" name="ODSRefJobNo">
    <vt:lpwstr>1903139E</vt:lpwstr>
  </property>
  <property fmtid="{D5CDD505-2E9C-101B-9397-08002B2CF9AE}" pid="11" name="Symbol1">
    <vt:lpwstr>CEDAW/C/MMR/EP/1</vt:lpwstr>
  </property>
  <property fmtid="{D5CDD505-2E9C-101B-9397-08002B2CF9AE}" pid="12" name="Symbol2">
    <vt:lpwstr/>
  </property>
  <property fmtid="{D5CDD505-2E9C-101B-9397-08002B2CF9AE}" pid="13" name="Comment">
    <vt:lpwstr/>
  </property>
  <property fmtid="{D5CDD505-2E9C-101B-9397-08002B2CF9AE}" pid="14" name="DraftPages">
    <vt:lpwstr>12</vt:lpwstr>
  </property>
  <property fmtid="{D5CDD505-2E9C-101B-9397-08002B2CF9AE}" pid="15" name="Operator">
    <vt:lpwstr>JR (BFS)</vt:lpwstr>
  </property>
</Properties>
</file>