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4321"/>
        <w:gridCol w:w="1129"/>
        <w:gridCol w:w="2930"/>
      </w:tblGrid>
      <w:tr w:rsidR="004E56C6" w:rsidRPr="001F3CDD" w:rsidTr="004E5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6C6" w:rsidRPr="00963CBA" w:rsidRDefault="004E56C6" w:rsidP="004E56C6">
            <w:pPr>
              <w:spacing w:before="0" w:after="80" w:line="300" w:lineRule="exact"/>
              <w:rPr>
                <w:sz w:val="28"/>
                <w:szCs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6C6" w:rsidRPr="001F3CDD" w:rsidRDefault="004E56C6" w:rsidP="0001587B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 w:rsidRPr="00071814">
              <w:rPr>
                <w:sz w:val="40"/>
              </w:rPr>
              <w:t>CEDAW</w:t>
            </w:r>
            <w:r>
              <w:t>/C/MLT/CO/4</w:t>
            </w:r>
          </w:p>
        </w:tc>
      </w:tr>
      <w:tr w:rsidR="00BA3D5F" w:rsidTr="001F3CDD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1F3CDD" w:rsidRDefault="004E56C6" w:rsidP="004E56C6">
            <w:pPr>
              <w:spacing w:before="120" w:after="0"/>
              <w:jc w:val="center"/>
              <w:rPr>
                <w:lang w:val="en-US"/>
              </w:rPr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4E56C6" w:rsidRDefault="004E56C6" w:rsidP="004E56C6">
            <w:pPr>
              <w:suppressAutoHyphens/>
              <w:spacing w:before="120" w:after="0" w:line="380" w:lineRule="exact"/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Pr="004E56C6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всех форм дискриминации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BA3D5F" w:rsidP="0001587B">
            <w:pPr>
              <w:spacing w:before="240" w:after="0"/>
              <w:rPr>
                <w:sz w:val="20"/>
                <w:lang w:val="en-US"/>
              </w:rPr>
            </w:pPr>
            <w:r w:rsidRPr="00B172D2">
              <w:rPr>
                <w:sz w:val="20"/>
                <w:lang w:val="en-US"/>
              </w:rPr>
              <w:t>Distr</w:t>
            </w:r>
            <w:r w:rsidRPr="00B172D2">
              <w:rPr>
                <w:sz w:val="20"/>
              </w:rPr>
              <w:t>.:</w:t>
            </w:r>
            <w:r w:rsidRPr="00B172D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B172D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172D2">
              <w:rPr>
                <w:sz w:val="20"/>
                <w:lang w:val="en-US"/>
              </w:rPr>
              <w:instrText xml:space="preserve"> FORMDROPDOWN </w:instrText>
            </w:r>
            <w:r w:rsidRPr="00B172D2">
              <w:rPr>
                <w:sz w:val="20"/>
              </w:rPr>
            </w:r>
            <w:r w:rsidRPr="00B172D2">
              <w:rPr>
                <w:sz w:val="20"/>
              </w:rPr>
              <w:fldChar w:fldCharType="end"/>
            </w:r>
            <w:bookmarkEnd w:id="0"/>
          </w:p>
          <w:p w:rsidR="00BA3D5F" w:rsidRPr="00B172D2" w:rsidRDefault="005806B9" w:rsidP="0001587B">
            <w:pPr>
              <w:spacing w:before="0" w:after="0"/>
              <w:rPr>
                <w:sz w:val="20"/>
                <w:lang w:val="en-US"/>
              </w:rPr>
            </w:pPr>
            <w:r>
              <w:t>9 November 2010</w:t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  <w:r w:rsidRPr="00B172D2">
              <w:rPr>
                <w:sz w:val="20"/>
                <w:lang w:val="en-US"/>
              </w:rPr>
              <w:t>Russian</w:t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  <w:r w:rsidRPr="00B172D2">
              <w:rPr>
                <w:sz w:val="20"/>
                <w:lang w:val="en-US"/>
              </w:rPr>
              <w:t>Original</w:t>
            </w:r>
            <w:r w:rsidRPr="00B172D2">
              <w:rPr>
                <w:sz w:val="20"/>
              </w:rPr>
              <w:t xml:space="preserve">: </w:t>
            </w:r>
            <w:bookmarkStart w:id="1" w:name="ПолеСоСписком2"/>
            <w:r w:rsidRPr="00B172D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B172D2">
              <w:rPr>
                <w:sz w:val="20"/>
                <w:lang w:val="en-US"/>
              </w:rPr>
              <w:instrText xml:space="preserve"> FORMDROPDOWN </w:instrText>
            </w:r>
            <w:r w:rsidRPr="00B172D2">
              <w:rPr>
                <w:sz w:val="20"/>
              </w:rPr>
            </w:r>
            <w:r w:rsidRPr="00B172D2">
              <w:rPr>
                <w:sz w:val="20"/>
              </w:rPr>
              <w:fldChar w:fldCharType="end"/>
            </w:r>
            <w:bookmarkEnd w:id="1"/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1F3CDD" w:rsidRPr="004C1478" w:rsidRDefault="001F3CDD" w:rsidP="001F3CDD">
      <w:pPr>
        <w:spacing w:before="120" w:line="240" w:lineRule="exact"/>
        <w:rPr>
          <w:b/>
          <w:sz w:val="24"/>
        </w:rPr>
      </w:pPr>
      <w:r w:rsidRPr="004C1478">
        <w:rPr>
          <w:b/>
          <w:sz w:val="24"/>
        </w:rPr>
        <w:t>Комитет по ликвидации расовой</w:t>
      </w:r>
      <w:r w:rsidRPr="001F3CDD">
        <w:rPr>
          <w:b/>
          <w:sz w:val="24"/>
        </w:rPr>
        <w:br/>
      </w:r>
      <w:r w:rsidRPr="004C1478">
        <w:rPr>
          <w:b/>
          <w:sz w:val="24"/>
        </w:rPr>
        <w:t>дискриминации в отношении женщин</w:t>
      </w:r>
    </w:p>
    <w:p w:rsidR="001F3CDD" w:rsidRPr="0042695A" w:rsidRDefault="001F3CDD" w:rsidP="001F3CDD">
      <w:pPr>
        <w:spacing w:line="240" w:lineRule="exact"/>
        <w:rPr>
          <w:b/>
        </w:rPr>
      </w:pPr>
      <w:r w:rsidRPr="0042695A">
        <w:rPr>
          <w:b/>
        </w:rPr>
        <w:t>Сорок седьмая сессия</w:t>
      </w:r>
    </w:p>
    <w:p w:rsidR="001F3CDD" w:rsidRDefault="001F3CDD" w:rsidP="001F3CDD">
      <w:pPr>
        <w:spacing w:line="240" w:lineRule="exact"/>
        <w:rPr>
          <w:sz w:val="24"/>
        </w:rPr>
      </w:pPr>
      <w:r w:rsidRPr="0042695A">
        <w:t>4−22 октября 2010 года</w:t>
      </w:r>
    </w:p>
    <w:p w:rsidR="001F3CDD" w:rsidRPr="004C1478" w:rsidRDefault="001F3CDD" w:rsidP="001F3CD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0772DF">
        <w:t>Рассмотрение докладов, представляемых государствами-участниками в соответствии со статьей 18 Конвенции</w:t>
      </w:r>
    </w:p>
    <w:p w:rsidR="001F3CDD" w:rsidRPr="004C1478" w:rsidRDefault="001F3CDD" w:rsidP="00C326F8">
      <w:pPr>
        <w:pStyle w:val="H1GR"/>
      </w:pPr>
      <w:r w:rsidRPr="000772DF">
        <w:tab/>
      </w:r>
      <w:r w:rsidRPr="000772DF">
        <w:tab/>
      </w:r>
      <w:r w:rsidRPr="004C1478">
        <w:t>Заключительные замечания Комитета по ликвидации дискриминации в отнош</w:t>
      </w:r>
      <w:r w:rsidRPr="004C1478">
        <w:t>е</w:t>
      </w:r>
      <w:r w:rsidRPr="004C1478">
        <w:t>нии женщин</w:t>
      </w:r>
    </w:p>
    <w:p w:rsidR="001F3CDD" w:rsidRPr="004C1478" w:rsidRDefault="001F3CDD" w:rsidP="00C326F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C1478">
        <w:t>Мальта</w:t>
      </w:r>
    </w:p>
    <w:p w:rsidR="001F3CDD" w:rsidRDefault="001F3CDD" w:rsidP="001F3CDD">
      <w:pPr>
        <w:pStyle w:val="SingleTxtGR"/>
      </w:pPr>
      <w:r>
        <w:t>1.</w:t>
      </w:r>
      <w:r>
        <w:tab/>
        <w:t>Комитет рассмотрел четвертый периодический доклад Мальты (</w:t>
      </w:r>
      <w:r w:rsidRPr="00C10353">
        <w:rPr>
          <w:lang w:val="en-GB"/>
        </w:rPr>
        <w:t>CEDAW</w:t>
      </w:r>
      <w:r w:rsidRPr="00C10353">
        <w:t>/</w:t>
      </w:r>
      <w:r w:rsidRPr="00C10353">
        <w:rPr>
          <w:lang w:val="en-GB"/>
        </w:rPr>
        <w:t>C</w:t>
      </w:r>
      <w:r w:rsidRPr="00C10353">
        <w:t>/</w:t>
      </w:r>
      <w:r w:rsidRPr="00C10353">
        <w:rPr>
          <w:lang w:val="en-GB"/>
        </w:rPr>
        <w:t>MLT</w:t>
      </w:r>
      <w:r w:rsidRPr="00C10353">
        <w:t>/4)</w:t>
      </w:r>
      <w:r>
        <w:t xml:space="preserve"> на своих 954-м и 955-м заседаниях 12 октября 2010 года (</w:t>
      </w:r>
      <w:r w:rsidRPr="00C10353">
        <w:rPr>
          <w:lang w:val="en-GB"/>
        </w:rPr>
        <w:t>CEDAW</w:t>
      </w:r>
      <w:r w:rsidRPr="00C10353">
        <w:t>/</w:t>
      </w:r>
      <w:r w:rsidRPr="00C10353">
        <w:rPr>
          <w:lang w:val="en-GB"/>
        </w:rPr>
        <w:t>C</w:t>
      </w:r>
      <w:r w:rsidRPr="00C10353">
        <w:t>/</w:t>
      </w:r>
      <w:r w:rsidRPr="00C10353">
        <w:rPr>
          <w:lang w:val="en-GB"/>
        </w:rPr>
        <w:t>SR</w:t>
      </w:r>
      <w:r w:rsidRPr="001F3CDD">
        <w:t>.</w:t>
      </w:r>
      <w:r w:rsidRPr="00C10353">
        <w:t xml:space="preserve">954 </w:t>
      </w:r>
      <w:r>
        <w:t>и</w:t>
      </w:r>
      <w:r w:rsidRPr="00C10353">
        <w:t xml:space="preserve"> 955).</w:t>
      </w:r>
      <w:r>
        <w:t xml:space="preserve"> Перечень сформулированных Комитетом тем и в</w:t>
      </w:r>
      <w:r>
        <w:t>о</w:t>
      </w:r>
      <w:r>
        <w:t xml:space="preserve">просов содержится в документе </w:t>
      </w:r>
      <w:r w:rsidRPr="00C10353">
        <w:rPr>
          <w:bCs/>
          <w:szCs w:val="24"/>
        </w:rPr>
        <w:t>CEDAW/C/MLT/Q/4</w:t>
      </w:r>
      <w:r>
        <w:t xml:space="preserve">, а ответы Мальты </w:t>
      </w:r>
      <w:r w:rsidRPr="001F3CDD">
        <w:t>− в</w:t>
      </w:r>
      <w:r>
        <w:t xml:space="preserve"> д</w:t>
      </w:r>
      <w:r>
        <w:t>о</w:t>
      </w:r>
      <w:r>
        <w:t xml:space="preserve">кументе </w:t>
      </w:r>
      <w:hyperlink r:id="rId8" w:history="1">
        <w:r w:rsidRPr="001F3CDD">
          <w:rPr>
            <w:rStyle w:val="Hyperlink"/>
            <w:bCs/>
            <w:u w:val="none"/>
            <w:lang w:val="en-GB"/>
          </w:rPr>
          <w:t>CEDAW</w:t>
        </w:r>
        <w:r w:rsidRPr="001F3CDD">
          <w:rPr>
            <w:rStyle w:val="Hyperlink"/>
            <w:bCs/>
            <w:u w:val="none"/>
          </w:rPr>
          <w:t>/</w:t>
        </w:r>
        <w:r w:rsidRPr="001F3CDD">
          <w:rPr>
            <w:rStyle w:val="Hyperlink"/>
            <w:bCs/>
            <w:u w:val="none"/>
            <w:lang w:val="en-GB"/>
          </w:rPr>
          <w:t>C</w:t>
        </w:r>
        <w:r w:rsidRPr="001F3CDD">
          <w:rPr>
            <w:rStyle w:val="Hyperlink"/>
            <w:bCs/>
            <w:u w:val="none"/>
          </w:rPr>
          <w:t>/</w:t>
        </w:r>
        <w:r>
          <w:rPr>
            <w:rStyle w:val="Hyperlink"/>
            <w:bCs/>
            <w:u w:val="none"/>
          </w:rPr>
          <w:t>M</w:t>
        </w:r>
        <w:r w:rsidRPr="001F3CDD">
          <w:rPr>
            <w:rStyle w:val="Hyperlink"/>
            <w:bCs/>
            <w:u w:val="none"/>
            <w:lang w:val="en-GB"/>
          </w:rPr>
          <w:t>L</w:t>
        </w:r>
        <w:r>
          <w:rPr>
            <w:rStyle w:val="Hyperlink"/>
            <w:bCs/>
            <w:u w:val="none"/>
            <w:lang w:val="en-GB"/>
          </w:rPr>
          <w:t>T</w:t>
        </w:r>
        <w:r w:rsidRPr="001F3CDD">
          <w:rPr>
            <w:rStyle w:val="Hyperlink"/>
            <w:bCs/>
            <w:u w:val="none"/>
          </w:rPr>
          <w:t>/</w:t>
        </w:r>
        <w:r w:rsidRPr="001F3CDD">
          <w:rPr>
            <w:rStyle w:val="Hyperlink"/>
            <w:bCs/>
            <w:u w:val="none"/>
            <w:lang w:val="en-GB"/>
          </w:rPr>
          <w:t>Q</w:t>
        </w:r>
        <w:r w:rsidRPr="001F3CDD">
          <w:rPr>
            <w:rStyle w:val="Hyperlink"/>
            <w:bCs/>
            <w:u w:val="none"/>
          </w:rPr>
          <w:t>/4/</w:t>
        </w:r>
        <w:r w:rsidRPr="001F3CDD">
          <w:rPr>
            <w:rStyle w:val="Hyperlink"/>
            <w:bCs/>
            <w:u w:val="none"/>
            <w:lang w:val="en-GB"/>
          </w:rPr>
          <w:t>Add</w:t>
        </w:r>
        <w:r w:rsidRPr="001F3CDD">
          <w:rPr>
            <w:rStyle w:val="Hyperlink"/>
            <w:bCs/>
            <w:u w:val="none"/>
          </w:rPr>
          <w:t>.1</w:t>
        </w:r>
      </w:hyperlink>
      <w:r w:rsidRPr="001F3CDD">
        <w:t>.</w:t>
      </w:r>
    </w:p>
    <w:p w:rsidR="001F3CDD" w:rsidRPr="00C10353" w:rsidRDefault="001F3CDD" w:rsidP="00C326F8">
      <w:pPr>
        <w:pStyle w:val="H1GR"/>
      </w:pPr>
      <w:r>
        <w:rPr>
          <w:lang w:val="en-US"/>
        </w:rPr>
        <w:tab/>
      </w:r>
      <w:r w:rsidR="00C326F8">
        <w:t>А.</w:t>
      </w:r>
      <w:r>
        <w:rPr>
          <w:lang w:val="en-US"/>
        </w:rPr>
        <w:tab/>
      </w:r>
      <w:r w:rsidRPr="00C10353">
        <w:t>Введение</w:t>
      </w:r>
    </w:p>
    <w:p w:rsidR="001F3CDD" w:rsidRDefault="001F3CDD" w:rsidP="001F3CDD">
      <w:pPr>
        <w:pStyle w:val="SingleTxtGR"/>
      </w:pPr>
      <w:r>
        <w:t>2.</w:t>
      </w:r>
      <w:r>
        <w:tab/>
        <w:t>Комитет выражает признательность государству-участнику за предста</w:t>
      </w:r>
      <w:r>
        <w:t>в</w:t>
      </w:r>
      <w:r>
        <w:t>ление его четвертого периодического доклада, в целом подготовленного в соо</w:t>
      </w:r>
      <w:r>
        <w:t>т</w:t>
      </w:r>
      <w:r>
        <w:t>ветствии с руководящими указаниями Комитета по подготовке докладов, со ссылками на предыдущие заключительные замечания Комитета, хотя он и был представлен с опозданием, не содержит ссылок на общие рекомендации Ком</w:t>
      </w:r>
      <w:r>
        <w:t>и</w:t>
      </w:r>
      <w:r>
        <w:t>тета и предлагает ограниченный объем дезагрегированных по признаку пола статистических и надежных в качественном отношении данных о положении женщин в областях, охватываемых Конвенцией, в частности в отношении п</w:t>
      </w:r>
      <w:r>
        <w:t>о</w:t>
      </w:r>
      <w:r>
        <w:t>ложения женщин из находящихся в неблагоприятном положении групп. Ком</w:t>
      </w:r>
      <w:r>
        <w:t>и</w:t>
      </w:r>
      <w:r>
        <w:t>тет выражает государству-участнику свою признательность за его устный до</w:t>
      </w:r>
      <w:r>
        <w:t>к</w:t>
      </w:r>
      <w:r>
        <w:t xml:space="preserve">лад, подробные письменные ответы на перечень тем и вопросов </w:t>
      </w:r>
      <w:r w:rsidR="00C326F8">
        <w:t xml:space="preserve">его </w:t>
      </w:r>
      <w:r>
        <w:t>предсесс</w:t>
      </w:r>
      <w:r>
        <w:t>и</w:t>
      </w:r>
      <w:r>
        <w:t>онной рабочей группы и дальнейшие разъяснения по вопросам, п</w:t>
      </w:r>
      <w:r>
        <w:t>о</w:t>
      </w:r>
      <w:r>
        <w:t>ставленным Комитетом в устной форме.</w:t>
      </w:r>
    </w:p>
    <w:p w:rsidR="00BA3D5F" w:rsidRDefault="001F3CDD" w:rsidP="001F3CDD">
      <w:pPr>
        <w:pStyle w:val="SingleTxtGR"/>
        <w:rPr>
          <w:lang w:val="en-US"/>
        </w:rPr>
      </w:pPr>
      <w:r>
        <w:t>3.</w:t>
      </w:r>
      <w:r>
        <w:tab/>
        <w:t>Комитет выражает свое удовлетворение с составом делегации государс</w:t>
      </w:r>
      <w:r>
        <w:t>т</w:t>
      </w:r>
      <w:r>
        <w:t>ва-участника во главе с исполняющим обязанности Постоянного секретаря М</w:t>
      </w:r>
      <w:r>
        <w:t>и</w:t>
      </w:r>
      <w:r>
        <w:t>нистерства образования, занятости и по делам семьи, в состав которой входил также председатель Национальной комиссии по поощрению равноправия. К</w:t>
      </w:r>
      <w:r>
        <w:t>о</w:t>
      </w:r>
      <w:r>
        <w:t>митет отдает должное конструктивному диалогу, который состоялся между д</w:t>
      </w:r>
      <w:r>
        <w:t>е</w:t>
      </w:r>
      <w:r>
        <w:t>легацией и членами Комитета, но выражает сожаление в связи с нечеткими о</w:t>
      </w:r>
      <w:r>
        <w:t>т</w:t>
      </w:r>
      <w:r>
        <w:t>ветами на некоторые из вопросов, а также в связи с тем, что на вопросы не вс</w:t>
      </w:r>
      <w:r>
        <w:t>е</w:t>
      </w:r>
      <w:r>
        <w:t xml:space="preserve">гда давался ясный и точный ответ. </w:t>
      </w:r>
    </w:p>
    <w:p w:rsidR="001F3CDD" w:rsidRPr="007B43C8" w:rsidRDefault="00F8329A" w:rsidP="00775F52">
      <w:pPr>
        <w:pStyle w:val="H1GR"/>
      </w:pPr>
      <w:r>
        <w:rPr>
          <w:lang w:val="en-US"/>
        </w:rPr>
        <w:tab/>
      </w:r>
      <w:r w:rsidR="00775F52" w:rsidRPr="007B43C8">
        <w:t>В.</w:t>
      </w:r>
      <w:r w:rsidRPr="007B43C8">
        <w:tab/>
      </w:r>
      <w:r w:rsidR="001F3CDD" w:rsidRPr="007B43C8">
        <w:t>Позитивные аспекты</w:t>
      </w:r>
    </w:p>
    <w:p w:rsidR="001F3CDD" w:rsidRDefault="001F3CDD" w:rsidP="001F3CDD">
      <w:pPr>
        <w:pStyle w:val="SingleTxtGR"/>
      </w:pPr>
      <w:r>
        <w:t>4.</w:t>
      </w:r>
      <w:r>
        <w:tab/>
        <w:t xml:space="preserve">Комитет приветствует внесение в 2009 году поправок в </w:t>
      </w:r>
      <w:r w:rsidR="00F8329A">
        <w:t>З</w:t>
      </w:r>
      <w:r>
        <w:t>акон о равенстве мужчин и женщин, благодаря которым был</w:t>
      </w:r>
      <w:r w:rsidR="007B43C8">
        <w:t>и</w:t>
      </w:r>
      <w:r>
        <w:t xml:space="preserve"> расширен</w:t>
      </w:r>
      <w:r w:rsidR="007B43C8">
        <w:t>ы временные рамки з</w:t>
      </w:r>
      <w:r w:rsidR="007B43C8">
        <w:t>а</w:t>
      </w:r>
      <w:r w:rsidR="007B43C8">
        <w:t xml:space="preserve">щиты от </w:t>
      </w:r>
      <w:r>
        <w:t>дискриминации</w:t>
      </w:r>
      <w:r w:rsidR="007B43C8">
        <w:t xml:space="preserve"> </w:t>
      </w:r>
      <w:r>
        <w:t xml:space="preserve">по признаку пола </w:t>
      </w:r>
      <w:r w:rsidR="007B43C8">
        <w:t>и дискриминации</w:t>
      </w:r>
      <w:r>
        <w:t xml:space="preserve"> по принципу ра</w:t>
      </w:r>
      <w:r>
        <w:t>с</w:t>
      </w:r>
      <w:r>
        <w:t>пределения семейных обязанностей.</w:t>
      </w:r>
    </w:p>
    <w:p w:rsidR="001F3CDD" w:rsidRDefault="001F3CDD" w:rsidP="001F3CDD">
      <w:pPr>
        <w:pStyle w:val="SingleTxtGR"/>
      </w:pPr>
      <w:r>
        <w:t>5.</w:t>
      </w:r>
      <w:r>
        <w:tab/>
        <w:t>Комитет приветствует также повышение уровня независимости и укре</w:t>
      </w:r>
      <w:r>
        <w:t>п</w:t>
      </w:r>
      <w:r>
        <w:t xml:space="preserve">ления функций </w:t>
      </w:r>
      <w:r w:rsidR="00F8329A">
        <w:t>Н</w:t>
      </w:r>
      <w:r>
        <w:t>ациональной комиссии по поощрению рав</w:t>
      </w:r>
      <w:r w:rsidR="00F8329A">
        <w:t>енства</w:t>
      </w:r>
      <w:r>
        <w:t xml:space="preserve"> благодаря </w:t>
      </w:r>
      <w:r w:rsidR="007B43C8">
        <w:t>З</w:t>
      </w:r>
      <w:r w:rsidR="007B43C8">
        <w:t>а</w:t>
      </w:r>
      <w:r w:rsidR="007B43C8">
        <w:t xml:space="preserve">кону о равенстве мужчин и женщин </w:t>
      </w:r>
      <w:r>
        <w:t>2009 год</w:t>
      </w:r>
      <w:r w:rsidR="007B43C8">
        <w:t>а</w:t>
      </w:r>
      <w:r>
        <w:t>.</w:t>
      </w:r>
    </w:p>
    <w:p w:rsidR="001F3CDD" w:rsidRDefault="001F3CDD" w:rsidP="001F3CDD">
      <w:pPr>
        <w:pStyle w:val="SingleTxtGR"/>
      </w:pPr>
      <w:r>
        <w:t>6.</w:t>
      </w:r>
      <w:r>
        <w:tab/>
        <w:t xml:space="preserve">Комитет приветствует ратификацию государством-участником </w:t>
      </w:r>
      <w:r w:rsidR="00F8329A">
        <w:t>в 2003 г</w:t>
      </w:r>
      <w:r w:rsidR="00F8329A">
        <w:t>о</w:t>
      </w:r>
      <w:r w:rsidR="00F8329A">
        <w:t xml:space="preserve">ду </w:t>
      </w:r>
      <w:r>
        <w:t>Протокола о пред</w:t>
      </w:r>
      <w:r>
        <w:t>у</w:t>
      </w:r>
      <w:r>
        <w:t>преждении и пресечении торговли людьми, особенно женщинами и детьми, и наказании за нее, дополняющ</w:t>
      </w:r>
      <w:r w:rsidR="00F8329A">
        <w:t>его</w:t>
      </w:r>
      <w:r>
        <w:t xml:space="preserve"> Конвенцию Организ</w:t>
      </w:r>
      <w:r>
        <w:t>а</w:t>
      </w:r>
      <w:r>
        <w:t>ции Объединенных Наций против транснациональной организованной пр</w:t>
      </w:r>
      <w:r>
        <w:t>е</w:t>
      </w:r>
      <w:r>
        <w:t>ступности, а также ратификацию Конвенции Совета Европы о противодействии то</w:t>
      </w:r>
      <w:r>
        <w:t>р</w:t>
      </w:r>
      <w:r>
        <w:t>говле людьми.</w:t>
      </w:r>
    </w:p>
    <w:p w:rsidR="001F3CDD" w:rsidRDefault="001F3CDD" w:rsidP="001F3CDD">
      <w:pPr>
        <w:pStyle w:val="SingleTxtGR"/>
      </w:pPr>
      <w:r>
        <w:t>7.</w:t>
      </w:r>
      <w:r>
        <w:tab/>
        <w:t xml:space="preserve">Комитет </w:t>
      </w:r>
      <w:r w:rsidR="00F8329A">
        <w:t xml:space="preserve">высоко оценивает </w:t>
      </w:r>
      <w:r>
        <w:t>приняти</w:t>
      </w:r>
      <w:r w:rsidR="00F8329A">
        <w:t>е</w:t>
      </w:r>
      <w:r>
        <w:t xml:space="preserve"> государством-участником </w:t>
      </w:r>
      <w:r w:rsidR="00F8329A">
        <w:t>З</w:t>
      </w:r>
      <w:r>
        <w:t>акона о насилии в семье (</w:t>
      </w:r>
      <w:r w:rsidR="00F8329A">
        <w:t>Г</w:t>
      </w:r>
      <w:r>
        <w:t>лава 481 законодательства Мальты), который вст</w:t>
      </w:r>
      <w:r>
        <w:t>у</w:t>
      </w:r>
      <w:r>
        <w:t xml:space="preserve">пил в силу в феврале 2006 года и в соответствии с которым была создана </w:t>
      </w:r>
      <w:r w:rsidR="00F8329A">
        <w:t>К</w:t>
      </w:r>
      <w:r>
        <w:t xml:space="preserve">омиссия по </w:t>
      </w:r>
      <w:r w:rsidR="00F8329A">
        <w:t>в</w:t>
      </w:r>
      <w:r w:rsidR="00F8329A">
        <w:t>о</w:t>
      </w:r>
      <w:r w:rsidR="00F8329A">
        <w:t xml:space="preserve">просу о </w:t>
      </w:r>
      <w:r>
        <w:t>насили</w:t>
      </w:r>
      <w:r w:rsidR="00F8329A">
        <w:t>и</w:t>
      </w:r>
      <w:r>
        <w:t xml:space="preserve"> в семье. Комитет с удовлетворением отмечает также создание ряда подкомитетов, таких как </w:t>
      </w:r>
      <w:r w:rsidR="00F8329A">
        <w:t>П</w:t>
      </w:r>
      <w:r>
        <w:t xml:space="preserve">одкомитет по развитию услуг, </w:t>
      </w:r>
      <w:r w:rsidR="00250631" w:rsidRPr="00250631">
        <w:t>П</w:t>
      </w:r>
      <w:r>
        <w:t xml:space="preserve">одкомитет по исследованиям и сопоставлению данных, </w:t>
      </w:r>
      <w:r w:rsidR="00F8329A">
        <w:t>П</w:t>
      </w:r>
      <w:r>
        <w:t>одкомитет по проведению наци</w:t>
      </w:r>
      <w:r>
        <w:t>о</w:t>
      </w:r>
      <w:r>
        <w:t xml:space="preserve">нальной пропагандистской кампании и </w:t>
      </w:r>
      <w:r w:rsidR="00F8329A">
        <w:t>П</w:t>
      </w:r>
      <w:r>
        <w:t>одкомитет по правовым вопросам, к</w:t>
      </w:r>
      <w:r>
        <w:t>о</w:t>
      </w:r>
      <w:r>
        <w:t xml:space="preserve">торый </w:t>
      </w:r>
      <w:r w:rsidR="00F8329A">
        <w:t>формируется</w:t>
      </w:r>
      <w:r>
        <w:t xml:space="preserve"> в настоящее время. Комитет выражает государству-участнику удовлетворение в связи с созданием "Аппогг" − государственного учреждения, предназначенного для оказания широкого круга услуг жертвам н</w:t>
      </w:r>
      <w:r>
        <w:t>а</w:t>
      </w:r>
      <w:r>
        <w:t>силия в семье.</w:t>
      </w:r>
    </w:p>
    <w:p w:rsidR="001F3CDD" w:rsidRDefault="00F8329A" w:rsidP="00F8329A">
      <w:pPr>
        <w:pStyle w:val="H23GR"/>
      </w:pPr>
      <w:r>
        <w:tab/>
      </w:r>
      <w:r w:rsidR="007B43C8">
        <w:t>С.</w:t>
      </w:r>
      <w:r>
        <w:tab/>
      </w:r>
      <w:r w:rsidR="001F3CDD" w:rsidRPr="00A414F8">
        <w:t>Основные вопросы, вызывающие озабоченность, и рекомендации</w:t>
      </w:r>
    </w:p>
    <w:p w:rsidR="00E927E2" w:rsidRDefault="00E927E2" w:rsidP="00C45875">
      <w:pPr>
        <w:pStyle w:val="SingleTxtGR"/>
        <w:rPr>
          <w:b/>
        </w:rPr>
      </w:pPr>
      <w:r w:rsidRPr="00775F52">
        <w:t>8.</w:t>
      </w:r>
      <w:r w:rsidRPr="00775F52">
        <w:tab/>
      </w:r>
      <w:r>
        <w:rPr>
          <w:b/>
        </w:rPr>
        <w:t>Комитет напоминает государству-участнику об обязанности систем</w:t>
      </w:r>
      <w:r>
        <w:rPr>
          <w:b/>
        </w:rPr>
        <w:t>а</w:t>
      </w:r>
      <w:r>
        <w:rPr>
          <w:b/>
        </w:rPr>
        <w:t>тически и постоянно осуществлять все положения Конвенции и считает, что озабоченности и рекомендации, высказанные в настоящих заключ</w:t>
      </w:r>
      <w:r>
        <w:rPr>
          <w:b/>
        </w:rPr>
        <w:t>и</w:t>
      </w:r>
      <w:r>
        <w:rPr>
          <w:b/>
        </w:rPr>
        <w:t>тельных замечаниях, требуют, чтобы государство-участник уделяло им первостепенное внимание начиная с настоящего момента и до представл</w:t>
      </w:r>
      <w:r>
        <w:rPr>
          <w:b/>
        </w:rPr>
        <w:t>е</w:t>
      </w:r>
      <w:r>
        <w:rPr>
          <w:b/>
        </w:rPr>
        <w:t>ния следующего периодического доклада. В связи с этим Комитет насто</w:t>
      </w:r>
      <w:r>
        <w:rPr>
          <w:b/>
        </w:rPr>
        <w:t>я</w:t>
      </w:r>
      <w:r>
        <w:rPr>
          <w:b/>
        </w:rPr>
        <w:t>тельно призывает государство-участник сосредоточить в рамках своей де</w:t>
      </w:r>
      <w:r>
        <w:rPr>
          <w:b/>
        </w:rPr>
        <w:t>я</w:t>
      </w:r>
      <w:r>
        <w:rPr>
          <w:b/>
        </w:rPr>
        <w:t>тельности по осуществлению упомянутых положений внимание на этих областях и представить в своем следующем периодическом докладе и</w:t>
      </w:r>
      <w:r>
        <w:rPr>
          <w:b/>
        </w:rPr>
        <w:t>н</w:t>
      </w:r>
      <w:r>
        <w:rPr>
          <w:b/>
        </w:rPr>
        <w:t>формацию о принятых мерах и достигнутых результатах. Комитет приз</w:t>
      </w:r>
      <w:r>
        <w:rPr>
          <w:b/>
        </w:rPr>
        <w:t>ы</w:t>
      </w:r>
      <w:r>
        <w:rPr>
          <w:b/>
        </w:rPr>
        <w:t>вает государство-участник направить настоящие заключительные замеч</w:t>
      </w:r>
      <w:r>
        <w:rPr>
          <w:b/>
        </w:rPr>
        <w:t>а</w:t>
      </w:r>
      <w:r>
        <w:rPr>
          <w:b/>
        </w:rPr>
        <w:t>ния всем соответствующим министерствам, парламенту и судебным орг</w:t>
      </w:r>
      <w:r>
        <w:rPr>
          <w:b/>
        </w:rPr>
        <w:t>а</w:t>
      </w:r>
      <w:r>
        <w:rPr>
          <w:b/>
        </w:rPr>
        <w:t>нам, чтобы обеспечить их выполнение в полном объеме.</w:t>
      </w:r>
    </w:p>
    <w:p w:rsidR="00E927E2" w:rsidRDefault="00E927E2" w:rsidP="00C45875">
      <w:pPr>
        <w:pStyle w:val="H23GR"/>
      </w:pPr>
      <w:r>
        <w:tab/>
      </w:r>
      <w:r>
        <w:tab/>
        <w:t>Парламент</w:t>
      </w:r>
    </w:p>
    <w:p w:rsidR="00E927E2" w:rsidRPr="00F959DD" w:rsidRDefault="00E927E2" w:rsidP="00C45875">
      <w:pPr>
        <w:pStyle w:val="SingleTxtGR"/>
        <w:rPr>
          <w:b/>
        </w:rPr>
      </w:pPr>
      <w:r w:rsidRPr="00775F52">
        <w:t>9.</w:t>
      </w:r>
      <w:r w:rsidRPr="00775F52">
        <w:tab/>
      </w:r>
      <w:r>
        <w:rPr>
          <w:b/>
        </w:rPr>
        <w:t>Комитет вновь подтверждает, что правительство несет главную и особую ответственность за всестороннее осуществление обязательств гос</w:t>
      </w:r>
      <w:r>
        <w:rPr>
          <w:b/>
        </w:rPr>
        <w:t>у</w:t>
      </w:r>
      <w:r>
        <w:rPr>
          <w:b/>
        </w:rPr>
        <w:t>дарства-участника по Конвенции, но при этом подчеркивает, что Конве</w:t>
      </w:r>
      <w:r>
        <w:rPr>
          <w:b/>
        </w:rPr>
        <w:t>н</w:t>
      </w:r>
      <w:r>
        <w:rPr>
          <w:b/>
        </w:rPr>
        <w:t>ция имеет обязательную силу для всех ветвей власти, и предлагает гос</w:t>
      </w:r>
      <w:r>
        <w:rPr>
          <w:b/>
        </w:rPr>
        <w:t>у</w:t>
      </w:r>
      <w:r>
        <w:rPr>
          <w:b/>
        </w:rPr>
        <w:t>дарству-участнику рекомендовать своему парламенту принять, если треб</w:t>
      </w:r>
      <w:r>
        <w:rPr>
          <w:b/>
        </w:rPr>
        <w:t>у</w:t>
      </w:r>
      <w:r>
        <w:rPr>
          <w:b/>
        </w:rPr>
        <w:t>ется, в соответствии с его процедурами необходимые меры для выполнения настоящих заключительных замечаний и в связи с подготовкой следующ</w:t>
      </w:r>
      <w:r>
        <w:rPr>
          <w:b/>
        </w:rPr>
        <w:t>е</w:t>
      </w:r>
      <w:r>
        <w:rPr>
          <w:b/>
        </w:rPr>
        <w:t>го доклада правительства по Конвенции.</w:t>
      </w:r>
    </w:p>
    <w:p w:rsidR="00E927E2" w:rsidRPr="00F959DD" w:rsidRDefault="00E927E2" w:rsidP="00C45875">
      <w:pPr>
        <w:pStyle w:val="H23GR"/>
      </w:pPr>
      <w:r>
        <w:tab/>
      </w:r>
      <w:r>
        <w:tab/>
      </w:r>
      <w:r w:rsidRPr="00F959DD">
        <w:t>Правовой статус и пропаганда Конвенции</w:t>
      </w:r>
    </w:p>
    <w:p w:rsidR="00E927E2" w:rsidRPr="00EE6161" w:rsidRDefault="00E927E2" w:rsidP="00C45875">
      <w:pPr>
        <w:pStyle w:val="SingleTxtGR"/>
      </w:pPr>
      <w:r w:rsidRPr="00F959DD">
        <w:t>10.</w:t>
      </w:r>
      <w:r w:rsidRPr="00F959DD">
        <w:tab/>
        <w:t>Напоминая о сво</w:t>
      </w:r>
      <w:r>
        <w:t>их заключительных замечаниях</w:t>
      </w:r>
      <w:r w:rsidRPr="00F959DD">
        <w:t xml:space="preserve"> 2004 года (А/59/38, часть первая, пункты 97 и 98), Комитет отмечает, что государством-участником не были приняты меры по инкорпорации в полном объеме Конвенции во внутре</w:t>
      </w:r>
      <w:r w:rsidRPr="00F959DD">
        <w:t>н</w:t>
      </w:r>
      <w:r w:rsidRPr="00F959DD">
        <w:t>нее законодательство. Комитет обеспокоен тем, что Конвенция не пол</w:t>
      </w:r>
      <w:r>
        <w:t>учила</w:t>
      </w:r>
      <w:r w:rsidRPr="00F959DD">
        <w:t xml:space="preserve"> т</w:t>
      </w:r>
      <w:r>
        <w:t>у же степень</w:t>
      </w:r>
      <w:r w:rsidRPr="00F959DD">
        <w:t xml:space="preserve"> известности и важности, что и региональные правовые акты, в ч</w:t>
      </w:r>
      <w:r w:rsidRPr="00F959DD">
        <w:t>а</w:t>
      </w:r>
      <w:r w:rsidRPr="00F959DD">
        <w:t xml:space="preserve">стности Европейская конвенция о </w:t>
      </w:r>
      <w:r>
        <w:t>защите прав человека и основных</w:t>
      </w:r>
      <w:r w:rsidRPr="00F959DD">
        <w:t xml:space="preserve"> свобо</w:t>
      </w:r>
      <w:r>
        <w:t>д</w:t>
      </w:r>
      <w:r w:rsidRPr="00F959DD">
        <w:t xml:space="preserve"> и Директивы Европейского Союза</w:t>
      </w:r>
      <w:r>
        <w:t>,</w:t>
      </w:r>
      <w:r w:rsidRPr="00F959DD">
        <w:t xml:space="preserve"> и в силу этого не используется регулярно в качестве правовой основы мер, в том числе законодательных, направленных на ликвидацию дискриминации в отношении женщин и поощрение гендерного р</w:t>
      </w:r>
      <w:r w:rsidRPr="00F959DD">
        <w:t>а</w:t>
      </w:r>
      <w:r w:rsidRPr="00F959DD">
        <w:t>венства в госуда</w:t>
      </w:r>
      <w:r w:rsidRPr="00F959DD">
        <w:t>р</w:t>
      </w:r>
      <w:r w:rsidRPr="00F959DD">
        <w:t>стве-участнике.</w:t>
      </w:r>
    </w:p>
    <w:p w:rsidR="00E927E2" w:rsidRPr="00F959DD" w:rsidRDefault="00E927E2" w:rsidP="00C45875">
      <w:pPr>
        <w:pStyle w:val="SingleTxtGR"/>
        <w:rPr>
          <w:b/>
        </w:rPr>
      </w:pPr>
      <w:r w:rsidRPr="00775F52">
        <w:t>11.</w:t>
      </w:r>
      <w:r w:rsidRPr="00775F52">
        <w:tab/>
      </w:r>
      <w:r w:rsidRPr="00F959DD">
        <w:rPr>
          <w:b/>
        </w:rPr>
        <w:t>Комитет вновь подтверждает свою предыдущую рекомендацию и н</w:t>
      </w:r>
      <w:r w:rsidRPr="00F959DD">
        <w:rPr>
          <w:b/>
        </w:rPr>
        <w:t>а</w:t>
      </w:r>
      <w:r w:rsidRPr="00F959DD">
        <w:rPr>
          <w:b/>
        </w:rPr>
        <w:t>стоятельно призывает государство-участник признать Конвенцию</w:t>
      </w:r>
      <w:r>
        <w:rPr>
          <w:b/>
        </w:rPr>
        <w:t>,</w:t>
      </w:r>
      <w:r w:rsidRPr="00F959DD">
        <w:rPr>
          <w:b/>
        </w:rPr>
        <w:t xml:space="preserve"> наряду с другими соответствующими европейскими и международными договор</w:t>
      </w:r>
      <w:r w:rsidRPr="00F959DD">
        <w:rPr>
          <w:b/>
        </w:rPr>
        <w:t>а</w:t>
      </w:r>
      <w:r w:rsidRPr="00F959DD">
        <w:rPr>
          <w:b/>
        </w:rPr>
        <w:t>ми</w:t>
      </w:r>
      <w:r>
        <w:rPr>
          <w:b/>
        </w:rPr>
        <w:t>,</w:t>
      </w:r>
      <w:r w:rsidRPr="00F959DD">
        <w:rPr>
          <w:b/>
        </w:rPr>
        <w:t xml:space="preserve"> в качестве наиболее подходящего</w:t>
      </w:r>
      <w:r>
        <w:rPr>
          <w:b/>
        </w:rPr>
        <w:t>,</w:t>
      </w:r>
      <w:r w:rsidRPr="00F959DD">
        <w:rPr>
          <w:b/>
        </w:rPr>
        <w:t xml:space="preserve"> широкого и юридически обязател</w:t>
      </w:r>
      <w:r w:rsidRPr="00F959DD">
        <w:rPr>
          <w:b/>
        </w:rPr>
        <w:t>ь</w:t>
      </w:r>
      <w:r w:rsidRPr="00F959DD">
        <w:rPr>
          <w:b/>
        </w:rPr>
        <w:t>но</w:t>
      </w:r>
      <w:r>
        <w:rPr>
          <w:b/>
        </w:rPr>
        <w:t>го международно-правового</w:t>
      </w:r>
      <w:r w:rsidRPr="00F959DD">
        <w:rPr>
          <w:b/>
        </w:rPr>
        <w:t xml:space="preserve"> акта в области ликвидации дискриминации в отношении женщин посредством включения всех основополагающих п</w:t>
      </w:r>
      <w:r w:rsidRPr="00F959DD">
        <w:rPr>
          <w:b/>
        </w:rPr>
        <w:t>о</w:t>
      </w:r>
      <w:r w:rsidRPr="00F959DD">
        <w:rPr>
          <w:b/>
        </w:rPr>
        <w:t xml:space="preserve">ложений Конвенции во внутреннее законодательство. Комитет призывает также государство-участник принять </w:t>
      </w:r>
      <w:r>
        <w:rPr>
          <w:b/>
        </w:rPr>
        <w:t>рассчитанные на перспективу</w:t>
      </w:r>
      <w:r w:rsidRPr="00F959DD">
        <w:rPr>
          <w:b/>
        </w:rPr>
        <w:t xml:space="preserve"> меры для повышения уровня осведомленности о Конвенции, в частности среди работников судебных органов и юристов, членов политических партий, должностных лиц парламента и правительства, включая сотрудников пр</w:t>
      </w:r>
      <w:r w:rsidRPr="00F959DD">
        <w:rPr>
          <w:b/>
        </w:rPr>
        <w:t>а</w:t>
      </w:r>
      <w:r w:rsidRPr="00F959DD">
        <w:rPr>
          <w:b/>
        </w:rPr>
        <w:t>воохранительных органов, а также широкой общественности</w:t>
      </w:r>
      <w:r>
        <w:rPr>
          <w:b/>
        </w:rPr>
        <w:t>,</w:t>
      </w:r>
      <w:r w:rsidRPr="00F959DD">
        <w:rPr>
          <w:b/>
        </w:rPr>
        <w:t xml:space="preserve"> </w:t>
      </w:r>
      <w:r>
        <w:rPr>
          <w:b/>
        </w:rPr>
        <w:t>в</w:t>
      </w:r>
      <w:r w:rsidRPr="00F959DD">
        <w:rPr>
          <w:b/>
        </w:rPr>
        <w:t xml:space="preserve"> цел</w:t>
      </w:r>
      <w:r>
        <w:rPr>
          <w:b/>
        </w:rPr>
        <w:t>ях</w:t>
      </w:r>
      <w:r w:rsidRPr="00F959DD">
        <w:rPr>
          <w:b/>
        </w:rPr>
        <w:t xml:space="preserve"> обе</w:t>
      </w:r>
      <w:r w:rsidRPr="00F959DD">
        <w:rPr>
          <w:b/>
        </w:rPr>
        <w:t>с</w:t>
      </w:r>
      <w:r w:rsidRPr="00F959DD">
        <w:rPr>
          <w:b/>
        </w:rPr>
        <w:t>печения более широкого использования положений Конвенции при разр</w:t>
      </w:r>
      <w:r w:rsidRPr="00F959DD">
        <w:rPr>
          <w:b/>
        </w:rPr>
        <w:t>а</w:t>
      </w:r>
      <w:r w:rsidRPr="00F959DD">
        <w:rPr>
          <w:b/>
        </w:rPr>
        <w:t>ботке и осуществлении всех законодательных положений, стратегий и пр</w:t>
      </w:r>
      <w:r w:rsidRPr="00F959DD">
        <w:rPr>
          <w:b/>
        </w:rPr>
        <w:t>о</w:t>
      </w:r>
      <w:r w:rsidRPr="00F959DD">
        <w:rPr>
          <w:b/>
        </w:rPr>
        <w:t>грамм, направленных на практическую реализацию принципа равенства между женщинами и мужчинами. Он вновь подтверждает свою рекоменд</w:t>
      </w:r>
      <w:r w:rsidRPr="00F959DD">
        <w:rPr>
          <w:b/>
        </w:rPr>
        <w:t>а</w:t>
      </w:r>
      <w:r w:rsidRPr="00F959DD">
        <w:rPr>
          <w:b/>
        </w:rPr>
        <w:t>цию о присоединении государства-участника к Факультативному проток</w:t>
      </w:r>
      <w:r w:rsidRPr="00F959DD">
        <w:rPr>
          <w:b/>
        </w:rPr>
        <w:t>о</w:t>
      </w:r>
      <w:r w:rsidRPr="00F959DD">
        <w:rPr>
          <w:b/>
        </w:rPr>
        <w:t>лу и выражает свою уверенность в том, что процедуры, предусматрива</w:t>
      </w:r>
      <w:r w:rsidRPr="00F959DD">
        <w:rPr>
          <w:b/>
        </w:rPr>
        <w:t>е</w:t>
      </w:r>
      <w:r w:rsidRPr="00F959DD">
        <w:rPr>
          <w:b/>
        </w:rPr>
        <w:t>мые в Факультативном протоколе, будут способствовать применению Ко</w:t>
      </w:r>
      <w:r w:rsidRPr="00F959DD">
        <w:rPr>
          <w:b/>
        </w:rPr>
        <w:t>н</w:t>
      </w:r>
      <w:r w:rsidRPr="00F959DD">
        <w:rPr>
          <w:b/>
        </w:rPr>
        <w:t>венции судебными органами и помогут в понимании проблематики ди</w:t>
      </w:r>
      <w:r w:rsidRPr="00F959DD">
        <w:rPr>
          <w:b/>
        </w:rPr>
        <w:t>с</w:t>
      </w:r>
      <w:r w:rsidRPr="00F959DD">
        <w:rPr>
          <w:b/>
        </w:rPr>
        <w:t>криминации в о</w:t>
      </w:r>
      <w:r w:rsidRPr="00F959DD">
        <w:rPr>
          <w:b/>
        </w:rPr>
        <w:t>т</w:t>
      </w:r>
      <w:r w:rsidRPr="00F959DD">
        <w:rPr>
          <w:b/>
        </w:rPr>
        <w:t xml:space="preserve">ношении женщин. </w:t>
      </w:r>
    </w:p>
    <w:p w:rsidR="00E927E2" w:rsidRPr="00F959DD" w:rsidRDefault="00E927E2" w:rsidP="00C45875">
      <w:pPr>
        <w:pStyle w:val="H23GR"/>
      </w:pPr>
      <w:r>
        <w:tab/>
      </w:r>
      <w:r>
        <w:tab/>
      </w:r>
      <w:r w:rsidRPr="00F959DD">
        <w:t>Оговорки</w:t>
      </w:r>
    </w:p>
    <w:p w:rsidR="00E927E2" w:rsidRPr="00F959DD" w:rsidRDefault="00E927E2" w:rsidP="00C45875">
      <w:pPr>
        <w:pStyle w:val="SingleTxtGR"/>
      </w:pPr>
      <w:r w:rsidRPr="00F959DD">
        <w:t>12.</w:t>
      </w:r>
      <w:r w:rsidRPr="00F959DD">
        <w:tab/>
        <w:t>Комитет обеспокоен нежеланием государства-участника</w:t>
      </w:r>
      <w:r>
        <w:t>,</w:t>
      </w:r>
      <w:r w:rsidRPr="00F959DD">
        <w:t xml:space="preserve"> несмотря на внесение соответствующих изменений в свое законодательство</w:t>
      </w:r>
      <w:r>
        <w:t>,</w:t>
      </w:r>
      <w:r w:rsidRPr="00F959DD">
        <w:t xml:space="preserve"> отозвать свое заявление по пункту 1 статьи 11 и свои оговорки по статьям 13 и 15 Конвенции. Комитет особенно обеспокоен тем, что государство-участник не отзывает свою оговорку к пункту 1 е) статьи 16, что, по мнению Комитета, может быть резул</w:t>
      </w:r>
      <w:r w:rsidRPr="00F959DD">
        <w:t>ь</w:t>
      </w:r>
      <w:r w:rsidRPr="00F959DD">
        <w:t>татом ошибочного толкования государством-участником обязательств по этому положению.</w:t>
      </w:r>
    </w:p>
    <w:p w:rsidR="00E927E2" w:rsidRPr="00F959DD" w:rsidRDefault="00E927E2" w:rsidP="00C45875">
      <w:pPr>
        <w:pStyle w:val="SingleTxtGR"/>
        <w:rPr>
          <w:b/>
        </w:rPr>
      </w:pPr>
      <w:r w:rsidRPr="00775F52">
        <w:t>13.</w:t>
      </w:r>
      <w:r w:rsidRPr="00775F52">
        <w:tab/>
      </w:r>
      <w:r w:rsidRPr="00F959DD">
        <w:rPr>
          <w:b/>
        </w:rPr>
        <w:t>Комитет настоятельно призывает государство-участник активизир</w:t>
      </w:r>
      <w:r w:rsidRPr="00F959DD">
        <w:rPr>
          <w:b/>
        </w:rPr>
        <w:t>о</w:t>
      </w:r>
      <w:r w:rsidRPr="00F959DD">
        <w:rPr>
          <w:b/>
        </w:rPr>
        <w:t>вать свои усилия в направлении отзыва в установленные конкретные ср</w:t>
      </w:r>
      <w:r w:rsidRPr="00F959DD">
        <w:rPr>
          <w:b/>
        </w:rPr>
        <w:t>о</w:t>
      </w:r>
      <w:r w:rsidRPr="00F959DD">
        <w:rPr>
          <w:b/>
        </w:rPr>
        <w:t>ки своего заявления по статье 11 и своих оговорок к статьям 13 и 15 и пункту 1 е) статьи 16 Конвенции. Комитет напоминает о своей позиции, с</w:t>
      </w:r>
      <w:r w:rsidRPr="00F959DD">
        <w:rPr>
          <w:b/>
        </w:rPr>
        <w:t>о</w:t>
      </w:r>
      <w:r w:rsidRPr="00F959DD">
        <w:rPr>
          <w:b/>
        </w:rPr>
        <w:t>гласно которой оговорки к статье 16 несовместимы с Конвенцией и явл</w:t>
      </w:r>
      <w:r w:rsidRPr="00F959DD">
        <w:rPr>
          <w:b/>
        </w:rPr>
        <w:t>я</w:t>
      </w:r>
      <w:r w:rsidRPr="00F959DD">
        <w:rPr>
          <w:b/>
        </w:rPr>
        <w:t>ются поэтому недопустимыми.</w:t>
      </w:r>
    </w:p>
    <w:p w:rsidR="00E927E2" w:rsidRPr="00F959DD" w:rsidRDefault="00E927E2" w:rsidP="00C45875">
      <w:pPr>
        <w:pStyle w:val="H23GR"/>
      </w:pPr>
      <w:r>
        <w:tab/>
      </w:r>
      <w:r>
        <w:tab/>
      </w:r>
      <w:r w:rsidRPr="00F959DD">
        <w:t>Национальный механизм по улучшению положения женщин</w:t>
      </w:r>
    </w:p>
    <w:p w:rsidR="00E927E2" w:rsidRPr="00F959DD" w:rsidRDefault="00E927E2" w:rsidP="00C45875">
      <w:pPr>
        <w:pStyle w:val="SingleTxtGR"/>
      </w:pPr>
      <w:r w:rsidRPr="00F959DD">
        <w:t>14.</w:t>
      </w:r>
      <w:r w:rsidRPr="00F959DD">
        <w:tab/>
        <w:t>Комитет выражает удовлетворение работой, проделанной Национальной комиссией по поощ</w:t>
      </w:r>
      <w:r>
        <w:t>рению равенства и инициированными ею</w:t>
      </w:r>
      <w:r w:rsidRPr="00F959DD">
        <w:t xml:space="preserve"> многочисленн</w:t>
      </w:r>
      <w:r w:rsidRPr="00F959DD">
        <w:t>ы</w:t>
      </w:r>
      <w:r w:rsidRPr="00F959DD">
        <w:t>ми про</w:t>
      </w:r>
      <w:r>
        <w:t>ектами в целях повышения</w:t>
      </w:r>
      <w:r w:rsidRPr="00F959DD">
        <w:t xml:space="preserve"> осведомленности в вопросах равенства, таки</w:t>
      </w:r>
      <w:r>
        <w:t>ми</w:t>
      </w:r>
      <w:r w:rsidRPr="00F959DD">
        <w:t xml:space="preserve"> как проект "Раскрытие потенциала женщин", направленного на решение пр</w:t>
      </w:r>
      <w:r w:rsidRPr="00F959DD">
        <w:t>о</w:t>
      </w:r>
      <w:r w:rsidRPr="00F959DD">
        <w:t>блем, оказывающих воздействие на представленность женщин на рынке труда, а также инновационной инициативы по присуждению компаниям, поо</w:t>
      </w:r>
      <w:r w:rsidRPr="00F959DD">
        <w:t>щ</w:t>
      </w:r>
      <w:r w:rsidRPr="00F959DD">
        <w:t xml:space="preserve">ряющим гендерное равенство, </w:t>
      </w:r>
      <w:r>
        <w:t>"</w:t>
      </w:r>
      <w:r w:rsidRPr="00F959DD">
        <w:t xml:space="preserve">Знака </w:t>
      </w:r>
      <w:r>
        <w:t>Р</w:t>
      </w:r>
      <w:r w:rsidRPr="00F959DD">
        <w:t>авенство". Комитет приветствует имеющую р</w:t>
      </w:r>
      <w:r w:rsidRPr="00F959DD">
        <w:t>е</w:t>
      </w:r>
      <w:r w:rsidRPr="00F959DD">
        <w:t>шающее значение поддержку со стороны Европейского союза в этом отнош</w:t>
      </w:r>
      <w:r w:rsidRPr="00F959DD">
        <w:t>е</w:t>
      </w:r>
      <w:r w:rsidRPr="00F959DD">
        <w:t xml:space="preserve">нии, но обеспокоен тем, </w:t>
      </w:r>
      <w:r>
        <w:t xml:space="preserve">что, </w:t>
      </w:r>
      <w:r w:rsidRPr="00F959DD">
        <w:t xml:space="preserve">судя по всему, </w:t>
      </w:r>
      <w:r>
        <w:t xml:space="preserve">этот механизм </w:t>
      </w:r>
      <w:r w:rsidRPr="00F959DD">
        <w:t>в значительной ст</w:t>
      </w:r>
      <w:r w:rsidRPr="00F959DD">
        <w:t>е</w:t>
      </w:r>
      <w:r w:rsidRPr="00F959DD">
        <w:t>пени зависит от выделения Европейским союзом средств на осуществление его программ, в связи с чем может быть поставлена под угрозу непрерывность с</w:t>
      </w:r>
      <w:r w:rsidRPr="00F959DD">
        <w:t>о</w:t>
      </w:r>
      <w:r w:rsidRPr="00F959DD">
        <w:t>ответствующей деятельности и может быть послан неверный сигнал относ</w:t>
      </w:r>
      <w:r w:rsidRPr="00F959DD">
        <w:t>и</w:t>
      </w:r>
      <w:r w:rsidRPr="00F959DD">
        <w:t>тельно важности проводимой государством-участником работы по поощрению р</w:t>
      </w:r>
      <w:r w:rsidRPr="00F959DD">
        <w:t>а</w:t>
      </w:r>
      <w:r w:rsidRPr="00F959DD">
        <w:t>венства женщин. Комитет с удовлетворением отмечает, что, как было указано делегацией</w:t>
      </w:r>
      <w:r w:rsidR="00EE079F">
        <w:t xml:space="preserve"> в ходе диалога</w:t>
      </w:r>
      <w:r w:rsidRPr="00F959DD">
        <w:t xml:space="preserve">, Национальная комиссия по поощрению равенства наделена компетенцией рассмотрения вопросов дискриминации по признаку сексуальной </w:t>
      </w:r>
      <w:r w:rsidR="00EE079F">
        <w:t>принадлежности</w:t>
      </w:r>
      <w:r>
        <w:t>, помимо</w:t>
      </w:r>
      <w:r w:rsidRPr="00F959DD">
        <w:t xml:space="preserve"> других видов дискриминации.</w:t>
      </w:r>
    </w:p>
    <w:p w:rsidR="00E927E2" w:rsidRPr="00F959DD" w:rsidRDefault="00E927E2" w:rsidP="00C45875">
      <w:pPr>
        <w:pStyle w:val="SingleTxtGR"/>
      </w:pPr>
      <w:r w:rsidRPr="00EE079F">
        <w:t>15.</w:t>
      </w:r>
      <w:r w:rsidRPr="00EE079F">
        <w:tab/>
      </w:r>
      <w:r w:rsidRPr="00F959DD">
        <w:rPr>
          <w:b/>
        </w:rPr>
        <w:t>Комитет напоминает об ответственности государства-участника за обеспечение в полном объеме подотчетности правительства в вопросах обеспечения формального и материального (фактического) равенства женщин и мужчин и использовани</w:t>
      </w:r>
      <w:r>
        <w:rPr>
          <w:b/>
        </w:rPr>
        <w:t>я</w:t>
      </w:r>
      <w:r w:rsidRPr="00F959DD">
        <w:rPr>
          <w:b/>
        </w:rPr>
        <w:t xml:space="preserve"> женщинами всех прав человека в пр</w:t>
      </w:r>
      <w:r w:rsidRPr="00F959DD">
        <w:rPr>
          <w:b/>
        </w:rPr>
        <w:t>о</w:t>
      </w:r>
      <w:r w:rsidRPr="00F959DD">
        <w:rPr>
          <w:b/>
        </w:rPr>
        <w:t>цессе осуществления Конвенции. Комитет предлагает государству-участнику обеспечить достаточное и устойчивое выделение средств из г</w:t>
      </w:r>
      <w:r w:rsidRPr="00F959DD">
        <w:rPr>
          <w:b/>
        </w:rPr>
        <w:t>о</w:t>
      </w:r>
      <w:r w:rsidRPr="00F959DD">
        <w:rPr>
          <w:b/>
        </w:rPr>
        <w:t xml:space="preserve">сударственного бюджета на деятельность Комиссии во всех ее аспектах, а также на деятельность соответствующих </w:t>
      </w:r>
      <w:r>
        <w:rPr>
          <w:b/>
        </w:rPr>
        <w:t>министерств</w:t>
      </w:r>
      <w:r w:rsidRPr="00F959DD">
        <w:rPr>
          <w:b/>
        </w:rPr>
        <w:t>, занимающихся в</w:t>
      </w:r>
      <w:r w:rsidRPr="00F959DD">
        <w:rPr>
          <w:b/>
        </w:rPr>
        <w:t>о</w:t>
      </w:r>
      <w:r w:rsidRPr="00F959DD">
        <w:rPr>
          <w:b/>
        </w:rPr>
        <w:t>просами гендерного равенства.</w:t>
      </w:r>
    </w:p>
    <w:p w:rsidR="00E927E2" w:rsidRDefault="00E927E2" w:rsidP="00C4587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Временные специальные меры</w:t>
      </w:r>
    </w:p>
    <w:p w:rsidR="00E927E2" w:rsidRDefault="00E927E2" w:rsidP="00C45875">
      <w:pPr>
        <w:pStyle w:val="SingleTxtGR"/>
      </w:pPr>
      <w:r>
        <w:t>16.</w:t>
      </w:r>
      <w:r>
        <w:tab/>
        <w:t>Отмечая существование в разделе 45 (11) Конституции положения, д</w:t>
      </w:r>
      <w:r>
        <w:t>о</w:t>
      </w:r>
      <w:r>
        <w:t>пускающего принятие временных специальных мер, представляющихся "р</w:t>
      </w:r>
      <w:r>
        <w:t>а</w:t>
      </w:r>
      <w:r>
        <w:t>зумно обоснованными в демократическом обществе", Комитет выражает свою обеспокоенность тем, что в государстве-участнике не планируется принятие т</w:t>
      </w:r>
      <w:r>
        <w:t>а</w:t>
      </w:r>
      <w:r>
        <w:t>ких мер, и сожалеет о том, что некоторые ссылки на "временные специальные меры" в докладе государства-участника свидетел</w:t>
      </w:r>
      <w:r>
        <w:t>ь</w:t>
      </w:r>
      <w:r>
        <w:t>ствуют о недостаточно четком понимании пункта 1 статьи 4 Конвенции. Комитет обеспокоен далее тем, что в государстве-участнике отсутствует достаточное понимание н</w:t>
      </w:r>
      <w:r>
        <w:t>е</w:t>
      </w:r>
      <w:r>
        <w:t>обходимости принятия временных специальных мер.</w:t>
      </w:r>
    </w:p>
    <w:p w:rsidR="00E927E2" w:rsidRDefault="00E927E2" w:rsidP="00C45875">
      <w:pPr>
        <w:pStyle w:val="SingleTxtGR"/>
        <w:rPr>
          <w:b/>
        </w:rPr>
      </w:pPr>
      <w:r w:rsidRPr="00EE079F">
        <w:t>17.</w:t>
      </w:r>
      <w:r w:rsidRPr="00EE079F">
        <w:tab/>
      </w:r>
      <w:r>
        <w:rPr>
          <w:b/>
        </w:rPr>
        <w:t>Комитет призывает государство-участник пересмотреть свою поз</w:t>
      </w:r>
      <w:r>
        <w:rPr>
          <w:b/>
        </w:rPr>
        <w:t>и</w:t>
      </w:r>
      <w:r>
        <w:rPr>
          <w:b/>
        </w:rPr>
        <w:t>цию в о</w:t>
      </w:r>
      <w:r>
        <w:rPr>
          <w:b/>
        </w:rPr>
        <w:t>т</w:t>
      </w:r>
      <w:r>
        <w:rPr>
          <w:b/>
        </w:rPr>
        <w:t>ношении применения временных специальных мер и ознакомить всех соответствующих должностных лиц с концепцией временных спец</w:t>
      </w:r>
      <w:r>
        <w:rPr>
          <w:b/>
        </w:rPr>
        <w:t>и</w:t>
      </w:r>
      <w:r>
        <w:rPr>
          <w:b/>
        </w:rPr>
        <w:t>альных мер</w:t>
      </w:r>
      <w:r w:rsidR="00EE079F">
        <w:rPr>
          <w:b/>
        </w:rPr>
        <w:t xml:space="preserve">, содержащихся в пункте </w:t>
      </w:r>
      <w:r>
        <w:rPr>
          <w:b/>
        </w:rPr>
        <w:t>1 статьи 4 Конвенции в том виде, как это изложено в общей рекомендации № 25 Комитета</w:t>
      </w:r>
      <w:r w:rsidR="00EE079F">
        <w:rPr>
          <w:b/>
        </w:rPr>
        <w:t xml:space="preserve"> (2004 года</w:t>
      </w:r>
      <w:r w:rsidR="00D361F3">
        <w:rPr>
          <w:b/>
        </w:rPr>
        <w:t>)</w:t>
      </w:r>
      <w:r w:rsidR="00EE079F">
        <w:rPr>
          <w:b/>
        </w:rPr>
        <w:t xml:space="preserve"> о спец</w:t>
      </w:r>
      <w:r w:rsidR="00EE079F">
        <w:rPr>
          <w:b/>
        </w:rPr>
        <w:t>и</w:t>
      </w:r>
      <w:r w:rsidR="00EE079F">
        <w:rPr>
          <w:b/>
        </w:rPr>
        <w:t>альных временных мерах</w:t>
      </w:r>
      <w:r>
        <w:rPr>
          <w:b/>
        </w:rPr>
        <w:t>. Комитет рекомендует государству-участнику рассмотреть вопрос о применении временных специальных мер в разли</w:t>
      </w:r>
      <w:r>
        <w:rPr>
          <w:b/>
        </w:rPr>
        <w:t>ч</w:t>
      </w:r>
      <w:r>
        <w:rPr>
          <w:b/>
        </w:rPr>
        <w:t>ных формах в тех областях, где отмечается слабая представленность же</w:t>
      </w:r>
      <w:r>
        <w:rPr>
          <w:b/>
        </w:rPr>
        <w:t>н</w:t>
      </w:r>
      <w:r>
        <w:rPr>
          <w:b/>
        </w:rPr>
        <w:t>щин или они находятся в неблагоприятном положении, и выделить в нео</w:t>
      </w:r>
      <w:r>
        <w:rPr>
          <w:b/>
        </w:rPr>
        <w:t>б</w:t>
      </w:r>
      <w:r>
        <w:rPr>
          <w:b/>
        </w:rPr>
        <w:t>ходимых случаях дополнительные средства для ускорения улучшения п</w:t>
      </w:r>
      <w:r>
        <w:rPr>
          <w:b/>
        </w:rPr>
        <w:t>о</w:t>
      </w:r>
      <w:r>
        <w:rPr>
          <w:b/>
        </w:rPr>
        <w:t>ложения женщин. Комитет просит государство-участник включить в свой следующий периодический доклад всеобъемлющую информацию о прим</w:t>
      </w:r>
      <w:r>
        <w:rPr>
          <w:b/>
        </w:rPr>
        <w:t>е</w:t>
      </w:r>
      <w:r>
        <w:rPr>
          <w:b/>
        </w:rPr>
        <w:t>нении таких временных специальных мер в соответствии с различными положениями Конвенции и об их возде</w:t>
      </w:r>
      <w:r>
        <w:rPr>
          <w:b/>
        </w:rPr>
        <w:t>й</w:t>
      </w:r>
      <w:r>
        <w:rPr>
          <w:b/>
        </w:rPr>
        <w:t>ствии.</w:t>
      </w:r>
    </w:p>
    <w:p w:rsidR="00E927E2" w:rsidRDefault="00E927E2" w:rsidP="00C45875">
      <w:pPr>
        <w:pStyle w:val="H23GR"/>
      </w:pPr>
      <w:r>
        <w:tab/>
      </w:r>
      <w:r>
        <w:tab/>
        <w:t>Стереотипы</w:t>
      </w:r>
    </w:p>
    <w:p w:rsidR="00E927E2" w:rsidRDefault="00E927E2" w:rsidP="00C45875">
      <w:pPr>
        <w:pStyle w:val="SingleTxtGR"/>
      </w:pPr>
      <w:r>
        <w:t>18.</w:t>
      </w:r>
      <w:r>
        <w:tab/>
        <w:t>Приветствуя усилия государства-участника по устранению стереотипных представлений и моделей поведения, имеющих дискриминационный по отн</w:t>
      </w:r>
      <w:r>
        <w:t>о</w:t>
      </w:r>
      <w:r>
        <w:t>шению к же</w:t>
      </w:r>
      <w:r>
        <w:t>н</w:t>
      </w:r>
      <w:r>
        <w:t xml:space="preserve">щинам характер и закрепляющих неравенство между женщинами и мужчинами, Комитет по-прежнему обеспокоен живучестью укоренившихся стереотипных и </w:t>
      </w:r>
      <w:r w:rsidR="00C46AE6">
        <w:t>патриархальных</w:t>
      </w:r>
      <w:r>
        <w:t xml:space="preserve"> представлений в отношении ролей и обязанн</w:t>
      </w:r>
      <w:r>
        <w:t>о</w:t>
      </w:r>
      <w:r>
        <w:t>стей женщин и мужчин в семье и обществе. Комитет выражает обеспокое</w:t>
      </w:r>
      <w:r>
        <w:t>н</w:t>
      </w:r>
      <w:r>
        <w:t>ность в связи непрекращающимся стереотипным восприятием женщин в кач</w:t>
      </w:r>
      <w:r>
        <w:t>е</w:t>
      </w:r>
      <w:r>
        <w:t>стве матерей и обслуживающего персонала, а мужчин в качестве кормильцев семьи. Такие стереотипы подрывают социальный статус женщин, что отражае</w:t>
      </w:r>
      <w:r>
        <w:t>т</w:t>
      </w:r>
      <w:r>
        <w:t>ся в их приниженном положении в ряде областей, в том числе на рынке труда и при получении доступа к руководящим должностям, и влияет на выбор женщ</w:t>
      </w:r>
      <w:r>
        <w:t>и</w:t>
      </w:r>
      <w:r>
        <w:t>нами вариантов получения образования и профессий. Комитет отмечает, что т</w:t>
      </w:r>
      <w:r>
        <w:t>а</w:t>
      </w:r>
      <w:r>
        <w:t>кие стереотипы представляют собой серьезное препятствие на пути к практич</w:t>
      </w:r>
      <w:r>
        <w:t>е</w:t>
      </w:r>
      <w:r>
        <w:t>ской реализации принципа равноправия женщин и мужчин, закре</w:t>
      </w:r>
      <w:r>
        <w:t>п</w:t>
      </w:r>
      <w:r>
        <w:t>ленного в статье 2 а) Конве</w:t>
      </w:r>
      <w:r>
        <w:t>н</w:t>
      </w:r>
      <w:r>
        <w:t>ции.</w:t>
      </w:r>
    </w:p>
    <w:p w:rsidR="00E927E2" w:rsidRPr="008E144D" w:rsidRDefault="00E927E2" w:rsidP="00C45875">
      <w:pPr>
        <w:pStyle w:val="SingleTxtGR"/>
        <w:rPr>
          <w:b/>
        </w:rPr>
      </w:pPr>
      <w:r w:rsidRPr="00C46AE6">
        <w:t>19.</w:t>
      </w:r>
      <w:r w:rsidRPr="00C46AE6">
        <w:tab/>
      </w:r>
      <w:r>
        <w:rPr>
          <w:b/>
        </w:rPr>
        <w:t>Комитет призывает государство-участник разработать всеобъемл</w:t>
      </w:r>
      <w:r>
        <w:rPr>
          <w:b/>
        </w:rPr>
        <w:t>ю</w:t>
      </w:r>
      <w:r>
        <w:rPr>
          <w:b/>
        </w:rPr>
        <w:t>щую п</w:t>
      </w:r>
      <w:r>
        <w:rPr>
          <w:b/>
        </w:rPr>
        <w:t>о</w:t>
      </w:r>
      <w:r>
        <w:rPr>
          <w:b/>
        </w:rPr>
        <w:t>литику, охватывающую мужчин и женщин, мальчиков и девочек и направленную на преодоление традиционного стереотипного представл</w:t>
      </w:r>
      <w:r>
        <w:rPr>
          <w:b/>
        </w:rPr>
        <w:t>е</w:t>
      </w:r>
      <w:r>
        <w:rPr>
          <w:b/>
        </w:rPr>
        <w:t>ния о роли женщин и мужчин в обществе и семье, в соответствии со стат</w:t>
      </w:r>
      <w:r>
        <w:rPr>
          <w:b/>
        </w:rPr>
        <w:t>ь</w:t>
      </w:r>
      <w:r>
        <w:rPr>
          <w:b/>
        </w:rPr>
        <w:t xml:space="preserve">ями 2 </w:t>
      </w:r>
      <w:r>
        <w:rPr>
          <w:b/>
          <w:lang w:val="en-US"/>
        </w:rPr>
        <w:t>f</w:t>
      </w:r>
      <w:r w:rsidRPr="008E144D">
        <w:rPr>
          <w:b/>
        </w:rPr>
        <w:t>)</w:t>
      </w:r>
      <w:r>
        <w:rPr>
          <w:b/>
        </w:rPr>
        <w:t xml:space="preserve"> и 5 а) Конвенции. Такая политика должна предусматривать пр</w:t>
      </w:r>
      <w:r>
        <w:rPr>
          <w:b/>
        </w:rPr>
        <w:t>и</w:t>
      </w:r>
      <w:r>
        <w:rPr>
          <w:b/>
        </w:rPr>
        <w:t>нятие правовых, административных и информационно-просветительских мер, гарантировать участие государственных должностных лиц и гражда</w:t>
      </w:r>
      <w:r>
        <w:rPr>
          <w:b/>
        </w:rPr>
        <w:t>н</w:t>
      </w:r>
      <w:r>
        <w:rPr>
          <w:b/>
        </w:rPr>
        <w:t>ского общества и охватывать все население. Она должна также предусма</w:t>
      </w:r>
      <w:r>
        <w:rPr>
          <w:b/>
        </w:rPr>
        <w:t>т</w:t>
      </w:r>
      <w:r>
        <w:rPr>
          <w:b/>
        </w:rPr>
        <w:t>ривать участие различных средств массовой информации, включая сре</w:t>
      </w:r>
      <w:r>
        <w:rPr>
          <w:b/>
        </w:rPr>
        <w:t>д</w:t>
      </w:r>
      <w:r>
        <w:rPr>
          <w:b/>
        </w:rPr>
        <w:t>ства печати и Интернет, и подготовку как узкоспециализированных, так и общепознавательных программ.</w:t>
      </w:r>
    </w:p>
    <w:p w:rsidR="00E927E2" w:rsidRDefault="00E927E2" w:rsidP="007B1F90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Совмещение семейной жизни и трудовой деятельности</w:t>
      </w:r>
    </w:p>
    <w:p w:rsidR="00E927E2" w:rsidRDefault="00E927E2" w:rsidP="00C45875">
      <w:pPr>
        <w:pStyle w:val="SingleTxtGR"/>
      </w:pPr>
      <w:r>
        <w:t>20.</w:t>
      </w:r>
      <w:r>
        <w:tab/>
        <w:t>Комитет приветствует меры, принятые государством-участником в обла</w:t>
      </w:r>
      <w:r>
        <w:t>с</w:t>
      </w:r>
      <w:r>
        <w:t>ти зак</w:t>
      </w:r>
      <w:r>
        <w:t>о</w:t>
      </w:r>
      <w:r>
        <w:t>нодательства и политики, а также другие усилия с целью принятия таких мер по оказ</w:t>
      </w:r>
      <w:r>
        <w:t>а</w:t>
      </w:r>
      <w:r>
        <w:t>нию помощи семьям, как внедрение более гибких форм занятости и положения о предоставлении внеочередных отпусков для работников госуда</w:t>
      </w:r>
      <w:r>
        <w:t>р</w:t>
      </w:r>
      <w:r>
        <w:t>ственного сектора с целью повышения качества их жизни посредством оказания содействия в совмещении трудовой деятельности и личной жизни. Однако К</w:t>
      </w:r>
      <w:r>
        <w:t>о</w:t>
      </w:r>
      <w:r>
        <w:t>митет обеспокоен тем, что домашние и семейные обязанности по-прежнему выполняются в основном женщинами, многие из которых для выполнения с</w:t>
      </w:r>
      <w:r>
        <w:t>е</w:t>
      </w:r>
      <w:r>
        <w:t>мейных обязанностей прерывают свою карьеру или устраиваются на работу в течение неполного рабочего дня. Одобряя введение государством-участником налоговых льгот для родителей, направляющих своих детей в центры по уходу за детьми, Комитет вместе с тем с обеспокоенностью отмечает, что нехватка в государстве-участнике учреждений по уходу за детьми, особенно для возра</w:t>
      </w:r>
      <w:r>
        <w:t>с</w:t>
      </w:r>
      <w:r>
        <w:t>тной группы до трех лет, их неравноценное качество и негибкий характер ра</w:t>
      </w:r>
      <w:r>
        <w:t>с</w:t>
      </w:r>
      <w:r>
        <w:t>писания их работы, а также отсутствие программ продленного дня могут я</w:t>
      </w:r>
      <w:r>
        <w:t>в</w:t>
      </w:r>
      <w:r>
        <w:t>ляться факторами, препятствующими доступу женщин на рынок труда. Комитет также обеспокоен тем, что не было представлено статистических данных о чи</w:t>
      </w:r>
      <w:r>
        <w:t>с</w:t>
      </w:r>
      <w:r>
        <w:t>ле мужчин, берущих отпуск по уходу за ребенком, как в государственном, так и в частном секторах.</w:t>
      </w:r>
    </w:p>
    <w:p w:rsidR="00E927E2" w:rsidRPr="006663B4" w:rsidRDefault="00E927E2" w:rsidP="00C45875">
      <w:pPr>
        <w:pStyle w:val="SingleTxtGR"/>
        <w:rPr>
          <w:b/>
        </w:rPr>
      </w:pPr>
      <w:r w:rsidRPr="00C46AE6">
        <w:t>21.</w:t>
      </w:r>
      <w:r w:rsidRPr="00C46AE6">
        <w:tab/>
      </w:r>
      <w:r w:rsidRPr="006663B4">
        <w:rPr>
          <w:b/>
        </w:rPr>
        <w:t>Комитет призывает государство-участник активизировать свои ус</w:t>
      </w:r>
      <w:r w:rsidRPr="006663B4">
        <w:rPr>
          <w:b/>
        </w:rPr>
        <w:t>и</w:t>
      </w:r>
      <w:r w:rsidRPr="006663B4">
        <w:rPr>
          <w:b/>
        </w:rPr>
        <w:t>лия по оказанию женщинам и мужчинам помощи в совмещении семейных и профессиональных обязанностей, в частности путем дальнейшего пров</w:t>
      </w:r>
      <w:r w:rsidRPr="006663B4">
        <w:rPr>
          <w:b/>
        </w:rPr>
        <w:t>е</w:t>
      </w:r>
      <w:r w:rsidRPr="006663B4">
        <w:rPr>
          <w:b/>
        </w:rPr>
        <w:t>дения среди женщин и мужчин информационно-просветительских камп</w:t>
      </w:r>
      <w:r w:rsidRPr="006663B4">
        <w:rPr>
          <w:b/>
        </w:rPr>
        <w:t>а</w:t>
      </w:r>
      <w:r w:rsidRPr="006663B4">
        <w:rPr>
          <w:b/>
        </w:rPr>
        <w:t>ний по вопросу о надлежащем распределении обязанностей по уходу за</w:t>
      </w:r>
      <w:r>
        <w:rPr>
          <w:b/>
        </w:rPr>
        <w:t> </w:t>
      </w:r>
      <w:r w:rsidRPr="006663B4">
        <w:rPr>
          <w:b/>
        </w:rPr>
        <w:t>детьми и ведению домашнего хозяйства. Комитет настоятельно приз</w:t>
      </w:r>
      <w:r w:rsidRPr="006663B4">
        <w:rPr>
          <w:b/>
        </w:rPr>
        <w:t>ы</w:t>
      </w:r>
      <w:r w:rsidRPr="006663B4">
        <w:rPr>
          <w:b/>
        </w:rPr>
        <w:t>вает государство-участник активизировать свои усилия по повышению н</w:t>
      </w:r>
      <w:r w:rsidRPr="006663B4">
        <w:rPr>
          <w:b/>
        </w:rPr>
        <w:t>а</w:t>
      </w:r>
      <w:r w:rsidRPr="006663B4">
        <w:rPr>
          <w:b/>
        </w:rPr>
        <w:t>личия, доступности и качества учреждений по уходу за детьми школьного возраста с целью оказания содействия возвращению женщин на рынок труда. Кроме того, он предлагает государству-участнику изучить возмо</w:t>
      </w:r>
      <w:r w:rsidRPr="006663B4">
        <w:rPr>
          <w:b/>
        </w:rPr>
        <w:t>ж</w:t>
      </w:r>
      <w:r w:rsidRPr="006663B4">
        <w:rPr>
          <w:b/>
        </w:rPr>
        <w:t>ность внесения поправок в Закон о занятости и отношениях в промы</w:t>
      </w:r>
      <w:r w:rsidRPr="006663B4">
        <w:rPr>
          <w:b/>
        </w:rPr>
        <w:t>ш</w:t>
      </w:r>
      <w:r w:rsidRPr="006663B4">
        <w:rPr>
          <w:b/>
        </w:rPr>
        <w:t>ленности, с тем чтобы позволить работникам частного сектора пользоват</w:t>
      </w:r>
      <w:r w:rsidRPr="006663B4">
        <w:rPr>
          <w:b/>
        </w:rPr>
        <w:t>ь</w:t>
      </w:r>
      <w:r w:rsidRPr="006663B4">
        <w:rPr>
          <w:b/>
        </w:rPr>
        <w:t>ся такими же гибкими условиями труда и положениями о внеочередном отпуске, которые пр</w:t>
      </w:r>
      <w:r w:rsidRPr="006663B4">
        <w:rPr>
          <w:b/>
        </w:rPr>
        <w:t>е</w:t>
      </w:r>
      <w:r w:rsidRPr="006663B4">
        <w:rPr>
          <w:b/>
        </w:rPr>
        <w:t>доставляются работникам государственного сектора. Комитет настоятельно призывает государство-участник отслеживать, в к</w:t>
      </w:r>
      <w:r w:rsidRPr="006663B4">
        <w:rPr>
          <w:b/>
        </w:rPr>
        <w:t>а</w:t>
      </w:r>
      <w:r w:rsidRPr="006663B4">
        <w:rPr>
          <w:b/>
        </w:rPr>
        <w:t>кой степени женщины и мужчины пользуются на практике предусмотре</w:t>
      </w:r>
      <w:r w:rsidRPr="006663B4">
        <w:rPr>
          <w:b/>
        </w:rPr>
        <w:t>н</w:t>
      </w:r>
      <w:r w:rsidRPr="006663B4">
        <w:rPr>
          <w:b/>
        </w:rPr>
        <w:t>ными законодательством положениями об отпусках для родителей, на о</w:t>
      </w:r>
      <w:r w:rsidRPr="006663B4">
        <w:rPr>
          <w:b/>
        </w:rPr>
        <w:t>с</w:t>
      </w:r>
      <w:r w:rsidRPr="006663B4">
        <w:rPr>
          <w:b/>
        </w:rPr>
        <w:t>нове чего, в частности, можно будет судить о совместном выполнении ими семейных обязанностей, а также разработать систему стимулирования, с</w:t>
      </w:r>
      <w:r>
        <w:rPr>
          <w:b/>
        </w:rPr>
        <w:t> </w:t>
      </w:r>
      <w:r w:rsidRPr="006663B4">
        <w:rPr>
          <w:b/>
        </w:rPr>
        <w:t>тем чтобы больше мужчин были готовы брать отпуск по уходу за детьми</w:t>
      </w:r>
      <w:r w:rsidR="00C46AE6">
        <w:rPr>
          <w:b/>
        </w:rPr>
        <w:t>, а также облегчить доступ к службам по уходу за детьми всем работающим родителям, которые нуждаются в них</w:t>
      </w:r>
      <w:r w:rsidRPr="006663B4">
        <w:rPr>
          <w:b/>
        </w:rPr>
        <w:t xml:space="preserve">. </w:t>
      </w:r>
    </w:p>
    <w:p w:rsidR="00E927E2" w:rsidRDefault="00E927E2" w:rsidP="007B1F90">
      <w:pPr>
        <w:pStyle w:val="H23GR"/>
      </w:pPr>
      <w:r>
        <w:tab/>
      </w:r>
      <w:r>
        <w:tab/>
        <w:t>Насилие в отношении женщин</w:t>
      </w:r>
    </w:p>
    <w:p w:rsidR="00E927E2" w:rsidRDefault="00E927E2" w:rsidP="00C45875">
      <w:pPr>
        <w:pStyle w:val="SingleTxtGR"/>
      </w:pPr>
      <w:r>
        <w:t>22.</w:t>
      </w:r>
      <w:r>
        <w:tab/>
        <w:t>Отмечая предпринимаемые государством-участником усилия по пред</w:t>
      </w:r>
      <w:r>
        <w:t>у</w:t>
      </w:r>
      <w:r>
        <w:t>преждению и пресечению насилия в отношении женщин посредством, в час</w:t>
      </w:r>
      <w:r>
        <w:t>т</w:t>
      </w:r>
      <w:r>
        <w:t>ности, принятия в 2005 году Закона о насилии в семье и создания Комиссии по борьбе с насилием в семье, Комитет вместе с тем по-прежнему обеспокоен в</w:t>
      </w:r>
      <w:r>
        <w:t>ы</w:t>
      </w:r>
      <w:r>
        <w:t>сокой распространенностью насилия в отношении женщин и укоренившихся социально-культурных традиций, оправдывающих насилие в семье и меша</w:t>
      </w:r>
      <w:r>
        <w:t>ю</w:t>
      </w:r>
      <w:r>
        <w:t>щих женщинам заявлять о случаях насилия в полицию. Кроме того, он обесп</w:t>
      </w:r>
      <w:r>
        <w:t>о</w:t>
      </w:r>
      <w:r>
        <w:t xml:space="preserve">коен тем, что, хотя Закон о насилии в семье уполномочивает полицию начинать судебное преследование в связи с насилием в семье без наличия заявления от жертвы, </w:t>
      </w:r>
      <w:r w:rsidR="00C46AE6">
        <w:t>суды считают, что они обладают дискреционными</w:t>
      </w:r>
      <w:r w:rsidR="009B5491">
        <w:t xml:space="preserve"> полномочиями р</w:t>
      </w:r>
      <w:r w:rsidR="009B5491">
        <w:t>е</w:t>
      </w:r>
      <w:r w:rsidR="009B5491">
        <w:t xml:space="preserve">шать </w:t>
      </w:r>
      <w:r>
        <w:t>вопрос о прекращении разбирательс</w:t>
      </w:r>
      <w:r>
        <w:t>т</w:t>
      </w:r>
      <w:r>
        <w:t>ва, если жертва отказывается давать показания в суде, даже в тех случаях, когда правонарушитель сознался в сове</w:t>
      </w:r>
      <w:r>
        <w:t>р</w:t>
      </w:r>
      <w:r>
        <w:t xml:space="preserve">шении правонарушения и имеются соответствующие доказательства. Комитет также обеспокоен остающимися пробелами в отношении сбора данных по всем видам и проявлениям насилия в отношении женщин. </w:t>
      </w:r>
    </w:p>
    <w:p w:rsidR="00E927E2" w:rsidRDefault="00E927E2" w:rsidP="00C45875">
      <w:pPr>
        <w:pStyle w:val="SingleTxtGR"/>
      </w:pPr>
      <w:r w:rsidRPr="009B5491">
        <w:t>23.</w:t>
      </w:r>
      <w:r w:rsidRPr="009B5491">
        <w:tab/>
      </w:r>
      <w:r w:rsidRPr="006663B4">
        <w:rPr>
          <w:b/>
        </w:rPr>
        <w:t xml:space="preserve">В соответствии со своей общей рекомендацией № 19 </w:t>
      </w:r>
      <w:r w:rsidR="009B5491">
        <w:rPr>
          <w:b/>
        </w:rPr>
        <w:t>(1992 года) о н</w:t>
      </w:r>
      <w:r w:rsidR="009B5491">
        <w:rPr>
          <w:b/>
        </w:rPr>
        <w:t>а</w:t>
      </w:r>
      <w:r w:rsidR="009B5491">
        <w:rPr>
          <w:b/>
        </w:rPr>
        <w:t xml:space="preserve">силии в отношении женщин </w:t>
      </w:r>
      <w:r w:rsidRPr="006663B4">
        <w:rPr>
          <w:b/>
        </w:rPr>
        <w:t>Комитет настоятельно призывает государство-участник продолжать уделять внимание всеобъемлющим мерам по борьбе с насил</w:t>
      </w:r>
      <w:r w:rsidRPr="006663B4">
        <w:rPr>
          <w:b/>
        </w:rPr>
        <w:t>и</w:t>
      </w:r>
      <w:r w:rsidRPr="006663B4">
        <w:rPr>
          <w:b/>
        </w:rPr>
        <w:t>ем в отношении женщин в семье и обществе. Комитет рекомендует государству-участнику активизировать свои усилия по предоставлению женщинам, пострадавшим от насилия, незамедлительной защиты, вкл</w:t>
      </w:r>
      <w:r w:rsidRPr="006663B4">
        <w:rPr>
          <w:b/>
        </w:rPr>
        <w:t>ю</w:t>
      </w:r>
      <w:r w:rsidRPr="006663B4">
        <w:rPr>
          <w:b/>
        </w:rPr>
        <w:t>чая возможность запрещения нарушителю проживать в семье, эффекти</w:t>
      </w:r>
      <w:r w:rsidRPr="006663B4">
        <w:rPr>
          <w:b/>
        </w:rPr>
        <w:t>в</w:t>
      </w:r>
      <w:r w:rsidRPr="006663B4">
        <w:rPr>
          <w:b/>
        </w:rPr>
        <w:t>ное использование приютов, а также доступ к</w:t>
      </w:r>
      <w:r>
        <w:rPr>
          <w:b/>
        </w:rPr>
        <w:t> </w:t>
      </w:r>
      <w:r w:rsidRPr="006663B4">
        <w:rPr>
          <w:b/>
        </w:rPr>
        <w:t>бесплатной юридической п</w:t>
      </w:r>
      <w:r w:rsidRPr="006663B4">
        <w:rPr>
          <w:b/>
        </w:rPr>
        <w:t>о</w:t>
      </w:r>
      <w:r w:rsidRPr="006663B4">
        <w:rPr>
          <w:b/>
        </w:rPr>
        <w:t>мощи и психосоциальному консультированию. Он рекомендует обеспечить, чтобы государственные должностные лица, особенно сотрудники правоо</w:t>
      </w:r>
      <w:r w:rsidRPr="006663B4">
        <w:rPr>
          <w:b/>
        </w:rPr>
        <w:t>х</w:t>
      </w:r>
      <w:r w:rsidRPr="006663B4">
        <w:rPr>
          <w:b/>
        </w:rPr>
        <w:t>ранительных органов, работники судебной системы, поставщики медици</w:t>
      </w:r>
      <w:r w:rsidRPr="006663B4">
        <w:rPr>
          <w:b/>
        </w:rPr>
        <w:t>н</w:t>
      </w:r>
      <w:r w:rsidRPr="006663B4">
        <w:rPr>
          <w:b/>
        </w:rPr>
        <w:t>ских услуг и с</w:t>
      </w:r>
      <w:r w:rsidRPr="006663B4">
        <w:rPr>
          <w:b/>
        </w:rPr>
        <w:t>о</w:t>
      </w:r>
      <w:r w:rsidRPr="006663B4">
        <w:rPr>
          <w:b/>
        </w:rPr>
        <w:t>циальные работники, были всесторонне информированы по всем проявлениям насилия в отношении женщин. Комитет призывает г</w:t>
      </w:r>
      <w:r w:rsidRPr="006663B4">
        <w:rPr>
          <w:b/>
        </w:rPr>
        <w:t>о</w:t>
      </w:r>
      <w:r w:rsidRPr="006663B4">
        <w:rPr>
          <w:b/>
        </w:rPr>
        <w:t>сударство-участник систематизировать сбор данных по вопросу о насилии в отношении женщин, в том числе о насилии в семье. Он рекомендует со</w:t>
      </w:r>
      <w:r w:rsidRPr="006663B4">
        <w:rPr>
          <w:b/>
        </w:rPr>
        <w:t>з</w:t>
      </w:r>
      <w:r w:rsidRPr="006663B4">
        <w:rPr>
          <w:b/>
        </w:rPr>
        <w:t>дать соответствующие структуры, с</w:t>
      </w:r>
      <w:r>
        <w:rPr>
          <w:b/>
        </w:rPr>
        <w:t> </w:t>
      </w:r>
      <w:r w:rsidRPr="006663B4">
        <w:rPr>
          <w:b/>
        </w:rPr>
        <w:t>тем чтобы помочь пострадавшим от насилия женщинам вернуться к нормальной жизни, в том числе за счет создания возможностей для трудоустройства. Комитет предлагает госуда</w:t>
      </w:r>
      <w:r w:rsidRPr="006663B4">
        <w:rPr>
          <w:b/>
        </w:rPr>
        <w:t>р</w:t>
      </w:r>
      <w:r w:rsidRPr="006663B4">
        <w:rPr>
          <w:b/>
        </w:rPr>
        <w:t>ству-участнику в сотрудничестве с</w:t>
      </w:r>
      <w:r>
        <w:rPr>
          <w:b/>
        </w:rPr>
        <w:t> </w:t>
      </w:r>
      <w:r w:rsidRPr="006663B4">
        <w:rPr>
          <w:b/>
        </w:rPr>
        <w:t>широким кругом заинтересованных лиц, включая женские и другие организации гражданского общества, пр</w:t>
      </w:r>
      <w:r w:rsidRPr="006663B4">
        <w:rPr>
          <w:b/>
        </w:rPr>
        <w:t>о</w:t>
      </w:r>
      <w:r w:rsidRPr="006663B4">
        <w:rPr>
          <w:b/>
        </w:rPr>
        <w:t>должать и далее информационно-просветительские кампании с использ</w:t>
      </w:r>
      <w:r w:rsidRPr="006663B4">
        <w:rPr>
          <w:b/>
        </w:rPr>
        <w:t>о</w:t>
      </w:r>
      <w:r w:rsidRPr="006663B4">
        <w:rPr>
          <w:b/>
        </w:rPr>
        <w:t>ванием средств массовой информации и программ по повышению осв</w:t>
      </w:r>
      <w:r w:rsidRPr="006663B4">
        <w:rPr>
          <w:b/>
        </w:rPr>
        <w:t>е</w:t>
      </w:r>
      <w:r w:rsidRPr="006663B4">
        <w:rPr>
          <w:b/>
        </w:rPr>
        <w:t>домленности населения, с тем чтобы подобное насилие стало социально неприе</w:t>
      </w:r>
      <w:r w:rsidRPr="006663B4">
        <w:rPr>
          <w:b/>
        </w:rPr>
        <w:t>м</w:t>
      </w:r>
      <w:r w:rsidRPr="006663B4">
        <w:rPr>
          <w:b/>
        </w:rPr>
        <w:t>лемым.</w:t>
      </w:r>
    </w:p>
    <w:p w:rsidR="00E927E2" w:rsidRDefault="00E927E2" w:rsidP="00C45875">
      <w:pPr>
        <w:pStyle w:val="SingleTxtGR"/>
      </w:pPr>
      <w:r>
        <w:t>24.</w:t>
      </w:r>
      <w:r>
        <w:tab/>
        <w:t>Комитет напоминает о выраженной им в предыдущих заключительных замечаниях обеспокоенности тем, что преступление изнасилования</w:t>
      </w:r>
      <w:r w:rsidR="009B5491">
        <w:t xml:space="preserve"> непременно должно быть связано с насилием и что</w:t>
      </w:r>
      <w:r w:rsidR="00725D01">
        <w:t xml:space="preserve"> изнасилование</w:t>
      </w:r>
      <w:r>
        <w:t>, а также нападение с пр</w:t>
      </w:r>
      <w:r>
        <w:t>и</w:t>
      </w:r>
      <w:r>
        <w:t>менением насилия рассматриваются в Уголовном кодексе в разделе "О престу</w:t>
      </w:r>
      <w:r>
        <w:t>п</w:t>
      </w:r>
      <w:r>
        <w:t>лениях против спокойствия и достоинства семьи и против нравственн</w:t>
      </w:r>
      <w:r>
        <w:t>о</w:t>
      </w:r>
      <w:r>
        <w:t>сти".</w:t>
      </w:r>
    </w:p>
    <w:p w:rsidR="00E927E2" w:rsidRPr="00576998" w:rsidRDefault="00E927E2" w:rsidP="00C45875">
      <w:pPr>
        <w:pStyle w:val="SingleTxtGR"/>
        <w:rPr>
          <w:b/>
        </w:rPr>
      </w:pPr>
      <w:r w:rsidRPr="00725D01">
        <w:t>25.</w:t>
      </w:r>
      <w:r w:rsidRPr="00725D01">
        <w:tab/>
      </w:r>
      <w:r w:rsidRPr="00576998">
        <w:rPr>
          <w:b/>
        </w:rPr>
        <w:t>Комитет настоятельно призывает государство-участник квалифиц</w:t>
      </w:r>
      <w:r w:rsidRPr="00576998">
        <w:rPr>
          <w:b/>
        </w:rPr>
        <w:t>и</w:t>
      </w:r>
      <w:r w:rsidRPr="00576998">
        <w:rPr>
          <w:b/>
        </w:rPr>
        <w:t>ровать преступления изнасилования и нападения с применением насилия в</w:t>
      </w:r>
      <w:r>
        <w:rPr>
          <w:b/>
        </w:rPr>
        <w:t> </w:t>
      </w:r>
      <w:r w:rsidRPr="00576998">
        <w:rPr>
          <w:b/>
        </w:rPr>
        <w:t>качестве преступлений против физической и психической неприкосн</w:t>
      </w:r>
      <w:r w:rsidRPr="00576998">
        <w:rPr>
          <w:b/>
        </w:rPr>
        <w:t>о</w:t>
      </w:r>
      <w:r w:rsidRPr="00576998">
        <w:rPr>
          <w:b/>
        </w:rPr>
        <w:t xml:space="preserve">венности женщин и как проявление </w:t>
      </w:r>
      <w:r w:rsidR="00725D01">
        <w:rPr>
          <w:b/>
        </w:rPr>
        <w:t xml:space="preserve">сексуальной и гендерной </w:t>
      </w:r>
      <w:r w:rsidRPr="00576998">
        <w:rPr>
          <w:b/>
        </w:rPr>
        <w:t>дискримин</w:t>
      </w:r>
      <w:r w:rsidRPr="00576998">
        <w:rPr>
          <w:b/>
        </w:rPr>
        <w:t>а</w:t>
      </w:r>
      <w:r w:rsidRPr="00576998">
        <w:rPr>
          <w:b/>
        </w:rPr>
        <w:t>ции, которая серьезным образом затрудняет возможность осуществления женщинами своих прав человека и основных свобод на равной с мужчин</w:t>
      </w:r>
      <w:r w:rsidRPr="00576998">
        <w:rPr>
          <w:b/>
        </w:rPr>
        <w:t>а</w:t>
      </w:r>
      <w:r w:rsidRPr="00576998">
        <w:rPr>
          <w:b/>
        </w:rPr>
        <w:t>ми основе. Кроме того, он настоятельно призывает государство-участник пересмотреть определение изнасилования, с тем чтобы основное место в нем отводилось отсутствию согласия.</w:t>
      </w:r>
    </w:p>
    <w:p w:rsidR="00E927E2" w:rsidRDefault="00E927E2" w:rsidP="001E6447">
      <w:pPr>
        <w:pStyle w:val="H23GR"/>
      </w:pPr>
      <w:r>
        <w:tab/>
      </w:r>
      <w:r>
        <w:tab/>
        <w:t>Торговля людьми и эксплуатация проституции</w:t>
      </w:r>
    </w:p>
    <w:p w:rsidR="00E927E2" w:rsidRDefault="00E927E2" w:rsidP="00C45875">
      <w:pPr>
        <w:pStyle w:val="SingleTxtGR"/>
      </w:pPr>
      <w:r>
        <w:t>26.</w:t>
      </w:r>
      <w:r>
        <w:tab/>
        <w:t xml:space="preserve">Комитет по-прежнему выражает обеспокоенность в связи с нехваткой данных о незаконном ввозе женщин и девочек на </w:t>
      </w:r>
      <w:r w:rsidR="00725D01">
        <w:t>территорию государства-участника</w:t>
      </w:r>
      <w:r>
        <w:t>. По существу, Комитет не получил достаточно информации о факт</w:t>
      </w:r>
      <w:r>
        <w:t>и</w:t>
      </w:r>
      <w:r>
        <w:t xml:space="preserve">ческой ситуации </w:t>
      </w:r>
      <w:r w:rsidR="00D361F3">
        <w:t xml:space="preserve">в </w:t>
      </w:r>
      <w:r w:rsidR="00725D01">
        <w:t xml:space="preserve">государстве-участнике и о </w:t>
      </w:r>
      <w:r>
        <w:t>действующих организационных механизмах по борьбе с торговлей людьми. Комитет обеспокоен в связи с тем, что предоставление временного вида на жительство жертвам обусловливается сотрудничеством с властями в судебном разбирател</w:t>
      </w:r>
      <w:r>
        <w:t>ь</w:t>
      </w:r>
      <w:r>
        <w:t>стве.</w:t>
      </w:r>
    </w:p>
    <w:p w:rsidR="00E927E2" w:rsidRDefault="00E927E2" w:rsidP="00C45875">
      <w:pPr>
        <w:pStyle w:val="SingleTxtGR"/>
      </w:pPr>
      <w:r w:rsidRPr="00725D01">
        <w:t>27.</w:t>
      </w:r>
      <w:r w:rsidRPr="00725D01">
        <w:tab/>
      </w:r>
      <w:r w:rsidRPr="00576998">
        <w:rPr>
          <w:b/>
        </w:rPr>
        <w:t>Комитет призывает государство-участник представить в своем сл</w:t>
      </w:r>
      <w:r w:rsidRPr="00576998">
        <w:rPr>
          <w:b/>
        </w:rPr>
        <w:t>е</w:t>
      </w:r>
      <w:r w:rsidRPr="00576998">
        <w:rPr>
          <w:b/>
        </w:rPr>
        <w:t xml:space="preserve">дующем </w:t>
      </w:r>
      <w:r w:rsidR="00725D01">
        <w:rPr>
          <w:b/>
        </w:rPr>
        <w:t xml:space="preserve">периодическом </w:t>
      </w:r>
      <w:r w:rsidRPr="00576998">
        <w:rPr>
          <w:b/>
        </w:rPr>
        <w:t>докладе всеобъемлющую информацию о распр</w:t>
      </w:r>
      <w:r w:rsidRPr="00576998">
        <w:rPr>
          <w:b/>
        </w:rPr>
        <w:t>о</w:t>
      </w:r>
      <w:r w:rsidRPr="00576998">
        <w:rPr>
          <w:b/>
        </w:rPr>
        <w:t>страненности торговли людьми на Мальте. Комитет призывает государс</w:t>
      </w:r>
      <w:r w:rsidRPr="00576998">
        <w:rPr>
          <w:b/>
        </w:rPr>
        <w:t>т</w:t>
      </w:r>
      <w:r w:rsidRPr="00576998">
        <w:rPr>
          <w:b/>
        </w:rPr>
        <w:t>во-участник принять все необходимые меры для повышения эффективн</w:t>
      </w:r>
      <w:r w:rsidRPr="00576998">
        <w:rPr>
          <w:b/>
        </w:rPr>
        <w:t>о</w:t>
      </w:r>
      <w:r w:rsidRPr="00576998">
        <w:rPr>
          <w:b/>
        </w:rPr>
        <w:t>сти выявления и</w:t>
      </w:r>
      <w:r>
        <w:rPr>
          <w:b/>
        </w:rPr>
        <w:t> </w:t>
      </w:r>
      <w:r w:rsidRPr="00576998">
        <w:rPr>
          <w:b/>
        </w:rPr>
        <w:t>расследования случаев торговли людьми, в частности за счет создания механизма по обеспечению результативного выявления лиц, ставших жертвами торговли людьми и оказания им поддержки, а также путем расширения профессиональной подготовки и укрепления способн</w:t>
      </w:r>
      <w:r w:rsidRPr="00576998">
        <w:rPr>
          <w:b/>
        </w:rPr>
        <w:t>о</w:t>
      </w:r>
      <w:r w:rsidRPr="00576998">
        <w:rPr>
          <w:b/>
        </w:rPr>
        <w:t>сти сотрудников правоохранительных органов, включая сотрудников и</w:t>
      </w:r>
      <w:r w:rsidRPr="00576998">
        <w:rPr>
          <w:b/>
        </w:rPr>
        <w:t>м</w:t>
      </w:r>
      <w:r w:rsidRPr="00576998">
        <w:rPr>
          <w:b/>
        </w:rPr>
        <w:t>миграц</w:t>
      </w:r>
      <w:r w:rsidRPr="00576998">
        <w:rPr>
          <w:b/>
        </w:rPr>
        <w:t>и</w:t>
      </w:r>
      <w:r w:rsidRPr="00576998">
        <w:rPr>
          <w:b/>
        </w:rPr>
        <w:t>онной службы, более точно выявлять тех лиц, которые могут стать объектами торговли. Комитет предлагает государству-участнику актив</w:t>
      </w:r>
      <w:r w:rsidRPr="00576998">
        <w:rPr>
          <w:b/>
        </w:rPr>
        <w:t>и</w:t>
      </w:r>
      <w:r w:rsidRPr="00576998">
        <w:rPr>
          <w:b/>
        </w:rPr>
        <w:t>зировать пр</w:t>
      </w:r>
      <w:r w:rsidRPr="00576998">
        <w:rPr>
          <w:b/>
        </w:rPr>
        <w:t>и</w:t>
      </w:r>
      <w:r w:rsidRPr="00576998">
        <w:rPr>
          <w:b/>
        </w:rPr>
        <w:t>нимаемые им меры по борьбе со всеми формами торговли женщинами и</w:t>
      </w:r>
      <w:r>
        <w:rPr>
          <w:b/>
        </w:rPr>
        <w:t> </w:t>
      </w:r>
      <w:r w:rsidRPr="00576998">
        <w:rPr>
          <w:b/>
        </w:rPr>
        <w:t>детьми, в том числе путем расширения международного, р</w:t>
      </w:r>
      <w:r w:rsidRPr="00576998">
        <w:rPr>
          <w:b/>
        </w:rPr>
        <w:t>е</w:t>
      </w:r>
      <w:r w:rsidRPr="00576998">
        <w:rPr>
          <w:b/>
        </w:rPr>
        <w:t>гионального и</w:t>
      </w:r>
      <w:r>
        <w:rPr>
          <w:b/>
        </w:rPr>
        <w:t> </w:t>
      </w:r>
      <w:r w:rsidRPr="00576998">
        <w:rPr>
          <w:b/>
        </w:rPr>
        <w:t>двустороннего сотрудничества со странами происхождения и транзита в</w:t>
      </w:r>
      <w:r>
        <w:rPr>
          <w:b/>
        </w:rPr>
        <w:t> </w:t>
      </w:r>
      <w:r w:rsidRPr="00576998">
        <w:rPr>
          <w:b/>
        </w:rPr>
        <w:t>соответствии со статьей 6 Конвенции. В этой связи Комитет н</w:t>
      </w:r>
      <w:r w:rsidRPr="00576998">
        <w:rPr>
          <w:b/>
        </w:rPr>
        <w:t>а</w:t>
      </w:r>
      <w:r w:rsidRPr="00576998">
        <w:rPr>
          <w:b/>
        </w:rPr>
        <w:t>стоятельно предлагает государству-участнику обеспечивать не только с</w:t>
      </w:r>
      <w:r w:rsidRPr="00576998">
        <w:rPr>
          <w:b/>
        </w:rPr>
        <w:t>у</w:t>
      </w:r>
      <w:r w:rsidRPr="00576998">
        <w:rPr>
          <w:b/>
        </w:rPr>
        <w:t>дебное пр</w:t>
      </w:r>
      <w:r w:rsidRPr="00576998">
        <w:rPr>
          <w:b/>
        </w:rPr>
        <w:t>е</w:t>
      </w:r>
      <w:r w:rsidRPr="00576998">
        <w:rPr>
          <w:b/>
        </w:rPr>
        <w:t>следование и наказание лиц, занимающихся торговлей людьми, но и защ</w:t>
      </w:r>
      <w:r w:rsidRPr="00576998">
        <w:rPr>
          <w:b/>
        </w:rPr>
        <w:t>и</w:t>
      </w:r>
      <w:r w:rsidRPr="00576998">
        <w:rPr>
          <w:b/>
        </w:rPr>
        <w:t>ту и восстановление жертв такой торговли. Кроме того, Комитет настоятельно призывает государство-участник изучить возможность и</w:t>
      </w:r>
      <w:r w:rsidRPr="00576998">
        <w:rPr>
          <w:b/>
        </w:rPr>
        <w:t>с</w:t>
      </w:r>
      <w:r w:rsidRPr="00576998">
        <w:rPr>
          <w:b/>
        </w:rPr>
        <w:t>пользов</w:t>
      </w:r>
      <w:r w:rsidRPr="00576998">
        <w:rPr>
          <w:b/>
        </w:rPr>
        <w:t>а</w:t>
      </w:r>
      <w:r w:rsidRPr="00576998">
        <w:rPr>
          <w:b/>
        </w:rPr>
        <w:t>ния в качестве основы для своего плана действий Рекомендуемых принципов и руководящих положений в отношении прав человека и то</w:t>
      </w:r>
      <w:r w:rsidRPr="00576998">
        <w:rPr>
          <w:b/>
        </w:rPr>
        <w:t>р</w:t>
      </w:r>
      <w:r w:rsidRPr="00576998">
        <w:rPr>
          <w:b/>
        </w:rPr>
        <w:t>говли людьми, разработанных Управлением Верховного комиссара Орг</w:t>
      </w:r>
      <w:r w:rsidRPr="00576998">
        <w:rPr>
          <w:b/>
        </w:rPr>
        <w:t>а</w:t>
      </w:r>
      <w:r w:rsidRPr="00576998">
        <w:rPr>
          <w:b/>
        </w:rPr>
        <w:t>низации Объединенных Наций по правам человека в 2002 году. Комитет призывает государство-участник обеспечить сбор и анализ данных о всех аспектах торговли людьми с разбивкой по возрасту, полу и странам прои</w:t>
      </w:r>
      <w:r w:rsidRPr="00576998">
        <w:rPr>
          <w:b/>
        </w:rPr>
        <w:t>с</w:t>
      </w:r>
      <w:r w:rsidRPr="00576998">
        <w:rPr>
          <w:b/>
        </w:rPr>
        <w:t>хождения в</w:t>
      </w:r>
      <w:r>
        <w:rPr>
          <w:b/>
        </w:rPr>
        <w:t> </w:t>
      </w:r>
      <w:r w:rsidRPr="00576998">
        <w:rPr>
          <w:b/>
        </w:rPr>
        <w:t>целях определения соответствующих тенденций. Государству-участнику предлагается провести исследование по проблеме то</w:t>
      </w:r>
      <w:r w:rsidRPr="00576998">
        <w:rPr>
          <w:b/>
        </w:rPr>
        <w:t>р</w:t>
      </w:r>
      <w:r w:rsidRPr="00576998">
        <w:rPr>
          <w:b/>
        </w:rPr>
        <w:t>говли людьми, в том числе по выявлению ее коренных причин, с целью опред</w:t>
      </w:r>
      <w:r w:rsidRPr="00576998">
        <w:rPr>
          <w:b/>
        </w:rPr>
        <w:t>е</w:t>
      </w:r>
      <w:r w:rsidRPr="00576998">
        <w:rPr>
          <w:b/>
        </w:rPr>
        <w:t>ления приор</w:t>
      </w:r>
      <w:r w:rsidRPr="00576998">
        <w:rPr>
          <w:b/>
        </w:rPr>
        <w:t>и</w:t>
      </w:r>
      <w:r w:rsidRPr="00576998">
        <w:rPr>
          <w:b/>
        </w:rPr>
        <w:t>тетных областей для деятельности и разработки надлежащих стратегий.</w:t>
      </w:r>
    </w:p>
    <w:p w:rsidR="00E927E2" w:rsidRDefault="00E927E2" w:rsidP="001E6447">
      <w:pPr>
        <w:pStyle w:val="H23GR"/>
      </w:pPr>
      <w:r>
        <w:tab/>
      </w:r>
      <w:r>
        <w:tab/>
        <w:t>Участие женщин в политической и общественной жизни</w:t>
      </w:r>
    </w:p>
    <w:p w:rsidR="00E927E2" w:rsidRDefault="00E927E2" w:rsidP="00C45875">
      <w:pPr>
        <w:pStyle w:val="SingleTxtGR"/>
      </w:pPr>
      <w:r>
        <w:t>28.</w:t>
      </w:r>
      <w:r>
        <w:tab/>
        <w:t>Отмечая рост представленности женщин на уровне местных советов, в составе которых 19,8% членов являются женщинами, Комитет по-прежнему серьезно обеспокоен тем, что мальтийские женщины по-прежнему недопре</w:t>
      </w:r>
      <w:r>
        <w:t>д</w:t>
      </w:r>
      <w:r>
        <w:t>ставлены в составе парламента страны (8,7% в 2008 году) и отсутствуют в Е</w:t>
      </w:r>
      <w:r>
        <w:t>в</w:t>
      </w:r>
      <w:r>
        <w:t>ропейском парламенте. Он обеспокоен также тем, что женщины по-прежнему слабо представлены на высоких должностях в государственной администрации, в том числе на дипломатической службе и в судебных органах, а также в час</w:t>
      </w:r>
      <w:r>
        <w:t>т</w:t>
      </w:r>
      <w:r>
        <w:t>ном секторе, что ограничивает участие женщин в процессах принятия решений во всех о</w:t>
      </w:r>
      <w:r>
        <w:t>б</w:t>
      </w:r>
      <w:r>
        <w:t>ластях.</w:t>
      </w:r>
    </w:p>
    <w:p w:rsidR="00E927E2" w:rsidRDefault="00E927E2" w:rsidP="00C45875">
      <w:pPr>
        <w:pStyle w:val="SingleTxtGR"/>
      </w:pPr>
      <w:r w:rsidRPr="002D2B26">
        <w:t>29.</w:t>
      </w:r>
      <w:r w:rsidRPr="002D2B26">
        <w:tab/>
      </w:r>
      <w:r w:rsidRPr="00576998">
        <w:rPr>
          <w:b/>
        </w:rPr>
        <w:t xml:space="preserve">Комитет </w:t>
      </w:r>
      <w:r w:rsidR="002D2B26">
        <w:rPr>
          <w:b/>
        </w:rPr>
        <w:t xml:space="preserve">настоятельно </w:t>
      </w:r>
      <w:r w:rsidRPr="00576998">
        <w:rPr>
          <w:b/>
        </w:rPr>
        <w:t>призывает государство-участник активизир</w:t>
      </w:r>
      <w:r w:rsidRPr="00576998">
        <w:rPr>
          <w:b/>
        </w:rPr>
        <w:t>о</w:t>
      </w:r>
      <w:r w:rsidRPr="00576998">
        <w:rPr>
          <w:b/>
        </w:rPr>
        <w:t>вать свои усилия по расширению представленности женщин на руковод</w:t>
      </w:r>
      <w:r w:rsidRPr="00576998">
        <w:rPr>
          <w:b/>
        </w:rPr>
        <w:t>я</w:t>
      </w:r>
      <w:r w:rsidRPr="00576998">
        <w:rPr>
          <w:b/>
        </w:rPr>
        <w:t>щих и директивных должностях в политических органах, включая парл</w:t>
      </w:r>
      <w:r w:rsidRPr="00576998">
        <w:rPr>
          <w:b/>
        </w:rPr>
        <w:t>а</w:t>
      </w:r>
      <w:r w:rsidRPr="00576998">
        <w:rPr>
          <w:b/>
        </w:rPr>
        <w:t>мент и местные советы, в государственной администрации, включая д</w:t>
      </w:r>
      <w:r w:rsidRPr="00576998">
        <w:rPr>
          <w:b/>
        </w:rPr>
        <w:t>и</w:t>
      </w:r>
      <w:r w:rsidRPr="00576998">
        <w:rPr>
          <w:b/>
        </w:rPr>
        <w:t>пломат</w:t>
      </w:r>
      <w:r w:rsidRPr="00576998">
        <w:rPr>
          <w:b/>
        </w:rPr>
        <w:t>и</w:t>
      </w:r>
      <w:r w:rsidRPr="00576998">
        <w:rPr>
          <w:b/>
        </w:rPr>
        <w:t>ческую службу, и в частном секторе. Он рекомендует государству-участнику охватить его нынешними и</w:t>
      </w:r>
      <w:r w:rsidRPr="00576998">
        <w:rPr>
          <w:b/>
        </w:rPr>
        <w:t>н</w:t>
      </w:r>
      <w:r w:rsidRPr="00576998">
        <w:rPr>
          <w:b/>
        </w:rPr>
        <w:t>формационно-просветительскими и учебными программами более широкий круг участников, включая лидеров политических партий, старших руководителей в частном секторе и в сов</w:t>
      </w:r>
      <w:r w:rsidRPr="00576998">
        <w:rPr>
          <w:b/>
        </w:rPr>
        <w:t>е</w:t>
      </w:r>
      <w:r w:rsidRPr="00576998">
        <w:rPr>
          <w:b/>
        </w:rPr>
        <w:t>тах попечителей фондов, созданных на основании публичного права. К</w:t>
      </w:r>
      <w:r w:rsidRPr="00576998">
        <w:rPr>
          <w:b/>
        </w:rPr>
        <w:t>о</w:t>
      </w:r>
      <w:r w:rsidRPr="00576998">
        <w:rPr>
          <w:b/>
        </w:rPr>
        <w:t>митет рекомендует государству-участнику принять меры, в частности вр</w:t>
      </w:r>
      <w:r w:rsidRPr="00576998">
        <w:rPr>
          <w:b/>
        </w:rPr>
        <w:t>е</w:t>
      </w:r>
      <w:r w:rsidRPr="00576998">
        <w:rPr>
          <w:b/>
        </w:rPr>
        <w:t>менны</w:t>
      </w:r>
      <w:r>
        <w:rPr>
          <w:b/>
        </w:rPr>
        <w:t>е</w:t>
      </w:r>
      <w:r w:rsidRPr="00576998">
        <w:rPr>
          <w:b/>
        </w:rPr>
        <w:t xml:space="preserve"> специальные меры в соответствии с пунктом 1 статьи 4 Конвенции и его общей рекомендацией № 25 в отношении специальных мер и</w:t>
      </w:r>
      <w:r>
        <w:rPr>
          <w:b/>
        </w:rPr>
        <w:t> </w:t>
      </w:r>
      <w:r w:rsidRPr="00576998">
        <w:rPr>
          <w:b/>
        </w:rPr>
        <w:t xml:space="preserve">общей рекомендацией № 23 </w:t>
      </w:r>
      <w:r w:rsidR="002D2B26">
        <w:rPr>
          <w:b/>
        </w:rPr>
        <w:t xml:space="preserve">(1997 года) </w:t>
      </w:r>
      <w:r w:rsidRPr="00576998">
        <w:rPr>
          <w:b/>
        </w:rPr>
        <w:t>в отношении участия женщин в общес</w:t>
      </w:r>
      <w:r w:rsidRPr="00576998">
        <w:rPr>
          <w:b/>
        </w:rPr>
        <w:t>т</w:t>
      </w:r>
      <w:r w:rsidRPr="00576998">
        <w:rPr>
          <w:b/>
        </w:rPr>
        <w:t>венной жизни, с тем чтобы в ускоренном порядке обеспечить полное и ра</w:t>
      </w:r>
      <w:r w:rsidRPr="00576998">
        <w:rPr>
          <w:b/>
        </w:rPr>
        <w:t>в</w:t>
      </w:r>
      <w:r w:rsidRPr="00576998">
        <w:rPr>
          <w:b/>
        </w:rPr>
        <w:t xml:space="preserve">ноправное участие женщин на всех уровнях и во всех сферах жизни. </w:t>
      </w:r>
    </w:p>
    <w:p w:rsidR="00E927E2" w:rsidRDefault="00E927E2" w:rsidP="001E6447">
      <w:pPr>
        <w:pStyle w:val="H23GR"/>
      </w:pPr>
      <w:r>
        <w:tab/>
      </w:r>
      <w:r>
        <w:tab/>
        <w:t>Образование</w:t>
      </w:r>
    </w:p>
    <w:p w:rsidR="00E927E2" w:rsidRDefault="00E927E2" w:rsidP="00C45875">
      <w:pPr>
        <w:pStyle w:val="SingleTxtGR"/>
      </w:pPr>
      <w:r>
        <w:t>30.</w:t>
      </w:r>
      <w:r>
        <w:tab/>
        <w:t>Комитет приветствует признание государством-участником того факта, что "образование и профессиональная подготовка являются важными инстр</w:t>
      </w:r>
      <w:r>
        <w:t>у</w:t>
      </w:r>
      <w:r>
        <w:t>ментами укрепления гендерного равенства" и что был разработан Национал</w:t>
      </w:r>
      <w:r>
        <w:t>ь</w:t>
      </w:r>
      <w:r>
        <w:t>ный стратегический план по выполнению Национальной минимальной учебной программы, которая предусматрив</w:t>
      </w:r>
      <w:r>
        <w:t>а</w:t>
      </w:r>
      <w:r>
        <w:t>ет ряд стратегий, структур и процессов для достижения этой цели. Вместе с тем Комитет выражает обеспокоенность по п</w:t>
      </w:r>
      <w:r>
        <w:t>о</w:t>
      </w:r>
      <w:r>
        <w:t>воду отсутствия четко сформулированного национального плана по осущест</w:t>
      </w:r>
      <w:r>
        <w:t>в</w:t>
      </w:r>
      <w:r>
        <w:t>лению и оценке для определения прогресса на пути к достижению гендерного равенства во всех образовательных структурах и процессах. Комитет с обесп</w:t>
      </w:r>
      <w:r>
        <w:t>о</w:t>
      </w:r>
      <w:r>
        <w:t>коенностью отмечает исключение профессиональной подготовки из пр</w:t>
      </w:r>
      <w:r>
        <w:t>о</w:t>
      </w:r>
      <w:r>
        <w:t>граммы обучения на уровне среднего образования и его последствия для притока вып</w:t>
      </w:r>
      <w:r>
        <w:t>у</w:t>
      </w:r>
      <w:r>
        <w:t>скников школ в определенные сферы оплачиваемого труда. Комитет с обеспок</w:t>
      </w:r>
      <w:r>
        <w:t>о</w:t>
      </w:r>
      <w:r>
        <w:t>енностью отмечает также, что на уровне высшего образования женщины нед</w:t>
      </w:r>
      <w:r>
        <w:t>о</w:t>
      </w:r>
      <w:r>
        <w:t>представлены в таких важнейших областях, как машиностроение, обрабат</w:t>
      </w:r>
      <w:r>
        <w:t>ы</w:t>
      </w:r>
      <w:r>
        <w:t>вающая промышленность и строительство, и что переходу от школьной скамьи к трудовой деятельности по-прежнему мешают традиционные предста</w:t>
      </w:r>
      <w:r>
        <w:t>в</w:t>
      </w:r>
      <w:r>
        <w:t>ления о роли женщин в семье и в быту.</w:t>
      </w:r>
    </w:p>
    <w:p w:rsidR="00E927E2" w:rsidRPr="001D02B1" w:rsidRDefault="00E927E2" w:rsidP="00C45875">
      <w:pPr>
        <w:pStyle w:val="SingleTxtGR"/>
        <w:rPr>
          <w:b/>
        </w:rPr>
      </w:pPr>
      <w:r w:rsidRPr="002D2B26">
        <w:t>31.</w:t>
      </w:r>
      <w:r w:rsidRPr="002D2B26">
        <w:tab/>
      </w:r>
      <w:r w:rsidRPr="001D02B1">
        <w:rPr>
          <w:b/>
        </w:rPr>
        <w:t>Комитет призывает государство-участник систематически контрол</w:t>
      </w:r>
      <w:r w:rsidRPr="001D02B1">
        <w:rPr>
          <w:b/>
        </w:rPr>
        <w:t>и</w:t>
      </w:r>
      <w:r w:rsidRPr="001D02B1">
        <w:rPr>
          <w:b/>
        </w:rPr>
        <w:t>ровать стратегии, структуры и процессы, связанные с укреплением ге</w:t>
      </w:r>
      <w:r w:rsidRPr="001D02B1">
        <w:rPr>
          <w:b/>
        </w:rPr>
        <w:t>н</w:t>
      </w:r>
      <w:r w:rsidRPr="001D02B1">
        <w:rPr>
          <w:b/>
        </w:rPr>
        <w:t>дерного р</w:t>
      </w:r>
      <w:r w:rsidRPr="001D02B1">
        <w:rPr>
          <w:b/>
        </w:rPr>
        <w:t>а</w:t>
      </w:r>
      <w:r w:rsidRPr="001D02B1">
        <w:rPr>
          <w:b/>
        </w:rPr>
        <w:t>венства, предусмотренного в Национальном стратегическом плане по осуществлению Национальной минимальной учебной програ</w:t>
      </w:r>
      <w:r w:rsidRPr="001D02B1">
        <w:rPr>
          <w:b/>
        </w:rPr>
        <w:t>м</w:t>
      </w:r>
      <w:r w:rsidRPr="001D02B1">
        <w:rPr>
          <w:b/>
        </w:rPr>
        <w:t>мы. Он настоятельно рекомендует уделить особое внимание созданию т</w:t>
      </w:r>
      <w:r w:rsidRPr="001D02B1">
        <w:rPr>
          <w:b/>
        </w:rPr>
        <w:t>а</w:t>
      </w:r>
      <w:r w:rsidRPr="001D02B1">
        <w:rPr>
          <w:b/>
        </w:rPr>
        <w:t>ких структур, как комитет по вопросам просветительской работы в отн</w:t>
      </w:r>
      <w:r w:rsidRPr="001D02B1">
        <w:rPr>
          <w:b/>
        </w:rPr>
        <w:t>о</w:t>
      </w:r>
      <w:r w:rsidRPr="001D02B1">
        <w:rPr>
          <w:b/>
        </w:rPr>
        <w:t>шении гендерного равноправия и комитет по контролю, а также предст</w:t>
      </w:r>
      <w:r w:rsidRPr="001D02B1">
        <w:rPr>
          <w:b/>
        </w:rPr>
        <w:t>а</w:t>
      </w:r>
      <w:r w:rsidRPr="001D02B1">
        <w:rPr>
          <w:b/>
        </w:rPr>
        <w:t>вить в следующем периодическом докладе информацию о конкретных р</w:t>
      </w:r>
      <w:r w:rsidRPr="001D02B1">
        <w:rPr>
          <w:b/>
        </w:rPr>
        <w:t>е</w:t>
      </w:r>
      <w:r w:rsidRPr="001D02B1">
        <w:rPr>
          <w:b/>
        </w:rPr>
        <w:t>зультатах деятельности по достижению гендерного равенства. Он также рекомендует государству-участнику пересмотреть решение об исключении предметов профессионально-технической подготовки из си</w:t>
      </w:r>
      <w:r w:rsidRPr="001D02B1">
        <w:rPr>
          <w:b/>
        </w:rPr>
        <w:t>с</w:t>
      </w:r>
      <w:r w:rsidRPr="001D02B1">
        <w:rPr>
          <w:b/>
        </w:rPr>
        <w:t>темы среднего образования и произвести практическую оценку его воздействия на пре</w:t>
      </w:r>
      <w:r w:rsidRPr="001D02B1">
        <w:rPr>
          <w:b/>
        </w:rPr>
        <w:t>д</w:t>
      </w:r>
      <w:r w:rsidRPr="001D02B1">
        <w:rPr>
          <w:b/>
        </w:rPr>
        <w:t>ставленность женщин на курсах технической подготовки в Мальтийском колледже гуманитарных, естественных и технических наук (МКГЕТ), а также недопредставленность женщин в области естественных наук, мат</w:t>
      </w:r>
      <w:r w:rsidRPr="001D02B1">
        <w:rPr>
          <w:b/>
        </w:rPr>
        <w:t>е</w:t>
      </w:r>
      <w:r w:rsidRPr="001D02B1">
        <w:rPr>
          <w:b/>
        </w:rPr>
        <w:t>матики и вычислительной техники, машиностроения, обрабатывающей промышленности и строител</w:t>
      </w:r>
      <w:r w:rsidRPr="001D02B1">
        <w:rPr>
          <w:b/>
        </w:rPr>
        <w:t>ь</w:t>
      </w:r>
      <w:r w:rsidRPr="001D02B1">
        <w:rPr>
          <w:b/>
        </w:rPr>
        <w:t>ства.</w:t>
      </w:r>
    </w:p>
    <w:p w:rsidR="00E927E2" w:rsidRDefault="00E927E2" w:rsidP="001E6447">
      <w:pPr>
        <w:pStyle w:val="H23GR"/>
      </w:pPr>
      <w:r>
        <w:tab/>
      </w:r>
      <w:r>
        <w:tab/>
        <w:t>Занятость</w:t>
      </w:r>
    </w:p>
    <w:p w:rsidR="00E927E2" w:rsidRDefault="00E927E2" w:rsidP="00C45875">
      <w:pPr>
        <w:pStyle w:val="SingleTxtGR"/>
      </w:pPr>
      <w:r>
        <w:t>32.</w:t>
      </w:r>
      <w:r>
        <w:tab/>
        <w:t>Отмечая инициативу государства-участника, стимулирующую расшир</w:t>
      </w:r>
      <w:r>
        <w:t>е</w:t>
      </w:r>
      <w:r>
        <w:t>ние труд</w:t>
      </w:r>
      <w:r>
        <w:t>о</w:t>
      </w:r>
      <w:r>
        <w:t>устройства женщин, Комитет вместе с тем выражает обеспокоенность по поводу ситуации женщин на рынке труда, которая, несмотря на более выс</w:t>
      </w:r>
      <w:r>
        <w:t>о</w:t>
      </w:r>
      <w:r>
        <w:t>кий уровень образованн</w:t>
      </w:r>
      <w:r>
        <w:t>о</w:t>
      </w:r>
      <w:r>
        <w:t>сти женщин, характеризуется сохраняющейся высокой безработицей среди женщин, конце</w:t>
      </w:r>
      <w:r>
        <w:t>н</w:t>
      </w:r>
      <w:r>
        <w:t>трацией женщин в низкооплачиваемых сферах занятости, разрывом в оплате труда женщин и мужчин и тем обсто</w:t>
      </w:r>
      <w:r>
        <w:t>я</w:t>
      </w:r>
      <w:r>
        <w:t>тельством, что значительное число женщин бросают работу после рождения ребенка. Комитет сожалеет о том, что делегация оказалась не в состоянии пре</w:t>
      </w:r>
      <w:r>
        <w:t>д</w:t>
      </w:r>
      <w:r>
        <w:t>ставить информацию о числе зарегистрированных случаев сексуальных дом</w:t>
      </w:r>
      <w:r>
        <w:t>о</w:t>
      </w:r>
      <w:r>
        <w:t>гательств на рабочих местах и о результ</w:t>
      </w:r>
      <w:r>
        <w:t>а</w:t>
      </w:r>
      <w:r>
        <w:t>тах их разбирательства.</w:t>
      </w:r>
    </w:p>
    <w:p w:rsidR="00E927E2" w:rsidRPr="001A06DA" w:rsidRDefault="00E927E2" w:rsidP="00C45875">
      <w:pPr>
        <w:pStyle w:val="SingleTxtGR"/>
        <w:rPr>
          <w:b/>
        </w:rPr>
      </w:pPr>
      <w:r w:rsidRPr="00EF433B">
        <w:t>33.</w:t>
      </w:r>
      <w:r w:rsidRPr="00EF433B">
        <w:tab/>
      </w:r>
      <w:r w:rsidRPr="001A06DA">
        <w:rPr>
          <w:b/>
        </w:rPr>
        <w:t>Комитет настоятельно призывает государство-участник обеспечить женщинам и мужчинам равные возможности на рынке труда, в том числе за счет осуществления временных специальных мер в соответствии с пунктом 1 статьи 4 Конвенции и общей рекомендацией № 25. Комитет р</w:t>
      </w:r>
      <w:r w:rsidRPr="001A06DA">
        <w:rPr>
          <w:b/>
        </w:rPr>
        <w:t>е</w:t>
      </w:r>
      <w:r w:rsidRPr="001A06DA">
        <w:rPr>
          <w:b/>
        </w:rPr>
        <w:t>комендует активизировать усилия с целью ликвидации профессиональной сегрегации, как горизонтал</w:t>
      </w:r>
      <w:r w:rsidRPr="001A06DA">
        <w:rPr>
          <w:b/>
        </w:rPr>
        <w:t>ь</w:t>
      </w:r>
      <w:r w:rsidRPr="001A06DA">
        <w:rPr>
          <w:b/>
        </w:rPr>
        <w:t>ной, так и вертикальной, а также сократить и устранить разрыв в оплате труда же</w:t>
      </w:r>
      <w:r w:rsidRPr="001A06DA">
        <w:rPr>
          <w:b/>
        </w:rPr>
        <w:t>н</w:t>
      </w:r>
      <w:r w:rsidRPr="001A06DA">
        <w:rPr>
          <w:b/>
        </w:rPr>
        <w:t>щин и мужчин. Комитет рекомендует государству-участнику на регулярной основе рассматривать положения з</w:t>
      </w:r>
      <w:r w:rsidRPr="001A06DA">
        <w:rPr>
          <w:b/>
        </w:rPr>
        <w:t>а</w:t>
      </w:r>
      <w:r w:rsidRPr="001A06DA">
        <w:rPr>
          <w:b/>
        </w:rPr>
        <w:t>конодательства в соответствии с пунктом 3 статьи 11 Конвенции в целях устранения препятствий, с которыми женщины сталкиваются на рынке труда, включая препятствия на пути к получению руководящих должн</w:t>
      </w:r>
      <w:r w:rsidRPr="001A06DA">
        <w:rPr>
          <w:b/>
        </w:rPr>
        <w:t>о</w:t>
      </w:r>
      <w:r w:rsidRPr="001A06DA">
        <w:rPr>
          <w:b/>
        </w:rPr>
        <w:t>стей. Он призывает г</w:t>
      </w:r>
      <w:r w:rsidRPr="001A06DA">
        <w:rPr>
          <w:b/>
        </w:rPr>
        <w:t>о</w:t>
      </w:r>
      <w:r w:rsidRPr="001A06DA">
        <w:rPr>
          <w:b/>
        </w:rPr>
        <w:t>сударство-участник контролировать воздействие принятых мер и достигнутые результаты и сообщить о них в своем сл</w:t>
      </w:r>
      <w:r w:rsidRPr="001A06DA">
        <w:rPr>
          <w:b/>
        </w:rPr>
        <w:t>е</w:t>
      </w:r>
      <w:r w:rsidRPr="001A06DA">
        <w:rPr>
          <w:b/>
        </w:rPr>
        <w:t>дующем периодическом докладе. Комитет далее просит государство-участник включить в свой сл</w:t>
      </w:r>
      <w:r w:rsidRPr="001A06DA">
        <w:rPr>
          <w:b/>
        </w:rPr>
        <w:t>е</w:t>
      </w:r>
      <w:r w:rsidRPr="001A06DA">
        <w:rPr>
          <w:b/>
        </w:rPr>
        <w:t>дующий периодический доклад информацию о случаях сексуального домогательства и о результатах их разбирательс</w:t>
      </w:r>
      <w:r w:rsidRPr="001A06DA">
        <w:rPr>
          <w:b/>
        </w:rPr>
        <w:t>т</w:t>
      </w:r>
      <w:r w:rsidRPr="001A06DA">
        <w:rPr>
          <w:b/>
        </w:rPr>
        <w:t>ва.</w:t>
      </w:r>
    </w:p>
    <w:p w:rsidR="00CD7B27" w:rsidRPr="008B2034" w:rsidRDefault="00CD7B27" w:rsidP="00C4587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B2034">
        <w:t>Здравоохранение</w:t>
      </w:r>
    </w:p>
    <w:p w:rsidR="00CD7B27" w:rsidRPr="008B2034" w:rsidRDefault="00CD7B27" w:rsidP="00C45875">
      <w:pPr>
        <w:pStyle w:val="SingleTxtGR"/>
      </w:pPr>
      <w:r w:rsidRPr="008B2034">
        <w:t>34.</w:t>
      </w:r>
      <w:r w:rsidRPr="008B2034">
        <w:tab/>
        <w:t>Отмечая свободный доступ к системе здравоохранения, Комитет выраж</w:t>
      </w:r>
      <w:r w:rsidRPr="008B2034">
        <w:t>а</w:t>
      </w:r>
      <w:r w:rsidRPr="008B2034">
        <w:t>ет озабоченность по п</w:t>
      </w:r>
      <w:r w:rsidRPr="008B2034">
        <w:t>о</w:t>
      </w:r>
      <w:r w:rsidRPr="008B2034">
        <w:t>воду недостаточно широкого доступа женщин к услугам по линии репродуктивного здоровья. Комитет озабочен далее тем, что согласно законам государства-участника аборты во всех случаях являются нез</w:t>
      </w:r>
      <w:r w:rsidRPr="008B2034">
        <w:t>а</w:t>
      </w:r>
      <w:r w:rsidRPr="008B2034">
        <w:t>конными и что женщины, решающие сделать аборт, подлежат тюремному заключению. Далее Комитет выражает сожаление по поводу того, что представленные гос</w:t>
      </w:r>
      <w:r w:rsidRPr="008B2034">
        <w:t>у</w:t>
      </w:r>
      <w:r w:rsidRPr="008B2034">
        <w:t>дарством-участником в его периодическом докладе данные о здоровье насел</w:t>
      </w:r>
      <w:r w:rsidRPr="008B2034">
        <w:t>е</w:t>
      </w:r>
      <w:r w:rsidRPr="008B2034">
        <w:t xml:space="preserve">ния и здравоохранении не были дезагрегированы по </w:t>
      </w:r>
      <w:r>
        <w:t xml:space="preserve">признаку </w:t>
      </w:r>
      <w:r w:rsidRPr="008B2034">
        <w:t>пол</w:t>
      </w:r>
      <w:r>
        <w:t>а</w:t>
      </w:r>
      <w:r w:rsidRPr="008B2034">
        <w:t>.</w:t>
      </w:r>
    </w:p>
    <w:p w:rsidR="00CD7B27" w:rsidRPr="008B2034" w:rsidRDefault="00CD7B27" w:rsidP="00C45875">
      <w:pPr>
        <w:pStyle w:val="SingleTxtGR"/>
        <w:rPr>
          <w:b/>
        </w:rPr>
      </w:pPr>
      <w:r w:rsidRPr="00EF433B">
        <w:t>35.</w:t>
      </w:r>
      <w:r w:rsidRPr="00EF433B">
        <w:tab/>
      </w:r>
      <w:r w:rsidRPr="008B2034">
        <w:rPr>
          <w:b/>
        </w:rPr>
        <w:t>Комитет призывает государство-участник активизировать свои ус</w:t>
      </w:r>
      <w:r w:rsidRPr="008B2034">
        <w:rPr>
          <w:b/>
        </w:rPr>
        <w:t>и</w:t>
      </w:r>
      <w:r w:rsidRPr="008B2034">
        <w:rPr>
          <w:b/>
        </w:rPr>
        <w:t>лия</w:t>
      </w:r>
      <w:r>
        <w:rPr>
          <w:b/>
        </w:rPr>
        <w:t xml:space="preserve">, направленные на </w:t>
      </w:r>
      <w:r w:rsidRPr="008B2034">
        <w:rPr>
          <w:b/>
        </w:rPr>
        <w:t>расши</w:t>
      </w:r>
      <w:r>
        <w:rPr>
          <w:b/>
        </w:rPr>
        <w:t>рение</w:t>
      </w:r>
      <w:r w:rsidRPr="008B2034">
        <w:rPr>
          <w:b/>
        </w:rPr>
        <w:t xml:space="preserve"> доступа к услугам по охране </w:t>
      </w:r>
      <w:r>
        <w:rPr>
          <w:b/>
        </w:rPr>
        <w:t>сексуал</w:t>
      </w:r>
      <w:r>
        <w:rPr>
          <w:b/>
        </w:rPr>
        <w:t>ь</w:t>
      </w:r>
      <w:r>
        <w:rPr>
          <w:b/>
        </w:rPr>
        <w:t xml:space="preserve">ного </w:t>
      </w:r>
      <w:r w:rsidRPr="008B2034">
        <w:rPr>
          <w:b/>
        </w:rPr>
        <w:t>и репродуктивного здоровья, в том числе к услугам в области план</w:t>
      </w:r>
      <w:r w:rsidRPr="008B2034">
        <w:rPr>
          <w:b/>
        </w:rPr>
        <w:t>и</w:t>
      </w:r>
      <w:r w:rsidRPr="008B2034">
        <w:rPr>
          <w:b/>
        </w:rPr>
        <w:t>рования семьи, мобилизовать ресурсы для этой цели и осуществлять мон</w:t>
      </w:r>
      <w:r w:rsidRPr="008B2034">
        <w:rPr>
          <w:b/>
        </w:rPr>
        <w:t>и</w:t>
      </w:r>
      <w:r w:rsidRPr="008B2034">
        <w:rPr>
          <w:b/>
        </w:rPr>
        <w:t>торинг фактического доступа женщин к этим услугам. Он рекомендует д</w:t>
      </w:r>
      <w:r w:rsidRPr="008B2034">
        <w:rPr>
          <w:b/>
        </w:rPr>
        <w:t>а</w:t>
      </w:r>
      <w:r w:rsidRPr="008B2034">
        <w:rPr>
          <w:b/>
        </w:rPr>
        <w:t xml:space="preserve">лее, чтобы национальная политика охраны </w:t>
      </w:r>
      <w:r>
        <w:rPr>
          <w:b/>
        </w:rPr>
        <w:t xml:space="preserve">сексуального </w:t>
      </w:r>
      <w:r w:rsidRPr="008B2034">
        <w:rPr>
          <w:b/>
        </w:rPr>
        <w:t>здоровья, разр</w:t>
      </w:r>
      <w:r w:rsidRPr="008B2034">
        <w:rPr>
          <w:b/>
        </w:rPr>
        <w:t>а</w:t>
      </w:r>
      <w:r w:rsidRPr="008B2034">
        <w:rPr>
          <w:b/>
        </w:rPr>
        <w:t>ботка которой в настоящее время завершается, обеспечивала широкое п</w:t>
      </w:r>
      <w:r w:rsidRPr="008B2034">
        <w:rPr>
          <w:b/>
        </w:rPr>
        <w:t>о</w:t>
      </w:r>
      <w:r w:rsidRPr="008B2034">
        <w:rPr>
          <w:b/>
        </w:rPr>
        <w:t>ощрение деятельности по вопросам планирования размеров семьи и пр</w:t>
      </w:r>
      <w:r w:rsidRPr="008B2034">
        <w:rPr>
          <w:b/>
        </w:rPr>
        <w:t>о</w:t>
      </w:r>
      <w:r w:rsidRPr="008B2034">
        <w:rPr>
          <w:b/>
        </w:rPr>
        <w:t xml:space="preserve">свещения </w:t>
      </w:r>
      <w:r>
        <w:rPr>
          <w:b/>
        </w:rPr>
        <w:t>в области</w:t>
      </w:r>
      <w:r w:rsidRPr="008B2034">
        <w:rPr>
          <w:b/>
        </w:rPr>
        <w:t xml:space="preserve"> репродуктивного здоровья и ориентировалась на дев</w:t>
      </w:r>
      <w:r w:rsidRPr="008B2034">
        <w:rPr>
          <w:b/>
        </w:rPr>
        <w:t>о</w:t>
      </w:r>
      <w:r w:rsidRPr="008B2034">
        <w:rPr>
          <w:b/>
        </w:rPr>
        <w:t>чек и мальчиков при уделении особого внимания предупреждению прежд</w:t>
      </w:r>
      <w:r w:rsidRPr="008B2034">
        <w:rPr>
          <w:b/>
        </w:rPr>
        <w:t>е</w:t>
      </w:r>
      <w:r w:rsidRPr="008B2034">
        <w:rPr>
          <w:b/>
        </w:rPr>
        <w:t>временной беременности несовершеннолетних девушек, включая борьбу с болезнями, передаваемыми половым путем, и ВИЧ/СПИД. Комитет н</w:t>
      </w:r>
      <w:r w:rsidRPr="008B2034">
        <w:rPr>
          <w:b/>
        </w:rPr>
        <w:t>а</w:t>
      </w:r>
      <w:r w:rsidRPr="008B2034">
        <w:rPr>
          <w:b/>
        </w:rPr>
        <w:t>стоятельно призывает государство-участник пересмотреть свое законод</w:t>
      </w:r>
      <w:r w:rsidRPr="008B2034">
        <w:rPr>
          <w:b/>
        </w:rPr>
        <w:t>а</w:t>
      </w:r>
      <w:r w:rsidRPr="008B2034">
        <w:rPr>
          <w:b/>
        </w:rPr>
        <w:t xml:space="preserve">тельство о прерывании беременности и </w:t>
      </w:r>
      <w:r>
        <w:rPr>
          <w:b/>
        </w:rPr>
        <w:t xml:space="preserve">признать допустимыми </w:t>
      </w:r>
      <w:r w:rsidRPr="008B2034">
        <w:rPr>
          <w:b/>
        </w:rPr>
        <w:t>исключ</w:t>
      </w:r>
      <w:r w:rsidRPr="008B2034">
        <w:rPr>
          <w:b/>
        </w:rPr>
        <w:t>е</w:t>
      </w:r>
      <w:r>
        <w:rPr>
          <w:b/>
        </w:rPr>
        <w:t>ния</w:t>
      </w:r>
      <w:r w:rsidRPr="008B2034">
        <w:rPr>
          <w:b/>
        </w:rPr>
        <w:t xml:space="preserve"> из общего запрета на прерывание беременности для таких случаев, как прерывание беременности по медицинским показаниям</w:t>
      </w:r>
      <w:r>
        <w:rPr>
          <w:b/>
        </w:rPr>
        <w:t>,</w:t>
      </w:r>
      <w:r w:rsidRPr="008B2034">
        <w:rPr>
          <w:b/>
        </w:rPr>
        <w:t xml:space="preserve"> и </w:t>
      </w:r>
      <w:r>
        <w:rPr>
          <w:b/>
        </w:rPr>
        <w:t xml:space="preserve">тогда, </w:t>
      </w:r>
      <w:r w:rsidRPr="008B2034">
        <w:rPr>
          <w:b/>
        </w:rPr>
        <w:t>когда б</w:t>
      </w:r>
      <w:r w:rsidRPr="008B2034">
        <w:rPr>
          <w:b/>
        </w:rPr>
        <w:t>е</w:t>
      </w:r>
      <w:r w:rsidRPr="008B2034">
        <w:rPr>
          <w:b/>
        </w:rPr>
        <w:t>ременность является результатом изнасилования или инцеста. Он насто</w:t>
      </w:r>
      <w:r w:rsidRPr="008B2034">
        <w:rPr>
          <w:b/>
        </w:rPr>
        <w:t>я</w:t>
      </w:r>
      <w:r w:rsidRPr="008B2034">
        <w:rPr>
          <w:b/>
        </w:rPr>
        <w:t>тельно призывает далее государство-участник изъять из своего законод</w:t>
      </w:r>
      <w:r w:rsidRPr="008B2034">
        <w:rPr>
          <w:b/>
        </w:rPr>
        <w:t>а</w:t>
      </w:r>
      <w:r w:rsidRPr="008B2034">
        <w:rPr>
          <w:b/>
        </w:rPr>
        <w:t xml:space="preserve">тельства положения о наказании женщин, прерывающих беременность, в соответствии с </w:t>
      </w:r>
      <w:r>
        <w:rPr>
          <w:b/>
        </w:rPr>
        <w:t xml:space="preserve">общей </w:t>
      </w:r>
      <w:r w:rsidRPr="008B2034">
        <w:rPr>
          <w:b/>
        </w:rPr>
        <w:t xml:space="preserve">рекомендацией № 24 </w:t>
      </w:r>
      <w:r w:rsidR="00EF433B">
        <w:rPr>
          <w:b/>
        </w:rPr>
        <w:t xml:space="preserve">(1999 года) </w:t>
      </w:r>
      <w:r w:rsidRPr="008B2034">
        <w:rPr>
          <w:b/>
        </w:rPr>
        <w:t>Комитета о женщ</w:t>
      </w:r>
      <w:r w:rsidRPr="008B2034">
        <w:rPr>
          <w:b/>
        </w:rPr>
        <w:t>и</w:t>
      </w:r>
      <w:r w:rsidRPr="008B2034">
        <w:rPr>
          <w:b/>
        </w:rPr>
        <w:t xml:space="preserve">нах и охране здоровья и положениями Пекинской декларации и </w:t>
      </w:r>
      <w:r>
        <w:rPr>
          <w:b/>
        </w:rPr>
        <w:t>П</w:t>
      </w:r>
      <w:r w:rsidRPr="008B2034">
        <w:rPr>
          <w:b/>
        </w:rPr>
        <w:t>латфо</w:t>
      </w:r>
      <w:r w:rsidRPr="008B2034">
        <w:rPr>
          <w:b/>
        </w:rPr>
        <w:t>р</w:t>
      </w:r>
      <w:r w:rsidRPr="008B2034">
        <w:rPr>
          <w:b/>
        </w:rPr>
        <w:t xml:space="preserve">мы действий. Комитет просит также государство-участник представить в своем следующем докладе данные с разбивкой по </w:t>
      </w:r>
      <w:r>
        <w:rPr>
          <w:b/>
        </w:rPr>
        <w:t xml:space="preserve">признаку </w:t>
      </w:r>
      <w:r w:rsidRPr="008B2034">
        <w:rPr>
          <w:b/>
        </w:rPr>
        <w:t>пол</w:t>
      </w:r>
      <w:r>
        <w:rPr>
          <w:b/>
        </w:rPr>
        <w:t>а</w:t>
      </w:r>
      <w:r w:rsidRPr="008B2034">
        <w:rPr>
          <w:b/>
        </w:rPr>
        <w:t xml:space="preserve"> о здоровье населения и предоставлении медицинских услуг, включая охрану психич</w:t>
      </w:r>
      <w:r w:rsidRPr="008B2034">
        <w:rPr>
          <w:b/>
        </w:rPr>
        <w:t>е</w:t>
      </w:r>
      <w:r w:rsidRPr="008B2034">
        <w:rPr>
          <w:b/>
        </w:rPr>
        <w:t>ского здоровья.</w:t>
      </w:r>
    </w:p>
    <w:p w:rsidR="00CD7B27" w:rsidRPr="008B2034" w:rsidRDefault="00CD7B27" w:rsidP="00C45875">
      <w:pPr>
        <w:pStyle w:val="H23GR"/>
      </w:pPr>
      <w:r w:rsidRPr="00A55AC4">
        <w:tab/>
      </w:r>
      <w:r w:rsidRPr="00A55AC4">
        <w:tab/>
      </w:r>
      <w:r w:rsidRPr="008B2034">
        <w:t>Брачные и семейные отношения</w:t>
      </w:r>
    </w:p>
    <w:p w:rsidR="00CD7B27" w:rsidRPr="008B2034" w:rsidRDefault="00CD7B27" w:rsidP="00C45875">
      <w:pPr>
        <w:pStyle w:val="SingleTxtGR"/>
      </w:pPr>
      <w:r w:rsidRPr="008B2034">
        <w:t>36.</w:t>
      </w:r>
      <w:r w:rsidRPr="008B2034">
        <w:tab/>
        <w:t xml:space="preserve">Комитет выражает озабоченность в связи с невозможностью </w:t>
      </w:r>
      <w:r>
        <w:t>расторгнуть брак</w:t>
      </w:r>
      <w:r w:rsidRPr="008B2034">
        <w:t xml:space="preserve"> на Мальте, что является результатом дискриминации </w:t>
      </w:r>
      <w:r w:rsidRPr="00A55AC4">
        <w:rPr>
          <w:lang w:val="en-US"/>
        </w:rPr>
        <w:t>de</w:t>
      </w:r>
      <w:r w:rsidRPr="00A55AC4">
        <w:t xml:space="preserve"> </w:t>
      </w:r>
      <w:r w:rsidRPr="00A55AC4">
        <w:rPr>
          <w:lang w:val="en-US"/>
        </w:rPr>
        <w:t>facto</w:t>
      </w:r>
      <w:r w:rsidRPr="008B2034">
        <w:t xml:space="preserve"> в отношении женщин. Комитет озабочен далее отсутствием законодательных положений, р</w:t>
      </w:r>
      <w:r w:rsidRPr="008B2034">
        <w:t>е</w:t>
      </w:r>
      <w:r w:rsidRPr="008B2034">
        <w:t xml:space="preserve">гулирующих союзы </w:t>
      </w:r>
      <w:r w:rsidRPr="00A55AC4">
        <w:rPr>
          <w:lang w:val="en-US"/>
        </w:rPr>
        <w:t>de</w:t>
      </w:r>
      <w:r w:rsidRPr="00A55AC4">
        <w:t xml:space="preserve"> </w:t>
      </w:r>
      <w:r w:rsidRPr="00A55AC4">
        <w:rPr>
          <w:lang w:val="en-US"/>
        </w:rPr>
        <w:t>facto</w:t>
      </w:r>
      <w:r w:rsidRPr="008B2034">
        <w:t>, в результате чего расторжение союза может иметь негативные последствия для женщин, особенно в плане раздела имущества и активов в отсутствие национальной законодательной базы, рег</w:t>
      </w:r>
      <w:r w:rsidRPr="008B2034">
        <w:t>у</w:t>
      </w:r>
      <w:r w:rsidRPr="008B2034">
        <w:t>лирующей такие союзы.</w:t>
      </w:r>
    </w:p>
    <w:p w:rsidR="00CD7B27" w:rsidRPr="008B2034" w:rsidRDefault="00CD7B27" w:rsidP="00C45875">
      <w:pPr>
        <w:pStyle w:val="SingleTxtGR"/>
        <w:rPr>
          <w:b/>
        </w:rPr>
      </w:pPr>
      <w:r w:rsidRPr="00EB689D">
        <w:t>37.</w:t>
      </w:r>
      <w:r w:rsidRPr="00EB689D">
        <w:tab/>
      </w:r>
      <w:r w:rsidRPr="008B2034">
        <w:rPr>
          <w:b/>
        </w:rPr>
        <w:t>Комитет настоятельно призывает государство-участник принять и решительно поддержать законодательство, разрешающее разводы, пред</w:t>
      </w:r>
      <w:r w:rsidRPr="008B2034">
        <w:rPr>
          <w:b/>
        </w:rPr>
        <w:t>у</w:t>
      </w:r>
      <w:r w:rsidRPr="008B2034">
        <w:rPr>
          <w:b/>
        </w:rPr>
        <w:t>сматривающее возможность выхода женщин замуж после развода и предо</w:t>
      </w:r>
      <w:r w:rsidRPr="008B2034">
        <w:rPr>
          <w:b/>
        </w:rPr>
        <w:t>с</w:t>
      </w:r>
      <w:r w:rsidRPr="008B2034">
        <w:rPr>
          <w:b/>
        </w:rPr>
        <w:t>тавляющее мужчинам и женщинам одинаковые права в вопросах расп</w:t>
      </w:r>
      <w:r w:rsidRPr="008B2034">
        <w:rPr>
          <w:b/>
        </w:rPr>
        <w:t>о</w:t>
      </w:r>
      <w:r w:rsidRPr="008B2034">
        <w:rPr>
          <w:b/>
        </w:rPr>
        <w:t>ряжения имуществом в браке и равные имущественные права после разв</w:t>
      </w:r>
      <w:r w:rsidRPr="008B2034">
        <w:rPr>
          <w:b/>
        </w:rPr>
        <w:t>о</w:t>
      </w:r>
      <w:r w:rsidRPr="008B2034">
        <w:rPr>
          <w:b/>
        </w:rPr>
        <w:t xml:space="preserve">да. Он рекомендует также предоставить женщинам </w:t>
      </w:r>
      <w:r w:rsidR="00EB689D">
        <w:rPr>
          <w:b/>
        </w:rPr>
        <w:t xml:space="preserve">и мужчинам </w:t>
      </w:r>
      <w:r w:rsidRPr="008B2034">
        <w:rPr>
          <w:b/>
        </w:rPr>
        <w:t>равные права в вопросе инициирования процедуры развода. Комитет рекомендует государству-участнику пересмотреть его нынешнюю правовую систему, р</w:t>
      </w:r>
      <w:r w:rsidRPr="008B2034">
        <w:rPr>
          <w:b/>
        </w:rPr>
        <w:t>е</w:t>
      </w:r>
      <w:r w:rsidRPr="008B2034">
        <w:rPr>
          <w:b/>
        </w:rPr>
        <w:t>гулирующую брачные и семейные отношения</w:t>
      </w:r>
      <w:r>
        <w:rPr>
          <w:b/>
        </w:rPr>
        <w:t>,</w:t>
      </w:r>
      <w:r w:rsidRPr="008B2034">
        <w:rPr>
          <w:b/>
        </w:rPr>
        <w:t xml:space="preserve"> с целью распространения действия существующих законоположений на пары, живущие в условиях фактического союза.</w:t>
      </w:r>
    </w:p>
    <w:p w:rsidR="00CD7B27" w:rsidRPr="008B2034" w:rsidRDefault="00CD7B27" w:rsidP="00C45875">
      <w:pPr>
        <w:pStyle w:val="H23GR"/>
      </w:pPr>
      <w:r w:rsidRPr="00A55AC4">
        <w:tab/>
      </w:r>
      <w:r w:rsidRPr="00A55AC4">
        <w:tab/>
      </w:r>
      <w:r w:rsidRPr="008B2034">
        <w:t>Женщины-беженцы и женщины, ищущие убежища</w:t>
      </w:r>
    </w:p>
    <w:p w:rsidR="00CD7B27" w:rsidRPr="008B2034" w:rsidRDefault="00CD7B27" w:rsidP="00C45875">
      <w:pPr>
        <w:pStyle w:val="SingleTxtGR"/>
      </w:pPr>
      <w:r w:rsidRPr="008B2034">
        <w:t>38.</w:t>
      </w:r>
      <w:r w:rsidRPr="008B2034">
        <w:tab/>
        <w:t>Приветствуя ряд мер, направленных на обеспечение защиты женщин, ищущих убежища, и женщин-беженцев, включая программы по удовлетвор</w:t>
      </w:r>
      <w:r w:rsidRPr="008B2034">
        <w:t>е</w:t>
      </w:r>
      <w:r w:rsidRPr="008B2034">
        <w:t>нию потребностей беременных женщин и несовершеннолетних, создание о</w:t>
      </w:r>
      <w:r w:rsidRPr="008B2034">
        <w:t>т</w:t>
      </w:r>
      <w:r w:rsidRPr="008B2034">
        <w:t>дельных открытых центров для размещения женщин-беженцев и досрочное о</w:t>
      </w:r>
      <w:r w:rsidRPr="008B2034">
        <w:t>с</w:t>
      </w:r>
      <w:r w:rsidRPr="008B2034">
        <w:t>вобождение женщин из центров содержания под стражей, предназначенных для семей, Комитет выражает озабоченность по поводу ограниченных возможн</w:t>
      </w:r>
      <w:r w:rsidRPr="008B2034">
        <w:t>о</w:t>
      </w:r>
      <w:r w:rsidRPr="008B2034">
        <w:t>стей государства-участника и отсутствия э</w:t>
      </w:r>
      <w:r w:rsidRPr="008B2034">
        <w:t>ф</w:t>
      </w:r>
      <w:r w:rsidRPr="008B2034">
        <w:t>фективного доступа к образованию и социальным услугам у женщин, ищущих убежища, и женщин-беженцев. К</w:t>
      </w:r>
      <w:r w:rsidRPr="008B2034">
        <w:t>о</w:t>
      </w:r>
      <w:r w:rsidRPr="008B2034">
        <w:t>митет особенно обеспокоен положением женщин, ищущих убежища, и</w:t>
      </w:r>
      <w:r>
        <w:t>,</w:t>
      </w:r>
      <w:r w:rsidRPr="008B2034">
        <w:t xml:space="preserve"> в час</w:t>
      </w:r>
      <w:r w:rsidRPr="008B2034">
        <w:t>т</w:t>
      </w:r>
      <w:r w:rsidRPr="008B2034">
        <w:t>ности</w:t>
      </w:r>
      <w:r>
        <w:t>,</w:t>
      </w:r>
      <w:r w:rsidRPr="008B2034">
        <w:t xml:space="preserve"> тем фактом, что они зачастую не получают помощи от государственных служащих женского пола и что часто переводчиками в ходе собеседований с ними выступают мужчины. Эти обстоятельства создают сер</w:t>
      </w:r>
      <w:r w:rsidRPr="008B2034">
        <w:t>ь</w:t>
      </w:r>
      <w:r w:rsidRPr="008B2034">
        <w:t>езные препятствия для женщин, ищущих убежища, ставших жертвами сексуального надругател</w:t>
      </w:r>
      <w:r w:rsidRPr="008B2034">
        <w:t>ь</w:t>
      </w:r>
      <w:r w:rsidRPr="008B2034">
        <w:t xml:space="preserve">ства. Комитет озабочен далее отсутствием информации о женщинах-апатридах </w:t>
      </w:r>
      <w:r w:rsidR="00EB689D">
        <w:t>в государстве-участнике</w:t>
      </w:r>
      <w:r w:rsidRPr="008B2034">
        <w:t>.</w:t>
      </w:r>
    </w:p>
    <w:p w:rsidR="00CD7B27" w:rsidRPr="008B2034" w:rsidRDefault="00CD7B27" w:rsidP="00C45875">
      <w:pPr>
        <w:pStyle w:val="SingleTxtGR"/>
        <w:rPr>
          <w:b/>
        </w:rPr>
      </w:pPr>
      <w:r w:rsidRPr="00EB689D">
        <w:t>39.</w:t>
      </w:r>
      <w:r w:rsidRPr="00EB689D">
        <w:tab/>
      </w:r>
      <w:r w:rsidRPr="008B2034">
        <w:rPr>
          <w:b/>
        </w:rPr>
        <w:t>Комитет призывает государство-участник держать в поле зрения и тщательно контролир</w:t>
      </w:r>
      <w:r w:rsidRPr="008B2034">
        <w:rPr>
          <w:b/>
        </w:rPr>
        <w:t>о</w:t>
      </w:r>
      <w:r w:rsidRPr="008B2034">
        <w:rPr>
          <w:b/>
        </w:rPr>
        <w:t>вать воздействие своих законов и политики на женщин-мигрантов, женщин-беженцев и женщин, ищущих убежища, с тем чтобы иметь возможность принимать меры по исправлению положения, которые эффективно удовлетворяют потребности этих женщин. В этой св</w:t>
      </w:r>
      <w:r w:rsidRPr="008B2034">
        <w:rPr>
          <w:b/>
        </w:rPr>
        <w:t>я</w:t>
      </w:r>
      <w:r w:rsidRPr="008B2034">
        <w:rPr>
          <w:b/>
        </w:rPr>
        <w:t>зи Комитет настоятельно призывает государство-участник полностью и</w:t>
      </w:r>
      <w:r w:rsidRPr="008B2034">
        <w:rPr>
          <w:b/>
        </w:rPr>
        <w:t>н</w:t>
      </w:r>
      <w:r w:rsidRPr="008B2034">
        <w:rPr>
          <w:b/>
        </w:rPr>
        <w:t>тегрировать основанный на учете гендерных факторов подход в весь пр</w:t>
      </w:r>
      <w:r w:rsidRPr="008B2034">
        <w:rPr>
          <w:b/>
        </w:rPr>
        <w:t>о</w:t>
      </w:r>
      <w:r w:rsidRPr="008B2034">
        <w:rPr>
          <w:b/>
        </w:rPr>
        <w:t>цесс предоставления убежища</w:t>
      </w:r>
      <w:r>
        <w:rPr>
          <w:b/>
        </w:rPr>
        <w:t xml:space="preserve"> и</w:t>
      </w:r>
      <w:r w:rsidRPr="008B2034">
        <w:rPr>
          <w:b/>
        </w:rPr>
        <w:t xml:space="preserve"> статуса беженца, включая стадию подачи заявлений</w:t>
      </w:r>
      <w:r>
        <w:rPr>
          <w:b/>
        </w:rPr>
        <w:t>,</w:t>
      </w:r>
      <w:r w:rsidRPr="008B2034">
        <w:rPr>
          <w:b/>
        </w:rPr>
        <w:t xml:space="preserve"> путем обеспечения наличия переводчиков</w:t>
      </w:r>
      <w:r>
        <w:rPr>
          <w:b/>
        </w:rPr>
        <w:t xml:space="preserve"> женского пола</w:t>
      </w:r>
      <w:r w:rsidRPr="008B2034">
        <w:rPr>
          <w:b/>
        </w:rPr>
        <w:t>. К</w:t>
      </w:r>
      <w:r w:rsidRPr="008B2034">
        <w:rPr>
          <w:b/>
        </w:rPr>
        <w:t>о</w:t>
      </w:r>
      <w:r w:rsidRPr="008B2034">
        <w:rPr>
          <w:b/>
        </w:rPr>
        <w:t>митет просит государство-участник рассмотреть вопрос о присоединении к Конвенции о статусе апатридов 1954 года и Конвенции о сокращении бе</w:t>
      </w:r>
      <w:r w:rsidRPr="008B2034">
        <w:rPr>
          <w:b/>
        </w:rPr>
        <w:t>з</w:t>
      </w:r>
      <w:r w:rsidRPr="008B2034">
        <w:rPr>
          <w:b/>
        </w:rPr>
        <w:t>гражданства 1961 года.</w:t>
      </w:r>
    </w:p>
    <w:p w:rsidR="00CD7B27" w:rsidRPr="008B2034" w:rsidRDefault="00CD7B27" w:rsidP="00C45875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8B2034">
        <w:t>Пекинская декларация и Платформа действий</w:t>
      </w:r>
    </w:p>
    <w:p w:rsidR="00CD7B27" w:rsidRPr="005C15A6" w:rsidRDefault="00CD7B27" w:rsidP="00C45875">
      <w:pPr>
        <w:pStyle w:val="SingleTxtGR"/>
        <w:rPr>
          <w:b/>
        </w:rPr>
      </w:pPr>
      <w:r w:rsidRPr="00EB689D">
        <w:t>40.</w:t>
      </w:r>
      <w:r w:rsidRPr="00EB689D">
        <w:tab/>
      </w:r>
      <w:r w:rsidRPr="005C15A6">
        <w:rPr>
          <w:b/>
        </w:rPr>
        <w:t>Комитет настоятельно призывает государство-участник при выпо</w:t>
      </w:r>
      <w:r w:rsidRPr="005C15A6">
        <w:rPr>
          <w:b/>
        </w:rPr>
        <w:t>л</w:t>
      </w:r>
      <w:r w:rsidRPr="005C15A6">
        <w:rPr>
          <w:b/>
        </w:rPr>
        <w:t>нении своих обязательств по Конвенции в полной мере опираться на пол</w:t>
      </w:r>
      <w:r w:rsidRPr="005C15A6">
        <w:rPr>
          <w:b/>
        </w:rPr>
        <w:t>о</w:t>
      </w:r>
      <w:r w:rsidRPr="005C15A6">
        <w:rPr>
          <w:b/>
        </w:rPr>
        <w:t>жения Пекинской декларации и Платформы действий, которые подкре</w:t>
      </w:r>
      <w:r w:rsidRPr="005C15A6">
        <w:rPr>
          <w:b/>
        </w:rPr>
        <w:t>п</w:t>
      </w:r>
      <w:r w:rsidRPr="005C15A6">
        <w:rPr>
          <w:b/>
        </w:rPr>
        <w:t>ляют положения Конвенции, и просит государство-участник включить в свой следующий пери</w:t>
      </w:r>
      <w:r w:rsidRPr="005C15A6">
        <w:rPr>
          <w:b/>
        </w:rPr>
        <w:t>о</w:t>
      </w:r>
      <w:r w:rsidRPr="005C15A6">
        <w:rPr>
          <w:b/>
        </w:rPr>
        <w:t>дический доклад информацию по этому вопросу.</w:t>
      </w:r>
    </w:p>
    <w:p w:rsidR="00CD7B27" w:rsidRPr="005C15A6" w:rsidRDefault="00CD7B27" w:rsidP="00BF253B">
      <w:pPr>
        <w:pStyle w:val="SingleTxtGR"/>
        <w:keepNext/>
        <w:rPr>
          <w:b/>
        </w:rPr>
      </w:pPr>
      <w:r w:rsidRPr="005C15A6">
        <w:rPr>
          <w:b/>
        </w:rPr>
        <w:t>Цели развития, сформулированные в Декларации тысячелетия</w:t>
      </w:r>
    </w:p>
    <w:p w:rsidR="00CD7B27" w:rsidRPr="005C15A6" w:rsidRDefault="00CD7B27" w:rsidP="00BF253B">
      <w:pPr>
        <w:pStyle w:val="SingleTxtGR"/>
        <w:keepNext/>
        <w:rPr>
          <w:b/>
        </w:rPr>
      </w:pPr>
      <w:r w:rsidRPr="00EB689D">
        <w:t>41.</w:t>
      </w:r>
      <w:r w:rsidRPr="00EB689D">
        <w:tab/>
      </w:r>
      <w:r w:rsidRPr="005C15A6">
        <w:rPr>
          <w:b/>
        </w:rPr>
        <w:t>Комитет подчеркивает, что всестороннее и эффективное осуществл</w:t>
      </w:r>
      <w:r w:rsidRPr="005C15A6">
        <w:rPr>
          <w:b/>
        </w:rPr>
        <w:t>е</w:t>
      </w:r>
      <w:r w:rsidRPr="005C15A6">
        <w:rPr>
          <w:b/>
        </w:rPr>
        <w:t>ние Конвенции является непременным условием достижения целей разв</w:t>
      </w:r>
      <w:r w:rsidRPr="005C15A6">
        <w:rPr>
          <w:b/>
        </w:rPr>
        <w:t>и</w:t>
      </w:r>
      <w:r w:rsidRPr="005C15A6">
        <w:rPr>
          <w:b/>
        </w:rPr>
        <w:t>тия, сформулированных в Декларации тысячелетия. Он призывает обесп</w:t>
      </w:r>
      <w:r w:rsidRPr="005C15A6">
        <w:rPr>
          <w:b/>
        </w:rPr>
        <w:t>е</w:t>
      </w:r>
      <w:r w:rsidRPr="005C15A6">
        <w:rPr>
          <w:b/>
        </w:rPr>
        <w:t>чить в контексте всех усилий, направленных на достижение целей разв</w:t>
      </w:r>
      <w:r w:rsidRPr="005C15A6">
        <w:rPr>
          <w:b/>
        </w:rPr>
        <w:t>и</w:t>
      </w:r>
      <w:r w:rsidRPr="005C15A6">
        <w:rPr>
          <w:b/>
        </w:rPr>
        <w:t>тия, сформулированных в Декларации тысячелетия, учет гендерных фа</w:t>
      </w:r>
      <w:r w:rsidRPr="005C15A6">
        <w:rPr>
          <w:b/>
        </w:rPr>
        <w:t>к</w:t>
      </w:r>
      <w:r w:rsidRPr="005C15A6">
        <w:rPr>
          <w:b/>
        </w:rPr>
        <w:t>торов и недвусмысленное отражение положений Конвенции и просит гос</w:t>
      </w:r>
      <w:r w:rsidRPr="005C15A6">
        <w:rPr>
          <w:b/>
        </w:rPr>
        <w:t>у</w:t>
      </w:r>
      <w:r w:rsidRPr="005C15A6">
        <w:rPr>
          <w:b/>
        </w:rPr>
        <w:t>дарство-участник включить в свой следующий периодический доклад и</w:t>
      </w:r>
      <w:r w:rsidRPr="005C15A6">
        <w:rPr>
          <w:b/>
        </w:rPr>
        <w:t>н</w:t>
      </w:r>
      <w:r w:rsidRPr="005C15A6">
        <w:rPr>
          <w:b/>
        </w:rPr>
        <w:t>формацию по этому вопросу.</w:t>
      </w:r>
    </w:p>
    <w:p w:rsidR="00CD7B27" w:rsidRPr="008B2034" w:rsidRDefault="00CD7B27" w:rsidP="00C45875">
      <w:pPr>
        <w:pStyle w:val="H23GR"/>
      </w:pPr>
      <w:r w:rsidRPr="00A55AC4">
        <w:tab/>
      </w:r>
      <w:r w:rsidRPr="00A55AC4">
        <w:tab/>
      </w:r>
      <w:r w:rsidRPr="008B2034">
        <w:t>Распространение</w:t>
      </w:r>
    </w:p>
    <w:p w:rsidR="00CD7B27" w:rsidRPr="005C15A6" w:rsidRDefault="00CD7B27" w:rsidP="00C45875">
      <w:pPr>
        <w:pStyle w:val="SingleTxtGR"/>
        <w:rPr>
          <w:b/>
        </w:rPr>
      </w:pPr>
      <w:r w:rsidRPr="00EB689D">
        <w:t>42.</w:t>
      </w:r>
      <w:r w:rsidRPr="00EB689D">
        <w:tab/>
      </w:r>
      <w:r w:rsidRPr="005C15A6">
        <w:rPr>
          <w:b/>
        </w:rPr>
        <w:t>Комитет просит широко распространить на Мальте настоящие з</w:t>
      </w:r>
      <w:r w:rsidRPr="005C15A6">
        <w:rPr>
          <w:b/>
        </w:rPr>
        <w:t>а</w:t>
      </w:r>
      <w:r w:rsidRPr="005C15A6">
        <w:rPr>
          <w:b/>
        </w:rPr>
        <w:t>ключительные замечания, с тем чтобы люди, в том числе должностные л</w:t>
      </w:r>
      <w:r w:rsidRPr="005C15A6">
        <w:rPr>
          <w:b/>
        </w:rPr>
        <w:t>и</w:t>
      </w:r>
      <w:r w:rsidRPr="005C15A6">
        <w:rPr>
          <w:b/>
        </w:rPr>
        <w:t>ца прав</w:t>
      </w:r>
      <w:r w:rsidRPr="005C15A6">
        <w:rPr>
          <w:b/>
        </w:rPr>
        <w:t>и</w:t>
      </w:r>
      <w:r w:rsidRPr="005C15A6">
        <w:rPr>
          <w:b/>
        </w:rPr>
        <w:t xml:space="preserve">тельства, политики, парламентарии и женские и правозащитные организации, были проинформированы о шагах, предпринятых с целью обеспечить </w:t>
      </w:r>
      <w:r w:rsidRPr="005C15A6">
        <w:rPr>
          <w:b/>
          <w:bCs/>
          <w:iCs/>
          <w:lang w:val="en-US"/>
        </w:rPr>
        <w:t>de</w:t>
      </w:r>
      <w:r w:rsidRPr="005C15A6">
        <w:rPr>
          <w:b/>
          <w:bCs/>
          <w:iCs/>
        </w:rPr>
        <w:t xml:space="preserve"> </w:t>
      </w:r>
      <w:r w:rsidRPr="005C15A6">
        <w:rPr>
          <w:b/>
          <w:bCs/>
          <w:iCs/>
          <w:lang w:val="en-US"/>
        </w:rPr>
        <w:t>jure</w:t>
      </w:r>
      <w:r w:rsidRPr="005C15A6">
        <w:rPr>
          <w:b/>
          <w:bCs/>
          <w:iCs/>
        </w:rPr>
        <w:t xml:space="preserve"> </w:t>
      </w:r>
      <w:r w:rsidRPr="005C15A6">
        <w:rPr>
          <w:b/>
          <w:bCs/>
        </w:rPr>
        <w:t xml:space="preserve">и </w:t>
      </w:r>
      <w:r w:rsidRPr="005C15A6">
        <w:rPr>
          <w:b/>
          <w:bCs/>
          <w:iCs/>
          <w:lang w:val="en-US"/>
        </w:rPr>
        <w:t>de</w:t>
      </w:r>
      <w:r w:rsidRPr="005C15A6">
        <w:rPr>
          <w:b/>
          <w:bCs/>
          <w:iCs/>
        </w:rPr>
        <w:t xml:space="preserve"> </w:t>
      </w:r>
      <w:r w:rsidRPr="005C15A6">
        <w:rPr>
          <w:b/>
          <w:bCs/>
          <w:iCs/>
          <w:lang w:val="en-US"/>
        </w:rPr>
        <w:t>facto</w:t>
      </w:r>
      <w:r w:rsidRPr="005C15A6">
        <w:rPr>
          <w:b/>
          <w:bCs/>
          <w:i/>
          <w:iCs/>
        </w:rPr>
        <w:t xml:space="preserve"> </w:t>
      </w:r>
      <w:r w:rsidRPr="005C15A6">
        <w:rPr>
          <w:b/>
          <w:bCs/>
          <w:iCs/>
        </w:rPr>
        <w:t xml:space="preserve">равенство женщин, </w:t>
      </w:r>
      <w:r w:rsidR="00EB689D">
        <w:rPr>
          <w:b/>
          <w:bCs/>
          <w:iCs/>
        </w:rPr>
        <w:t>и</w:t>
      </w:r>
      <w:r w:rsidRPr="005C15A6">
        <w:rPr>
          <w:b/>
          <w:bCs/>
          <w:iCs/>
        </w:rPr>
        <w:t xml:space="preserve"> о дальнейших мерах, к</w:t>
      </w:r>
      <w:r w:rsidRPr="005C15A6">
        <w:rPr>
          <w:b/>
          <w:bCs/>
          <w:iCs/>
        </w:rPr>
        <w:t>о</w:t>
      </w:r>
      <w:r w:rsidRPr="005C15A6">
        <w:rPr>
          <w:b/>
          <w:bCs/>
          <w:iCs/>
        </w:rPr>
        <w:t xml:space="preserve">торые необходимо принять в этой связи. Комитет рекомендует </w:t>
      </w:r>
      <w:r w:rsidR="00EB689D">
        <w:rPr>
          <w:b/>
          <w:bCs/>
          <w:iCs/>
        </w:rPr>
        <w:t xml:space="preserve">государству-участнику обеспечить распространение заключительных замечаний </w:t>
      </w:r>
      <w:r>
        <w:rPr>
          <w:b/>
          <w:bCs/>
          <w:iCs/>
        </w:rPr>
        <w:t>и на</w:t>
      </w:r>
      <w:r w:rsidRPr="005C15A6">
        <w:rPr>
          <w:b/>
          <w:bCs/>
          <w:iCs/>
        </w:rPr>
        <w:t xml:space="preserve"> уровне общин. Государству-участнику предлагается организовать ряд зас</w:t>
      </w:r>
      <w:r w:rsidRPr="005C15A6">
        <w:rPr>
          <w:b/>
          <w:bCs/>
          <w:iCs/>
        </w:rPr>
        <w:t>е</w:t>
      </w:r>
      <w:r w:rsidRPr="005C15A6">
        <w:rPr>
          <w:b/>
          <w:bCs/>
          <w:iCs/>
        </w:rPr>
        <w:t>даний в целях обсуждения прогресса, достигнутого в деле практической реализации настоящих замечаний. Комитет просит государство-участник продолжать широко распространять, особенно среди женских и правоз</w:t>
      </w:r>
      <w:r w:rsidRPr="005C15A6">
        <w:rPr>
          <w:b/>
          <w:bCs/>
          <w:iCs/>
        </w:rPr>
        <w:t>а</w:t>
      </w:r>
      <w:r w:rsidRPr="005C15A6">
        <w:rPr>
          <w:b/>
          <w:bCs/>
          <w:iCs/>
        </w:rPr>
        <w:t>щитных организаций</w:t>
      </w:r>
      <w:r>
        <w:rPr>
          <w:b/>
          <w:bCs/>
          <w:iCs/>
        </w:rPr>
        <w:t>,</w:t>
      </w:r>
      <w:r w:rsidRPr="005C15A6">
        <w:rPr>
          <w:b/>
          <w:bCs/>
          <w:iCs/>
        </w:rPr>
        <w:t xml:space="preserve"> общие рекомендации Комитета, Пекинскую декл</w:t>
      </w:r>
      <w:r w:rsidRPr="005C15A6">
        <w:rPr>
          <w:b/>
          <w:bCs/>
          <w:iCs/>
        </w:rPr>
        <w:t>а</w:t>
      </w:r>
      <w:r w:rsidRPr="005C15A6">
        <w:rPr>
          <w:b/>
          <w:bCs/>
          <w:iCs/>
        </w:rPr>
        <w:t xml:space="preserve">рацию и </w:t>
      </w:r>
      <w:r>
        <w:rPr>
          <w:b/>
          <w:bCs/>
          <w:iCs/>
        </w:rPr>
        <w:t>П</w:t>
      </w:r>
      <w:r w:rsidRPr="005C15A6">
        <w:rPr>
          <w:b/>
          <w:bCs/>
          <w:iCs/>
        </w:rPr>
        <w:t>латформу действий, а также итоговый документ двадцать трет</w:t>
      </w:r>
      <w:r w:rsidRPr="005C15A6">
        <w:rPr>
          <w:b/>
          <w:bCs/>
          <w:iCs/>
        </w:rPr>
        <w:t>ь</w:t>
      </w:r>
      <w:r w:rsidRPr="005C15A6">
        <w:rPr>
          <w:b/>
          <w:bCs/>
          <w:iCs/>
        </w:rPr>
        <w:t>ей специал</w:t>
      </w:r>
      <w:r w:rsidRPr="005C15A6">
        <w:rPr>
          <w:b/>
          <w:bCs/>
          <w:iCs/>
        </w:rPr>
        <w:t>ь</w:t>
      </w:r>
      <w:r w:rsidRPr="005C15A6">
        <w:rPr>
          <w:b/>
          <w:bCs/>
          <w:iCs/>
        </w:rPr>
        <w:t>ной сессии Генеральной Ассамблеи под названием "Женщины в 2000</w:t>
      </w:r>
      <w:r>
        <w:rPr>
          <w:b/>
          <w:bCs/>
          <w:iCs/>
        </w:rPr>
        <w:t> </w:t>
      </w:r>
      <w:r w:rsidRPr="005C15A6">
        <w:rPr>
          <w:b/>
          <w:bCs/>
          <w:iCs/>
        </w:rPr>
        <w:t>году: равенство между мужчинами и женщинами, разв</w:t>
      </w:r>
      <w:r w:rsidRPr="005C15A6">
        <w:rPr>
          <w:b/>
          <w:bCs/>
          <w:iCs/>
        </w:rPr>
        <w:t>и</w:t>
      </w:r>
      <w:r w:rsidRPr="005C15A6">
        <w:rPr>
          <w:b/>
          <w:bCs/>
          <w:iCs/>
        </w:rPr>
        <w:t xml:space="preserve">тие и мир в </w:t>
      </w:r>
      <w:r w:rsidRPr="005C15A6">
        <w:rPr>
          <w:b/>
          <w:bCs/>
          <w:iCs/>
          <w:lang w:val="en-US"/>
        </w:rPr>
        <w:t>XXI</w:t>
      </w:r>
      <w:r w:rsidRPr="005C15A6">
        <w:rPr>
          <w:b/>
          <w:bCs/>
          <w:iCs/>
        </w:rPr>
        <w:t xml:space="preserve"> в</w:t>
      </w:r>
      <w:r w:rsidRPr="005C15A6">
        <w:rPr>
          <w:b/>
          <w:bCs/>
          <w:iCs/>
        </w:rPr>
        <w:t>е</w:t>
      </w:r>
      <w:r w:rsidRPr="005C15A6">
        <w:rPr>
          <w:b/>
          <w:bCs/>
          <w:iCs/>
        </w:rPr>
        <w:t>ке".</w:t>
      </w:r>
    </w:p>
    <w:p w:rsidR="00CD7B27" w:rsidRPr="00686459" w:rsidRDefault="00CD7B27" w:rsidP="00C45875">
      <w:pPr>
        <w:pStyle w:val="H23GR"/>
      </w:pPr>
      <w:r w:rsidRPr="005C15A6">
        <w:tab/>
      </w:r>
      <w:r w:rsidRPr="005C15A6">
        <w:tab/>
      </w:r>
      <w:r w:rsidRPr="00686459">
        <w:t>Ратификация других договоров</w:t>
      </w:r>
    </w:p>
    <w:p w:rsidR="00CD7B27" w:rsidRPr="00725AF3" w:rsidRDefault="00CD7B27" w:rsidP="00C45875">
      <w:pPr>
        <w:pStyle w:val="SingleTxtGR"/>
        <w:rPr>
          <w:b/>
        </w:rPr>
      </w:pPr>
      <w:r w:rsidRPr="00EB689D">
        <w:t>43.</w:t>
      </w:r>
      <w:r w:rsidRPr="00EB689D">
        <w:tab/>
      </w:r>
      <w:r w:rsidRPr="00725AF3">
        <w:rPr>
          <w:b/>
        </w:rPr>
        <w:t>Комитет отмечает, что соблюдение государством-участником девяти основных международных правозащитных договоров</w:t>
      </w:r>
      <w:r w:rsidR="00C62B38">
        <w:rPr>
          <w:rStyle w:val="FootnoteReference"/>
          <w:b/>
        </w:rPr>
        <w:footnoteReference w:customMarkFollows="1" w:id="1"/>
        <w:t>*</w:t>
      </w:r>
      <w:r w:rsidRPr="00725AF3">
        <w:rPr>
          <w:b/>
        </w:rPr>
        <w:t xml:space="preserve"> повысило бы эффе</w:t>
      </w:r>
      <w:r w:rsidRPr="00725AF3">
        <w:rPr>
          <w:b/>
        </w:rPr>
        <w:t>к</w:t>
      </w:r>
      <w:r w:rsidRPr="00725AF3">
        <w:rPr>
          <w:b/>
        </w:rPr>
        <w:t>тивность пользования женщинами своими правами человека и осно</w:t>
      </w:r>
      <w:r w:rsidRPr="00725AF3">
        <w:rPr>
          <w:b/>
        </w:rPr>
        <w:t>в</w:t>
      </w:r>
      <w:r w:rsidRPr="00725AF3">
        <w:rPr>
          <w:b/>
        </w:rPr>
        <w:t xml:space="preserve">ными свободами во всех сферах жизни. </w:t>
      </w:r>
      <w:r>
        <w:rPr>
          <w:b/>
        </w:rPr>
        <w:t xml:space="preserve">Поэтому </w:t>
      </w:r>
      <w:r w:rsidRPr="00725AF3">
        <w:rPr>
          <w:b/>
        </w:rPr>
        <w:t>Комитет призывает гос</w:t>
      </w:r>
      <w:r w:rsidRPr="00725AF3">
        <w:rPr>
          <w:b/>
        </w:rPr>
        <w:t>у</w:t>
      </w:r>
      <w:r w:rsidRPr="00725AF3">
        <w:rPr>
          <w:b/>
        </w:rPr>
        <w:t>дарство-участник рассмотреть вопрос о ратификации договоров, стор</w:t>
      </w:r>
      <w:r w:rsidRPr="00725AF3">
        <w:rPr>
          <w:b/>
        </w:rPr>
        <w:t>о</w:t>
      </w:r>
      <w:r w:rsidRPr="00725AF3">
        <w:rPr>
          <w:b/>
        </w:rPr>
        <w:t>ной которых он</w:t>
      </w:r>
      <w:r>
        <w:rPr>
          <w:b/>
        </w:rPr>
        <w:t>о</w:t>
      </w:r>
      <w:r w:rsidRPr="00725AF3">
        <w:rPr>
          <w:b/>
        </w:rPr>
        <w:t xml:space="preserve"> еще не является, </w:t>
      </w:r>
      <w:r w:rsidR="00C62B38">
        <w:rPr>
          <w:b/>
        </w:rPr>
        <w:t xml:space="preserve">т.е. </w:t>
      </w:r>
      <w:r>
        <w:rPr>
          <w:b/>
        </w:rPr>
        <w:t>К</w:t>
      </w:r>
      <w:r w:rsidRPr="00725AF3">
        <w:rPr>
          <w:b/>
        </w:rPr>
        <w:t xml:space="preserve">онвенции о правах инвалидов и </w:t>
      </w:r>
      <w:r>
        <w:rPr>
          <w:b/>
        </w:rPr>
        <w:t>М</w:t>
      </w:r>
      <w:r w:rsidRPr="00725AF3">
        <w:rPr>
          <w:b/>
        </w:rPr>
        <w:t>е</w:t>
      </w:r>
      <w:r w:rsidRPr="00725AF3">
        <w:rPr>
          <w:b/>
        </w:rPr>
        <w:t>ж</w:t>
      </w:r>
      <w:r w:rsidRPr="00725AF3">
        <w:rPr>
          <w:b/>
        </w:rPr>
        <w:t>дународной конвенции для защиты всех лиц от насильственных исчезн</w:t>
      </w:r>
      <w:r w:rsidRPr="00725AF3">
        <w:rPr>
          <w:b/>
        </w:rPr>
        <w:t>о</w:t>
      </w:r>
      <w:r w:rsidRPr="00725AF3">
        <w:rPr>
          <w:b/>
        </w:rPr>
        <w:t>вений.</w:t>
      </w:r>
    </w:p>
    <w:p w:rsidR="00CD7B27" w:rsidRPr="00686459" w:rsidRDefault="00CD7B27" w:rsidP="00C45875">
      <w:pPr>
        <w:pStyle w:val="H23GR"/>
      </w:pPr>
      <w:r w:rsidRPr="00725AF3">
        <w:tab/>
      </w:r>
      <w:r w:rsidRPr="00725AF3">
        <w:tab/>
      </w:r>
      <w:r w:rsidRPr="00686459">
        <w:t>Последующие меры в связи с заключительными замечаниями</w:t>
      </w:r>
    </w:p>
    <w:p w:rsidR="00CD7B27" w:rsidRPr="00725AF3" w:rsidRDefault="00CD7B27" w:rsidP="00C45875">
      <w:pPr>
        <w:pStyle w:val="SingleTxtGR"/>
        <w:rPr>
          <w:b/>
        </w:rPr>
      </w:pPr>
      <w:r w:rsidRPr="00EB689D">
        <w:t>44.</w:t>
      </w:r>
      <w:r w:rsidRPr="00EB689D">
        <w:tab/>
      </w:r>
      <w:r w:rsidRPr="00725AF3">
        <w:rPr>
          <w:b/>
        </w:rPr>
        <w:t>Комитет просит государство-участник представить в течение двух лет письменную информацию о шагах, предпринятых с целью выполнения рек</w:t>
      </w:r>
      <w:r w:rsidRPr="00725AF3">
        <w:rPr>
          <w:b/>
        </w:rPr>
        <w:t>о</w:t>
      </w:r>
      <w:r w:rsidRPr="00725AF3">
        <w:rPr>
          <w:b/>
        </w:rPr>
        <w:t xml:space="preserve">мендаций, содержащихся в пунктах 13 и 37 выше. </w:t>
      </w:r>
    </w:p>
    <w:p w:rsidR="00CD7B27" w:rsidRPr="00686459" w:rsidRDefault="00CD7B27" w:rsidP="00C45875">
      <w:pPr>
        <w:pStyle w:val="H23GR"/>
      </w:pPr>
      <w:r w:rsidRPr="007B13B4">
        <w:tab/>
      </w:r>
      <w:r w:rsidRPr="007B13B4">
        <w:tab/>
      </w:r>
      <w:r w:rsidRPr="00686459">
        <w:t>Подготовка следующего доклада</w:t>
      </w:r>
    </w:p>
    <w:p w:rsidR="00CD7B27" w:rsidRPr="00725AF3" w:rsidRDefault="00CD7B27" w:rsidP="00C45875">
      <w:pPr>
        <w:pStyle w:val="SingleTxtGR"/>
        <w:rPr>
          <w:b/>
        </w:rPr>
      </w:pPr>
      <w:r w:rsidRPr="004A291A">
        <w:t>4</w:t>
      </w:r>
      <w:r w:rsidR="004A291A" w:rsidRPr="004A291A">
        <w:t>5</w:t>
      </w:r>
      <w:r w:rsidRPr="004A291A">
        <w:t>.</w:t>
      </w:r>
      <w:r w:rsidRPr="004A291A">
        <w:tab/>
      </w:r>
      <w:r w:rsidRPr="00725AF3">
        <w:rPr>
          <w:b/>
        </w:rPr>
        <w:t>Комитет просит государство-участник обеспечить широкое участие всех министерств и государственных органов в подготовке своего следу</w:t>
      </w:r>
      <w:r w:rsidRPr="00725AF3">
        <w:rPr>
          <w:b/>
        </w:rPr>
        <w:t>ю</w:t>
      </w:r>
      <w:r w:rsidRPr="00725AF3">
        <w:rPr>
          <w:b/>
        </w:rPr>
        <w:t>щего</w:t>
      </w:r>
      <w:r w:rsidR="004A291A">
        <w:rPr>
          <w:b/>
        </w:rPr>
        <w:t xml:space="preserve"> периодического </w:t>
      </w:r>
      <w:r w:rsidRPr="00725AF3">
        <w:rPr>
          <w:b/>
        </w:rPr>
        <w:t>доклада</w:t>
      </w:r>
      <w:r w:rsidR="004A291A">
        <w:rPr>
          <w:b/>
        </w:rPr>
        <w:t xml:space="preserve"> и в то же время </w:t>
      </w:r>
      <w:r w:rsidRPr="00725AF3">
        <w:rPr>
          <w:b/>
        </w:rPr>
        <w:t>проводить консультации с различными женскими и правозащи</w:t>
      </w:r>
      <w:r w:rsidRPr="00725AF3">
        <w:rPr>
          <w:b/>
        </w:rPr>
        <w:t>т</w:t>
      </w:r>
      <w:r w:rsidRPr="00725AF3">
        <w:rPr>
          <w:b/>
        </w:rPr>
        <w:t>ными организациями.</w:t>
      </w:r>
    </w:p>
    <w:p w:rsidR="00CD7B27" w:rsidRPr="00725AF3" w:rsidRDefault="00CD7B27" w:rsidP="00C45875">
      <w:pPr>
        <w:pStyle w:val="SingleTxtGR"/>
        <w:rPr>
          <w:b/>
        </w:rPr>
      </w:pPr>
      <w:r w:rsidRPr="004A291A">
        <w:t>4</w:t>
      </w:r>
      <w:r w:rsidR="001D6AF3" w:rsidRPr="001D6AF3">
        <w:t>6</w:t>
      </w:r>
      <w:r w:rsidRPr="004A291A">
        <w:t>.</w:t>
      </w:r>
      <w:r w:rsidRPr="004A291A">
        <w:tab/>
      </w:r>
      <w:r w:rsidRPr="00725AF3">
        <w:rPr>
          <w:b/>
        </w:rPr>
        <w:t>Комитет просит государство-участник отреагировать в своем сл</w:t>
      </w:r>
      <w:r w:rsidRPr="00725AF3">
        <w:rPr>
          <w:b/>
        </w:rPr>
        <w:t>е</w:t>
      </w:r>
      <w:r w:rsidRPr="00725AF3">
        <w:rPr>
          <w:b/>
        </w:rPr>
        <w:t>дующем периодическом докладе в соответствии со статьей 18 Конвенции на озабоче</w:t>
      </w:r>
      <w:r w:rsidRPr="00725AF3">
        <w:rPr>
          <w:b/>
        </w:rPr>
        <w:t>н</w:t>
      </w:r>
      <w:r w:rsidRPr="00725AF3">
        <w:rPr>
          <w:b/>
        </w:rPr>
        <w:t>ности, выраженные в настоящих заключительных замечаниях. Комитет предлагает государству-участнику представить свой следующий периодический до</w:t>
      </w:r>
      <w:r w:rsidRPr="00725AF3">
        <w:rPr>
          <w:b/>
        </w:rPr>
        <w:t>к</w:t>
      </w:r>
      <w:r w:rsidRPr="00725AF3">
        <w:rPr>
          <w:b/>
        </w:rPr>
        <w:t>лад в октябре 2014 года.</w:t>
      </w:r>
    </w:p>
    <w:p w:rsidR="00CD7B27" w:rsidRPr="00D73C37" w:rsidRDefault="001D6AF3" w:rsidP="00C45875">
      <w:pPr>
        <w:pStyle w:val="SingleTxtGR"/>
        <w:rPr>
          <w:b/>
          <w:bCs/>
        </w:rPr>
      </w:pPr>
      <w:r>
        <w:t>4</w:t>
      </w:r>
      <w:r w:rsidRPr="001D6AF3">
        <w:t>7</w:t>
      </w:r>
      <w:r w:rsidR="00CD7B27" w:rsidRPr="004A291A">
        <w:t>.</w:t>
      </w:r>
      <w:r w:rsidR="00CD7B27" w:rsidRPr="004A291A">
        <w:tab/>
      </w:r>
      <w:r w:rsidR="00CD7B27" w:rsidRPr="00725AF3">
        <w:rPr>
          <w:b/>
        </w:rPr>
        <w:t>Комитет предлагает государству-участнику придерживаться соглас</w:t>
      </w:r>
      <w:r w:rsidR="00CD7B27" w:rsidRPr="00725AF3">
        <w:rPr>
          <w:b/>
        </w:rPr>
        <w:t>о</w:t>
      </w:r>
      <w:r w:rsidR="00CD7B27" w:rsidRPr="00725AF3">
        <w:rPr>
          <w:b/>
        </w:rPr>
        <w:t>ванных руководящих принципов представления докладов согласно межд</w:t>
      </w:r>
      <w:r w:rsidR="00CD7B27" w:rsidRPr="00725AF3">
        <w:rPr>
          <w:b/>
        </w:rPr>
        <w:t>у</w:t>
      </w:r>
      <w:r w:rsidR="00CD7B27" w:rsidRPr="00725AF3">
        <w:rPr>
          <w:b/>
        </w:rPr>
        <w:t>народным договорам о правах человека, в том числе руководящих принц</w:t>
      </w:r>
      <w:r w:rsidR="00CD7B27" w:rsidRPr="00725AF3">
        <w:rPr>
          <w:b/>
        </w:rPr>
        <w:t>и</w:t>
      </w:r>
      <w:r w:rsidR="00CD7B27" w:rsidRPr="00725AF3">
        <w:rPr>
          <w:b/>
        </w:rPr>
        <w:t>пов подготовки общего базового документа и документов по конкретным договорам, утвержденны</w:t>
      </w:r>
      <w:r w:rsidR="00CD7B27">
        <w:rPr>
          <w:b/>
        </w:rPr>
        <w:t>х</w:t>
      </w:r>
      <w:r w:rsidR="00CD7B27" w:rsidRPr="00725AF3">
        <w:rPr>
          <w:b/>
        </w:rPr>
        <w:t xml:space="preserve"> на пятом межкомитетском совещании догово</w:t>
      </w:r>
      <w:r w:rsidR="00CD7B27" w:rsidRPr="00725AF3">
        <w:rPr>
          <w:b/>
        </w:rPr>
        <w:t>р</w:t>
      </w:r>
      <w:r w:rsidR="00CD7B27" w:rsidRPr="00725AF3">
        <w:rPr>
          <w:b/>
        </w:rPr>
        <w:t xml:space="preserve">ных органов по правам человека, </w:t>
      </w:r>
      <w:r w:rsidR="00CD7B27">
        <w:rPr>
          <w:b/>
        </w:rPr>
        <w:t xml:space="preserve">которое </w:t>
      </w:r>
      <w:r w:rsidR="00CD7B27" w:rsidRPr="00725AF3">
        <w:rPr>
          <w:b/>
        </w:rPr>
        <w:t>состоя</w:t>
      </w:r>
      <w:r w:rsidR="00CD7B27">
        <w:rPr>
          <w:b/>
        </w:rPr>
        <w:t>лось</w:t>
      </w:r>
      <w:r w:rsidR="00CD7B27" w:rsidRPr="00725AF3">
        <w:rPr>
          <w:b/>
        </w:rPr>
        <w:t xml:space="preserve"> в июне 2006 года (</w:t>
      </w:r>
      <w:r w:rsidR="00CD7B27" w:rsidRPr="00725AF3">
        <w:rPr>
          <w:b/>
          <w:bCs/>
          <w:lang w:val="en-US"/>
        </w:rPr>
        <w:t>HRI</w:t>
      </w:r>
      <w:r w:rsidR="00CD7B27" w:rsidRPr="00725AF3">
        <w:rPr>
          <w:b/>
          <w:bCs/>
        </w:rPr>
        <w:t>/</w:t>
      </w:r>
      <w:r w:rsidR="00CD7B27" w:rsidRPr="00725AF3">
        <w:rPr>
          <w:b/>
          <w:bCs/>
          <w:lang w:val="en-US"/>
        </w:rPr>
        <w:t>MC</w:t>
      </w:r>
      <w:r w:rsidR="00CD7B27" w:rsidRPr="00725AF3">
        <w:rPr>
          <w:b/>
          <w:bCs/>
        </w:rPr>
        <w:t xml:space="preserve">/2006/3 и </w:t>
      </w:r>
      <w:r w:rsidR="00CD7B27" w:rsidRPr="00725AF3">
        <w:rPr>
          <w:b/>
          <w:bCs/>
          <w:lang w:val="en-US"/>
        </w:rPr>
        <w:t>Corr</w:t>
      </w:r>
      <w:r w:rsidR="00CD7B27" w:rsidRPr="00725AF3">
        <w:rPr>
          <w:b/>
          <w:bCs/>
        </w:rPr>
        <w:t>.1). Руководящие принципы представления до</w:t>
      </w:r>
      <w:r w:rsidR="00CD7B27" w:rsidRPr="00725AF3">
        <w:rPr>
          <w:b/>
          <w:bCs/>
        </w:rPr>
        <w:t>к</w:t>
      </w:r>
      <w:r w:rsidR="00CD7B27" w:rsidRPr="00725AF3">
        <w:rPr>
          <w:b/>
          <w:bCs/>
        </w:rPr>
        <w:t>ладов по конкретным договорам, принятые Комитетом на его сороко</w:t>
      </w:r>
      <w:r w:rsidR="00CD7B27">
        <w:rPr>
          <w:b/>
          <w:bCs/>
        </w:rPr>
        <w:t>во</w:t>
      </w:r>
      <w:r w:rsidR="00CD7B27" w:rsidRPr="00725AF3">
        <w:rPr>
          <w:b/>
          <w:bCs/>
        </w:rPr>
        <w:t>й сессии в январе 2008 года</w:t>
      </w:r>
      <w:r w:rsidR="004A291A">
        <w:rPr>
          <w:b/>
          <w:bCs/>
        </w:rPr>
        <w:t xml:space="preserve"> (А/63/38, приложение </w:t>
      </w:r>
      <w:r w:rsidR="004A291A">
        <w:rPr>
          <w:b/>
          <w:bCs/>
          <w:lang w:val="en-US"/>
        </w:rPr>
        <w:t>I</w:t>
      </w:r>
      <w:r w:rsidR="004A291A">
        <w:rPr>
          <w:b/>
          <w:bCs/>
        </w:rPr>
        <w:t>)</w:t>
      </w:r>
      <w:r w:rsidR="00CD7B27" w:rsidRPr="00725AF3">
        <w:rPr>
          <w:b/>
          <w:bCs/>
        </w:rPr>
        <w:t>, должны применяться в совоку</w:t>
      </w:r>
      <w:r w:rsidR="00CD7B27" w:rsidRPr="00725AF3">
        <w:rPr>
          <w:b/>
          <w:bCs/>
        </w:rPr>
        <w:t>п</w:t>
      </w:r>
      <w:r w:rsidR="00CD7B27" w:rsidRPr="00725AF3">
        <w:rPr>
          <w:b/>
          <w:bCs/>
        </w:rPr>
        <w:t>ности с согласованными руководящими принципами подготовки общего базового документа. Вместе они составляют согласованные принципы представления докладов согласно Конвенции о ликвидации всех форм ди</w:t>
      </w:r>
      <w:r w:rsidR="00CD7B27" w:rsidRPr="00725AF3">
        <w:rPr>
          <w:b/>
          <w:bCs/>
        </w:rPr>
        <w:t>с</w:t>
      </w:r>
      <w:r w:rsidR="00CD7B27" w:rsidRPr="00725AF3">
        <w:rPr>
          <w:b/>
          <w:bCs/>
        </w:rPr>
        <w:t>криминации в  отношении женщин. Документ по конкретному договору должен составлять не более 40</w:t>
      </w:r>
      <w:r w:rsidR="00CD7B27">
        <w:rPr>
          <w:b/>
          <w:bCs/>
        </w:rPr>
        <w:t> </w:t>
      </w:r>
      <w:r w:rsidR="00CD7B27" w:rsidRPr="00725AF3">
        <w:rPr>
          <w:b/>
          <w:bCs/>
        </w:rPr>
        <w:t>страниц, а объем общего базового документа не до</w:t>
      </w:r>
      <w:r w:rsidR="00CD7B27" w:rsidRPr="00725AF3">
        <w:rPr>
          <w:b/>
          <w:bCs/>
        </w:rPr>
        <w:t>л</w:t>
      </w:r>
      <w:r w:rsidR="00CD7B27" w:rsidRPr="00725AF3">
        <w:rPr>
          <w:b/>
          <w:bCs/>
        </w:rPr>
        <w:t>жен превышать 80</w:t>
      </w:r>
      <w:r w:rsidR="00CD7B27">
        <w:rPr>
          <w:b/>
          <w:bCs/>
        </w:rPr>
        <w:t> </w:t>
      </w:r>
      <w:r w:rsidR="00CD7B27" w:rsidRPr="00725AF3">
        <w:rPr>
          <w:b/>
          <w:bCs/>
        </w:rPr>
        <w:t>страниц.</w:t>
      </w:r>
    </w:p>
    <w:p w:rsidR="00CD7B27" w:rsidRPr="00D73C37" w:rsidRDefault="00CD7B27" w:rsidP="00C45875">
      <w:pPr>
        <w:spacing w:before="240"/>
        <w:jc w:val="center"/>
        <w:rPr>
          <w:u w:val="single"/>
        </w:rPr>
      </w:pPr>
      <w:r w:rsidRPr="00D73C37">
        <w:rPr>
          <w:u w:val="single"/>
        </w:rPr>
        <w:tab/>
      </w:r>
      <w:r w:rsidRPr="00D73C37">
        <w:rPr>
          <w:u w:val="single"/>
        </w:rPr>
        <w:tab/>
      </w:r>
      <w:r w:rsidRPr="00D73C37">
        <w:rPr>
          <w:u w:val="single"/>
        </w:rPr>
        <w:tab/>
      </w:r>
    </w:p>
    <w:sectPr w:rsidR="00CD7B27" w:rsidRPr="00D73C37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55" w:rsidRDefault="00450B55">
      <w:r>
        <w:rPr>
          <w:lang w:val="en-US"/>
        </w:rPr>
        <w:tab/>
      </w:r>
      <w:r>
        <w:separator/>
      </w:r>
    </w:p>
  </w:endnote>
  <w:endnote w:type="continuationSeparator" w:id="0">
    <w:p w:rsidR="00450B55" w:rsidRDefault="0045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5" w:rsidRPr="009A6F4A" w:rsidRDefault="00450B5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4617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GE.10-46443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5" w:rsidRPr="009A6F4A" w:rsidRDefault="00450B55">
    <w:pPr>
      <w:pStyle w:val="Footer"/>
      <w:rPr>
        <w:lang w:val="en-US"/>
      </w:rPr>
    </w:pPr>
    <w:r>
      <w:rPr>
        <w:lang w:val="en-US"/>
      </w:rPr>
      <w:t>GE.10-46443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4617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5" w:rsidRPr="009A6F4A" w:rsidRDefault="00450B55">
    <w:pPr>
      <w:pStyle w:val="Footer"/>
      <w:rPr>
        <w:sz w:val="20"/>
        <w:lang w:val="en-US"/>
      </w:rPr>
    </w:pPr>
    <w:r>
      <w:rPr>
        <w:sz w:val="20"/>
        <w:lang w:val="en-US"/>
      </w:rPr>
      <w:t>GE.10-46443  (R)  121110  151110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55" w:rsidRPr="00F71F63" w:rsidRDefault="00450B5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50B55" w:rsidRPr="00F71F63" w:rsidRDefault="00450B5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50B55" w:rsidRPr="00635E86" w:rsidRDefault="00450B55" w:rsidP="00635E86">
      <w:pPr>
        <w:pStyle w:val="Footer"/>
      </w:pPr>
    </w:p>
  </w:footnote>
  <w:footnote w:id="1">
    <w:p w:rsidR="00450B55" w:rsidRPr="00C62B38" w:rsidRDefault="00450B55">
      <w:pPr>
        <w:pStyle w:val="FootnoteText"/>
        <w:rPr>
          <w:lang w:val="ru-RU"/>
        </w:rPr>
      </w:pPr>
      <w:r>
        <w:rPr>
          <w:lang w:val="ru-RU"/>
        </w:rPr>
        <w:tab/>
      </w:r>
      <w:r w:rsidRPr="00C62B38">
        <w:rPr>
          <w:rStyle w:val="FootnoteReference"/>
          <w:lang w:val="ru-RU"/>
        </w:rPr>
        <w:t>*</w:t>
      </w:r>
      <w:r>
        <w:rPr>
          <w:lang w:val="ru-RU"/>
        </w:rPr>
        <w:tab/>
      </w:r>
      <w:r w:rsidRPr="00D33C54">
        <w:rPr>
          <w:lang w:val="ru-RU"/>
        </w:rPr>
        <w:t>Международный пакт об экономических</w:t>
      </w:r>
      <w:r>
        <w:rPr>
          <w:lang w:val="ru-RU"/>
        </w:rPr>
        <w:t xml:space="preserve">, </w:t>
      </w:r>
      <w:r w:rsidRPr="00D33C54">
        <w:rPr>
          <w:lang w:val="ru-RU"/>
        </w:rPr>
        <w:t xml:space="preserve">социальных </w:t>
      </w:r>
      <w:r>
        <w:rPr>
          <w:lang w:val="ru-RU"/>
        </w:rPr>
        <w:t xml:space="preserve">и культурных </w:t>
      </w:r>
      <w:r w:rsidRPr="00D33C54">
        <w:rPr>
          <w:lang w:val="ru-RU"/>
        </w:rPr>
        <w:t>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5" w:rsidRPr="001F3CDD" w:rsidRDefault="00450B55">
    <w:pPr>
      <w:pStyle w:val="Header"/>
      <w:rPr>
        <w:lang w:val="en-US"/>
      </w:rPr>
    </w:pPr>
    <w:r>
      <w:t>CEDAW/C/MLT/CO/4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55" w:rsidRPr="009A6F4A" w:rsidRDefault="00450B55">
    <w:pPr>
      <w:pStyle w:val="Header"/>
      <w:rPr>
        <w:lang w:val="en-US"/>
      </w:rPr>
    </w:pPr>
    <w:r>
      <w:rPr>
        <w:lang w:val="en-US"/>
      </w:rPr>
      <w:tab/>
    </w:r>
    <w:r>
      <w:t>CEDAW/C/MLT/CO/4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CDD"/>
    <w:rsid w:val="000033D8"/>
    <w:rsid w:val="00005C1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772DF"/>
    <w:rsid w:val="00086182"/>
    <w:rsid w:val="00090891"/>
    <w:rsid w:val="00092E62"/>
    <w:rsid w:val="00094025"/>
    <w:rsid w:val="00097975"/>
    <w:rsid w:val="000A3DDF"/>
    <w:rsid w:val="000A60A0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6AF3"/>
    <w:rsid w:val="001D7B8F"/>
    <w:rsid w:val="001E48EE"/>
    <w:rsid w:val="001E6447"/>
    <w:rsid w:val="001F2D04"/>
    <w:rsid w:val="001F3CDD"/>
    <w:rsid w:val="0020059C"/>
    <w:rsid w:val="002019BD"/>
    <w:rsid w:val="00232D42"/>
    <w:rsid w:val="00237334"/>
    <w:rsid w:val="002444F4"/>
    <w:rsid w:val="00250631"/>
    <w:rsid w:val="002629A0"/>
    <w:rsid w:val="0028492B"/>
    <w:rsid w:val="00291C8F"/>
    <w:rsid w:val="002C5036"/>
    <w:rsid w:val="002C6A71"/>
    <w:rsid w:val="002C6D5F"/>
    <w:rsid w:val="002D15EA"/>
    <w:rsid w:val="002D2B26"/>
    <w:rsid w:val="002D6C07"/>
    <w:rsid w:val="002E0CE6"/>
    <w:rsid w:val="002E1163"/>
    <w:rsid w:val="002E43F3"/>
    <w:rsid w:val="003131ED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2F55"/>
    <w:rsid w:val="003B40A9"/>
    <w:rsid w:val="003C016E"/>
    <w:rsid w:val="003D5EBD"/>
    <w:rsid w:val="003E6BC5"/>
    <w:rsid w:val="00401CE0"/>
    <w:rsid w:val="00403234"/>
    <w:rsid w:val="00407AC3"/>
    <w:rsid w:val="00414586"/>
    <w:rsid w:val="00415059"/>
    <w:rsid w:val="00424FDD"/>
    <w:rsid w:val="0042695A"/>
    <w:rsid w:val="0043033D"/>
    <w:rsid w:val="00435FE4"/>
    <w:rsid w:val="00450B55"/>
    <w:rsid w:val="00457634"/>
    <w:rsid w:val="00474F42"/>
    <w:rsid w:val="0048244D"/>
    <w:rsid w:val="004A0DE8"/>
    <w:rsid w:val="004A291A"/>
    <w:rsid w:val="004A4CB7"/>
    <w:rsid w:val="004A57B5"/>
    <w:rsid w:val="004B19DA"/>
    <w:rsid w:val="004C146B"/>
    <w:rsid w:val="004C2A53"/>
    <w:rsid w:val="004C3B35"/>
    <w:rsid w:val="004C43EC"/>
    <w:rsid w:val="004E56C6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6F59"/>
    <w:rsid w:val="00577A34"/>
    <w:rsid w:val="005806B9"/>
    <w:rsid w:val="00580AAD"/>
    <w:rsid w:val="00593A04"/>
    <w:rsid w:val="00594617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0D8"/>
    <w:rsid w:val="006C361A"/>
    <w:rsid w:val="006C5657"/>
    <w:rsid w:val="006D5E4E"/>
    <w:rsid w:val="006E6860"/>
    <w:rsid w:val="006E7183"/>
    <w:rsid w:val="006F5FBF"/>
    <w:rsid w:val="0070327E"/>
    <w:rsid w:val="00707B5F"/>
    <w:rsid w:val="00725D01"/>
    <w:rsid w:val="00735602"/>
    <w:rsid w:val="0075279B"/>
    <w:rsid w:val="00753748"/>
    <w:rsid w:val="00762446"/>
    <w:rsid w:val="00775F52"/>
    <w:rsid w:val="00781ACB"/>
    <w:rsid w:val="007A79EB"/>
    <w:rsid w:val="007B1F90"/>
    <w:rsid w:val="007B43C8"/>
    <w:rsid w:val="007D3DC2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3AC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0D8F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491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75B4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A3D5F"/>
    <w:rsid w:val="00BB17DC"/>
    <w:rsid w:val="00BB1AF9"/>
    <w:rsid w:val="00BB4C4A"/>
    <w:rsid w:val="00BC6168"/>
    <w:rsid w:val="00BD3CAE"/>
    <w:rsid w:val="00BD5F3C"/>
    <w:rsid w:val="00BF253B"/>
    <w:rsid w:val="00C07C0F"/>
    <w:rsid w:val="00C145C4"/>
    <w:rsid w:val="00C20D2F"/>
    <w:rsid w:val="00C2131B"/>
    <w:rsid w:val="00C326F8"/>
    <w:rsid w:val="00C37AF8"/>
    <w:rsid w:val="00C37C79"/>
    <w:rsid w:val="00C41BBC"/>
    <w:rsid w:val="00C45875"/>
    <w:rsid w:val="00C46AE6"/>
    <w:rsid w:val="00C51419"/>
    <w:rsid w:val="00C54056"/>
    <w:rsid w:val="00C62B38"/>
    <w:rsid w:val="00C663A3"/>
    <w:rsid w:val="00C75CB2"/>
    <w:rsid w:val="00C90723"/>
    <w:rsid w:val="00C90D5C"/>
    <w:rsid w:val="00C931B6"/>
    <w:rsid w:val="00CA609E"/>
    <w:rsid w:val="00CA7DA4"/>
    <w:rsid w:val="00CB31FB"/>
    <w:rsid w:val="00CD7B27"/>
    <w:rsid w:val="00CE3D6F"/>
    <w:rsid w:val="00CE79A5"/>
    <w:rsid w:val="00CF0042"/>
    <w:rsid w:val="00CF262F"/>
    <w:rsid w:val="00CF6393"/>
    <w:rsid w:val="00D025D5"/>
    <w:rsid w:val="00D26B13"/>
    <w:rsid w:val="00D26CC1"/>
    <w:rsid w:val="00D30662"/>
    <w:rsid w:val="00D32A0B"/>
    <w:rsid w:val="00D361F3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151"/>
    <w:rsid w:val="00E46A04"/>
    <w:rsid w:val="00E717F3"/>
    <w:rsid w:val="00E72C5E"/>
    <w:rsid w:val="00E73451"/>
    <w:rsid w:val="00E7489F"/>
    <w:rsid w:val="00E75147"/>
    <w:rsid w:val="00E8167D"/>
    <w:rsid w:val="00E907E9"/>
    <w:rsid w:val="00E927E2"/>
    <w:rsid w:val="00E96BE7"/>
    <w:rsid w:val="00EA2CD0"/>
    <w:rsid w:val="00EB689D"/>
    <w:rsid w:val="00EC0044"/>
    <w:rsid w:val="00EC6B9F"/>
    <w:rsid w:val="00EE079F"/>
    <w:rsid w:val="00EE3ECD"/>
    <w:rsid w:val="00EE516D"/>
    <w:rsid w:val="00EF433B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4641"/>
    <w:rsid w:val="00F71F63"/>
    <w:rsid w:val="00F8329A"/>
    <w:rsid w:val="00F87506"/>
    <w:rsid w:val="00F92C41"/>
    <w:rsid w:val="00FA5522"/>
    <w:rsid w:val="00FA6E4A"/>
    <w:rsid w:val="00FB2B35"/>
    <w:rsid w:val="00FC4AE1"/>
    <w:rsid w:val="00FD7335"/>
    <w:rsid w:val="00FD78A3"/>
    <w:rsid w:val="00FF6C8A"/>
    <w:rsid w:val="00FF7CE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ohchr.org/portal/page/portal/CEDAW/46thsession/Argentina/CEDAW-C-ARG-Q-6-Add1(a)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Plain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</Template>
  <TotalTime>0</TotalTime>
  <Pages>13</Pages>
  <Words>5613</Words>
  <Characters>31995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CEDAW/C/MLT/CO/4/CRP</vt:lpstr>
    </vt:vector>
  </TitlesOfParts>
  <Company>CSD</Company>
  <LinksUpToDate>false</LinksUpToDate>
  <CharactersWithSpaces>37533</CharactersWithSpaces>
  <SharedDoc>false</SharedDoc>
  <HLinks>
    <vt:vector size="6" baseType="variant">
      <vt:variant>
        <vt:i4>3801128</vt:i4>
      </vt:variant>
      <vt:variant>
        <vt:i4>4</vt:i4>
      </vt:variant>
      <vt:variant>
        <vt:i4>0</vt:i4>
      </vt:variant>
      <vt:variant>
        <vt:i4>5</vt:i4>
      </vt:variant>
      <vt:variant>
        <vt:lpwstr>http://portal.ohchr.org/portal/page/portal/CEDAW/46thsession/Argentina/CEDAW-C-ARG-Q-6-Add1(a).pdf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CEDAW/C/MLT/CO/4/CRP</dc:title>
  <dc:subject/>
  <dc:creator>Светлана Прокудина</dc:creator>
  <cp:keywords/>
  <dc:description/>
  <cp:lastModifiedBy>Любовь Катаева</cp:lastModifiedBy>
  <cp:revision>2</cp:revision>
  <cp:lastPrinted>2010-11-15T10:09:00Z</cp:lastPrinted>
  <dcterms:created xsi:type="dcterms:W3CDTF">2010-11-15T10:12:00Z</dcterms:created>
  <dcterms:modified xsi:type="dcterms:W3CDTF">2010-11-15T10:12:00Z</dcterms:modified>
</cp:coreProperties>
</file>