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B64AD7">
              <w:rPr>
                <w:sz w:val="20"/>
                <w:lang w:val="en-US"/>
              </w:rPr>
              <w:t>SP/SR.15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proofErr w:type="spellStart"/>
            <w:r w:rsidRPr="004E6131">
              <w:rPr>
                <w:sz w:val="20"/>
                <w:lang w:val="en-US"/>
              </w:rPr>
              <w:t>Distr</w:t>
            </w:r>
            <w:proofErr w:type="spellEnd"/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F3C64" w:rsidP="00A325A9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6</w:t>
            </w:r>
            <w:r w:rsidR="00B64AD7">
              <w:rPr>
                <w:sz w:val="20"/>
                <w:lang w:val="en-US"/>
              </w:rPr>
              <w:t xml:space="preserve"> November 2009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EE4D5E" w:rsidRPr="00A44E17" w:rsidRDefault="00EE4D5E" w:rsidP="00A44E17">
      <w:pPr>
        <w:spacing w:before="120" w:line="240" w:lineRule="auto"/>
        <w:rPr>
          <w:b/>
          <w:sz w:val="24"/>
          <w:szCs w:val="24"/>
        </w:rPr>
      </w:pPr>
      <w:proofErr w:type="spellStart"/>
      <w:r w:rsidRPr="00A44E17">
        <w:rPr>
          <w:b/>
          <w:sz w:val="24"/>
          <w:szCs w:val="24"/>
        </w:rPr>
        <w:t>Cовещание</w:t>
      </w:r>
      <w:proofErr w:type="spellEnd"/>
      <w:r w:rsidRPr="00A44E17">
        <w:rPr>
          <w:b/>
          <w:sz w:val="24"/>
          <w:szCs w:val="24"/>
        </w:rPr>
        <w:t xml:space="preserve"> государств </w:t>
      </w:r>
      <w:r w:rsidRPr="00A44E17">
        <w:rPr>
          <w:b/>
          <w:sz w:val="24"/>
          <w:szCs w:val="24"/>
        </w:rPr>
        <w:sym w:font="Symbol" w:char="F02D"/>
      </w:r>
      <w:r w:rsidRPr="00A44E17">
        <w:rPr>
          <w:b/>
          <w:sz w:val="24"/>
          <w:szCs w:val="24"/>
        </w:rPr>
        <w:t xml:space="preserve"> участников </w:t>
      </w:r>
      <w:r w:rsidR="00FF3C64">
        <w:rPr>
          <w:b/>
          <w:sz w:val="24"/>
          <w:szCs w:val="24"/>
        </w:rPr>
        <w:br/>
      </w:r>
      <w:r w:rsidRPr="00A44E17">
        <w:rPr>
          <w:b/>
          <w:sz w:val="24"/>
          <w:szCs w:val="24"/>
        </w:rPr>
        <w:t xml:space="preserve">Конвенции против пыток и других жестоких, </w:t>
      </w:r>
      <w:r w:rsidR="00FF3C64">
        <w:rPr>
          <w:b/>
          <w:sz w:val="24"/>
          <w:szCs w:val="24"/>
        </w:rPr>
        <w:br/>
      </w:r>
      <w:r w:rsidRPr="00A44E17">
        <w:rPr>
          <w:b/>
          <w:sz w:val="24"/>
          <w:szCs w:val="24"/>
        </w:rPr>
        <w:t xml:space="preserve">бесчеловечных или унижающих достоинство </w:t>
      </w:r>
      <w:r w:rsidR="00FF3C64">
        <w:rPr>
          <w:b/>
          <w:sz w:val="24"/>
          <w:szCs w:val="24"/>
        </w:rPr>
        <w:br/>
      </w:r>
      <w:r w:rsidRPr="00A44E17">
        <w:rPr>
          <w:b/>
          <w:sz w:val="24"/>
          <w:szCs w:val="24"/>
        </w:rPr>
        <w:t>видов обращения и наказания</w:t>
      </w:r>
    </w:p>
    <w:p w:rsidR="00EE4D5E" w:rsidRPr="00A44E17" w:rsidRDefault="00EE4D5E" w:rsidP="00EE4D5E">
      <w:pPr>
        <w:spacing w:line="240" w:lineRule="auto"/>
        <w:rPr>
          <w:b/>
        </w:rPr>
      </w:pPr>
      <w:r w:rsidRPr="00A44E17">
        <w:rPr>
          <w:b/>
        </w:rPr>
        <w:t>Двенадцатое совещание</w:t>
      </w:r>
    </w:p>
    <w:p w:rsidR="00EE4D5E" w:rsidRPr="00A44E17" w:rsidRDefault="00EE4D5E" w:rsidP="00A44E17">
      <w:pPr>
        <w:spacing w:before="120" w:line="240" w:lineRule="auto"/>
        <w:rPr>
          <w:b/>
        </w:rPr>
      </w:pPr>
      <w:r w:rsidRPr="00A44E17">
        <w:rPr>
          <w:b/>
        </w:rPr>
        <w:t>К</w:t>
      </w:r>
      <w:r w:rsidR="00A44E17" w:rsidRPr="00A44E17">
        <w:rPr>
          <w:b/>
        </w:rPr>
        <w:t>раткий отчет о 15-м заседании</w:t>
      </w:r>
      <w:r w:rsidRPr="00A44E17">
        <w:rPr>
          <w:b/>
        </w:rPr>
        <w:t>,</w:t>
      </w:r>
    </w:p>
    <w:p w:rsidR="00EE4D5E" w:rsidRDefault="00EE4D5E" w:rsidP="00BB04F3">
      <w:pPr>
        <w:spacing w:line="240" w:lineRule="auto"/>
        <w:rPr>
          <w:lang w:val="en-US"/>
        </w:rPr>
      </w:pPr>
      <w:r w:rsidRPr="003F2FD2">
        <w:t>состоявшемся во Дворце Наций в Женеве во вторник,</w:t>
      </w:r>
      <w:r w:rsidRPr="003F2FD2">
        <w:br/>
        <w:t>13 октября 2009</w:t>
      </w:r>
      <w:r>
        <w:t xml:space="preserve"> </w:t>
      </w:r>
      <w:r w:rsidRPr="003F2FD2">
        <w:t>года, в 10 час. 00 мин.</w:t>
      </w:r>
    </w:p>
    <w:p w:rsidR="00BB04F3" w:rsidRPr="00BB04F3" w:rsidRDefault="00BB04F3" w:rsidP="00BB04F3">
      <w:pPr>
        <w:spacing w:line="240" w:lineRule="auto"/>
        <w:rPr>
          <w:lang w:val="en-US"/>
        </w:rPr>
      </w:pPr>
    </w:p>
    <w:p w:rsidR="00EE4D5E" w:rsidRPr="003F2FD2" w:rsidRDefault="00807EB5" w:rsidP="00EF243E">
      <w:pPr>
        <w:tabs>
          <w:tab w:val="left" w:pos="1080"/>
        </w:tabs>
        <w:spacing w:line="240" w:lineRule="auto"/>
        <w:rPr>
          <w:u w:val="single"/>
        </w:rPr>
      </w:pPr>
      <w:r>
        <w:rPr>
          <w:lang w:val="en-US"/>
        </w:rPr>
        <w:tab/>
      </w:r>
      <w:r w:rsidR="00EE4D5E" w:rsidRPr="00EF243E">
        <w:rPr>
          <w:i/>
        </w:rPr>
        <w:t>Председатель</w:t>
      </w:r>
      <w:r w:rsidR="00EE4D5E" w:rsidRPr="003F2FD2">
        <w:t>:</w:t>
      </w:r>
      <w:r w:rsidR="00EF243E">
        <w:t>………………………………</w:t>
      </w:r>
      <w:r w:rsidR="00216197">
        <w:t>…</w:t>
      </w:r>
      <w:r w:rsidR="00EF243E">
        <w:t>………………</w:t>
      </w:r>
      <w:r w:rsidR="00EF243E" w:rsidRPr="00EF243E">
        <w:t>..</w:t>
      </w:r>
      <w:r w:rsidR="00EE4D5E" w:rsidRPr="003F2FD2">
        <w:t xml:space="preserve">г-жа </w:t>
      </w:r>
      <w:proofErr w:type="spellStart"/>
      <w:r w:rsidR="00EE4D5E" w:rsidRPr="003F2FD2">
        <w:t>Овервад</w:t>
      </w:r>
      <w:proofErr w:type="spellEnd"/>
      <w:r w:rsidR="00EE4D5E" w:rsidRPr="003F2FD2">
        <w:t xml:space="preserve"> (Дания)</w:t>
      </w:r>
    </w:p>
    <w:p w:rsidR="00EE4D5E" w:rsidRPr="005F180E" w:rsidRDefault="00EE4D5E" w:rsidP="00E74A44">
      <w:pPr>
        <w:tabs>
          <w:tab w:val="left" w:pos="2520"/>
        </w:tabs>
        <w:spacing w:line="240" w:lineRule="auto"/>
        <w:ind w:left="2520" w:hanging="2520"/>
      </w:pPr>
      <w:r w:rsidRPr="00EF243E">
        <w:rPr>
          <w:i/>
        </w:rPr>
        <w:t>Временный Председатель</w:t>
      </w:r>
      <w:r w:rsidRPr="003F2FD2">
        <w:t>:</w:t>
      </w:r>
      <w:r w:rsidR="00EA611F">
        <w:tab/>
      </w:r>
      <w:r w:rsidRPr="003F2FD2">
        <w:t xml:space="preserve">г-н </w:t>
      </w:r>
      <w:proofErr w:type="spellStart"/>
      <w:r w:rsidRPr="003F2FD2">
        <w:t>Ндиайе</w:t>
      </w:r>
      <w:proofErr w:type="spellEnd"/>
      <w:r w:rsidRPr="003F2FD2">
        <w:t xml:space="preserve"> </w:t>
      </w:r>
      <w:r w:rsidR="00E74A44">
        <w:br/>
      </w:r>
      <w:r w:rsidRPr="003F2FD2">
        <w:t>(представитель Генерального се</w:t>
      </w:r>
      <w:r w:rsidRPr="003F2FD2">
        <w:t>к</w:t>
      </w:r>
      <w:r w:rsidRPr="003F2FD2">
        <w:t>ретаря)</w:t>
      </w:r>
    </w:p>
    <w:p w:rsidR="00EE4D5E" w:rsidRPr="00BB04F3" w:rsidRDefault="00EE4D5E" w:rsidP="00904472">
      <w:pPr>
        <w:spacing w:before="120" w:line="240" w:lineRule="auto"/>
        <w:rPr>
          <w:sz w:val="28"/>
          <w:szCs w:val="28"/>
        </w:rPr>
      </w:pPr>
      <w:r w:rsidRPr="00BB04F3">
        <w:rPr>
          <w:sz w:val="28"/>
          <w:szCs w:val="28"/>
        </w:rPr>
        <w:t>С</w:t>
      </w:r>
      <w:r w:rsidR="00877176" w:rsidRPr="00BB04F3">
        <w:rPr>
          <w:sz w:val="28"/>
          <w:szCs w:val="28"/>
        </w:rPr>
        <w:t>одержание</w:t>
      </w:r>
    </w:p>
    <w:p w:rsidR="00EE4D5E" w:rsidRPr="003F2FD2" w:rsidRDefault="00EE4D5E" w:rsidP="00904472">
      <w:pPr>
        <w:pStyle w:val="SingleTxtGR"/>
        <w:spacing w:before="120"/>
      </w:pPr>
      <w:r w:rsidRPr="003F2FD2">
        <w:t>Открытие Совещания представителем Генерального секретаря Организации Объединенных Наций</w:t>
      </w:r>
    </w:p>
    <w:p w:rsidR="00EE4D5E" w:rsidRPr="003F2FD2" w:rsidRDefault="00EE4D5E" w:rsidP="00807EB5">
      <w:pPr>
        <w:pStyle w:val="SingleTxtGR"/>
      </w:pPr>
      <w:r w:rsidRPr="003F2FD2">
        <w:t>Выборы Председателя</w:t>
      </w:r>
    </w:p>
    <w:p w:rsidR="00EE4D5E" w:rsidRPr="003F2FD2" w:rsidRDefault="00EE4D5E" w:rsidP="00807EB5">
      <w:pPr>
        <w:pStyle w:val="SingleTxtGR"/>
      </w:pPr>
      <w:r w:rsidRPr="003F2FD2">
        <w:t>Утверждение повестки дня</w:t>
      </w:r>
    </w:p>
    <w:p w:rsidR="00EE4D5E" w:rsidRPr="003F2FD2" w:rsidRDefault="00EE4D5E" w:rsidP="00807EB5">
      <w:pPr>
        <w:pStyle w:val="SingleTxtGR"/>
      </w:pPr>
      <w:r w:rsidRPr="003F2FD2">
        <w:t>Выборы должностных лиц Совещания</w:t>
      </w:r>
    </w:p>
    <w:p w:rsidR="00EE4D5E" w:rsidRDefault="00EE4D5E" w:rsidP="00807EB5">
      <w:pPr>
        <w:pStyle w:val="SingleTxtGR"/>
        <w:rPr>
          <w:lang w:val="en-US"/>
        </w:rPr>
      </w:pPr>
      <w:r w:rsidRPr="003F2FD2">
        <w:t>Выборы пяти членов Комитета против пыток для замены тех членов Комитета, полномочия которых истекают 31</w:t>
      </w:r>
      <w:r>
        <w:t xml:space="preserve"> </w:t>
      </w:r>
      <w:r w:rsidRPr="003F2FD2">
        <w:t>декабря 2009</w:t>
      </w:r>
      <w:r>
        <w:t xml:space="preserve"> </w:t>
      </w:r>
      <w:r w:rsidRPr="003F2FD2">
        <w:t>года, как это предусмотрено в пунктах 1</w:t>
      </w:r>
      <w:r w:rsidRPr="003F2FD2">
        <w:sym w:font="Symbol" w:char="F02D"/>
      </w:r>
      <w:r w:rsidRPr="003F2FD2">
        <w:t>5 статьи</w:t>
      </w:r>
      <w:r>
        <w:t xml:space="preserve"> </w:t>
      </w:r>
      <w:r w:rsidRPr="003F2FD2">
        <w:t>17 Конвенции</w:t>
      </w:r>
    </w:p>
    <w:p w:rsidR="003D0B06" w:rsidRDefault="003D0B06" w:rsidP="003D0B06">
      <w:pPr>
        <w:pStyle w:val="FootnoteText"/>
        <w:pBdr>
          <w:bottom w:val="single" w:sz="4" w:space="1" w:color="auto"/>
        </w:pBdr>
        <w:tabs>
          <w:tab w:val="clear" w:pos="1021"/>
        </w:tabs>
        <w:ind w:left="0" w:right="0" w:firstLine="0"/>
        <w:rPr>
          <w:lang w:val="ru-RU"/>
        </w:rPr>
      </w:pPr>
    </w:p>
    <w:p w:rsidR="00FB1F16" w:rsidRDefault="00FB1F16" w:rsidP="003D0B06">
      <w:pPr>
        <w:pStyle w:val="FootnoteText"/>
        <w:pBdr>
          <w:bottom w:val="single" w:sz="4" w:space="1" w:color="auto"/>
        </w:pBdr>
        <w:tabs>
          <w:tab w:val="clear" w:pos="1021"/>
        </w:tabs>
        <w:ind w:left="0" w:right="0" w:firstLine="0"/>
        <w:rPr>
          <w:lang w:val="ru-RU"/>
        </w:rPr>
      </w:pPr>
    </w:p>
    <w:p w:rsidR="00FB1F16" w:rsidRDefault="00FB1F16" w:rsidP="003D0B06">
      <w:pPr>
        <w:pStyle w:val="FootnoteText"/>
        <w:pBdr>
          <w:bottom w:val="single" w:sz="4" w:space="1" w:color="auto"/>
        </w:pBdr>
        <w:tabs>
          <w:tab w:val="clear" w:pos="1021"/>
        </w:tabs>
        <w:ind w:left="0" w:right="0" w:firstLine="0"/>
        <w:rPr>
          <w:lang w:val="ru-RU"/>
        </w:rPr>
      </w:pPr>
    </w:p>
    <w:p w:rsidR="00EA611F" w:rsidRDefault="00EA611F" w:rsidP="003D0B06">
      <w:pPr>
        <w:pStyle w:val="FootnoteText"/>
        <w:pBdr>
          <w:bottom w:val="single" w:sz="4" w:space="1" w:color="auto"/>
        </w:pBdr>
        <w:tabs>
          <w:tab w:val="clear" w:pos="1021"/>
        </w:tabs>
        <w:ind w:left="0" w:right="0" w:firstLine="0"/>
        <w:rPr>
          <w:lang w:val="ru-RU"/>
        </w:rPr>
      </w:pPr>
    </w:p>
    <w:p w:rsidR="00EA611F" w:rsidRDefault="00EA611F" w:rsidP="003D0B06">
      <w:pPr>
        <w:pStyle w:val="FootnoteText"/>
        <w:pBdr>
          <w:bottom w:val="single" w:sz="4" w:space="1" w:color="auto"/>
        </w:pBdr>
        <w:tabs>
          <w:tab w:val="clear" w:pos="1021"/>
        </w:tabs>
        <w:ind w:left="0" w:right="0" w:firstLine="0"/>
        <w:rPr>
          <w:lang w:val="ru-RU"/>
        </w:rPr>
      </w:pPr>
    </w:p>
    <w:p w:rsidR="00EA611F" w:rsidRDefault="00EA611F" w:rsidP="003D0B06">
      <w:pPr>
        <w:pStyle w:val="FootnoteText"/>
        <w:pBdr>
          <w:bottom w:val="single" w:sz="4" w:space="1" w:color="auto"/>
        </w:pBdr>
        <w:tabs>
          <w:tab w:val="clear" w:pos="1021"/>
        </w:tabs>
        <w:ind w:left="0" w:right="0" w:firstLine="0"/>
        <w:rPr>
          <w:lang w:val="ru-RU"/>
        </w:rPr>
      </w:pPr>
    </w:p>
    <w:p w:rsidR="00EA611F" w:rsidRDefault="00EA611F" w:rsidP="003D0B06">
      <w:pPr>
        <w:pStyle w:val="FootnoteText"/>
        <w:pBdr>
          <w:bottom w:val="single" w:sz="4" w:space="1" w:color="auto"/>
        </w:pBdr>
        <w:tabs>
          <w:tab w:val="clear" w:pos="1021"/>
        </w:tabs>
        <w:ind w:left="0" w:right="0" w:firstLine="0"/>
        <w:rPr>
          <w:lang w:val="ru-RU"/>
        </w:rPr>
      </w:pPr>
    </w:p>
    <w:p w:rsidR="00EA611F" w:rsidRDefault="00EA611F" w:rsidP="003D0B06">
      <w:pPr>
        <w:pStyle w:val="FootnoteText"/>
        <w:pBdr>
          <w:bottom w:val="single" w:sz="4" w:space="1" w:color="auto"/>
        </w:pBdr>
        <w:tabs>
          <w:tab w:val="clear" w:pos="1021"/>
        </w:tabs>
        <w:ind w:left="0" w:right="0" w:firstLine="0"/>
        <w:rPr>
          <w:lang w:val="ru-RU"/>
        </w:rPr>
      </w:pPr>
    </w:p>
    <w:p w:rsidR="00EA611F" w:rsidRPr="00FB1F16" w:rsidRDefault="00EA611F" w:rsidP="003D0B06">
      <w:pPr>
        <w:pStyle w:val="FootnoteText"/>
        <w:pBdr>
          <w:bottom w:val="single" w:sz="4" w:space="1" w:color="auto"/>
        </w:pBdr>
        <w:tabs>
          <w:tab w:val="clear" w:pos="1021"/>
        </w:tabs>
        <w:ind w:left="0" w:right="0" w:firstLine="0"/>
        <w:rPr>
          <w:lang w:val="ru-RU"/>
        </w:rPr>
      </w:pPr>
    </w:p>
    <w:p w:rsidR="005534C5" w:rsidRPr="00A75E10" w:rsidRDefault="005534C5" w:rsidP="005534C5">
      <w:pPr>
        <w:spacing w:after="120" w:line="240" w:lineRule="auto"/>
        <w:ind w:left="547" w:hanging="547"/>
      </w:pPr>
      <w:r>
        <w:rPr>
          <w:lang w:val="en-US"/>
        </w:rPr>
        <w:tab/>
      </w:r>
      <w:r w:rsidRPr="00A75E10">
        <w:t>В настоящий отчет могут вноситься поправки.</w:t>
      </w:r>
    </w:p>
    <w:p w:rsidR="005534C5" w:rsidRPr="00A75E10" w:rsidRDefault="005534C5" w:rsidP="005534C5">
      <w:pPr>
        <w:spacing w:after="120" w:line="240" w:lineRule="auto"/>
        <w:ind w:left="547"/>
      </w:pPr>
      <w:r w:rsidRPr="00A75E10">
        <w:t>Поправки должны представляться на одном из рабочих языков.  Они должны быть изложены в п</w:t>
      </w:r>
      <w:r w:rsidRPr="00A75E10">
        <w:t>о</w:t>
      </w:r>
      <w:r w:rsidRPr="00A75E10">
        <w:t>яснительной записке, а также внесены в один из экземпляров отчета.  Поправки следует напра</w:t>
      </w:r>
      <w:r w:rsidRPr="00A75E10">
        <w:t>в</w:t>
      </w:r>
      <w:r w:rsidRPr="00A75E10">
        <w:t>лять</w:t>
      </w:r>
      <w:r w:rsidR="00CC16DE">
        <w:t>ся</w:t>
      </w:r>
      <w:r w:rsidRPr="00A75E10">
        <w:t xml:space="preserve"> </w:t>
      </w:r>
      <w:r w:rsidRPr="00807D69">
        <w:rPr>
          <w:i/>
        </w:rPr>
        <w:t>в течение одной недели с момента выпуска настоящего документа</w:t>
      </w:r>
      <w:r w:rsidRPr="00A75E10">
        <w:t xml:space="preserve"> в </w:t>
      </w:r>
      <w:r w:rsidR="00CC16DE">
        <w:t>Группу редакционн</w:t>
      </w:r>
      <w:r w:rsidR="00CC16DE">
        <w:t>о</w:t>
      </w:r>
      <w:r w:rsidR="00CC16DE">
        <w:t>го контроля</w:t>
      </w:r>
      <w:r w:rsidRPr="00A75E10">
        <w:t>, комната Е. 4108, Дворец Наций, Женева.</w:t>
      </w:r>
    </w:p>
    <w:p w:rsidR="005534C5" w:rsidRPr="005534C5" w:rsidRDefault="005534C5" w:rsidP="005534C5">
      <w:pPr>
        <w:spacing w:after="240" w:line="240" w:lineRule="auto"/>
        <w:ind w:left="540" w:hanging="540"/>
      </w:pPr>
      <w:r w:rsidRPr="00A75E10">
        <w:tab/>
        <w:t>Любые поправки к отчетам о заседани</w:t>
      </w:r>
      <w:r>
        <w:t>ях</w:t>
      </w:r>
      <w:r w:rsidRPr="00A75E10">
        <w:t xml:space="preserve"> </w:t>
      </w:r>
      <w:r>
        <w:t xml:space="preserve">настоящей сессии </w:t>
      </w:r>
      <w:r w:rsidRPr="00A75E10">
        <w:t>будут св</w:t>
      </w:r>
      <w:r w:rsidRPr="00A75E10">
        <w:t>е</w:t>
      </w:r>
      <w:r w:rsidRPr="00A75E10">
        <w:t>дены в единое исправление.</w:t>
      </w:r>
    </w:p>
    <w:p w:rsidR="00EE4D5E" w:rsidRPr="00AC4E00" w:rsidRDefault="00EE4D5E" w:rsidP="00807EB5">
      <w:pPr>
        <w:pStyle w:val="SingleTxtGR"/>
        <w:rPr>
          <w:i/>
        </w:rPr>
      </w:pPr>
      <w:r w:rsidRPr="005534C5">
        <w:br w:type="page"/>
      </w:r>
      <w:r w:rsidRPr="00AC4E00">
        <w:rPr>
          <w:i/>
        </w:rPr>
        <w:t>Заседание открывается в 10 час. 20 мин.</w:t>
      </w:r>
    </w:p>
    <w:p w:rsidR="00EE4D5E" w:rsidRPr="003F2FD2" w:rsidRDefault="00AC4E00" w:rsidP="00AC4E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="00EE4D5E" w:rsidRPr="003F2FD2">
        <w:t>Открытие Совещания представителем Генерального секретаря Организации Объединенных Н</w:t>
      </w:r>
      <w:r w:rsidR="00EE4D5E" w:rsidRPr="003F2FD2">
        <w:t>а</w:t>
      </w:r>
      <w:r w:rsidR="00EE4D5E" w:rsidRPr="003F2FD2">
        <w:t xml:space="preserve">ций </w:t>
      </w:r>
    </w:p>
    <w:p w:rsidR="00EE4D5E" w:rsidRPr="003F2FD2" w:rsidRDefault="00EE4D5E" w:rsidP="00807EB5">
      <w:pPr>
        <w:pStyle w:val="SingleTxtGR"/>
      </w:pPr>
      <w:r w:rsidRPr="003F2FD2">
        <w:t>1.</w:t>
      </w:r>
      <w:r w:rsidRPr="003F2FD2">
        <w:tab/>
      </w:r>
      <w:r w:rsidRPr="003F2FD2">
        <w:rPr>
          <w:b/>
        </w:rPr>
        <w:t>Временный Председатель</w:t>
      </w:r>
      <w:r w:rsidRPr="003F2FD2">
        <w:t>, выступая от имени Генерального секретаря Организации Объединенных Наций, объявляет открытым двенадцатое Совещ</w:t>
      </w:r>
      <w:r w:rsidRPr="003F2FD2">
        <w:t>а</w:t>
      </w:r>
      <w:r w:rsidRPr="003F2FD2">
        <w:t>ние государств</w:t>
      </w:r>
      <w:r>
        <w:t xml:space="preserve"> </w:t>
      </w:r>
      <w:r w:rsidRPr="003F2FD2">
        <w:sym w:font="Symbol" w:char="F02D"/>
      </w:r>
      <w:r w:rsidRPr="003F2FD2">
        <w:t xml:space="preserve"> участников Конвенции против пыток и других жестоких, бе</w:t>
      </w:r>
      <w:r w:rsidRPr="003F2FD2">
        <w:t>с</w:t>
      </w:r>
      <w:r w:rsidRPr="003F2FD2">
        <w:t>человечных или унижающих достоинство видов обращения и наказания.</w:t>
      </w:r>
      <w:r>
        <w:t xml:space="preserve"> </w:t>
      </w:r>
      <w:r w:rsidRPr="003F2FD2">
        <w:t>Со времени одиннадцатого Совещания государств-участников, состоявшегося 8</w:t>
      </w:r>
      <w:r>
        <w:t xml:space="preserve"> </w:t>
      </w:r>
      <w:r w:rsidRPr="003F2FD2">
        <w:t>о</w:t>
      </w:r>
      <w:r w:rsidRPr="003F2FD2">
        <w:t>к</w:t>
      </w:r>
      <w:r w:rsidRPr="003F2FD2">
        <w:t>тября 2005</w:t>
      </w:r>
      <w:r>
        <w:t xml:space="preserve"> </w:t>
      </w:r>
      <w:r w:rsidRPr="003F2FD2">
        <w:t>года, число государств, ратифицировавших Конвенцию или присо</w:t>
      </w:r>
      <w:r w:rsidRPr="003F2FD2">
        <w:t>е</w:t>
      </w:r>
      <w:r w:rsidRPr="003F2FD2">
        <w:t>динившихся к ней, возросло до</w:t>
      </w:r>
      <w:r>
        <w:t xml:space="preserve"> </w:t>
      </w:r>
      <w:r w:rsidRPr="003F2FD2">
        <w:t>146;</w:t>
      </w:r>
      <w:r>
        <w:t xml:space="preserve"> </w:t>
      </w:r>
      <w:r w:rsidRPr="003F2FD2">
        <w:t>этот факт вызывает удовлетворение, хотя еще предстоит приложить определенные усилия, чтобы добиться ее ратифик</w:t>
      </w:r>
      <w:r w:rsidRPr="003F2FD2">
        <w:t>а</w:t>
      </w:r>
      <w:r w:rsidRPr="003F2FD2">
        <w:t>ции всеми государствами.</w:t>
      </w:r>
      <w:r>
        <w:t xml:space="preserve"> </w:t>
      </w:r>
      <w:r w:rsidRPr="003F2FD2">
        <w:t>Он приветствует представителей новых государств-участников, впе</w:t>
      </w:r>
      <w:r w:rsidRPr="003F2FD2">
        <w:t>р</w:t>
      </w:r>
      <w:r w:rsidRPr="003F2FD2">
        <w:t>вые принимающих участие в работе Совещания.</w:t>
      </w:r>
    </w:p>
    <w:p w:rsidR="00EE4D5E" w:rsidRPr="003F2FD2" w:rsidRDefault="00EE4D5E" w:rsidP="00807EB5">
      <w:pPr>
        <w:pStyle w:val="SingleTxtGR"/>
      </w:pPr>
      <w:r w:rsidRPr="003F2FD2">
        <w:t>2.</w:t>
      </w:r>
      <w:r>
        <w:t xml:space="preserve"> </w:t>
      </w:r>
      <w:r w:rsidRPr="003F2FD2">
        <w:t>Давая краткий обзор деятельности Комитета против пыток, он говорит, что после предыдущего Сов</w:t>
      </w:r>
      <w:r w:rsidRPr="003F2FD2">
        <w:t>е</w:t>
      </w:r>
      <w:r w:rsidRPr="003F2FD2">
        <w:t>щания государств-участников в 2007</w:t>
      </w:r>
      <w:r>
        <w:t xml:space="preserve"> </w:t>
      </w:r>
      <w:r w:rsidRPr="003F2FD2">
        <w:t>году Комитет рассмотрел доклады, представленные 28</w:t>
      </w:r>
      <w:r>
        <w:t xml:space="preserve"> </w:t>
      </w:r>
      <w:r w:rsidRPr="003F2FD2">
        <w:t>государс</w:t>
      </w:r>
      <w:r w:rsidRPr="003F2FD2">
        <w:t>т</w:t>
      </w:r>
      <w:r w:rsidRPr="003F2FD2">
        <w:t>вами.</w:t>
      </w:r>
      <w:r>
        <w:t xml:space="preserve"> </w:t>
      </w:r>
      <w:r w:rsidRPr="003F2FD2">
        <w:t>Он завершил семь конфиденциальных расследований, предусмотренных статьей</w:t>
      </w:r>
      <w:r>
        <w:t xml:space="preserve"> </w:t>
      </w:r>
      <w:r w:rsidRPr="003F2FD2">
        <w:t>20 Конвенции, и обнародовал их результаты.</w:t>
      </w:r>
      <w:r>
        <w:t xml:space="preserve"> </w:t>
      </w:r>
      <w:r w:rsidRPr="003F2FD2">
        <w:t>За период с 1989</w:t>
      </w:r>
      <w:r>
        <w:t xml:space="preserve"> </w:t>
      </w:r>
      <w:r w:rsidRPr="003F2FD2">
        <w:t>года им был</w:t>
      </w:r>
      <w:r>
        <w:t>и зарегистрированы</w:t>
      </w:r>
      <w:r w:rsidRPr="003F2FD2">
        <w:t xml:space="preserve"> 402</w:t>
      </w:r>
      <w:r>
        <w:t xml:space="preserve"> </w:t>
      </w:r>
      <w:r w:rsidRPr="003F2FD2">
        <w:t>индивидуальны</w:t>
      </w:r>
      <w:r>
        <w:t>е</w:t>
      </w:r>
      <w:r w:rsidRPr="003F2FD2">
        <w:t xml:space="preserve"> жалоб</w:t>
      </w:r>
      <w:r>
        <w:t>ы</w:t>
      </w:r>
      <w:r w:rsidRPr="003F2FD2">
        <w:t xml:space="preserve"> по статье</w:t>
      </w:r>
      <w:r>
        <w:t xml:space="preserve"> </w:t>
      </w:r>
      <w:r w:rsidRPr="003F2FD2">
        <w:t>22, из которых 288 были рассмотрены.</w:t>
      </w:r>
      <w:r>
        <w:t xml:space="preserve"> </w:t>
      </w:r>
      <w:r w:rsidRPr="003F2FD2">
        <w:t>Кроме того, Комитетом был установлен новый порядок, согласно которому он утверждает и передает государствам-участникам перечень вопросов, о</w:t>
      </w:r>
      <w:r w:rsidRPr="003F2FD2">
        <w:t>т</w:t>
      </w:r>
      <w:r w:rsidRPr="003F2FD2">
        <w:t>веты на которые будут составлять их периодические доклады.</w:t>
      </w:r>
      <w:r>
        <w:t xml:space="preserve"> </w:t>
      </w:r>
      <w:r w:rsidRPr="003F2FD2">
        <w:t>Введение этого нового порядка будет сп</w:t>
      </w:r>
      <w:r w:rsidRPr="003F2FD2">
        <w:t>о</w:t>
      </w:r>
      <w:r w:rsidRPr="003F2FD2">
        <w:t>собствовать своевременному представлению предметных докладов, но, вместе с тем, повысит нагрузку на Комитет, вынуждая его, соо</w:t>
      </w:r>
      <w:r w:rsidRPr="003F2FD2">
        <w:t>т</w:t>
      </w:r>
      <w:r w:rsidRPr="003F2FD2">
        <w:t>ветственно, просить о проведении дополнительных заседаний.</w:t>
      </w:r>
      <w:r>
        <w:t xml:space="preserve"> </w:t>
      </w:r>
      <w:r w:rsidRPr="003F2FD2">
        <w:t>К тому же Ф</w:t>
      </w:r>
      <w:r w:rsidRPr="003F2FD2">
        <w:t>а</w:t>
      </w:r>
      <w:r w:rsidRPr="003F2FD2">
        <w:t>культативный протокол к Конвенции против пыток и других, бесчеловечных или унижающих достоинство видов обращения и наказания (ФП</w:t>
      </w:r>
      <w:r>
        <w:t xml:space="preserve"> </w:t>
      </w:r>
      <w:r w:rsidRPr="003F2FD2">
        <w:t>КПП) уже р</w:t>
      </w:r>
      <w:r w:rsidRPr="003F2FD2">
        <w:t>а</w:t>
      </w:r>
      <w:r w:rsidRPr="003F2FD2">
        <w:t>тифицирован 50</w:t>
      </w:r>
      <w:r>
        <w:t xml:space="preserve"> </w:t>
      </w:r>
      <w:r w:rsidRPr="003F2FD2">
        <w:t>государствами-участниками;</w:t>
      </w:r>
      <w:r>
        <w:t xml:space="preserve"> </w:t>
      </w:r>
      <w:r w:rsidRPr="003F2FD2">
        <w:t>соответственно, с 2011</w:t>
      </w:r>
      <w:r>
        <w:t xml:space="preserve"> </w:t>
      </w:r>
      <w:r w:rsidRPr="003F2FD2">
        <w:t>года число членов Подкомитета по предупреждению пыток возрастет до 25.</w:t>
      </w:r>
      <w:r>
        <w:t xml:space="preserve"> </w:t>
      </w:r>
      <w:r w:rsidRPr="003F2FD2">
        <w:t>И наконец, Комитет последовательно прилагал усилия к наращиванию сотрудничества со Специальным докладчиком по вопросу о пытках Совета по правам человека и Советом попечителей Фонда добровольных взносов Организации Объедине</w:t>
      </w:r>
      <w:r w:rsidRPr="003F2FD2">
        <w:t>н</w:t>
      </w:r>
      <w:r w:rsidRPr="003F2FD2">
        <w:t>ных Наций для жертв пыток.</w:t>
      </w:r>
    </w:p>
    <w:p w:rsidR="00EE4D5E" w:rsidRPr="003F2FD2" w:rsidRDefault="00EE4D5E" w:rsidP="00807EB5">
      <w:pPr>
        <w:pStyle w:val="SingleTxtGR"/>
      </w:pPr>
      <w:r w:rsidRPr="003F2FD2">
        <w:t>3.</w:t>
      </w:r>
      <w:r>
        <w:t xml:space="preserve"> </w:t>
      </w:r>
      <w:r w:rsidRPr="003F2FD2">
        <w:t>Принятые на Конференции государств-участников в 1992</w:t>
      </w:r>
      <w:r>
        <w:t xml:space="preserve"> </w:t>
      </w:r>
      <w:r w:rsidRPr="003F2FD2">
        <w:t>году поправки, призванные обеспечить ф</w:t>
      </w:r>
      <w:r w:rsidRPr="003F2FD2">
        <w:t>и</w:t>
      </w:r>
      <w:r w:rsidRPr="003F2FD2">
        <w:t>нансирование деятельности Комитета из регулярного бюджета, были одобрены Генеральной Ассамблеей, но для вступления в силу должны быть утверждены двумя третями государств-участников;</w:t>
      </w:r>
      <w:r>
        <w:t xml:space="preserve"> </w:t>
      </w:r>
      <w:r w:rsidRPr="003F2FD2">
        <w:t>однако на данный момент всего лишь 28</w:t>
      </w:r>
      <w:r>
        <w:t xml:space="preserve"> </w:t>
      </w:r>
      <w:r w:rsidRPr="003F2FD2">
        <w:t>государств-участников уведомили Генерального секретаря о своем согласии с поправками.</w:t>
      </w:r>
      <w:r>
        <w:t xml:space="preserve"> </w:t>
      </w:r>
      <w:r w:rsidRPr="003F2FD2">
        <w:t>Поэтому оратор настоятельно приз</w:t>
      </w:r>
      <w:r w:rsidRPr="003F2FD2">
        <w:t>ы</w:t>
      </w:r>
      <w:r w:rsidRPr="003F2FD2">
        <w:t>вает государства-участники принять необходимые меры, с тем чтобы обесп</w:t>
      </w:r>
      <w:r w:rsidRPr="003F2FD2">
        <w:t>е</w:t>
      </w:r>
      <w:r w:rsidRPr="003F2FD2">
        <w:t>чить вступление этих поправок в силу.</w:t>
      </w:r>
    </w:p>
    <w:p w:rsidR="00EE4D5E" w:rsidRPr="003F2FD2" w:rsidRDefault="00AC4E00" w:rsidP="00AC4E00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="00EE4D5E" w:rsidRPr="003F2FD2">
        <w:t xml:space="preserve">Выборы Председателя </w:t>
      </w:r>
      <w:r w:rsidR="00EE4D5E" w:rsidRPr="00600952">
        <w:rPr>
          <w:b w:val="0"/>
        </w:rPr>
        <w:t>(CAT/SP/33)</w:t>
      </w:r>
    </w:p>
    <w:p w:rsidR="00EE4D5E" w:rsidRPr="003F2FD2" w:rsidRDefault="00EE4D5E" w:rsidP="00807EB5">
      <w:pPr>
        <w:pStyle w:val="SingleTxtGR"/>
      </w:pPr>
      <w:r w:rsidRPr="003F2FD2">
        <w:t>4.</w:t>
      </w:r>
      <w:r w:rsidRPr="003F2FD2">
        <w:tab/>
      </w:r>
      <w:r w:rsidRPr="003F2FD2">
        <w:rPr>
          <w:b/>
        </w:rPr>
        <w:t xml:space="preserve">Г-жа </w:t>
      </w:r>
      <w:proofErr w:type="spellStart"/>
      <w:r w:rsidRPr="003F2FD2">
        <w:rPr>
          <w:b/>
        </w:rPr>
        <w:t>Ангель-Хансен</w:t>
      </w:r>
      <w:proofErr w:type="spellEnd"/>
      <w:r w:rsidRPr="003F2FD2">
        <w:t xml:space="preserve"> (Норвегия) предлагает избрать г-жу </w:t>
      </w:r>
      <w:proofErr w:type="spellStart"/>
      <w:r w:rsidRPr="003F2FD2">
        <w:t>Овервад</w:t>
      </w:r>
      <w:proofErr w:type="spellEnd"/>
      <w:r w:rsidRPr="003F2FD2">
        <w:t xml:space="preserve"> (Д</w:t>
      </w:r>
      <w:r w:rsidRPr="003F2FD2">
        <w:t>а</w:t>
      </w:r>
      <w:r w:rsidRPr="003F2FD2">
        <w:t>ния) на должность Предс</w:t>
      </w:r>
      <w:r w:rsidRPr="003F2FD2">
        <w:t>е</w:t>
      </w:r>
      <w:r w:rsidRPr="003F2FD2">
        <w:t>дателя.</w:t>
      </w:r>
    </w:p>
    <w:p w:rsidR="00EE4D5E" w:rsidRPr="003F2FD2" w:rsidRDefault="00EE4D5E" w:rsidP="00807EB5">
      <w:pPr>
        <w:pStyle w:val="SingleTxtGR"/>
      </w:pPr>
      <w:r w:rsidRPr="003F2FD2">
        <w:t>5.</w:t>
      </w:r>
      <w:r w:rsidRPr="003F2FD2">
        <w:tab/>
      </w:r>
      <w:r w:rsidRPr="003F2FD2">
        <w:rPr>
          <w:b/>
        </w:rPr>
        <w:t xml:space="preserve">Г-жа </w:t>
      </w:r>
      <w:proofErr w:type="spellStart"/>
      <w:r w:rsidRPr="003F2FD2">
        <w:rPr>
          <w:b/>
        </w:rPr>
        <w:t>Младинео</w:t>
      </w:r>
      <w:proofErr w:type="spellEnd"/>
      <w:r w:rsidRPr="003F2FD2">
        <w:t xml:space="preserve"> (Хорватия) поддерживает это предложение.</w:t>
      </w:r>
    </w:p>
    <w:p w:rsidR="00EE4D5E" w:rsidRDefault="00EE4D5E" w:rsidP="00807EB5">
      <w:pPr>
        <w:pStyle w:val="SingleTxtGR"/>
        <w:rPr>
          <w:i/>
          <w:lang w:val="en-US"/>
        </w:rPr>
      </w:pPr>
      <w:r w:rsidRPr="003F2FD2">
        <w:t>6.</w:t>
      </w:r>
      <w:r w:rsidRPr="003F2FD2">
        <w:tab/>
      </w:r>
      <w:r w:rsidRPr="00AC4E00">
        <w:rPr>
          <w:i/>
        </w:rPr>
        <w:t xml:space="preserve">Г-жа </w:t>
      </w:r>
      <w:proofErr w:type="spellStart"/>
      <w:r w:rsidRPr="00AC4E00">
        <w:rPr>
          <w:i/>
        </w:rPr>
        <w:t>Овервад</w:t>
      </w:r>
      <w:proofErr w:type="spellEnd"/>
      <w:r w:rsidRPr="00AC4E00">
        <w:rPr>
          <w:i/>
        </w:rPr>
        <w:t xml:space="preserve"> (Дания) избирается Председателем путем аккламации и занимает место Председ</w:t>
      </w:r>
      <w:r w:rsidRPr="00AC4E00">
        <w:rPr>
          <w:i/>
        </w:rPr>
        <w:t>а</w:t>
      </w:r>
      <w:r w:rsidRPr="00AC4E00">
        <w:rPr>
          <w:i/>
        </w:rPr>
        <w:t>теля.</w:t>
      </w:r>
    </w:p>
    <w:p w:rsidR="00AC4E00" w:rsidRPr="00AC4E00" w:rsidRDefault="00AC4E00" w:rsidP="00807EB5">
      <w:pPr>
        <w:pStyle w:val="SingleTxtGR"/>
        <w:rPr>
          <w:u w:val="single"/>
          <w:lang w:val="en-US"/>
        </w:rPr>
      </w:pPr>
    </w:p>
    <w:p w:rsidR="00EE4D5E" w:rsidRPr="003F2FD2" w:rsidRDefault="00EE4D5E" w:rsidP="00807EB5">
      <w:pPr>
        <w:pStyle w:val="SingleTxtGR"/>
      </w:pPr>
      <w:r w:rsidRPr="00AC4E00">
        <w:rPr>
          <w:rStyle w:val="H23GR"/>
        </w:rPr>
        <w:t xml:space="preserve">Утверждение повестки дня </w:t>
      </w:r>
      <w:r w:rsidRPr="003F2FD2">
        <w:t>(CAT/SP/33)</w:t>
      </w:r>
    </w:p>
    <w:p w:rsidR="00EE4D5E" w:rsidRPr="003F2FD2" w:rsidRDefault="00EE4D5E" w:rsidP="00807EB5">
      <w:pPr>
        <w:pStyle w:val="SingleTxtGR"/>
      </w:pPr>
      <w:r w:rsidRPr="003F2FD2">
        <w:t>7.</w:t>
      </w:r>
      <w:r w:rsidRPr="003F2FD2">
        <w:tab/>
      </w:r>
      <w:r w:rsidRPr="00AC4E00">
        <w:rPr>
          <w:i/>
        </w:rPr>
        <w:t xml:space="preserve">Повестка дня утверждается. </w:t>
      </w:r>
    </w:p>
    <w:p w:rsidR="00EE4D5E" w:rsidRPr="003F2FD2" w:rsidRDefault="00EE4D5E" w:rsidP="00807EB5">
      <w:pPr>
        <w:pStyle w:val="SingleTxtGR"/>
      </w:pPr>
      <w:r w:rsidRPr="003F2FD2">
        <w:t>8.</w:t>
      </w:r>
      <w:r w:rsidRPr="003F2FD2">
        <w:tab/>
      </w:r>
      <w:r w:rsidRPr="003F2FD2">
        <w:rPr>
          <w:b/>
        </w:rPr>
        <w:t>Председатель</w:t>
      </w:r>
      <w:r w:rsidRPr="003F2FD2">
        <w:t xml:space="preserve"> говорит, что в соответствии с правилами 2 и 3 правил пр</w:t>
      </w:r>
      <w:r w:rsidRPr="003F2FD2">
        <w:t>о</w:t>
      </w:r>
      <w:r w:rsidRPr="003F2FD2">
        <w:t>цедуры совещаний гос</w:t>
      </w:r>
      <w:r w:rsidRPr="003F2FD2">
        <w:t>у</w:t>
      </w:r>
      <w:r w:rsidRPr="003F2FD2">
        <w:t>дарств-участников, принятыми государствами-участниками на их первом Совещании 26</w:t>
      </w:r>
      <w:r>
        <w:t xml:space="preserve"> </w:t>
      </w:r>
      <w:r w:rsidRPr="003F2FD2">
        <w:t>ноября 1987</w:t>
      </w:r>
      <w:r>
        <w:t xml:space="preserve"> </w:t>
      </w:r>
      <w:r w:rsidRPr="003F2FD2">
        <w:t>года (CAT/SP/2/Rev.1), Генеральный секретарь в своей записке от 14 сентября 2009</w:t>
      </w:r>
      <w:r>
        <w:t xml:space="preserve"> </w:t>
      </w:r>
      <w:r w:rsidRPr="003F2FD2">
        <w:t>года предложил г</w:t>
      </w:r>
      <w:r w:rsidRPr="003F2FD2">
        <w:t>о</w:t>
      </w:r>
      <w:r w:rsidRPr="003F2FD2">
        <w:t>сударствам-участникам направить представителей на двенадцатое Совещание и представить ему полномочия своих представителей не позднее чем за неделю до начала Совещания.</w:t>
      </w:r>
      <w:r>
        <w:t xml:space="preserve"> </w:t>
      </w:r>
      <w:r w:rsidRPr="003F2FD2">
        <w:t>Отмечая, что Генерал</w:t>
      </w:r>
      <w:r w:rsidRPr="003F2FD2">
        <w:t>ь</w:t>
      </w:r>
      <w:r w:rsidRPr="003F2FD2">
        <w:t>ный секретарь еще не получил должным образом оформленные полномочия от некоторых государств-участников, представленных на Совещании, и руководствуясь правилом</w:t>
      </w:r>
      <w:r>
        <w:t xml:space="preserve"> </w:t>
      </w:r>
      <w:r w:rsidRPr="003F2FD2">
        <w:t>3, она предлагает предоставить представителям этих государств-участников право временно участвовать в работе Совещания и настоятельно призывает их обе</w:t>
      </w:r>
      <w:r w:rsidRPr="003F2FD2">
        <w:t>с</w:t>
      </w:r>
      <w:r w:rsidRPr="003F2FD2">
        <w:t>печить, чтобы их полномочия были представлены Генеральному секретарю как можно скорее.</w:t>
      </w:r>
    </w:p>
    <w:p w:rsidR="00EE4D5E" w:rsidRPr="003F2FD2" w:rsidRDefault="00EE4D5E" w:rsidP="00807EB5">
      <w:pPr>
        <w:pStyle w:val="SingleTxtGR"/>
        <w:rPr>
          <w:i/>
        </w:rPr>
      </w:pPr>
      <w:r w:rsidRPr="003F2FD2">
        <w:t>9.</w:t>
      </w:r>
      <w:r w:rsidRPr="003F2FD2">
        <w:tab/>
      </w:r>
      <w:r w:rsidRPr="00EE09C9">
        <w:rPr>
          <w:i/>
        </w:rPr>
        <w:t>Предложение принимается.</w:t>
      </w:r>
    </w:p>
    <w:p w:rsidR="00EE4D5E" w:rsidRPr="003F2FD2" w:rsidRDefault="00EE09C9" w:rsidP="00EE09C9">
      <w:pPr>
        <w:pStyle w:val="H23GR0"/>
      </w:pPr>
      <w:r>
        <w:rPr>
          <w:lang w:val="en-US"/>
        </w:rPr>
        <w:tab/>
      </w:r>
      <w:r>
        <w:rPr>
          <w:lang w:val="en-US"/>
        </w:rPr>
        <w:tab/>
      </w:r>
      <w:r w:rsidR="00EE4D5E" w:rsidRPr="003F2FD2">
        <w:t xml:space="preserve">Выборы должностных лиц Совещания </w:t>
      </w:r>
    </w:p>
    <w:p w:rsidR="00EE4D5E" w:rsidRPr="003F2FD2" w:rsidRDefault="00EE4D5E" w:rsidP="00807EB5">
      <w:pPr>
        <w:pStyle w:val="SingleTxtGR"/>
      </w:pPr>
      <w:r w:rsidRPr="003F2FD2">
        <w:t>10.</w:t>
      </w:r>
      <w:r w:rsidRPr="003F2FD2">
        <w:tab/>
      </w:r>
      <w:r w:rsidRPr="003F2FD2">
        <w:rPr>
          <w:b/>
        </w:rPr>
        <w:t xml:space="preserve">Председатель </w:t>
      </w:r>
      <w:r w:rsidRPr="003F2FD2">
        <w:t>высказывает то понимание, что по сложившейся практике государства-участники желают избрать заместителя Председателя.</w:t>
      </w:r>
    </w:p>
    <w:p w:rsidR="00EE4D5E" w:rsidRPr="003F2FD2" w:rsidRDefault="00EE4D5E" w:rsidP="00807EB5">
      <w:pPr>
        <w:pStyle w:val="SingleTxtGR"/>
        <w:rPr>
          <w:i/>
        </w:rPr>
      </w:pPr>
      <w:r w:rsidRPr="003F2FD2">
        <w:t>11.</w:t>
      </w:r>
      <w:r w:rsidRPr="003F2FD2">
        <w:tab/>
      </w:r>
      <w:r w:rsidRPr="00DD2F34">
        <w:rPr>
          <w:i/>
        </w:rPr>
        <w:t>Предложение принимается</w:t>
      </w:r>
      <w:r w:rsidRPr="003F2FD2">
        <w:rPr>
          <w:i/>
        </w:rPr>
        <w:t>.</w:t>
      </w:r>
    </w:p>
    <w:p w:rsidR="00EE4D5E" w:rsidRPr="003F2FD2" w:rsidRDefault="00EE4D5E" w:rsidP="00807EB5">
      <w:pPr>
        <w:pStyle w:val="SingleTxtGR"/>
      </w:pPr>
      <w:r w:rsidRPr="003F2FD2">
        <w:t>12.</w:t>
      </w:r>
      <w:r w:rsidRPr="003F2FD2">
        <w:tab/>
      </w:r>
      <w:r w:rsidRPr="003F2FD2">
        <w:rPr>
          <w:b/>
        </w:rPr>
        <w:t>Председатель</w:t>
      </w:r>
      <w:r w:rsidRPr="003F2FD2">
        <w:t xml:space="preserve"> предлагает избрать г-жу </w:t>
      </w:r>
      <w:proofErr w:type="spellStart"/>
      <w:r w:rsidRPr="003F2FD2">
        <w:t>Басилио</w:t>
      </w:r>
      <w:proofErr w:type="spellEnd"/>
      <w:r w:rsidRPr="003F2FD2">
        <w:t xml:space="preserve"> (Филиппины) на дол</w:t>
      </w:r>
      <w:r w:rsidRPr="003F2FD2">
        <w:t>ж</w:t>
      </w:r>
      <w:r w:rsidRPr="003F2FD2">
        <w:t>ность заместителя Предс</w:t>
      </w:r>
      <w:r w:rsidRPr="003F2FD2">
        <w:t>е</w:t>
      </w:r>
      <w:r w:rsidRPr="003F2FD2">
        <w:t>дателя.</w:t>
      </w:r>
    </w:p>
    <w:p w:rsidR="00EE4D5E" w:rsidRPr="003F2FD2" w:rsidRDefault="00EE4D5E" w:rsidP="00807EB5">
      <w:pPr>
        <w:pStyle w:val="SingleTxtGR"/>
      </w:pPr>
      <w:r w:rsidRPr="003F2FD2">
        <w:t>13.</w:t>
      </w:r>
      <w:r w:rsidRPr="003F2FD2">
        <w:tab/>
      </w:r>
      <w:r w:rsidRPr="00DD2F34">
        <w:rPr>
          <w:i/>
        </w:rPr>
        <w:t xml:space="preserve">Г-жа </w:t>
      </w:r>
      <w:proofErr w:type="spellStart"/>
      <w:r w:rsidRPr="00DD2F34">
        <w:rPr>
          <w:i/>
        </w:rPr>
        <w:t>Басилио</w:t>
      </w:r>
      <w:proofErr w:type="spellEnd"/>
      <w:r w:rsidRPr="00DD2F34">
        <w:rPr>
          <w:i/>
        </w:rPr>
        <w:t xml:space="preserve"> (Филиппины) избирается заместителем Председателя путем аккламации</w:t>
      </w:r>
      <w:r w:rsidRPr="003F2FD2">
        <w:t>.</w:t>
      </w:r>
    </w:p>
    <w:p w:rsidR="00EE4D5E" w:rsidRPr="003F2FD2" w:rsidRDefault="00EE4D5E" w:rsidP="00807EB5">
      <w:pPr>
        <w:pStyle w:val="SingleTxtGR"/>
      </w:pPr>
      <w:r w:rsidRPr="003F2FD2">
        <w:rPr>
          <w:b/>
        </w:rPr>
        <w:t>Выборы пяти членов Комитета против пыток для замены тех членов К</w:t>
      </w:r>
      <w:r w:rsidRPr="003F2FD2">
        <w:rPr>
          <w:b/>
        </w:rPr>
        <w:t>о</w:t>
      </w:r>
      <w:r w:rsidRPr="003F2FD2">
        <w:rPr>
          <w:b/>
        </w:rPr>
        <w:t>митета, полномочия которых истекают 31</w:t>
      </w:r>
      <w:r>
        <w:rPr>
          <w:b/>
        </w:rPr>
        <w:t xml:space="preserve"> </w:t>
      </w:r>
      <w:r w:rsidRPr="003F2FD2">
        <w:rPr>
          <w:b/>
        </w:rPr>
        <w:t>декабря 2009</w:t>
      </w:r>
      <w:r>
        <w:rPr>
          <w:b/>
        </w:rPr>
        <w:t xml:space="preserve"> </w:t>
      </w:r>
      <w:r w:rsidRPr="003F2FD2">
        <w:rPr>
          <w:b/>
        </w:rPr>
        <w:t>года, как это пред</w:t>
      </w:r>
      <w:r w:rsidRPr="003F2FD2">
        <w:rPr>
          <w:b/>
        </w:rPr>
        <w:t>у</w:t>
      </w:r>
      <w:r w:rsidRPr="003F2FD2">
        <w:rPr>
          <w:b/>
        </w:rPr>
        <w:t>смотрено в пунктах</w:t>
      </w:r>
      <w:r>
        <w:rPr>
          <w:b/>
        </w:rPr>
        <w:t xml:space="preserve"> </w:t>
      </w:r>
      <w:r w:rsidRPr="003F2FD2">
        <w:rPr>
          <w:b/>
        </w:rPr>
        <w:t>1</w:t>
      </w:r>
      <w:r w:rsidRPr="003F2FD2">
        <w:sym w:font="Symbol" w:char="002D"/>
      </w:r>
      <w:r w:rsidRPr="003F2FD2">
        <w:rPr>
          <w:b/>
        </w:rPr>
        <w:t>5 статьи</w:t>
      </w:r>
      <w:r>
        <w:rPr>
          <w:b/>
        </w:rPr>
        <w:t xml:space="preserve"> </w:t>
      </w:r>
      <w:r w:rsidRPr="003F2FD2">
        <w:rPr>
          <w:b/>
        </w:rPr>
        <w:t>17 Конвенции</w:t>
      </w:r>
      <w:r w:rsidRPr="003F2FD2">
        <w:t xml:space="preserve"> (CAT/SP/32)</w:t>
      </w:r>
    </w:p>
    <w:p w:rsidR="00EE4D5E" w:rsidRPr="003F2FD2" w:rsidRDefault="00EE4D5E" w:rsidP="00807EB5">
      <w:pPr>
        <w:pStyle w:val="SingleTxtGR"/>
      </w:pPr>
      <w:r w:rsidRPr="003F2FD2">
        <w:t>14.</w:t>
      </w:r>
      <w:r w:rsidRPr="003F2FD2">
        <w:tab/>
      </w:r>
      <w:r w:rsidRPr="003F2FD2">
        <w:rPr>
          <w:b/>
        </w:rPr>
        <w:t>Председатель</w:t>
      </w:r>
      <w:r w:rsidRPr="003F2FD2">
        <w:t xml:space="preserve"> говорит, что, согласно статье</w:t>
      </w:r>
      <w:r>
        <w:t xml:space="preserve"> </w:t>
      </w:r>
      <w:r w:rsidRPr="003F2FD2">
        <w:t>17 Конвенции, государствам-участникам надлежит тайным голосованием избрать пять членов Комитета из списка кандидатур, представленных государствами-участниками.</w:t>
      </w:r>
      <w:r>
        <w:t xml:space="preserve"> </w:t>
      </w:r>
      <w:r w:rsidRPr="003F2FD2">
        <w:t>Эти пять чл</w:t>
      </w:r>
      <w:r w:rsidRPr="003F2FD2">
        <w:t>е</w:t>
      </w:r>
      <w:r w:rsidRPr="003F2FD2">
        <w:t>нов будут избраны на четырехлетний период, начинающийся 1</w:t>
      </w:r>
      <w:r>
        <w:t xml:space="preserve"> </w:t>
      </w:r>
      <w:r w:rsidRPr="003F2FD2">
        <w:t>января 2010</w:t>
      </w:r>
      <w:r>
        <w:t xml:space="preserve"> </w:t>
      </w:r>
      <w:r w:rsidRPr="003F2FD2">
        <w:t>г</w:t>
      </w:r>
      <w:r w:rsidRPr="003F2FD2">
        <w:t>о</w:t>
      </w:r>
      <w:r w:rsidRPr="003F2FD2">
        <w:t>да.</w:t>
      </w:r>
      <w:r>
        <w:t xml:space="preserve"> </w:t>
      </w:r>
      <w:r w:rsidRPr="003F2FD2">
        <w:t>Фамилии кандидатов, в</w:t>
      </w:r>
      <w:r w:rsidRPr="003F2FD2">
        <w:t>ы</w:t>
      </w:r>
      <w:r w:rsidRPr="003F2FD2">
        <w:t>двинутых государствами-участниками, содержатся в документе CAT/SP/32.</w:t>
      </w:r>
      <w:r>
        <w:t xml:space="preserve"> </w:t>
      </w:r>
      <w:r w:rsidRPr="003F2FD2">
        <w:t>В</w:t>
      </w:r>
      <w:r>
        <w:t xml:space="preserve"> </w:t>
      </w:r>
      <w:r w:rsidRPr="003F2FD2">
        <w:t>приложении</w:t>
      </w:r>
      <w:r>
        <w:t xml:space="preserve"> </w:t>
      </w:r>
      <w:r w:rsidRPr="003F2FD2">
        <w:t>I к указанному документу приведены фамилии пяти членов Комитета, полномочия которых истекают 31</w:t>
      </w:r>
      <w:r>
        <w:t xml:space="preserve"> </w:t>
      </w:r>
      <w:r w:rsidRPr="003F2FD2">
        <w:t>декабря 2009</w:t>
      </w:r>
      <w:r>
        <w:t xml:space="preserve"> </w:t>
      </w:r>
      <w:r w:rsidRPr="003F2FD2">
        <w:t>года, а в приложении</w:t>
      </w:r>
      <w:r>
        <w:t xml:space="preserve"> </w:t>
      </w:r>
      <w:r w:rsidRPr="003F2FD2">
        <w:t>II перечислены фамилии пяти членов Комитета, которые продолжат выполнение своих обязанностей до 31</w:t>
      </w:r>
      <w:r>
        <w:t xml:space="preserve"> </w:t>
      </w:r>
      <w:r w:rsidRPr="003F2FD2">
        <w:t>декабря 2011</w:t>
      </w:r>
      <w:r>
        <w:t xml:space="preserve"> </w:t>
      </w:r>
      <w:r w:rsidRPr="003F2FD2">
        <w:t>года.</w:t>
      </w:r>
      <w:r>
        <w:t xml:space="preserve"> </w:t>
      </w:r>
      <w:r w:rsidRPr="003F2FD2">
        <w:t>Биограф</w:t>
      </w:r>
      <w:r w:rsidRPr="003F2FD2">
        <w:t>и</w:t>
      </w:r>
      <w:r w:rsidRPr="003F2FD2">
        <w:t>ческие данные кандидатов, представленные соответствующими государствами-участниками, изложены в приложении</w:t>
      </w:r>
      <w:r>
        <w:t xml:space="preserve"> </w:t>
      </w:r>
      <w:r w:rsidRPr="003F2FD2">
        <w:t>III к указанному документу.</w:t>
      </w:r>
    </w:p>
    <w:p w:rsidR="00EE4D5E" w:rsidRPr="003F2FD2" w:rsidRDefault="00EE4D5E" w:rsidP="00807EB5">
      <w:pPr>
        <w:pStyle w:val="SingleTxtGR"/>
      </w:pPr>
      <w:r w:rsidRPr="003F2FD2">
        <w:t>15.</w:t>
      </w:r>
      <w:r w:rsidRPr="003F2FD2">
        <w:tab/>
      </w:r>
      <w:r w:rsidRPr="00DD2F34">
        <w:rPr>
          <w:i/>
        </w:rPr>
        <w:t xml:space="preserve">По предложению Председателя г-н </w:t>
      </w:r>
      <w:proofErr w:type="spellStart"/>
      <w:r w:rsidRPr="00DD2F34">
        <w:rPr>
          <w:i/>
        </w:rPr>
        <w:t>Друмонт</w:t>
      </w:r>
      <w:proofErr w:type="spellEnd"/>
      <w:r w:rsidRPr="00DD2F34">
        <w:rPr>
          <w:i/>
        </w:rPr>
        <w:t xml:space="preserve"> </w:t>
      </w:r>
      <w:proofErr w:type="spellStart"/>
      <w:r w:rsidRPr="00DD2F34">
        <w:rPr>
          <w:i/>
        </w:rPr>
        <w:t>Кансаду</w:t>
      </w:r>
      <w:proofErr w:type="spellEnd"/>
      <w:r w:rsidRPr="00DD2F34">
        <w:rPr>
          <w:i/>
        </w:rPr>
        <w:t xml:space="preserve"> </w:t>
      </w:r>
      <w:proofErr w:type="spellStart"/>
      <w:r w:rsidRPr="00DD2F34">
        <w:rPr>
          <w:i/>
        </w:rPr>
        <w:t>Триндаде</w:t>
      </w:r>
      <w:proofErr w:type="spellEnd"/>
      <w:r w:rsidRPr="00DD2F34">
        <w:rPr>
          <w:i/>
        </w:rPr>
        <w:t xml:space="preserve"> (Браз</w:t>
      </w:r>
      <w:r w:rsidRPr="00DD2F34">
        <w:rPr>
          <w:i/>
        </w:rPr>
        <w:t>и</w:t>
      </w:r>
      <w:r w:rsidRPr="00DD2F34">
        <w:rPr>
          <w:i/>
        </w:rPr>
        <w:t xml:space="preserve">лия) и </w:t>
      </w:r>
      <w:proofErr w:type="spellStart"/>
      <w:r w:rsidRPr="00DD2F34">
        <w:rPr>
          <w:i/>
        </w:rPr>
        <w:t>г−жа</w:t>
      </w:r>
      <w:proofErr w:type="spellEnd"/>
      <w:r w:rsidRPr="00DD2F34">
        <w:rPr>
          <w:i/>
        </w:rPr>
        <w:t xml:space="preserve"> </w:t>
      </w:r>
      <w:proofErr w:type="spellStart"/>
      <w:r w:rsidRPr="00DD2F34">
        <w:rPr>
          <w:i/>
        </w:rPr>
        <w:t>Эльбахтими</w:t>
      </w:r>
      <w:proofErr w:type="spellEnd"/>
      <w:r w:rsidRPr="00DD2F34">
        <w:rPr>
          <w:i/>
        </w:rPr>
        <w:t xml:space="preserve"> (Египет) выполняют обязанности счетчиков голосов.</w:t>
      </w:r>
      <w:r w:rsidRPr="003F2FD2">
        <w:t xml:space="preserve"> </w:t>
      </w:r>
    </w:p>
    <w:p w:rsidR="00EE4D5E" w:rsidRPr="003F2FD2" w:rsidRDefault="00EE4D5E" w:rsidP="00807EB5">
      <w:pPr>
        <w:pStyle w:val="SingleTxtGR"/>
      </w:pPr>
      <w:r w:rsidRPr="003F2FD2">
        <w:t>16.</w:t>
      </w:r>
      <w:r w:rsidRPr="003F2FD2">
        <w:tab/>
      </w:r>
      <w:r w:rsidRPr="00DD2F34">
        <w:rPr>
          <w:i/>
        </w:rPr>
        <w:t>Проводится тайное голос</w:t>
      </w:r>
      <w:r w:rsidRPr="00DD2F34">
        <w:rPr>
          <w:i/>
        </w:rPr>
        <w:t>о</w:t>
      </w:r>
      <w:r w:rsidRPr="00DD2F34">
        <w:rPr>
          <w:i/>
        </w:rPr>
        <w:t>вание</w:t>
      </w:r>
      <w:r w:rsidRPr="003F2FD2">
        <w:t>.</w:t>
      </w:r>
    </w:p>
    <w:p w:rsidR="00EE4D5E" w:rsidRPr="00DD2F34" w:rsidRDefault="00EE4D5E" w:rsidP="00807EB5">
      <w:pPr>
        <w:pStyle w:val="SingleTxtGR"/>
        <w:rPr>
          <w:i/>
        </w:rPr>
      </w:pPr>
      <w:r w:rsidRPr="00DD2F34">
        <w:rPr>
          <w:i/>
        </w:rPr>
        <w:t>Заседание прерывается в 11 час. 15 мин. и возобновляется в 12 час. 00 мин.</w:t>
      </w:r>
    </w:p>
    <w:p w:rsidR="00EE4D5E" w:rsidRPr="003F2FD2" w:rsidRDefault="00600952" w:rsidP="00807EB5">
      <w:pPr>
        <w:pStyle w:val="SingleTxtGR"/>
      </w:pPr>
      <w:r>
        <w:br w:type="page"/>
      </w:r>
      <w:r w:rsidR="00EE4D5E" w:rsidRPr="003F2FD2">
        <w:t>17.</w:t>
      </w:r>
      <w:r w:rsidR="00EE4D5E" w:rsidRPr="003F2FD2">
        <w:tab/>
      </w:r>
      <w:r w:rsidR="00EE4D5E" w:rsidRPr="003F2FD2">
        <w:rPr>
          <w:b/>
        </w:rPr>
        <w:t>Председатель</w:t>
      </w:r>
      <w:r w:rsidR="00EE4D5E" w:rsidRPr="003F2FD2">
        <w:t xml:space="preserve"> объявляет следующие результаты голосования:</w:t>
      </w:r>
    </w:p>
    <w:p w:rsidR="00EE4D5E" w:rsidRPr="003F2FD2" w:rsidRDefault="00EE4D5E" w:rsidP="00600952">
      <w:pPr>
        <w:pStyle w:val="SingleTxtGR"/>
        <w:tabs>
          <w:tab w:val="right" w:pos="7740"/>
        </w:tabs>
      </w:pPr>
      <w:r w:rsidRPr="003F2FD2">
        <w:tab/>
        <w:t>Общее число поданных бюллетеней</w:t>
      </w:r>
      <w:r w:rsidRPr="003F2FD2">
        <w:tab/>
        <w:t>128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  <w:t>Число бюллетеней, признанных действительными</w:t>
      </w:r>
      <w:r w:rsidRPr="00EE4D5E">
        <w:tab/>
        <w:t>128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  <w:t>Количество представителей, участвовавших в голосовании</w:t>
      </w:r>
      <w:r w:rsidRPr="00EE4D5E">
        <w:tab/>
        <w:t>128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  <w:t>Требуемое большинство голосов</w:t>
      </w:r>
      <w:r w:rsidRPr="00EE4D5E">
        <w:tab/>
        <w:t>65</w:t>
      </w:r>
    </w:p>
    <w:p w:rsidR="00EE4D5E" w:rsidRPr="003F2FD2" w:rsidRDefault="00EE4D5E" w:rsidP="00600952">
      <w:pPr>
        <w:pStyle w:val="SingleTxtGR"/>
        <w:tabs>
          <w:tab w:val="right" w:pos="7740"/>
        </w:tabs>
      </w:pPr>
      <w:r w:rsidRPr="003F2FD2">
        <w:tab/>
        <w:t>Число полученных голосов: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</w:r>
      <w:r w:rsidRPr="00EE4D5E">
        <w:tab/>
        <w:t xml:space="preserve">Г-жа </w:t>
      </w:r>
      <w:proofErr w:type="spellStart"/>
      <w:r w:rsidRPr="00EE4D5E">
        <w:t>Бельмир</w:t>
      </w:r>
      <w:proofErr w:type="spellEnd"/>
      <w:r w:rsidRPr="00EE4D5E">
        <w:t xml:space="preserve"> (Марокко)</w:t>
      </w:r>
      <w:r w:rsidRPr="00EE4D5E">
        <w:tab/>
        <w:t>84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</w:r>
      <w:r w:rsidRPr="00EE4D5E">
        <w:tab/>
        <w:t xml:space="preserve">Г-н </w:t>
      </w:r>
      <w:proofErr w:type="spellStart"/>
      <w:r w:rsidRPr="00EE4D5E">
        <w:t>Бруни</w:t>
      </w:r>
      <w:proofErr w:type="spellEnd"/>
      <w:r w:rsidRPr="00EE4D5E">
        <w:t xml:space="preserve"> (Италия)</w:t>
      </w:r>
      <w:r w:rsidRPr="00EE4D5E">
        <w:tab/>
        <w:t>88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</w:r>
      <w:r w:rsidRPr="00EE4D5E">
        <w:tab/>
        <w:t>Г-жа Хадж Салах (Алжир)</w:t>
      </w:r>
      <w:r w:rsidRPr="00EE4D5E">
        <w:tab/>
        <w:t>76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</w:r>
      <w:r w:rsidRPr="00EE4D5E">
        <w:tab/>
        <w:t xml:space="preserve">Г-н </w:t>
      </w:r>
      <w:proofErr w:type="spellStart"/>
      <w:r w:rsidRPr="00EE4D5E">
        <w:t>Хаммед</w:t>
      </w:r>
      <w:proofErr w:type="spellEnd"/>
      <w:r w:rsidRPr="00EE4D5E">
        <w:t xml:space="preserve"> (Ливийская Арабская Джамахирия)</w:t>
      </w:r>
      <w:r w:rsidRPr="00EE4D5E">
        <w:tab/>
        <w:t>24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</w:r>
      <w:r w:rsidRPr="00EE4D5E">
        <w:tab/>
        <w:t>Г-н Ковалев (Российская Федерация)</w:t>
      </w:r>
      <w:r w:rsidRPr="00EE4D5E">
        <w:tab/>
        <w:t>74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</w:r>
      <w:r w:rsidRPr="00EE4D5E">
        <w:tab/>
        <w:t xml:space="preserve">Г-н </w:t>
      </w:r>
      <w:proofErr w:type="spellStart"/>
      <w:r w:rsidRPr="00EE4D5E">
        <w:t>Мариньо</w:t>
      </w:r>
      <w:proofErr w:type="spellEnd"/>
      <w:r w:rsidRPr="00EE4D5E">
        <w:t xml:space="preserve"> </w:t>
      </w:r>
      <w:proofErr w:type="spellStart"/>
      <w:r w:rsidRPr="00EE4D5E">
        <w:t>Менендес</w:t>
      </w:r>
      <w:proofErr w:type="spellEnd"/>
      <w:r w:rsidRPr="00EE4D5E">
        <w:t xml:space="preserve"> (Испания)</w:t>
      </w:r>
      <w:r w:rsidRPr="00EE4D5E">
        <w:tab/>
        <w:t>77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</w:r>
      <w:r w:rsidRPr="00EE4D5E">
        <w:tab/>
        <w:t xml:space="preserve">Г-н </w:t>
      </w:r>
      <w:proofErr w:type="spellStart"/>
      <w:r w:rsidRPr="00EE4D5E">
        <w:t>Ракотониайна</w:t>
      </w:r>
      <w:proofErr w:type="spellEnd"/>
      <w:r w:rsidRPr="00EE4D5E">
        <w:t xml:space="preserve"> (Мадагаскар)</w:t>
      </w:r>
      <w:r w:rsidRPr="00EE4D5E">
        <w:tab/>
        <w:t>27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</w:r>
      <w:r w:rsidRPr="00EE4D5E">
        <w:tab/>
        <w:t xml:space="preserve">Г-жа </w:t>
      </w:r>
      <w:proofErr w:type="spellStart"/>
      <w:r w:rsidRPr="00EE4D5E">
        <w:t>Свеосс</w:t>
      </w:r>
      <w:proofErr w:type="spellEnd"/>
      <w:r w:rsidRPr="00EE4D5E">
        <w:t xml:space="preserve"> (Норвегия)</w:t>
      </w:r>
      <w:r w:rsidRPr="00EE4D5E">
        <w:tab/>
        <w:t>78</w:t>
      </w:r>
    </w:p>
    <w:p w:rsidR="00EE4D5E" w:rsidRPr="00EE4D5E" w:rsidRDefault="00EE4D5E" w:rsidP="00600952">
      <w:pPr>
        <w:pStyle w:val="SingleTxtGR"/>
        <w:tabs>
          <w:tab w:val="right" w:pos="7740"/>
        </w:tabs>
      </w:pPr>
      <w:r w:rsidRPr="00EE4D5E">
        <w:tab/>
      </w:r>
      <w:r w:rsidRPr="00EE4D5E">
        <w:tab/>
      </w:r>
      <w:proofErr w:type="spellStart"/>
      <w:r w:rsidRPr="00EE4D5E">
        <w:rPr>
          <w:color w:val="000000"/>
          <w:szCs w:val="24"/>
        </w:rPr>
        <w:t>Г</w:t>
      </w:r>
      <w:r>
        <w:rPr>
          <w:color w:val="000000"/>
          <w:szCs w:val="24"/>
        </w:rPr>
        <w:t>−</w:t>
      </w:r>
      <w:r w:rsidRPr="00EE4D5E">
        <w:rPr>
          <w:color w:val="000000"/>
          <w:szCs w:val="24"/>
        </w:rPr>
        <w:t>н</w:t>
      </w:r>
      <w:proofErr w:type="spellEnd"/>
      <w:r w:rsidRPr="00EE4D5E">
        <w:rPr>
          <w:color w:val="000000"/>
          <w:szCs w:val="24"/>
        </w:rPr>
        <w:t xml:space="preserve"> </w:t>
      </w:r>
      <w:proofErr w:type="spellStart"/>
      <w:r w:rsidRPr="00EE4D5E">
        <w:rPr>
          <w:color w:val="000000"/>
          <w:szCs w:val="24"/>
        </w:rPr>
        <w:t>Сюэсянь</w:t>
      </w:r>
      <w:proofErr w:type="spellEnd"/>
      <w:r w:rsidRPr="00EE4D5E">
        <w:rPr>
          <w:color w:val="000000"/>
          <w:szCs w:val="24"/>
        </w:rPr>
        <w:t xml:space="preserve"> Ван </w:t>
      </w:r>
      <w:r w:rsidRPr="00EE4D5E">
        <w:t>(Китай)</w:t>
      </w:r>
      <w:r w:rsidRPr="00EE4D5E">
        <w:tab/>
        <w:t>91</w:t>
      </w:r>
    </w:p>
    <w:p w:rsidR="00EE4D5E" w:rsidRPr="00DD2F34" w:rsidRDefault="00EE4D5E" w:rsidP="00807EB5">
      <w:pPr>
        <w:pStyle w:val="SingleTxtGR"/>
        <w:rPr>
          <w:i/>
        </w:rPr>
      </w:pPr>
      <w:r w:rsidRPr="003F2FD2">
        <w:t>18.</w:t>
      </w:r>
      <w:r w:rsidRPr="003F2FD2">
        <w:tab/>
      </w:r>
      <w:r w:rsidRPr="00DD2F34">
        <w:rPr>
          <w:i/>
        </w:rPr>
        <w:t xml:space="preserve">Получив требуемое большинство и наибольшее число голосов, г-жа </w:t>
      </w:r>
      <w:proofErr w:type="spellStart"/>
      <w:r w:rsidRPr="00DD2F34">
        <w:rPr>
          <w:i/>
        </w:rPr>
        <w:t>Бел</w:t>
      </w:r>
      <w:r w:rsidRPr="00DD2F34">
        <w:rPr>
          <w:i/>
        </w:rPr>
        <w:t>ь</w:t>
      </w:r>
      <w:r w:rsidRPr="00DD2F34">
        <w:rPr>
          <w:i/>
        </w:rPr>
        <w:t>мир</w:t>
      </w:r>
      <w:proofErr w:type="spellEnd"/>
      <w:r w:rsidRPr="00DD2F34">
        <w:rPr>
          <w:i/>
        </w:rPr>
        <w:t xml:space="preserve"> (Марокко), г-н </w:t>
      </w:r>
      <w:proofErr w:type="spellStart"/>
      <w:r w:rsidRPr="00DD2F34">
        <w:rPr>
          <w:i/>
        </w:rPr>
        <w:t>Бруни</w:t>
      </w:r>
      <w:proofErr w:type="spellEnd"/>
      <w:r w:rsidRPr="00DD2F34">
        <w:rPr>
          <w:i/>
        </w:rPr>
        <w:t xml:space="preserve"> (Италия), г-н </w:t>
      </w:r>
      <w:proofErr w:type="spellStart"/>
      <w:r w:rsidRPr="00DD2F34">
        <w:rPr>
          <w:i/>
        </w:rPr>
        <w:t>Мариньо</w:t>
      </w:r>
      <w:proofErr w:type="spellEnd"/>
      <w:r w:rsidRPr="00DD2F34">
        <w:rPr>
          <w:i/>
        </w:rPr>
        <w:t xml:space="preserve"> </w:t>
      </w:r>
      <w:proofErr w:type="spellStart"/>
      <w:r w:rsidRPr="00DD2F34">
        <w:rPr>
          <w:i/>
        </w:rPr>
        <w:t>М</w:t>
      </w:r>
      <w:r w:rsidRPr="00DD2F34">
        <w:rPr>
          <w:i/>
        </w:rPr>
        <w:t>е</w:t>
      </w:r>
      <w:r w:rsidRPr="00DD2F34">
        <w:rPr>
          <w:i/>
        </w:rPr>
        <w:t>нендес</w:t>
      </w:r>
      <w:proofErr w:type="spellEnd"/>
      <w:r w:rsidRPr="00DD2F34">
        <w:rPr>
          <w:i/>
        </w:rPr>
        <w:t xml:space="preserve"> (Испания), г-жа </w:t>
      </w:r>
      <w:proofErr w:type="spellStart"/>
      <w:r w:rsidRPr="00DD2F34">
        <w:rPr>
          <w:i/>
        </w:rPr>
        <w:t>Свеосс</w:t>
      </w:r>
      <w:proofErr w:type="spellEnd"/>
      <w:r w:rsidRPr="00DD2F34">
        <w:rPr>
          <w:i/>
        </w:rPr>
        <w:t xml:space="preserve"> (Норвегия) и </w:t>
      </w:r>
      <w:proofErr w:type="spellStart"/>
      <w:r w:rsidRPr="00DD2F34">
        <w:rPr>
          <w:i/>
          <w:color w:val="000000"/>
          <w:szCs w:val="24"/>
        </w:rPr>
        <w:t>г−н</w:t>
      </w:r>
      <w:proofErr w:type="spellEnd"/>
      <w:r w:rsidRPr="00DD2F34">
        <w:rPr>
          <w:i/>
          <w:color w:val="000000"/>
          <w:szCs w:val="24"/>
        </w:rPr>
        <w:t xml:space="preserve"> </w:t>
      </w:r>
      <w:proofErr w:type="spellStart"/>
      <w:r w:rsidRPr="00DD2F34">
        <w:rPr>
          <w:i/>
          <w:color w:val="000000"/>
          <w:szCs w:val="24"/>
        </w:rPr>
        <w:t>Сюэсянь</w:t>
      </w:r>
      <w:proofErr w:type="spellEnd"/>
      <w:r w:rsidRPr="00DD2F34">
        <w:rPr>
          <w:i/>
          <w:color w:val="000000"/>
          <w:szCs w:val="24"/>
        </w:rPr>
        <w:t xml:space="preserve"> Ван </w:t>
      </w:r>
      <w:r w:rsidRPr="00DD2F34">
        <w:rPr>
          <w:i/>
        </w:rPr>
        <w:t>(Китай) избираются членами Комит</w:t>
      </w:r>
      <w:r w:rsidRPr="00DD2F34">
        <w:rPr>
          <w:i/>
        </w:rPr>
        <w:t>е</w:t>
      </w:r>
      <w:r w:rsidRPr="00DD2F34">
        <w:rPr>
          <w:i/>
        </w:rPr>
        <w:t>та против пыток сроком на четыре года начиная с 1 января 2010 года.</w:t>
      </w:r>
    </w:p>
    <w:p w:rsidR="00F90607" w:rsidRPr="00FD4C07" w:rsidRDefault="00EE4D5E" w:rsidP="00807EB5">
      <w:pPr>
        <w:pStyle w:val="SingleTxtGR"/>
      </w:pPr>
      <w:r w:rsidRPr="00DD2F34">
        <w:rPr>
          <w:i/>
        </w:rPr>
        <w:t>Заседание закрывается в 12 час. 10 мин.</w:t>
      </w:r>
    </w:p>
    <w:sectPr w:rsidR="00F90607" w:rsidRPr="00FD4C07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EF" w:rsidRDefault="009755EF">
      <w:r>
        <w:rPr>
          <w:lang w:val="en-US"/>
        </w:rPr>
        <w:tab/>
      </w:r>
      <w:r>
        <w:separator/>
      </w:r>
    </w:p>
  </w:endnote>
  <w:endnote w:type="continuationSeparator" w:id="0">
    <w:p w:rsidR="009755EF" w:rsidRDefault="0097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F" w:rsidRPr="00B74BE2" w:rsidRDefault="009755EF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GE.09-45304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F" w:rsidRPr="00B74BE2" w:rsidRDefault="009755EF">
    <w:pPr>
      <w:pStyle w:val="Footer"/>
      <w:rPr>
        <w:b/>
        <w:sz w:val="18"/>
        <w:szCs w:val="18"/>
        <w:lang w:val="en-US"/>
      </w:rPr>
    </w:pPr>
    <w:r>
      <w:rPr>
        <w:lang w:val="en-US"/>
      </w:rPr>
      <w:t>GE.09-45304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F" w:rsidRPr="00B74BE2" w:rsidRDefault="009755EF">
    <w:pPr>
      <w:pStyle w:val="Footer"/>
      <w:rPr>
        <w:sz w:val="20"/>
        <w:lang w:val="en-US"/>
      </w:rPr>
    </w:pPr>
    <w:r>
      <w:rPr>
        <w:sz w:val="20"/>
        <w:lang w:val="en-US"/>
      </w:rPr>
      <w:t>GE.09-45304 (R)   231109   2</w:t>
    </w:r>
    <w:r>
      <w:rPr>
        <w:sz w:val="20"/>
        <w:lang w:val="ru-RU"/>
      </w:rPr>
      <w:t>6</w:t>
    </w:r>
    <w:r>
      <w:rPr>
        <w:sz w:val="20"/>
        <w:lang w:val="en-US"/>
      </w:rPr>
      <w:t>1109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EF" w:rsidRPr="00F71F63" w:rsidRDefault="009755E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9755EF" w:rsidRPr="00F71F63" w:rsidRDefault="009755E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9755EF" w:rsidRPr="00635E86" w:rsidRDefault="009755EF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F" w:rsidRPr="008C469F" w:rsidRDefault="009755EF">
    <w:pPr>
      <w:pStyle w:val="Header"/>
      <w:rPr>
        <w:lang w:val="en-US"/>
      </w:rPr>
    </w:pPr>
    <w:r>
      <w:rPr>
        <w:lang w:val="en-US"/>
      </w:rPr>
      <w:t>CAT/SP/SR.15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EF" w:rsidRPr="00B74BE2" w:rsidRDefault="009755EF">
    <w:pPr>
      <w:pStyle w:val="Header"/>
      <w:rPr>
        <w:lang w:val="en-US"/>
      </w:rPr>
    </w:pPr>
    <w:r>
      <w:rPr>
        <w:lang w:val="en-US"/>
      </w:rPr>
      <w:tab/>
      <w:t>CAT/SP/SR.15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AD7"/>
    <w:rsid w:val="000000A8"/>
    <w:rsid w:val="000033D8"/>
    <w:rsid w:val="00005C1C"/>
    <w:rsid w:val="00016553"/>
    <w:rsid w:val="00016722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E5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16197"/>
    <w:rsid w:val="00223EA8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AB4"/>
    <w:rsid w:val="00352D27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0B06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5FE4"/>
    <w:rsid w:val="0045384D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534C5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180E"/>
    <w:rsid w:val="00600952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0580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07D69"/>
    <w:rsid w:val="00807EB5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77176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4472"/>
    <w:rsid w:val="00915B0A"/>
    <w:rsid w:val="00926904"/>
    <w:rsid w:val="009372F0"/>
    <w:rsid w:val="00955022"/>
    <w:rsid w:val="00957B4D"/>
    <w:rsid w:val="00964EEA"/>
    <w:rsid w:val="009755EF"/>
    <w:rsid w:val="00980C86"/>
    <w:rsid w:val="00995E40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44E17"/>
    <w:rsid w:val="00A800D1"/>
    <w:rsid w:val="00A92699"/>
    <w:rsid w:val="00AB5BF0"/>
    <w:rsid w:val="00AC1C95"/>
    <w:rsid w:val="00AC2CCB"/>
    <w:rsid w:val="00AC443A"/>
    <w:rsid w:val="00AC4E00"/>
    <w:rsid w:val="00AE60E2"/>
    <w:rsid w:val="00B0169F"/>
    <w:rsid w:val="00B05F21"/>
    <w:rsid w:val="00B14EA9"/>
    <w:rsid w:val="00B30A3C"/>
    <w:rsid w:val="00B64AD7"/>
    <w:rsid w:val="00B70FD5"/>
    <w:rsid w:val="00B81305"/>
    <w:rsid w:val="00BB04F3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48AB"/>
    <w:rsid w:val="00CA609E"/>
    <w:rsid w:val="00CA7DA4"/>
    <w:rsid w:val="00CB0DE9"/>
    <w:rsid w:val="00CB31FB"/>
    <w:rsid w:val="00CC16DE"/>
    <w:rsid w:val="00CE3D6F"/>
    <w:rsid w:val="00CE79A5"/>
    <w:rsid w:val="00CF0042"/>
    <w:rsid w:val="00CF262F"/>
    <w:rsid w:val="00D025D5"/>
    <w:rsid w:val="00D26329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D2F34"/>
    <w:rsid w:val="00DF18FA"/>
    <w:rsid w:val="00DF49CA"/>
    <w:rsid w:val="00DF775B"/>
    <w:rsid w:val="00E0004E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4A44"/>
    <w:rsid w:val="00E75147"/>
    <w:rsid w:val="00E8167D"/>
    <w:rsid w:val="00E907E9"/>
    <w:rsid w:val="00E96BE7"/>
    <w:rsid w:val="00EA2CD0"/>
    <w:rsid w:val="00EA611F"/>
    <w:rsid w:val="00EC0044"/>
    <w:rsid w:val="00EC6B9F"/>
    <w:rsid w:val="00EE09C9"/>
    <w:rsid w:val="00EE4D5E"/>
    <w:rsid w:val="00EE516D"/>
    <w:rsid w:val="00EF243E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1F16"/>
    <w:rsid w:val="00FB2B35"/>
    <w:rsid w:val="00FC4AE1"/>
    <w:rsid w:val="00FD78A3"/>
    <w:rsid w:val="00FF3C64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sid w:val="00AC4E00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4</Pages>
  <Words>1206</Words>
  <Characters>6876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Adtpsrus</dc:creator>
  <cp:keywords/>
  <dc:description/>
  <cp:lastModifiedBy>Любовь Катаева</cp:lastModifiedBy>
  <cp:revision>2</cp:revision>
  <cp:lastPrinted>2009-11-26T13:51:00Z</cp:lastPrinted>
  <dcterms:created xsi:type="dcterms:W3CDTF">2009-11-26T13:56:00Z</dcterms:created>
  <dcterms:modified xsi:type="dcterms:W3CDTF">2009-11-26T13:56:00Z</dcterms:modified>
</cp:coreProperties>
</file>