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D7106">
      <w:pPr>
        <w:framePr w:w="1701" w:h="440" w:hRule="exact" w:hSpace="181" w:wrap="notBeside" w:vAnchor="page" w:hAnchor="page" w:x="1247" w:y="1002" w:anchorLock="1"/>
        <w:spacing w:before="48"/>
        <w:rPr>
          <w:rFonts w:eastAsia="SimHei"/>
        </w:rPr>
      </w:pPr>
      <w:r>
        <w:rPr>
          <w:rFonts w:eastAsia="SimHei" w:hint="eastAsia"/>
          <w:spacing w:val="80"/>
          <w:kern w:val="30"/>
          <w:sz w:val="30"/>
        </w:rPr>
        <w:t>联合国</w:t>
      </w:r>
    </w:p>
    <w:p w:rsidR="00000000" w:rsidRDefault="00CD7106">
      <w:pPr>
        <w:framePr w:hSpace="181" w:wrap="auto" w:vAnchor="text" w:hAnchor="page" w:x="1247" w:y="-3"/>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CD7106">
      <w:pPr>
        <w:framePr w:w="4865" w:h="1148" w:hRule="exact" w:hSpace="181" w:wrap="auto" w:vAnchor="text" w:hAnchor="page" w:x="2567" w:y="102"/>
        <w:spacing w:line="560" w:lineRule="exact"/>
        <w:jc w:val="left"/>
        <w:rPr>
          <w:rFonts w:ascii="SimHei" w:eastAsia="SimHei" w:hint="eastAsia"/>
          <w:b/>
          <w:sz w:val="36"/>
        </w:rPr>
      </w:pPr>
      <w:r>
        <w:rPr>
          <w:rFonts w:ascii="SimHei" w:eastAsia="SimHei" w:hint="eastAsia"/>
          <w:b/>
          <w:sz w:val="36"/>
        </w:rPr>
        <w:t>消除对妇女一切形式歧视公约</w:t>
      </w:r>
    </w:p>
    <w:p w:rsidR="00000000" w:rsidRDefault="00CD7106">
      <w:pPr>
        <w:pStyle w:val="5"/>
        <w:framePr w:w="1952" w:h="2084" w:hRule="exact" w:wrap="notBeside" w:x="8414" w:y="1844"/>
        <w:spacing w:line="240" w:lineRule="exact"/>
        <w:rPr>
          <w:sz w:val="21"/>
        </w:rPr>
      </w:pPr>
      <w:r>
        <w:rPr>
          <w:sz w:val="21"/>
        </w:rPr>
        <w:t>Distr.:General</w:t>
      </w:r>
    </w:p>
    <w:p w:rsidR="00000000" w:rsidRDefault="00CD7106">
      <w:pPr>
        <w:pStyle w:val="5"/>
        <w:framePr w:w="1952" w:h="2084" w:hRule="exact" w:wrap="notBeside" w:x="8414" w:y="1844"/>
        <w:spacing w:line="240" w:lineRule="exact"/>
        <w:rPr>
          <w:sz w:val="21"/>
        </w:rPr>
      </w:pPr>
      <w:r>
        <w:rPr>
          <w:sz w:val="24"/>
        </w:rPr>
        <w:t>18 December 2002</w:t>
      </w:r>
    </w:p>
    <w:p w:rsidR="00000000" w:rsidRDefault="00CD7106">
      <w:pPr>
        <w:pStyle w:val="5"/>
        <w:framePr w:w="1952" w:h="2084" w:hRule="exact" w:wrap="notBeside" w:x="8414" w:y="1844"/>
        <w:spacing w:line="240" w:lineRule="exact"/>
        <w:rPr>
          <w:color w:val="auto"/>
          <w:spacing w:val="10"/>
          <w:sz w:val="21"/>
        </w:rPr>
      </w:pPr>
    </w:p>
    <w:p w:rsidR="00000000" w:rsidRDefault="00CD7106">
      <w:pPr>
        <w:pStyle w:val="5"/>
        <w:framePr w:w="1952" w:h="2084" w:hRule="exact" w:wrap="notBeside" w:x="8414" w:y="1844"/>
        <w:spacing w:line="240" w:lineRule="exact"/>
        <w:rPr>
          <w:color w:val="auto"/>
          <w:spacing w:val="10"/>
          <w:sz w:val="21"/>
        </w:rPr>
      </w:pPr>
      <w:r>
        <w:rPr>
          <w:color w:val="auto"/>
          <w:spacing w:val="10"/>
          <w:sz w:val="21"/>
        </w:rPr>
        <w:t>Chinese</w:t>
      </w:r>
    </w:p>
    <w:p w:rsidR="00000000" w:rsidRDefault="00CD7106">
      <w:pPr>
        <w:pStyle w:val="5"/>
        <w:framePr w:w="1952" w:h="2084" w:hRule="exact" w:wrap="notBeside" w:x="8414" w:y="1844"/>
        <w:spacing w:line="240" w:lineRule="exact"/>
        <w:rPr>
          <w:color w:val="auto"/>
          <w:spacing w:val="10"/>
          <w:sz w:val="21"/>
        </w:rPr>
      </w:pPr>
      <w:r>
        <w:rPr>
          <w:sz w:val="21"/>
        </w:rPr>
        <w:t>Original: English</w:t>
      </w:r>
    </w:p>
    <w:p w:rsidR="00000000" w:rsidRDefault="00CD7106">
      <w:pPr>
        <w:pBdr>
          <w:top w:val="single" w:sz="12" w:space="1" w:color="auto"/>
        </w:pBdr>
        <w:spacing w:line="360" w:lineRule="exact"/>
        <w:rPr>
          <w:rFonts w:eastAsia="SimHei"/>
          <w:sz w:val="24"/>
        </w:rPr>
      </w:pPr>
      <w:r>
        <w:rPr>
          <w:rFonts w:eastAsia="SimHei" w:hint="eastAsia"/>
          <w:sz w:val="24"/>
        </w:rPr>
        <w:t>消除对妇女歧视委员</w:t>
      </w:r>
      <w:commentRangeStart w:id="0"/>
      <w:r>
        <w:rPr>
          <w:rFonts w:eastAsia="SimHei" w:hint="eastAsia"/>
          <w:sz w:val="24"/>
        </w:rPr>
        <w:t>会</w:t>
      </w:r>
      <w:commentRangeEnd w:id="0"/>
      <w:r>
        <w:rPr>
          <w:rStyle w:val="CommentReference"/>
          <w:rFonts w:hint="eastAsia"/>
          <w:vanish/>
        </w:rPr>
        <w:commentReference w:id="0"/>
      </w:r>
    </w:p>
    <w:p w:rsidR="00000000" w:rsidRDefault="00CD7106">
      <w:pPr>
        <w:spacing w:before="240" w:line="360" w:lineRule="exact"/>
        <w:jc w:val="center"/>
        <w:rPr>
          <w:rFonts w:eastAsia="SimHei"/>
          <w:sz w:val="28"/>
        </w:rPr>
      </w:pPr>
    </w:p>
    <w:p w:rsidR="00000000" w:rsidRDefault="00CD7106">
      <w:pPr>
        <w:spacing w:before="240" w:line="360" w:lineRule="exact"/>
        <w:jc w:val="center"/>
        <w:rPr>
          <w:rFonts w:eastAsia="SimHei"/>
          <w:sz w:val="28"/>
        </w:rPr>
      </w:pPr>
    </w:p>
    <w:p w:rsidR="00000000" w:rsidRDefault="00CD7106">
      <w:pPr>
        <w:spacing w:before="240" w:line="360" w:lineRule="exact"/>
        <w:jc w:val="center"/>
        <w:rPr>
          <w:rFonts w:eastAsia="SimHei"/>
          <w:sz w:val="28"/>
        </w:rPr>
      </w:pPr>
    </w:p>
    <w:p w:rsidR="00000000" w:rsidRDefault="00CD7106">
      <w:pPr>
        <w:spacing w:after="240" w:line="360" w:lineRule="exact"/>
        <w:jc w:val="center"/>
        <w:rPr>
          <w:rFonts w:ascii="SimHei" w:eastAsia="SimHei" w:hint="eastAsia"/>
          <w:sz w:val="30"/>
        </w:rPr>
      </w:pPr>
      <w:r>
        <w:rPr>
          <w:rFonts w:ascii="SimHei" w:eastAsia="SimHei" w:hint="eastAsia"/>
          <w:sz w:val="30"/>
        </w:rPr>
        <w:t>审议缔约国根据《消除对妇女一切形式歧视公约》</w:t>
      </w:r>
    </w:p>
    <w:p w:rsidR="00000000" w:rsidRDefault="00CD7106">
      <w:pPr>
        <w:spacing w:after="240" w:line="360" w:lineRule="exact"/>
        <w:jc w:val="center"/>
        <w:rPr>
          <w:rFonts w:ascii="SimHei" w:eastAsia="SimHei" w:hint="eastAsia"/>
          <w:sz w:val="30"/>
        </w:rPr>
      </w:pPr>
      <w:r>
        <w:rPr>
          <w:rFonts w:ascii="SimHei" w:eastAsia="SimHei" w:hint="eastAsia"/>
          <w:sz w:val="30"/>
        </w:rPr>
        <w:t>第</w:t>
      </w:r>
      <w:r>
        <w:rPr>
          <w:rFonts w:ascii="SimHei" w:eastAsia="SimHei" w:hint="eastAsia"/>
          <w:sz w:val="30"/>
        </w:rPr>
        <w:t>18</w:t>
      </w:r>
      <w:r>
        <w:rPr>
          <w:rFonts w:ascii="SimHei" w:eastAsia="SimHei" w:hint="eastAsia"/>
          <w:sz w:val="30"/>
        </w:rPr>
        <w:t>条提交的报告</w:t>
      </w:r>
    </w:p>
    <w:p w:rsidR="00000000" w:rsidRDefault="00CD7106">
      <w:pPr>
        <w:spacing w:line="360" w:lineRule="auto"/>
        <w:rPr>
          <w:sz w:val="24"/>
        </w:rPr>
      </w:pPr>
    </w:p>
    <w:p w:rsidR="00000000" w:rsidRDefault="00CD7106">
      <w:pPr>
        <w:spacing w:line="360" w:lineRule="auto"/>
        <w:rPr>
          <w:sz w:val="24"/>
        </w:rPr>
      </w:pPr>
    </w:p>
    <w:p w:rsidR="00000000" w:rsidRDefault="00CD7106">
      <w:pPr>
        <w:spacing w:after="240" w:line="360" w:lineRule="exact"/>
        <w:jc w:val="center"/>
        <w:rPr>
          <w:rFonts w:eastAsia="SimHei" w:hint="eastAsia"/>
          <w:sz w:val="28"/>
        </w:rPr>
      </w:pPr>
      <w:r>
        <w:rPr>
          <w:rFonts w:eastAsia="SimHei" w:hint="eastAsia"/>
          <w:sz w:val="28"/>
        </w:rPr>
        <w:t>缔约国第一、第二和第三次合并定期报告</w:t>
      </w:r>
    </w:p>
    <w:p w:rsidR="00000000" w:rsidRDefault="00CD7106">
      <w:pPr>
        <w:spacing w:line="360" w:lineRule="auto"/>
        <w:jc w:val="center"/>
        <w:rPr>
          <w:sz w:val="24"/>
        </w:rPr>
      </w:pPr>
    </w:p>
    <w:p w:rsidR="00000000" w:rsidRDefault="00CD7106">
      <w:pPr>
        <w:spacing w:line="360" w:lineRule="auto"/>
        <w:jc w:val="center"/>
        <w:rPr>
          <w:sz w:val="24"/>
        </w:rPr>
      </w:pPr>
    </w:p>
    <w:p w:rsidR="00000000" w:rsidRDefault="00CD7106">
      <w:pPr>
        <w:spacing w:after="240" w:line="360" w:lineRule="exact"/>
        <w:jc w:val="center"/>
        <w:rPr>
          <w:rFonts w:ascii="SimHei" w:eastAsia="SimHei" w:hint="eastAsia"/>
          <w:sz w:val="32"/>
          <w:vertAlign w:val="superscript"/>
        </w:rPr>
      </w:pPr>
      <w:r>
        <w:rPr>
          <w:rFonts w:ascii="SimHei" w:eastAsia="SimHei" w:hint="eastAsia"/>
          <w:sz w:val="32"/>
        </w:rPr>
        <w:t>马耳他</w:t>
      </w:r>
      <w:r>
        <w:rPr>
          <w:rFonts w:ascii="SimHei" w:eastAsia="SimHei"/>
          <w:sz w:val="32"/>
          <w:vertAlign w:val="superscript"/>
        </w:rPr>
        <w:footnoteReference w:customMarkFollows="1" w:id="1"/>
        <w:sym w:font="Symbol" w:char="F02A"/>
      </w:r>
    </w:p>
    <w:p w:rsidR="00000000" w:rsidRDefault="00CD7106">
      <w:pPr>
        <w:spacing w:before="240" w:line="360" w:lineRule="exact"/>
        <w:jc w:val="center"/>
        <w:rPr>
          <w:rFonts w:eastAsia="SimHei"/>
          <w:sz w:val="28"/>
        </w:rPr>
      </w:pPr>
    </w:p>
    <w:p w:rsidR="00000000" w:rsidRDefault="00CD7106">
      <w:pPr>
        <w:spacing w:line="360" w:lineRule="auto"/>
      </w:pPr>
    </w:p>
    <w:p w:rsidR="00000000" w:rsidRDefault="00CD7106">
      <w:pPr>
        <w:spacing w:after="240" w:line="360" w:lineRule="exact"/>
        <w:jc w:val="center"/>
        <w:rPr>
          <w:rFonts w:ascii="SimHei" w:eastAsia="SimHei"/>
          <w:sz w:val="28"/>
        </w:rPr>
      </w:pPr>
    </w:p>
    <w:p w:rsidR="00000000" w:rsidRDefault="00CD7106">
      <w:pPr>
        <w:spacing w:before="240" w:line="360" w:lineRule="exact"/>
        <w:jc w:val="center"/>
        <w:rPr>
          <w:rFonts w:eastAsia="SimHei"/>
          <w:sz w:val="28"/>
        </w:rPr>
      </w:pPr>
    </w:p>
    <w:p w:rsidR="00000000" w:rsidRDefault="00CD7106">
      <w:pPr>
        <w:spacing w:after="240" w:line="360" w:lineRule="exact"/>
        <w:jc w:val="center"/>
        <w:rPr>
          <w:rFonts w:ascii="SimHei" w:eastAsia="SimHei" w:hint="eastAsia"/>
          <w:sz w:val="28"/>
        </w:rPr>
      </w:pPr>
    </w:p>
    <w:p w:rsidR="00000000" w:rsidRDefault="00CD7106">
      <w:pPr>
        <w:spacing w:after="240" w:line="360" w:lineRule="exact"/>
        <w:jc w:val="center"/>
        <w:rPr>
          <w:rFonts w:ascii="SimHei" w:eastAsia="SimHei" w:hint="eastAsia"/>
          <w:sz w:val="28"/>
        </w:rPr>
      </w:pPr>
      <w:r>
        <w:br w:type="page"/>
      </w:r>
      <w:r>
        <w:rPr>
          <w:rFonts w:ascii="SimHei" w:eastAsia="SimHei" w:hint="eastAsia"/>
          <w:sz w:val="28"/>
        </w:rPr>
        <w:t>第</w:t>
      </w:r>
      <w:r>
        <w:rPr>
          <w:rFonts w:ascii="SimHei" w:eastAsia="SimHei" w:hint="eastAsia"/>
          <w:sz w:val="28"/>
        </w:rPr>
        <w:t>1</w:t>
      </w:r>
      <w:r>
        <w:rPr>
          <w:rFonts w:ascii="SimHei" w:eastAsia="SimHei" w:hint="eastAsia"/>
          <w:sz w:val="28"/>
        </w:rPr>
        <w:t>条</w:t>
      </w:r>
    </w:p>
    <w:p w:rsidR="00000000" w:rsidRDefault="00CD7106">
      <w:pPr>
        <w:spacing w:after="240" w:line="360" w:lineRule="exact"/>
        <w:jc w:val="center"/>
        <w:rPr>
          <w:rFonts w:ascii="SimHei" w:eastAsia="SimHei" w:hint="eastAsia"/>
          <w:sz w:val="28"/>
        </w:rPr>
      </w:pPr>
      <w:r>
        <w:rPr>
          <w:rFonts w:ascii="SimHei" w:eastAsia="SimHei" w:hint="eastAsia"/>
          <w:sz w:val="28"/>
        </w:rPr>
        <w:t>歧视妇女的定义</w:t>
      </w:r>
    </w:p>
    <w:p w:rsidR="00000000" w:rsidRDefault="00CD7106">
      <w:pPr>
        <w:tabs>
          <w:tab w:val="num" w:pos="480"/>
          <w:tab w:val="left" w:pos="4320"/>
        </w:tabs>
        <w:spacing w:after="240" w:line="360" w:lineRule="exact"/>
        <w:rPr>
          <w:rFonts w:ascii="SimHei" w:eastAsia="SimHei" w:hint="eastAsia"/>
          <w:sz w:val="24"/>
        </w:rPr>
      </w:pPr>
      <w:r>
        <w:rPr>
          <w:rFonts w:ascii="SimHei" w:eastAsia="SimHei"/>
          <w:sz w:val="24"/>
        </w:rPr>
        <w:t xml:space="preserve">1.1 </w:t>
      </w:r>
      <w:r>
        <w:rPr>
          <w:rFonts w:ascii="SimHei" w:eastAsia="SimHei" w:hint="eastAsia"/>
          <w:sz w:val="24"/>
        </w:rPr>
        <w:t>立法框架</w:t>
      </w:r>
    </w:p>
    <w:p w:rsidR="00000000" w:rsidRDefault="00CD7106" w:rsidP="00CD7106">
      <w:pPr>
        <w:spacing w:after="240" w:line="360" w:lineRule="exact"/>
        <w:ind w:firstLineChars="200" w:firstLine="31680"/>
        <w:rPr>
          <w:rFonts w:hint="eastAsia"/>
        </w:rPr>
      </w:pPr>
      <w:r>
        <w:rPr>
          <w:rFonts w:hint="eastAsia"/>
        </w:rPr>
        <w:t>根据《马耳他宪法》本身的定义，歧视一词的系指</w:t>
      </w:r>
      <w:r>
        <w:rPr>
          <w:rFonts w:eastAsia="SimHei" w:hint="eastAsia"/>
        </w:rPr>
        <w:t>给予不同的人以不同的待遇，这完全或主要取决于他们各自所归属的种族、原籍地、政治见解、肤色、信仰或性别。其</w:t>
      </w:r>
      <w:r>
        <w:rPr>
          <w:rFonts w:eastAsia="SimHei" w:hint="eastAsia"/>
        </w:rPr>
        <w:t>中一类人受到各种约束或限制，而另一类人则不受任何约束或限制，他们享有前者所无法得到的各种特权或优待</w:t>
      </w:r>
      <w:r>
        <w:rPr>
          <w:rFonts w:hint="eastAsia"/>
        </w:rPr>
        <w:t>(</w:t>
      </w:r>
      <w:r>
        <w:rPr>
          <w:rFonts w:hint="eastAsia"/>
        </w:rPr>
        <w:t>第</w:t>
      </w:r>
      <w:r>
        <w:rPr>
          <w:rFonts w:hint="eastAsia"/>
        </w:rPr>
        <w:t>45(3)</w:t>
      </w:r>
      <w:r>
        <w:rPr>
          <w:rFonts w:hint="eastAsia"/>
        </w:rPr>
        <w:t>条</w:t>
      </w:r>
      <w:r>
        <w:rPr>
          <w:rFonts w:hint="eastAsia"/>
        </w:rPr>
        <w:t>)</w:t>
      </w:r>
      <w:r>
        <w:rPr>
          <w:rFonts w:hint="eastAsia"/>
        </w:rPr>
        <w:t>。</w:t>
      </w:r>
    </w:p>
    <w:p w:rsidR="00000000" w:rsidRDefault="00CD7106" w:rsidP="00CD7106">
      <w:pPr>
        <w:spacing w:after="240" w:line="360" w:lineRule="exact"/>
        <w:ind w:firstLineChars="200" w:firstLine="31680"/>
        <w:rPr>
          <w:rFonts w:hint="eastAsia"/>
        </w:rPr>
      </w:pPr>
      <w:r>
        <w:rPr>
          <w:rFonts w:hint="eastAsia"/>
        </w:rPr>
        <w:t>此外，根据第</w:t>
      </w:r>
      <w:r>
        <w:rPr>
          <w:rFonts w:hint="eastAsia"/>
        </w:rPr>
        <w:t>45(1)</w:t>
      </w:r>
      <w:r>
        <w:rPr>
          <w:rFonts w:hint="eastAsia"/>
        </w:rPr>
        <w:t>节，国家不得从法律上认可本身带有歧视性的或实际上属于歧视性的任何规定。《宪法》第</w:t>
      </w:r>
      <w:r>
        <w:rPr>
          <w:rFonts w:hint="eastAsia"/>
        </w:rPr>
        <w:t>124</w:t>
      </w:r>
      <w:r>
        <w:rPr>
          <w:rFonts w:hint="eastAsia"/>
        </w:rPr>
        <w:t>节说明，立法是一种手段，具有法律或任何不成本法规的作用。</w:t>
      </w:r>
    </w:p>
    <w:p w:rsidR="00000000" w:rsidRDefault="00CD7106" w:rsidP="00CD7106">
      <w:pPr>
        <w:spacing w:after="240" w:line="360" w:lineRule="exact"/>
        <w:ind w:firstLineChars="200" w:firstLine="31680"/>
        <w:rPr>
          <w:rFonts w:hint="eastAsia"/>
        </w:rPr>
      </w:pPr>
      <w:r>
        <w:rPr>
          <w:rFonts w:hint="eastAsia"/>
        </w:rPr>
        <w:t>在议会法案、各种名目的附属立法、法规、规则、命令和细则中，对‘歧视’一词有各种不同的解释，被认为具有约束性的贸易惯例和其他海关惯例中也同样存在这种情况。</w:t>
      </w:r>
    </w:p>
    <w:p w:rsidR="00000000" w:rsidRDefault="00CD7106" w:rsidP="00CD7106">
      <w:pPr>
        <w:spacing w:after="240" w:line="360" w:lineRule="exact"/>
        <w:ind w:firstLineChars="200" w:firstLine="31680"/>
        <w:rPr>
          <w:rFonts w:hint="eastAsia"/>
        </w:rPr>
      </w:pPr>
      <w:r>
        <w:rPr>
          <w:rFonts w:hint="eastAsia"/>
        </w:rPr>
        <w:t>有关禁止就业歧视的第</w:t>
      </w:r>
      <w:r>
        <w:rPr>
          <w:rFonts w:hint="eastAsia"/>
        </w:rPr>
        <w:t>26</w:t>
      </w:r>
      <w:r>
        <w:rPr>
          <w:rFonts w:hint="eastAsia"/>
        </w:rPr>
        <w:t>条是第五</w:t>
      </w:r>
      <w:r>
        <w:t>.</w:t>
      </w:r>
      <w:r>
        <w:rPr>
          <w:rFonts w:hint="eastAsia"/>
        </w:rPr>
        <w:t>5</w:t>
      </w:r>
      <w:r>
        <w:t>.13</w:t>
      </w:r>
      <w:r>
        <w:rPr>
          <w:rFonts w:hint="eastAsia"/>
        </w:rPr>
        <w:t>部分中新增加的一项内容，它最近</w:t>
      </w:r>
      <w:r>
        <w:rPr>
          <w:rFonts w:hint="eastAsia"/>
        </w:rPr>
        <w:t>才纳入拟议的劳动法。该条论及了招聘过程中和就业期间存在的歧视问题。</w:t>
      </w:r>
      <w:r>
        <w:rPr>
          <w:rFonts w:hint="eastAsia"/>
        </w:rPr>
        <w:t>2002</w:t>
      </w:r>
      <w:r>
        <w:rPr>
          <w:rFonts w:hint="eastAsia"/>
        </w:rPr>
        <w:t>年《就业和劳资关系法》就涉及到歧视问题，这是提交工业法庭审理的问题之一</w:t>
      </w:r>
      <w:r>
        <w:rPr>
          <w:rFonts w:hint="eastAsia"/>
        </w:rPr>
        <w:t>(</w:t>
      </w:r>
      <w:r>
        <w:rPr>
          <w:rFonts w:hint="eastAsia"/>
        </w:rPr>
        <w:t>第</w:t>
      </w:r>
      <w:r>
        <w:rPr>
          <w:rFonts w:hint="eastAsia"/>
        </w:rPr>
        <w:t>30</w:t>
      </w:r>
      <w:r>
        <w:rPr>
          <w:rFonts w:hint="eastAsia"/>
        </w:rPr>
        <w:t>条</w:t>
      </w:r>
      <w:r>
        <w:rPr>
          <w:rFonts w:hint="eastAsia"/>
        </w:rPr>
        <w:t>)</w:t>
      </w:r>
      <w:r>
        <w:rPr>
          <w:rFonts w:hint="eastAsia"/>
        </w:rPr>
        <w:t>。</w:t>
      </w:r>
    </w:p>
    <w:p w:rsidR="00000000" w:rsidRDefault="00CD7106" w:rsidP="00CD7106">
      <w:pPr>
        <w:spacing w:after="240" w:line="360" w:lineRule="exact"/>
        <w:ind w:firstLineChars="200" w:firstLine="31680"/>
        <w:rPr>
          <w:rFonts w:hint="eastAsia"/>
        </w:rPr>
      </w:pPr>
      <w:r>
        <w:rPr>
          <w:rFonts w:hint="eastAsia"/>
        </w:rPr>
        <w:t>在马耳他的立法框架内，有一些不同类型的通用立法和特殊立法，这些立法都作出了有关两性平等的规定，并附加了各种补救办法，可以在保障两性平等的法律规定被违犯的情况下采用。涉及这个问题的主要立法包括：</w:t>
      </w:r>
    </w:p>
    <w:p w:rsidR="00000000" w:rsidRDefault="00CD7106">
      <w:pPr>
        <w:numPr>
          <w:ilvl w:val="0"/>
          <w:numId w:val="742"/>
        </w:numPr>
        <w:spacing w:after="240" w:line="360" w:lineRule="exact"/>
        <w:rPr>
          <w:rFonts w:hint="eastAsia"/>
        </w:rPr>
      </w:pPr>
      <w:r>
        <w:rPr>
          <w:rFonts w:hint="eastAsia"/>
        </w:rPr>
        <w:t>《马耳他宪法》</w:t>
      </w:r>
    </w:p>
    <w:p w:rsidR="00000000" w:rsidRDefault="00CD7106">
      <w:pPr>
        <w:numPr>
          <w:ilvl w:val="0"/>
          <w:numId w:val="742"/>
        </w:numPr>
        <w:spacing w:after="240" w:line="360" w:lineRule="exact"/>
        <w:rPr>
          <w:rFonts w:hint="eastAsia"/>
        </w:rPr>
      </w:pPr>
      <w:r>
        <w:rPr>
          <w:rFonts w:hint="eastAsia"/>
        </w:rPr>
        <w:t>1987</w:t>
      </w:r>
      <w:r>
        <w:rPr>
          <w:rFonts w:hint="eastAsia"/>
        </w:rPr>
        <w:t>年《欧洲公约法》</w:t>
      </w:r>
    </w:p>
    <w:p w:rsidR="00000000" w:rsidRDefault="00CD7106">
      <w:pPr>
        <w:numPr>
          <w:ilvl w:val="0"/>
          <w:numId w:val="742"/>
        </w:numPr>
        <w:spacing w:after="240" w:line="360" w:lineRule="exact"/>
        <w:rPr>
          <w:rFonts w:hint="eastAsia"/>
        </w:rPr>
      </w:pPr>
      <w:r>
        <w:rPr>
          <w:rFonts w:hint="eastAsia"/>
        </w:rPr>
        <w:t>1990</w:t>
      </w:r>
      <w:r>
        <w:rPr>
          <w:rFonts w:hint="eastAsia"/>
        </w:rPr>
        <w:t>年《就业和培训服务法案》</w:t>
      </w:r>
    </w:p>
    <w:p w:rsidR="00000000" w:rsidRDefault="00CD7106">
      <w:pPr>
        <w:numPr>
          <w:ilvl w:val="0"/>
          <w:numId w:val="742"/>
        </w:numPr>
        <w:spacing w:after="240" w:line="360" w:lineRule="exact"/>
        <w:rPr>
          <w:rFonts w:hint="eastAsia"/>
        </w:rPr>
      </w:pPr>
      <w:r>
        <w:rPr>
          <w:rFonts w:hint="eastAsia"/>
        </w:rPr>
        <w:t>《民法典》</w:t>
      </w:r>
    </w:p>
    <w:p w:rsidR="00000000" w:rsidRDefault="00CD7106">
      <w:pPr>
        <w:numPr>
          <w:ilvl w:val="0"/>
          <w:numId w:val="742"/>
        </w:numPr>
        <w:spacing w:after="240" w:line="360" w:lineRule="exact"/>
        <w:rPr>
          <w:rFonts w:hint="eastAsia"/>
        </w:rPr>
      </w:pPr>
      <w:r>
        <w:rPr>
          <w:rFonts w:hint="eastAsia"/>
        </w:rPr>
        <w:t>1987</w:t>
      </w:r>
      <w:r>
        <w:rPr>
          <w:rFonts w:hint="eastAsia"/>
        </w:rPr>
        <w:t>年《社会保障法》和</w:t>
      </w:r>
      <w:r>
        <w:rPr>
          <w:rFonts w:hint="eastAsia"/>
        </w:rPr>
        <w:t>1949</w:t>
      </w:r>
      <w:r>
        <w:rPr>
          <w:rFonts w:hint="eastAsia"/>
        </w:rPr>
        <w:t>年《所得税法》</w:t>
      </w:r>
    </w:p>
    <w:p w:rsidR="00000000" w:rsidRDefault="00CD7106">
      <w:pPr>
        <w:numPr>
          <w:ilvl w:val="0"/>
          <w:numId w:val="742"/>
        </w:numPr>
        <w:spacing w:after="240" w:line="360" w:lineRule="exact"/>
        <w:rPr>
          <w:rFonts w:hint="eastAsia"/>
        </w:rPr>
      </w:pPr>
      <w:r>
        <w:rPr>
          <w:rFonts w:hint="eastAsia"/>
        </w:rPr>
        <w:t>1988</w:t>
      </w:r>
      <w:r>
        <w:rPr>
          <w:rFonts w:hint="eastAsia"/>
        </w:rPr>
        <w:t>年《教育法》</w:t>
      </w:r>
    </w:p>
    <w:p w:rsidR="00000000" w:rsidRDefault="00CD7106">
      <w:pPr>
        <w:numPr>
          <w:ilvl w:val="0"/>
          <w:numId w:val="742"/>
        </w:numPr>
        <w:spacing w:after="240" w:line="360" w:lineRule="exact"/>
        <w:rPr>
          <w:rFonts w:hint="eastAsia"/>
        </w:rPr>
      </w:pPr>
      <w:r>
        <w:rPr>
          <w:rFonts w:hint="eastAsia"/>
        </w:rPr>
        <w:t>1964</w:t>
      </w:r>
      <w:r>
        <w:rPr>
          <w:rFonts w:hint="eastAsia"/>
        </w:rPr>
        <w:t>年《马耳他国籍法》</w:t>
      </w:r>
    </w:p>
    <w:p w:rsidR="00000000" w:rsidRDefault="00CD7106">
      <w:pPr>
        <w:numPr>
          <w:ilvl w:val="0"/>
          <w:numId w:val="742"/>
        </w:numPr>
        <w:spacing w:after="240" w:line="360" w:lineRule="exact"/>
        <w:rPr>
          <w:rFonts w:hint="eastAsia"/>
        </w:rPr>
      </w:pPr>
      <w:r>
        <w:rPr>
          <w:rFonts w:hint="eastAsia"/>
        </w:rPr>
        <w:t>2002</w:t>
      </w:r>
      <w:r>
        <w:rPr>
          <w:rFonts w:hint="eastAsia"/>
        </w:rPr>
        <w:t>年《就业和劳资关系法》</w:t>
      </w:r>
    </w:p>
    <w:p w:rsidR="00000000" w:rsidRDefault="00CD7106" w:rsidP="00CD7106">
      <w:pPr>
        <w:spacing w:after="240" w:line="360" w:lineRule="exact"/>
        <w:ind w:firstLineChars="200" w:firstLine="31680"/>
        <w:rPr>
          <w:rFonts w:hint="eastAsia"/>
        </w:rPr>
      </w:pPr>
      <w:r>
        <w:rPr>
          <w:rFonts w:hint="eastAsia"/>
        </w:rPr>
        <w:t>目前马耳他正在起草禁止对妇女施暴的立法。</w:t>
      </w:r>
      <w:r>
        <w:rPr>
          <w:rFonts w:hint="eastAsia"/>
        </w:rPr>
        <w:t>2002</w:t>
      </w:r>
      <w:r>
        <w:rPr>
          <w:rFonts w:hint="eastAsia"/>
        </w:rPr>
        <w:t>年</w:t>
      </w:r>
      <w:r>
        <w:rPr>
          <w:rFonts w:hint="eastAsia"/>
        </w:rPr>
        <w:t>10</w:t>
      </w:r>
      <w:r>
        <w:rPr>
          <w:rFonts w:hint="eastAsia"/>
        </w:rPr>
        <w:t>月，该国推出了一个题为‘促进男女平等法’的议案。该国议会现正对拟议的立法进行讨论。</w:t>
      </w:r>
      <w:r>
        <w:rPr>
          <w:rFonts w:hint="eastAsia"/>
        </w:rPr>
        <w:t>2001</w:t>
      </w:r>
      <w:r>
        <w:rPr>
          <w:rFonts w:hint="eastAsia"/>
        </w:rPr>
        <w:t>年</w:t>
      </w:r>
      <w:r>
        <w:rPr>
          <w:rFonts w:hint="eastAsia"/>
        </w:rPr>
        <w:t>5</w:t>
      </w:r>
      <w:r>
        <w:rPr>
          <w:rFonts w:hint="eastAsia"/>
        </w:rPr>
        <w:t>月发表了一份关于建立家庭法庭的白皮书，目的是要具体说明在建立家庭法庭方面所确定的问题，并提出公开讨论政府最后提案的具体时间。家庭法庭被视为对所有家庭问题具有管辖权的司法论坛。</w:t>
      </w:r>
    </w:p>
    <w:p w:rsidR="00000000" w:rsidRDefault="00CD7106" w:rsidP="00CD7106">
      <w:pPr>
        <w:spacing w:after="240" w:line="360" w:lineRule="exact"/>
        <w:ind w:firstLineChars="200" w:firstLine="31680"/>
        <w:rPr>
          <w:rFonts w:hint="eastAsia"/>
        </w:rPr>
      </w:pPr>
      <w:r>
        <w:rPr>
          <w:rFonts w:hint="eastAsia"/>
        </w:rPr>
        <w:t>马耳他有关劳动法的新立法，即</w:t>
      </w:r>
      <w:r>
        <w:rPr>
          <w:rFonts w:hint="eastAsia"/>
        </w:rPr>
        <w:t>2002</w:t>
      </w:r>
      <w:r>
        <w:rPr>
          <w:rFonts w:hint="eastAsia"/>
        </w:rPr>
        <w:t>年《就业和劳资关系法》，旨在积极提倡、便利和促进包容性社会的不断发展，为此将提供优质的个人</w:t>
      </w:r>
      <w:r>
        <w:rPr>
          <w:rFonts w:hint="eastAsia"/>
        </w:rPr>
        <w:t>化服务，积极鼓励并协助个人、家庭和社会团体参与反对社会排斥的斗争，确保人人享受平等的机会，尤其是着重为最脆弱的社会成员提供这种机会。</w:t>
      </w:r>
    </w:p>
    <w:p w:rsidR="00000000" w:rsidRDefault="00CD7106" w:rsidP="00CD7106">
      <w:pPr>
        <w:spacing w:after="240" w:line="360" w:lineRule="exact"/>
        <w:ind w:firstLineChars="200" w:firstLine="31680"/>
        <w:rPr>
          <w:rFonts w:hint="eastAsia"/>
        </w:rPr>
      </w:pPr>
      <w:r>
        <w:rPr>
          <w:rFonts w:hint="eastAsia"/>
        </w:rPr>
        <w:t>拟议的《就业关系法》和《劳资关系法》将交由公众商讨。除了这两个法案外，</w:t>
      </w:r>
      <w:r>
        <w:rPr>
          <w:rFonts w:hint="eastAsia"/>
        </w:rPr>
        <w:t>2002</w:t>
      </w:r>
      <w:r>
        <w:rPr>
          <w:rFonts w:hint="eastAsia"/>
        </w:rPr>
        <w:t>年第一季度发表了《性别平等白皮书》。白皮书草案涉及男女待遇的所有方面。它的突出特点是囊括了如下一些方面，如就业和自营职业中歧视、教育和职业培训、性骚扰、广告宣传、为促进男女平等拟建立的新的国家委员会、民事诉讼以及各种法规等。</w:t>
      </w:r>
    </w:p>
    <w:p w:rsidR="00000000" w:rsidRDefault="00CD7106">
      <w:pPr>
        <w:tabs>
          <w:tab w:val="num" w:pos="480"/>
          <w:tab w:val="left" w:pos="4320"/>
        </w:tabs>
        <w:spacing w:after="240" w:line="360" w:lineRule="exact"/>
        <w:rPr>
          <w:rFonts w:ascii="SimHei" w:eastAsia="SimHei" w:hint="eastAsia"/>
          <w:sz w:val="24"/>
        </w:rPr>
      </w:pPr>
      <w:r>
        <w:rPr>
          <w:rFonts w:ascii="SimHei" w:eastAsia="SimHei"/>
          <w:sz w:val="24"/>
        </w:rPr>
        <w:t xml:space="preserve">1.2 </w:t>
      </w:r>
      <w:r>
        <w:rPr>
          <w:rFonts w:ascii="SimHei" w:eastAsia="SimHei" w:hint="eastAsia"/>
          <w:sz w:val="24"/>
        </w:rPr>
        <w:t>马耳他宪法</w:t>
      </w:r>
    </w:p>
    <w:p w:rsidR="00000000" w:rsidRDefault="00CD7106" w:rsidP="00CD7106">
      <w:pPr>
        <w:spacing w:after="240" w:line="360" w:lineRule="exact"/>
        <w:ind w:firstLineChars="200" w:firstLine="31680"/>
        <w:rPr>
          <w:rFonts w:hint="eastAsia"/>
        </w:rPr>
      </w:pPr>
      <w:r>
        <w:rPr>
          <w:rFonts w:hint="eastAsia"/>
        </w:rPr>
        <w:t>《马耳他宪法》保障男女平等，它是该国最高的法律，凡与《</w:t>
      </w:r>
      <w:r>
        <w:rPr>
          <w:rFonts w:hint="eastAsia"/>
        </w:rPr>
        <w:t>宪法》不符的法律，均须以《宪法》为准，不符合《宪法》的其他法律一概无效</w:t>
      </w:r>
      <w:r>
        <w:rPr>
          <w:rFonts w:hint="eastAsia"/>
        </w:rPr>
        <w:t>(</w:t>
      </w:r>
      <w:r>
        <w:rPr>
          <w:rFonts w:hint="eastAsia"/>
        </w:rPr>
        <w:t>《马耳他宪法》第</w:t>
      </w:r>
      <w:r>
        <w:rPr>
          <w:rFonts w:hint="eastAsia"/>
        </w:rPr>
        <w:t>6</w:t>
      </w:r>
      <w:r>
        <w:rPr>
          <w:rFonts w:hint="eastAsia"/>
        </w:rPr>
        <w:t>节</w:t>
      </w:r>
      <w:r>
        <w:rPr>
          <w:rFonts w:hint="eastAsia"/>
        </w:rPr>
        <w:t>)</w:t>
      </w:r>
      <w:r>
        <w:rPr>
          <w:rFonts w:hint="eastAsia"/>
        </w:rPr>
        <w:t>。</w:t>
      </w:r>
    </w:p>
    <w:p w:rsidR="00000000" w:rsidRDefault="00CD7106" w:rsidP="00CD7106">
      <w:pPr>
        <w:spacing w:after="240" w:line="360" w:lineRule="exact"/>
        <w:ind w:firstLineChars="200" w:firstLine="31680"/>
        <w:rPr>
          <w:rFonts w:hint="eastAsia"/>
          <w:vertAlign w:val="superscript"/>
        </w:rPr>
      </w:pPr>
      <w:r>
        <w:rPr>
          <w:rFonts w:hint="eastAsia"/>
        </w:rPr>
        <w:t>马耳他政府于</w:t>
      </w:r>
      <w:r>
        <w:rPr>
          <w:rFonts w:hint="eastAsia"/>
        </w:rPr>
        <w:t>1991</w:t>
      </w:r>
      <w:r>
        <w:rPr>
          <w:rFonts w:hint="eastAsia"/>
        </w:rPr>
        <w:t>年</w:t>
      </w:r>
      <w:r>
        <w:rPr>
          <w:rFonts w:hint="eastAsia"/>
        </w:rPr>
        <w:t>3</w:t>
      </w:r>
      <w:r>
        <w:rPr>
          <w:rFonts w:hint="eastAsia"/>
        </w:rPr>
        <w:t>月</w:t>
      </w:r>
      <w:r>
        <w:rPr>
          <w:rFonts w:hint="eastAsia"/>
        </w:rPr>
        <w:t>8</w:t>
      </w:r>
      <w:r>
        <w:rPr>
          <w:rFonts w:hint="eastAsia"/>
        </w:rPr>
        <w:t>日批准了联合国《消除对妇女一切形式歧视公约》，并于</w:t>
      </w:r>
      <w:r>
        <w:rPr>
          <w:rFonts w:hint="eastAsia"/>
        </w:rPr>
        <w:t>1991</w:t>
      </w:r>
      <w:r>
        <w:rPr>
          <w:rFonts w:hint="eastAsia"/>
        </w:rPr>
        <w:t>年</w:t>
      </w:r>
      <w:r>
        <w:rPr>
          <w:rFonts w:hint="eastAsia"/>
        </w:rPr>
        <w:t>7</w:t>
      </w:r>
      <w:r>
        <w:rPr>
          <w:rFonts w:hint="eastAsia"/>
        </w:rPr>
        <w:t>月颁布了宪法修正案，根据这些修正案，国家几乎无例外地保障其公民免受歧视。第</w:t>
      </w:r>
      <w:r>
        <w:rPr>
          <w:rFonts w:hint="eastAsia"/>
        </w:rPr>
        <w:t>45(2)</w:t>
      </w:r>
      <w:r>
        <w:rPr>
          <w:rFonts w:hint="eastAsia"/>
        </w:rPr>
        <w:t>节规定，</w:t>
      </w:r>
      <w:r>
        <w:rPr>
          <w:rFonts w:eastAsia="SimHei" w:hint="eastAsia"/>
        </w:rPr>
        <w:t>凡以成文法行事的人，或担任任何公职或在任何公共机构做事的人，均不得对他人实行歧视。</w:t>
      </w:r>
      <w:r>
        <w:rPr>
          <w:rFonts w:hint="eastAsia"/>
        </w:rPr>
        <w:t>还有一项重要的规定是颁布第</w:t>
      </w:r>
      <w:r>
        <w:rPr>
          <w:rFonts w:hint="eastAsia"/>
        </w:rPr>
        <w:t>45(10)</w:t>
      </w:r>
      <w:r>
        <w:rPr>
          <w:rFonts w:hint="eastAsia"/>
        </w:rPr>
        <w:t>节，这一条规定须在两年内废止歧视性立法。</w:t>
      </w:r>
    </w:p>
    <w:p w:rsidR="00000000" w:rsidRDefault="00CD7106" w:rsidP="00CD7106">
      <w:pPr>
        <w:spacing w:after="240" w:line="360" w:lineRule="exact"/>
        <w:ind w:firstLineChars="200" w:firstLine="31680"/>
        <w:rPr>
          <w:rFonts w:hint="eastAsia"/>
        </w:rPr>
      </w:pPr>
      <w:r>
        <w:rPr>
          <w:rFonts w:hint="eastAsia"/>
        </w:rPr>
        <w:t>因此，从</w:t>
      </w:r>
      <w:r>
        <w:rPr>
          <w:rFonts w:hint="eastAsia"/>
        </w:rPr>
        <w:t>1993</w:t>
      </w:r>
      <w:r>
        <w:rPr>
          <w:rFonts w:hint="eastAsia"/>
        </w:rPr>
        <w:t>年</w:t>
      </w:r>
      <w:r>
        <w:rPr>
          <w:rFonts w:hint="eastAsia"/>
        </w:rPr>
        <w:t>7</w:t>
      </w:r>
      <w:r>
        <w:rPr>
          <w:rFonts w:hint="eastAsia"/>
        </w:rPr>
        <w:t>月</w:t>
      </w:r>
      <w:r>
        <w:rPr>
          <w:rFonts w:hint="eastAsia"/>
        </w:rPr>
        <w:t>1</w:t>
      </w:r>
      <w:r>
        <w:rPr>
          <w:rFonts w:hint="eastAsia"/>
        </w:rPr>
        <w:t>日起，任何一项法律，只要与涉及各种形式歧视的《</w:t>
      </w:r>
      <w:r>
        <w:rPr>
          <w:rFonts w:hint="eastAsia"/>
        </w:rPr>
        <w:t>宪法》第</w:t>
      </w:r>
      <w:r>
        <w:rPr>
          <w:rFonts w:hint="eastAsia"/>
        </w:rPr>
        <w:t>45</w:t>
      </w:r>
      <w:r>
        <w:rPr>
          <w:rFonts w:hint="eastAsia"/>
        </w:rPr>
        <w:t>节不符，就应视作政治上带有歧视的法律提交地方法院审理。</w:t>
      </w:r>
    </w:p>
    <w:p w:rsidR="00000000" w:rsidRDefault="00CD7106" w:rsidP="00CD7106">
      <w:pPr>
        <w:spacing w:after="240" w:line="360" w:lineRule="exact"/>
        <w:ind w:firstLineChars="200" w:firstLine="31680"/>
        <w:rPr>
          <w:rFonts w:hint="eastAsia"/>
          <w:vertAlign w:val="superscript"/>
        </w:rPr>
      </w:pPr>
      <w:r>
        <w:rPr>
          <w:rFonts w:hint="eastAsia"/>
        </w:rPr>
        <w:t>另外，《马耳他宪法》第</w:t>
      </w:r>
      <w:r>
        <w:rPr>
          <w:rFonts w:hint="eastAsia"/>
        </w:rPr>
        <w:t>32</w:t>
      </w:r>
      <w:r>
        <w:rPr>
          <w:rFonts w:hint="eastAsia"/>
        </w:rPr>
        <w:t>节保障男女平等。</w:t>
      </w:r>
    </w:p>
    <w:p w:rsidR="00000000" w:rsidRDefault="00CD7106" w:rsidP="00CD7106">
      <w:pPr>
        <w:spacing w:after="240" w:line="360" w:lineRule="exact"/>
        <w:ind w:firstLineChars="200" w:firstLine="31680"/>
        <w:rPr>
          <w:rFonts w:hint="eastAsia"/>
        </w:rPr>
      </w:pPr>
      <w:r>
        <w:rPr>
          <w:rFonts w:hint="eastAsia"/>
        </w:rPr>
        <w:t>关于马耳他对基本人权的承诺，《宪法》第</w:t>
      </w:r>
      <w:r>
        <w:rPr>
          <w:rFonts w:hint="eastAsia"/>
        </w:rPr>
        <w:t>1</w:t>
      </w:r>
      <w:r>
        <w:rPr>
          <w:rFonts w:hint="eastAsia"/>
        </w:rPr>
        <w:t>条说明：</w:t>
      </w:r>
    </w:p>
    <w:p w:rsidR="00000000" w:rsidRDefault="00CD7106" w:rsidP="00CD7106">
      <w:pPr>
        <w:pStyle w:val="BodyTextIndent"/>
        <w:ind w:firstLineChars="200" w:firstLine="31680"/>
        <w:rPr>
          <w:rFonts w:hint="eastAsia"/>
        </w:rPr>
      </w:pPr>
      <w:r>
        <w:rPr>
          <w:rFonts w:hint="eastAsia"/>
        </w:rPr>
        <w:t>马耳他是一个民主共和国，建立在实行和尊重个人基本权利和自由的基础之上。</w:t>
      </w:r>
    </w:p>
    <w:p w:rsidR="00000000" w:rsidRDefault="00CD7106" w:rsidP="00CD7106">
      <w:pPr>
        <w:spacing w:after="240" w:line="360" w:lineRule="exact"/>
        <w:ind w:firstLineChars="200" w:firstLine="31680"/>
        <w:rPr>
          <w:rFonts w:hint="eastAsia"/>
          <w:vertAlign w:val="superscript"/>
        </w:rPr>
      </w:pPr>
      <w:r>
        <w:rPr>
          <w:rFonts w:hint="eastAsia"/>
        </w:rPr>
        <w:t>另外，马耳他男女平等法以禁止性别歧视的两项宪法规定为重点，即第</w:t>
      </w:r>
      <w:r>
        <w:rPr>
          <w:rFonts w:hint="eastAsia"/>
        </w:rPr>
        <w:t>14</w:t>
      </w:r>
      <w:r>
        <w:rPr>
          <w:rFonts w:hint="eastAsia"/>
        </w:rPr>
        <w:t>节和第</w:t>
      </w:r>
      <w:r>
        <w:rPr>
          <w:rFonts w:hint="eastAsia"/>
        </w:rPr>
        <w:t>45</w:t>
      </w:r>
      <w:r>
        <w:rPr>
          <w:rFonts w:hint="eastAsia"/>
        </w:rPr>
        <w:t>节，这两个条款已在</w:t>
      </w:r>
      <w:r>
        <w:rPr>
          <w:rFonts w:hint="eastAsia"/>
        </w:rPr>
        <w:t>1991</w:t>
      </w:r>
      <w:r>
        <w:rPr>
          <w:rFonts w:hint="eastAsia"/>
        </w:rPr>
        <w:t>年第十九号法案中作了修正。</w:t>
      </w:r>
    </w:p>
    <w:p w:rsidR="00000000" w:rsidRDefault="00CD7106" w:rsidP="00CD7106">
      <w:pPr>
        <w:spacing w:after="240" w:line="360" w:lineRule="exact"/>
        <w:ind w:firstLineChars="200" w:firstLine="31680"/>
        <w:rPr>
          <w:rFonts w:hint="eastAsia"/>
        </w:rPr>
      </w:pPr>
      <w:r>
        <w:rPr>
          <w:rFonts w:hint="eastAsia"/>
        </w:rPr>
        <w:t>虽然这一条属于《宪法》第二章</w:t>
      </w:r>
      <w:r>
        <w:rPr>
          <w:rFonts w:hint="eastAsia"/>
        </w:rPr>
        <w:t>(</w:t>
      </w:r>
      <w:r>
        <w:rPr>
          <w:rFonts w:hint="eastAsia"/>
        </w:rPr>
        <w:t>原则宣言</w:t>
      </w:r>
      <w:r>
        <w:rPr>
          <w:rFonts w:hint="eastAsia"/>
        </w:rPr>
        <w:t>)</w:t>
      </w:r>
      <w:r>
        <w:rPr>
          <w:rFonts w:hint="eastAsia"/>
        </w:rPr>
        <w:t>的范畴，但其中的规定并不带有强制性，而且各项原则主要涉及国家的治理问题。</w:t>
      </w:r>
    </w:p>
    <w:p w:rsidR="00000000" w:rsidRDefault="00CD7106" w:rsidP="00CD7106">
      <w:pPr>
        <w:spacing w:after="240" w:line="360" w:lineRule="exact"/>
        <w:ind w:firstLineChars="200" w:firstLine="31680"/>
        <w:rPr>
          <w:rFonts w:hint="eastAsia"/>
        </w:rPr>
      </w:pPr>
      <w:r>
        <w:rPr>
          <w:rFonts w:hint="eastAsia"/>
        </w:rPr>
        <w:t>马耳他判例法中有关《宪法》这一节的</w:t>
      </w:r>
      <w:r>
        <w:rPr>
          <w:rFonts w:hint="eastAsia"/>
        </w:rPr>
        <w:t>说明重申了一项原则，即歧视性做法包括那些已经产生实际影响的歧视性做法。</w:t>
      </w:r>
    </w:p>
    <w:p w:rsidR="00000000" w:rsidRDefault="00CD7106" w:rsidP="00CD7106">
      <w:pPr>
        <w:spacing w:after="240" w:line="360" w:lineRule="exact"/>
        <w:ind w:firstLineChars="200" w:firstLine="31680"/>
        <w:rPr>
          <w:rFonts w:hint="eastAsia"/>
        </w:rPr>
      </w:pPr>
      <w:r>
        <w:rPr>
          <w:rFonts w:hint="eastAsia"/>
        </w:rPr>
        <w:t>有关歧视问题的宪法规定为防止歧视，包括防止国家实行的性别歧视提供了保证。对各种不同领域具有约束力的某类立法，如</w:t>
      </w:r>
      <w:r>
        <w:rPr>
          <w:rFonts w:hint="eastAsia"/>
        </w:rPr>
        <w:t>2002</w:t>
      </w:r>
      <w:r>
        <w:rPr>
          <w:rFonts w:hint="eastAsia"/>
        </w:rPr>
        <w:t>年《就业和劳资关系法》以及制约雇主与雇员之间关系的附属立法都禁止在私人与个人的关系中实行歧视。</w:t>
      </w:r>
    </w:p>
    <w:p w:rsidR="00000000" w:rsidRDefault="00CD7106" w:rsidP="00CD7106">
      <w:pPr>
        <w:spacing w:after="240" w:line="360" w:lineRule="exact"/>
        <w:ind w:firstLineChars="200" w:firstLine="31680"/>
        <w:rPr>
          <w:rFonts w:hint="eastAsia"/>
        </w:rPr>
      </w:pPr>
      <w:r>
        <w:rPr>
          <w:rFonts w:hint="eastAsia"/>
        </w:rPr>
        <w:t>第五部分中有关禁止就业歧视的第</w:t>
      </w:r>
      <w:r>
        <w:rPr>
          <w:rFonts w:hint="eastAsia"/>
        </w:rPr>
        <w:t>26</w:t>
      </w:r>
      <w:r>
        <w:rPr>
          <w:rFonts w:hint="eastAsia"/>
        </w:rPr>
        <w:t>条述及了招聘过程中和就业期间存在的歧视问题，这一条列入了新的劳动法。</w:t>
      </w:r>
    </w:p>
    <w:p w:rsidR="00000000" w:rsidRDefault="00CD7106" w:rsidP="00CD7106">
      <w:pPr>
        <w:spacing w:after="240" w:line="360" w:lineRule="exact"/>
        <w:ind w:firstLineChars="200" w:firstLine="31680"/>
        <w:rPr>
          <w:rFonts w:hint="eastAsia"/>
        </w:rPr>
      </w:pPr>
      <w:r>
        <w:rPr>
          <w:rFonts w:hint="eastAsia"/>
        </w:rPr>
        <w:t>另外，《男女平等法》第</w:t>
      </w:r>
      <w:r>
        <w:rPr>
          <w:rFonts w:hint="eastAsia"/>
        </w:rPr>
        <w:t>4</w:t>
      </w:r>
      <w:r>
        <w:rPr>
          <w:rFonts w:hint="eastAsia"/>
        </w:rPr>
        <w:t>条述及了就业歧视问题，并对</w:t>
      </w:r>
      <w:r>
        <w:rPr>
          <w:rFonts w:hint="eastAsia"/>
        </w:rPr>
        <w:t>2002</w:t>
      </w:r>
      <w:r>
        <w:rPr>
          <w:rFonts w:hint="eastAsia"/>
        </w:rPr>
        <w:t>年《就业和劳资关系法》中的规定表示赞同。这一条加强了关于男女在就</w:t>
      </w:r>
      <w:r>
        <w:rPr>
          <w:rFonts w:hint="eastAsia"/>
        </w:rPr>
        <w:t>业上享有平等待遇和平等机会的原则。它还提到雇主有义务制止工作场所的性骚扰。</w:t>
      </w:r>
    </w:p>
    <w:p w:rsidR="00000000" w:rsidRDefault="00CD7106" w:rsidP="00CD7106">
      <w:pPr>
        <w:spacing w:after="240" w:line="360" w:lineRule="exact"/>
        <w:ind w:firstLineChars="200" w:firstLine="31680"/>
        <w:rPr>
          <w:rFonts w:hint="eastAsia"/>
        </w:rPr>
      </w:pPr>
      <w:r>
        <w:rPr>
          <w:rFonts w:hint="eastAsia"/>
        </w:rPr>
        <w:t>《男女平等法》第</w:t>
      </w:r>
      <w:r>
        <w:rPr>
          <w:rFonts w:hint="eastAsia"/>
        </w:rPr>
        <w:t>5</w:t>
      </w:r>
      <w:r>
        <w:rPr>
          <w:rFonts w:hint="eastAsia"/>
        </w:rPr>
        <w:t>条规定，凡有人提出歧视指控时，雇主都必须进行报告，包括说明他对被指控的这类歧视问题所采取的处理办法。</w:t>
      </w:r>
    </w:p>
    <w:p w:rsidR="00000000" w:rsidRDefault="00CD7106" w:rsidP="00CD7106">
      <w:pPr>
        <w:spacing w:after="240" w:line="360" w:lineRule="exact"/>
        <w:ind w:firstLineChars="200" w:firstLine="31680"/>
        <w:rPr>
          <w:rFonts w:hint="eastAsia"/>
        </w:rPr>
      </w:pPr>
      <w:r>
        <w:rPr>
          <w:rFonts w:hint="eastAsia"/>
        </w:rPr>
        <w:t>根据</w:t>
      </w:r>
      <w:r>
        <w:rPr>
          <w:rFonts w:hint="eastAsia"/>
        </w:rPr>
        <w:t>1991</w:t>
      </w:r>
      <w:r>
        <w:rPr>
          <w:rFonts w:hint="eastAsia"/>
        </w:rPr>
        <w:t>年的宪法修正案，对有关婚姻状况、家庭法、护照、金融、商业、所得税和社会保障的歧视性法律进行了纠正，从而使各部门的做法和办事程序与《宪法》中有关男女平等的规定取得了一致。</w:t>
      </w:r>
    </w:p>
    <w:p w:rsidR="00000000" w:rsidRDefault="00CD7106" w:rsidP="00CD7106">
      <w:pPr>
        <w:spacing w:after="240" w:line="360" w:lineRule="exact"/>
        <w:ind w:firstLineChars="200" w:firstLine="31680"/>
        <w:rPr>
          <w:rFonts w:hint="eastAsia"/>
        </w:rPr>
      </w:pPr>
      <w:r>
        <w:rPr>
          <w:rFonts w:hint="eastAsia"/>
        </w:rPr>
        <w:t>议会现正讨论的《男女平等法》将采纳第</w:t>
      </w:r>
      <w:r>
        <w:rPr>
          <w:rFonts w:hint="eastAsia"/>
        </w:rPr>
        <w:t>97/80/EEC</w:t>
      </w:r>
      <w:r>
        <w:rPr>
          <w:rFonts w:hint="eastAsia"/>
        </w:rPr>
        <w:t>号令，这项指令提出了对性别歧视案件进行举证的责任。</w:t>
      </w:r>
    </w:p>
    <w:p w:rsidR="00000000" w:rsidRDefault="00CD7106">
      <w:pPr>
        <w:tabs>
          <w:tab w:val="left" w:pos="4320"/>
        </w:tabs>
        <w:spacing w:after="240" w:line="360" w:lineRule="exact"/>
        <w:rPr>
          <w:rFonts w:ascii="SimHei" w:eastAsia="SimHei" w:hint="eastAsia"/>
          <w:sz w:val="24"/>
        </w:rPr>
      </w:pPr>
      <w:r>
        <w:rPr>
          <w:rFonts w:ascii="SimHei" w:eastAsia="SimHei"/>
          <w:sz w:val="24"/>
        </w:rPr>
        <w:t xml:space="preserve">1.3  </w:t>
      </w:r>
      <w:r>
        <w:rPr>
          <w:rFonts w:ascii="SimHei" w:eastAsia="SimHei" w:hint="eastAsia"/>
          <w:sz w:val="24"/>
        </w:rPr>
        <w:t>1987</w:t>
      </w:r>
      <w:r>
        <w:rPr>
          <w:rFonts w:ascii="SimHei" w:eastAsia="SimHei" w:hint="eastAsia"/>
          <w:sz w:val="24"/>
        </w:rPr>
        <w:t>年欧洲公约</w:t>
      </w:r>
      <w:r>
        <w:rPr>
          <w:rFonts w:ascii="SimHei" w:eastAsia="SimHei" w:hint="eastAsia"/>
          <w:sz w:val="24"/>
        </w:rPr>
        <w:t>法</w:t>
      </w:r>
    </w:p>
    <w:p w:rsidR="00000000" w:rsidRDefault="00CD7106" w:rsidP="00CD7106">
      <w:pPr>
        <w:spacing w:after="240" w:line="360" w:lineRule="exact"/>
        <w:ind w:firstLineChars="200" w:firstLine="31680"/>
        <w:rPr>
          <w:rFonts w:hint="eastAsia"/>
          <w:vertAlign w:val="superscript"/>
        </w:rPr>
      </w:pPr>
      <w:r>
        <w:rPr>
          <w:rFonts w:hint="eastAsia"/>
        </w:rPr>
        <w:t>1987</w:t>
      </w:r>
      <w:r>
        <w:rPr>
          <w:rFonts w:hint="eastAsia"/>
        </w:rPr>
        <w:t>年《欧洲公约法》保障</w:t>
      </w:r>
      <w:r>
        <w:rPr>
          <w:rFonts w:hint="eastAsia"/>
        </w:rPr>
        <w:t>1950</w:t>
      </w:r>
      <w:r>
        <w:rPr>
          <w:rFonts w:hint="eastAsia"/>
        </w:rPr>
        <w:t>年《欧洲保护人权与基本自由公约》中规定的各项基本人权。所有人的这些权利，无论性别如何，都能得到保障。马耳他还通过该法，将《欧洲公约》第一个议定书全文纳入了其国内法。</w:t>
      </w:r>
    </w:p>
    <w:p w:rsidR="00000000" w:rsidRDefault="00CD7106">
      <w:pPr>
        <w:tabs>
          <w:tab w:val="left" w:pos="4320"/>
        </w:tabs>
        <w:spacing w:after="240" w:line="360" w:lineRule="exact"/>
        <w:rPr>
          <w:rFonts w:ascii="SimHei" w:eastAsia="SimHei" w:hint="eastAsia"/>
          <w:sz w:val="24"/>
        </w:rPr>
      </w:pPr>
      <w:r>
        <w:rPr>
          <w:rFonts w:ascii="SimHei" w:eastAsia="SimHei"/>
          <w:sz w:val="24"/>
        </w:rPr>
        <w:t>1.4  1990</w:t>
      </w:r>
      <w:r>
        <w:rPr>
          <w:rFonts w:ascii="SimHei" w:eastAsia="SimHei" w:hint="eastAsia"/>
          <w:sz w:val="24"/>
        </w:rPr>
        <w:t>年就业和培训服务法</w:t>
      </w:r>
      <w:r>
        <w:rPr>
          <w:rFonts w:ascii="SimHei" w:eastAsia="SimHei" w:hint="eastAsia"/>
          <w:sz w:val="24"/>
        </w:rPr>
        <w:t>(1995</w:t>
      </w:r>
      <w:r>
        <w:rPr>
          <w:rFonts w:ascii="SimHei" w:eastAsia="SimHei" w:hint="eastAsia"/>
          <w:sz w:val="24"/>
        </w:rPr>
        <w:t>年修正的</w:t>
      </w:r>
      <w:r>
        <w:rPr>
          <w:rFonts w:ascii="SimHei" w:eastAsia="SimHei" w:hint="eastAsia"/>
          <w:sz w:val="24"/>
        </w:rPr>
        <w:t>1990</w:t>
      </w:r>
      <w:r>
        <w:rPr>
          <w:rFonts w:ascii="SimHei" w:eastAsia="SimHei" w:hint="eastAsia"/>
          <w:sz w:val="24"/>
        </w:rPr>
        <w:t>年第二十八号法案</w:t>
      </w:r>
      <w:r>
        <w:rPr>
          <w:rFonts w:ascii="SimHei" w:eastAsia="SimHei" w:hint="eastAsia"/>
          <w:sz w:val="24"/>
        </w:rPr>
        <w:t>)</w:t>
      </w:r>
    </w:p>
    <w:p w:rsidR="00000000" w:rsidRDefault="00CD7106" w:rsidP="00CD7106">
      <w:pPr>
        <w:spacing w:after="240" w:line="360" w:lineRule="exact"/>
        <w:ind w:firstLineChars="200" w:firstLine="31680"/>
        <w:rPr>
          <w:rFonts w:hint="eastAsia"/>
          <w:vertAlign w:val="superscript"/>
        </w:rPr>
      </w:pPr>
      <w:r>
        <w:rPr>
          <w:rFonts w:hint="eastAsia"/>
        </w:rPr>
        <w:t>1990</w:t>
      </w:r>
      <w:r>
        <w:rPr>
          <w:rFonts w:hint="eastAsia"/>
        </w:rPr>
        <w:t>年《就业和培训法》规定成立一个就业和培训公司，负责提供就业和培训服务。上述法案第</w:t>
      </w:r>
      <w:r>
        <w:rPr>
          <w:rFonts w:hint="eastAsia"/>
        </w:rPr>
        <w:t>15(6)(</w:t>
      </w:r>
      <w:r>
        <w:t>b</w:t>
      </w:r>
      <w:r>
        <w:rPr>
          <w:rFonts w:hint="eastAsia"/>
        </w:rPr>
        <w:t>)</w:t>
      </w:r>
      <w:r>
        <w:rPr>
          <w:rFonts w:hint="eastAsia"/>
        </w:rPr>
        <w:t>条规定，性别歧视是一种犯罪。</w:t>
      </w:r>
    </w:p>
    <w:p w:rsidR="00000000" w:rsidRDefault="00CD7106">
      <w:pPr>
        <w:tabs>
          <w:tab w:val="left" w:pos="4320"/>
        </w:tabs>
        <w:spacing w:after="240" w:line="360" w:lineRule="exact"/>
        <w:rPr>
          <w:rFonts w:ascii="SimHei" w:eastAsia="SimHei"/>
          <w:sz w:val="24"/>
        </w:rPr>
      </w:pPr>
    </w:p>
    <w:p w:rsidR="00000000" w:rsidRDefault="00CD7106">
      <w:pPr>
        <w:tabs>
          <w:tab w:val="left" w:pos="4320"/>
        </w:tabs>
        <w:spacing w:after="240" w:line="360" w:lineRule="exact"/>
        <w:rPr>
          <w:rFonts w:ascii="SimHei" w:eastAsia="SimHei" w:hint="eastAsia"/>
          <w:sz w:val="24"/>
        </w:rPr>
      </w:pPr>
      <w:r>
        <w:rPr>
          <w:rFonts w:ascii="SimHei" w:eastAsia="SimHei"/>
          <w:sz w:val="24"/>
        </w:rPr>
        <w:t xml:space="preserve">1.5  </w:t>
      </w:r>
      <w:r>
        <w:rPr>
          <w:rFonts w:ascii="SimHei" w:eastAsia="SimHei" w:hint="eastAsia"/>
          <w:sz w:val="24"/>
        </w:rPr>
        <w:t>民法典</w:t>
      </w:r>
    </w:p>
    <w:p w:rsidR="00000000" w:rsidRDefault="00CD7106" w:rsidP="00CD7106">
      <w:pPr>
        <w:spacing w:after="240" w:line="360" w:lineRule="exact"/>
        <w:ind w:firstLineChars="200" w:firstLine="31680"/>
        <w:rPr>
          <w:rFonts w:hint="eastAsia"/>
        </w:rPr>
      </w:pPr>
      <w:r>
        <w:rPr>
          <w:rFonts w:hint="eastAsia"/>
        </w:rPr>
        <w:t>在对《民法典》进行改革时纠正了家庭法中的歧视性做法</w:t>
      </w:r>
      <w:r>
        <w:rPr>
          <w:rFonts w:hint="eastAsia"/>
        </w:rPr>
        <w:t>(</w:t>
      </w:r>
      <w:r>
        <w:rPr>
          <w:rFonts w:hint="eastAsia"/>
        </w:rPr>
        <w:t>《马耳他法律》修订</w:t>
      </w:r>
      <w:r>
        <w:rPr>
          <w:rFonts w:hint="eastAsia"/>
        </w:rPr>
        <w:t>版第</w:t>
      </w:r>
      <w:r>
        <w:rPr>
          <w:rFonts w:hint="eastAsia"/>
        </w:rPr>
        <w:t>16</w:t>
      </w:r>
      <w:r>
        <w:rPr>
          <w:rFonts w:hint="eastAsia"/>
        </w:rPr>
        <w:t>章</w:t>
      </w:r>
      <w:r>
        <w:rPr>
          <w:rFonts w:hint="eastAsia"/>
        </w:rPr>
        <w:t>)</w:t>
      </w:r>
      <w:r>
        <w:rPr>
          <w:rFonts w:hint="eastAsia"/>
        </w:rPr>
        <w:t>。丈夫不再是夫妻共有财产的主管，目前这类财产由夫妻双方共同管理。另外，某些特殊的事情须经夫妻双方同意后才能处理。</w:t>
      </w:r>
    </w:p>
    <w:p w:rsidR="00000000" w:rsidRDefault="00CD7106" w:rsidP="00CD7106">
      <w:pPr>
        <w:spacing w:after="240" w:line="360" w:lineRule="exact"/>
        <w:ind w:firstLineChars="200" w:firstLine="31680"/>
        <w:rPr>
          <w:rFonts w:hint="eastAsia"/>
        </w:rPr>
      </w:pPr>
      <w:r>
        <w:rPr>
          <w:rFonts w:hint="eastAsia"/>
        </w:rPr>
        <w:t>1973</w:t>
      </w:r>
      <w:r>
        <w:rPr>
          <w:rFonts w:hint="eastAsia"/>
        </w:rPr>
        <w:t>年第四十六号法案的颁布，在逐步消除对已婚妇女的歧视方面前进了一步。根据这项法案，除其他外，已婚妇女可以自己的名义签约，还可在法律诉讼中代表她们本人，而无需得到丈夫的同意和协助。</w:t>
      </w:r>
    </w:p>
    <w:p w:rsidR="00000000" w:rsidRDefault="00CD7106" w:rsidP="00CD7106">
      <w:pPr>
        <w:spacing w:after="240" w:line="360" w:lineRule="exact"/>
        <w:ind w:firstLineChars="200" w:firstLine="31680"/>
        <w:rPr>
          <w:rFonts w:hint="eastAsia"/>
        </w:rPr>
      </w:pPr>
      <w:r>
        <w:rPr>
          <w:rFonts w:hint="eastAsia"/>
        </w:rPr>
        <w:t>根据总理办公厅</w:t>
      </w:r>
      <w:r>
        <w:rPr>
          <w:rFonts w:hint="eastAsia"/>
        </w:rPr>
        <w:t xml:space="preserve"> 1980</w:t>
      </w:r>
      <w:r>
        <w:rPr>
          <w:rFonts w:hint="eastAsia"/>
        </w:rPr>
        <w:t>年</w:t>
      </w:r>
      <w:r>
        <w:rPr>
          <w:rFonts w:hint="eastAsia"/>
        </w:rPr>
        <w:t>12</w:t>
      </w:r>
      <w:r>
        <w:rPr>
          <w:rFonts w:hint="eastAsia"/>
        </w:rPr>
        <w:t>月</w:t>
      </w:r>
      <w:r>
        <w:rPr>
          <w:rFonts w:hint="eastAsia"/>
        </w:rPr>
        <w:t>31</w:t>
      </w:r>
      <w:r>
        <w:rPr>
          <w:rFonts w:hint="eastAsia"/>
        </w:rPr>
        <w:t>日的第</w:t>
      </w:r>
      <w:r>
        <w:rPr>
          <w:rFonts w:hint="eastAsia"/>
        </w:rPr>
        <w:t>103/80</w:t>
      </w:r>
      <w:r>
        <w:rPr>
          <w:rFonts w:hint="eastAsia"/>
        </w:rPr>
        <w:t>号通告，取缔了婚姻戒律，而且不再要求定婚的女雇员辞职。</w:t>
      </w:r>
    </w:p>
    <w:p w:rsidR="00000000" w:rsidRDefault="00CD7106" w:rsidP="00CD7106">
      <w:pPr>
        <w:spacing w:after="240" w:line="360" w:lineRule="exact"/>
        <w:ind w:firstLineChars="200" w:firstLine="31680"/>
        <w:rPr>
          <w:rFonts w:hint="eastAsia"/>
        </w:rPr>
      </w:pPr>
      <w:r>
        <w:rPr>
          <w:rFonts w:hint="eastAsia"/>
        </w:rPr>
        <w:t>另外，还根据</w:t>
      </w:r>
      <w:r>
        <w:rPr>
          <w:rFonts w:hint="eastAsia"/>
        </w:rPr>
        <w:t>1981</w:t>
      </w:r>
      <w:r>
        <w:rPr>
          <w:rFonts w:hint="eastAsia"/>
        </w:rPr>
        <w:t>年第十一号法案第</w:t>
      </w:r>
      <w:r>
        <w:rPr>
          <w:rFonts w:hint="eastAsia"/>
        </w:rPr>
        <w:t>34(14)</w:t>
      </w:r>
      <w:r>
        <w:rPr>
          <w:rFonts w:hint="eastAsia"/>
        </w:rPr>
        <w:t>条修改了</w:t>
      </w:r>
      <w:r>
        <w:rPr>
          <w:rFonts w:hint="eastAsia"/>
        </w:rPr>
        <w:t>1952</w:t>
      </w:r>
      <w:r>
        <w:rPr>
          <w:rFonts w:hint="eastAsia"/>
        </w:rPr>
        <w:t>年针对私营部门制订的《就业</w:t>
      </w:r>
      <w:r>
        <w:rPr>
          <w:rFonts w:hint="eastAsia"/>
        </w:rPr>
        <w:t>条件</w:t>
      </w:r>
      <w:r>
        <w:rPr>
          <w:rFonts w:hint="eastAsia"/>
        </w:rPr>
        <w:t>(</w:t>
      </w:r>
      <w:r>
        <w:rPr>
          <w:rFonts w:hint="eastAsia"/>
        </w:rPr>
        <w:t>管理</w:t>
      </w:r>
      <w:r>
        <w:rPr>
          <w:rFonts w:hint="eastAsia"/>
        </w:rPr>
        <w:t>)</w:t>
      </w:r>
      <w:r>
        <w:rPr>
          <w:rFonts w:hint="eastAsia"/>
        </w:rPr>
        <w:t>法》。修改这项法案的目的是使已婚妇女能够继续从事全日制工作。雇主不得因雇员结婚而将其解雇。</w:t>
      </w:r>
    </w:p>
    <w:p w:rsidR="00000000" w:rsidRDefault="00CD7106" w:rsidP="00CD7106">
      <w:pPr>
        <w:spacing w:after="240" w:line="360" w:lineRule="exact"/>
        <w:ind w:firstLineChars="200" w:firstLine="31680"/>
        <w:rPr>
          <w:rFonts w:hint="eastAsia"/>
        </w:rPr>
      </w:pPr>
      <w:r>
        <w:rPr>
          <w:rFonts w:hint="eastAsia"/>
        </w:rPr>
        <w:t>拟议的男女平等立法第</w:t>
      </w:r>
      <w:r>
        <w:rPr>
          <w:rFonts w:hint="eastAsia"/>
        </w:rPr>
        <w:t>2</w:t>
      </w:r>
      <w:r>
        <w:rPr>
          <w:rFonts w:hint="eastAsia"/>
        </w:rPr>
        <w:t>条第</w:t>
      </w:r>
      <w:r>
        <w:rPr>
          <w:rFonts w:hint="eastAsia"/>
        </w:rPr>
        <w:t>(2)</w:t>
      </w:r>
      <w:r>
        <w:rPr>
          <w:rFonts w:hint="eastAsia"/>
        </w:rPr>
        <w:t>款对基于性别的歧视作了如下定义：</w:t>
      </w:r>
    </w:p>
    <w:p w:rsidR="00000000" w:rsidRDefault="00CD7106">
      <w:pPr>
        <w:numPr>
          <w:ilvl w:val="0"/>
          <w:numId w:val="745"/>
        </w:numPr>
        <w:spacing w:after="240" w:line="360" w:lineRule="exact"/>
        <w:rPr>
          <w:rFonts w:hint="eastAsia"/>
        </w:rPr>
      </w:pPr>
      <w:r>
        <w:rPr>
          <w:rFonts w:hint="eastAsia"/>
        </w:rPr>
        <w:t>依性别给予男女以不同的待遇；</w:t>
      </w:r>
    </w:p>
    <w:p w:rsidR="00000000" w:rsidRDefault="00CD7106">
      <w:pPr>
        <w:numPr>
          <w:ilvl w:val="0"/>
          <w:numId w:val="745"/>
        </w:numPr>
        <w:spacing w:after="240" w:line="360" w:lineRule="exact"/>
        <w:rPr>
          <w:rFonts w:hint="eastAsia"/>
        </w:rPr>
      </w:pPr>
      <w:r>
        <w:rPr>
          <w:rFonts w:hint="eastAsia"/>
        </w:rPr>
        <w:t>因女性已经或有可能怀孕或生育而给予其不同的待遇；</w:t>
      </w:r>
    </w:p>
    <w:p w:rsidR="00000000" w:rsidRDefault="00CD7106">
      <w:pPr>
        <w:numPr>
          <w:ilvl w:val="0"/>
          <w:numId w:val="745"/>
        </w:numPr>
        <w:spacing w:after="240" w:line="360" w:lineRule="exact"/>
        <w:rPr>
          <w:rFonts w:hint="eastAsia"/>
        </w:rPr>
      </w:pPr>
      <w:r>
        <w:rPr>
          <w:rFonts w:hint="eastAsia"/>
        </w:rPr>
        <w:t>基于父母身份、家庭责任或与性别有关的另外一些原因而给予男女以不同的待遇。</w:t>
      </w:r>
    </w:p>
    <w:p w:rsidR="00000000" w:rsidRDefault="00CD7106">
      <w:pPr>
        <w:tabs>
          <w:tab w:val="left" w:pos="4320"/>
        </w:tabs>
        <w:spacing w:after="240" w:line="360" w:lineRule="exact"/>
        <w:rPr>
          <w:rFonts w:ascii="SimHei" w:eastAsia="SimHei" w:hint="eastAsia"/>
          <w:sz w:val="24"/>
        </w:rPr>
      </w:pPr>
      <w:r>
        <w:rPr>
          <w:rFonts w:ascii="SimHei" w:eastAsia="SimHei"/>
          <w:sz w:val="24"/>
        </w:rPr>
        <w:t xml:space="preserve">1.6 </w:t>
      </w:r>
      <w:r>
        <w:rPr>
          <w:rFonts w:ascii="SimHei" w:eastAsia="SimHei" w:hint="eastAsia"/>
          <w:sz w:val="24"/>
        </w:rPr>
        <w:t xml:space="preserve"> </w:t>
      </w:r>
      <w:r>
        <w:rPr>
          <w:rFonts w:ascii="SimHei" w:eastAsia="SimHei" w:hint="eastAsia"/>
          <w:sz w:val="24"/>
        </w:rPr>
        <w:t>保护孕妇和产妇</w:t>
      </w:r>
    </w:p>
    <w:p w:rsidR="00000000" w:rsidRDefault="00CD7106" w:rsidP="00CD7106">
      <w:pPr>
        <w:spacing w:after="240" w:line="360" w:lineRule="exact"/>
        <w:ind w:firstLineChars="200" w:firstLine="31680"/>
        <w:rPr>
          <w:rFonts w:hint="eastAsia"/>
        </w:rPr>
      </w:pPr>
      <w:r>
        <w:rPr>
          <w:rFonts w:hint="eastAsia"/>
        </w:rPr>
        <w:t>1981</w:t>
      </w:r>
      <w:r>
        <w:rPr>
          <w:rFonts w:hint="eastAsia"/>
        </w:rPr>
        <w:t>年的第十一号法案修改了</w:t>
      </w:r>
      <w:r>
        <w:rPr>
          <w:rFonts w:hint="eastAsia"/>
        </w:rPr>
        <w:t>1952</w:t>
      </w:r>
      <w:r>
        <w:rPr>
          <w:rFonts w:hint="eastAsia"/>
        </w:rPr>
        <w:t>年《就业条件</w:t>
      </w:r>
      <w:r>
        <w:rPr>
          <w:rFonts w:hint="eastAsia"/>
        </w:rPr>
        <w:t>(</w:t>
      </w:r>
      <w:r>
        <w:rPr>
          <w:rFonts w:hint="eastAsia"/>
        </w:rPr>
        <w:t>管理</w:t>
      </w:r>
      <w:r>
        <w:rPr>
          <w:rFonts w:hint="eastAsia"/>
        </w:rPr>
        <w:t>)</w:t>
      </w:r>
      <w:r>
        <w:rPr>
          <w:rFonts w:hint="eastAsia"/>
        </w:rPr>
        <w:t>法》，规定马耳他所有女性专职工作者均可享受带全薪的孕产假</w:t>
      </w:r>
      <w:r>
        <w:rPr>
          <w:rFonts w:hint="eastAsia"/>
        </w:rPr>
        <w:t>(</w:t>
      </w:r>
      <w:r>
        <w:rPr>
          <w:rFonts w:hint="eastAsia"/>
        </w:rPr>
        <w:t>产假</w:t>
      </w:r>
      <w:r>
        <w:rPr>
          <w:rFonts w:hint="eastAsia"/>
        </w:rPr>
        <w:t>)</w:t>
      </w:r>
      <w:r>
        <w:rPr>
          <w:rFonts w:hint="eastAsia"/>
        </w:rPr>
        <w:t>。</w:t>
      </w:r>
    </w:p>
    <w:p w:rsidR="00000000" w:rsidRDefault="00CD7106" w:rsidP="00CD7106">
      <w:pPr>
        <w:spacing w:after="240" w:line="360" w:lineRule="exact"/>
        <w:ind w:firstLineChars="200" w:firstLine="31680"/>
        <w:rPr>
          <w:rFonts w:hint="eastAsia"/>
          <w:vertAlign w:val="superscript"/>
        </w:rPr>
      </w:pPr>
      <w:r>
        <w:rPr>
          <w:rFonts w:hint="eastAsia"/>
        </w:rPr>
        <w:t>根据</w:t>
      </w:r>
      <w:r>
        <w:rPr>
          <w:rFonts w:hint="eastAsia"/>
        </w:rPr>
        <w:t>2000</w:t>
      </w:r>
      <w:r>
        <w:rPr>
          <w:rFonts w:hint="eastAsia"/>
        </w:rPr>
        <w:t>年《工作场所产妇保护条例</w:t>
      </w:r>
      <w:r>
        <w:rPr>
          <w:rFonts w:hint="eastAsia"/>
        </w:rPr>
        <w:t>》所载</w:t>
      </w:r>
      <w:r>
        <w:rPr>
          <w:rFonts w:hint="eastAsia"/>
        </w:rPr>
        <w:t>2000</w:t>
      </w:r>
      <w:r>
        <w:rPr>
          <w:rFonts w:hint="eastAsia"/>
        </w:rPr>
        <w:t>年第</w:t>
      </w:r>
      <w:r>
        <w:rPr>
          <w:rFonts w:hint="eastAsia"/>
        </w:rPr>
        <w:t>92</w:t>
      </w:r>
      <w:r>
        <w:rPr>
          <w:rFonts w:hint="eastAsia"/>
        </w:rPr>
        <w:t>号法律通告，又增加了一周特别假，从而将产假时间延至</w:t>
      </w:r>
      <w:r>
        <w:rPr>
          <w:rFonts w:hint="eastAsia"/>
        </w:rPr>
        <w:t>14</w:t>
      </w:r>
      <w:r>
        <w:rPr>
          <w:rFonts w:hint="eastAsia"/>
        </w:rPr>
        <w:t>周。</w:t>
      </w:r>
    </w:p>
    <w:p w:rsidR="00000000" w:rsidRDefault="00CD7106" w:rsidP="00CD7106">
      <w:pPr>
        <w:spacing w:after="240" w:line="360" w:lineRule="exact"/>
        <w:ind w:firstLineChars="200" w:firstLine="31680"/>
        <w:rPr>
          <w:rFonts w:hint="eastAsia"/>
        </w:rPr>
      </w:pPr>
      <w:r>
        <w:rPr>
          <w:rFonts w:hint="eastAsia"/>
        </w:rPr>
        <w:t>第</w:t>
      </w:r>
      <w:r>
        <w:rPr>
          <w:rFonts w:hint="eastAsia"/>
        </w:rPr>
        <w:t>34</w:t>
      </w:r>
      <w:r>
        <w:rPr>
          <w:rFonts w:hint="eastAsia"/>
        </w:rPr>
        <w:t>节第</w:t>
      </w:r>
      <w:r>
        <w:rPr>
          <w:rFonts w:hint="eastAsia"/>
        </w:rPr>
        <w:t>(17)</w:t>
      </w:r>
      <w:r>
        <w:rPr>
          <w:rFonts w:hint="eastAsia"/>
        </w:rPr>
        <w:t>至</w:t>
      </w:r>
      <w:r>
        <w:rPr>
          <w:rFonts w:hint="eastAsia"/>
        </w:rPr>
        <w:t>(20)</w:t>
      </w:r>
      <w:r>
        <w:rPr>
          <w:rFonts w:hint="eastAsia"/>
        </w:rPr>
        <w:t>分节为防止解雇休产假的女雇员提供了保障。专职雇员在休产假期间或在产假后</w:t>
      </w:r>
      <w:r>
        <w:rPr>
          <w:rFonts w:hint="eastAsia"/>
        </w:rPr>
        <w:t>5</w:t>
      </w:r>
      <w:r>
        <w:rPr>
          <w:rFonts w:hint="eastAsia"/>
        </w:rPr>
        <w:t>周内因分娩后身体虚弱而无法上班时，不得将其解雇。</w:t>
      </w:r>
    </w:p>
    <w:p w:rsidR="00000000" w:rsidRDefault="00CD7106" w:rsidP="00CD7106">
      <w:pPr>
        <w:spacing w:after="240" w:line="360" w:lineRule="exact"/>
        <w:ind w:firstLineChars="200" w:firstLine="31680"/>
        <w:rPr>
          <w:rFonts w:hint="eastAsia"/>
        </w:rPr>
      </w:pPr>
      <w:r>
        <w:rPr>
          <w:rFonts w:hint="eastAsia"/>
        </w:rPr>
        <w:t>2002</w:t>
      </w:r>
      <w:r>
        <w:rPr>
          <w:rFonts w:hint="eastAsia"/>
        </w:rPr>
        <w:t>年《就业和劳资关系法》充分保护已婚妇女和孕妇免遭解雇。</w:t>
      </w:r>
    </w:p>
    <w:p w:rsidR="00000000" w:rsidRDefault="00CD7106" w:rsidP="00CD7106">
      <w:pPr>
        <w:spacing w:after="240" w:line="360" w:lineRule="exact"/>
        <w:ind w:firstLineChars="200" w:firstLine="31680"/>
        <w:rPr>
          <w:rFonts w:hint="eastAsia"/>
        </w:rPr>
      </w:pPr>
      <w:r>
        <w:rPr>
          <w:rFonts w:hint="eastAsia"/>
        </w:rPr>
        <w:t>1996</w:t>
      </w:r>
      <w:r>
        <w:rPr>
          <w:rFonts w:hint="eastAsia"/>
        </w:rPr>
        <w:t>年通过第</w:t>
      </w:r>
      <w:r>
        <w:rPr>
          <w:rFonts w:hint="eastAsia"/>
        </w:rPr>
        <w:t>72</w:t>
      </w:r>
      <w:r>
        <w:rPr>
          <w:rFonts w:hint="eastAsia"/>
        </w:rPr>
        <w:t>号《法律通告》公布了有关工作场所保护怀孕女工的条例，称之为</w:t>
      </w:r>
      <w:r>
        <w:rPr>
          <w:rFonts w:hint="eastAsia"/>
        </w:rPr>
        <w:t>1996</w:t>
      </w:r>
      <w:r>
        <w:rPr>
          <w:rFonts w:hint="eastAsia"/>
        </w:rPr>
        <w:t>年《工作场所</w:t>
      </w:r>
      <w:r>
        <w:rPr>
          <w:rFonts w:hint="eastAsia"/>
        </w:rPr>
        <w:t>(</w:t>
      </w:r>
      <w:r>
        <w:rPr>
          <w:rFonts w:hint="eastAsia"/>
        </w:rPr>
        <w:t>产妇保护</w:t>
      </w:r>
      <w:r>
        <w:rPr>
          <w:rFonts w:hint="eastAsia"/>
        </w:rPr>
        <w:t>)</w:t>
      </w:r>
      <w:r>
        <w:rPr>
          <w:rFonts w:hint="eastAsia"/>
        </w:rPr>
        <w:t>条例》。这些条例为怀孕和分娩的女工提供了保障，使其免于从事任何一类危及其健康和安全或其胎儿健康的工作。这些</w:t>
      </w:r>
      <w:r>
        <w:rPr>
          <w:rFonts w:hint="eastAsia"/>
        </w:rPr>
        <w:t>条例还为那些被雇主安排了工作的怀孕女工提供了就业安全保障，以免她们或胎儿的健康和安全受到危害。条例还规定不得让孕妇接触条例附件所列某些物理、生物和化学制剂。</w:t>
      </w:r>
    </w:p>
    <w:p w:rsidR="00000000" w:rsidRDefault="00CD7106" w:rsidP="00CD7106">
      <w:pPr>
        <w:spacing w:after="240" w:line="360" w:lineRule="exact"/>
        <w:ind w:firstLineChars="200" w:firstLine="31680"/>
        <w:rPr>
          <w:rFonts w:hint="eastAsia"/>
        </w:rPr>
      </w:pPr>
      <w:r>
        <w:rPr>
          <w:rFonts w:hint="eastAsia"/>
        </w:rPr>
        <w:t>上述条例废除后，</w:t>
      </w:r>
      <w:r>
        <w:rPr>
          <w:rFonts w:hint="eastAsia"/>
        </w:rPr>
        <w:t>2000</w:t>
      </w:r>
      <w:r>
        <w:rPr>
          <w:rFonts w:hint="eastAsia"/>
        </w:rPr>
        <w:t>年</w:t>
      </w:r>
      <w:r>
        <w:rPr>
          <w:rFonts w:hint="eastAsia"/>
        </w:rPr>
        <w:t>4</w:t>
      </w:r>
      <w:r>
        <w:rPr>
          <w:rFonts w:hint="eastAsia"/>
        </w:rPr>
        <w:t>月</w:t>
      </w:r>
      <w:r>
        <w:rPr>
          <w:rFonts w:hint="eastAsia"/>
        </w:rPr>
        <w:t>11</w:t>
      </w:r>
      <w:r>
        <w:rPr>
          <w:rFonts w:hint="eastAsia"/>
        </w:rPr>
        <w:t>日公布了《工作场所产妇保护条例》，并于</w:t>
      </w:r>
      <w:r>
        <w:rPr>
          <w:rFonts w:hint="eastAsia"/>
        </w:rPr>
        <w:t>2001</w:t>
      </w:r>
      <w:r>
        <w:rPr>
          <w:rFonts w:hint="eastAsia"/>
        </w:rPr>
        <w:t>年</w:t>
      </w:r>
      <w:r>
        <w:rPr>
          <w:rFonts w:hint="eastAsia"/>
        </w:rPr>
        <w:t>1</w:t>
      </w:r>
      <w:r>
        <w:rPr>
          <w:rFonts w:hint="eastAsia"/>
        </w:rPr>
        <w:t>月</w:t>
      </w:r>
      <w:r>
        <w:rPr>
          <w:rFonts w:hint="eastAsia"/>
        </w:rPr>
        <w:t>1</w:t>
      </w:r>
      <w:r>
        <w:rPr>
          <w:rFonts w:hint="eastAsia"/>
        </w:rPr>
        <w:t>日开始实行。这些条例包含</w:t>
      </w:r>
      <w:r>
        <w:rPr>
          <w:rFonts w:hint="eastAsia"/>
        </w:rPr>
        <w:t>1996</w:t>
      </w:r>
      <w:r>
        <w:rPr>
          <w:rFonts w:hint="eastAsia"/>
        </w:rPr>
        <w:t>年条例提供的所有保障，并使马耳他的法律与欧洲联盟第</w:t>
      </w:r>
      <w:r>
        <w:rPr>
          <w:rFonts w:hint="eastAsia"/>
        </w:rPr>
        <w:t>92/85/EC</w:t>
      </w:r>
      <w:r>
        <w:rPr>
          <w:rFonts w:hint="eastAsia"/>
        </w:rPr>
        <w:t>号指令保持了一致。这项法令涉及了怀孕女工和分娩不久或正在哺乳的女工的安全和健康问题。另外，根据</w:t>
      </w:r>
      <w:r>
        <w:rPr>
          <w:rFonts w:hint="eastAsia"/>
        </w:rPr>
        <w:t>1952</w:t>
      </w:r>
      <w:r>
        <w:rPr>
          <w:rFonts w:hint="eastAsia"/>
        </w:rPr>
        <w:t>年《就业条件</w:t>
      </w:r>
      <w:r>
        <w:rPr>
          <w:rFonts w:hint="eastAsia"/>
        </w:rPr>
        <w:t>(</w:t>
      </w:r>
      <w:r>
        <w:rPr>
          <w:rFonts w:hint="eastAsia"/>
        </w:rPr>
        <w:t>管理</w:t>
      </w:r>
      <w:r>
        <w:rPr>
          <w:rFonts w:hint="eastAsia"/>
        </w:rPr>
        <w:t>)</w:t>
      </w:r>
      <w:r>
        <w:rPr>
          <w:rFonts w:hint="eastAsia"/>
        </w:rPr>
        <w:t>法》规定，怀孕女工和刚分娩的女工在产假前后或产</w:t>
      </w:r>
      <w:r>
        <w:rPr>
          <w:rFonts w:hint="eastAsia"/>
        </w:rPr>
        <w:t>假后不久还可再休一周。</w:t>
      </w:r>
      <w:r>
        <w:rPr>
          <w:rFonts w:hint="eastAsia"/>
        </w:rPr>
        <w:t>2000</w:t>
      </w:r>
      <w:r>
        <w:rPr>
          <w:rFonts w:hint="eastAsia"/>
        </w:rPr>
        <w:t>年条例</w:t>
      </w:r>
      <w:r>
        <w:rPr>
          <w:rFonts w:hint="eastAsia"/>
        </w:rPr>
        <w:t>(</w:t>
      </w:r>
      <w:r>
        <w:rPr>
          <w:rFonts w:hint="eastAsia"/>
        </w:rPr>
        <w:t>和</w:t>
      </w:r>
      <w:r>
        <w:rPr>
          <w:rFonts w:hint="eastAsia"/>
        </w:rPr>
        <w:t>1996</w:t>
      </w:r>
      <w:r>
        <w:rPr>
          <w:rFonts w:hint="eastAsia"/>
        </w:rPr>
        <w:t>年条例一样</w:t>
      </w:r>
      <w:r>
        <w:rPr>
          <w:rFonts w:hint="eastAsia"/>
        </w:rPr>
        <w:t>)</w:t>
      </w:r>
      <w:r>
        <w:rPr>
          <w:rFonts w:hint="eastAsia"/>
        </w:rPr>
        <w:t>规定，如果夜班对母亲、孕妇或胎儿有害，则不得要求怀孕女工上夜班。怀孕女工有权在工作时间请假去做产前检查，不得因此而扣除其工资或其他福利。</w:t>
      </w:r>
    </w:p>
    <w:p w:rsidR="00000000" w:rsidRDefault="00CD7106" w:rsidP="00CD7106">
      <w:pPr>
        <w:spacing w:after="240" w:line="360" w:lineRule="exact"/>
        <w:ind w:firstLineChars="200" w:firstLine="31680"/>
        <w:rPr>
          <w:rFonts w:hint="eastAsia"/>
        </w:rPr>
      </w:pPr>
      <w:r>
        <w:rPr>
          <w:rFonts w:hint="eastAsia"/>
        </w:rPr>
        <w:t>为了使怀孕女工在享受</w:t>
      </w:r>
      <w:r>
        <w:rPr>
          <w:rFonts w:hint="eastAsia"/>
        </w:rPr>
        <w:t>13</w:t>
      </w:r>
      <w:r>
        <w:rPr>
          <w:rFonts w:hint="eastAsia"/>
        </w:rPr>
        <w:t>周带薪产假前后不久还能享用一周不带薪特别假，</w:t>
      </w:r>
      <w:r>
        <w:rPr>
          <w:rFonts w:hint="eastAsia"/>
        </w:rPr>
        <w:t>2000</w:t>
      </w:r>
      <w:r>
        <w:rPr>
          <w:rFonts w:hint="eastAsia"/>
        </w:rPr>
        <w:t>年第</w:t>
      </w:r>
      <w:r>
        <w:rPr>
          <w:rFonts w:hint="eastAsia"/>
        </w:rPr>
        <w:t>92</w:t>
      </w:r>
      <w:r>
        <w:rPr>
          <w:rFonts w:hint="eastAsia"/>
        </w:rPr>
        <w:t>号《法律通告》规定，连同产假在内，在整个这类不带薪的休假中，福利补贴应为</w:t>
      </w:r>
      <w:r>
        <w:rPr>
          <w:rFonts w:hint="eastAsia"/>
        </w:rPr>
        <w:t>13</w:t>
      </w:r>
      <w:r>
        <w:rPr>
          <w:rFonts w:hint="eastAsia"/>
        </w:rPr>
        <w:t>周的工资。政府雇员在休完产假后，还可休不带薪的特别假，即育儿假。这符合政府有关增强工作场所雇员健康和安全的政策。</w:t>
      </w:r>
    </w:p>
    <w:p w:rsidR="00000000" w:rsidRDefault="00CD7106" w:rsidP="00CD7106">
      <w:pPr>
        <w:spacing w:after="240" w:line="360" w:lineRule="exact"/>
        <w:ind w:firstLineChars="200" w:firstLine="31680"/>
        <w:rPr>
          <w:rFonts w:hint="eastAsia"/>
        </w:rPr>
      </w:pPr>
      <w:r>
        <w:rPr>
          <w:rFonts w:hint="eastAsia"/>
        </w:rPr>
        <w:t>2001</w:t>
      </w:r>
      <w:r>
        <w:rPr>
          <w:rFonts w:hint="eastAsia"/>
        </w:rPr>
        <w:t>年</w:t>
      </w:r>
      <w:r>
        <w:rPr>
          <w:rFonts w:hint="eastAsia"/>
        </w:rPr>
        <w:t>3</w:t>
      </w:r>
      <w:r>
        <w:rPr>
          <w:rFonts w:hint="eastAsia"/>
        </w:rPr>
        <w:t>月</w:t>
      </w:r>
      <w:r>
        <w:rPr>
          <w:rFonts w:hint="eastAsia"/>
        </w:rPr>
        <w:t>30</w:t>
      </w:r>
      <w:r>
        <w:rPr>
          <w:rFonts w:hint="eastAsia"/>
        </w:rPr>
        <w:t>日发布的总理办公厅第</w:t>
      </w:r>
      <w:r>
        <w:rPr>
          <w:rFonts w:hint="eastAsia"/>
        </w:rPr>
        <w:t>1</w:t>
      </w:r>
      <w:r>
        <w:rPr>
          <w:rFonts w:hint="eastAsia"/>
        </w:rPr>
        <w:t>6/2001</w:t>
      </w:r>
      <w:r>
        <w:rPr>
          <w:rFonts w:hint="eastAsia"/>
        </w:rPr>
        <w:t>号通告通知所有政府雇员，根据</w:t>
      </w:r>
      <w:r>
        <w:rPr>
          <w:rFonts w:hint="eastAsia"/>
        </w:rPr>
        <w:t>2000</w:t>
      </w:r>
      <w:r>
        <w:rPr>
          <w:rFonts w:hint="eastAsia"/>
        </w:rPr>
        <w:t>年《工作场所产妇保护条例》规定，政府女雇员在休</w:t>
      </w:r>
      <w:r>
        <w:rPr>
          <w:rFonts w:hint="eastAsia"/>
        </w:rPr>
        <w:t>1952</w:t>
      </w:r>
      <w:r>
        <w:rPr>
          <w:rFonts w:hint="eastAsia"/>
        </w:rPr>
        <w:t>年《就业条件</w:t>
      </w:r>
      <w:r>
        <w:rPr>
          <w:rFonts w:hint="eastAsia"/>
        </w:rPr>
        <w:t>(</w:t>
      </w:r>
      <w:r>
        <w:rPr>
          <w:rFonts w:hint="eastAsia"/>
        </w:rPr>
        <w:t>管理</w:t>
      </w:r>
      <w:r>
        <w:rPr>
          <w:rFonts w:hint="eastAsia"/>
        </w:rPr>
        <w:t>)</w:t>
      </w:r>
      <w:r>
        <w:rPr>
          <w:rFonts w:hint="eastAsia"/>
        </w:rPr>
        <w:t>法》第</w:t>
      </w:r>
      <w:r>
        <w:rPr>
          <w:rFonts w:hint="eastAsia"/>
        </w:rPr>
        <w:t>18</w:t>
      </w:r>
      <w:r>
        <w:rPr>
          <w:rFonts w:hint="eastAsia"/>
        </w:rPr>
        <w:t>条规定的</w:t>
      </w:r>
      <w:r>
        <w:rPr>
          <w:rFonts w:hint="eastAsia"/>
        </w:rPr>
        <w:t>13</w:t>
      </w:r>
      <w:r>
        <w:rPr>
          <w:rFonts w:hint="eastAsia"/>
        </w:rPr>
        <w:t>周带薪产假前后不久，有权再休一周不带薪的特别假。这项规定使女性工作人员能够享受其</w:t>
      </w:r>
      <w:r>
        <w:rPr>
          <w:rFonts w:hint="eastAsia"/>
        </w:rPr>
        <w:t>14</w:t>
      </w:r>
      <w:r>
        <w:rPr>
          <w:rFonts w:hint="eastAsia"/>
        </w:rPr>
        <w:t>周全薪的</w:t>
      </w:r>
      <w:r>
        <w:rPr>
          <w:rFonts w:hint="eastAsia"/>
        </w:rPr>
        <w:t>93%</w:t>
      </w:r>
      <w:r>
        <w:rPr>
          <w:rFonts w:hint="eastAsia"/>
        </w:rPr>
        <w:t>。</w:t>
      </w:r>
    </w:p>
    <w:p w:rsidR="00000000" w:rsidRDefault="00CD7106">
      <w:pPr>
        <w:tabs>
          <w:tab w:val="left" w:pos="4320"/>
        </w:tabs>
        <w:spacing w:after="240" w:line="360" w:lineRule="exact"/>
        <w:rPr>
          <w:rFonts w:ascii="SimHei" w:eastAsia="SimHei" w:hint="eastAsia"/>
          <w:sz w:val="24"/>
        </w:rPr>
      </w:pPr>
      <w:r>
        <w:rPr>
          <w:rFonts w:ascii="SimHei" w:eastAsia="SimHei"/>
          <w:sz w:val="24"/>
        </w:rPr>
        <w:t>1.7</w:t>
      </w:r>
      <w:r>
        <w:rPr>
          <w:rFonts w:ascii="SimHei" w:eastAsia="SimHei" w:hint="eastAsia"/>
          <w:sz w:val="24"/>
        </w:rPr>
        <w:t xml:space="preserve">  </w:t>
      </w:r>
      <w:r>
        <w:rPr>
          <w:rFonts w:ascii="SimHei" w:eastAsia="SimHei" w:hint="eastAsia"/>
          <w:sz w:val="24"/>
        </w:rPr>
        <w:t>社会保障法和所得税法</w:t>
      </w:r>
    </w:p>
    <w:p w:rsidR="00000000" w:rsidRDefault="00CD7106" w:rsidP="00CD7106">
      <w:pPr>
        <w:spacing w:after="240" w:line="360" w:lineRule="exact"/>
        <w:ind w:firstLineChars="200" w:firstLine="31680"/>
        <w:rPr>
          <w:rFonts w:hint="eastAsia"/>
        </w:rPr>
      </w:pPr>
      <w:r>
        <w:rPr>
          <w:rFonts w:hint="eastAsia"/>
        </w:rPr>
        <w:t>1993</w:t>
      </w:r>
      <w:r>
        <w:rPr>
          <w:rFonts w:hint="eastAsia"/>
        </w:rPr>
        <w:t>年对《民法典》作了修改，因为它只承认丈夫的作用，认为只有丈夫才是一家之主，丈夫在家庭中居主导地位，对未成年子女和共同财产，包括对财产的管理享有充分的权力。</w:t>
      </w:r>
      <w:r>
        <w:rPr>
          <w:rFonts w:hint="eastAsia"/>
        </w:rPr>
        <w:t>1993</w:t>
      </w:r>
      <w:r>
        <w:rPr>
          <w:rFonts w:hint="eastAsia"/>
        </w:rPr>
        <w:t>年第二十一号法案对《民法典》作了修改，减弱了父亲和丈夫在家庭中无</w:t>
      </w:r>
      <w:r>
        <w:rPr>
          <w:rFonts w:hint="eastAsia"/>
        </w:rPr>
        <w:t>可非议的统治地位，规定在共同财产的管理以及子女的养育上，夫妻处于平等地位。</w:t>
      </w:r>
    </w:p>
    <w:p w:rsidR="00000000" w:rsidRDefault="00CD7106" w:rsidP="00CD7106">
      <w:pPr>
        <w:spacing w:after="240" w:line="360" w:lineRule="exact"/>
        <w:ind w:firstLineChars="200" w:firstLine="31680"/>
        <w:rPr>
          <w:rFonts w:hint="eastAsia"/>
        </w:rPr>
      </w:pPr>
      <w:r>
        <w:rPr>
          <w:rFonts w:hint="eastAsia"/>
        </w:rPr>
        <w:t>随着《民法典》的修改，</w:t>
      </w:r>
      <w:r>
        <w:rPr>
          <w:rFonts w:hint="eastAsia"/>
        </w:rPr>
        <w:t>1987</w:t>
      </w:r>
      <w:r>
        <w:rPr>
          <w:rFonts w:hint="eastAsia"/>
        </w:rPr>
        <w:t>年《社会保障法》和</w:t>
      </w:r>
      <w:r>
        <w:rPr>
          <w:rFonts w:hint="eastAsia"/>
        </w:rPr>
        <w:t>1949</w:t>
      </w:r>
      <w:r>
        <w:rPr>
          <w:rFonts w:hint="eastAsia"/>
        </w:rPr>
        <w:t>年《所得税法》也作了修改。</w:t>
      </w:r>
    </w:p>
    <w:p w:rsidR="00000000" w:rsidRDefault="00CD7106" w:rsidP="00CD7106">
      <w:pPr>
        <w:spacing w:after="240" w:line="360" w:lineRule="exact"/>
        <w:ind w:firstLineChars="200" w:firstLine="31680"/>
        <w:rPr>
          <w:rFonts w:hint="eastAsia"/>
        </w:rPr>
      </w:pPr>
      <w:r>
        <w:rPr>
          <w:rFonts w:hint="eastAsia"/>
        </w:rPr>
        <w:t>1987</w:t>
      </w:r>
      <w:r>
        <w:rPr>
          <w:rFonts w:hint="eastAsia"/>
        </w:rPr>
        <w:t>年《社会保障法》的修改涉及“家庭户主”的定义。在修改该法前，丈夫被公认为是家庭的惟一户主。新的至家庭户主作了界定，表明此类人就是：</w:t>
      </w:r>
    </w:p>
    <w:p w:rsidR="00000000" w:rsidRDefault="00CD7106" w:rsidP="00CD7106">
      <w:pPr>
        <w:spacing w:after="240" w:line="360" w:lineRule="exact"/>
        <w:ind w:firstLineChars="200" w:firstLine="31680"/>
        <w:rPr>
          <w:rFonts w:hint="eastAsia"/>
        </w:rPr>
      </w:pPr>
      <w:r>
        <w:rPr>
          <w:rFonts w:eastAsia="SimHei" w:hint="eastAsia"/>
        </w:rPr>
        <w:t>社会保障部主任所认为的一家之主</w:t>
      </w:r>
      <w:r>
        <w:rPr>
          <w:rFonts w:hint="eastAsia"/>
        </w:rPr>
        <w:t>(</w:t>
      </w:r>
      <w:r>
        <w:rPr>
          <w:rFonts w:hint="eastAsia"/>
        </w:rPr>
        <w:t>第</w:t>
      </w:r>
      <w:r>
        <w:rPr>
          <w:rFonts w:hint="eastAsia"/>
        </w:rPr>
        <w:t>2</w:t>
      </w:r>
      <w:r>
        <w:rPr>
          <w:rFonts w:hint="eastAsia"/>
        </w:rPr>
        <w:t>节</w:t>
      </w:r>
      <w:r>
        <w:rPr>
          <w:rFonts w:hint="eastAsia"/>
        </w:rPr>
        <w:t>)</w:t>
      </w:r>
      <w:r>
        <w:rPr>
          <w:rFonts w:hint="eastAsia"/>
        </w:rPr>
        <w:t>。</w:t>
      </w:r>
    </w:p>
    <w:p w:rsidR="00000000" w:rsidRDefault="00CD7106" w:rsidP="00CD7106">
      <w:pPr>
        <w:spacing w:after="240" w:line="360" w:lineRule="exact"/>
        <w:ind w:firstLineChars="200" w:firstLine="31680"/>
        <w:rPr>
          <w:rFonts w:hint="eastAsia"/>
        </w:rPr>
      </w:pPr>
      <w:r>
        <w:rPr>
          <w:rFonts w:hint="eastAsia"/>
        </w:rPr>
        <w:t>根据对</w:t>
      </w:r>
      <w:r>
        <w:rPr>
          <w:rFonts w:hint="eastAsia"/>
        </w:rPr>
        <w:t>1949</w:t>
      </w:r>
      <w:r>
        <w:rPr>
          <w:rFonts w:hint="eastAsia"/>
        </w:rPr>
        <w:t>年《所得税法》的修正，已婚妇女与其丈夫负对支付按收入计算的所得税负有共同责任。按修正前的《所得税法》，丈夫负有填写所得税报税单和按他和妻子的收入支付所得税</w:t>
      </w:r>
      <w:r>
        <w:rPr>
          <w:rFonts w:hint="eastAsia"/>
        </w:rPr>
        <w:t>的法律责任。按</w:t>
      </w:r>
      <w:r>
        <w:rPr>
          <w:rFonts w:hint="eastAsia"/>
        </w:rPr>
        <w:t>1990</w:t>
      </w:r>
      <w:r>
        <w:rPr>
          <w:rFonts w:hint="eastAsia"/>
        </w:rPr>
        <w:t>年第一套修正案规定的情况，夫妻可选用收入单独计算法。但是，丈夫仍负责填写所得税报税单和支付税款。</w:t>
      </w:r>
      <w:r>
        <w:rPr>
          <w:rFonts w:hint="eastAsia"/>
        </w:rPr>
        <w:t>1996</w:t>
      </w:r>
      <w:r>
        <w:rPr>
          <w:rFonts w:hint="eastAsia"/>
        </w:rPr>
        <w:t>年第</w:t>
      </w:r>
      <w:r>
        <w:rPr>
          <w:rFonts w:hint="eastAsia"/>
        </w:rPr>
        <w:t>XX</w:t>
      </w:r>
      <w:r>
        <w:rPr>
          <w:rFonts w:hint="eastAsia"/>
        </w:rPr>
        <w:t>号法案颁布后，开始允许已婚妇女同丈夫一起在所得税报税单上签字。另外，该法案的颁布还使妻子有机会在夫妻双方的同意下，成为负责对应付税收入纳税的一方。虽然所得税报税单只能由夫妻一方负责签字，但该法案特别说明，无论如何，都必须判定报税单是否已经过夫妻双方的同意。</w:t>
      </w:r>
    </w:p>
    <w:p w:rsidR="00000000" w:rsidRDefault="00CD7106">
      <w:pPr>
        <w:tabs>
          <w:tab w:val="left" w:pos="4320"/>
        </w:tabs>
        <w:spacing w:after="240" w:line="360" w:lineRule="exact"/>
        <w:rPr>
          <w:rFonts w:ascii="SimHei" w:eastAsia="SimHei" w:hint="eastAsia"/>
          <w:sz w:val="24"/>
        </w:rPr>
      </w:pPr>
      <w:r>
        <w:rPr>
          <w:rFonts w:ascii="SimHei" w:eastAsia="SimHei"/>
          <w:sz w:val="24"/>
        </w:rPr>
        <w:t>1.8</w:t>
      </w:r>
      <w:r>
        <w:rPr>
          <w:rFonts w:ascii="SimHei" w:eastAsia="SimHei" w:hint="eastAsia"/>
          <w:sz w:val="24"/>
        </w:rPr>
        <w:t xml:space="preserve">  1998</w:t>
      </w:r>
      <w:r>
        <w:rPr>
          <w:rFonts w:ascii="SimHei" w:eastAsia="SimHei" w:hint="eastAsia"/>
          <w:sz w:val="24"/>
        </w:rPr>
        <w:t>年《教育法》</w:t>
      </w:r>
    </w:p>
    <w:p w:rsidR="00000000" w:rsidRDefault="00CD7106" w:rsidP="00CD7106">
      <w:pPr>
        <w:spacing w:after="240" w:line="360" w:lineRule="exact"/>
        <w:ind w:firstLineChars="200" w:firstLine="31680"/>
        <w:rPr>
          <w:rFonts w:hint="eastAsia"/>
        </w:rPr>
      </w:pPr>
      <w:r>
        <w:rPr>
          <w:rFonts w:hint="eastAsia"/>
        </w:rPr>
        <w:t>该国于</w:t>
      </w:r>
      <w:r>
        <w:rPr>
          <w:rFonts w:hint="eastAsia"/>
        </w:rPr>
        <w:t>1946</w:t>
      </w:r>
      <w:r>
        <w:rPr>
          <w:rFonts w:hint="eastAsia"/>
        </w:rPr>
        <w:t>年实行了小学义务教育，</w:t>
      </w:r>
      <w:r>
        <w:rPr>
          <w:rFonts w:hint="eastAsia"/>
        </w:rPr>
        <w:t>1970</w:t>
      </w:r>
      <w:r>
        <w:rPr>
          <w:rFonts w:hint="eastAsia"/>
        </w:rPr>
        <w:t>年实行了不分性别的中学义务教育。</w:t>
      </w:r>
      <w:r>
        <w:rPr>
          <w:rFonts w:hint="eastAsia"/>
        </w:rPr>
        <w:t>1972</w:t>
      </w:r>
      <w:r>
        <w:rPr>
          <w:rFonts w:hint="eastAsia"/>
        </w:rPr>
        <w:t>年建</w:t>
      </w:r>
      <w:r>
        <w:rPr>
          <w:rFonts w:hint="eastAsia"/>
        </w:rPr>
        <w:t>立了中等职业学校，</w:t>
      </w:r>
      <w:r>
        <w:rPr>
          <w:rFonts w:hint="eastAsia"/>
        </w:rPr>
        <w:t>1974</w:t>
      </w:r>
      <w:r>
        <w:rPr>
          <w:rFonts w:hint="eastAsia"/>
        </w:rPr>
        <w:t>年将离校年龄提高到</w:t>
      </w:r>
      <w:r>
        <w:rPr>
          <w:rFonts w:hint="eastAsia"/>
        </w:rPr>
        <w:t>16</w:t>
      </w:r>
      <w:r>
        <w:rPr>
          <w:rFonts w:hint="eastAsia"/>
        </w:rPr>
        <w:t>岁。</w:t>
      </w:r>
      <w:r>
        <w:rPr>
          <w:rFonts w:hint="eastAsia"/>
        </w:rPr>
        <w:t>1971</w:t>
      </w:r>
      <w:r>
        <w:rPr>
          <w:rFonts w:hint="eastAsia"/>
        </w:rPr>
        <w:t>年开始提供免费高等教育。</w:t>
      </w:r>
    </w:p>
    <w:p w:rsidR="00000000" w:rsidRDefault="00CD7106" w:rsidP="00CD7106">
      <w:pPr>
        <w:spacing w:after="240" w:line="360" w:lineRule="exact"/>
        <w:ind w:firstLineChars="200" w:firstLine="31680"/>
        <w:rPr>
          <w:rFonts w:hint="eastAsia"/>
        </w:rPr>
      </w:pPr>
      <w:r>
        <w:rPr>
          <w:rFonts w:hint="eastAsia"/>
        </w:rPr>
        <w:t>接受义务教育的年龄是指</w:t>
      </w:r>
      <w:r>
        <w:rPr>
          <w:rFonts w:hint="eastAsia"/>
        </w:rPr>
        <w:t>5</w:t>
      </w:r>
      <w:r>
        <w:rPr>
          <w:rFonts w:hint="eastAsia"/>
        </w:rPr>
        <w:t>岁至</w:t>
      </w:r>
      <w:r>
        <w:rPr>
          <w:rFonts w:hint="eastAsia"/>
        </w:rPr>
        <w:t>15</w:t>
      </w:r>
      <w:r>
        <w:rPr>
          <w:rFonts w:hint="eastAsia"/>
        </w:rPr>
        <w:t>岁之间的任何年龄。属于这个年龄段的个人应被认为到了接受义务教育的年龄。</w:t>
      </w:r>
    </w:p>
    <w:p w:rsidR="00000000" w:rsidRDefault="00CD7106" w:rsidP="00CD7106">
      <w:pPr>
        <w:spacing w:after="240" w:line="360" w:lineRule="exact"/>
        <w:ind w:firstLineChars="200" w:firstLine="31680"/>
        <w:rPr>
          <w:rFonts w:hint="eastAsia"/>
        </w:rPr>
      </w:pPr>
      <w:r>
        <w:rPr>
          <w:rFonts w:hint="eastAsia"/>
        </w:rPr>
        <w:t>国家有义务加强教育和引导，并确保学校和教育机构向所有马耳他公民开放，为个人的充分发展和就业创造条件。</w:t>
      </w:r>
    </w:p>
    <w:p w:rsidR="00000000" w:rsidRDefault="00CD7106" w:rsidP="00CD7106">
      <w:pPr>
        <w:spacing w:after="240" w:line="360" w:lineRule="exact"/>
        <w:ind w:firstLineChars="200" w:firstLine="31680"/>
        <w:rPr>
          <w:rFonts w:hint="eastAsia"/>
        </w:rPr>
      </w:pPr>
      <w:r>
        <w:rPr>
          <w:rFonts w:hint="eastAsia"/>
        </w:rPr>
        <w:t>国家有权对教育实行管理，具体办法是针对所有学校确定国家基础教育课程和国家最低限度要求。</w:t>
      </w:r>
    </w:p>
    <w:p w:rsidR="00000000" w:rsidRDefault="00CD7106">
      <w:pPr>
        <w:tabs>
          <w:tab w:val="left" w:pos="4320"/>
        </w:tabs>
        <w:spacing w:after="240" w:line="360" w:lineRule="exact"/>
        <w:rPr>
          <w:rFonts w:ascii="SimHei" w:eastAsia="SimHei" w:hint="eastAsia"/>
          <w:sz w:val="24"/>
        </w:rPr>
      </w:pPr>
      <w:r>
        <w:rPr>
          <w:rFonts w:ascii="SimHei" w:eastAsia="SimHei"/>
          <w:sz w:val="24"/>
        </w:rPr>
        <w:t>1.9</w:t>
      </w:r>
      <w:r>
        <w:rPr>
          <w:rFonts w:ascii="SimHei" w:eastAsia="SimHei" w:hint="eastAsia"/>
          <w:sz w:val="24"/>
        </w:rPr>
        <w:t xml:space="preserve">  </w:t>
      </w:r>
      <w:r>
        <w:rPr>
          <w:rFonts w:ascii="SimHei" w:eastAsia="SimHei" w:hint="eastAsia"/>
          <w:sz w:val="24"/>
        </w:rPr>
        <w:t>马耳他国籍立法</w:t>
      </w:r>
    </w:p>
    <w:p w:rsidR="00000000" w:rsidRDefault="00CD7106" w:rsidP="00CD7106">
      <w:pPr>
        <w:spacing w:after="240" w:line="360" w:lineRule="exact"/>
        <w:ind w:firstLineChars="200" w:firstLine="31680"/>
        <w:rPr>
          <w:rFonts w:hint="eastAsia"/>
        </w:rPr>
      </w:pPr>
      <w:r>
        <w:rPr>
          <w:rFonts w:hint="eastAsia"/>
        </w:rPr>
        <w:t>有关国籍的立法以《宪法》第三章和《马耳他国籍法》第</w:t>
      </w:r>
      <w:r>
        <w:rPr>
          <w:rFonts w:hint="eastAsia"/>
        </w:rPr>
        <w:t>188</w:t>
      </w:r>
      <w:r>
        <w:rPr>
          <w:rFonts w:hint="eastAsia"/>
        </w:rPr>
        <w:t>章为准。从</w:t>
      </w:r>
      <w:r>
        <w:rPr>
          <w:rFonts w:hint="eastAsia"/>
        </w:rPr>
        <w:t>2000</w:t>
      </w:r>
      <w:r>
        <w:rPr>
          <w:rFonts w:hint="eastAsia"/>
        </w:rPr>
        <w:t>年</w:t>
      </w:r>
      <w:r>
        <w:rPr>
          <w:rFonts w:hint="eastAsia"/>
        </w:rPr>
        <w:t>2</w:t>
      </w:r>
      <w:r>
        <w:rPr>
          <w:rFonts w:hint="eastAsia"/>
        </w:rPr>
        <w:t>月</w:t>
      </w:r>
      <w:r>
        <w:rPr>
          <w:rFonts w:hint="eastAsia"/>
        </w:rPr>
        <w:t>10</w:t>
      </w:r>
      <w:r>
        <w:rPr>
          <w:rFonts w:hint="eastAsia"/>
        </w:rPr>
        <w:t>日颁布国籍立法最新修正</w:t>
      </w:r>
      <w:r>
        <w:rPr>
          <w:rFonts w:hint="eastAsia"/>
        </w:rPr>
        <w:t>案起，《宪法》只保留有关马耳他国籍的一般原则，所有较为详细的规定均已纳入《马耳他国籍法》</w:t>
      </w:r>
      <w:r>
        <w:rPr>
          <w:rFonts w:hint="eastAsia"/>
        </w:rPr>
        <w:t>(</w:t>
      </w:r>
      <w:r>
        <w:rPr>
          <w:rFonts w:hint="eastAsia"/>
        </w:rPr>
        <w:t>第</w:t>
      </w:r>
      <w:r>
        <w:rPr>
          <w:rFonts w:hint="eastAsia"/>
        </w:rPr>
        <w:t>188</w:t>
      </w:r>
      <w:r>
        <w:rPr>
          <w:rFonts w:hint="eastAsia"/>
        </w:rPr>
        <w:t>章</w:t>
      </w:r>
      <w:r>
        <w:rPr>
          <w:rFonts w:hint="eastAsia"/>
        </w:rPr>
        <w:t>)</w:t>
      </w:r>
      <w:r>
        <w:rPr>
          <w:rFonts w:hint="eastAsia"/>
        </w:rPr>
        <w:t>。</w:t>
      </w:r>
    </w:p>
    <w:p w:rsidR="00000000" w:rsidRDefault="00CD7106" w:rsidP="00CD7106">
      <w:pPr>
        <w:spacing w:after="240" w:line="360" w:lineRule="exact"/>
        <w:ind w:firstLineChars="200" w:firstLine="31680"/>
        <w:rPr>
          <w:rFonts w:hint="eastAsia"/>
        </w:rPr>
      </w:pPr>
      <w:r>
        <w:rPr>
          <w:rFonts w:hint="eastAsia"/>
        </w:rPr>
        <w:t>在其他规定中，该法案对因出生在马耳他或是马耳他人子孙而成为马耳他公民的人具有约束力。该法案还规定，马耳他国籍的获得须经登记或办理入籍手续。夫妇为马耳他公民者登记就可获得马耳他国籍。由于上述国籍法的修正，他们还可以保留外国国籍。</w:t>
      </w:r>
    </w:p>
    <w:p w:rsidR="00000000" w:rsidRDefault="00CD7106" w:rsidP="00CD7106">
      <w:pPr>
        <w:spacing w:after="240" w:line="360" w:lineRule="exact"/>
        <w:ind w:firstLineChars="200" w:firstLine="31680"/>
        <w:rPr>
          <w:rFonts w:hint="eastAsia"/>
        </w:rPr>
      </w:pPr>
      <w:r>
        <w:rPr>
          <w:rFonts w:hint="eastAsia"/>
        </w:rPr>
        <w:t>几年来颁布的国籍法修正案有一个重要特点，即在马耳他境外出生，但其母亲为马耳他人的儿童可以获得马耳他国籍。</w:t>
      </w:r>
      <w:r>
        <w:rPr>
          <w:rFonts w:hint="eastAsia"/>
        </w:rPr>
        <w:t>1989</w:t>
      </w:r>
      <w:r>
        <w:rPr>
          <w:rFonts w:hint="eastAsia"/>
        </w:rPr>
        <w:t>年</w:t>
      </w:r>
      <w:r>
        <w:rPr>
          <w:rFonts w:hint="eastAsia"/>
        </w:rPr>
        <w:t>4</w:t>
      </w:r>
      <w:r>
        <w:rPr>
          <w:rFonts w:hint="eastAsia"/>
        </w:rPr>
        <w:t>月</w:t>
      </w:r>
      <w:r>
        <w:rPr>
          <w:rFonts w:hint="eastAsia"/>
        </w:rPr>
        <w:t>1</w:t>
      </w:r>
      <w:r>
        <w:rPr>
          <w:rFonts w:hint="eastAsia"/>
        </w:rPr>
        <w:t>日以后出生的儿童可自动获得马耳他国籍，而</w:t>
      </w:r>
      <w:r>
        <w:rPr>
          <w:rFonts w:hint="eastAsia"/>
        </w:rPr>
        <w:t>1964</w:t>
      </w:r>
      <w:r>
        <w:rPr>
          <w:rFonts w:hint="eastAsia"/>
        </w:rPr>
        <w:t>年</w:t>
      </w:r>
      <w:r>
        <w:rPr>
          <w:rFonts w:hint="eastAsia"/>
        </w:rPr>
        <w:t>9</w:t>
      </w:r>
      <w:r>
        <w:rPr>
          <w:rFonts w:hint="eastAsia"/>
        </w:rPr>
        <w:t>月</w:t>
      </w:r>
      <w:r>
        <w:rPr>
          <w:rFonts w:hint="eastAsia"/>
        </w:rPr>
        <w:t>21</w:t>
      </w:r>
      <w:r>
        <w:rPr>
          <w:rFonts w:hint="eastAsia"/>
        </w:rPr>
        <w:t>日至</w:t>
      </w:r>
      <w:r>
        <w:rPr>
          <w:rFonts w:hint="eastAsia"/>
        </w:rPr>
        <w:t>1989</w:t>
      </w:r>
      <w:r>
        <w:rPr>
          <w:rFonts w:hint="eastAsia"/>
        </w:rPr>
        <w:t>年</w:t>
      </w:r>
      <w:r>
        <w:rPr>
          <w:rFonts w:hint="eastAsia"/>
        </w:rPr>
        <w:t>7</w:t>
      </w:r>
      <w:r>
        <w:rPr>
          <w:rFonts w:hint="eastAsia"/>
        </w:rPr>
        <w:t>月</w:t>
      </w:r>
      <w:r>
        <w:rPr>
          <w:rFonts w:hint="eastAsia"/>
        </w:rPr>
        <w:t>31</w:t>
      </w:r>
      <w:r>
        <w:rPr>
          <w:rFonts w:hint="eastAsia"/>
        </w:rPr>
        <w:t>日这一时期出生的儿童则可登记获得马耳他国籍。</w:t>
      </w:r>
    </w:p>
    <w:p w:rsidR="00000000" w:rsidRDefault="00CD7106">
      <w:pPr>
        <w:tabs>
          <w:tab w:val="left" w:pos="4320"/>
        </w:tabs>
        <w:spacing w:after="240" w:line="360" w:lineRule="exact"/>
        <w:rPr>
          <w:rFonts w:ascii="SimHei" w:eastAsia="SimHei" w:hint="eastAsia"/>
          <w:sz w:val="24"/>
        </w:rPr>
      </w:pPr>
      <w:r>
        <w:rPr>
          <w:rFonts w:ascii="SimHei" w:eastAsia="SimHei"/>
          <w:sz w:val="24"/>
        </w:rPr>
        <w:t xml:space="preserve">1.10 </w:t>
      </w:r>
      <w:r>
        <w:rPr>
          <w:rFonts w:ascii="SimHei" w:eastAsia="SimHei" w:hint="eastAsia"/>
          <w:sz w:val="24"/>
        </w:rPr>
        <w:t>有关歧视问题的官方政策</w:t>
      </w:r>
    </w:p>
    <w:p w:rsidR="00000000" w:rsidRDefault="00CD7106" w:rsidP="00CD7106">
      <w:pPr>
        <w:spacing w:after="240" w:line="360" w:lineRule="exact"/>
        <w:ind w:firstLineChars="200" w:firstLine="31680"/>
        <w:rPr>
          <w:rFonts w:hint="eastAsia"/>
        </w:rPr>
      </w:pPr>
      <w:r>
        <w:rPr>
          <w:rFonts w:hint="eastAsia"/>
        </w:rPr>
        <w:t>过去二十年来，马耳他政府一直重申其努力实现男女平等的承诺。</w:t>
      </w:r>
      <w:r>
        <w:rPr>
          <w:rFonts w:hint="eastAsia"/>
        </w:rPr>
        <w:t>1987</w:t>
      </w:r>
      <w:r>
        <w:rPr>
          <w:rFonts w:hint="eastAsia"/>
        </w:rPr>
        <w:t>年它采取一项综合方针，在马耳他社会法律、民事、政治、经济和社会领域确保妇女享受平等和提高妇女地位。</w:t>
      </w:r>
      <w:r>
        <w:rPr>
          <w:rFonts w:hint="eastAsia"/>
        </w:rPr>
        <w:t>1987</w:t>
      </w:r>
      <w:r>
        <w:rPr>
          <w:rFonts w:hint="eastAsia"/>
        </w:rPr>
        <w:t>年《政府工作方案》申明：</w:t>
      </w:r>
    </w:p>
    <w:p w:rsidR="00000000" w:rsidRDefault="00CD7106" w:rsidP="00CD7106">
      <w:pPr>
        <w:pStyle w:val="1"/>
        <w:adjustRightInd w:val="0"/>
        <w:spacing w:after="240" w:line="360" w:lineRule="exact"/>
        <w:ind w:firstLine="31680"/>
        <w:textAlignment w:val="baseline"/>
        <w:rPr>
          <w:rFonts w:eastAsia="SimHei" w:hint="eastAsia"/>
          <w:kern w:val="0"/>
          <w:szCs w:val="20"/>
        </w:rPr>
      </w:pPr>
      <w:r>
        <w:rPr>
          <w:rFonts w:eastAsia="SimHei" w:hint="eastAsia"/>
          <w:kern w:val="0"/>
          <w:szCs w:val="20"/>
        </w:rPr>
        <w:t>政府将消除男女之间存在的歧视，从而完全实现两性平等。更加突出强调这种平等性的一些实际措施将使拟议的立法得到补充。</w:t>
      </w:r>
    </w:p>
    <w:p w:rsidR="00000000" w:rsidRDefault="00CD7106" w:rsidP="00CD7106">
      <w:pPr>
        <w:spacing w:after="240" w:line="360" w:lineRule="exact"/>
        <w:ind w:firstLineChars="200" w:firstLine="31680"/>
        <w:rPr>
          <w:rFonts w:hint="eastAsia"/>
        </w:rPr>
      </w:pPr>
      <w:r>
        <w:rPr>
          <w:rFonts w:hint="eastAsia"/>
        </w:rPr>
        <w:t>作为贯彻政府两性平等政策的第一步，根据内阁决定成立了国家妇女问题处理机构。</w:t>
      </w:r>
      <w:r>
        <w:rPr>
          <w:rFonts w:hint="eastAsia"/>
        </w:rPr>
        <w:t>1989</w:t>
      </w:r>
      <w:r>
        <w:rPr>
          <w:rFonts w:hint="eastAsia"/>
        </w:rPr>
        <w:t>年，该国家机构在</w:t>
      </w:r>
      <w:r>
        <w:rPr>
          <w:rFonts w:hint="eastAsia"/>
        </w:rPr>
        <w:t>社会政策部的负责下，与提高妇女地位委员会</w:t>
      </w:r>
      <w:r>
        <w:rPr>
          <w:rFonts w:hint="eastAsia"/>
        </w:rPr>
        <w:t>(</w:t>
      </w:r>
      <w:r>
        <w:rPr>
          <w:rFonts w:hint="eastAsia"/>
        </w:rPr>
        <w:t>一个咨询机构</w:t>
      </w:r>
      <w:r>
        <w:rPr>
          <w:rFonts w:hint="eastAsia"/>
        </w:rPr>
        <w:t>)</w:t>
      </w:r>
      <w:r>
        <w:rPr>
          <w:rFonts w:hint="eastAsia"/>
        </w:rPr>
        <w:t>和当时的促进妇女平等地位秘书处合并。</w:t>
      </w:r>
      <w:r>
        <w:rPr>
          <w:rFonts w:hint="eastAsia"/>
        </w:rPr>
        <w:t>1994</w:t>
      </w:r>
      <w:r>
        <w:rPr>
          <w:rFonts w:hint="eastAsia"/>
        </w:rPr>
        <w:t>年促进妇女平等地位秘书处升级为公共事务部构架内的一个部门。</w:t>
      </w:r>
    </w:p>
    <w:p w:rsidR="00000000" w:rsidRDefault="00CD7106" w:rsidP="00CD7106">
      <w:pPr>
        <w:spacing w:after="240" w:line="360" w:lineRule="exact"/>
        <w:ind w:firstLineChars="200" w:firstLine="31680"/>
        <w:rPr>
          <w:rFonts w:hint="eastAsia"/>
        </w:rPr>
      </w:pPr>
      <w:r>
        <w:rPr>
          <w:rFonts w:hint="eastAsia"/>
        </w:rPr>
        <w:t>国家妇女问题处理机构成立以来，确实保证了在制定并执行国家政策和方案的过程中充分考虑到妇女的需要及其所关心的问题。</w:t>
      </w:r>
    </w:p>
    <w:p w:rsidR="00000000" w:rsidRDefault="00CD7106" w:rsidP="00CD7106">
      <w:pPr>
        <w:spacing w:after="240" w:line="360" w:lineRule="exact"/>
        <w:ind w:firstLineChars="200" w:firstLine="31680"/>
        <w:rPr>
          <w:rFonts w:hint="eastAsia"/>
        </w:rPr>
      </w:pPr>
      <w:r>
        <w:rPr>
          <w:rFonts w:hint="eastAsia"/>
        </w:rPr>
        <w:t>提高决策者和普通公众对两性平等问题的认识被列在各种优先事项的首位。所涉及的其他重要方面包括：立法改革；教育</w:t>
      </w:r>
      <w:r>
        <w:rPr>
          <w:rFonts w:hint="eastAsia"/>
        </w:rPr>
        <w:t>(</w:t>
      </w:r>
      <w:r>
        <w:rPr>
          <w:rFonts w:hint="eastAsia"/>
        </w:rPr>
        <w:t>平等机会的提供、教师对性别差异的态度、课本的内容以及其他辅助教学手段</w:t>
      </w:r>
      <w:r>
        <w:rPr>
          <w:rFonts w:hint="eastAsia"/>
        </w:rPr>
        <w:t>)</w:t>
      </w:r>
      <w:r>
        <w:rPr>
          <w:rFonts w:hint="eastAsia"/>
        </w:rPr>
        <w:t>；平等的就业机会；工作条件的改善；家庭与工作责任的兼顾等。为</w:t>
      </w:r>
      <w:r>
        <w:rPr>
          <w:rFonts w:hint="eastAsia"/>
        </w:rPr>
        <w:t>了对家庭暴力作出更加有力的反应采取了有关行动，并成立了处理家庭暴力问题和防止虐待儿童的各种小组。另外，该国还十分重视开展性别分类统计活动。决策工作也受到高度重视，而且还采取了一些特别行动措施，增强妇女在政治领域和公共行政机构的影响，并增加妇女在公共团体的任职人数。</w:t>
      </w:r>
    </w:p>
    <w:p w:rsidR="00000000" w:rsidRDefault="00CD7106">
      <w:pPr>
        <w:tabs>
          <w:tab w:val="left" w:pos="4320"/>
        </w:tabs>
        <w:spacing w:after="240" w:line="360" w:lineRule="exact"/>
        <w:rPr>
          <w:rFonts w:ascii="SimHei" w:eastAsia="SimHei"/>
          <w:sz w:val="24"/>
        </w:rPr>
      </w:pPr>
      <w:r>
        <w:rPr>
          <w:rFonts w:ascii="SimHei" w:eastAsia="SimHei" w:hint="eastAsia"/>
          <w:sz w:val="24"/>
        </w:rPr>
        <w:t>1</w:t>
      </w:r>
      <w:r>
        <w:rPr>
          <w:rFonts w:ascii="SimHei" w:eastAsia="SimHei"/>
          <w:sz w:val="24"/>
        </w:rPr>
        <w:t xml:space="preserve">.11 </w:t>
      </w:r>
      <w:r>
        <w:rPr>
          <w:rFonts w:ascii="SimHei" w:eastAsia="SimHei" w:hint="eastAsia"/>
          <w:sz w:val="24"/>
        </w:rPr>
        <w:t>公务员系统——</w:t>
      </w:r>
      <w:r>
        <w:rPr>
          <w:rFonts w:ascii="SimHei" w:eastAsia="SimHei" w:hint="eastAsia"/>
          <w:sz w:val="24"/>
        </w:rPr>
        <w:t>E</w:t>
      </w:r>
      <w:r>
        <w:rPr>
          <w:rFonts w:ascii="SimHei" w:eastAsia="SimHei"/>
          <w:sz w:val="24"/>
        </w:rPr>
        <w:t>stacode</w:t>
      </w:r>
    </w:p>
    <w:p w:rsidR="00000000" w:rsidRDefault="00CD7106" w:rsidP="00CD7106">
      <w:pPr>
        <w:tabs>
          <w:tab w:val="left" w:pos="5190"/>
        </w:tabs>
        <w:spacing w:after="240" w:line="360" w:lineRule="exact"/>
        <w:ind w:firstLineChars="200" w:firstLine="31680"/>
        <w:rPr>
          <w:rFonts w:hint="eastAsia"/>
        </w:rPr>
      </w:pPr>
      <w:r>
        <w:rPr>
          <w:rFonts w:hint="eastAsia"/>
        </w:rPr>
        <w:t>1989</w:t>
      </w:r>
      <w:r>
        <w:rPr>
          <w:rFonts w:hint="eastAsia"/>
        </w:rPr>
        <w:t>年对公务员系统主要管理手册《</w:t>
      </w:r>
      <w:r>
        <w:t>Estacode</w:t>
      </w:r>
      <w:r>
        <w:rPr>
          <w:rFonts w:hint="eastAsia"/>
        </w:rPr>
        <w:t>》进行了修改。这项工作参照了新的官方政策，有助于实现两性平等、就业机会平等和无歧视的工作安排</w:t>
      </w:r>
      <w:r>
        <w:rPr>
          <w:rFonts w:hint="eastAsia"/>
        </w:rPr>
        <w:t xml:space="preserve"> </w:t>
      </w:r>
      <w:r>
        <w:rPr>
          <w:rFonts w:hint="eastAsia"/>
        </w:rPr>
        <w:t>。</w:t>
      </w:r>
    </w:p>
    <w:p w:rsidR="00000000" w:rsidRDefault="00CD7106" w:rsidP="00CD7106">
      <w:pPr>
        <w:tabs>
          <w:tab w:val="left" w:pos="5190"/>
        </w:tabs>
        <w:spacing w:after="240" w:line="360" w:lineRule="exact"/>
        <w:ind w:firstLineChars="200" w:firstLine="31680"/>
        <w:rPr>
          <w:rFonts w:hint="eastAsia"/>
        </w:rPr>
      </w:pPr>
      <w:r>
        <w:rPr>
          <w:rFonts w:hint="eastAsia"/>
        </w:rPr>
        <w:t>总理办公厅向各部部长、政务秘书和部门负责人发出通告，要</w:t>
      </w:r>
      <w:r>
        <w:rPr>
          <w:rFonts w:hint="eastAsia"/>
        </w:rPr>
        <w:t>求宣传两性平等政策，并确保这类政策得到执行。总理办公厅有关两性平等问题的第</w:t>
      </w:r>
      <w:r>
        <w:rPr>
          <w:rFonts w:hint="eastAsia"/>
        </w:rPr>
        <w:t>133/89</w:t>
      </w:r>
      <w:r>
        <w:rPr>
          <w:rFonts w:hint="eastAsia"/>
        </w:rPr>
        <w:t>号通知提醒人们注意有关两性平等的官方政策以及最近成立的提高妇女地位委员会。当时还兼任公务员事务部长的总理在这项通告中，建议公职人员采取反映两性平等的新做法，确保：</w:t>
      </w:r>
    </w:p>
    <w:p w:rsidR="00000000" w:rsidRDefault="00CD7106" w:rsidP="00CD7106">
      <w:pPr>
        <w:spacing w:after="240" w:line="360" w:lineRule="exact"/>
        <w:ind w:leftChars="200" w:left="31680" w:hangingChars="250" w:firstLine="31680"/>
        <w:jc w:val="left"/>
        <w:rPr>
          <w:rFonts w:hint="eastAsia"/>
        </w:rPr>
      </w:pPr>
      <w:r>
        <w:t>(</w:t>
      </w:r>
      <w:r>
        <w:rPr>
          <w:rFonts w:hint="eastAsia"/>
        </w:rPr>
        <w:t>一</w:t>
      </w:r>
      <w:r>
        <w:t>)</w:t>
      </w:r>
      <w:r>
        <w:rPr>
          <w:rFonts w:hint="eastAsia"/>
        </w:rPr>
        <w:tab/>
      </w:r>
      <w:r>
        <w:rPr>
          <w:rFonts w:hint="eastAsia"/>
        </w:rPr>
        <w:t>在起草各种立法和实施政府政策的过程中适当考虑妇女所关心的问题；</w:t>
      </w:r>
    </w:p>
    <w:p w:rsidR="00000000" w:rsidRDefault="00CD7106" w:rsidP="00CD7106">
      <w:pPr>
        <w:spacing w:after="240" w:line="360" w:lineRule="exact"/>
        <w:ind w:leftChars="200" w:left="31680" w:hangingChars="250" w:firstLine="31680"/>
        <w:rPr>
          <w:rFonts w:hint="eastAsia"/>
          <w:b/>
          <w:bCs/>
        </w:rPr>
      </w:pPr>
      <w:r>
        <w:t>(</w:t>
      </w:r>
      <w:r>
        <w:rPr>
          <w:rFonts w:hint="eastAsia"/>
        </w:rPr>
        <w:t>二</w:t>
      </w:r>
      <w:r>
        <w:t>)</w:t>
      </w:r>
      <w:r>
        <w:rPr>
          <w:rFonts w:hint="eastAsia"/>
        </w:rPr>
        <w:tab/>
      </w:r>
      <w:r>
        <w:rPr>
          <w:rFonts w:hint="eastAsia"/>
        </w:rPr>
        <w:t>在起草任何法律前与国家促进两性平等机构进行磋商；</w:t>
      </w:r>
    </w:p>
    <w:p w:rsidR="00000000" w:rsidRDefault="00CD7106" w:rsidP="00CD7106">
      <w:pPr>
        <w:spacing w:after="240" w:line="360" w:lineRule="exact"/>
        <w:ind w:leftChars="200" w:left="31680" w:hangingChars="250" w:firstLine="31680"/>
        <w:rPr>
          <w:rFonts w:hint="eastAsia"/>
          <w:b/>
          <w:bCs/>
        </w:rPr>
      </w:pPr>
      <w:r>
        <w:t>(</w:t>
      </w:r>
      <w:r>
        <w:rPr>
          <w:rFonts w:hint="eastAsia"/>
        </w:rPr>
        <w:t>三</w:t>
      </w:r>
      <w:r>
        <w:t>)</w:t>
      </w:r>
      <w:r>
        <w:rPr>
          <w:rFonts w:hint="eastAsia"/>
        </w:rPr>
        <w:tab/>
      </w:r>
      <w:r>
        <w:rPr>
          <w:rFonts w:hint="eastAsia"/>
        </w:rPr>
        <w:t>在所有的公务员系统通告中使用中性语言，以消除陈旧的性别观念；</w:t>
      </w:r>
    </w:p>
    <w:p w:rsidR="00000000" w:rsidRDefault="00CD7106" w:rsidP="00CD7106">
      <w:pPr>
        <w:spacing w:after="240" w:line="360" w:lineRule="exact"/>
        <w:ind w:leftChars="200" w:left="31680" w:hangingChars="250" w:firstLine="31680"/>
        <w:rPr>
          <w:rFonts w:hint="eastAsia"/>
          <w:b/>
          <w:bCs/>
        </w:rPr>
      </w:pPr>
      <w:r>
        <w:t>(</w:t>
      </w:r>
      <w:r>
        <w:rPr>
          <w:rFonts w:hint="eastAsia"/>
        </w:rPr>
        <w:t>四</w:t>
      </w:r>
      <w:r>
        <w:t>)</w:t>
      </w:r>
      <w:r>
        <w:rPr>
          <w:rFonts w:hint="eastAsia"/>
        </w:rPr>
        <w:tab/>
      </w:r>
      <w:r>
        <w:rPr>
          <w:rFonts w:hint="eastAsia"/>
        </w:rPr>
        <w:t>使男女均有机会申请空缺职位，不得提出不同的条件，特别是</w:t>
      </w:r>
      <w:r>
        <w:rPr>
          <w:rFonts w:hint="eastAsia"/>
        </w:rPr>
        <w:t>对女性申请者；</w:t>
      </w:r>
    </w:p>
    <w:p w:rsidR="00000000" w:rsidRDefault="00CD7106" w:rsidP="00CD7106">
      <w:pPr>
        <w:spacing w:after="240" w:line="360" w:lineRule="exact"/>
        <w:ind w:leftChars="200" w:left="31680" w:hangingChars="250" w:firstLine="31680"/>
        <w:rPr>
          <w:rFonts w:hint="eastAsia"/>
          <w:b/>
          <w:bCs/>
        </w:rPr>
      </w:pPr>
      <w:r>
        <w:t>(</w:t>
      </w:r>
      <w:r>
        <w:rPr>
          <w:rFonts w:hint="eastAsia"/>
        </w:rPr>
        <w:t>五</w:t>
      </w:r>
      <w:r>
        <w:t>)</w:t>
      </w:r>
      <w:r>
        <w:rPr>
          <w:rFonts w:hint="eastAsia"/>
        </w:rPr>
        <w:tab/>
      </w:r>
      <w:r>
        <w:rPr>
          <w:rFonts w:hint="eastAsia"/>
        </w:rPr>
        <w:t>创造适宜的条件，使女性雇员能在晋升和决策方面享受平等机会。</w:t>
      </w:r>
    </w:p>
    <w:p w:rsidR="00000000" w:rsidRDefault="00CD7106" w:rsidP="00CD7106">
      <w:pPr>
        <w:tabs>
          <w:tab w:val="left" w:pos="5190"/>
        </w:tabs>
        <w:spacing w:after="240" w:line="360" w:lineRule="exact"/>
        <w:ind w:firstLineChars="200" w:firstLine="31680"/>
        <w:rPr>
          <w:rFonts w:hint="eastAsia"/>
        </w:rPr>
      </w:pPr>
      <w:r>
        <w:rPr>
          <w:rFonts w:hint="eastAsia"/>
        </w:rPr>
        <w:t>总理办公厅有关面试委员会组成和性别歧视问题的第</w:t>
      </w:r>
      <w:r>
        <w:rPr>
          <w:rFonts w:hint="eastAsia"/>
        </w:rPr>
        <w:t>37/90</w:t>
      </w:r>
      <w:r>
        <w:rPr>
          <w:rFonts w:hint="eastAsia"/>
        </w:rPr>
        <w:t>号通知述及了面试委员会组成程序以及就业中的选拔、培训和晋升标准。主要指导原则阐明了以下几点：</w:t>
      </w:r>
    </w:p>
    <w:p w:rsidR="00000000" w:rsidRDefault="00CD7106" w:rsidP="00CD7106">
      <w:pPr>
        <w:spacing w:after="240" w:line="360" w:lineRule="exact"/>
        <w:ind w:leftChars="200" w:left="31680" w:hangingChars="250" w:firstLine="31680"/>
        <w:rPr>
          <w:rFonts w:hint="eastAsia"/>
        </w:rPr>
      </w:pPr>
      <w:r>
        <w:t>(</w:t>
      </w:r>
      <w:r>
        <w:rPr>
          <w:rFonts w:hint="eastAsia"/>
        </w:rPr>
        <w:t>一</w:t>
      </w:r>
      <w:r>
        <w:t>)</w:t>
      </w:r>
      <w:r>
        <w:rPr>
          <w:rFonts w:hint="eastAsia"/>
        </w:rPr>
        <w:tab/>
      </w:r>
      <w:r>
        <w:rPr>
          <w:rFonts w:hint="eastAsia"/>
        </w:rPr>
        <w:t>面试委员会必须由男女双方组成；</w:t>
      </w:r>
    </w:p>
    <w:p w:rsidR="00000000" w:rsidRDefault="00CD7106" w:rsidP="00CD7106">
      <w:pPr>
        <w:spacing w:after="240" w:line="360" w:lineRule="exact"/>
        <w:ind w:leftChars="200" w:left="31680" w:hangingChars="250" w:firstLine="31680"/>
        <w:rPr>
          <w:rFonts w:hint="eastAsia"/>
        </w:rPr>
      </w:pPr>
      <w:r>
        <w:t>(</w:t>
      </w:r>
      <w:r>
        <w:rPr>
          <w:rFonts w:hint="eastAsia"/>
        </w:rPr>
        <w:t>二</w:t>
      </w:r>
      <w:r>
        <w:t>)</w:t>
      </w:r>
      <w:r>
        <w:rPr>
          <w:rFonts w:hint="eastAsia"/>
        </w:rPr>
        <w:t xml:space="preserve"> </w:t>
      </w:r>
      <w:r>
        <w:rPr>
          <w:rFonts w:hint="eastAsia"/>
        </w:rPr>
        <w:tab/>
      </w:r>
      <w:r>
        <w:rPr>
          <w:rFonts w:hint="eastAsia"/>
        </w:rPr>
        <w:t>对男女申请的处理要完全一视同仁；</w:t>
      </w:r>
    </w:p>
    <w:p w:rsidR="00000000" w:rsidRDefault="00CD7106" w:rsidP="00CD7106">
      <w:pPr>
        <w:spacing w:after="240" w:line="360" w:lineRule="exact"/>
        <w:ind w:leftChars="200" w:left="31680" w:hangingChars="250" w:firstLine="31680"/>
        <w:rPr>
          <w:rFonts w:hint="eastAsia"/>
        </w:rPr>
      </w:pPr>
      <w:r>
        <w:t>(</w:t>
      </w:r>
      <w:r>
        <w:rPr>
          <w:rFonts w:hint="eastAsia"/>
        </w:rPr>
        <w:t>三</w:t>
      </w:r>
      <w:r>
        <w:t>)</w:t>
      </w:r>
      <w:r>
        <w:rPr>
          <w:rFonts w:hint="eastAsia"/>
        </w:rPr>
        <w:tab/>
      </w:r>
      <w:r>
        <w:rPr>
          <w:rFonts w:hint="eastAsia"/>
        </w:rPr>
        <w:t>面试记录须酌情保存，并具体说明任用或拒绝任用申请人的原因；</w:t>
      </w:r>
    </w:p>
    <w:p w:rsidR="00000000" w:rsidRDefault="00CD7106" w:rsidP="00CD7106">
      <w:pPr>
        <w:spacing w:after="240" w:line="360" w:lineRule="exact"/>
        <w:ind w:leftChars="200" w:left="31680" w:hangingChars="250" w:firstLine="31680"/>
        <w:rPr>
          <w:rFonts w:hint="eastAsia"/>
        </w:rPr>
      </w:pPr>
      <w:r>
        <w:t>(</w:t>
      </w:r>
      <w:r>
        <w:rPr>
          <w:rFonts w:hint="eastAsia"/>
        </w:rPr>
        <w:t>四</w:t>
      </w:r>
      <w:r>
        <w:t>)</w:t>
      </w:r>
      <w:r>
        <w:rPr>
          <w:rFonts w:hint="eastAsia"/>
        </w:rPr>
        <w:tab/>
      </w:r>
      <w:r>
        <w:rPr>
          <w:rFonts w:hint="eastAsia"/>
        </w:rPr>
        <w:t>要根据一个人从事某项具体工作的能力对其作出评定，不得因其性别或婚姻状况予以歧视；</w:t>
      </w:r>
    </w:p>
    <w:p w:rsidR="00000000" w:rsidRDefault="00CD7106" w:rsidP="00CD7106">
      <w:pPr>
        <w:spacing w:after="240" w:line="360" w:lineRule="exact"/>
        <w:ind w:leftChars="200" w:left="31680" w:hangingChars="250" w:firstLine="31680"/>
        <w:rPr>
          <w:rFonts w:hint="eastAsia"/>
        </w:rPr>
      </w:pPr>
      <w:r>
        <w:t>(</w:t>
      </w:r>
      <w:r>
        <w:rPr>
          <w:rFonts w:hint="eastAsia"/>
        </w:rPr>
        <w:t>五</w:t>
      </w:r>
      <w:r>
        <w:t>)</w:t>
      </w:r>
      <w:r>
        <w:rPr>
          <w:rFonts w:hint="eastAsia"/>
        </w:rPr>
        <w:tab/>
      </w:r>
      <w:r>
        <w:rPr>
          <w:rFonts w:hint="eastAsia"/>
        </w:rPr>
        <w:t>面试期间要提问与工作要求有关</w:t>
      </w:r>
      <w:r>
        <w:rPr>
          <w:rFonts w:hint="eastAsia"/>
        </w:rPr>
        <w:t>的问题；对个人的婚姻和计划生育问题不应提问，因为这含有对妇女的偏见；</w:t>
      </w:r>
    </w:p>
    <w:p w:rsidR="00000000" w:rsidRDefault="00CD7106" w:rsidP="00CD7106">
      <w:pPr>
        <w:spacing w:after="240" w:line="360" w:lineRule="exact"/>
        <w:ind w:leftChars="200" w:left="31680" w:hangingChars="250" w:firstLine="31680"/>
        <w:rPr>
          <w:rFonts w:hint="eastAsia"/>
        </w:rPr>
      </w:pPr>
      <w:r>
        <w:t>(</w:t>
      </w:r>
      <w:r>
        <w:rPr>
          <w:rFonts w:hint="eastAsia"/>
        </w:rPr>
        <w:t>六</w:t>
      </w:r>
      <w:r>
        <w:t>)</w:t>
      </w:r>
      <w:r>
        <w:rPr>
          <w:rFonts w:hint="eastAsia"/>
        </w:rPr>
        <w:tab/>
      </w:r>
      <w:r>
        <w:rPr>
          <w:rFonts w:hint="eastAsia"/>
        </w:rPr>
        <w:t>不应作出只有妇女或只有男子才能从事某类工作的假设；</w:t>
      </w:r>
    </w:p>
    <w:p w:rsidR="00000000" w:rsidRDefault="00CD7106" w:rsidP="00CD7106">
      <w:pPr>
        <w:spacing w:after="240" w:line="360" w:lineRule="exact"/>
        <w:ind w:leftChars="200" w:left="31680" w:hangingChars="250" w:firstLine="31680"/>
        <w:rPr>
          <w:rFonts w:hint="eastAsia"/>
        </w:rPr>
      </w:pPr>
      <w:r>
        <w:t>(</w:t>
      </w:r>
      <w:r>
        <w:rPr>
          <w:rFonts w:hint="eastAsia"/>
        </w:rPr>
        <w:t>七</w:t>
      </w:r>
      <w:r>
        <w:t>)</w:t>
      </w:r>
      <w:r>
        <w:rPr>
          <w:rFonts w:hint="eastAsia"/>
        </w:rPr>
        <w:tab/>
      </w:r>
      <w:r>
        <w:rPr>
          <w:rFonts w:hint="eastAsia"/>
        </w:rPr>
        <w:t>在晋升的问题上，如果一般能力和个人品格是晋升的主要条件，就应注意优先考虑那些从事不同类型的职业并具有一般经验的男女候选人。</w:t>
      </w:r>
    </w:p>
    <w:p w:rsidR="00000000" w:rsidRDefault="00CD7106">
      <w:pPr>
        <w:tabs>
          <w:tab w:val="left" w:pos="4320"/>
        </w:tabs>
        <w:spacing w:after="240" w:line="360" w:lineRule="exact"/>
        <w:rPr>
          <w:rFonts w:ascii="SimHei" w:eastAsia="SimHei" w:hint="eastAsia"/>
          <w:sz w:val="24"/>
        </w:rPr>
      </w:pPr>
      <w:r>
        <w:rPr>
          <w:rFonts w:ascii="SimHei" w:eastAsia="SimHei"/>
          <w:sz w:val="24"/>
        </w:rPr>
        <w:t xml:space="preserve">1.12 </w:t>
      </w:r>
      <w:r>
        <w:rPr>
          <w:rFonts w:ascii="SimHei" w:eastAsia="SimHei" w:hint="eastAsia"/>
          <w:sz w:val="24"/>
        </w:rPr>
        <w:t>公务员系统</w:t>
      </w:r>
      <w:r>
        <w:rPr>
          <w:rFonts w:ascii="SimHei" w:eastAsia="SimHei"/>
          <w:sz w:val="24"/>
        </w:rPr>
        <w:t>—</w:t>
      </w:r>
      <w:r>
        <w:rPr>
          <w:rFonts w:ascii="SimHei" w:eastAsia="SimHei" w:hint="eastAsia"/>
          <w:sz w:val="24"/>
        </w:rPr>
        <w:t>道德准则</w:t>
      </w:r>
    </w:p>
    <w:p w:rsidR="00000000" w:rsidRDefault="00CD7106" w:rsidP="00CD7106">
      <w:pPr>
        <w:tabs>
          <w:tab w:val="left" w:pos="5190"/>
        </w:tabs>
        <w:spacing w:after="240" w:line="360" w:lineRule="exact"/>
        <w:ind w:firstLineChars="200" w:firstLine="31680"/>
        <w:rPr>
          <w:rFonts w:hint="eastAsia"/>
        </w:rPr>
      </w:pPr>
      <w:r>
        <w:rPr>
          <w:rFonts w:hint="eastAsia"/>
        </w:rPr>
        <w:t>1994</w:t>
      </w:r>
      <w:r>
        <w:rPr>
          <w:rFonts w:hint="eastAsia"/>
        </w:rPr>
        <w:t>年颁布的《道德准则》中确认了公务员系统的两性平等。</w:t>
      </w:r>
      <w:r>
        <w:rPr>
          <w:rFonts w:hint="eastAsia"/>
        </w:rPr>
        <w:t>F</w:t>
      </w:r>
      <w:r>
        <w:rPr>
          <w:rFonts w:hint="eastAsia"/>
        </w:rPr>
        <w:t>部分“个人行为和职业行为”，特别是第</w:t>
      </w:r>
      <w:r>
        <w:rPr>
          <w:rFonts w:hint="eastAsia"/>
        </w:rPr>
        <w:t>26</w:t>
      </w:r>
      <w:r>
        <w:rPr>
          <w:rFonts w:hint="eastAsia"/>
        </w:rPr>
        <w:t>小节，完全禁止公职人员以性别、婚姻状况和怀孕为由实行歧视。</w:t>
      </w:r>
    </w:p>
    <w:p w:rsidR="00000000" w:rsidRDefault="00CD7106">
      <w:pPr>
        <w:tabs>
          <w:tab w:val="left" w:pos="4320"/>
        </w:tabs>
        <w:spacing w:after="240" w:line="360" w:lineRule="exact"/>
        <w:rPr>
          <w:rFonts w:ascii="SimHei" w:eastAsia="SimHei" w:hint="eastAsia"/>
          <w:sz w:val="24"/>
        </w:rPr>
      </w:pPr>
      <w:r>
        <w:rPr>
          <w:rFonts w:ascii="SimHei" w:eastAsia="SimHei"/>
          <w:sz w:val="24"/>
        </w:rPr>
        <w:t xml:space="preserve">1.13 </w:t>
      </w:r>
      <w:r>
        <w:rPr>
          <w:rFonts w:ascii="SimHei" w:eastAsia="SimHei" w:hint="eastAsia"/>
          <w:sz w:val="24"/>
        </w:rPr>
        <w:t>对妇女的暴力行为</w:t>
      </w:r>
    </w:p>
    <w:p w:rsidR="00000000" w:rsidRDefault="00CD7106" w:rsidP="00CD7106">
      <w:pPr>
        <w:tabs>
          <w:tab w:val="left" w:pos="5190"/>
        </w:tabs>
        <w:spacing w:after="240" w:line="360" w:lineRule="exact"/>
        <w:ind w:firstLineChars="200" w:firstLine="31680"/>
        <w:rPr>
          <w:rFonts w:hint="eastAsia"/>
        </w:rPr>
      </w:pPr>
      <w:r>
        <w:rPr>
          <w:rFonts w:hint="eastAsia"/>
        </w:rPr>
        <w:t>马耳他立法禁止任何形式的暴力行</w:t>
      </w:r>
      <w:r>
        <w:rPr>
          <w:rFonts w:hint="eastAsia"/>
        </w:rPr>
        <w:t>为，无论遭受这种暴力的受害者是男性还是女性。</w:t>
      </w:r>
    </w:p>
    <w:p w:rsidR="00000000" w:rsidRDefault="00CD7106" w:rsidP="00CD7106">
      <w:pPr>
        <w:tabs>
          <w:tab w:val="left" w:pos="5190"/>
        </w:tabs>
        <w:spacing w:after="240" w:line="360" w:lineRule="exact"/>
        <w:ind w:firstLineChars="200" w:firstLine="31680"/>
        <w:rPr>
          <w:rFonts w:hint="eastAsia"/>
        </w:rPr>
      </w:pPr>
      <w:r>
        <w:rPr>
          <w:rFonts w:hint="eastAsia"/>
        </w:rPr>
        <w:t>《刑法典》禁止各种形式的暴力，但对涉及人身伤害的暴力作了区分。如果受到人身伤害的是孕妇，并且造成了流产或早产，则此种罪行要受到十分严厉的惩罚。严重的人身伤害造成流产的，犯罪人要受到</w:t>
      </w:r>
      <w:r>
        <w:rPr>
          <w:rFonts w:hint="eastAsia"/>
        </w:rPr>
        <w:t>9</w:t>
      </w:r>
      <w:r>
        <w:rPr>
          <w:rFonts w:hint="eastAsia"/>
        </w:rPr>
        <w:t>个月至</w:t>
      </w:r>
      <w:r>
        <w:rPr>
          <w:rFonts w:hint="eastAsia"/>
        </w:rPr>
        <w:t>9</w:t>
      </w:r>
      <w:r>
        <w:rPr>
          <w:rFonts w:hint="eastAsia"/>
        </w:rPr>
        <w:t>年的监禁，这种伤害造成早产的，犯罪人要受到</w:t>
      </w:r>
      <w:r>
        <w:rPr>
          <w:rFonts w:hint="eastAsia"/>
        </w:rPr>
        <w:t>3</w:t>
      </w:r>
      <w:r>
        <w:rPr>
          <w:rFonts w:hint="eastAsia"/>
        </w:rPr>
        <w:t>个月至</w:t>
      </w:r>
      <w:r>
        <w:rPr>
          <w:rFonts w:hint="eastAsia"/>
        </w:rPr>
        <w:t>3</w:t>
      </w:r>
      <w:r>
        <w:rPr>
          <w:rFonts w:hint="eastAsia"/>
        </w:rPr>
        <w:t>年的监禁。</w:t>
      </w:r>
    </w:p>
    <w:p w:rsidR="00000000" w:rsidRDefault="00CD7106" w:rsidP="00CD7106">
      <w:pPr>
        <w:tabs>
          <w:tab w:val="left" w:pos="5190"/>
        </w:tabs>
        <w:spacing w:after="240" w:line="360" w:lineRule="exact"/>
        <w:ind w:firstLineChars="200" w:firstLine="31680"/>
        <w:rPr>
          <w:rFonts w:hint="eastAsia"/>
        </w:rPr>
      </w:pPr>
      <w:r>
        <w:rPr>
          <w:rFonts w:hint="eastAsia"/>
        </w:rPr>
        <w:t>根据</w:t>
      </w:r>
      <w:r>
        <w:rPr>
          <w:rFonts w:hint="eastAsia"/>
        </w:rPr>
        <w:t>1993</w:t>
      </w:r>
      <w:r>
        <w:rPr>
          <w:rFonts w:hint="eastAsia"/>
        </w:rPr>
        <w:t>年提出的一项修正案，《民法典》规定，受到虐待伤害的配偶有权在离婚诉讼一开始，就请求法院命令虐待者离开婚姻住所。</w:t>
      </w:r>
    </w:p>
    <w:p w:rsidR="00000000" w:rsidRDefault="00CD7106">
      <w:pPr>
        <w:tabs>
          <w:tab w:val="left" w:pos="4320"/>
        </w:tabs>
        <w:spacing w:after="240" w:line="360" w:lineRule="exact"/>
        <w:rPr>
          <w:rFonts w:ascii="SimHei" w:eastAsia="SimHei" w:hint="eastAsia"/>
          <w:sz w:val="24"/>
        </w:rPr>
      </w:pPr>
      <w:r>
        <w:rPr>
          <w:rFonts w:ascii="SimHei" w:eastAsia="SimHei"/>
          <w:sz w:val="24"/>
        </w:rPr>
        <w:t xml:space="preserve">1.14 </w:t>
      </w:r>
      <w:r>
        <w:rPr>
          <w:rFonts w:ascii="SimHei" w:eastAsia="SimHei" w:hint="eastAsia"/>
          <w:sz w:val="24"/>
        </w:rPr>
        <w:t>性骚扰</w:t>
      </w:r>
    </w:p>
    <w:p w:rsidR="00000000" w:rsidRDefault="00CD7106" w:rsidP="00CD7106">
      <w:pPr>
        <w:tabs>
          <w:tab w:val="left" w:pos="5190"/>
        </w:tabs>
        <w:spacing w:after="240" w:line="360" w:lineRule="exact"/>
        <w:ind w:firstLineChars="200" w:firstLine="31680"/>
        <w:rPr>
          <w:rFonts w:hint="eastAsia"/>
        </w:rPr>
      </w:pPr>
      <w:r>
        <w:rPr>
          <w:rFonts w:hint="eastAsia"/>
        </w:rPr>
        <w:t>1994</w:t>
      </w:r>
      <w:r>
        <w:rPr>
          <w:rFonts w:hint="eastAsia"/>
        </w:rPr>
        <w:t>年《职业健康和安全</w:t>
      </w:r>
      <w:r>
        <w:rPr>
          <w:rFonts w:hint="eastAsia"/>
        </w:rPr>
        <w:t>(</w:t>
      </w:r>
      <w:r>
        <w:rPr>
          <w:rFonts w:hint="eastAsia"/>
        </w:rPr>
        <w:t>促进</w:t>
      </w:r>
      <w:r>
        <w:rPr>
          <w:rFonts w:hint="eastAsia"/>
        </w:rPr>
        <w:t>)</w:t>
      </w:r>
      <w:r>
        <w:rPr>
          <w:rFonts w:hint="eastAsia"/>
        </w:rPr>
        <w:t>法》保护工作人员免受性骚扰。</w:t>
      </w:r>
    </w:p>
    <w:p w:rsidR="00000000" w:rsidRDefault="00CD7106" w:rsidP="00CD7106">
      <w:pPr>
        <w:tabs>
          <w:tab w:val="left" w:pos="5190"/>
        </w:tabs>
        <w:spacing w:after="240" w:line="360" w:lineRule="exact"/>
        <w:ind w:firstLineChars="200" w:firstLine="31680"/>
        <w:rPr>
          <w:rFonts w:hint="eastAsia"/>
        </w:rPr>
      </w:pPr>
      <w:r>
        <w:rPr>
          <w:rFonts w:hint="eastAsia"/>
        </w:rPr>
        <w:t>《道德</w:t>
      </w:r>
      <w:r>
        <w:rPr>
          <w:rFonts w:hint="eastAsia"/>
        </w:rPr>
        <w:t>准则》对公职人员的个人行为和职业行为具有约束力，该准则</w:t>
      </w:r>
      <w:r>
        <w:rPr>
          <w:rFonts w:hint="eastAsia"/>
        </w:rPr>
        <w:t>F</w:t>
      </w:r>
      <w:r>
        <w:rPr>
          <w:rFonts w:hint="eastAsia"/>
        </w:rPr>
        <w:t>部分第</w:t>
      </w:r>
      <w:r>
        <w:rPr>
          <w:rFonts w:hint="eastAsia"/>
        </w:rPr>
        <w:t>26</w:t>
      </w:r>
      <w:r>
        <w:rPr>
          <w:rFonts w:hint="eastAsia"/>
        </w:rPr>
        <w:t>小节明确指出，公职人员在工作实践中不得以性别、婚姻状况和性偏好为由进行骚扰。</w:t>
      </w:r>
    </w:p>
    <w:p w:rsidR="00000000" w:rsidRDefault="00CD7106">
      <w:pPr>
        <w:tabs>
          <w:tab w:val="left" w:pos="4320"/>
        </w:tabs>
        <w:spacing w:after="240" w:line="360" w:lineRule="exact"/>
        <w:rPr>
          <w:rFonts w:ascii="SimHei" w:eastAsia="SimHei" w:hint="eastAsia"/>
          <w:sz w:val="24"/>
        </w:rPr>
      </w:pPr>
    </w:p>
    <w:p w:rsidR="00000000" w:rsidRDefault="00CD7106">
      <w:pPr>
        <w:tabs>
          <w:tab w:val="left" w:pos="4320"/>
        </w:tabs>
        <w:spacing w:after="240" w:line="360" w:lineRule="exact"/>
        <w:rPr>
          <w:rFonts w:ascii="SimHei" w:eastAsia="SimHei" w:hint="eastAsia"/>
          <w:sz w:val="24"/>
        </w:rPr>
      </w:pPr>
      <w:r>
        <w:rPr>
          <w:rFonts w:ascii="SimHei" w:eastAsia="SimHei"/>
          <w:sz w:val="24"/>
        </w:rPr>
        <w:t xml:space="preserve">1.15 </w:t>
      </w:r>
      <w:r>
        <w:rPr>
          <w:rFonts w:ascii="SimHei" w:eastAsia="SimHei" w:hint="eastAsia"/>
          <w:sz w:val="24"/>
        </w:rPr>
        <w:t>监察员办公室</w:t>
      </w:r>
      <w:r>
        <w:rPr>
          <w:rFonts w:ascii="SimHei" w:eastAsia="SimHei" w:hint="eastAsia"/>
          <w:sz w:val="24"/>
        </w:rPr>
        <w:t>(</w:t>
      </w:r>
      <w:r>
        <w:rPr>
          <w:rFonts w:ascii="SimHei" w:eastAsia="SimHei" w:hint="eastAsia"/>
          <w:sz w:val="24"/>
        </w:rPr>
        <w:t>参见</w:t>
      </w:r>
      <w:r>
        <w:rPr>
          <w:rFonts w:ascii="SimHei" w:eastAsia="SimHei"/>
          <w:sz w:val="24"/>
        </w:rPr>
        <w:t>2.9,11.27</w:t>
      </w:r>
      <w:r>
        <w:rPr>
          <w:rFonts w:ascii="SimHei" w:eastAsia="SimHei" w:hint="eastAsia"/>
          <w:sz w:val="24"/>
        </w:rPr>
        <w:t>)</w:t>
      </w:r>
    </w:p>
    <w:p w:rsidR="00000000" w:rsidRDefault="00CD7106" w:rsidP="00CD7106">
      <w:pPr>
        <w:tabs>
          <w:tab w:val="left" w:pos="5190"/>
        </w:tabs>
        <w:spacing w:after="240" w:line="360" w:lineRule="exact"/>
        <w:ind w:firstLineChars="200" w:firstLine="31680"/>
        <w:rPr>
          <w:rFonts w:hint="eastAsia"/>
        </w:rPr>
      </w:pPr>
      <w:r>
        <w:rPr>
          <w:rFonts w:hint="eastAsia"/>
        </w:rPr>
        <w:t>根据</w:t>
      </w:r>
      <w:r>
        <w:rPr>
          <w:rFonts w:hint="eastAsia"/>
        </w:rPr>
        <w:t>1995</w:t>
      </w:r>
      <w:r>
        <w:rPr>
          <w:rFonts w:hint="eastAsia"/>
        </w:rPr>
        <w:t>《监察员法》第二十一号法案</w:t>
      </w:r>
      <w:r>
        <w:rPr>
          <w:rFonts w:hint="eastAsia"/>
        </w:rPr>
        <w:t>(</w:t>
      </w:r>
      <w:r>
        <w:rPr>
          <w:rFonts w:hint="eastAsia"/>
        </w:rPr>
        <w:t>《马耳他法律》第</w:t>
      </w:r>
      <w:r>
        <w:rPr>
          <w:rFonts w:hint="eastAsia"/>
        </w:rPr>
        <w:t>385</w:t>
      </w:r>
      <w:r>
        <w:rPr>
          <w:rFonts w:hint="eastAsia"/>
        </w:rPr>
        <w:t>章</w:t>
      </w:r>
      <w:r>
        <w:rPr>
          <w:rFonts w:hint="eastAsia"/>
        </w:rPr>
        <w:t>)</w:t>
      </w:r>
      <w:r>
        <w:rPr>
          <w:rFonts w:hint="eastAsia"/>
        </w:rPr>
        <w:t>成立了监察员办公室并按该法案实行管理。该法案规定了监察员的任命、职责、调查期间及其后采取的程序，以及为便于监察员履行职责而赋予他的一切必要权力。</w:t>
      </w:r>
    </w:p>
    <w:p w:rsidR="00000000" w:rsidRDefault="00CD7106" w:rsidP="00CD7106">
      <w:pPr>
        <w:pStyle w:val="BodyTextIndent3"/>
        <w:spacing w:after="240" w:line="360" w:lineRule="exact"/>
        <w:ind w:left="0" w:firstLineChars="200" w:firstLine="31680"/>
        <w:rPr>
          <w:rFonts w:hint="eastAsia"/>
        </w:rPr>
      </w:pPr>
      <w:r>
        <w:rPr>
          <w:rFonts w:hint="eastAsia"/>
        </w:rPr>
        <w:t>监察员系议会官员，由议长根据众议院至少三分之二议员的建议指定，负责调查某些公共当局在履行行政职能时所采取</w:t>
      </w:r>
      <w:r>
        <w:rPr>
          <w:rFonts w:hint="eastAsia"/>
        </w:rPr>
        <w:t>的措施、造成的失误以及作出的决定和提出的建议。监察员是独立而公正的。</w:t>
      </w:r>
    </w:p>
    <w:p w:rsidR="00000000" w:rsidRDefault="00CD7106" w:rsidP="00CD7106">
      <w:pPr>
        <w:tabs>
          <w:tab w:val="left" w:pos="5190"/>
        </w:tabs>
        <w:spacing w:after="240" w:line="360" w:lineRule="exact"/>
        <w:ind w:firstLineChars="200" w:firstLine="31680"/>
        <w:rPr>
          <w:rFonts w:hint="eastAsia"/>
        </w:rPr>
      </w:pPr>
      <w:r>
        <w:rPr>
          <w:rFonts w:hint="eastAsia"/>
        </w:rPr>
        <w:t>任命的监察员必须放弃影响其公正性、独立性和信誉的任何利益、地位、托付或会籍。在职的监察员不得担任众议院议员、地方市政委员会成员以及政府官员</w:t>
      </w:r>
      <w:r>
        <w:rPr>
          <w:rFonts w:hint="eastAsia"/>
        </w:rPr>
        <w:t>.</w:t>
      </w:r>
    </w:p>
    <w:p w:rsidR="00000000" w:rsidRDefault="00CD7106" w:rsidP="00CD7106">
      <w:pPr>
        <w:tabs>
          <w:tab w:val="left" w:pos="5190"/>
        </w:tabs>
        <w:spacing w:after="240" w:line="360" w:lineRule="exact"/>
        <w:ind w:firstLineChars="200" w:firstLine="31680"/>
        <w:rPr>
          <w:rFonts w:hint="eastAsia"/>
        </w:rPr>
      </w:pPr>
      <w:r>
        <w:rPr>
          <w:rFonts w:hint="eastAsia"/>
        </w:rPr>
        <w:t>监察员任期五年</w:t>
      </w:r>
      <w:r>
        <w:rPr>
          <w:rFonts w:hint="eastAsia"/>
        </w:rPr>
        <w:t>,</w:t>
      </w:r>
      <w:r>
        <w:rPr>
          <w:rFonts w:hint="eastAsia"/>
        </w:rPr>
        <w:t>期满后可再连任五年。如果经证实，监察员没有能力履行其职能，或者行为不端，议长可根据众议院的意见，在不少于三分之二的议员的支持下解除该监察员的职务。</w:t>
      </w:r>
    </w:p>
    <w:p w:rsidR="00000000" w:rsidRDefault="00CD7106" w:rsidP="00CD7106">
      <w:pPr>
        <w:tabs>
          <w:tab w:val="left" w:pos="5190"/>
        </w:tabs>
        <w:spacing w:after="240" w:line="360" w:lineRule="exact"/>
        <w:ind w:firstLineChars="200" w:firstLine="31680"/>
        <w:rPr>
          <w:rFonts w:hint="eastAsia"/>
        </w:rPr>
      </w:pPr>
      <w:r>
        <w:rPr>
          <w:rFonts w:hint="eastAsia"/>
        </w:rPr>
        <w:t>监察员在履行职能时，不受任何其他人或其他当局的直接控制。</w:t>
      </w:r>
    </w:p>
    <w:p w:rsidR="00000000" w:rsidRDefault="00CD7106" w:rsidP="00CD7106">
      <w:pPr>
        <w:tabs>
          <w:tab w:val="left" w:pos="5190"/>
        </w:tabs>
        <w:spacing w:after="240" w:line="360" w:lineRule="exact"/>
        <w:ind w:firstLineChars="200" w:firstLine="31680"/>
        <w:rPr>
          <w:rFonts w:hint="eastAsia"/>
        </w:rPr>
      </w:pPr>
      <w:r>
        <w:rPr>
          <w:rFonts w:hint="eastAsia"/>
        </w:rPr>
        <w:t>监察员是独立而公正的，既不担任申诉人的保护人，也不替公共当局进行辩护。他听取申</w:t>
      </w:r>
      <w:r>
        <w:rPr>
          <w:rFonts w:hint="eastAsia"/>
        </w:rPr>
        <w:t>诉，对有关事实进行调查，并得出不威吓或偏袒任何一方的结论。</w:t>
      </w:r>
    </w:p>
    <w:p w:rsidR="00000000" w:rsidRDefault="00CD7106" w:rsidP="00CD7106">
      <w:pPr>
        <w:tabs>
          <w:tab w:val="left" w:pos="5190"/>
        </w:tabs>
        <w:spacing w:after="240" w:line="360" w:lineRule="exact"/>
        <w:ind w:firstLineChars="200" w:firstLine="31680"/>
        <w:rPr>
          <w:rFonts w:hint="eastAsia"/>
        </w:rPr>
      </w:pPr>
      <w:r>
        <w:rPr>
          <w:rFonts w:hint="eastAsia"/>
        </w:rPr>
        <w:t>即使该法案所适用的个人已按接受的建议采取了行动，或按法律规定进行了磋商，或遵行了其他法律要求，上述当局仍可采用这项法案。</w:t>
      </w:r>
    </w:p>
    <w:p w:rsidR="00000000" w:rsidRDefault="00CD7106" w:rsidP="00CD7106">
      <w:pPr>
        <w:tabs>
          <w:tab w:val="left" w:pos="5190"/>
        </w:tabs>
        <w:spacing w:after="240" w:line="360" w:lineRule="exact"/>
        <w:ind w:firstLineChars="200" w:firstLine="31680"/>
        <w:jc w:val="center"/>
        <w:rPr>
          <w:rFonts w:ascii="SimHei" w:eastAsia="SimHei" w:hint="eastAsia"/>
        </w:rPr>
      </w:pPr>
    </w:p>
    <w:p w:rsidR="00000000" w:rsidRDefault="00CD7106">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2</w:t>
      </w:r>
      <w:r>
        <w:rPr>
          <w:rFonts w:ascii="SimHei" w:eastAsia="SimHei" w:hint="eastAsia"/>
          <w:sz w:val="28"/>
        </w:rPr>
        <w:t>条</w:t>
      </w:r>
    </w:p>
    <w:p w:rsidR="00000000" w:rsidRDefault="00CD7106">
      <w:pPr>
        <w:spacing w:after="240" w:line="360" w:lineRule="exact"/>
        <w:jc w:val="center"/>
        <w:rPr>
          <w:rFonts w:ascii="SimHei" w:eastAsia="SimHei" w:hint="eastAsia"/>
          <w:sz w:val="28"/>
        </w:rPr>
      </w:pPr>
      <w:r>
        <w:rPr>
          <w:rFonts w:ascii="SimHei" w:eastAsia="SimHei" w:hint="eastAsia"/>
          <w:sz w:val="28"/>
        </w:rPr>
        <w:t>消除歧视的义务</w:t>
      </w:r>
    </w:p>
    <w:p w:rsidR="00000000" w:rsidRDefault="00CD7106">
      <w:pPr>
        <w:tabs>
          <w:tab w:val="left" w:pos="5190"/>
        </w:tabs>
        <w:spacing w:after="240" w:line="360" w:lineRule="exact"/>
        <w:rPr>
          <w:rFonts w:ascii="SimHei" w:eastAsia="SimHei" w:hint="eastAsia"/>
          <w:sz w:val="24"/>
        </w:rPr>
      </w:pPr>
      <w:r>
        <w:rPr>
          <w:rFonts w:ascii="SimHei" w:eastAsia="SimHei"/>
          <w:sz w:val="24"/>
        </w:rPr>
        <w:t xml:space="preserve">2.1 </w:t>
      </w:r>
      <w:r>
        <w:rPr>
          <w:rFonts w:ascii="SimHei" w:eastAsia="SimHei" w:hint="eastAsia"/>
          <w:sz w:val="24"/>
        </w:rPr>
        <w:t xml:space="preserve"> </w:t>
      </w:r>
      <w:r>
        <w:rPr>
          <w:rFonts w:ascii="SimHei" w:eastAsia="SimHei" w:hint="eastAsia"/>
          <w:sz w:val="24"/>
        </w:rPr>
        <w:t>国际公约</w:t>
      </w:r>
    </w:p>
    <w:p w:rsidR="00000000" w:rsidRDefault="00CD7106" w:rsidP="00CD7106">
      <w:pPr>
        <w:tabs>
          <w:tab w:val="left" w:pos="5190"/>
        </w:tabs>
        <w:spacing w:after="240" w:line="360" w:lineRule="exact"/>
        <w:ind w:firstLineChars="200" w:firstLine="31680"/>
        <w:rPr>
          <w:rFonts w:hint="eastAsia"/>
        </w:rPr>
      </w:pPr>
      <w:r>
        <w:rPr>
          <w:rFonts w:hint="eastAsia"/>
        </w:rPr>
        <w:t>马耳他政府于</w:t>
      </w:r>
      <w:r>
        <w:rPr>
          <w:rFonts w:hint="eastAsia"/>
        </w:rPr>
        <w:t>1991</w:t>
      </w:r>
      <w:r>
        <w:rPr>
          <w:rFonts w:hint="eastAsia"/>
        </w:rPr>
        <w:t>年批准了《消除对妇女一切形式歧视公约》。马耳他还批准了与两性平等有关的如下国际公约：</w:t>
      </w:r>
    </w:p>
    <w:p w:rsidR="00000000" w:rsidRDefault="00CD7106">
      <w:pPr>
        <w:numPr>
          <w:ilvl w:val="0"/>
          <w:numId w:val="742"/>
        </w:numPr>
        <w:spacing w:after="240" w:line="360" w:lineRule="exact"/>
        <w:rPr>
          <w:rFonts w:hint="eastAsia"/>
        </w:rPr>
      </w:pPr>
      <w:r>
        <w:rPr>
          <w:rFonts w:hint="eastAsia"/>
        </w:rPr>
        <w:t>1951</w:t>
      </w:r>
      <w:r>
        <w:rPr>
          <w:rFonts w:hint="eastAsia"/>
        </w:rPr>
        <w:t>年《劳工组织关于同酬问题的第</w:t>
      </w:r>
      <w:r>
        <w:rPr>
          <w:rFonts w:hint="eastAsia"/>
        </w:rPr>
        <w:t>100</w:t>
      </w:r>
      <w:r>
        <w:rPr>
          <w:rFonts w:hint="eastAsia"/>
        </w:rPr>
        <w:t>号公约》</w:t>
      </w:r>
    </w:p>
    <w:p w:rsidR="00000000" w:rsidRDefault="00CD7106">
      <w:pPr>
        <w:numPr>
          <w:ilvl w:val="0"/>
          <w:numId w:val="742"/>
        </w:numPr>
        <w:spacing w:after="240" w:line="360" w:lineRule="exact"/>
        <w:rPr>
          <w:rFonts w:hint="eastAsia"/>
        </w:rPr>
      </w:pPr>
      <w:r>
        <w:rPr>
          <w:rFonts w:hint="eastAsia"/>
        </w:rPr>
        <w:t>1958</w:t>
      </w:r>
      <w:r>
        <w:rPr>
          <w:rFonts w:hint="eastAsia"/>
        </w:rPr>
        <w:t>年《劳工组织关于消除在就业和职业方面的歧视问题的第</w:t>
      </w:r>
      <w:r>
        <w:rPr>
          <w:rFonts w:hint="eastAsia"/>
        </w:rPr>
        <w:t>111</w:t>
      </w:r>
      <w:r>
        <w:rPr>
          <w:rFonts w:hint="eastAsia"/>
        </w:rPr>
        <w:t>号公约》</w:t>
      </w:r>
    </w:p>
    <w:p w:rsidR="00000000" w:rsidRDefault="00CD7106">
      <w:pPr>
        <w:numPr>
          <w:ilvl w:val="0"/>
          <w:numId w:val="742"/>
        </w:numPr>
        <w:spacing w:after="240" w:line="360" w:lineRule="exact"/>
        <w:rPr>
          <w:rFonts w:hint="eastAsia"/>
        </w:rPr>
      </w:pPr>
      <w:r>
        <w:rPr>
          <w:rFonts w:hint="eastAsia"/>
        </w:rPr>
        <w:t>1950</w:t>
      </w:r>
      <w:r>
        <w:rPr>
          <w:rFonts w:hint="eastAsia"/>
        </w:rPr>
        <w:t>年《欧洲保护人权与基本自由公约》</w:t>
      </w:r>
    </w:p>
    <w:p w:rsidR="00000000" w:rsidRDefault="00CD7106">
      <w:pPr>
        <w:numPr>
          <w:ilvl w:val="0"/>
          <w:numId w:val="742"/>
        </w:numPr>
        <w:spacing w:after="240" w:line="360" w:lineRule="exact"/>
        <w:rPr>
          <w:rFonts w:hint="eastAsia"/>
        </w:rPr>
      </w:pPr>
      <w:r>
        <w:rPr>
          <w:rFonts w:hint="eastAsia"/>
        </w:rPr>
        <w:t>1952</w:t>
      </w:r>
      <w:r>
        <w:rPr>
          <w:rFonts w:hint="eastAsia"/>
        </w:rPr>
        <w:t>年</w:t>
      </w:r>
      <w:r>
        <w:rPr>
          <w:rFonts w:hint="eastAsia"/>
        </w:rPr>
        <w:t>《妇女政治权利公约》</w:t>
      </w:r>
    </w:p>
    <w:p w:rsidR="00000000" w:rsidRDefault="00CD7106">
      <w:pPr>
        <w:numPr>
          <w:ilvl w:val="0"/>
          <w:numId w:val="742"/>
        </w:numPr>
        <w:spacing w:after="240" w:line="360" w:lineRule="exact"/>
        <w:rPr>
          <w:rFonts w:hint="eastAsia"/>
        </w:rPr>
      </w:pPr>
      <w:r>
        <w:rPr>
          <w:rFonts w:hint="eastAsia"/>
        </w:rPr>
        <w:t>1989</w:t>
      </w:r>
      <w:r>
        <w:rPr>
          <w:rFonts w:hint="eastAsia"/>
        </w:rPr>
        <w:t>年《儿童权利公约》</w:t>
      </w:r>
    </w:p>
    <w:p w:rsidR="00000000" w:rsidRDefault="00CD7106">
      <w:pPr>
        <w:numPr>
          <w:ilvl w:val="0"/>
          <w:numId w:val="742"/>
        </w:numPr>
        <w:spacing w:after="240" w:line="360" w:lineRule="exact"/>
        <w:rPr>
          <w:rFonts w:hint="eastAsia"/>
        </w:rPr>
      </w:pPr>
      <w:r>
        <w:rPr>
          <w:rFonts w:hint="eastAsia"/>
        </w:rPr>
        <w:t>1957</w:t>
      </w:r>
      <w:r>
        <w:rPr>
          <w:rFonts w:hint="eastAsia"/>
        </w:rPr>
        <w:t>年《已婚妇女国籍公约》</w:t>
      </w:r>
    </w:p>
    <w:p w:rsidR="00000000" w:rsidRDefault="00CD7106" w:rsidP="00CD7106">
      <w:pPr>
        <w:spacing w:after="240" w:line="360" w:lineRule="exact"/>
        <w:ind w:firstLineChars="200" w:firstLine="31680"/>
        <w:rPr>
          <w:rFonts w:hint="eastAsia"/>
        </w:rPr>
      </w:pPr>
      <w:r>
        <w:rPr>
          <w:rFonts w:hint="eastAsia"/>
        </w:rPr>
        <w:t>在马耳他，不允许在法庭上援引国际公约规定，也不得由法院直接执行这些规定，因为经批准的条约和公约不自动成为马耳他法律的一部分。要使国际公约和条约产生法律效力，须由议会通过一项单独的法案。这方面的一个主要事例，是《欧洲保护人权与基本自由公约》及其议定书，它们是通过《欧洲公约法》</w:t>
      </w:r>
      <w:r>
        <w:rPr>
          <w:rFonts w:hint="eastAsia"/>
        </w:rPr>
        <w:t>(1987</w:t>
      </w:r>
      <w:r>
        <w:rPr>
          <w:rFonts w:hint="eastAsia"/>
        </w:rPr>
        <w:t>年第十四号法案</w:t>
      </w:r>
      <w:r>
        <w:rPr>
          <w:rFonts w:hint="eastAsia"/>
        </w:rPr>
        <w:t>)</w:t>
      </w:r>
      <w:r>
        <w:rPr>
          <w:rFonts w:hint="eastAsia"/>
        </w:rPr>
        <w:t>纳入马耳他国内法的。</w:t>
      </w:r>
    </w:p>
    <w:p w:rsidR="00000000" w:rsidRDefault="00CD7106">
      <w:pPr>
        <w:tabs>
          <w:tab w:val="left" w:pos="5190"/>
        </w:tabs>
        <w:spacing w:after="240" w:line="360" w:lineRule="exact"/>
        <w:rPr>
          <w:rFonts w:ascii="SimHei" w:eastAsia="SimHei" w:hint="eastAsia"/>
          <w:sz w:val="24"/>
        </w:rPr>
      </w:pPr>
      <w:r>
        <w:rPr>
          <w:rFonts w:ascii="SimHei" w:eastAsia="SimHei"/>
          <w:sz w:val="24"/>
        </w:rPr>
        <w:t xml:space="preserve">2.2 </w:t>
      </w:r>
      <w:r>
        <w:rPr>
          <w:rFonts w:ascii="SimHei" w:eastAsia="SimHei" w:hint="eastAsia"/>
          <w:sz w:val="24"/>
        </w:rPr>
        <w:t xml:space="preserve"> </w:t>
      </w:r>
      <w:r>
        <w:rPr>
          <w:rFonts w:ascii="SimHei" w:eastAsia="SimHei" w:hint="eastAsia"/>
          <w:sz w:val="24"/>
        </w:rPr>
        <w:t>法律和体制框架</w:t>
      </w:r>
    </w:p>
    <w:p w:rsidR="00000000" w:rsidRDefault="00CD7106" w:rsidP="00CD7106">
      <w:pPr>
        <w:spacing w:after="240" w:line="360" w:lineRule="exact"/>
        <w:ind w:firstLineChars="200" w:firstLine="31680"/>
        <w:rPr>
          <w:rFonts w:hint="eastAsia"/>
        </w:rPr>
      </w:pPr>
      <w:r>
        <w:rPr>
          <w:rFonts w:hint="eastAsia"/>
        </w:rPr>
        <w:t>上述国际公约中所规定的权利通过既定的法律和体制框架加以保障。针对各种公共和私人歧视</w:t>
      </w:r>
      <w:r>
        <w:rPr>
          <w:rFonts w:hint="eastAsia"/>
        </w:rPr>
        <w:t>行为制定了补救措施和制裁办法。有关两性平等的主要立法载在如下法律文书中：</w:t>
      </w:r>
      <w:r>
        <w:rPr>
          <w:rFonts w:hint="eastAsia"/>
        </w:rPr>
        <w:t>1964</w:t>
      </w:r>
      <w:r>
        <w:rPr>
          <w:rFonts w:hint="eastAsia"/>
        </w:rPr>
        <w:t>年《马耳他宪法》、</w:t>
      </w:r>
      <w:r>
        <w:rPr>
          <w:rFonts w:hint="eastAsia"/>
        </w:rPr>
        <w:t>1987</w:t>
      </w:r>
      <w:r>
        <w:rPr>
          <w:rFonts w:hint="eastAsia"/>
        </w:rPr>
        <w:t>年《欧洲公约法》、《民法典》、《刑法典》、</w:t>
      </w:r>
      <w:r>
        <w:rPr>
          <w:rFonts w:hint="eastAsia"/>
        </w:rPr>
        <w:t>1988</w:t>
      </w:r>
      <w:r>
        <w:rPr>
          <w:rFonts w:hint="eastAsia"/>
        </w:rPr>
        <w:t>年《教育法》、</w:t>
      </w:r>
      <w:r>
        <w:rPr>
          <w:rFonts w:hint="eastAsia"/>
        </w:rPr>
        <w:t>1994</w:t>
      </w:r>
      <w:r>
        <w:rPr>
          <w:rFonts w:hint="eastAsia"/>
        </w:rPr>
        <w:t>年《职业健康和安全</w:t>
      </w:r>
      <w:r>
        <w:rPr>
          <w:rFonts w:hint="eastAsia"/>
        </w:rPr>
        <w:t>(</w:t>
      </w:r>
      <w:r>
        <w:rPr>
          <w:rFonts w:hint="eastAsia"/>
        </w:rPr>
        <w:t>促进</w:t>
      </w:r>
      <w:r>
        <w:rPr>
          <w:rFonts w:hint="eastAsia"/>
        </w:rPr>
        <w:t>)</w:t>
      </w:r>
      <w:r>
        <w:rPr>
          <w:rFonts w:hint="eastAsia"/>
        </w:rPr>
        <w:t>法》、</w:t>
      </w:r>
      <w:r>
        <w:rPr>
          <w:rFonts w:hint="eastAsia"/>
        </w:rPr>
        <w:t>2000</w:t>
      </w:r>
      <w:r>
        <w:rPr>
          <w:rFonts w:hint="eastAsia"/>
        </w:rPr>
        <w:t>年《职业健康和安全</w:t>
      </w:r>
      <w:r>
        <w:rPr>
          <w:rFonts w:hint="eastAsia"/>
        </w:rPr>
        <w:t>(</w:t>
      </w:r>
      <w:r>
        <w:rPr>
          <w:rFonts w:hint="eastAsia"/>
        </w:rPr>
        <w:t>管理</w:t>
      </w:r>
      <w:r>
        <w:rPr>
          <w:rFonts w:hint="eastAsia"/>
        </w:rPr>
        <w:t>)</w:t>
      </w:r>
      <w:r>
        <w:rPr>
          <w:rFonts w:hint="eastAsia"/>
        </w:rPr>
        <w:t>法》以及</w:t>
      </w:r>
      <w:r>
        <w:rPr>
          <w:rFonts w:hint="eastAsia"/>
        </w:rPr>
        <w:t>1964</w:t>
      </w:r>
      <w:r>
        <w:rPr>
          <w:rFonts w:hint="eastAsia"/>
        </w:rPr>
        <w:t>年《马耳他国籍法》。这些法律文书中规定的条件由马耳他法院强制执行。</w:t>
      </w:r>
    </w:p>
    <w:p w:rsidR="00000000" w:rsidRDefault="00CD7106" w:rsidP="00CD7106">
      <w:pPr>
        <w:spacing w:after="240" w:line="360" w:lineRule="exact"/>
        <w:ind w:firstLineChars="200" w:firstLine="31680"/>
        <w:rPr>
          <w:rFonts w:hint="eastAsia"/>
        </w:rPr>
      </w:pPr>
      <w:r>
        <w:rPr>
          <w:rFonts w:hint="eastAsia"/>
        </w:rPr>
        <w:t>另外，在用尽地方补救措施的情况下，马耳他人有权以个人身份向欧洲委员会秘书长请愿。这项权利载入了</w:t>
      </w:r>
      <w:r>
        <w:rPr>
          <w:rFonts w:hint="eastAsia"/>
        </w:rPr>
        <w:t>1987</w:t>
      </w:r>
      <w:r>
        <w:rPr>
          <w:rFonts w:hint="eastAsia"/>
        </w:rPr>
        <w:t>年《欧洲公约法》。</w:t>
      </w:r>
    </w:p>
    <w:p w:rsidR="00000000" w:rsidRDefault="00CD7106">
      <w:pPr>
        <w:tabs>
          <w:tab w:val="left" w:pos="5190"/>
        </w:tabs>
        <w:spacing w:after="240" w:line="360" w:lineRule="exact"/>
        <w:rPr>
          <w:rFonts w:ascii="SimHei" w:eastAsia="SimHei" w:hint="eastAsia"/>
          <w:sz w:val="24"/>
        </w:rPr>
      </w:pPr>
      <w:r>
        <w:rPr>
          <w:rFonts w:ascii="SimHei" w:eastAsia="SimHei" w:hint="eastAsia"/>
          <w:sz w:val="24"/>
        </w:rPr>
        <w:t>2</w:t>
      </w:r>
      <w:r>
        <w:rPr>
          <w:rFonts w:ascii="SimHei" w:eastAsia="SimHei"/>
          <w:sz w:val="24"/>
        </w:rPr>
        <w:t xml:space="preserve">.3 </w:t>
      </w:r>
      <w:r>
        <w:rPr>
          <w:rFonts w:ascii="SimHei" w:eastAsia="SimHei" w:hint="eastAsia"/>
          <w:sz w:val="24"/>
        </w:rPr>
        <w:t xml:space="preserve"> </w:t>
      </w:r>
      <w:r>
        <w:rPr>
          <w:rFonts w:ascii="SimHei" w:eastAsia="SimHei" w:hint="eastAsia"/>
          <w:sz w:val="24"/>
        </w:rPr>
        <w:t>马耳他宪法</w:t>
      </w:r>
    </w:p>
    <w:p w:rsidR="00000000" w:rsidRDefault="00CD7106" w:rsidP="00CD7106">
      <w:pPr>
        <w:spacing w:after="240" w:line="360" w:lineRule="exact"/>
        <w:ind w:firstLineChars="200" w:firstLine="31680"/>
        <w:rPr>
          <w:rFonts w:hint="eastAsia"/>
        </w:rPr>
      </w:pPr>
      <w:r>
        <w:rPr>
          <w:rFonts w:hint="eastAsia"/>
        </w:rPr>
        <w:t>《马耳他宪法》是本国的最高法律，它保障男</w:t>
      </w:r>
      <w:r>
        <w:rPr>
          <w:rFonts w:hint="eastAsia"/>
        </w:rPr>
        <w:t>女之间的平等，并责成国家确保两性平等。在批准了《消除对妇女一切形式歧视公约》、《经济、社会、文化权利国际盟约》以及《公民权利和政治权利国际公约》后，马耳他于</w:t>
      </w:r>
      <w:r>
        <w:rPr>
          <w:rFonts w:hint="eastAsia"/>
        </w:rPr>
        <w:t>1991</w:t>
      </w:r>
      <w:r>
        <w:rPr>
          <w:rFonts w:hint="eastAsia"/>
        </w:rPr>
        <w:t>年</w:t>
      </w:r>
      <w:r>
        <w:rPr>
          <w:rFonts w:hint="eastAsia"/>
        </w:rPr>
        <w:t>7</w:t>
      </w:r>
      <w:r>
        <w:rPr>
          <w:rFonts w:hint="eastAsia"/>
        </w:rPr>
        <w:t>月修改了宪法，在其中的基本原则部分写入了男女对一切经济、社会、文化、民事和政治权利享有平等权利这一点。另外，该国还根据</w:t>
      </w:r>
      <w:r>
        <w:rPr>
          <w:rFonts w:hint="eastAsia"/>
        </w:rPr>
        <w:t>1991</w:t>
      </w:r>
      <w:r>
        <w:rPr>
          <w:rFonts w:hint="eastAsia"/>
        </w:rPr>
        <w:t>年第</w:t>
      </w:r>
      <w:r>
        <w:rPr>
          <w:rFonts w:hint="eastAsia"/>
        </w:rPr>
        <w:t>XIX</w:t>
      </w:r>
      <w:r>
        <w:rPr>
          <w:rFonts w:hint="eastAsia"/>
        </w:rPr>
        <w:t>号法案修改了第</w:t>
      </w:r>
      <w:r>
        <w:rPr>
          <w:rFonts w:hint="eastAsia"/>
        </w:rPr>
        <w:t>14</w:t>
      </w:r>
      <w:r>
        <w:rPr>
          <w:rFonts w:hint="eastAsia"/>
        </w:rPr>
        <w:t>条，并作出了同工同酬的规定。</w:t>
      </w:r>
    </w:p>
    <w:p w:rsidR="00000000" w:rsidRDefault="00CD7106" w:rsidP="00CD7106">
      <w:pPr>
        <w:spacing w:after="240" w:line="360" w:lineRule="exact"/>
        <w:ind w:firstLineChars="200" w:firstLine="31680"/>
        <w:rPr>
          <w:rFonts w:hint="eastAsia"/>
        </w:rPr>
      </w:pPr>
      <w:r>
        <w:rPr>
          <w:rFonts w:hint="eastAsia"/>
        </w:rPr>
        <w:t>《宪法》第四章中列举了个人的基本权利和自由。第</w:t>
      </w:r>
      <w:r>
        <w:rPr>
          <w:rFonts w:hint="eastAsia"/>
        </w:rPr>
        <w:t>45(3)</w:t>
      </w:r>
      <w:r>
        <w:rPr>
          <w:rFonts w:hint="eastAsia"/>
        </w:rPr>
        <w:t>条对‘歧视’一词作了定义。这一条由</w:t>
      </w:r>
      <w:r>
        <w:rPr>
          <w:rFonts w:hint="eastAsia"/>
        </w:rPr>
        <w:t>1991</w:t>
      </w:r>
      <w:r>
        <w:rPr>
          <w:rFonts w:hint="eastAsia"/>
        </w:rPr>
        <w:t>年第十九号法案作了修改。</w:t>
      </w:r>
    </w:p>
    <w:p w:rsidR="00000000" w:rsidRDefault="00CD7106">
      <w:pPr>
        <w:tabs>
          <w:tab w:val="left" w:pos="5190"/>
        </w:tabs>
        <w:spacing w:after="240" w:line="360" w:lineRule="exact"/>
        <w:rPr>
          <w:rFonts w:ascii="SimHei" w:eastAsia="SimHei" w:hint="eastAsia"/>
          <w:sz w:val="24"/>
        </w:rPr>
      </w:pPr>
      <w:r>
        <w:rPr>
          <w:rFonts w:ascii="SimHei" w:eastAsia="SimHei"/>
          <w:sz w:val="24"/>
        </w:rPr>
        <w:t xml:space="preserve">2.4 </w:t>
      </w:r>
      <w:r>
        <w:rPr>
          <w:rFonts w:ascii="SimHei" w:eastAsia="SimHei" w:hint="eastAsia"/>
          <w:sz w:val="24"/>
        </w:rPr>
        <w:t xml:space="preserve"> </w:t>
      </w:r>
      <w:r>
        <w:rPr>
          <w:rFonts w:ascii="SimHei" w:eastAsia="SimHei" w:hint="eastAsia"/>
          <w:sz w:val="24"/>
        </w:rPr>
        <w:t>立宪法院</w:t>
      </w:r>
    </w:p>
    <w:p w:rsidR="00000000" w:rsidRDefault="00CD7106" w:rsidP="00CD7106">
      <w:pPr>
        <w:tabs>
          <w:tab w:val="left" w:pos="5190"/>
        </w:tabs>
        <w:spacing w:after="240" w:line="360" w:lineRule="exact"/>
        <w:ind w:firstLineChars="200" w:firstLine="31680"/>
        <w:rPr>
          <w:rFonts w:hint="eastAsia"/>
        </w:rPr>
      </w:pPr>
      <w:r>
        <w:rPr>
          <w:rFonts w:hint="eastAsia"/>
        </w:rPr>
        <w:t>对侵犯人权行为规</w:t>
      </w:r>
      <w:r>
        <w:rPr>
          <w:rFonts w:hint="eastAsia"/>
        </w:rPr>
        <w:t>定了补救办法的机构是立宪法院。《马耳他宪法》明确规定了赋予立宪法院管辖权的程序，这是该法院与其他法庭</w:t>
      </w:r>
      <w:r>
        <w:rPr>
          <w:rFonts w:hint="eastAsia"/>
        </w:rPr>
        <w:t>/</w:t>
      </w:r>
      <w:r>
        <w:rPr>
          <w:rFonts w:hint="eastAsia"/>
        </w:rPr>
        <w:t>法院不同的地方。因此，根据《宪法》第</w:t>
      </w:r>
      <w:r>
        <w:rPr>
          <w:rFonts w:hint="eastAsia"/>
        </w:rPr>
        <w:t>66(2)</w:t>
      </w:r>
      <w:r>
        <w:rPr>
          <w:rFonts w:hint="eastAsia"/>
        </w:rPr>
        <w:t>节规定，对立宪法院规则的修改须经众议院三分之二多数同意方可进行。</w:t>
      </w:r>
    </w:p>
    <w:p w:rsidR="00000000" w:rsidRDefault="00CD7106" w:rsidP="00CD7106">
      <w:pPr>
        <w:tabs>
          <w:tab w:val="left" w:pos="5190"/>
        </w:tabs>
        <w:spacing w:after="240" w:line="360" w:lineRule="exact"/>
        <w:ind w:firstLineChars="200" w:firstLine="31680"/>
        <w:rPr>
          <w:rFonts w:hint="eastAsia"/>
        </w:rPr>
      </w:pPr>
      <w:r>
        <w:rPr>
          <w:rFonts w:hint="eastAsia"/>
        </w:rPr>
        <w:t>《宪法》第</w:t>
      </w:r>
      <w:r>
        <w:rPr>
          <w:rFonts w:hint="eastAsia"/>
        </w:rPr>
        <w:t>95(2)</w:t>
      </w:r>
      <w:r>
        <w:rPr>
          <w:rFonts w:hint="eastAsia"/>
        </w:rPr>
        <w:t>节明确划定了立宪法院的权限。它列举了两种情况，一是该法院拥有原始管辖权，但不能再提出上诉，二是该法院只拥有上诉管辖权。</w:t>
      </w:r>
    </w:p>
    <w:p w:rsidR="00000000" w:rsidRDefault="00CD7106" w:rsidP="00CD7106">
      <w:pPr>
        <w:tabs>
          <w:tab w:val="left" w:pos="5190"/>
        </w:tabs>
        <w:spacing w:after="240" w:line="360" w:lineRule="exact"/>
        <w:ind w:firstLineChars="200" w:firstLine="31680"/>
        <w:rPr>
          <w:rFonts w:hint="eastAsia"/>
        </w:rPr>
      </w:pPr>
      <w:r>
        <w:rPr>
          <w:rFonts w:hint="eastAsia"/>
        </w:rPr>
        <w:t>立宪法院在四种情况下拥有上诉管辖权。根据第一种情况，立宪法院有权审理对第一民事法庭关于执行人权与基本自由规定的裁定不服而提出的上诉。这项规则载入了《宪法》第</w:t>
      </w:r>
      <w:r>
        <w:rPr>
          <w:rFonts w:hint="eastAsia"/>
        </w:rPr>
        <w:t>4</w:t>
      </w:r>
      <w:r>
        <w:rPr>
          <w:rFonts w:hint="eastAsia"/>
        </w:rPr>
        <w:t>6(4)</w:t>
      </w:r>
      <w:r>
        <w:rPr>
          <w:rFonts w:hint="eastAsia"/>
        </w:rPr>
        <w:t>节。开始进行诉讼程序之前先要提出申请，而且审理工作应尽快进行。</w:t>
      </w:r>
      <w:r>
        <w:rPr>
          <w:rFonts w:hint="eastAsia"/>
        </w:rPr>
        <w:t>1974</w:t>
      </w:r>
      <w:r>
        <w:rPr>
          <w:rFonts w:hint="eastAsia"/>
        </w:rPr>
        <w:t>年第五十八号法律通告中提出了这类规则，规定申请人必须说明违反了哪些人权规定，以及正在采取哪种补救措施，否则诉讼仍将有效，不过，必须就此提交一项说明。</w:t>
      </w:r>
    </w:p>
    <w:p w:rsidR="00000000" w:rsidRDefault="00CD7106" w:rsidP="00CD7106">
      <w:pPr>
        <w:spacing w:after="240" w:line="360" w:lineRule="exact"/>
        <w:ind w:firstLineChars="200" w:firstLine="31680"/>
        <w:rPr>
          <w:rFonts w:hint="eastAsia"/>
        </w:rPr>
      </w:pPr>
      <w:r>
        <w:rPr>
          <w:rFonts w:hint="eastAsia"/>
        </w:rPr>
        <w:t>尽管申请是根据违反一项或多项规定已被违犯的指控提出的，但法院仍可以作出裁定，说明有关事实侵犯了另外一项或多项基本权利。另外，法院还可以运用酌处权，提出申请书所述补救办法之外的任何它认为合适的替代补救办法。这种酌处权不同于其他案例中所适用的程序规则，按此规则，法院不得在传票中提出的要求</w:t>
      </w:r>
      <w:r>
        <w:rPr>
          <w:rFonts w:hint="eastAsia"/>
        </w:rPr>
        <w:t>以外授权采取任何补救办法。行使酌处权是一种灵活做法，可以确保诉讼迅速结案。</w:t>
      </w:r>
    </w:p>
    <w:p w:rsidR="00000000" w:rsidRDefault="00CD7106" w:rsidP="00CD7106">
      <w:pPr>
        <w:spacing w:after="240" w:line="360" w:lineRule="exact"/>
        <w:ind w:firstLineChars="200" w:firstLine="31680"/>
        <w:rPr>
          <w:rFonts w:hint="eastAsia"/>
        </w:rPr>
      </w:pPr>
      <w:r>
        <w:rPr>
          <w:rFonts w:hint="eastAsia"/>
        </w:rPr>
        <w:t>第</w:t>
      </w:r>
      <w:r>
        <w:rPr>
          <w:rFonts w:hint="eastAsia"/>
        </w:rPr>
        <w:t>46</w:t>
      </w:r>
      <w:r>
        <w:rPr>
          <w:rFonts w:hint="eastAsia"/>
        </w:rPr>
        <w:t>（</w:t>
      </w:r>
      <w:r>
        <w:rPr>
          <w:rFonts w:hint="eastAsia"/>
        </w:rPr>
        <w:t>3</w:t>
      </w:r>
      <w:r>
        <w:rPr>
          <w:rFonts w:hint="eastAsia"/>
        </w:rPr>
        <w:t>）节规定，如果与侵犯某些人权有关的问题提交给民事法院第一审判厅或立宪法院以外的某个法院审理，该法院有义务将此问题提交民事法院第一审判厅，除非它认为此问题无关紧要，只是无理取闹而已。目前尚无因此种裁决而提出的上诉的。因此，处理所指称的侵犯人权行为，可以采取两种途径，一是直接向民事法院第一审判厅提出申请，二是由其他法院</w:t>
      </w:r>
      <w:r>
        <w:rPr>
          <w:rFonts w:hint="eastAsia"/>
        </w:rPr>
        <w:t>/</w:t>
      </w:r>
      <w:r>
        <w:rPr>
          <w:rFonts w:hint="eastAsia"/>
        </w:rPr>
        <w:t>法庭将案子转交第一审判厅裁定。在此情况下，如果第一审判厅裁定侵犯人权的指控是无中生有，无理取闹，则上诉不得提</w:t>
      </w:r>
      <w:r>
        <w:rPr>
          <w:rFonts w:hint="eastAsia"/>
        </w:rPr>
        <w:t>交立宪法院。</w:t>
      </w:r>
    </w:p>
    <w:p w:rsidR="00000000" w:rsidRDefault="00CD7106" w:rsidP="00CD7106">
      <w:pPr>
        <w:spacing w:after="240" w:line="360" w:lineRule="exact"/>
        <w:ind w:firstLineChars="200" w:firstLine="31680"/>
        <w:rPr>
          <w:rFonts w:hint="eastAsia"/>
        </w:rPr>
      </w:pPr>
      <w:r>
        <w:rPr>
          <w:rFonts w:hint="eastAsia"/>
        </w:rPr>
        <w:t>民事法院第一审判厅可以下达此种命令，发布令状和酌情作出指示，确保任何人权规定得到强制执行。不过，如果法院确信，始终在按或已按任何其他法律向有关个人提供了适当手段，用以处理所指称违法行为，则在此情况下，法院可酌情拒绝行使其这些权力。</w:t>
      </w:r>
    </w:p>
    <w:p w:rsidR="00000000" w:rsidRDefault="00CD7106">
      <w:pPr>
        <w:tabs>
          <w:tab w:val="left" w:pos="5190"/>
        </w:tabs>
        <w:spacing w:after="240" w:line="360" w:lineRule="exact"/>
        <w:rPr>
          <w:rFonts w:ascii="SimHei" w:eastAsia="SimHei" w:hint="eastAsia"/>
          <w:sz w:val="24"/>
        </w:rPr>
      </w:pPr>
      <w:r>
        <w:rPr>
          <w:rFonts w:ascii="SimHei" w:eastAsia="SimHei" w:hint="eastAsia"/>
          <w:sz w:val="24"/>
        </w:rPr>
        <w:t>2</w:t>
      </w:r>
      <w:r>
        <w:rPr>
          <w:rFonts w:ascii="SimHei" w:eastAsia="SimHei"/>
          <w:sz w:val="24"/>
        </w:rPr>
        <w:t xml:space="preserve">.5 </w:t>
      </w:r>
      <w:r>
        <w:rPr>
          <w:rFonts w:ascii="SimHei" w:eastAsia="SimHei" w:hint="eastAsia"/>
          <w:sz w:val="24"/>
        </w:rPr>
        <w:t>欧洲保护人权与基本自由公约</w:t>
      </w:r>
    </w:p>
    <w:p w:rsidR="00000000" w:rsidRDefault="00CD7106" w:rsidP="00CD7106">
      <w:pPr>
        <w:spacing w:after="240" w:line="360" w:lineRule="exact"/>
        <w:ind w:firstLineChars="200" w:firstLine="31680"/>
        <w:rPr>
          <w:rFonts w:hint="eastAsia"/>
        </w:rPr>
      </w:pPr>
      <w:r>
        <w:rPr>
          <w:rFonts w:hint="eastAsia"/>
        </w:rPr>
        <w:t>1987</w:t>
      </w:r>
      <w:r>
        <w:rPr>
          <w:rFonts w:hint="eastAsia"/>
        </w:rPr>
        <w:t>年颁布了《欧洲公约法》，从而使《欧洲保护人权与基本自由公约》成为马耳他法律的一部分。该公约中的条款可以在民事法院第一审判厅和立宪法院（审理上诉时）强制执行。</w:t>
      </w:r>
      <w:r>
        <w:rPr>
          <w:rFonts w:hint="eastAsia"/>
        </w:rPr>
        <w:t>1987</w:t>
      </w:r>
      <w:r>
        <w:rPr>
          <w:rFonts w:hint="eastAsia"/>
        </w:rPr>
        <w:t>年，马耳他批准了个人请愿权。因此，现在凡有人认为立宪法院作</w:t>
      </w:r>
      <w:r>
        <w:rPr>
          <w:rFonts w:hint="eastAsia"/>
        </w:rPr>
        <w:t>出的任何裁决不公道，都可以向欧洲人权委员会提交申请。对于《宪法》所列人权和基本自由受到侵犯的指控，将由立宪法院作出最后裁定。</w:t>
      </w:r>
    </w:p>
    <w:p w:rsidR="00000000" w:rsidRDefault="00CD7106" w:rsidP="00CD7106">
      <w:pPr>
        <w:spacing w:after="240" w:line="360" w:lineRule="exact"/>
        <w:ind w:firstLineChars="200" w:firstLine="31680"/>
        <w:rPr>
          <w:rFonts w:hint="eastAsia"/>
        </w:rPr>
      </w:pPr>
      <w:r>
        <w:rPr>
          <w:rFonts w:hint="eastAsia"/>
        </w:rPr>
        <w:t>在涉及变性者的一个案例中，生为男性，但后来变性成为女性者被剥夺了更改其护照和身份证的权利，因此无法证明其目前的女性身份。在审理简（为保护原告的身份，在整个诉讼过程中始终使用别名）诉公共登记处处长的案例中，民事法院第一审判厅在其作出的裁定中认为，变性者在作了变性手术后会要求更改其身份征上的姓名和性别，但有关法律未能为他们提供具体的补救办法，从而侵犯了隐私方面的基本人权。法院就此案作出了</w:t>
      </w:r>
      <w:r>
        <w:rPr>
          <w:rFonts w:hint="eastAsia"/>
        </w:rPr>
        <w:t>对简有利的裁决。具体做法是：</w:t>
      </w:r>
    </w:p>
    <w:p w:rsidR="00000000" w:rsidRDefault="00CD7106">
      <w:pPr>
        <w:numPr>
          <w:ilvl w:val="0"/>
          <w:numId w:val="742"/>
        </w:numPr>
        <w:spacing w:after="240" w:line="360" w:lineRule="exact"/>
        <w:rPr>
          <w:rFonts w:hint="eastAsia"/>
        </w:rPr>
      </w:pPr>
      <w:r>
        <w:rPr>
          <w:rFonts w:hint="eastAsia"/>
        </w:rPr>
        <w:t>判定简所享有的保护隐私权受到了侵犯，但认为她免受非人道虐待的权利未受到侵犯；</w:t>
      </w:r>
    </w:p>
    <w:p w:rsidR="00000000" w:rsidRDefault="00CD7106">
      <w:pPr>
        <w:numPr>
          <w:ilvl w:val="0"/>
          <w:numId w:val="742"/>
        </w:numPr>
        <w:spacing w:after="240" w:line="360" w:lineRule="exact"/>
        <w:rPr>
          <w:rFonts w:hint="eastAsia"/>
        </w:rPr>
      </w:pPr>
      <w:r>
        <w:rPr>
          <w:rFonts w:hint="eastAsia"/>
        </w:rPr>
        <w:t>命令更正简的出生证和身世并给予保密；和</w:t>
      </w:r>
    </w:p>
    <w:p w:rsidR="00000000" w:rsidRDefault="00CD7106">
      <w:pPr>
        <w:numPr>
          <w:ilvl w:val="0"/>
          <w:numId w:val="742"/>
        </w:numPr>
        <w:spacing w:after="240" w:line="360" w:lineRule="exact"/>
        <w:rPr>
          <w:rFonts w:hint="eastAsia"/>
        </w:rPr>
      </w:pPr>
      <w:r>
        <w:rPr>
          <w:rFonts w:hint="eastAsia"/>
        </w:rPr>
        <w:t>要求根据具体的立法对变性人给予补偿。</w:t>
      </w:r>
    </w:p>
    <w:p w:rsidR="00000000" w:rsidRDefault="00CD7106">
      <w:pPr>
        <w:tabs>
          <w:tab w:val="left" w:pos="5190"/>
        </w:tabs>
        <w:spacing w:after="240" w:line="360" w:lineRule="exact"/>
        <w:rPr>
          <w:rFonts w:ascii="SimHei" w:eastAsia="SimHei" w:hint="eastAsia"/>
          <w:sz w:val="24"/>
        </w:rPr>
      </w:pPr>
      <w:r>
        <w:rPr>
          <w:rFonts w:ascii="SimHei" w:eastAsia="SimHei"/>
          <w:sz w:val="24"/>
        </w:rPr>
        <w:t>2.6</w:t>
      </w:r>
      <w:r>
        <w:rPr>
          <w:rFonts w:ascii="SimHei" w:eastAsia="SimHei" w:hint="eastAsia"/>
          <w:sz w:val="24"/>
        </w:rPr>
        <w:t xml:space="preserve">  1995</w:t>
      </w:r>
      <w:r>
        <w:rPr>
          <w:rFonts w:ascii="SimHei" w:eastAsia="SimHei" w:hint="eastAsia"/>
          <w:sz w:val="24"/>
        </w:rPr>
        <w:t>年经修正的</w:t>
      </w:r>
      <w:r>
        <w:rPr>
          <w:rFonts w:ascii="SimHei" w:eastAsia="SimHei" w:hint="eastAsia"/>
          <w:sz w:val="24"/>
        </w:rPr>
        <w:t>1990</w:t>
      </w:r>
      <w:r>
        <w:rPr>
          <w:rFonts w:ascii="SimHei" w:eastAsia="SimHei" w:hint="eastAsia"/>
          <w:sz w:val="24"/>
        </w:rPr>
        <w:t>年《就业和培训服务法》</w:t>
      </w:r>
      <w:r>
        <w:rPr>
          <w:rFonts w:ascii="SimHei" w:eastAsia="SimHei" w:hint="eastAsia"/>
          <w:sz w:val="24"/>
        </w:rPr>
        <w:t>(1990</w:t>
      </w:r>
      <w:r>
        <w:rPr>
          <w:rFonts w:ascii="SimHei" w:eastAsia="SimHei" w:hint="eastAsia"/>
          <w:sz w:val="24"/>
        </w:rPr>
        <w:t>年第二十七号法案</w:t>
      </w:r>
      <w:r>
        <w:rPr>
          <w:rFonts w:ascii="SimHei" w:eastAsia="SimHei" w:hint="eastAsia"/>
          <w:sz w:val="24"/>
        </w:rPr>
        <w:t>)</w:t>
      </w:r>
    </w:p>
    <w:p w:rsidR="00000000" w:rsidRDefault="00CD7106" w:rsidP="00CD7106">
      <w:pPr>
        <w:tabs>
          <w:tab w:val="left" w:pos="5190"/>
        </w:tabs>
        <w:spacing w:after="240" w:line="360" w:lineRule="exact"/>
        <w:ind w:firstLineChars="200" w:firstLine="31680"/>
        <w:rPr>
          <w:rFonts w:hint="eastAsia"/>
        </w:rPr>
      </w:pPr>
      <w:r>
        <w:rPr>
          <w:rFonts w:hint="eastAsia"/>
        </w:rPr>
        <w:t>该法案规定成立国家就业管理局及就业和培训公司，并对就业和培训服务提出了要求。</w:t>
      </w:r>
    </w:p>
    <w:p w:rsidR="00000000" w:rsidRDefault="00CD7106" w:rsidP="00CD7106">
      <w:pPr>
        <w:tabs>
          <w:tab w:val="left" w:pos="5190"/>
        </w:tabs>
        <w:spacing w:after="240" w:line="360" w:lineRule="exact"/>
        <w:ind w:firstLineChars="200" w:firstLine="31680"/>
        <w:rPr>
          <w:rFonts w:hint="eastAsia"/>
        </w:rPr>
      </w:pPr>
      <w:r>
        <w:rPr>
          <w:rFonts w:hint="eastAsia"/>
        </w:rPr>
        <w:t>另外，该法还专门规定不得对那些通过就业和培训公司求职的人实行性别歧视。</w:t>
      </w:r>
    </w:p>
    <w:p w:rsidR="00000000" w:rsidRDefault="00CD7106" w:rsidP="00CD7106">
      <w:pPr>
        <w:tabs>
          <w:tab w:val="left" w:pos="5190"/>
        </w:tabs>
        <w:spacing w:after="240" w:line="360" w:lineRule="exact"/>
        <w:ind w:firstLineChars="200" w:firstLine="31680"/>
        <w:rPr>
          <w:rFonts w:hint="eastAsia"/>
        </w:rPr>
      </w:pPr>
      <w:r>
        <w:rPr>
          <w:rFonts w:hint="eastAsia"/>
        </w:rPr>
        <w:t>违反这项规定的人最轻处以</w:t>
      </w:r>
      <w:r>
        <w:rPr>
          <w:rFonts w:hint="eastAsia"/>
        </w:rPr>
        <w:t>500</w:t>
      </w:r>
      <w:r>
        <w:rPr>
          <w:rFonts w:hint="eastAsia"/>
        </w:rPr>
        <w:t>马耳他镑的罚款，最重处以</w:t>
      </w:r>
      <w:r>
        <w:rPr>
          <w:rFonts w:hint="eastAsia"/>
        </w:rPr>
        <w:t>5000</w:t>
      </w:r>
      <w:r>
        <w:rPr>
          <w:rFonts w:hint="eastAsia"/>
        </w:rPr>
        <w:t>马耳他镑的罚款。需要指出的</w:t>
      </w:r>
      <w:r>
        <w:rPr>
          <w:rFonts w:hint="eastAsia"/>
        </w:rPr>
        <w:t>是，这种处罚同其他法律中规定的处罚相比是很重的。</w:t>
      </w:r>
    </w:p>
    <w:p w:rsidR="00000000" w:rsidRDefault="00CD7106">
      <w:pPr>
        <w:tabs>
          <w:tab w:val="left" w:pos="5190"/>
        </w:tabs>
        <w:spacing w:after="240" w:line="360" w:lineRule="exact"/>
        <w:rPr>
          <w:rFonts w:ascii="SimHei" w:eastAsia="SimHei" w:hint="eastAsia"/>
          <w:sz w:val="24"/>
        </w:rPr>
      </w:pPr>
      <w:r>
        <w:rPr>
          <w:rFonts w:ascii="SimHei" w:eastAsia="SimHei"/>
          <w:sz w:val="24"/>
        </w:rPr>
        <w:t xml:space="preserve">2.7 </w:t>
      </w:r>
      <w:r>
        <w:rPr>
          <w:rFonts w:ascii="SimHei" w:eastAsia="SimHei" w:hint="eastAsia"/>
          <w:sz w:val="24"/>
        </w:rPr>
        <w:t xml:space="preserve"> </w:t>
      </w:r>
      <w:r>
        <w:rPr>
          <w:rFonts w:ascii="SimHei" w:eastAsia="SimHei" w:hint="eastAsia"/>
          <w:sz w:val="24"/>
        </w:rPr>
        <w:t>性骚扰</w:t>
      </w:r>
    </w:p>
    <w:p w:rsidR="00000000" w:rsidRDefault="00CD7106" w:rsidP="00CD7106">
      <w:pPr>
        <w:tabs>
          <w:tab w:val="left" w:pos="5190"/>
        </w:tabs>
        <w:spacing w:after="240" w:line="360" w:lineRule="exact"/>
        <w:ind w:firstLineChars="200" w:firstLine="31680"/>
        <w:rPr>
          <w:rFonts w:hint="eastAsia"/>
        </w:rPr>
      </w:pPr>
      <w:r>
        <w:rPr>
          <w:rFonts w:hint="eastAsia"/>
        </w:rPr>
        <w:t>1994</w:t>
      </w:r>
      <w:r>
        <w:rPr>
          <w:rFonts w:hint="eastAsia"/>
        </w:rPr>
        <w:t>年《职业健康和安全</w:t>
      </w:r>
      <w:r>
        <w:rPr>
          <w:rFonts w:hint="eastAsia"/>
        </w:rPr>
        <w:t>(</w:t>
      </w:r>
      <w:r>
        <w:rPr>
          <w:rFonts w:hint="eastAsia"/>
        </w:rPr>
        <w:t>促进</w:t>
      </w:r>
      <w:r>
        <w:rPr>
          <w:rFonts w:hint="eastAsia"/>
        </w:rPr>
        <w:t>)</w:t>
      </w:r>
      <w:r>
        <w:rPr>
          <w:rFonts w:hint="eastAsia"/>
        </w:rPr>
        <w:t>法》禁止在工作场所进行骚扰，包括性骚扰。</w:t>
      </w:r>
    </w:p>
    <w:p w:rsidR="00000000" w:rsidRDefault="00CD7106" w:rsidP="00CD7106">
      <w:pPr>
        <w:tabs>
          <w:tab w:val="left" w:pos="5190"/>
        </w:tabs>
        <w:spacing w:after="240" w:line="360" w:lineRule="exact"/>
        <w:ind w:firstLineChars="200" w:firstLine="31680"/>
        <w:rPr>
          <w:rFonts w:hint="eastAsia"/>
        </w:rPr>
      </w:pPr>
      <w:r>
        <w:rPr>
          <w:rFonts w:hint="eastAsia"/>
        </w:rPr>
        <w:t>任何违反上述规定者以及任何策划、图谋、协助、教唆、指使或收买他人违反这些规定者，一经定罪，均将受到不超过两年的监禁，或被处以不超过</w:t>
      </w:r>
      <w:r>
        <w:rPr>
          <w:rFonts w:hint="eastAsia"/>
        </w:rPr>
        <w:t>2000</w:t>
      </w:r>
      <w:r>
        <w:rPr>
          <w:rFonts w:hint="eastAsia"/>
        </w:rPr>
        <w:t>里拉的罚款，或罚款和监禁同时进行。另外，法院还可命令吊销以被定罪者名义办理的任何执照、证明和许可证。</w:t>
      </w:r>
    </w:p>
    <w:p w:rsidR="00000000" w:rsidRDefault="00CD7106" w:rsidP="00CD7106">
      <w:pPr>
        <w:tabs>
          <w:tab w:val="left" w:pos="5190"/>
        </w:tabs>
        <w:spacing w:after="240" w:line="360" w:lineRule="exact"/>
        <w:ind w:firstLineChars="200" w:firstLine="31680"/>
        <w:rPr>
          <w:rFonts w:hint="eastAsia"/>
        </w:rPr>
      </w:pPr>
      <w:r>
        <w:rPr>
          <w:rFonts w:hint="eastAsia"/>
        </w:rPr>
        <w:t>目前议会正在讨论的《男女平等法》将包括一个禁止在工作场所进行骚扰的修正文本，它与</w:t>
      </w:r>
      <w:r>
        <w:rPr>
          <w:rFonts w:hint="eastAsia"/>
        </w:rPr>
        <w:t>2002</w:t>
      </w:r>
      <w:r>
        <w:rPr>
          <w:rFonts w:hint="eastAsia"/>
        </w:rPr>
        <w:t>年《就业和劳资关系法》第</w:t>
      </w:r>
      <w:r>
        <w:rPr>
          <w:rFonts w:hint="eastAsia"/>
        </w:rPr>
        <w:t>10</w:t>
      </w:r>
      <w:r>
        <w:rPr>
          <w:rFonts w:hint="eastAsia"/>
        </w:rPr>
        <w:t>部分第</w:t>
      </w:r>
      <w:r>
        <w:rPr>
          <w:rFonts w:hint="eastAsia"/>
        </w:rPr>
        <w:t>29</w:t>
      </w:r>
      <w:r>
        <w:rPr>
          <w:rFonts w:hint="eastAsia"/>
        </w:rPr>
        <w:t>条</w:t>
      </w:r>
      <w:r>
        <w:rPr>
          <w:rFonts w:hint="eastAsia"/>
        </w:rPr>
        <w:t>是并列的。</w:t>
      </w:r>
    </w:p>
    <w:p w:rsidR="00000000" w:rsidRDefault="00CD7106">
      <w:pPr>
        <w:tabs>
          <w:tab w:val="left" w:pos="5190"/>
        </w:tabs>
        <w:spacing w:after="240" w:line="360" w:lineRule="exact"/>
        <w:rPr>
          <w:rFonts w:ascii="SimHei" w:eastAsia="SimHei" w:hint="eastAsia"/>
          <w:sz w:val="24"/>
        </w:rPr>
      </w:pPr>
      <w:r>
        <w:rPr>
          <w:rFonts w:ascii="SimHei" w:eastAsia="SimHei"/>
          <w:sz w:val="24"/>
        </w:rPr>
        <w:t xml:space="preserve">2.8 </w:t>
      </w:r>
      <w:r>
        <w:rPr>
          <w:rFonts w:ascii="SimHei" w:eastAsia="SimHei" w:hint="eastAsia"/>
          <w:sz w:val="24"/>
        </w:rPr>
        <w:t xml:space="preserve"> </w:t>
      </w:r>
      <w:r>
        <w:rPr>
          <w:rFonts w:ascii="SimHei" w:eastAsia="SimHei" w:hint="eastAsia"/>
          <w:sz w:val="24"/>
        </w:rPr>
        <w:t>禁止解雇</w:t>
      </w:r>
    </w:p>
    <w:p w:rsidR="00000000" w:rsidRDefault="00CD7106" w:rsidP="00CD7106">
      <w:pPr>
        <w:tabs>
          <w:tab w:val="left" w:pos="5190"/>
        </w:tabs>
        <w:spacing w:after="240" w:line="360" w:lineRule="exact"/>
        <w:ind w:firstLineChars="200" w:firstLine="31680"/>
        <w:rPr>
          <w:rFonts w:hint="eastAsia"/>
        </w:rPr>
      </w:pPr>
      <w:r>
        <w:rPr>
          <w:rFonts w:hint="eastAsia"/>
        </w:rPr>
        <w:t>2002</w:t>
      </w:r>
      <w:r>
        <w:rPr>
          <w:rFonts w:hint="eastAsia"/>
        </w:rPr>
        <w:t>年《就业和劳资关系法》禁止解雇已婚女雇员和怀孕女工。第</w:t>
      </w:r>
      <w:r>
        <w:rPr>
          <w:rFonts w:hint="eastAsia"/>
        </w:rPr>
        <w:t>36(17)</w:t>
      </w:r>
      <w:r>
        <w:rPr>
          <w:rFonts w:hint="eastAsia"/>
        </w:rPr>
        <w:t>条规定，在女雇员休产假的全部时间内不得将其解雇。纠正私营部门无理解雇雇员的做法，可以求助于根据</w:t>
      </w:r>
      <w:r>
        <w:rPr>
          <w:rFonts w:hint="eastAsia"/>
        </w:rPr>
        <w:t>2000</w:t>
      </w:r>
      <w:r>
        <w:rPr>
          <w:rFonts w:hint="eastAsia"/>
        </w:rPr>
        <w:t>年经修正的</w:t>
      </w:r>
      <w:r>
        <w:rPr>
          <w:rFonts w:hint="eastAsia"/>
        </w:rPr>
        <w:t>1997</w:t>
      </w:r>
      <w:r>
        <w:rPr>
          <w:rFonts w:hint="eastAsia"/>
        </w:rPr>
        <w:t>年《劳资关系法》第</w:t>
      </w:r>
      <w:r>
        <w:rPr>
          <w:rFonts w:hint="eastAsia"/>
        </w:rPr>
        <w:t>26</w:t>
      </w:r>
      <w:r>
        <w:rPr>
          <w:rFonts w:hint="eastAsia"/>
        </w:rPr>
        <w:t>条设立的工业法庭。另外，</w:t>
      </w:r>
      <w:r>
        <w:rPr>
          <w:rFonts w:hint="eastAsia"/>
        </w:rPr>
        <w:t>2002</w:t>
      </w:r>
      <w:r>
        <w:rPr>
          <w:rFonts w:hint="eastAsia"/>
        </w:rPr>
        <w:t>年《就业和劳资关系法》第</w:t>
      </w:r>
      <w:r>
        <w:rPr>
          <w:rFonts w:hint="eastAsia"/>
        </w:rPr>
        <w:t>81</w:t>
      </w:r>
      <w:r>
        <w:rPr>
          <w:rFonts w:hint="eastAsia"/>
        </w:rPr>
        <w:t>条规定了工业法庭处理解雇案例的权力。</w:t>
      </w:r>
    </w:p>
    <w:p w:rsidR="00000000" w:rsidRDefault="00CD7106" w:rsidP="00CD7106">
      <w:pPr>
        <w:spacing w:after="240" w:line="360" w:lineRule="exact"/>
        <w:ind w:firstLineChars="200" w:firstLine="31680"/>
        <w:rPr>
          <w:rFonts w:hint="eastAsia"/>
        </w:rPr>
      </w:pPr>
      <w:r>
        <w:rPr>
          <w:rFonts w:hint="eastAsia"/>
        </w:rPr>
        <w:t>公务员系统雇员若对终止雇用他们不服，有权向根据《马耳他宪法》设立的公务员制度委员会上诉。</w:t>
      </w:r>
    </w:p>
    <w:p w:rsidR="00000000" w:rsidRDefault="00CD7106" w:rsidP="00CD7106">
      <w:pPr>
        <w:tabs>
          <w:tab w:val="left" w:pos="5190"/>
        </w:tabs>
        <w:spacing w:after="240" w:line="360" w:lineRule="exact"/>
        <w:ind w:firstLineChars="200" w:firstLine="31680"/>
        <w:rPr>
          <w:rFonts w:hint="eastAsia"/>
        </w:rPr>
      </w:pPr>
      <w:r>
        <w:rPr>
          <w:rFonts w:hint="eastAsia"/>
        </w:rPr>
        <w:t>《两性平等议案》第</w:t>
      </w:r>
      <w:r>
        <w:rPr>
          <w:rFonts w:hint="eastAsia"/>
        </w:rPr>
        <w:t>2</w:t>
      </w:r>
      <w:r>
        <w:rPr>
          <w:rFonts w:hint="eastAsia"/>
        </w:rPr>
        <w:t>条第</w:t>
      </w:r>
      <w:r>
        <w:rPr>
          <w:rFonts w:hint="eastAsia"/>
        </w:rPr>
        <w:t>(2)</w:t>
      </w:r>
      <w:r>
        <w:rPr>
          <w:rFonts w:hint="eastAsia"/>
        </w:rPr>
        <w:t>款提出了如下建议：</w:t>
      </w:r>
    </w:p>
    <w:p w:rsidR="00000000" w:rsidRDefault="00CD7106" w:rsidP="00CD7106">
      <w:pPr>
        <w:spacing w:after="240" w:line="360" w:lineRule="exact"/>
        <w:ind w:leftChars="200" w:left="31680" w:hangingChars="200" w:firstLine="31680"/>
        <w:rPr>
          <w:rFonts w:hint="eastAsia"/>
        </w:rPr>
      </w:pPr>
      <w:r>
        <w:t xml:space="preserve">(a) </w:t>
      </w:r>
      <w:r>
        <w:rPr>
          <w:rFonts w:hint="eastAsia"/>
        </w:rPr>
        <w:tab/>
      </w:r>
      <w:r>
        <w:rPr>
          <w:rFonts w:hint="eastAsia"/>
        </w:rPr>
        <w:t>按性别给予男女以</w:t>
      </w:r>
      <w:r>
        <w:rPr>
          <w:rFonts w:hint="eastAsia"/>
        </w:rPr>
        <w:t>不同的待遇；</w:t>
      </w:r>
    </w:p>
    <w:p w:rsidR="00000000" w:rsidRDefault="00CD7106" w:rsidP="00CD7106">
      <w:pPr>
        <w:spacing w:after="240" w:line="360" w:lineRule="exact"/>
        <w:ind w:leftChars="200" w:left="31680" w:hangingChars="200" w:firstLine="31680"/>
        <w:rPr>
          <w:rFonts w:hint="eastAsia"/>
        </w:rPr>
      </w:pPr>
      <w:r>
        <w:t xml:space="preserve">(b) </w:t>
      </w:r>
      <w:r>
        <w:rPr>
          <w:rFonts w:hint="eastAsia"/>
        </w:rPr>
        <w:tab/>
      </w:r>
      <w:r>
        <w:rPr>
          <w:rFonts w:hint="eastAsia"/>
        </w:rPr>
        <w:t>因女性实际已经或可能怀孕或生育而给予其以不同的待遇；</w:t>
      </w:r>
    </w:p>
    <w:p w:rsidR="00000000" w:rsidRDefault="00CD7106" w:rsidP="00CD7106">
      <w:pPr>
        <w:spacing w:after="240" w:line="360" w:lineRule="exact"/>
        <w:ind w:leftChars="200" w:left="31680" w:hangingChars="200" w:firstLine="31680"/>
        <w:rPr>
          <w:rFonts w:hint="eastAsia"/>
        </w:rPr>
      </w:pPr>
      <w:r>
        <w:t xml:space="preserve">(c) </w:t>
      </w:r>
      <w:r>
        <w:rPr>
          <w:rFonts w:hint="eastAsia"/>
        </w:rPr>
        <w:tab/>
      </w:r>
      <w:r>
        <w:rPr>
          <w:rFonts w:hint="eastAsia"/>
        </w:rPr>
        <w:t>因父母身份、家庭责任或与性别有关的其他原因而给予男女以不同的待遇；</w:t>
      </w:r>
    </w:p>
    <w:p w:rsidR="00000000" w:rsidRDefault="00CD7106" w:rsidP="00CD7106">
      <w:pPr>
        <w:spacing w:after="240" w:line="360" w:lineRule="exact"/>
        <w:ind w:leftChars="200" w:left="31680" w:hangingChars="200" w:firstLine="31680"/>
        <w:rPr>
          <w:rFonts w:hint="eastAsia"/>
        </w:rPr>
      </w:pPr>
      <w:r>
        <w:t xml:space="preserve">(d) </w:t>
      </w:r>
      <w:r>
        <w:rPr>
          <w:rFonts w:hint="eastAsia"/>
        </w:rPr>
        <w:tab/>
      </w:r>
      <w:r>
        <w:rPr>
          <w:rFonts w:hint="eastAsia"/>
        </w:rPr>
        <w:t>根据某项规定、标准或惯例给予的任何待遇不能使同一性别的成员占过高的比例，除非该项规定、标准或惯例是适当而必要的，而且一些与性别无关的客观因素也能证明它们是合情合理的。</w:t>
      </w:r>
    </w:p>
    <w:p w:rsidR="00000000" w:rsidRDefault="00CD7106">
      <w:pPr>
        <w:tabs>
          <w:tab w:val="left" w:pos="5190"/>
        </w:tabs>
        <w:spacing w:after="240" w:line="360" w:lineRule="exact"/>
        <w:rPr>
          <w:rFonts w:ascii="SimHei" w:eastAsia="SimHei" w:hint="eastAsia"/>
          <w:sz w:val="24"/>
        </w:rPr>
      </w:pPr>
      <w:r>
        <w:rPr>
          <w:rFonts w:ascii="SimHei" w:eastAsia="SimHei"/>
          <w:sz w:val="24"/>
        </w:rPr>
        <w:t xml:space="preserve">2.9 </w:t>
      </w:r>
      <w:r>
        <w:rPr>
          <w:rFonts w:ascii="SimHei" w:eastAsia="SimHei" w:hint="eastAsia"/>
          <w:sz w:val="24"/>
        </w:rPr>
        <w:t xml:space="preserve"> </w:t>
      </w:r>
      <w:r>
        <w:rPr>
          <w:rFonts w:ascii="SimHei" w:eastAsia="SimHei" w:hint="eastAsia"/>
          <w:sz w:val="24"/>
        </w:rPr>
        <w:t>监察员的职能</w:t>
      </w:r>
      <w:r>
        <w:rPr>
          <w:rFonts w:ascii="SimHei" w:eastAsia="SimHei" w:hint="eastAsia"/>
          <w:sz w:val="24"/>
        </w:rPr>
        <w:t>(</w:t>
      </w:r>
      <w:r>
        <w:rPr>
          <w:rFonts w:ascii="SimHei" w:eastAsia="SimHei" w:hint="eastAsia"/>
          <w:sz w:val="24"/>
        </w:rPr>
        <w:t>参见</w:t>
      </w:r>
      <w:r>
        <w:rPr>
          <w:rFonts w:ascii="SimHei" w:eastAsia="SimHei"/>
          <w:sz w:val="24"/>
        </w:rPr>
        <w:t>1.15, 11.27</w:t>
      </w:r>
      <w:r>
        <w:rPr>
          <w:rFonts w:ascii="SimHei" w:eastAsia="SimHei" w:hint="eastAsia"/>
          <w:sz w:val="24"/>
        </w:rPr>
        <w:t>)</w:t>
      </w:r>
    </w:p>
    <w:p w:rsidR="00000000" w:rsidRDefault="00CD7106" w:rsidP="00CD7106">
      <w:pPr>
        <w:tabs>
          <w:tab w:val="left" w:pos="5190"/>
        </w:tabs>
        <w:spacing w:after="240" w:line="360" w:lineRule="exact"/>
        <w:ind w:firstLineChars="200" w:firstLine="31680"/>
        <w:rPr>
          <w:rFonts w:hint="eastAsia"/>
        </w:rPr>
      </w:pPr>
      <w:r>
        <w:rPr>
          <w:rFonts w:hint="eastAsia"/>
        </w:rPr>
        <w:t>监察员办公室也是根据经</w:t>
      </w:r>
      <w:r>
        <w:rPr>
          <w:rFonts w:hint="eastAsia"/>
        </w:rPr>
        <w:t>1997</w:t>
      </w:r>
      <w:r>
        <w:rPr>
          <w:rFonts w:hint="eastAsia"/>
        </w:rPr>
        <w:t>年修正的</w:t>
      </w:r>
      <w:r>
        <w:rPr>
          <w:rFonts w:hint="eastAsia"/>
        </w:rPr>
        <w:t>1995</w:t>
      </w:r>
      <w:r>
        <w:rPr>
          <w:rFonts w:hint="eastAsia"/>
        </w:rPr>
        <w:t>年《监察员条例》设立的一个机构。它负责调查政府、各部、各部门、公职人员及其他政</w:t>
      </w:r>
      <w:r>
        <w:rPr>
          <w:rFonts w:hint="eastAsia"/>
        </w:rPr>
        <w:t>府监管机构在履行其行政职能时所采取的措施、造成的失误、作出的决定和提出的建议。对涉及政府行政机关和监管机构的被控歧视案，监察员也有权作出裁决。所指控的歧视包括性别歧视。</w:t>
      </w:r>
    </w:p>
    <w:p w:rsidR="00000000" w:rsidRDefault="00CD7106" w:rsidP="00CD7106">
      <w:pPr>
        <w:tabs>
          <w:tab w:val="left" w:pos="5190"/>
        </w:tabs>
        <w:spacing w:after="240" w:line="360" w:lineRule="exact"/>
        <w:ind w:firstLineChars="200" w:firstLine="31680"/>
        <w:rPr>
          <w:rFonts w:hint="eastAsia"/>
        </w:rPr>
      </w:pPr>
      <w:r>
        <w:rPr>
          <w:rFonts w:hint="eastAsia"/>
        </w:rPr>
        <w:t>大部分调查都是在收到直接受影响方提出的控告后进行的。不过，监察员可以主动进行调查。监察员是独立的，因此在履行职能时，不受任何人或任何当局的指挥或控制。监察员由众议院议长根据三分之二议员支持的一项决议指定。议长若要解除监察员的职务，必须按获得众议院至少三分之二议员支持的一项决议进行。</w:t>
      </w:r>
    </w:p>
    <w:p w:rsidR="00000000" w:rsidRDefault="00CD7106" w:rsidP="00CD7106">
      <w:pPr>
        <w:tabs>
          <w:tab w:val="left" w:pos="5190"/>
        </w:tabs>
        <w:spacing w:after="240" w:line="360" w:lineRule="exact"/>
        <w:ind w:firstLineChars="200" w:firstLine="31680"/>
        <w:rPr>
          <w:rFonts w:hint="eastAsia"/>
        </w:rPr>
      </w:pPr>
      <w:r>
        <w:rPr>
          <w:rFonts w:hint="eastAsia"/>
        </w:rPr>
        <w:t>从</w:t>
      </w:r>
      <w:r>
        <w:rPr>
          <w:rFonts w:hint="eastAsia"/>
        </w:rPr>
        <w:t>1995</w:t>
      </w:r>
      <w:r>
        <w:rPr>
          <w:rFonts w:hint="eastAsia"/>
        </w:rPr>
        <w:t>年监察员开始行使职权起至</w:t>
      </w:r>
      <w:r>
        <w:rPr>
          <w:rFonts w:hint="eastAsia"/>
        </w:rPr>
        <w:t>2000</w:t>
      </w:r>
      <w:r>
        <w:rPr>
          <w:rFonts w:hint="eastAsia"/>
        </w:rPr>
        <w:t>年底，已有</w:t>
      </w:r>
      <w:r>
        <w:rPr>
          <w:rFonts w:hint="eastAsia"/>
        </w:rPr>
        <w:t>7 4</w:t>
      </w:r>
      <w:r>
        <w:rPr>
          <w:rFonts w:hint="eastAsia"/>
        </w:rPr>
        <w:t>43</w:t>
      </w:r>
      <w:r>
        <w:rPr>
          <w:rFonts w:hint="eastAsia"/>
        </w:rPr>
        <w:t>人向监察员办公室求助。监察员对其中</w:t>
      </w:r>
      <w:r>
        <w:rPr>
          <w:rFonts w:hint="eastAsia"/>
        </w:rPr>
        <w:t>74%</w:t>
      </w:r>
      <w:r>
        <w:rPr>
          <w:rFonts w:hint="eastAsia"/>
        </w:rPr>
        <w:t>的申诉具有管辖权。在整个这一时期，监察员收到了</w:t>
      </w:r>
      <w:r>
        <w:rPr>
          <w:rFonts w:hint="eastAsia"/>
        </w:rPr>
        <w:t>4 298</w:t>
      </w:r>
      <w:r>
        <w:rPr>
          <w:rFonts w:hint="eastAsia"/>
        </w:rPr>
        <w:t>项书面申诉和</w:t>
      </w:r>
      <w:r>
        <w:rPr>
          <w:rFonts w:hint="eastAsia"/>
        </w:rPr>
        <w:t>3 145</w:t>
      </w:r>
      <w:r>
        <w:rPr>
          <w:rFonts w:hint="eastAsia"/>
        </w:rPr>
        <w:t>项口头问询。</w:t>
      </w:r>
    </w:p>
    <w:p w:rsidR="00000000" w:rsidRDefault="00CD7106" w:rsidP="00CD7106">
      <w:pPr>
        <w:tabs>
          <w:tab w:val="left" w:pos="5190"/>
        </w:tabs>
        <w:spacing w:after="240" w:line="360" w:lineRule="exact"/>
        <w:ind w:firstLineChars="200" w:firstLine="31680"/>
        <w:rPr>
          <w:rFonts w:hint="eastAsia"/>
        </w:rPr>
      </w:pPr>
      <w:r>
        <w:rPr>
          <w:rFonts w:hint="eastAsia"/>
        </w:rPr>
        <w:t>在所登记的书面申诉中，有</w:t>
      </w:r>
      <w:r>
        <w:rPr>
          <w:rFonts w:hint="eastAsia"/>
        </w:rPr>
        <w:t>4219</w:t>
      </w:r>
      <w:r>
        <w:rPr>
          <w:rFonts w:hint="eastAsia"/>
        </w:rPr>
        <w:t>项已在</w:t>
      </w:r>
      <w:r>
        <w:rPr>
          <w:rFonts w:hint="eastAsia"/>
        </w:rPr>
        <w:t>2000</w:t>
      </w:r>
      <w:r>
        <w:rPr>
          <w:rFonts w:hint="eastAsia"/>
        </w:rPr>
        <w:t>年</w:t>
      </w:r>
      <w:r>
        <w:rPr>
          <w:rFonts w:hint="eastAsia"/>
        </w:rPr>
        <w:t>12</w:t>
      </w:r>
      <w:r>
        <w:rPr>
          <w:rFonts w:hint="eastAsia"/>
        </w:rPr>
        <w:t>月底审理完毕。监察员对其中</w:t>
      </w:r>
      <w:r>
        <w:rPr>
          <w:rFonts w:hint="eastAsia"/>
        </w:rPr>
        <w:t>74%</w:t>
      </w:r>
      <w:r>
        <w:rPr>
          <w:rFonts w:hint="eastAsia"/>
        </w:rPr>
        <w:t>的申诉具有管辖权。在</w:t>
      </w:r>
      <w:r>
        <w:rPr>
          <w:rFonts w:hint="eastAsia"/>
        </w:rPr>
        <w:t>1 744</w:t>
      </w:r>
      <w:r>
        <w:rPr>
          <w:rFonts w:hint="eastAsia"/>
        </w:rPr>
        <w:t>个案例中，有</w:t>
      </w:r>
      <w:r>
        <w:rPr>
          <w:rFonts w:hint="eastAsia"/>
        </w:rPr>
        <w:t>8</w:t>
      </w:r>
      <w:r>
        <w:rPr>
          <w:rFonts w:hint="eastAsia"/>
        </w:rPr>
        <w:t>个是由监察员亲自过问的。收到的申诉涉及如下问题：对法律、规则、法规和政策的解释有误或不灵活，实行无理的歧视，缺乏透明度，不能提供有关信息，迟迟不采取行动或未能采取行动，缺少公正性或协调性，发生合同争端，以及政府部门和机构拖延付款等。</w:t>
      </w:r>
    </w:p>
    <w:p w:rsidR="00000000" w:rsidRDefault="00CD7106" w:rsidP="00CD7106">
      <w:pPr>
        <w:tabs>
          <w:tab w:val="left" w:pos="5190"/>
        </w:tabs>
        <w:spacing w:after="240" w:line="360" w:lineRule="exact"/>
        <w:ind w:firstLineChars="200" w:firstLine="31680"/>
        <w:rPr>
          <w:rFonts w:hint="eastAsia"/>
        </w:rPr>
      </w:pPr>
      <w:r>
        <w:rPr>
          <w:rFonts w:hint="eastAsia"/>
        </w:rPr>
        <w:t>一些案件的结案</w:t>
      </w:r>
      <w:r>
        <w:rPr>
          <w:rFonts w:hint="eastAsia"/>
        </w:rPr>
        <w:t>有如下一个或多个理由：</w:t>
      </w:r>
    </w:p>
    <w:p w:rsidR="00000000" w:rsidRDefault="00CD7106">
      <w:pPr>
        <w:numPr>
          <w:ilvl w:val="0"/>
          <w:numId w:val="742"/>
        </w:numPr>
        <w:spacing w:after="240" w:line="360" w:lineRule="exact"/>
        <w:rPr>
          <w:rFonts w:hint="eastAsia"/>
        </w:rPr>
      </w:pPr>
      <w:r>
        <w:rPr>
          <w:rFonts w:hint="eastAsia"/>
        </w:rPr>
        <w:t>884</w:t>
      </w:r>
      <w:r>
        <w:rPr>
          <w:rFonts w:hint="eastAsia"/>
        </w:rPr>
        <w:t>个案件已中止审理，补救建议被接受，或有关机构在调查期间已对这些案件作了处理；</w:t>
      </w:r>
    </w:p>
    <w:p w:rsidR="00000000" w:rsidRDefault="00CD7106">
      <w:pPr>
        <w:numPr>
          <w:ilvl w:val="0"/>
          <w:numId w:val="742"/>
        </w:numPr>
        <w:spacing w:after="240" w:line="360" w:lineRule="exact"/>
        <w:rPr>
          <w:rFonts w:hint="eastAsia"/>
        </w:rPr>
      </w:pPr>
      <w:r>
        <w:rPr>
          <w:rFonts w:hint="eastAsia"/>
        </w:rPr>
        <w:t>860</w:t>
      </w:r>
      <w:r>
        <w:rPr>
          <w:rFonts w:hint="eastAsia"/>
        </w:rPr>
        <w:t>个案件未定性；</w:t>
      </w:r>
    </w:p>
    <w:p w:rsidR="00000000" w:rsidRDefault="00CD7106">
      <w:pPr>
        <w:numPr>
          <w:ilvl w:val="0"/>
          <w:numId w:val="742"/>
        </w:numPr>
        <w:spacing w:after="240" w:line="360" w:lineRule="exact"/>
        <w:rPr>
          <w:rFonts w:hint="eastAsia"/>
        </w:rPr>
      </w:pPr>
      <w:r>
        <w:rPr>
          <w:rFonts w:hint="eastAsia"/>
        </w:rPr>
        <w:t>1 364</w:t>
      </w:r>
      <w:r>
        <w:rPr>
          <w:rFonts w:hint="eastAsia"/>
        </w:rPr>
        <w:t>个案件未经过正式调查，申诉人接受了先向有关机构求助的建议或是援助；</w:t>
      </w:r>
    </w:p>
    <w:p w:rsidR="00000000" w:rsidRDefault="00CD7106">
      <w:pPr>
        <w:numPr>
          <w:ilvl w:val="0"/>
          <w:numId w:val="742"/>
        </w:numPr>
        <w:spacing w:after="240" w:line="360" w:lineRule="exact"/>
        <w:rPr>
          <w:rFonts w:hint="eastAsia"/>
        </w:rPr>
      </w:pPr>
      <w:r>
        <w:rPr>
          <w:rFonts w:hint="eastAsia"/>
        </w:rPr>
        <w:t>1 111</w:t>
      </w:r>
      <w:r>
        <w:rPr>
          <w:rFonts w:hint="eastAsia"/>
        </w:rPr>
        <w:t>个案件未接受调查，这有多方面原因，如有关机构不在管辖范围内，法院或法庭未决的诉讼程序正在进行中，申诉人行为不端，无事生非，或是时间有限等。</w:t>
      </w:r>
    </w:p>
    <w:p w:rsidR="00000000" w:rsidRDefault="00CD7106" w:rsidP="00CD7106">
      <w:pPr>
        <w:tabs>
          <w:tab w:val="left" w:pos="5190"/>
        </w:tabs>
        <w:spacing w:after="240" w:line="360" w:lineRule="exact"/>
        <w:ind w:firstLineChars="200" w:firstLine="31680"/>
        <w:rPr>
          <w:rFonts w:hint="eastAsia"/>
        </w:rPr>
      </w:pPr>
      <w:r>
        <w:rPr>
          <w:rFonts w:hint="eastAsia"/>
        </w:rPr>
        <w:t>除处理书面申诉外，监察员办公室还答复了</w:t>
      </w:r>
      <w:r>
        <w:rPr>
          <w:rFonts w:hint="eastAsia"/>
        </w:rPr>
        <w:t>3 145</w:t>
      </w:r>
      <w:r>
        <w:rPr>
          <w:rFonts w:hint="eastAsia"/>
        </w:rPr>
        <w:t>个口头问询，口头问询的方式有所不同，有的是个人亲自来监察员办公室问询，有的是通过电话或传真。</w:t>
      </w:r>
    </w:p>
    <w:p w:rsidR="00000000" w:rsidRDefault="00CD7106" w:rsidP="00CD7106">
      <w:pPr>
        <w:tabs>
          <w:tab w:val="left" w:pos="5190"/>
        </w:tabs>
        <w:spacing w:after="240" w:line="360" w:lineRule="exact"/>
        <w:ind w:firstLineChars="200" w:firstLine="31680"/>
        <w:rPr>
          <w:rFonts w:hint="eastAsia"/>
        </w:rPr>
      </w:pPr>
      <w:r>
        <w:rPr>
          <w:rFonts w:hint="eastAsia"/>
        </w:rPr>
        <w:t xml:space="preserve"> </w:t>
      </w:r>
      <w:r>
        <w:rPr>
          <w:rFonts w:hint="eastAsia"/>
        </w:rPr>
        <w:t>从该国人口</w:t>
      </w:r>
      <w:r>
        <w:rPr>
          <w:rFonts w:hint="eastAsia"/>
        </w:rPr>
        <w:t>角度讲，收到的申诉数目是较高的，主要原因之一是，马耳他是一个小岛国家，领土面积小，这使监察办公室提供的服务能够家喻户晓，易于获得。监察员办公室发布案例说明，是为了对所审理的一些典型申诉加以具体阐释。</w:t>
      </w:r>
    </w:p>
    <w:p w:rsidR="00000000" w:rsidRDefault="00CD7106" w:rsidP="00CD7106">
      <w:pPr>
        <w:tabs>
          <w:tab w:val="left" w:pos="5190"/>
        </w:tabs>
        <w:spacing w:after="240" w:line="360" w:lineRule="exact"/>
        <w:ind w:firstLineChars="200" w:firstLine="31680"/>
        <w:rPr>
          <w:rFonts w:hint="eastAsia"/>
        </w:rPr>
      </w:pPr>
      <w:r>
        <w:rPr>
          <w:rFonts w:hint="eastAsia"/>
        </w:rPr>
        <w:t>监察员每年发布两次案例说明，其中涉及被指称的歧视妇女行为。这种案例包括如下几类。</w:t>
      </w:r>
    </w:p>
    <w:p w:rsidR="00000000" w:rsidRDefault="00CD7106" w:rsidP="00CD7106">
      <w:pPr>
        <w:tabs>
          <w:tab w:val="left" w:pos="5190"/>
        </w:tabs>
        <w:spacing w:after="240" w:line="360" w:lineRule="exact"/>
        <w:ind w:firstLineChars="200" w:firstLine="31680"/>
        <w:rPr>
          <w:rFonts w:hint="eastAsia"/>
        </w:rPr>
      </w:pPr>
      <w:r>
        <w:rPr>
          <w:rFonts w:hint="eastAsia"/>
        </w:rPr>
        <w:t>公务员系统的一名雇员申诉说，因分派给她的是非专职工作，因而她被剥夺了休产假的权利。她提出的请求被驳回，理由是临时人员只能休两天分娩假。带全薪的产假为</w:t>
      </w:r>
      <w:r>
        <w:rPr>
          <w:rFonts w:hint="eastAsia"/>
        </w:rPr>
        <w:t>13</w:t>
      </w:r>
      <w:r>
        <w:rPr>
          <w:rFonts w:hint="eastAsia"/>
        </w:rPr>
        <w:t>周，这是《就业条件管理法》中规定的福利，根据《民事诉讼法》，公务员系统雇员不享</w:t>
      </w:r>
      <w:r>
        <w:rPr>
          <w:rFonts w:hint="eastAsia"/>
        </w:rPr>
        <w:t>受这项福利。</w:t>
      </w:r>
    </w:p>
    <w:p w:rsidR="00000000" w:rsidRDefault="00CD7106" w:rsidP="00CD7106">
      <w:pPr>
        <w:tabs>
          <w:tab w:val="left" w:pos="5190"/>
        </w:tabs>
        <w:spacing w:after="240" w:line="360" w:lineRule="exact"/>
        <w:ind w:firstLineChars="200" w:firstLine="31680"/>
        <w:rPr>
          <w:rFonts w:hint="eastAsia"/>
        </w:rPr>
      </w:pPr>
      <w:r>
        <w:rPr>
          <w:rFonts w:hint="eastAsia"/>
        </w:rPr>
        <w:t>监察员认定，对于每周工作</w:t>
      </w:r>
      <w:r>
        <w:rPr>
          <w:rFonts w:hint="eastAsia"/>
        </w:rPr>
        <w:t>35</w:t>
      </w:r>
      <w:r>
        <w:rPr>
          <w:rFonts w:hint="eastAsia"/>
        </w:rPr>
        <w:t>小时以上的女雇员，不批准其休假是没有道理的。这主要是因为按法律规定私营部门雇员可以享受此种福利。因此，申诉者得到支持，而且监察员建议给予女雇员所申请的产假。他还建议对有关这个问题的政策进行审查。这项建议被接受，管理和人事办公室发出了一项通知，公布了所修订的政策</w:t>
      </w:r>
      <w:r>
        <w:rPr>
          <w:rFonts w:hint="eastAsia"/>
        </w:rPr>
        <w:t>(</w:t>
      </w:r>
      <w:r>
        <w:rPr>
          <w:rFonts w:hint="eastAsia"/>
        </w:rPr>
        <w:t>第</w:t>
      </w:r>
      <w:r>
        <w:rPr>
          <w:rFonts w:hint="eastAsia"/>
        </w:rPr>
        <w:t>1777</w:t>
      </w:r>
      <w:r>
        <w:rPr>
          <w:rFonts w:hint="eastAsia"/>
        </w:rPr>
        <w:t>号案例</w:t>
      </w:r>
      <w:r>
        <w:rPr>
          <w:rFonts w:hint="eastAsia"/>
        </w:rPr>
        <w:t>)</w:t>
      </w:r>
      <w:r>
        <w:rPr>
          <w:rFonts w:hint="eastAsia"/>
        </w:rPr>
        <w:t>。</w:t>
      </w:r>
    </w:p>
    <w:p w:rsidR="00000000" w:rsidRDefault="00CD7106" w:rsidP="00CD7106">
      <w:pPr>
        <w:tabs>
          <w:tab w:val="left" w:pos="5190"/>
        </w:tabs>
        <w:spacing w:after="240" w:line="360" w:lineRule="exact"/>
        <w:ind w:firstLineChars="200" w:firstLine="31680"/>
        <w:rPr>
          <w:rFonts w:hint="eastAsia"/>
        </w:rPr>
      </w:pPr>
      <w:r>
        <w:rPr>
          <w:rFonts w:hint="eastAsia"/>
        </w:rPr>
        <w:t>在另一个案例中，申诉者是一名从事非全日工作的女雇员，她正在申请公共部门教育处的一个全日职位。女雇员申诉说，公务员制度委员会甄选委员会通知她面试时，她正在国外陪伴生重病的孩子进行治疗，孩子</w:t>
      </w:r>
      <w:r>
        <w:rPr>
          <w:rFonts w:hint="eastAsia"/>
        </w:rPr>
        <w:t>去世后，她马上返回，但甄选工作已经结束。不过，该委员会已向她保证以后会对她进行面试。根据监察员的建议，公务员制度委员会同意重新召集甄选委员会举行面试，如果该申请人通过面试，委员会将会考虑任用她。</w:t>
      </w:r>
    </w:p>
    <w:p w:rsidR="00000000" w:rsidRDefault="00CD7106" w:rsidP="00CD7106">
      <w:pPr>
        <w:tabs>
          <w:tab w:val="left" w:pos="5190"/>
        </w:tabs>
        <w:spacing w:after="240" w:line="360" w:lineRule="exact"/>
        <w:ind w:firstLineChars="200" w:firstLine="31680"/>
        <w:rPr>
          <w:rFonts w:hint="eastAsia"/>
        </w:rPr>
      </w:pPr>
      <w:r>
        <w:rPr>
          <w:rFonts w:hint="eastAsia"/>
        </w:rPr>
        <w:t>监察员接待的别一位申诉人是一家银行的雇员，她认为在晋升工作中将她忽略是不公平的。所进行的调查表明，甄选委员会对那些休过育儿假、产假或类似特别假的女雇员进行了处罚。由于这个原因，虽然申诉人的顶头上司对她的工作业绩给予了很高的评价，但甄选委员会给她打的分却很低。</w:t>
      </w:r>
    </w:p>
    <w:p w:rsidR="00000000" w:rsidRDefault="00CD7106" w:rsidP="00CD7106">
      <w:pPr>
        <w:tabs>
          <w:tab w:val="left" w:pos="5190"/>
        </w:tabs>
        <w:spacing w:after="240" w:line="360" w:lineRule="exact"/>
        <w:ind w:firstLineChars="200" w:firstLine="31680"/>
        <w:rPr>
          <w:rFonts w:hint="eastAsia"/>
        </w:rPr>
      </w:pPr>
      <w:r>
        <w:rPr>
          <w:rFonts w:hint="eastAsia"/>
        </w:rPr>
        <w:t>监察员判定，给申诉人这样的候选人的评分之所以成立，是因为</w:t>
      </w:r>
      <w:r>
        <w:rPr>
          <w:rFonts w:hint="eastAsia"/>
        </w:rPr>
        <w:t>对性别或家庭问题的处理不公正。他得出结论认为，申请人因行使其权利而受到了不公正的和歧视性的待遇。这种歧视行为违背政府的政策，申诉人因此获得胜诉</w:t>
      </w:r>
      <w:r>
        <w:rPr>
          <w:rFonts w:hint="eastAsia"/>
        </w:rPr>
        <w:t>(</w:t>
      </w:r>
      <w:r>
        <w:rPr>
          <w:rFonts w:hint="eastAsia"/>
        </w:rPr>
        <w:t>第</w:t>
      </w:r>
      <w:r>
        <w:rPr>
          <w:rFonts w:hint="eastAsia"/>
        </w:rPr>
        <w:t>1951</w:t>
      </w:r>
      <w:r>
        <w:rPr>
          <w:rFonts w:hint="eastAsia"/>
        </w:rPr>
        <w:t>号案例</w:t>
      </w:r>
      <w:r>
        <w:rPr>
          <w:rFonts w:hint="eastAsia"/>
        </w:rPr>
        <w:t>)</w:t>
      </w:r>
      <w:r>
        <w:rPr>
          <w:rFonts w:hint="eastAsia"/>
        </w:rPr>
        <w:t>。</w:t>
      </w:r>
    </w:p>
    <w:p w:rsidR="00000000" w:rsidRDefault="00CD7106" w:rsidP="00CD7106">
      <w:pPr>
        <w:tabs>
          <w:tab w:val="left" w:pos="5190"/>
        </w:tabs>
        <w:spacing w:after="240" w:line="360" w:lineRule="exact"/>
        <w:ind w:firstLineChars="200" w:firstLine="31680"/>
        <w:rPr>
          <w:rFonts w:hint="eastAsia"/>
        </w:rPr>
      </w:pPr>
      <w:r>
        <w:rPr>
          <w:rFonts w:hint="eastAsia"/>
        </w:rPr>
        <w:t>最近还有一个实例涉及公共事业系统卫生部门的一名雇员。根据</w:t>
      </w:r>
      <w:r>
        <w:rPr>
          <w:rFonts w:hint="eastAsia"/>
        </w:rPr>
        <w:t>2000</w:t>
      </w:r>
      <w:r>
        <w:rPr>
          <w:rFonts w:hint="eastAsia"/>
        </w:rPr>
        <w:t>年</w:t>
      </w:r>
      <w:r>
        <w:rPr>
          <w:rFonts w:hint="eastAsia"/>
        </w:rPr>
        <w:t>10</w:t>
      </w:r>
      <w:r>
        <w:rPr>
          <w:rFonts w:hint="eastAsia"/>
        </w:rPr>
        <w:t>月公布的《案例说明》，该雇员指控说，她还在休批准的不带薪学习假时，就被剥夺了休产假的权利。监察员得出结论认为，虽然申诉人的理由没有得到证实，但是，雇员若符合</w:t>
      </w:r>
      <w:r>
        <w:rPr>
          <w:rFonts w:hint="eastAsia"/>
        </w:rPr>
        <w:t>1987</w:t>
      </w:r>
      <w:r>
        <w:rPr>
          <w:rFonts w:hint="eastAsia"/>
        </w:rPr>
        <w:t>年《社会保障法》规定的要求，就有权享受产假待遇。</w:t>
      </w:r>
    </w:p>
    <w:p w:rsidR="00000000" w:rsidRDefault="00CD7106">
      <w:pPr>
        <w:tabs>
          <w:tab w:val="left" w:pos="5190"/>
        </w:tabs>
        <w:spacing w:after="240" w:line="360" w:lineRule="exact"/>
        <w:rPr>
          <w:rFonts w:ascii="SimHei" w:eastAsia="SimHei" w:hint="eastAsia"/>
          <w:sz w:val="24"/>
        </w:rPr>
      </w:pPr>
      <w:r>
        <w:rPr>
          <w:rFonts w:ascii="SimHei" w:eastAsia="SimHei"/>
          <w:sz w:val="24"/>
        </w:rPr>
        <w:t xml:space="preserve">2.10 </w:t>
      </w:r>
      <w:r>
        <w:rPr>
          <w:rFonts w:ascii="SimHei" w:eastAsia="SimHei" w:hint="eastAsia"/>
          <w:sz w:val="24"/>
        </w:rPr>
        <w:t>消除歧视</w:t>
      </w:r>
    </w:p>
    <w:p w:rsidR="00000000" w:rsidRDefault="00CD7106" w:rsidP="00CD7106">
      <w:pPr>
        <w:tabs>
          <w:tab w:val="left" w:pos="5190"/>
        </w:tabs>
        <w:spacing w:after="240" w:line="360" w:lineRule="exact"/>
        <w:ind w:firstLineChars="200" w:firstLine="31680"/>
        <w:rPr>
          <w:rFonts w:hint="eastAsia"/>
        </w:rPr>
      </w:pPr>
      <w:r>
        <w:rPr>
          <w:rFonts w:hint="eastAsia"/>
        </w:rPr>
        <w:t>1991</w:t>
      </w:r>
      <w:r>
        <w:rPr>
          <w:rFonts w:hint="eastAsia"/>
        </w:rPr>
        <w:t>年，议会批准了有关两性平等问题的宪</w:t>
      </w:r>
      <w:r>
        <w:rPr>
          <w:rFonts w:hint="eastAsia"/>
        </w:rPr>
        <w:t>法修正案，并同意在两年时间内对马耳他的全部立法进行审查，以取缔所有那些与《宪法》中禁止性别歧视的条款相悖的规定。第</w:t>
      </w:r>
      <w:r>
        <w:rPr>
          <w:rFonts w:hint="eastAsia"/>
        </w:rPr>
        <w:t>45(10)</w:t>
      </w:r>
      <w:r>
        <w:rPr>
          <w:rFonts w:hint="eastAsia"/>
        </w:rPr>
        <w:t>节规定，从</w:t>
      </w:r>
      <w:r>
        <w:rPr>
          <w:rFonts w:hint="eastAsia"/>
        </w:rPr>
        <w:t>1993</w:t>
      </w:r>
      <w:r>
        <w:rPr>
          <w:rFonts w:hint="eastAsia"/>
        </w:rPr>
        <w:t>年</w:t>
      </w:r>
      <w:r>
        <w:rPr>
          <w:rFonts w:hint="eastAsia"/>
        </w:rPr>
        <w:t>7</w:t>
      </w:r>
      <w:r>
        <w:rPr>
          <w:rFonts w:hint="eastAsia"/>
        </w:rPr>
        <w:t>月</w:t>
      </w:r>
      <w:r>
        <w:rPr>
          <w:rFonts w:hint="eastAsia"/>
        </w:rPr>
        <w:t>1</w:t>
      </w:r>
      <w:r>
        <w:rPr>
          <w:rFonts w:hint="eastAsia"/>
        </w:rPr>
        <w:t>日起，凡违背《宪法》第</w:t>
      </w:r>
      <w:r>
        <w:rPr>
          <w:rFonts w:hint="eastAsia"/>
        </w:rPr>
        <w:t>45</w:t>
      </w:r>
      <w:r>
        <w:rPr>
          <w:rFonts w:hint="eastAsia"/>
        </w:rPr>
        <w:t>节的法律均可提交地方法院审理。</w:t>
      </w:r>
    </w:p>
    <w:p w:rsidR="00000000" w:rsidRDefault="00CD7106">
      <w:pPr>
        <w:tabs>
          <w:tab w:val="left" w:pos="5190"/>
        </w:tabs>
        <w:spacing w:after="240" w:line="360" w:lineRule="exact"/>
        <w:rPr>
          <w:rFonts w:ascii="SimHei" w:eastAsia="SimHei" w:hint="eastAsia"/>
          <w:sz w:val="24"/>
        </w:rPr>
      </w:pPr>
      <w:r>
        <w:rPr>
          <w:rFonts w:ascii="SimHei" w:eastAsia="SimHei"/>
          <w:sz w:val="24"/>
        </w:rPr>
        <w:t xml:space="preserve">2.11 </w:t>
      </w:r>
      <w:r>
        <w:rPr>
          <w:rFonts w:ascii="SimHei" w:eastAsia="SimHei" w:hint="eastAsia"/>
          <w:sz w:val="24"/>
        </w:rPr>
        <w:t>立法改革</w:t>
      </w:r>
    </w:p>
    <w:p w:rsidR="00000000" w:rsidRDefault="00CD7106" w:rsidP="00CD7106">
      <w:pPr>
        <w:tabs>
          <w:tab w:val="left" w:pos="5190"/>
        </w:tabs>
        <w:spacing w:after="240" w:line="360" w:lineRule="exact"/>
        <w:ind w:firstLineChars="200" w:firstLine="31680"/>
        <w:rPr>
          <w:rFonts w:hint="eastAsia"/>
        </w:rPr>
      </w:pPr>
      <w:r>
        <w:rPr>
          <w:rFonts w:hint="eastAsia"/>
        </w:rPr>
        <w:t>根据上述修正案，发布了管理和人事处第</w:t>
      </w:r>
      <w:r>
        <w:rPr>
          <w:rFonts w:hint="eastAsia"/>
        </w:rPr>
        <w:t>35/91</w:t>
      </w:r>
      <w:r>
        <w:rPr>
          <w:rFonts w:hint="eastAsia"/>
        </w:rPr>
        <w:t>号通告，指示政府部门所有负责人进行如下工作：</w:t>
      </w:r>
    </w:p>
    <w:p w:rsidR="00000000" w:rsidRDefault="00CD7106" w:rsidP="00CD7106">
      <w:pPr>
        <w:spacing w:after="240" w:line="360" w:lineRule="exact"/>
        <w:ind w:leftChars="200" w:left="31680" w:hangingChars="250" w:firstLine="31680"/>
        <w:rPr>
          <w:rFonts w:hint="eastAsia"/>
        </w:rPr>
      </w:pPr>
      <w:r>
        <w:rPr>
          <w:rFonts w:hint="eastAsia"/>
        </w:rPr>
        <w:t>(</w:t>
      </w:r>
      <w:r>
        <w:rPr>
          <w:rFonts w:hint="eastAsia"/>
        </w:rPr>
        <w:t>一</w:t>
      </w:r>
      <w:r>
        <w:rPr>
          <w:rFonts w:hint="eastAsia"/>
        </w:rPr>
        <w:t>)</w:t>
      </w:r>
      <w:r>
        <w:tab/>
      </w:r>
      <w:r>
        <w:rPr>
          <w:rFonts w:hint="eastAsia"/>
        </w:rPr>
        <w:t>审查其各自部门适用的法律和程序；</w:t>
      </w:r>
    </w:p>
    <w:p w:rsidR="00000000" w:rsidRDefault="00CD7106" w:rsidP="00CD7106">
      <w:pPr>
        <w:spacing w:after="240" w:line="360" w:lineRule="exact"/>
        <w:ind w:leftChars="200" w:left="31680" w:hangingChars="250" w:firstLine="31680"/>
        <w:rPr>
          <w:rFonts w:hint="eastAsia"/>
        </w:rPr>
      </w:pPr>
      <w:r>
        <w:rPr>
          <w:rFonts w:hint="eastAsia"/>
        </w:rPr>
        <w:t>(</w:t>
      </w:r>
      <w:r>
        <w:rPr>
          <w:rFonts w:hint="eastAsia"/>
        </w:rPr>
        <w:t>二</w:t>
      </w:r>
      <w:r>
        <w:rPr>
          <w:rFonts w:hint="eastAsia"/>
        </w:rPr>
        <w:t>)</w:t>
      </w:r>
      <w:r>
        <w:tab/>
      </w:r>
      <w:r>
        <w:rPr>
          <w:rFonts w:hint="eastAsia"/>
        </w:rPr>
        <w:t>审查现有的歧视性做法；和</w:t>
      </w:r>
    </w:p>
    <w:p w:rsidR="00000000" w:rsidRDefault="00CD7106" w:rsidP="00CD7106">
      <w:pPr>
        <w:spacing w:after="240" w:line="360" w:lineRule="exact"/>
        <w:ind w:leftChars="200" w:left="31680" w:hangingChars="250" w:firstLine="31680"/>
        <w:rPr>
          <w:rFonts w:hint="eastAsia"/>
        </w:rPr>
      </w:pPr>
      <w:r>
        <w:rPr>
          <w:rFonts w:hint="eastAsia"/>
        </w:rPr>
        <w:t>(</w:t>
      </w:r>
      <w:r>
        <w:rPr>
          <w:rFonts w:hint="eastAsia"/>
        </w:rPr>
        <w:t>三</w:t>
      </w:r>
      <w:r>
        <w:rPr>
          <w:rFonts w:hint="eastAsia"/>
        </w:rPr>
        <w:t>)</w:t>
      </w:r>
      <w:r>
        <w:tab/>
      </w:r>
      <w:r>
        <w:rPr>
          <w:rFonts w:hint="eastAsia"/>
        </w:rPr>
        <w:t>提出纠正这类歧视性做法的建议。</w:t>
      </w:r>
    </w:p>
    <w:p w:rsidR="00000000" w:rsidRDefault="00CD7106" w:rsidP="00CD7106">
      <w:pPr>
        <w:tabs>
          <w:tab w:val="left" w:pos="5190"/>
        </w:tabs>
        <w:spacing w:after="240" w:line="360" w:lineRule="exact"/>
        <w:ind w:firstLineChars="200" w:firstLine="31680"/>
        <w:rPr>
          <w:rFonts w:hint="eastAsia"/>
        </w:rPr>
      </w:pPr>
      <w:r>
        <w:rPr>
          <w:rFonts w:hint="eastAsia"/>
        </w:rPr>
        <w:t>这种审查使《宪法》中述及的若干法律得到修正。这些法律包括《民法典》、</w:t>
      </w:r>
      <w:r>
        <w:rPr>
          <w:rFonts w:hint="eastAsia"/>
        </w:rPr>
        <w:t>192</w:t>
      </w:r>
      <w:r>
        <w:rPr>
          <w:rFonts w:hint="eastAsia"/>
        </w:rPr>
        <w:t>8</w:t>
      </w:r>
      <w:r>
        <w:rPr>
          <w:rFonts w:hint="eastAsia"/>
        </w:rPr>
        <w:t>年《护照签发令》以及</w:t>
      </w:r>
      <w:r>
        <w:rPr>
          <w:rFonts w:hint="eastAsia"/>
        </w:rPr>
        <w:t>1987</w:t>
      </w:r>
      <w:r>
        <w:rPr>
          <w:rFonts w:hint="eastAsia"/>
        </w:rPr>
        <w:t>年《社会保障法》、</w:t>
      </w:r>
      <w:r>
        <w:rPr>
          <w:rFonts w:hint="eastAsia"/>
        </w:rPr>
        <w:t>1949</w:t>
      </w:r>
      <w:r>
        <w:rPr>
          <w:rFonts w:hint="eastAsia"/>
        </w:rPr>
        <w:t>年《所得税法》、《刑法典》以及</w:t>
      </w:r>
      <w:r>
        <w:rPr>
          <w:rFonts w:hint="eastAsia"/>
        </w:rPr>
        <w:t>1964</w:t>
      </w:r>
      <w:r>
        <w:rPr>
          <w:rFonts w:hint="eastAsia"/>
        </w:rPr>
        <w:t>年《马耳他国籍法》。</w:t>
      </w:r>
      <w:r>
        <w:rPr>
          <w:rFonts w:hint="eastAsia"/>
        </w:rPr>
        <w:t>1993</w:t>
      </w:r>
      <w:r>
        <w:rPr>
          <w:rFonts w:hint="eastAsia"/>
        </w:rPr>
        <w:t>年以后颁布的其他法律也反映了两性平等，例如，</w:t>
      </w:r>
      <w:r>
        <w:rPr>
          <w:rFonts w:hint="eastAsia"/>
        </w:rPr>
        <w:t>1990</w:t>
      </w:r>
      <w:r>
        <w:rPr>
          <w:rFonts w:hint="eastAsia"/>
        </w:rPr>
        <w:t>年《就业和培训服务法》、</w:t>
      </w:r>
      <w:r>
        <w:rPr>
          <w:rFonts w:hint="eastAsia"/>
        </w:rPr>
        <w:t>1991</w:t>
      </w:r>
      <w:r>
        <w:rPr>
          <w:rFonts w:hint="eastAsia"/>
        </w:rPr>
        <w:t>年《广播法》以及</w:t>
      </w:r>
      <w:r>
        <w:rPr>
          <w:rFonts w:hint="eastAsia"/>
        </w:rPr>
        <w:t>1988</w:t>
      </w:r>
      <w:r>
        <w:rPr>
          <w:rFonts w:hint="eastAsia"/>
        </w:rPr>
        <w:t>年《教育法》等。</w:t>
      </w:r>
    </w:p>
    <w:p w:rsidR="00000000" w:rsidRDefault="00CD7106" w:rsidP="00CD7106">
      <w:pPr>
        <w:tabs>
          <w:tab w:val="left" w:pos="5190"/>
        </w:tabs>
        <w:spacing w:after="240" w:line="360" w:lineRule="exact"/>
        <w:ind w:firstLineChars="200" w:firstLine="31680"/>
        <w:rPr>
          <w:rFonts w:hint="eastAsia"/>
        </w:rPr>
      </w:pPr>
      <w:r>
        <w:rPr>
          <w:rFonts w:hint="eastAsia"/>
        </w:rPr>
        <w:t>就涉及家庭问题的法律而言，通过</w:t>
      </w:r>
      <w:r>
        <w:rPr>
          <w:rFonts w:hint="eastAsia"/>
        </w:rPr>
        <w:t>1993</w:t>
      </w:r>
      <w:r>
        <w:rPr>
          <w:rFonts w:hint="eastAsia"/>
        </w:rPr>
        <w:t>年第二十一号法案，对《民法典》作了一些实质性的修改。进行彻底变更是为在子女养育权和共同财产管理方面，使已婚妇女和已婚夫妇享有平等权利。以前的《民法典》规定丈夫是一家之主，对未成年子女和婚后购置的共同财产以及这种财产的管理拥有充</w:t>
      </w:r>
      <w:r>
        <w:rPr>
          <w:rFonts w:hint="eastAsia"/>
        </w:rPr>
        <w:t>分的权力。</w:t>
      </w:r>
      <w:r>
        <w:rPr>
          <w:rFonts w:hint="eastAsia"/>
        </w:rPr>
        <w:t>1993</w:t>
      </w:r>
      <w:r>
        <w:rPr>
          <w:rFonts w:hint="eastAsia"/>
        </w:rPr>
        <w:t>年第二十一号法案对《民法典》作了修改，减弱了父亲和丈夫在家庭的绝对统治地位。它还规定夫妻在相互间的关系及其与子女的关系上具有平等地位。</w:t>
      </w:r>
    </w:p>
    <w:p w:rsidR="00000000" w:rsidRDefault="00CD7106" w:rsidP="00CD7106">
      <w:pPr>
        <w:tabs>
          <w:tab w:val="left" w:pos="5190"/>
        </w:tabs>
        <w:spacing w:after="240" w:line="360" w:lineRule="exact"/>
        <w:ind w:firstLineChars="200" w:firstLine="31680"/>
        <w:rPr>
          <w:rFonts w:hint="eastAsia"/>
        </w:rPr>
      </w:pPr>
      <w:r>
        <w:rPr>
          <w:rFonts w:hint="eastAsia"/>
        </w:rPr>
        <w:t>继对《民法典》作了修改后，还对</w:t>
      </w:r>
      <w:r>
        <w:rPr>
          <w:rFonts w:hint="eastAsia"/>
        </w:rPr>
        <w:t>1993</w:t>
      </w:r>
      <w:r>
        <w:rPr>
          <w:rFonts w:hint="eastAsia"/>
        </w:rPr>
        <w:t>年《护照签发条例》作了其他修改，规定未成年人护照的颁发需经父母双方签字。虽然护照办理处要求父母双方签字，但父母任何一方都可填写申请表，并提交所需要的照片、证明和未成年人父母身份证。</w:t>
      </w:r>
    </w:p>
    <w:p w:rsidR="00000000" w:rsidRDefault="00CD7106" w:rsidP="00CD7106">
      <w:pPr>
        <w:spacing w:after="240" w:line="360" w:lineRule="exact"/>
        <w:ind w:firstLineChars="200" w:firstLine="31680"/>
        <w:rPr>
          <w:rFonts w:hint="eastAsia"/>
        </w:rPr>
      </w:pPr>
      <w:r>
        <w:rPr>
          <w:rFonts w:hint="eastAsia"/>
        </w:rPr>
        <w:t>1991</w:t>
      </w:r>
      <w:r>
        <w:rPr>
          <w:rFonts w:hint="eastAsia"/>
        </w:rPr>
        <w:t>年《社会保障法修正案》取缔了第</w:t>
      </w:r>
      <w:r>
        <w:rPr>
          <w:rFonts w:hint="eastAsia"/>
        </w:rPr>
        <w:t>17(3)(</w:t>
      </w:r>
      <w:r>
        <w:t>c</w:t>
      </w:r>
      <w:r>
        <w:rPr>
          <w:rFonts w:hint="eastAsia"/>
        </w:rPr>
        <w:t>)</w:t>
      </w:r>
      <w:r>
        <w:rPr>
          <w:rFonts w:hint="eastAsia"/>
        </w:rPr>
        <w:t>节，根据这一条规定，</w:t>
      </w:r>
      <w:r>
        <w:rPr>
          <w:rFonts w:eastAsia="SimHei" w:hint="eastAsia"/>
        </w:rPr>
        <w:t>妇女在结婚之日前支付的保险税，在其结婚之日后提出享受这项福利的任</w:t>
      </w:r>
      <w:r>
        <w:rPr>
          <w:rFonts w:eastAsia="SimHei" w:hint="eastAsia"/>
        </w:rPr>
        <w:t>何要求时，不应给以考虑。</w:t>
      </w:r>
      <w:r>
        <w:rPr>
          <w:rFonts w:hint="eastAsia"/>
        </w:rPr>
        <w:t>该规定带有歧视性，因为它意味着女雇员一旦结婚，就必须重新支付国家保险税。</w:t>
      </w:r>
      <w:r>
        <w:rPr>
          <w:rFonts w:hint="eastAsia"/>
        </w:rPr>
        <w:t>1996</w:t>
      </w:r>
      <w:r>
        <w:rPr>
          <w:rFonts w:hint="eastAsia"/>
        </w:rPr>
        <w:t>年，对</w:t>
      </w:r>
      <w:r>
        <w:rPr>
          <w:rFonts w:hint="eastAsia"/>
        </w:rPr>
        <w:t>1987</w:t>
      </w:r>
      <w:r>
        <w:rPr>
          <w:rFonts w:hint="eastAsia"/>
        </w:rPr>
        <w:t>年《社会保障法》又作了一次修改，其中涉及户主的定义问题。修改前，该法确认丈夫在家庭中是惟一的户主。新规定对家庭户主作了界定，认为</w:t>
      </w:r>
      <w:r>
        <w:rPr>
          <w:rFonts w:eastAsia="SimHei" w:hint="eastAsia"/>
        </w:rPr>
        <w:t>此类人就是社会保障部主任所认为的一家之主。</w:t>
      </w:r>
      <w:r>
        <w:rPr>
          <w:rFonts w:hint="eastAsia"/>
        </w:rPr>
        <w:t>根据《社会保障法》采取的其余歧视性做法将在</w:t>
      </w:r>
      <w:r>
        <w:rPr>
          <w:rFonts w:hint="eastAsia"/>
        </w:rPr>
        <w:t>2002</w:t>
      </w:r>
      <w:r>
        <w:rPr>
          <w:rFonts w:hint="eastAsia"/>
        </w:rPr>
        <w:t>年年底予以纠正。</w:t>
      </w:r>
    </w:p>
    <w:p w:rsidR="00000000" w:rsidRDefault="00CD7106" w:rsidP="00CD7106">
      <w:pPr>
        <w:spacing w:after="240" w:line="360" w:lineRule="exact"/>
        <w:ind w:firstLineChars="200" w:firstLine="31680"/>
        <w:rPr>
          <w:rFonts w:hint="eastAsia"/>
        </w:rPr>
      </w:pPr>
      <w:r>
        <w:rPr>
          <w:rFonts w:hint="eastAsia"/>
        </w:rPr>
        <w:t>《刑法典》</w:t>
      </w:r>
      <w:r>
        <w:rPr>
          <w:rFonts w:hint="eastAsia"/>
        </w:rPr>
        <w:t>(1990</w:t>
      </w:r>
      <w:r>
        <w:rPr>
          <w:rFonts w:hint="eastAsia"/>
        </w:rPr>
        <w:t>年第二十九号法案</w:t>
      </w:r>
      <w:r>
        <w:rPr>
          <w:rFonts w:hint="eastAsia"/>
        </w:rPr>
        <w:t>)</w:t>
      </w:r>
      <w:r>
        <w:rPr>
          <w:rFonts w:hint="eastAsia"/>
        </w:rPr>
        <w:t>取消了对通奸行为及其应受到的惩罚作了规定的第</w:t>
      </w:r>
      <w:r>
        <w:rPr>
          <w:rFonts w:hint="eastAsia"/>
        </w:rPr>
        <w:t>236</w:t>
      </w:r>
      <w:r>
        <w:rPr>
          <w:rFonts w:hint="eastAsia"/>
        </w:rPr>
        <w:t>条。</w:t>
      </w:r>
    </w:p>
    <w:p w:rsidR="00000000" w:rsidRDefault="00CD7106" w:rsidP="00CD7106">
      <w:pPr>
        <w:spacing w:after="240" w:line="360" w:lineRule="exact"/>
        <w:ind w:firstLineChars="200" w:firstLine="31680"/>
        <w:rPr>
          <w:rFonts w:hint="eastAsia"/>
        </w:rPr>
      </w:pPr>
      <w:r>
        <w:rPr>
          <w:rFonts w:hint="eastAsia"/>
        </w:rPr>
        <w:t>1994</w:t>
      </w:r>
      <w:r>
        <w:rPr>
          <w:rFonts w:hint="eastAsia"/>
        </w:rPr>
        <w:t>年《民法典》修正案使妇女担任陪审员成为可能。但在过去，</w:t>
      </w:r>
      <w:r>
        <w:rPr>
          <w:rFonts w:hint="eastAsia"/>
        </w:rPr>
        <w:t>妇女只有通过申请才有可能担任这一职位。新的《民法典》修正案规定，任何人，无论性别如何，都可以召来担任陪审员。另外，这些修正案还规定，不应让那些需要照管家庭或患有身体或精神疾病的人担任陪审员。</w:t>
      </w:r>
    </w:p>
    <w:p w:rsidR="00000000" w:rsidRDefault="00CD7106" w:rsidP="00CD7106">
      <w:pPr>
        <w:spacing w:after="240" w:line="360" w:lineRule="exact"/>
        <w:ind w:firstLineChars="200" w:firstLine="31680"/>
        <w:rPr>
          <w:rFonts w:hint="eastAsia"/>
        </w:rPr>
      </w:pPr>
      <w:r>
        <w:rPr>
          <w:rFonts w:hint="eastAsia"/>
        </w:rPr>
        <w:t>1989</w:t>
      </w:r>
      <w:r>
        <w:rPr>
          <w:rFonts w:hint="eastAsia"/>
        </w:rPr>
        <w:t>年对</w:t>
      </w:r>
      <w:r>
        <w:rPr>
          <w:rFonts w:hint="eastAsia"/>
        </w:rPr>
        <w:t>1949</w:t>
      </w:r>
      <w:r>
        <w:rPr>
          <w:rFonts w:hint="eastAsia"/>
        </w:rPr>
        <w:t>《所得税法》作了修改，规定妻子的收入可与丈夫的收入分开计算。</w:t>
      </w:r>
      <w:r>
        <w:rPr>
          <w:rFonts w:hint="eastAsia"/>
        </w:rPr>
        <w:t>1996</w:t>
      </w:r>
      <w:r>
        <w:rPr>
          <w:rFonts w:hint="eastAsia"/>
        </w:rPr>
        <w:t>年该法再次经过修改，以消除对已婚妇女的歧视。根据</w:t>
      </w:r>
      <w:r>
        <w:rPr>
          <w:rFonts w:hint="eastAsia"/>
        </w:rPr>
        <w:t>1996</w:t>
      </w:r>
      <w:r>
        <w:rPr>
          <w:rFonts w:hint="eastAsia"/>
        </w:rPr>
        <w:t>年第</w:t>
      </w:r>
      <w:r>
        <w:rPr>
          <w:rFonts w:hint="eastAsia"/>
        </w:rPr>
        <w:t>XX</w:t>
      </w:r>
      <w:r>
        <w:rPr>
          <w:rFonts w:hint="eastAsia"/>
        </w:rPr>
        <w:t>号法案，已婚妇女可以和其丈夫一同填写合并所得税报税单。但在颁布这些规定之前，只有丈夫才能代表他本人及其妻子填写所得税报税单，这已得到公认。另外，该法案还规定，夫妻双方有</w:t>
      </w:r>
      <w:r>
        <w:rPr>
          <w:rFonts w:hint="eastAsia"/>
        </w:rPr>
        <w:t>权选择负责的一方，无论是丈夫还是妻子。</w:t>
      </w:r>
    </w:p>
    <w:p w:rsidR="00000000" w:rsidRDefault="00CD7106" w:rsidP="00CD7106">
      <w:pPr>
        <w:spacing w:after="240" w:line="360" w:lineRule="exact"/>
        <w:ind w:firstLineChars="200" w:firstLine="31680"/>
        <w:rPr>
          <w:rFonts w:hint="eastAsia"/>
        </w:rPr>
      </w:pPr>
      <w:r>
        <w:rPr>
          <w:rFonts w:hint="eastAsia"/>
        </w:rPr>
        <w:t>根据</w:t>
      </w:r>
      <w:r>
        <w:rPr>
          <w:rFonts w:hint="eastAsia"/>
        </w:rPr>
        <w:t>1964</w:t>
      </w:r>
      <w:r>
        <w:rPr>
          <w:rFonts w:hint="eastAsia"/>
        </w:rPr>
        <w:t>年《马耳他国籍法》修正案</w:t>
      </w:r>
      <w:r>
        <w:rPr>
          <w:rFonts w:hint="eastAsia"/>
        </w:rPr>
        <w:t>(</w:t>
      </w:r>
      <w:r>
        <w:rPr>
          <w:rFonts w:hint="eastAsia"/>
        </w:rPr>
        <w:t>第</w:t>
      </w:r>
      <w:r>
        <w:rPr>
          <w:rFonts w:hint="eastAsia"/>
        </w:rPr>
        <w:t>2000</w:t>
      </w:r>
      <w:r>
        <w:rPr>
          <w:rFonts w:hint="eastAsia"/>
        </w:rPr>
        <w:t>年第十五号法案</w:t>
      </w:r>
      <w:r>
        <w:rPr>
          <w:rFonts w:hint="eastAsia"/>
        </w:rPr>
        <w:t>)</w:t>
      </w:r>
      <w:r>
        <w:rPr>
          <w:rFonts w:hint="eastAsia"/>
        </w:rPr>
        <w:t>，在丈夫本国定居的马耳他妇女在其马耳他国籍续存在期间，可以申请双重国籍或多重国籍。</w:t>
      </w:r>
    </w:p>
    <w:p w:rsidR="00000000" w:rsidRDefault="00CD7106" w:rsidP="00CD7106">
      <w:pPr>
        <w:spacing w:after="240" w:line="360" w:lineRule="exact"/>
        <w:ind w:firstLineChars="200" w:firstLine="31680"/>
        <w:rPr>
          <w:rFonts w:hint="eastAsia"/>
        </w:rPr>
      </w:pPr>
      <w:r>
        <w:rPr>
          <w:rFonts w:hint="eastAsia"/>
        </w:rPr>
        <w:t>与非马耳他公民结婚的马耳他妇女，如果结婚五年后，其丈夫现已有权登记为马耳他公民，而且在婚姻续存在的这五年期间夫妻双方一直同居，则该妇女无需原籍国。</w:t>
      </w:r>
    </w:p>
    <w:p w:rsidR="00000000" w:rsidRDefault="00CD7106" w:rsidP="00CD7106">
      <w:pPr>
        <w:spacing w:after="240" w:line="360" w:lineRule="exact"/>
        <w:ind w:firstLineChars="200" w:firstLine="31680"/>
        <w:rPr>
          <w:rFonts w:hint="eastAsia"/>
        </w:rPr>
      </w:pPr>
      <w:r>
        <w:rPr>
          <w:rFonts w:hint="eastAsia"/>
        </w:rPr>
        <w:t>根据新的规定</w:t>
      </w:r>
      <w:r>
        <w:rPr>
          <w:rFonts w:hint="eastAsia"/>
        </w:rPr>
        <w:t>(2000</w:t>
      </w:r>
      <w:r>
        <w:rPr>
          <w:rFonts w:hint="eastAsia"/>
        </w:rPr>
        <w:t>年第十号法案第三部分</w:t>
      </w:r>
      <w:r>
        <w:rPr>
          <w:rFonts w:hint="eastAsia"/>
        </w:rPr>
        <w:t>)</w:t>
      </w:r>
      <w:r>
        <w:rPr>
          <w:rFonts w:hint="eastAsia"/>
        </w:rPr>
        <w:t>，在指定日期之时或之后，任何与现是或将是马耳他公民的人结婚者，都有权在夫妻双方同居五年后登记为马耳他公民，不过先要按规定提出申请，并</w:t>
      </w:r>
      <w:r>
        <w:rPr>
          <w:rFonts w:hint="eastAsia"/>
        </w:rPr>
        <w:t>进行效忠宣誓。</w:t>
      </w:r>
    </w:p>
    <w:p w:rsidR="00000000" w:rsidRDefault="00CD7106" w:rsidP="00CD7106">
      <w:pPr>
        <w:spacing w:after="240" w:line="360" w:lineRule="exact"/>
        <w:ind w:firstLineChars="200" w:firstLine="31680"/>
        <w:rPr>
          <w:rFonts w:hint="eastAsia"/>
        </w:rPr>
      </w:pPr>
      <w:r>
        <w:rPr>
          <w:rFonts w:hint="eastAsia"/>
        </w:rPr>
        <w:t>2000</w:t>
      </w:r>
      <w:r>
        <w:rPr>
          <w:rFonts w:hint="eastAsia"/>
        </w:rPr>
        <w:t>年第十号法案第十部分说明：</w:t>
      </w:r>
    </w:p>
    <w:p w:rsidR="00000000" w:rsidRDefault="00CD7106" w:rsidP="00CD7106">
      <w:pPr>
        <w:pStyle w:val="BodyText"/>
        <w:spacing w:after="240" w:line="360" w:lineRule="exact"/>
        <w:ind w:firstLineChars="200" w:firstLine="31680"/>
        <w:rPr>
          <w:rFonts w:ascii="SimHei" w:eastAsia="SimHei" w:hint="eastAsia"/>
          <w:sz w:val="21"/>
        </w:rPr>
      </w:pPr>
      <w:r>
        <w:rPr>
          <w:rFonts w:ascii="SimHei" w:eastAsia="SimHei" w:hint="eastAsia"/>
          <w:sz w:val="21"/>
        </w:rPr>
        <w:t>任何人都可以在成为马耳他公民的同时，成为另一国公民，这是法律所允许的。</w:t>
      </w:r>
    </w:p>
    <w:p w:rsidR="00000000" w:rsidRDefault="00CD7106">
      <w:pPr>
        <w:spacing w:after="240" w:line="360" w:lineRule="exact"/>
        <w:rPr>
          <w:rFonts w:ascii="SimHei" w:eastAsia="SimHei" w:hint="eastAsia"/>
          <w:sz w:val="24"/>
        </w:rPr>
      </w:pPr>
      <w:r>
        <w:rPr>
          <w:rFonts w:ascii="SimHei" w:eastAsia="SimHei"/>
          <w:sz w:val="24"/>
        </w:rPr>
        <w:t xml:space="preserve">2.12 </w:t>
      </w:r>
      <w:r>
        <w:rPr>
          <w:rFonts w:ascii="SimHei" w:eastAsia="SimHei" w:hint="eastAsia"/>
          <w:sz w:val="24"/>
        </w:rPr>
        <w:t>部门做法</w:t>
      </w:r>
    </w:p>
    <w:p w:rsidR="00000000" w:rsidRDefault="00CD7106" w:rsidP="00CD7106">
      <w:pPr>
        <w:spacing w:after="240" w:line="360" w:lineRule="exact"/>
        <w:ind w:firstLineChars="200" w:firstLine="31680"/>
        <w:rPr>
          <w:rFonts w:hint="eastAsia"/>
        </w:rPr>
      </w:pPr>
      <w:r>
        <w:rPr>
          <w:rFonts w:hint="eastAsia"/>
        </w:rPr>
        <w:t>除修改和审查歧视性做法外，还要求所有政府部门和半官方组织审查现行做法，并纠正那些歧视妇女的做法。总理办公厅发布了第</w:t>
      </w:r>
      <w:r>
        <w:rPr>
          <w:rFonts w:hint="eastAsia"/>
        </w:rPr>
        <w:t>5/94</w:t>
      </w:r>
      <w:r>
        <w:rPr>
          <w:rFonts w:hint="eastAsia"/>
        </w:rPr>
        <w:t>号通告，要求政府部门和半官方组织依照</w:t>
      </w:r>
      <w:r>
        <w:rPr>
          <w:rFonts w:hint="eastAsia"/>
        </w:rPr>
        <w:t>1993</w:t>
      </w:r>
      <w:r>
        <w:rPr>
          <w:rFonts w:hint="eastAsia"/>
        </w:rPr>
        <w:t>年《马耳他宪法》修正案和《民法典》</w:t>
      </w:r>
      <w:r>
        <w:rPr>
          <w:rFonts w:hint="eastAsia"/>
        </w:rPr>
        <w:t>(</w:t>
      </w:r>
      <w:r>
        <w:rPr>
          <w:rFonts w:hint="eastAsia"/>
        </w:rPr>
        <w:t>家庭法</w:t>
      </w:r>
      <w:r>
        <w:rPr>
          <w:rFonts w:hint="eastAsia"/>
        </w:rPr>
        <w:t>)</w:t>
      </w:r>
      <w:r>
        <w:rPr>
          <w:rFonts w:hint="eastAsia"/>
        </w:rPr>
        <w:t>修正案行事。</w:t>
      </w:r>
    </w:p>
    <w:p w:rsidR="00000000" w:rsidRDefault="00CD7106" w:rsidP="00CD7106">
      <w:pPr>
        <w:spacing w:after="240" w:line="360" w:lineRule="exact"/>
        <w:ind w:firstLineChars="200" w:firstLine="31680"/>
        <w:rPr>
          <w:rFonts w:hint="eastAsia"/>
        </w:rPr>
      </w:pPr>
      <w:r>
        <w:rPr>
          <w:rFonts w:hint="eastAsia"/>
        </w:rPr>
        <w:t xml:space="preserve"> </w:t>
      </w:r>
      <w:r>
        <w:rPr>
          <w:rFonts w:hint="eastAsia"/>
        </w:rPr>
        <w:t>部门做法的改变大多体现了有关的法律，这些法律承认已婚夫妇的共同同意，并要求消除本族中心主义。各种申请表格，如出生和死亡证明以及遗嘱等，在措词上</w:t>
      </w:r>
      <w:r>
        <w:rPr>
          <w:rFonts w:hint="eastAsia"/>
        </w:rPr>
        <w:t>都重新作了修改，租给农民土地的手续、从公共图书馆借书的手续以及教育部颁发的子女养育权申请表也作了修改。</w:t>
      </w:r>
    </w:p>
    <w:p w:rsidR="00000000" w:rsidRDefault="00CD7106">
      <w:pPr>
        <w:spacing w:after="240" w:line="360" w:lineRule="exact"/>
        <w:rPr>
          <w:rFonts w:ascii="SimHei" w:eastAsia="SimHei" w:hint="eastAsia"/>
          <w:sz w:val="24"/>
        </w:rPr>
      </w:pPr>
      <w:r>
        <w:rPr>
          <w:rFonts w:ascii="SimHei" w:eastAsia="SimHei"/>
          <w:sz w:val="24"/>
        </w:rPr>
        <w:t xml:space="preserve">2.13 </w:t>
      </w:r>
      <w:r>
        <w:rPr>
          <w:rFonts w:ascii="SimHei" w:eastAsia="SimHei" w:hint="eastAsia"/>
          <w:sz w:val="24"/>
        </w:rPr>
        <w:t>公职人员道德守则</w:t>
      </w:r>
    </w:p>
    <w:p w:rsidR="00000000" w:rsidRDefault="00CD7106" w:rsidP="00CD7106">
      <w:pPr>
        <w:spacing w:after="240" w:line="360" w:lineRule="exact"/>
        <w:ind w:firstLineChars="200" w:firstLine="31680"/>
        <w:rPr>
          <w:rFonts w:hint="eastAsia"/>
        </w:rPr>
      </w:pPr>
      <w:r>
        <w:rPr>
          <w:rFonts w:hint="eastAsia"/>
        </w:rPr>
        <w:t>1994</w:t>
      </w:r>
      <w:r>
        <w:rPr>
          <w:rFonts w:hint="eastAsia"/>
        </w:rPr>
        <w:t>年颁布了新的公职人员道德守则，规定公职人员在工作实践中不得有骚扰或歧视行为，特别是不得以性别、婚姻状况、怀孕和性偏好为由采取这种行为。</w:t>
      </w:r>
    </w:p>
    <w:p w:rsidR="00000000" w:rsidRDefault="00CD7106">
      <w:pPr>
        <w:spacing w:after="240" w:line="360" w:lineRule="exact"/>
        <w:rPr>
          <w:rFonts w:ascii="SimHei" w:eastAsia="SimHei" w:hint="eastAsia"/>
          <w:sz w:val="24"/>
        </w:rPr>
      </w:pPr>
      <w:r>
        <w:rPr>
          <w:rFonts w:ascii="SimHei" w:eastAsia="SimHei"/>
          <w:sz w:val="24"/>
        </w:rPr>
        <w:t xml:space="preserve">2.14 </w:t>
      </w:r>
      <w:r>
        <w:rPr>
          <w:rFonts w:ascii="SimHei" w:eastAsia="SimHei" w:hint="eastAsia"/>
          <w:sz w:val="24"/>
        </w:rPr>
        <w:t>对妇女的暴力</w:t>
      </w:r>
    </w:p>
    <w:p w:rsidR="00000000" w:rsidRDefault="00CD7106" w:rsidP="00CD7106">
      <w:pPr>
        <w:spacing w:after="240" w:line="360" w:lineRule="exact"/>
        <w:ind w:firstLineChars="200" w:firstLine="31680"/>
        <w:rPr>
          <w:rFonts w:hint="eastAsia"/>
        </w:rPr>
      </w:pPr>
      <w:r>
        <w:rPr>
          <w:rFonts w:hint="eastAsia"/>
        </w:rPr>
        <w:t>与对妇女暴力有关的罪行分为如下两种：</w:t>
      </w:r>
    </w:p>
    <w:p w:rsidR="00000000" w:rsidRDefault="00CD7106">
      <w:pPr>
        <w:numPr>
          <w:ilvl w:val="0"/>
          <w:numId w:val="742"/>
        </w:numPr>
        <w:spacing w:after="240" w:line="360" w:lineRule="exact"/>
        <w:rPr>
          <w:rFonts w:hint="eastAsia"/>
        </w:rPr>
      </w:pPr>
      <w:r>
        <w:rPr>
          <w:rFonts w:hint="eastAsia"/>
        </w:rPr>
        <w:t>家庭暴力；</w:t>
      </w:r>
    </w:p>
    <w:p w:rsidR="00000000" w:rsidRDefault="00CD7106">
      <w:pPr>
        <w:numPr>
          <w:ilvl w:val="0"/>
          <w:numId w:val="742"/>
        </w:numPr>
        <w:spacing w:after="240" w:line="360" w:lineRule="exact"/>
        <w:rPr>
          <w:rFonts w:hint="eastAsia"/>
        </w:rPr>
      </w:pPr>
      <w:r>
        <w:rPr>
          <w:rFonts w:hint="eastAsia"/>
        </w:rPr>
        <w:t>性虐待。</w:t>
      </w:r>
    </w:p>
    <w:p w:rsidR="00000000" w:rsidRDefault="00CD7106" w:rsidP="00CD7106">
      <w:pPr>
        <w:spacing w:after="240" w:line="360" w:lineRule="exact"/>
        <w:ind w:firstLineChars="200" w:firstLine="31680"/>
        <w:rPr>
          <w:rFonts w:hint="eastAsia"/>
        </w:rPr>
      </w:pPr>
      <w:r>
        <w:rPr>
          <w:rFonts w:hint="eastAsia"/>
        </w:rPr>
        <w:t>根据马耳他国内法，《刑法典》和《民法典》都规定禁止基于性别的暴力，并提出了补救措施。目前该国正在拟订主要针对家庭暴力的立法。</w:t>
      </w:r>
    </w:p>
    <w:p w:rsidR="00000000" w:rsidRDefault="00CD7106">
      <w:pPr>
        <w:spacing w:after="240" w:line="360" w:lineRule="exact"/>
        <w:rPr>
          <w:rFonts w:ascii="SimHei" w:eastAsia="SimHei" w:hint="eastAsia"/>
          <w:sz w:val="24"/>
        </w:rPr>
      </w:pPr>
      <w:r>
        <w:rPr>
          <w:rFonts w:ascii="SimHei" w:eastAsia="SimHei"/>
          <w:sz w:val="24"/>
        </w:rPr>
        <w:t xml:space="preserve">2.15 </w:t>
      </w:r>
      <w:r>
        <w:rPr>
          <w:rFonts w:ascii="SimHei" w:eastAsia="SimHei" w:hint="eastAsia"/>
          <w:sz w:val="24"/>
        </w:rPr>
        <w:t>有关暴力的刑法</w:t>
      </w:r>
    </w:p>
    <w:p w:rsidR="00000000" w:rsidRDefault="00CD7106" w:rsidP="00CD7106">
      <w:pPr>
        <w:spacing w:after="240" w:line="360" w:lineRule="exact"/>
        <w:ind w:firstLineChars="200" w:firstLine="31680"/>
        <w:rPr>
          <w:rFonts w:hint="eastAsia"/>
        </w:rPr>
      </w:pPr>
      <w:r>
        <w:rPr>
          <w:rFonts w:hint="eastAsia"/>
        </w:rPr>
        <w:t>根据《刑法典》，人身伤害罪的严重程度有所不同。可分为几种，如极为严重的，可饶恕的，轻微的，或是后果不明显的，而对它们的惩罚也有多种，如罚款、监禁等。根据马耳他法律，对某个人的人身伤害与致使孕妇流产的人身伤害是有区别的。后一种伤害被认为更加严重，因此，它所受到的惩罚比只造成婴儿早产更为严厉。</w:t>
      </w:r>
    </w:p>
    <w:p w:rsidR="00000000" w:rsidRDefault="00CD7106" w:rsidP="00CD7106">
      <w:pPr>
        <w:spacing w:after="240" w:line="360" w:lineRule="exact"/>
        <w:ind w:firstLineChars="200" w:firstLine="31680"/>
        <w:rPr>
          <w:rFonts w:hint="eastAsia"/>
        </w:rPr>
      </w:pPr>
      <w:r>
        <w:rPr>
          <w:rFonts w:hint="eastAsia"/>
        </w:rPr>
        <w:t>许多家庭暴力案如果只是造成皮肉之伤，而没有伤筋动骨，或在短时间内就能愈合，则被视为轻微的人身伤害。在人身伤害不重的情况下，根据受伤害方的申诉提起诉讼，受伤害方还可以请求法院按已知的个人保证对被控者实行约束，约束期一般最长</w:t>
      </w:r>
      <w:r>
        <w:rPr>
          <w:rFonts w:hint="eastAsia"/>
        </w:rPr>
        <w:t>为一年。另外，对案子的起诉与否由受伤害方决定</w:t>
      </w:r>
      <w:r>
        <w:rPr>
          <w:rFonts w:hint="eastAsia"/>
        </w:rPr>
        <w:t>(</w:t>
      </w:r>
      <w:r>
        <w:rPr>
          <w:rFonts w:hint="eastAsia"/>
        </w:rPr>
        <w:t>《刑法典》第</w:t>
      </w:r>
      <w:r>
        <w:rPr>
          <w:rFonts w:hint="eastAsia"/>
        </w:rPr>
        <w:t>373</w:t>
      </w:r>
      <w:r>
        <w:rPr>
          <w:rFonts w:hint="eastAsia"/>
        </w:rPr>
        <w:t>条</w:t>
      </w:r>
      <w:r>
        <w:rPr>
          <w:rFonts w:hint="eastAsia"/>
        </w:rPr>
        <w:t>)</w:t>
      </w:r>
      <w:r>
        <w:rPr>
          <w:rFonts w:hint="eastAsia"/>
        </w:rPr>
        <w:t>。</w:t>
      </w:r>
    </w:p>
    <w:p w:rsidR="00000000" w:rsidRDefault="00CD7106" w:rsidP="00CD7106">
      <w:pPr>
        <w:spacing w:after="240" w:line="360" w:lineRule="exact"/>
        <w:ind w:firstLineChars="200" w:firstLine="31680"/>
        <w:rPr>
          <w:rFonts w:hint="eastAsia"/>
        </w:rPr>
      </w:pPr>
      <w:r>
        <w:rPr>
          <w:rFonts w:hint="eastAsia"/>
        </w:rPr>
        <w:t>在《刑法典》中，强奸罪和暴力猥亵罪均属于</w:t>
      </w:r>
      <w:r>
        <w:rPr>
          <w:rFonts w:eastAsia="KaiTi_GB2312" w:hint="eastAsia"/>
        </w:rPr>
        <w:t>破坏家庭安宁和名声罪以及败坏道德罪</w:t>
      </w:r>
      <w:r>
        <w:rPr>
          <w:rFonts w:hint="eastAsia"/>
        </w:rPr>
        <w:t>的范畴。根据《刑法典》的定义，强奸是以暴力手段进行性交。对这类罪行的惩罚为</w:t>
      </w:r>
      <w:r>
        <w:rPr>
          <w:rFonts w:hint="eastAsia"/>
        </w:rPr>
        <w:t>3</w:t>
      </w:r>
      <w:r>
        <w:rPr>
          <w:rFonts w:hint="eastAsia"/>
        </w:rPr>
        <w:t>年至</w:t>
      </w:r>
      <w:r>
        <w:rPr>
          <w:rFonts w:hint="eastAsia"/>
        </w:rPr>
        <w:t>9</w:t>
      </w:r>
      <w:r>
        <w:rPr>
          <w:rFonts w:hint="eastAsia"/>
        </w:rPr>
        <w:t>年监禁，包括或不包括单独监禁。对婚内或婚外强奸不加区分。另外，妇女婚内的权利得到了加强，这是因为对</w:t>
      </w:r>
      <w:r>
        <w:rPr>
          <w:rFonts w:hint="eastAsia"/>
        </w:rPr>
        <w:t>1991</w:t>
      </w:r>
      <w:r>
        <w:rPr>
          <w:rFonts w:hint="eastAsia"/>
        </w:rPr>
        <w:t>年《马耳他宪法》中的平等权利作了修正，并由此对</w:t>
      </w:r>
      <w:r>
        <w:rPr>
          <w:rFonts w:hint="eastAsia"/>
        </w:rPr>
        <w:t>1993</w:t>
      </w:r>
      <w:r>
        <w:rPr>
          <w:rFonts w:hint="eastAsia"/>
        </w:rPr>
        <w:t>年《民法》中规定的已婚妇女地位进行了广泛的改革。</w:t>
      </w:r>
    </w:p>
    <w:p w:rsidR="00000000" w:rsidRDefault="00CD7106" w:rsidP="00CD7106">
      <w:pPr>
        <w:spacing w:after="240" w:line="360" w:lineRule="exact"/>
        <w:ind w:firstLineChars="200" w:firstLine="31680"/>
        <w:rPr>
          <w:rFonts w:hint="eastAsia"/>
        </w:rPr>
      </w:pPr>
      <w:r>
        <w:rPr>
          <w:rFonts w:hint="eastAsia"/>
        </w:rPr>
        <w:t>《刑法典》对暴力猥亵罪作了界定，将不构成强奸罪或《刑法典》所涉任何其他罪行</w:t>
      </w:r>
      <w:r>
        <w:rPr>
          <w:rFonts w:hint="eastAsia"/>
        </w:rPr>
        <w:t>的任何性攻击都包括在内。凡被认定犯有此罪行者均将受到</w:t>
      </w:r>
      <w:r>
        <w:rPr>
          <w:rFonts w:hint="eastAsia"/>
        </w:rPr>
        <w:t>3</w:t>
      </w:r>
      <w:r>
        <w:rPr>
          <w:rFonts w:hint="eastAsia"/>
        </w:rPr>
        <w:t>个月至一年的监禁。情节严重者，还可能会加重处罚。</w:t>
      </w:r>
    </w:p>
    <w:p w:rsidR="00000000" w:rsidRDefault="00CD7106">
      <w:pPr>
        <w:spacing w:after="240" w:line="360" w:lineRule="exact"/>
        <w:rPr>
          <w:rFonts w:ascii="SimHei" w:eastAsia="SimHei" w:hint="eastAsia"/>
          <w:sz w:val="24"/>
        </w:rPr>
      </w:pPr>
      <w:r>
        <w:rPr>
          <w:rFonts w:ascii="SimHei" w:eastAsia="SimHei"/>
          <w:sz w:val="24"/>
        </w:rPr>
        <w:t>2.16</w:t>
      </w:r>
      <w:r>
        <w:rPr>
          <w:rFonts w:ascii="SimHei" w:eastAsia="SimHei" w:hint="eastAsia"/>
          <w:sz w:val="24"/>
        </w:rPr>
        <w:t>有关暴力问题的民事立法</w:t>
      </w:r>
    </w:p>
    <w:p w:rsidR="00000000" w:rsidRDefault="00CD7106" w:rsidP="00CD7106">
      <w:pPr>
        <w:spacing w:after="240" w:line="360" w:lineRule="exact"/>
        <w:ind w:firstLineChars="200" w:firstLine="31680"/>
        <w:rPr>
          <w:rFonts w:hint="eastAsia"/>
        </w:rPr>
      </w:pPr>
      <w:r>
        <w:rPr>
          <w:rFonts w:hint="eastAsia"/>
        </w:rPr>
        <w:t>家庭虐待行为受害者可以提起民事诉讼，要求与施行虐待的一方配偶分居。根据</w:t>
      </w:r>
      <w:r>
        <w:rPr>
          <w:rFonts w:hint="eastAsia"/>
        </w:rPr>
        <w:t>1993</w:t>
      </w:r>
      <w:r>
        <w:rPr>
          <w:rFonts w:hint="eastAsia"/>
        </w:rPr>
        <w:t>年推出的一项修正案，《组织和民事诉讼法》第</w:t>
      </w:r>
      <w:r>
        <w:rPr>
          <w:rFonts w:hint="eastAsia"/>
        </w:rPr>
        <w:t>470</w:t>
      </w:r>
      <w:r>
        <w:rPr>
          <w:rFonts w:hint="eastAsia"/>
        </w:rPr>
        <w:t>条规定，要求分居的诉讼一开始，配偶一方就可以请求法院对配偶双方谁该离开婚姻住所的问题作出裁决。这是一项重要的补救办法，为过去无法采取行动的被殴打妇女提供了保障，从而避免了这些妇女离家出走的风波，妇女离家出走对子女极为不利。</w:t>
      </w:r>
    </w:p>
    <w:p w:rsidR="00000000" w:rsidRDefault="00CD7106">
      <w:pPr>
        <w:spacing w:after="240" w:line="360" w:lineRule="exact"/>
        <w:rPr>
          <w:rFonts w:ascii="SimHei" w:eastAsia="SimHei" w:hint="eastAsia"/>
          <w:sz w:val="24"/>
        </w:rPr>
      </w:pPr>
      <w:r>
        <w:rPr>
          <w:rFonts w:ascii="SimHei" w:eastAsia="SimHei"/>
          <w:sz w:val="24"/>
        </w:rPr>
        <w:t>2.17</w:t>
      </w:r>
      <w:r>
        <w:rPr>
          <w:rFonts w:ascii="SimHei" w:eastAsia="SimHei" w:hint="eastAsia"/>
          <w:sz w:val="24"/>
        </w:rPr>
        <w:t>消除对妇女暴力的其</w:t>
      </w:r>
      <w:r>
        <w:rPr>
          <w:rFonts w:ascii="SimHei" w:eastAsia="SimHei" w:hint="eastAsia"/>
          <w:sz w:val="24"/>
        </w:rPr>
        <w:t>他措施</w:t>
      </w:r>
    </w:p>
    <w:p w:rsidR="00000000" w:rsidRDefault="00CD7106" w:rsidP="00CD7106">
      <w:pPr>
        <w:spacing w:after="240" w:line="360" w:lineRule="exact"/>
        <w:ind w:firstLineChars="200" w:firstLine="31680"/>
        <w:rPr>
          <w:rFonts w:hint="eastAsia"/>
        </w:rPr>
      </w:pPr>
      <w:r>
        <w:rPr>
          <w:rFonts w:hint="eastAsia"/>
        </w:rPr>
        <w:t>今天，人们对妇女遭受的暴力有了进一步的认识。</w:t>
      </w:r>
      <w:r>
        <w:rPr>
          <w:rFonts w:hint="eastAsia"/>
        </w:rPr>
        <w:t>1991</w:t>
      </w:r>
      <w:r>
        <w:rPr>
          <w:rFonts w:hint="eastAsia"/>
        </w:rPr>
        <w:t>年</w:t>
      </w:r>
      <w:r>
        <w:rPr>
          <w:rFonts w:hint="eastAsia"/>
        </w:rPr>
        <w:t>1</w:t>
      </w:r>
      <w:r>
        <w:rPr>
          <w:rFonts w:hint="eastAsia"/>
        </w:rPr>
        <w:t>月，社会政策部成立了一个部门间禁止对妇女施暴行动小组。该小组由来自主要政府部门、工会和非政府组织的代表组成。它的职责是对马耳他社会妇女遭受暴力的次数进行评估，并制定与这类暴力、强奸和性骚扰进行斗争的行动计划。</w:t>
      </w:r>
    </w:p>
    <w:p w:rsidR="00000000" w:rsidRDefault="00CD7106" w:rsidP="00CD7106">
      <w:pPr>
        <w:spacing w:after="240" w:line="360" w:lineRule="exact"/>
        <w:ind w:firstLineChars="200" w:firstLine="31680"/>
        <w:rPr>
          <w:rFonts w:hint="eastAsia"/>
        </w:rPr>
      </w:pPr>
      <w:r>
        <w:rPr>
          <w:rFonts w:hint="eastAsia"/>
        </w:rPr>
        <w:t>行动小组提交的报告包括各种建议，涉及如何根据立法，由处理家庭暴力、强奸和性骚扰问题的非政府组织采取具体行动。</w:t>
      </w:r>
    </w:p>
    <w:p w:rsidR="00000000" w:rsidRDefault="00CD7106" w:rsidP="00CD7106">
      <w:pPr>
        <w:spacing w:after="240" w:line="360" w:lineRule="exact"/>
        <w:ind w:firstLineChars="200" w:firstLine="31680"/>
        <w:rPr>
          <w:rFonts w:hint="eastAsia"/>
        </w:rPr>
      </w:pPr>
      <w:r>
        <w:rPr>
          <w:rFonts w:hint="eastAsia"/>
        </w:rPr>
        <w:t>连同《行动计划》一起实施的还有一系列措施，其中最主要的一项措施是在建立儿童保护股的同时，再建立一个家庭暴力股。</w:t>
      </w:r>
      <w:r>
        <w:rPr>
          <w:rFonts w:hint="eastAsia"/>
        </w:rPr>
        <w:t>1997</w:t>
      </w:r>
      <w:r>
        <w:rPr>
          <w:rFonts w:hint="eastAsia"/>
        </w:rPr>
        <w:t>年</w:t>
      </w:r>
      <w:r>
        <w:rPr>
          <w:rFonts w:hint="eastAsia"/>
        </w:rPr>
        <w:t>7</w:t>
      </w:r>
      <w:r>
        <w:rPr>
          <w:rFonts w:hint="eastAsia"/>
        </w:rPr>
        <w:t>月，来</w:t>
      </w:r>
      <w:r>
        <w:rPr>
          <w:rFonts w:hint="eastAsia"/>
        </w:rPr>
        <w:t>自伦市警察局的两名警官访问了马耳他，为家庭暴力股的工作人员和新任命的巡警官举办了家庭暴力问题讲座。这次访问是家庭暴力股与伦敦都市警察机构间方案的一部分，其目的是进一步提高人们对家庭暴力的认识，并向受害者提供支援。</w:t>
      </w:r>
      <w:r>
        <w:rPr>
          <w:rFonts w:hint="eastAsia"/>
        </w:rPr>
        <w:t>1998</w:t>
      </w:r>
      <w:r>
        <w:rPr>
          <w:rFonts w:hint="eastAsia"/>
        </w:rPr>
        <w:t>年发表了家庭暴力立法白皮书，</w:t>
      </w:r>
      <w:r>
        <w:rPr>
          <w:rFonts w:hint="eastAsia"/>
        </w:rPr>
        <w:t>2000</w:t>
      </w:r>
      <w:r>
        <w:rPr>
          <w:rFonts w:hint="eastAsia"/>
        </w:rPr>
        <w:t>年</w:t>
      </w:r>
      <w:r>
        <w:rPr>
          <w:rFonts w:hint="eastAsia"/>
        </w:rPr>
        <w:t>3</w:t>
      </w:r>
      <w:r>
        <w:rPr>
          <w:rFonts w:hint="eastAsia"/>
        </w:rPr>
        <w:t>月向社会政策部提交了一项家庭暴力法草案。</w:t>
      </w:r>
    </w:p>
    <w:p w:rsidR="00000000" w:rsidRDefault="00CD7106" w:rsidP="00CD7106">
      <w:pPr>
        <w:spacing w:after="240" w:line="360" w:lineRule="exact"/>
        <w:ind w:firstLineChars="200" w:firstLine="31680"/>
        <w:rPr>
          <w:rFonts w:hint="eastAsia"/>
        </w:rPr>
      </w:pPr>
      <w:r>
        <w:rPr>
          <w:rFonts w:hint="eastAsia"/>
        </w:rPr>
        <w:t>建立家庭暴力股的主要目的，是向虐待行为受害者提供支助，帮助提出申请的受害者寻找避护所，使受害者与其他必要的服务机构取得联系，并赋予他们权力。家庭暴力股还为男子提供服务，目的是帮助犯罪人控制其暴力行为。它还致力于</w:t>
      </w:r>
      <w:r>
        <w:rPr>
          <w:rFonts w:hint="eastAsia"/>
        </w:rPr>
        <w:t>通过教育防止暴力。</w:t>
      </w:r>
    </w:p>
    <w:p w:rsidR="00000000" w:rsidRDefault="00CD7106" w:rsidP="00CD7106">
      <w:pPr>
        <w:spacing w:after="240" w:line="360" w:lineRule="exact"/>
        <w:ind w:firstLineChars="200" w:firstLine="31680"/>
        <w:rPr>
          <w:rFonts w:hint="eastAsia"/>
        </w:rPr>
      </w:pPr>
      <w:r>
        <w:rPr>
          <w:rFonts w:hint="eastAsia"/>
        </w:rPr>
        <w:t>作为其工作的一部分，家庭暴力股还为医生和护士、警察、社会工作者、牧师和法律顾问制定了一些指导原则，以使他们能够查明对妇女滥用暴力的行为，并为暴力的受害者作出妥善安排。</w:t>
      </w:r>
    </w:p>
    <w:p w:rsidR="00000000" w:rsidRDefault="00CD7106" w:rsidP="00CD7106">
      <w:pPr>
        <w:spacing w:after="240" w:line="360" w:lineRule="exact"/>
        <w:ind w:firstLineChars="200" w:firstLine="31680"/>
        <w:rPr>
          <w:rFonts w:hint="eastAsia"/>
        </w:rPr>
      </w:pPr>
      <w:r>
        <w:rPr>
          <w:rFonts w:hint="eastAsia"/>
        </w:rPr>
        <w:t>另外，家庭暴力股还设立了两个受虐待妇女支助小组。家庭暴力股以前曾为受虐待伤害的成人和儿童设立过一个支助热线，现由支助热线</w:t>
      </w:r>
      <w:r>
        <w:rPr>
          <w:rFonts w:hint="eastAsia"/>
        </w:rPr>
        <w:t>179</w:t>
      </w:r>
      <w:r>
        <w:rPr>
          <w:rFonts w:hint="eastAsia"/>
        </w:rPr>
        <w:t>服务台使用。</w:t>
      </w:r>
    </w:p>
    <w:p w:rsidR="00000000" w:rsidRDefault="00CD7106" w:rsidP="00CD7106">
      <w:pPr>
        <w:spacing w:after="240" w:line="360" w:lineRule="exact"/>
        <w:ind w:firstLineChars="200" w:firstLine="31680"/>
        <w:rPr>
          <w:rFonts w:hint="eastAsia"/>
        </w:rPr>
      </w:pPr>
      <w:r>
        <w:rPr>
          <w:rFonts w:hint="eastAsia"/>
        </w:rPr>
        <w:t>2001</w:t>
      </w:r>
      <w:r>
        <w:rPr>
          <w:rFonts w:hint="eastAsia"/>
        </w:rPr>
        <w:t>年</w:t>
      </w:r>
      <w:r>
        <w:rPr>
          <w:rFonts w:hint="eastAsia"/>
        </w:rPr>
        <w:t>1</w:t>
      </w:r>
      <w:r>
        <w:rPr>
          <w:rFonts w:hint="eastAsia"/>
        </w:rPr>
        <w:t>月，家庭暴力股收到了</w:t>
      </w:r>
      <w:r>
        <w:rPr>
          <w:rFonts w:hint="eastAsia"/>
        </w:rPr>
        <w:t>26</w:t>
      </w:r>
      <w:r>
        <w:rPr>
          <w:rFonts w:hint="eastAsia"/>
        </w:rPr>
        <w:t>项新的查询和</w:t>
      </w:r>
      <w:r>
        <w:rPr>
          <w:rFonts w:hint="eastAsia"/>
        </w:rPr>
        <w:t>5</w:t>
      </w:r>
      <w:r>
        <w:rPr>
          <w:rFonts w:hint="eastAsia"/>
        </w:rPr>
        <w:t>个重审案件。</w:t>
      </w:r>
      <w:r>
        <w:rPr>
          <w:rFonts w:hint="eastAsia"/>
        </w:rPr>
        <w:t>2001</w:t>
      </w:r>
      <w:r>
        <w:rPr>
          <w:rFonts w:hint="eastAsia"/>
        </w:rPr>
        <w:t>年</w:t>
      </w:r>
      <w:r>
        <w:rPr>
          <w:rFonts w:hint="eastAsia"/>
        </w:rPr>
        <w:t>2</w:t>
      </w:r>
      <w:r>
        <w:rPr>
          <w:rFonts w:hint="eastAsia"/>
        </w:rPr>
        <w:t>月，该股收到</w:t>
      </w:r>
      <w:r>
        <w:rPr>
          <w:rFonts w:hint="eastAsia"/>
        </w:rPr>
        <w:t>21</w:t>
      </w:r>
      <w:r>
        <w:rPr>
          <w:rFonts w:hint="eastAsia"/>
        </w:rPr>
        <w:t>项新的查询和</w:t>
      </w:r>
      <w:r>
        <w:rPr>
          <w:rFonts w:hint="eastAsia"/>
        </w:rPr>
        <w:t>13</w:t>
      </w:r>
      <w:r>
        <w:rPr>
          <w:rFonts w:hint="eastAsia"/>
        </w:rPr>
        <w:t>个重审案件。自</w:t>
      </w:r>
      <w:r>
        <w:rPr>
          <w:rFonts w:hint="eastAsia"/>
        </w:rPr>
        <w:t>1994</w:t>
      </w:r>
      <w:r>
        <w:rPr>
          <w:rFonts w:hint="eastAsia"/>
        </w:rPr>
        <w:t>年开始提供服务以来，家庭暴力股已接待了</w:t>
      </w:r>
      <w:r>
        <w:rPr>
          <w:rFonts w:hint="eastAsia"/>
        </w:rPr>
        <w:t>2000</w:t>
      </w:r>
      <w:r>
        <w:rPr>
          <w:rFonts w:hint="eastAsia"/>
        </w:rPr>
        <w:t>多个服务用</w:t>
      </w:r>
      <w:r>
        <w:rPr>
          <w:rFonts w:hint="eastAsia"/>
        </w:rPr>
        <w:t>户。</w:t>
      </w:r>
    </w:p>
    <w:p w:rsidR="00000000" w:rsidRDefault="00CD7106" w:rsidP="00CD7106">
      <w:pPr>
        <w:spacing w:after="240" w:line="360" w:lineRule="exact"/>
        <w:ind w:firstLineChars="200" w:firstLine="31680"/>
        <w:rPr>
          <w:rFonts w:hint="eastAsia"/>
        </w:rPr>
      </w:pPr>
      <w:r>
        <w:rPr>
          <w:rFonts w:hint="eastAsia"/>
        </w:rPr>
        <w:t>在马耳他，一些妇女宗教团体在几年前成立了第一个家庭暴力受害者避护所。维持避护所的资金来自筹资和国家提供的财政补贴。另一个由教会办的避护所也由国家提供补贴。</w:t>
      </w:r>
      <w:r>
        <w:rPr>
          <w:rFonts w:hint="eastAsia"/>
        </w:rPr>
        <w:t>2000</w:t>
      </w:r>
      <w:r>
        <w:rPr>
          <w:rFonts w:hint="eastAsia"/>
        </w:rPr>
        <w:t>年，国家开办了一个避护所，接待受到殴打的妇女及其子女。该避护所的服务工作实际上是由</w:t>
      </w:r>
      <w:r>
        <w:rPr>
          <w:rFonts w:hint="eastAsia"/>
        </w:rPr>
        <w:t>APPOGG</w:t>
      </w:r>
      <w:r>
        <w:rPr>
          <w:rFonts w:hint="eastAsia"/>
        </w:rPr>
        <w:t>机构根据家庭暴力股一揽子计划管理的。</w:t>
      </w:r>
    </w:p>
    <w:p w:rsidR="00000000" w:rsidRDefault="00CD7106" w:rsidP="00CD7106">
      <w:pPr>
        <w:spacing w:after="240" w:line="360" w:lineRule="exact"/>
        <w:ind w:firstLineChars="200" w:firstLine="31680"/>
        <w:rPr>
          <w:rFonts w:hint="eastAsia"/>
        </w:rPr>
      </w:pPr>
      <w:r>
        <w:rPr>
          <w:rFonts w:hint="eastAsia"/>
        </w:rPr>
        <w:t>1993</w:t>
      </w:r>
      <w:r>
        <w:rPr>
          <w:rFonts w:hint="eastAsia"/>
        </w:rPr>
        <w:t>年，在惩恶大队内部设立了一个支助受害者特别刑警科，主要由女警官组成，其任务是调查地区警察局向她们提交的家庭暴力案。特别刑警科的警务人员除了在警察学院对见习警官进行性别敏感的培训外，还在举报虐待罪和对这种罪</w:t>
      </w:r>
      <w:r>
        <w:rPr>
          <w:rFonts w:hint="eastAsia"/>
        </w:rPr>
        <w:t>行进行调查期间，向受害者提供支持、理解和援助。</w:t>
      </w:r>
    </w:p>
    <w:p w:rsidR="00000000" w:rsidRDefault="00CD7106" w:rsidP="00CD7106">
      <w:pPr>
        <w:spacing w:after="240" w:line="360" w:lineRule="exact"/>
        <w:ind w:firstLineChars="200" w:firstLine="31680"/>
        <w:rPr>
          <w:rFonts w:hint="eastAsia"/>
        </w:rPr>
      </w:pPr>
      <w:r>
        <w:rPr>
          <w:rFonts w:hint="eastAsia"/>
        </w:rPr>
        <w:t>将特别刑警科并入惩恶大队不仅可以保证它的成员全面行使职权，而且还有助于他们在任何地点采取行动，不过必须切实向地区派出所说明情况。该警察部门成员还向受害者推荐所有可求助的服务机构，包括家庭暴力股、医疗诊所</w:t>
      </w:r>
      <w:r>
        <w:rPr>
          <w:rFonts w:hint="eastAsia"/>
        </w:rPr>
        <w:t>(</w:t>
      </w:r>
      <w:r>
        <w:rPr>
          <w:rFonts w:hint="eastAsia"/>
        </w:rPr>
        <w:t>地区派出所帮助联系</w:t>
      </w:r>
      <w:r>
        <w:rPr>
          <w:rFonts w:hint="eastAsia"/>
        </w:rPr>
        <w:t>)</w:t>
      </w:r>
      <w:r>
        <w:rPr>
          <w:rFonts w:hint="eastAsia"/>
        </w:rPr>
        <w:t>和被殴打妇女避护所。</w:t>
      </w:r>
    </w:p>
    <w:p w:rsidR="00000000" w:rsidRDefault="00CD7106">
      <w:pPr>
        <w:spacing w:after="240" w:line="360" w:lineRule="exact"/>
        <w:rPr>
          <w:rFonts w:ascii="SimHei" w:eastAsia="SimHei" w:hint="eastAsia"/>
          <w:sz w:val="24"/>
        </w:rPr>
      </w:pPr>
      <w:r>
        <w:rPr>
          <w:rFonts w:ascii="SimHei" w:eastAsia="SimHei" w:hint="eastAsia"/>
          <w:sz w:val="24"/>
        </w:rPr>
        <w:t>2</w:t>
      </w:r>
      <w:r>
        <w:rPr>
          <w:rFonts w:ascii="SimHei" w:eastAsia="SimHei"/>
          <w:sz w:val="24"/>
        </w:rPr>
        <w:t xml:space="preserve">.18 </w:t>
      </w:r>
      <w:r>
        <w:rPr>
          <w:rFonts w:ascii="SimHei" w:eastAsia="SimHei" w:hint="eastAsia"/>
          <w:sz w:val="24"/>
        </w:rPr>
        <w:t>国家促进两性平等机构</w:t>
      </w:r>
    </w:p>
    <w:p w:rsidR="00000000" w:rsidRDefault="00CD7106" w:rsidP="00CD7106">
      <w:pPr>
        <w:spacing w:after="240" w:line="360" w:lineRule="exact"/>
        <w:ind w:firstLineChars="200" w:firstLine="31680"/>
        <w:rPr>
          <w:rFonts w:hint="eastAsia"/>
        </w:rPr>
      </w:pPr>
      <w:r>
        <w:rPr>
          <w:rFonts w:hint="eastAsia"/>
        </w:rPr>
        <w:t>国家促进两性平等机构由提高妇女地位委员会和妇女参与社会生活部组成，并由社会政策部负责管理。</w:t>
      </w:r>
    </w:p>
    <w:p w:rsidR="00000000" w:rsidRDefault="00CD7106" w:rsidP="00CD7106">
      <w:pPr>
        <w:spacing w:after="240" w:line="360" w:lineRule="exact"/>
        <w:ind w:firstLineChars="200" w:firstLine="31680"/>
        <w:rPr>
          <w:rFonts w:hint="eastAsia"/>
        </w:rPr>
      </w:pPr>
      <w:r>
        <w:rPr>
          <w:rFonts w:hint="eastAsia"/>
        </w:rPr>
        <w:t>提高妇女地位委员会有如下权限：</w:t>
      </w:r>
    </w:p>
    <w:p w:rsidR="00000000" w:rsidRDefault="00CD7106">
      <w:pPr>
        <w:numPr>
          <w:ilvl w:val="0"/>
          <w:numId w:val="749"/>
        </w:numPr>
        <w:spacing w:after="240" w:line="360" w:lineRule="exact"/>
        <w:rPr>
          <w:rFonts w:hint="eastAsia"/>
        </w:rPr>
      </w:pPr>
      <w:r>
        <w:rPr>
          <w:rFonts w:hint="eastAsia"/>
        </w:rPr>
        <w:t>促进包容所有妇女的社会，并尊重妇女的各种经验</w:t>
      </w:r>
      <w:r>
        <w:rPr>
          <w:rFonts w:hint="eastAsia"/>
        </w:rPr>
        <w:t>(</w:t>
      </w:r>
      <w:r>
        <w:rPr>
          <w:rFonts w:hint="eastAsia"/>
        </w:rPr>
        <w:t>没有基于年龄、社</w:t>
      </w:r>
      <w:r>
        <w:rPr>
          <w:rFonts w:hint="eastAsia"/>
        </w:rPr>
        <w:t>会地位、婚姻状况、种族、宗教信仰、残疾等的歧视</w:t>
      </w:r>
      <w:r>
        <w:rPr>
          <w:rFonts w:hint="eastAsia"/>
        </w:rPr>
        <w:t>)</w:t>
      </w:r>
      <w:r>
        <w:rPr>
          <w:rFonts w:hint="eastAsia"/>
        </w:rPr>
        <w:t>；</w:t>
      </w:r>
    </w:p>
    <w:p w:rsidR="00000000" w:rsidRDefault="00CD7106">
      <w:pPr>
        <w:numPr>
          <w:ilvl w:val="0"/>
          <w:numId w:val="749"/>
        </w:numPr>
        <w:spacing w:after="240" w:line="360" w:lineRule="exact"/>
        <w:rPr>
          <w:rFonts w:hint="eastAsia"/>
        </w:rPr>
      </w:pPr>
      <w:r>
        <w:rPr>
          <w:rFonts w:hint="eastAsia"/>
        </w:rPr>
        <w:t>促进两性平等，并进一步提高妇女在马耳他社会政治、社会、经济和文化领域的地位；</w:t>
      </w:r>
    </w:p>
    <w:p w:rsidR="00000000" w:rsidRDefault="00CD7106">
      <w:pPr>
        <w:numPr>
          <w:ilvl w:val="0"/>
          <w:numId w:val="749"/>
        </w:numPr>
        <w:spacing w:after="240" w:line="360" w:lineRule="exact"/>
        <w:rPr>
          <w:rFonts w:hint="eastAsia"/>
        </w:rPr>
      </w:pPr>
      <w:r>
        <w:rPr>
          <w:rFonts w:hint="eastAsia"/>
        </w:rPr>
        <w:t>为加强提高妇女地位国家机构提供建议；</w:t>
      </w:r>
    </w:p>
    <w:p w:rsidR="00000000" w:rsidRDefault="00CD7106">
      <w:pPr>
        <w:numPr>
          <w:ilvl w:val="0"/>
          <w:numId w:val="749"/>
        </w:numPr>
        <w:spacing w:after="240" w:line="360" w:lineRule="exact"/>
        <w:rPr>
          <w:rFonts w:hint="eastAsia"/>
        </w:rPr>
      </w:pPr>
      <w:r>
        <w:rPr>
          <w:rFonts w:hint="eastAsia"/>
        </w:rPr>
        <w:t>确保马耳他立法能够加强两性平等原则，保护妇女不受歧视，并使妇女能够实际享受平等；</w:t>
      </w:r>
    </w:p>
    <w:p w:rsidR="00000000" w:rsidRDefault="00CD7106">
      <w:pPr>
        <w:numPr>
          <w:ilvl w:val="0"/>
          <w:numId w:val="749"/>
        </w:numPr>
        <w:spacing w:after="240" w:line="360" w:lineRule="exact"/>
        <w:rPr>
          <w:rFonts w:hint="eastAsia"/>
        </w:rPr>
      </w:pPr>
      <w:r>
        <w:rPr>
          <w:rFonts w:hint="eastAsia"/>
        </w:rPr>
        <w:t>建议并协助政府执行联合国《消除对妇女一切形式歧视公约》；</w:t>
      </w:r>
    </w:p>
    <w:p w:rsidR="00000000" w:rsidRDefault="00CD7106">
      <w:pPr>
        <w:numPr>
          <w:ilvl w:val="0"/>
          <w:numId w:val="749"/>
        </w:numPr>
        <w:spacing w:after="240" w:line="360" w:lineRule="exact"/>
        <w:rPr>
          <w:rFonts w:hint="eastAsia"/>
        </w:rPr>
      </w:pPr>
      <w:r>
        <w:rPr>
          <w:rFonts w:hint="eastAsia"/>
        </w:rPr>
        <w:t>加强社会、社区、家庭及工作、教育和娱乐场所建设，彻底消除对妇女一切形式的歧视，同时努力改善受到暴力伤害的妇女的状况；</w:t>
      </w:r>
    </w:p>
    <w:p w:rsidR="00000000" w:rsidRDefault="00CD7106">
      <w:pPr>
        <w:numPr>
          <w:ilvl w:val="0"/>
          <w:numId w:val="749"/>
        </w:numPr>
        <w:spacing w:after="240" w:line="360" w:lineRule="exact"/>
        <w:rPr>
          <w:rFonts w:hint="eastAsia"/>
        </w:rPr>
      </w:pPr>
      <w:r>
        <w:rPr>
          <w:rFonts w:hint="eastAsia"/>
        </w:rPr>
        <w:t>确保马耳他妇女能够充分参与各级的决策工作；</w:t>
      </w:r>
    </w:p>
    <w:p w:rsidR="00000000" w:rsidRDefault="00CD7106">
      <w:pPr>
        <w:numPr>
          <w:ilvl w:val="0"/>
          <w:numId w:val="749"/>
        </w:numPr>
        <w:spacing w:after="240" w:line="360" w:lineRule="exact"/>
        <w:rPr>
          <w:rFonts w:hint="eastAsia"/>
        </w:rPr>
      </w:pPr>
      <w:r>
        <w:rPr>
          <w:rFonts w:hint="eastAsia"/>
        </w:rPr>
        <w:t>逐步建立一个能够保障妇女及其家庭福利和健康</w:t>
      </w:r>
      <w:r>
        <w:rPr>
          <w:rFonts w:hint="eastAsia"/>
        </w:rPr>
        <w:t>的社会。</w:t>
      </w:r>
    </w:p>
    <w:p w:rsidR="00000000" w:rsidRDefault="00CD7106" w:rsidP="00CD7106">
      <w:pPr>
        <w:spacing w:after="240" w:line="360" w:lineRule="exact"/>
        <w:ind w:firstLineChars="200" w:firstLine="31680"/>
        <w:rPr>
          <w:rFonts w:hint="eastAsia"/>
        </w:rPr>
      </w:pPr>
      <w:r>
        <w:rPr>
          <w:rFonts w:hint="eastAsia"/>
        </w:rPr>
        <w:t>妇女参与社会生活部是提高妇女地位国家委员会的一个行政部门。该部门有如下目标：</w:t>
      </w:r>
    </w:p>
    <w:p w:rsidR="00000000" w:rsidRDefault="00CD7106">
      <w:pPr>
        <w:numPr>
          <w:ilvl w:val="0"/>
          <w:numId w:val="749"/>
        </w:numPr>
        <w:spacing w:after="240" w:line="360" w:lineRule="exact"/>
        <w:rPr>
          <w:rFonts w:hint="eastAsia"/>
        </w:rPr>
      </w:pPr>
      <w:r>
        <w:rPr>
          <w:rFonts w:hint="eastAsia"/>
        </w:rPr>
        <w:t>在马耳他的各个生活领域提倡和鼓励有效执行男女平等的原则；</w:t>
      </w:r>
    </w:p>
    <w:p w:rsidR="00000000" w:rsidRDefault="00CD7106">
      <w:pPr>
        <w:numPr>
          <w:ilvl w:val="0"/>
          <w:numId w:val="749"/>
        </w:numPr>
        <w:spacing w:after="240" w:line="360" w:lineRule="exact"/>
        <w:rPr>
          <w:rFonts w:hint="eastAsia"/>
        </w:rPr>
      </w:pPr>
      <w:r>
        <w:rPr>
          <w:rFonts w:hint="eastAsia"/>
        </w:rPr>
        <w:t>促进男女在公共生活和家庭中真正能够共同履行责任；</w:t>
      </w:r>
    </w:p>
    <w:p w:rsidR="00000000" w:rsidRDefault="00CD7106">
      <w:pPr>
        <w:numPr>
          <w:ilvl w:val="0"/>
          <w:numId w:val="749"/>
        </w:numPr>
        <w:spacing w:after="240" w:line="360" w:lineRule="exact"/>
        <w:rPr>
          <w:rFonts w:hint="eastAsia"/>
        </w:rPr>
      </w:pPr>
      <w:r>
        <w:rPr>
          <w:rFonts w:hint="eastAsia"/>
        </w:rPr>
        <w:t>确保在颁布所有立法和执行政府政策的过程中，能够充分考虑到妇女的作用；</w:t>
      </w:r>
    </w:p>
    <w:p w:rsidR="00000000" w:rsidRDefault="00CD7106">
      <w:pPr>
        <w:numPr>
          <w:ilvl w:val="0"/>
          <w:numId w:val="749"/>
        </w:numPr>
        <w:spacing w:after="240" w:line="360" w:lineRule="exact"/>
        <w:rPr>
          <w:rFonts w:hint="eastAsia"/>
        </w:rPr>
      </w:pPr>
      <w:r>
        <w:rPr>
          <w:rFonts w:hint="eastAsia"/>
        </w:rPr>
        <w:t>使妇女能够更多地参与各级的决策工作；</w:t>
      </w:r>
    </w:p>
    <w:p w:rsidR="00000000" w:rsidRDefault="00CD7106">
      <w:pPr>
        <w:numPr>
          <w:ilvl w:val="0"/>
          <w:numId w:val="749"/>
        </w:numPr>
        <w:spacing w:after="240" w:line="360" w:lineRule="exact"/>
        <w:rPr>
          <w:rFonts w:hint="eastAsia"/>
        </w:rPr>
      </w:pPr>
      <w:r>
        <w:rPr>
          <w:rFonts w:hint="eastAsia"/>
        </w:rPr>
        <w:t>努力创造必要的条件，使妇女在马耳他发展进程的所有层面和各级管理部门都能承担领导职务和责任。</w:t>
      </w:r>
    </w:p>
    <w:p w:rsidR="00000000" w:rsidRDefault="00CD7106" w:rsidP="00CD7106">
      <w:pPr>
        <w:spacing w:after="240" w:line="360" w:lineRule="exact"/>
        <w:ind w:firstLineChars="200" w:firstLine="31680"/>
        <w:rPr>
          <w:rFonts w:hint="eastAsia"/>
        </w:rPr>
      </w:pPr>
      <w:r>
        <w:rPr>
          <w:rFonts w:hint="eastAsia"/>
        </w:rPr>
        <w:t>国家提高妇女地位机构无权协助妇女设立法庭或进行其他法律诉讼。不过，它可以从官方的角度协助妇女对性别歧视进行指控。</w:t>
      </w:r>
    </w:p>
    <w:p w:rsidR="00000000" w:rsidRDefault="00CD7106" w:rsidP="00CD7106">
      <w:pPr>
        <w:spacing w:after="240" w:line="360" w:lineRule="exact"/>
        <w:ind w:firstLineChars="200" w:firstLine="31680"/>
        <w:rPr>
          <w:rFonts w:hint="eastAsia"/>
        </w:rPr>
      </w:pPr>
      <w:r>
        <w:rPr>
          <w:rFonts w:hint="eastAsia"/>
        </w:rPr>
        <w:t>2</w:t>
      </w:r>
      <w:r>
        <w:rPr>
          <w:rFonts w:hint="eastAsia"/>
        </w:rPr>
        <w:t>002</w:t>
      </w:r>
      <w:r>
        <w:rPr>
          <w:rFonts w:hint="eastAsia"/>
        </w:rPr>
        <w:t>年</w:t>
      </w:r>
      <w:r>
        <w:rPr>
          <w:rFonts w:hint="eastAsia"/>
        </w:rPr>
        <w:t>3</w:t>
      </w:r>
      <w:r>
        <w:rPr>
          <w:rFonts w:hint="eastAsia"/>
        </w:rPr>
        <w:t>月发表了拟议的两性平等白皮书，对基于性别的歧视作了如下界定：</w:t>
      </w:r>
    </w:p>
    <w:p w:rsidR="00000000" w:rsidRDefault="00CD7106" w:rsidP="00CD7106">
      <w:pPr>
        <w:numPr>
          <w:ilvl w:val="1"/>
          <w:numId w:val="723"/>
        </w:numPr>
        <w:tabs>
          <w:tab w:val="clear" w:pos="1020"/>
          <w:tab w:val="num" w:pos="840"/>
        </w:tabs>
        <w:spacing w:after="240" w:line="360" w:lineRule="exact"/>
        <w:ind w:leftChars="200" w:left="31680" w:hangingChars="200" w:firstLine="31680"/>
        <w:rPr>
          <w:rFonts w:hint="eastAsia"/>
        </w:rPr>
      </w:pPr>
      <w:r>
        <w:rPr>
          <w:rFonts w:hint="eastAsia"/>
        </w:rPr>
        <w:t>基于性别给予男女以不同的待遇；</w:t>
      </w:r>
    </w:p>
    <w:p w:rsidR="00000000" w:rsidRDefault="00CD7106" w:rsidP="00CD7106">
      <w:pPr>
        <w:numPr>
          <w:ilvl w:val="1"/>
          <w:numId w:val="723"/>
        </w:numPr>
        <w:tabs>
          <w:tab w:val="clear" w:pos="1020"/>
          <w:tab w:val="num" w:pos="840"/>
        </w:tabs>
        <w:spacing w:after="240" w:line="360" w:lineRule="exact"/>
        <w:ind w:leftChars="200" w:left="31680" w:hangingChars="200" w:firstLine="31680"/>
        <w:rPr>
          <w:rFonts w:hint="eastAsia"/>
        </w:rPr>
      </w:pPr>
      <w:r>
        <w:rPr>
          <w:rFonts w:hint="eastAsia"/>
        </w:rPr>
        <w:t>因某个女子实际已经或有可能怀孕或生育而给予其以不同的待遇；</w:t>
      </w:r>
    </w:p>
    <w:p w:rsidR="00000000" w:rsidRDefault="00CD7106" w:rsidP="00CD7106">
      <w:pPr>
        <w:numPr>
          <w:ilvl w:val="1"/>
          <w:numId w:val="723"/>
        </w:numPr>
        <w:tabs>
          <w:tab w:val="clear" w:pos="1020"/>
          <w:tab w:val="num" w:pos="840"/>
        </w:tabs>
        <w:spacing w:after="240" w:line="360" w:lineRule="exact"/>
        <w:ind w:leftChars="200" w:left="31680" w:hangingChars="200" w:firstLine="31680"/>
        <w:rPr>
          <w:rFonts w:hint="eastAsia"/>
        </w:rPr>
      </w:pPr>
      <w:r>
        <w:rPr>
          <w:rFonts w:hint="eastAsia"/>
        </w:rPr>
        <w:t>因父母身份、家庭责任或与性别有关的其他某些原因而给予男女以不同的待遇；</w:t>
      </w:r>
    </w:p>
    <w:p w:rsidR="00000000" w:rsidRDefault="00CD7106" w:rsidP="00CD7106">
      <w:pPr>
        <w:numPr>
          <w:ilvl w:val="1"/>
          <w:numId w:val="723"/>
        </w:numPr>
        <w:tabs>
          <w:tab w:val="clear" w:pos="1020"/>
          <w:tab w:val="num" w:pos="840"/>
        </w:tabs>
        <w:spacing w:after="240" w:line="360" w:lineRule="exact"/>
        <w:ind w:leftChars="200" w:left="31680" w:hangingChars="200" w:firstLine="31680"/>
        <w:rPr>
          <w:rFonts w:hint="eastAsia"/>
        </w:rPr>
      </w:pPr>
      <w:r>
        <w:rPr>
          <w:rFonts w:hint="eastAsia"/>
        </w:rPr>
        <w:t>根据一项规定、标准或做法给予的任何待遇使同一性别的绝大多数成员处于不利的境地，除非该项规定、标准或做法是适当而必要的，而且经与性别无关的客观因素证明是合理的。</w:t>
      </w:r>
    </w:p>
    <w:p w:rsidR="00000000" w:rsidRDefault="00CD7106" w:rsidP="00CD7106">
      <w:pPr>
        <w:spacing w:after="240" w:line="360" w:lineRule="exact"/>
        <w:ind w:firstLineChars="200" w:firstLine="31680"/>
        <w:rPr>
          <w:rFonts w:hint="eastAsia"/>
        </w:rPr>
      </w:pPr>
      <w:r>
        <w:rPr>
          <w:rFonts w:hint="eastAsia"/>
        </w:rPr>
        <w:t>如果给予此种待遇是出于如下目的，就不应认为本条第</w:t>
      </w:r>
      <w:r>
        <w:rPr>
          <w:rFonts w:hint="eastAsia"/>
        </w:rPr>
        <w:t>(2)</w:t>
      </w:r>
      <w:r>
        <w:rPr>
          <w:rFonts w:hint="eastAsia"/>
        </w:rPr>
        <w:t>款的任何规定构成了歧视：</w:t>
      </w:r>
    </w:p>
    <w:p w:rsidR="00000000" w:rsidRDefault="00CD7106" w:rsidP="00CD7106">
      <w:pPr>
        <w:numPr>
          <w:ilvl w:val="0"/>
          <w:numId w:val="727"/>
        </w:numPr>
        <w:tabs>
          <w:tab w:val="clear" w:pos="1020"/>
          <w:tab w:val="num" w:pos="840"/>
        </w:tabs>
        <w:spacing w:after="240" w:line="360" w:lineRule="exact"/>
        <w:ind w:leftChars="200" w:left="31680" w:hangingChars="200" w:firstLine="31680"/>
        <w:rPr>
          <w:rFonts w:hint="eastAsia"/>
        </w:rPr>
      </w:pPr>
      <w:r>
        <w:rPr>
          <w:rFonts w:hint="eastAsia"/>
        </w:rPr>
        <w:t>为分娩或怀孕的妇女提供特殊保护；</w:t>
      </w:r>
    </w:p>
    <w:p w:rsidR="00000000" w:rsidRDefault="00CD7106" w:rsidP="00CD7106">
      <w:pPr>
        <w:numPr>
          <w:ilvl w:val="0"/>
          <w:numId w:val="727"/>
        </w:numPr>
        <w:tabs>
          <w:tab w:val="clear" w:pos="1020"/>
          <w:tab w:val="num" w:pos="840"/>
        </w:tabs>
        <w:spacing w:after="240" w:line="360" w:lineRule="exact"/>
        <w:ind w:leftChars="200" w:left="31680" w:hangingChars="200" w:firstLine="31680"/>
        <w:rPr>
          <w:rFonts w:hint="eastAsia"/>
        </w:rPr>
      </w:pPr>
      <w:r>
        <w:rPr>
          <w:rFonts w:hint="eastAsia"/>
        </w:rPr>
        <w:t>采</w:t>
      </w:r>
      <w:r>
        <w:rPr>
          <w:rFonts w:hint="eastAsia"/>
        </w:rPr>
        <w:t>取措施促进实现男女的实际平等。</w:t>
      </w:r>
    </w:p>
    <w:p w:rsidR="00000000" w:rsidRDefault="00CD7106">
      <w:pPr>
        <w:spacing w:after="240" w:line="360" w:lineRule="exact"/>
        <w:jc w:val="center"/>
        <w:rPr>
          <w:rFonts w:ascii="SimHei" w:eastAsia="SimHei"/>
          <w:sz w:val="28"/>
        </w:rPr>
      </w:pPr>
    </w:p>
    <w:p w:rsidR="00000000" w:rsidRDefault="00CD7106">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3</w:t>
      </w:r>
      <w:r>
        <w:rPr>
          <w:rFonts w:ascii="SimHei" w:eastAsia="SimHei" w:hint="eastAsia"/>
          <w:sz w:val="28"/>
        </w:rPr>
        <w:t>条</w:t>
      </w:r>
    </w:p>
    <w:p w:rsidR="00000000" w:rsidRDefault="00CD7106">
      <w:pPr>
        <w:spacing w:after="240" w:line="360" w:lineRule="exact"/>
        <w:jc w:val="center"/>
        <w:rPr>
          <w:rFonts w:ascii="SimHei" w:eastAsia="SimHei" w:hint="eastAsia"/>
          <w:sz w:val="28"/>
        </w:rPr>
      </w:pPr>
      <w:r>
        <w:rPr>
          <w:rFonts w:ascii="SimHei" w:eastAsia="SimHei" w:hint="eastAsia"/>
          <w:sz w:val="28"/>
        </w:rPr>
        <w:t>实现发展与提高妇女地位</w:t>
      </w:r>
    </w:p>
    <w:p w:rsidR="00000000" w:rsidRDefault="00CD7106">
      <w:pPr>
        <w:spacing w:after="240" w:line="360" w:lineRule="exact"/>
        <w:rPr>
          <w:rFonts w:ascii="SimHei" w:eastAsia="SimHei" w:hint="eastAsia"/>
          <w:sz w:val="24"/>
        </w:rPr>
      </w:pPr>
      <w:r>
        <w:rPr>
          <w:rFonts w:ascii="SimHei" w:eastAsia="SimHei" w:hint="eastAsia"/>
          <w:sz w:val="24"/>
        </w:rPr>
        <w:t>3</w:t>
      </w:r>
      <w:r>
        <w:rPr>
          <w:rFonts w:ascii="SimHei" w:eastAsia="SimHei"/>
          <w:sz w:val="24"/>
        </w:rPr>
        <w:t>.</w:t>
      </w:r>
      <w:r>
        <w:rPr>
          <w:rFonts w:ascii="SimHei" w:eastAsia="SimHei" w:hint="eastAsia"/>
          <w:sz w:val="24"/>
        </w:rPr>
        <w:t xml:space="preserve">1 </w:t>
      </w:r>
      <w:r>
        <w:rPr>
          <w:rFonts w:ascii="SimHei" w:eastAsia="SimHei"/>
          <w:sz w:val="24"/>
        </w:rPr>
        <w:t xml:space="preserve"> </w:t>
      </w:r>
      <w:r>
        <w:rPr>
          <w:rFonts w:ascii="SimHei" w:eastAsia="SimHei" w:hint="eastAsia"/>
          <w:sz w:val="24"/>
        </w:rPr>
        <w:t>两性平等政策</w:t>
      </w:r>
    </w:p>
    <w:p w:rsidR="00000000" w:rsidRDefault="00CD7106" w:rsidP="00CD7106">
      <w:pPr>
        <w:spacing w:after="240" w:line="360" w:lineRule="exact"/>
        <w:ind w:firstLineChars="200" w:firstLine="31680"/>
        <w:rPr>
          <w:rFonts w:hint="eastAsia"/>
          <w:b/>
          <w:bCs/>
        </w:rPr>
      </w:pPr>
      <w:r>
        <w:rPr>
          <w:rFonts w:hint="eastAsia"/>
        </w:rPr>
        <w:t>马耳他政府不断重申其实现男女平等的承诺。</w:t>
      </w:r>
      <w:r>
        <w:rPr>
          <w:rFonts w:hint="eastAsia"/>
        </w:rPr>
        <w:t>1987</w:t>
      </w:r>
      <w:r>
        <w:rPr>
          <w:rFonts w:hint="eastAsia"/>
        </w:rPr>
        <w:t>年，它采取了一项综合方针，以争取实现妇女的平等，并提高妇女在马耳他社会法律、民事、政治、经济和社会领域的地位。</w:t>
      </w:r>
      <w:r>
        <w:rPr>
          <w:rFonts w:hint="eastAsia"/>
        </w:rPr>
        <w:t>1987</w:t>
      </w:r>
      <w:r>
        <w:rPr>
          <w:rFonts w:hint="eastAsia"/>
        </w:rPr>
        <w:t>年《政府工作方案》着重说明，</w:t>
      </w:r>
      <w:r>
        <w:rPr>
          <w:rFonts w:eastAsia="SimHei" w:hint="eastAsia"/>
        </w:rPr>
        <w:t>政府将消除男女之间的歧视，以充分实现两性平等。各种实际措施将对拟议的立法加以补充，从而进一步表明这种平等的重要意义。</w:t>
      </w:r>
    </w:p>
    <w:p w:rsidR="00000000" w:rsidRDefault="00CD7106" w:rsidP="00CD7106">
      <w:pPr>
        <w:spacing w:after="240" w:line="360" w:lineRule="exact"/>
        <w:ind w:firstLineChars="200" w:firstLine="31680"/>
        <w:rPr>
          <w:rFonts w:hint="eastAsia"/>
        </w:rPr>
      </w:pPr>
      <w:r>
        <w:rPr>
          <w:rFonts w:hint="eastAsia"/>
        </w:rPr>
        <w:t>1988</w:t>
      </w:r>
      <w:r>
        <w:rPr>
          <w:rFonts w:hint="eastAsia"/>
        </w:rPr>
        <w:t>年大选后，该国政府制订了一个完整的议程，准备在社会各阶层实现两性平等，并从宣传机会平等逐步过渡到提倡实</w:t>
      </w:r>
      <w:r>
        <w:rPr>
          <w:rFonts w:hint="eastAsia"/>
        </w:rPr>
        <w:t>际平等。为采取具体行动确定了令人关注的五个主要领域：</w:t>
      </w:r>
    </w:p>
    <w:p w:rsidR="00000000" w:rsidRDefault="00CD7106">
      <w:pPr>
        <w:numPr>
          <w:ilvl w:val="0"/>
          <w:numId w:val="749"/>
        </w:numPr>
        <w:spacing w:after="240" w:line="360" w:lineRule="exact"/>
        <w:rPr>
          <w:rFonts w:hint="eastAsia"/>
        </w:rPr>
      </w:pPr>
      <w:r>
        <w:rPr>
          <w:rFonts w:hint="eastAsia"/>
        </w:rPr>
        <w:t>将性别观点纳入主流；</w:t>
      </w:r>
    </w:p>
    <w:p w:rsidR="00000000" w:rsidRDefault="00CD7106">
      <w:pPr>
        <w:numPr>
          <w:ilvl w:val="0"/>
          <w:numId w:val="749"/>
        </w:numPr>
        <w:spacing w:after="240" w:line="360" w:lineRule="exact"/>
        <w:rPr>
          <w:rFonts w:hint="eastAsia"/>
        </w:rPr>
      </w:pPr>
      <w:r>
        <w:rPr>
          <w:rFonts w:hint="eastAsia"/>
        </w:rPr>
        <w:t>妇女参与决策工作；</w:t>
      </w:r>
    </w:p>
    <w:p w:rsidR="00000000" w:rsidRDefault="00CD7106">
      <w:pPr>
        <w:numPr>
          <w:ilvl w:val="0"/>
          <w:numId w:val="749"/>
        </w:numPr>
        <w:spacing w:after="240" w:line="360" w:lineRule="exact"/>
        <w:rPr>
          <w:rFonts w:hint="eastAsia"/>
        </w:rPr>
      </w:pPr>
      <w:r>
        <w:rPr>
          <w:rFonts w:hint="eastAsia"/>
        </w:rPr>
        <w:t>妇女参与劳动市场、工作调整和家庭责任；</w:t>
      </w:r>
    </w:p>
    <w:p w:rsidR="00000000" w:rsidRDefault="00CD7106">
      <w:pPr>
        <w:numPr>
          <w:ilvl w:val="0"/>
          <w:numId w:val="749"/>
        </w:numPr>
        <w:spacing w:after="240" w:line="360" w:lineRule="exact"/>
        <w:rPr>
          <w:rFonts w:hint="eastAsia"/>
        </w:rPr>
      </w:pPr>
      <w:r>
        <w:rPr>
          <w:rFonts w:hint="eastAsia"/>
        </w:rPr>
        <w:t>消除对妇女的暴力；</w:t>
      </w:r>
    </w:p>
    <w:p w:rsidR="00000000" w:rsidRDefault="00CD7106">
      <w:pPr>
        <w:numPr>
          <w:ilvl w:val="0"/>
          <w:numId w:val="749"/>
        </w:numPr>
        <w:spacing w:after="240" w:line="360" w:lineRule="exact"/>
        <w:rPr>
          <w:rFonts w:hint="eastAsia"/>
        </w:rPr>
      </w:pPr>
      <w:r>
        <w:rPr>
          <w:rFonts w:hint="eastAsia"/>
        </w:rPr>
        <w:t>支助受吸毒和酗酒之害的单身母亲和妇女。</w:t>
      </w:r>
    </w:p>
    <w:p w:rsidR="00000000" w:rsidRDefault="00CD7106">
      <w:pPr>
        <w:spacing w:after="240" w:line="360" w:lineRule="exact"/>
        <w:rPr>
          <w:rFonts w:ascii="SimHei" w:eastAsia="SimHei" w:hint="eastAsia"/>
          <w:sz w:val="24"/>
        </w:rPr>
      </w:pPr>
      <w:r>
        <w:rPr>
          <w:rFonts w:ascii="SimHei" w:eastAsia="SimHei"/>
          <w:sz w:val="24"/>
        </w:rPr>
        <w:t>3.2</w:t>
      </w:r>
      <w:r>
        <w:rPr>
          <w:rFonts w:ascii="SimHei" w:eastAsia="SimHei" w:hint="eastAsia"/>
          <w:sz w:val="24"/>
        </w:rPr>
        <w:t xml:space="preserve"> </w:t>
      </w:r>
      <w:r>
        <w:rPr>
          <w:rFonts w:ascii="SimHei" w:eastAsia="SimHei"/>
          <w:sz w:val="24"/>
        </w:rPr>
        <w:t xml:space="preserve"> </w:t>
      </w:r>
      <w:r>
        <w:rPr>
          <w:rFonts w:ascii="SimHei" w:eastAsia="SimHei" w:hint="eastAsia"/>
          <w:sz w:val="24"/>
        </w:rPr>
        <w:t>国家促进两性平等机构</w:t>
      </w:r>
    </w:p>
    <w:p w:rsidR="00000000" w:rsidRDefault="00CD7106" w:rsidP="00CD7106">
      <w:pPr>
        <w:spacing w:after="240" w:line="360" w:lineRule="exact"/>
        <w:ind w:firstLineChars="200" w:firstLine="31680"/>
        <w:rPr>
          <w:rFonts w:hint="eastAsia"/>
        </w:rPr>
      </w:pPr>
      <w:r>
        <w:rPr>
          <w:rFonts w:hint="eastAsia"/>
        </w:rPr>
        <w:t>1989</w:t>
      </w:r>
      <w:r>
        <w:rPr>
          <w:rFonts w:hint="eastAsia"/>
        </w:rPr>
        <w:t>年成立了国家促进两性平等机构，该机构的主要目标是：</w:t>
      </w:r>
    </w:p>
    <w:p w:rsidR="00000000" w:rsidRDefault="00CD7106">
      <w:pPr>
        <w:numPr>
          <w:ilvl w:val="0"/>
          <w:numId w:val="749"/>
        </w:numPr>
        <w:spacing w:after="240" w:line="360" w:lineRule="exact"/>
        <w:rPr>
          <w:rFonts w:hint="eastAsia"/>
        </w:rPr>
      </w:pPr>
      <w:r>
        <w:rPr>
          <w:rFonts w:hint="eastAsia"/>
        </w:rPr>
        <w:t>促进实现两性平等；</w:t>
      </w:r>
    </w:p>
    <w:p w:rsidR="00000000" w:rsidRDefault="00CD7106">
      <w:pPr>
        <w:numPr>
          <w:ilvl w:val="0"/>
          <w:numId w:val="749"/>
        </w:numPr>
        <w:spacing w:after="240" w:line="360" w:lineRule="exact"/>
        <w:rPr>
          <w:rFonts w:hint="eastAsia"/>
        </w:rPr>
      </w:pPr>
      <w:r>
        <w:rPr>
          <w:rFonts w:hint="eastAsia"/>
        </w:rPr>
        <w:t>消除基于性别的歧视；</w:t>
      </w:r>
    </w:p>
    <w:p w:rsidR="00000000" w:rsidRDefault="00CD7106">
      <w:pPr>
        <w:numPr>
          <w:ilvl w:val="0"/>
          <w:numId w:val="749"/>
        </w:numPr>
        <w:spacing w:after="240" w:line="360" w:lineRule="exact"/>
        <w:rPr>
          <w:rFonts w:hint="eastAsia"/>
        </w:rPr>
      </w:pPr>
      <w:r>
        <w:rPr>
          <w:rFonts w:hint="eastAsia"/>
        </w:rPr>
        <w:t>促进提高妇女在政治、经济、文化和社会领域的地位。</w:t>
      </w:r>
    </w:p>
    <w:p w:rsidR="00000000" w:rsidRDefault="00CD7106" w:rsidP="00CD7106">
      <w:pPr>
        <w:spacing w:after="240" w:line="360" w:lineRule="exact"/>
        <w:ind w:firstLineChars="200" w:firstLine="31680"/>
        <w:rPr>
          <w:rFonts w:hint="eastAsia"/>
        </w:rPr>
      </w:pPr>
      <w:r>
        <w:rPr>
          <w:rFonts w:hint="eastAsia"/>
        </w:rPr>
        <w:t>该国家机构由提高妇女地位委员会和妇女参与社会生活部组成。这两个实体均受社会政策部领导。提高妇女地位部就两性平等问题提供政策建议。它由</w:t>
      </w:r>
      <w:r>
        <w:rPr>
          <w:rFonts w:hint="eastAsia"/>
        </w:rPr>
        <w:t>10</w:t>
      </w:r>
      <w:r>
        <w:rPr>
          <w:rFonts w:hint="eastAsia"/>
        </w:rPr>
        <w:t>名男女成员组成，每月召开一次会议。除提供政策建议外，提高妇女地位委员会主要通过如下活动提高公众对平等问题的认识，如组织公众辩论会，进行调查研究，发行各种出版物，实施宣传方案，以及与媒体专业人员进行合作等。</w:t>
      </w:r>
    </w:p>
    <w:p w:rsidR="00000000" w:rsidRDefault="00CD7106" w:rsidP="00CD7106">
      <w:pPr>
        <w:spacing w:after="240" w:line="360" w:lineRule="exact"/>
        <w:ind w:firstLineChars="200" w:firstLine="31680"/>
        <w:rPr>
          <w:rFonts w:hint="eastAsia"/>
        </w:rPr>
      </w:pPr>
      <w:r>
        <w:rPr>
          <w:rFonts w:hint="eastAsia"/>
        </w:rPr>
        <w:t>妇女参与社会生活部负责实施两性平等政策。它促进开展各种活动，并确保政府的决定、政策和方案能对妇女产生积极的影响。它对实施立法的进展情况进行监测，并密切关注由此产生的任何态势。它还大力强调各部和各部门的责任，以使它们的相关政策和方案能够确保两性平等。它鼓励各部门考虑妇女关心的问题，并制订能对妇女产生有利</w:t>
      </w:r>
      <w:r>
        <w:rPr>
          <w:rFonts w:hint="eastAsia"/>
        </w:rPr>
        <w:t>影响的项目。由协调中心负责，将两性平等纳入了政府机构工作的主流。政府机构官员确认，为了实现男女机会平等，有必要改变他们各自的工作环境。</w:t>
      </w:r>
    </w:p>
    <w:p w:rsidR="00000000" w:rsidRDefault="00CD7106" w:rsidP="00CD7106">
      <w:pPr>
        <w:spacing w:after="240" w:line="360" w:lineRule="exact"/>
        <w:ind w:firstLineChars="200" w:firstLine="31680"/>
        <w:rPr>
          <w:rFonts w:hint="eastAsia"/>
        </w:rPr>
      </w:pPr>
      <w:r>
        <w:rPr>
          <w:rFonts w:hint="eastAsia"/>
        </w:rPr>
        <w:t>在马耳他，消除对妇女歧视的政治承诺取得了实际成果。另外，国家促进两性平等机构经过不懈的努力工作，提高了公众对两性平等问题的认识，并使有关机会平等的讨论变成了具体的行动。</w:t>
      </w:r>
    </w:p>
    <w:p w:rsidR="00000000" w:rsidRDefault="00CD7106" w:rsidP="00CD7106">
      <w:pPr>
        <w:spacing w:after="240" w:line="360" w:lineRule="exact"/>
        <w:ind w:firstLineChars="200" w:firstLine="31680"/>
        <w:rPr>
          <w:rFonts w:hint="eastAsia"/>
        </w:rPr>
      </w:pPr>
      <w:r>
        <w:rPr>
          <w:rFonts w:hint="eastAsia"/>
        </w:rPr>
        <w:t>该国家机构使妇女的需要和关心的问题在政策和方案的制订与执行过程中切实得到了全面考虑。提高决策者和普通公众对两性平等问题的认识是一件头等大事，在开展这项活动的同时，还在其他一些重要领域采取了行动，即：</w:t>
      </w:r>
    </w:p>
    <w:p w:rsidR="00000000" w:rsidRDefault="00CD7106">
      <w:pPr>
        <w:numPr>
          <w:ilvl w:val="0"/>
          <w:numId w:val="749"/>
        </w:numPr>
        <w:spacing w:after="240" w:line="360" w:lineRule="exact"/>
        <w:rPr>
          <w:rFonts w:hint="eastAsia"/>
        </w:rPr>
      </w:pPr>
      <w:r>
        <w:rPr>
          <w:rFonts w:hint="eastAsia"/>
        </w:rPr>
        <w:t>消除歧</w:t>
      </w:r>
      <w:r>
        <w:rPr>
          <w:rFonts w:hint="eastAsia"/>
        </w:rPr>
        <w:t>视性的立法和惯例；</w:t>
      </w:r>
    </w:p>
    <w:p w:rsidR="00000000" w:rsidRDefault="00CD7106">
      <w:pPr>
        <w:numPr>
          <w:ilvl w:val="0"/>
          <w:numId w:val="749"/>
        </w:numPr>
        <w:spacing w:after="240" w:line="360" w:lineRule="exact"/>
        <w:rPr>
          <w:rFonts w:hint="eastAsia"/>
        </w:rPr>
      </w:pPr>
      <w:r>
        <w:rPr>
          <w:rFonts w:hint="eastAsia"/>
        </w:rPr>
        <w:t>在教育和就业方面提供平等机会；</w:t>
      </w:r>
    </w:p>
    <w:p w:rsidR="00000000" w:rsidRDefault="00CD7106">
      <w:pPr>
        <w:numPr>
          <w:ilvl w:val="0"/>
          <w:numId w:val="749"/>
        </w:numPr>
        <w:spacing w:after="240" w:line="360" w:lineRule="exact"/>
        <w:rPr>
          <w:rFonts w:hint="eastAsia"/>
        </w:rPr>
      </w:pPr>
      <w:r>
        <w:rPr>
          <w:rFonts w:hint="eastAsia"/>
        </w:rPr>
        <w:t>兼顾家庭和工作责任；</w:t>
      </w:r>
    </w:p>
    <w:p w:rsidR="00000000" w:rsidRDefault="00CD7106">
      <w:pPr>
        <w:numPr>
          <w:ilvl w:val="0"/>
          <w:numId w:val="749"/>
        </w:numPr>
        <w:spacing w:after="240" w:line="360" w:lineRule="exact"/>
        <w:rPr>
          <w:rFonts w:hint="eastAsia"/>
        </w:rPr>
      </w:pPr>
      <w:r>
        <w:rPr>
          <w:rFonts w:hint="eastAsia"/>
        </w:rPr>
        <w:t>加强妇女对决策工作的参与；</w:t>
      </w:r>
    </w:p>
    <w:p w:rsidR="00000000" w:rsidRDefault="00CD7106">
      <w:pPr>
        <w:numPr>
          <w:ilvl w:val="0"/>
          <w:numId w:val="749"/>
        </w:numPr>
        <w:spacing w:after="240" w:line="360" w:lineRule="exact"/>
        <w:rPr>
          <w:rFonts w:hint="eastAsia"/>
        </w:rPr>
      </w:pPr>
      <w:r>
        <w:rPr>
          <w:rFonts w:hint="eastAsia"/>
        </w:rPr>
        <w:t>对家庭暴力作出反应；</w:t>
      </w:r>
    </w:p>
    <w:p w:rsidR="00000000" w:rsidRDefault="00CD7106">
      <w:pPr>
        <w:numPr>
          <w:ilvl w:val="0"/>
          <w:numId w:val="749"/>
        </w:numPr>
        <w:spacing w:after="240" w:line="360" w:lineRule="exact"/>
        <w:rPr>
          <w:rFonts w:hint="eastAsia"/>
        </w:rPr>
      </w:pPr>
      <w:r>
        <w:rPr>
          <w:rFonts w:hint="eastAsia"/>
        </w:rPr>
        <w:t>对注重性别的数据进行综合；</w:t>
      </w:r>
    </w:p>
    <w:p w:rsidR="00000000" w:rsidRDefault="00CD7106">
      <w:pPr>
        <w:numPr>
          <w:ilvl w:val="0"/>
          <w:numId w:val="749"/>
        </w:numPr>
        <w:spacing w:after="240" w:line="360" w:lineRule="exact"/>
        <w:rPr>
          <w:rFonts w:hint="eastAsia"/>
        </w:rPr>
      </w:pPr>
      <w:r>
        <w:rPr>
          <w:rFonts w:hint="eastAsia"/>
        </w:rPr>
        <w:t>保存注重性别的数据；</w:t>
      </w:r>
    </w:p>
    <w:p w:rsidR="00000000" w:rsidRDefault="00CD7106">
      <w:pPr>
        <w:numPr>
          <w:ilvl w:val="0"/>
          <w:numId w:val="749"/>
        </w:numPr>
        <w:spacing w:after="240" w:line="360" w:lineRule="exact"/>
        <w:rPr>
          <w:rFonts w:hint="eastAsia"/>
        </w:rPr>
      </w:pPr>
      <w:r>
        <w:rPr>
          <w:rFonts w:hint="eastAsia"/>
        </w:rPr>
        <w:t>使公众不断了解为改善妇女地位所制定的各种方案和措施。</w:t>
      </w:r>
    </w:p>
    <w:p w:rsidR="00000000" w:rsidRDefault="00CD7106" w:rsidP="00CD7106">
      <w:pPr>
        <w:spacing w:after="240" w:line="360" w:lineRule="exact"/>
        <w:ind w:firstLineChars="200" w:firstLine="31680"/>
        <w:rPr>
          <w:rFonts w:hint="eastAsia"/>
        </w:rPr>
      </w:pPr>
      <w:r>
        <w:rPr>
          <w:rFonts w:hint="eastAsia"/>
        </w:rPr>
        <w:t>国家促进两性平等机构自成立以来一直发挥积极作用，从而使马耳他妇女的法律地位发生了变化。原来地位卑下的妇女逐步与男女取得了平等地位。现在妇女不仅享受到平等的受教育机会，而且还更加充分地参与到劳动市场和公共生活中来。</w:t>
      </w:r>
    </w:p>
    <w:p w:rsidR="00000000" w:rsidRDefault="00CD7106" w:rsidP="00CD7106">
      <w:pPr>
        <w:spacing w:after="240" w:line="360" w:lineRule="exact"/>
        <w:ind w:firstLineChars="200" w:firstLine="31680"/>
        <w:rPr>
          <w:rFonts w:hint="eastAsia"/>
        </w:rPr>
      </w:pPr>
      <w:r>
        <w:rPr>
          <w:rFonts w:hint="eastAsia"/>
        </w:rPr>
        <w:t>1989</w:t>
      </w:r>
      <w:r>
        <w:rPr>
          <w:rFonts w:hint="eastAsia"/>
        </w:rPr>
        <w:t>年至</w:t>
      </w:r>
      <w:r>
        <w:rPr>
          <w:rFonts w:hint="eastAsia"/>
        </w:rPr>
        <w:t>1993</w:t>
      </w:r>
      <w:r>
        <w:rPr>
          <w:rFonts w:hint="eastAsia"/>
        </w:rPr>
        <w:t>年，国家促进两性平等机构主要开展了如下一些工作：</w:t>
      </w:r>
    </w:p>
    <w:p w:rsidR="00000000" w:rsidRDefault="00CD7106">
      <w:pPr>
        <w:numPr>
          <w:ilvl w:val="0"/>
          <w:numId w:val="749"/>
        </w:numPr>
        <w:spacing w:after="240" w:line="360" w:lineRule="exact"/>
        <w:rPr>
          <w:rFonts w:hint="eastAsia"/>
        </w:rPr>
      </w:pPr>
      <w:r>
        <w:rPr>
          <w:rFonts w:hint="eastAsia"/>
        </w:rPr>
        <w:t>促进和加强平等原则；</w:t>
      </w:r>
    </w:p>
    <w:p w:rsidR="00000000" w:rsidRDefault="00CD7106">
      <w:pPr>
        <w:numPr>
          <w:ilvl w:val="0"/>
          <w:numId w:val="749"/>
        </w:numPr>
        <w:spacing w:after="240" w:line="360" w:lineRule="exact"/>
        <w:rPr>
          <w:rFonts w:hint="eastAsia"/>
        </w:rPr>
      </w:pPr>
      <w:r>
        <w:rPr>
          <w:rFonts w:hint="eastAsia"/>
        </w:rPr>
        <w:t>消除法律上对妇女的所有歧视；</w:t>
      </w:r>
    </w:p>
    <w:p w:rsidR="00000000" w:rsidRDefault="00CD7106">
      <w:pPr>
        <w:numPr>
          <w:ilvl w:val="0"/>
          <w:numId w:val="749"/>
        </w:numPr>
        <w:spacing w:after="240" w:line="360" w:lineRule="exact"/>
        <w:rPr>
          <w:rFonts w:hint="eastAsia"/>
        </w:rPr>
      </w:pPr>
      <w:r>
        <w:rPr>
          <w:rFonts w:hint="eastAsia"/>
        </w:rPr>
        <w:t>确保事实上的平等。</w:t>
      </w:r>
    </w:p>
    <w:p w:rsidR="00000000" w:rsidRDefault="00CD7106" w:rsidP="00CD7106">
      <w:pPr>
        <w:spacing w:after="240" w:line="360" w:lineRule="exact"/>
        <w:ind w:firstLineChars="200" w:firstLine="31680"/>
        <w:rPr>
          <w:rFonts w:hint="eastAsia"/>
        </w:rPr>
      </w:pPr>
      <w:r>
        <w:rPr>
          <w:rFonts w:hint="eastAsia"/>
        </w:rPr>
        <w:t>这第一阶段的优先事项包括：</w:t>
      </w:r>
    </w:p>
    <w:p w:rsidR="00000000" w:rsidRDefault="00CD7106">
      <w:pPr>
        <w:numPr>
          <w:ilvl w:val="0"/>
          <w:numId w:val="749"/>
        </w:numPr>
        <w:spacing w:after="240" w:line="360" w:lineRule="exact"/>
        <w:rPr>
          <w:rFonts w:hint="eastAsia"/>
        </w:rPr>
      </w:pPr>
      <w:r>
        <w:rPr>
          <w:rFonts w:hint="eastAsia"/>
        </w:rPr>
        <w:t>开展各种活动，提高决策者和普通公众对性别问题的认识；</w:t>
      </w:r>
    </w:p>
    <w:p w:rsidR="00000000" w:rsidRDefault="00CD7106">
      <w:pPr>
        <w:numPr>
          <w:ilvl w:val="0"/>
          <w:numId w:val="749"/>
        </w:numPr>
        <w:spacing w:after="240" w:line="360" w:lineRule="exact"/>
        <w:rPr>
          <w:rFonts w:hint="eastAsia"/>
        </w:rPr>
      </w:pPr>
      <w:r>
        <w:rPr>
          <w:rFonts w:hint="eastAsia"/>
        </w:rPr>
        <w:t>对有关法律进行审查，以消除任何基于性别的歧视；</w:t>
      </w:r>
    </w:p>
    <w:p w:rsidR="00000000" w:rsidRDefault="00CD7106">
      <w:pPr>
        <w:numPr>
          <w:ilvl w:val="0"/>
          <w:numId w:val="749"/>
        </w:numPr>
        <w:spacing w:after="240" w:line="360" w:lineRule="exact"/>
        <w:rPr>
          <w:rFonts w:hint="eastAsia"/>
        </w:rPr>
      </w:pPr>
      <w:r>
        <w:rPr>
          <w:rFonts w:hint="eastAsia"/>
        </w:rPr>
        <w:t>对各种法律进行更改，以防止基于性别的歧视；</w:t>
      </w:r>
    </w:p>
    <w:p w:rsidR="00000000" w:rsidRDefault="00CD7106">
      <w:pPr>
        <w:numPr>
          <w:ilvl w:val="0"/>
          <w:numId w:val="749"/>
        </w:numPr>
        <w:spacing w:after="240" w:line="360" w:lineRule="exact"/>
        <w:rPr>
          <w:rFonts w:hint="eastAsia"/>
        </w:rPr>
      </w:pPr>
      <w:r>
        <w:rPr>
          <w:rFonts w:hint="eastAsia"/>
        </w:rPr>
        <w:t>在各级教育、培训和就业领域为男女提供平等机会；</w:t>
      </w:r>
    </w:p>
    <w:p w:rsidR="00000000" w:rsidRDefault="00CD7106">
      <w:pPr>
        <w:numPr>
          <w:ilvl w:val="0"/>
          <w:numId w:val="749"/>
        </w:numPr>
        <w:spacing w:after="240" w:line="360" w:lineRule="exact"/>
        <w:rPr>
          <w:rFonts w:hint="eastAsia"/>
        </w:rPr>
      </w:pPr>
      <w:r>
        <w:rPr>
          <w:rFonts w:hint="eastAsia"/>
        </w:rPr>
        <w:t>为公职人员制定有关两性平等问题的培训方案。</w:t>
      </w:r>
    </w:p>
    <w:p w:rsidR="00000000" w:rsidRDefault="00CD7106" w:rsidP="00CD7106">
      <w:pPr>
        <w:spacing w:after="240" w:line="360" w:lineRule="exact"/>
        <w:ind w:firstLineChars="200" w:firstLine="31680"/>
        <w:rPr>
          <w:rFonts w:hint="eastAsia"/>
        </w:rPr>
      </w:pPr>
      <w:r>
        <w:rPr>
          <w:rFonts w:hint="eastAsia"/>
        </w:rPr>
        <w:t>1993</w:t>
      </w:r>
      <w:r>
        <w:rPr>
          <w:rFonts w:hint="eastAsia"/>
        </w:rPr>
        <w:t>至</w:t>
      </w:r>
      <w:r>
        <w:rPr>
          <w:rFonts w:hint="eastAsia"/>
        </w:rPr>
        <w:t>1996</w:t>
      </w:r>
      <w:r>
        <w:rPr>
          <w:rFonts w:hint="eastAsia"/>
        </w:rPr>
        <w:t>年，国家促进两性平等机构在公共部门和私人领域继续促进实现两性平等。它与其他国家机构、媒体专业人员、非政府组织以及合法团体进行了密切合作，并收集和发表了性别分</w:t>
      </w:r>
      <w:r>
        <w:rPr>
          <w:rFonts w:hint="eastAsia"/>
        </w:rPr>
        <w:t>类统计资料。同时，它还继续进行立法改革，并改善妇女的工作条件。公共辩论扩大到新的领域，主要集中在以下一些方面：</w:t>
      </w:r>
    </w:p>
    <w:p w:rsidR="00000000" w:rsidRDefault="00CD7106">
      <w:pPr>
        <w:numPr>
          <w:ilvl w:val="0"/>
          <w:numId w:val="749"/>
        </w:numPr>
        <w:spacing w:after="240" w:line="360" w:lineRule="exact"/>
        <w:rPr>
          <w:rFonts w:hint="eastAsia"/>
        </w:rPr>
      </w:pPr>
      <w:r>
        <w:rPr>
          <w:rFonts w:hint="eastAsia"/>
        </w:rPr>
        <w:t>媒体在促进平等方面的作用；</w:t>
      </w:r>
    </w:p>
    <w:p w:rsidR="00000000" w:rsidRDefault="00CD7106">
      <w:pPr>
        <w:numPr>
          <w:ilvl w:val="0"/>
          <w:numId w:val="749"/>
        </w:numPr>
        <w:spacing w:after="240" w:line="360" w:lineRule="exact"/>
        <w:rPr>
          <w:rFonts w:hint="eastAsia"/>
        </w:rPr>
      </w:pPr>
      <w:r>
        <w:rPr>
          <w:rFonts w:hint="eastAsia"/>
        </w:rPr>
        <w:t>妇女担任最高决策职位的适当比例，特别是在公共团体和政治领域；</w:t>
      </w:r>
    </w:p>
    <w:p w:rsidR="00000000" w:rsidRDefault="00CD7106">
      <w:pPr>
        <w:numPr>
          <w:ilvl w:val="0"/>
          <w:numId w:val="749"/>
        </w:numPr>
        <w:spacing w:after="240" w:line="360" w:lineRule="exact"/>
        <w:rPr>
          <w:rFonts w:hint="eastAsia"/>
        </w:rPr>
      </w:pPr>
      <w:r>
        <w:rPr>
          <w:rFonts w:hint="eastAsia"/>
        </w:rPr>
        <w:t>妇女的健康问题；</w:t>
      </w:r>
    </w:p>
    <w:p w:rsidR="00000000" w:rsidRDefault="00CD7106">
      <w:pPr>
        <w:numPr>
          <w:ilvl w:val="0"/>
          <w:numId w:val="749"/>
        </w:numPr>
        <w:spacing w:after="240" w:line="360" w:lineRule="exact"/>
        <w:rPr>
          <w:rFonts w:hint="eastAsia"/>
        </w:rPr>
      </w:pPr>
      <w:r>
        <w:rPr>
          <w:rFonts w:hint="eastAsia"/>
        </w:rPr>
        <w:t>消除对妇女的暴力；</w:t>
      </w:r>
    </w:p>
    <w:p w:rsidR="00000000" w:rsidRDefault="00CD7106">
      <w:pPr>
        <w:numPr>
          <w:ilvl w:val="0"/>
          <w:numId w:val="749"/>
        </w:numPr>
        <w:spacing w:after="240" w:line="360" w:lineRule="exact"/>
        <w:rPr>
          <w:rFonts w:hint="eastAsia"/>
        </w:rPr>
      </w:pPr>
      <w:r>
        <w:rPr>
          <w:rFonts w:hint="eastAsia"/>
        </w:rPr>
        <w:t>兼顾家庭责任与事业。</w:t>
      </w:r>
    </w:p>
    <w:p w:rsidR="00000000" w:rsidRDefault="00CD7106">
      <w:pPr>
        <w:spacing w:after="240" w:line="360" w:lineRule="exact"/>
        <w:rPr>
          <w:rFonts w:ascii="SimHei" w:eastAsia="SimHei" w:hint="eastAsia"/>
          <w:sz w:val="24"/>
        </w:rPr>
      </w:pPr>
      <w:r>
        <w:rPr>
          <w:rFonts w:ascii="SimHei" w:eastAsia="SimHei"/>
          <w:sz w:val="24"/>
        </w:rPr>
        <w:t xml:space="preserve">3.3  </w:t>
      </w:r>
      <w:r>
        <w:rPr>
          <w:rFonts w:ascii="SimHei" w:eastAsia="SimHei" w:hint="eastAsia"/>
          <w:sz w:val="24"/>
        </w:rPr>
        <w:t>北京会议后</w:t>
      </w:r>
    </w:p>
    <w:p w:rsidR="00000000" w:rsidRDefault="00CD7106" w:rsidP="00CD7106">
      <w:pPr>
        <w:spacing w:after="240" w:line="360" w:lineRule="exact"/>
        <w:ind w:firstLineChars="200" w:firstLine="31680"/>
        <w:rPr>
          <w:rFonts w:hint="eastAsia"/>
        </w:rPr>
      </w:pPr>
      <w:r>
        <w:rPr>
          <w:rFonts w:hint="eastAsia"/>
        </w:rPr>
        <w:t>在北京举行妇女问题世界会议后，国家促进两性平等机构拟订了《</w:t>
      </w:r>
      <w:r>
        <w:rPr>
          <w:rFonts w:hint="eastAsia"/>
        </w:rPr>
        <w:t>1997-2000</w:t>
      </w:r>
      <w:r>
        <w:rPr>
          <w:rFonts w:hint="eastAsia"/>
        </w:rPr>
        <w:t>年国家行动计划》：</w:t>
      </w:r>
    </w:p>
    <w:p w:rsidR="00000000" w:rsidRDefault="00CD7106">
      <w:pPr>
        <w:numPr>
          <w:ilvl w:val="0"/>
          <w:numId w:val="749"/>
        </w:numPr>
        <w:spacing w:after="240" w:line="360" w:lineRule="exact"/>
        <w:rPr>
          <w:rFonts w:hint="eastAsia"/>
        </w:rPr>
      </w:pPr>
      <w:r>
        <w:rPr>
          <w:rFonts w:hint="eastAsia"/>
        </w:rPr>
        <w:t>将两性平等问题纳入马耳他社会各个部门的主流，加强该国家机构的力量，开展两性平等方面的教育和培训活动，并与媒体专业人员进行协调；</w:t>
      </w:r>
    </w:p>
    <w:p w:rsidR="00000000" w:rsidRDefault="00CD7106">
      <w:pPr>
        <w:numPr>
          <w:ilvl w:val="0"/>
          <w:numId w:val="749"/>
        </w:numPr>
        <w:spacing w:after="240" w:line="360" w:lineRule="exact"/>
        <w:rPr>
          <w:rFonts w:hint="eastAsia"/>
        </w:rPr>
      </w:pPr>
      <w:r>
        <w:rPr>
          <w:rFonts w:hint="eastAsia"/>
        </w:rPr>
        <w:t>增加</w:t>
      </w:r>
      <w:r>
        <w:rPr>
          <w:rFonts w:hint="eastAsia"/>
        </w:rPr>
        <w:t>妇女参与决策的人数，使妇女能够在议会、地方市政委员会、政党、工会、公共委员会、政府代表团、公务员系统、司法部门以及教育、就业、卫生和经济领域更加有效地发表意见；</w:t>
      </w:r>
    </w:p>
    <w:p w:rsidR="00000000" w:rsidRDefault="00CD7106">
      <w:pPr>
        <w:numPr>
          <w:ilvl w:val="0"/>
          <w:numId w:val="749"/>
        </w:numPr>
        <w:spacing w:after="240" w:line="360" w:lineRule="exact"/>
        <w:rPr>
          <w:rFonts w:hint="eastAsia"/>
        </w:rPr>
      </w:pPr>
      <w:r>
        <w:rPr>
          <w:rFonts w:hint="eastAsia"/>
        </w:rPr>
        <w:t>兼顾家庭、工作和公民义务，创造平等的就业机会，并加强雇员、工会和非政府组织间的协调；</w:t>
      </w:r>
    </w:p>
    <w:p w:rsidR="00000000" w:rsidRDefault="00CD7106">
      <w:pPr>
        <w:numPr>
          <w:ilvl w:val="0"/>
          <w:numId w:val="749"/>
        </w:numPr>
        <w:spacing w:after="240" w:line="360" w:lineRule="exact"/>
        <w:rPr>
          <w:rFonts w:hint="eastAsia"/>
        </w:rPr>
      </w:pPr>
      <w:r>
        <w:rPr>
          <w:rFonts w:hint="eastAsia"/>
        </w:rPr>
        <w:t>消除对妇女的暴力，特别是家庭暴力；</w:t>
      </w:r>
    </w:p>
    <w:p w:rsidR="00000000" w:rsidRDefault="00CD7106">
      <w:pPr>
        <w:numPr>
          <w:ilvl w:val="0"/>
          <w:numId w:val="749"/>
        </w:numPr>
        <w:spacing w:after="240" w:line="360" w:lineRule="exact"/>
        <w:rPr>
          <w:rFonts w:hint="eastAsia"/>
        </w:rPr>
      </w:pPr>
      <w:r>
        <w:rPr>
          <w:rFonts w:hint="eastAsia"/>
        </w:rPr>
        <w:t>协助妇女解决社会问题，特别要协助那些单亲家庭和有吸毒、酗酒和赌博问题的妇女；</w:t>
      </w:r>
    </w:p>
    <w:p w:rsidR="00000000" w:rsidRDefault="00CD7106">
      <w:pPr>
        <w:numPr>
          <w:ilvl w:val="0"/>
          <w:numId w:val="749"/>
        </w:numPr>
        <w:spacing w:after="240" w:line="360" w:lineRule="exact"/>
        <w:rPr>
          <w:rFonts w:hint="eastAsia"/>
        </w:rPr>
      </w:pPr>
      <w:r>
        <w:rPr>
          <w:rFonts w:hint="eastAsia"/>
        </w:rPr>
        <w:t>继续推进立法改革进程，切实消除性别歧视；</w:t>
      </w:r>
    </w:p>
    <w:p w:rsidR="00000000" w:rsidRDefault="00CD7106">
      <w:pPr>
        <w:numPr>
          <w:ilvl w:val="0"/>
          <w:numId w:val="749"/>
        </w:numPr>
        <w:spacing w:after="240" w:line="360" w:lineRule="exact"/>
        <w:rPr>
          <w:rFonts w:hint="eastAsia"/>
        </w:rPr>
      </w:pPr>
      <w:r>
        <w:rPr>
          <w:rFonts w:hint="eastAsia"/>
        </w:rPr>
        <w:t>提供平等的教育和培训机会，特别是在新的技术领域，并通过教育系统将两性平等观点纳入主流；</w:t>
      </w:r>
    </w:p>
    <w:p w:rsidR="00000000" w:rsidRDefault="00CD7106">
      <w:pPr>
        <w:numPr>
          <w:ilvl w:val="0"/>
          <w:numId w:val="749"/>
        </w:numPr>
        <w:spacing w:after="240" w:line="360" w:lineRule="exact"/>
        <w:rPr>
          <w:rFonts w:hint="eastAsia"/>
        </w:rPr>
      </w:pPr>
      <w:r>
        <w:rPr>
          <w:rFonts w:hint="eastAsia"/>
        </w:rPr>
        <w:t>增强妇女的健康，适当</w:t>
      </w:r>
      <w:r>
        <w:rPr>
          <w:rFonts w:hint="eastAsia"/>
        </w:rPr>
        <w:t>注意与妇女健康有关的问题，如乳腺癌、精神和心智健康、以及职业健康和安全；</w:t>
      </w:r>
    </w:p>
    <w:p w:rsidR="00000000" w:rsidRDefault="00CD7106">
      <w:pPr>
        <w:numPr>
          <w:ilvl w:val="0"/>
          <w:numId w:val="749"/>
        </w:numPr>
        <w:spacing w:after="240" w:line="360" w:lineRule="exact"/>
        <w:rPr>
          <w:rFonts w:hint="eastAsia"/>
        </w:rPr>
      </w:pPr>
      <w:r>
        <w:rPr>
          <w:rFonts w:hint="eastAsia"/>
        </w:rPr>
        <w:t>与国际组织进行合作，通过有效执行马耳他政府批准的国际公约，促进提高妇女地位，同时还要执行北京世界会议通过的《行动纲要》以及马耳他</w:t>
      </w:r>
      <w:r>
        <w:rPr>
          <w:rFonts w:hint="eastAsia"/>
        </w:rPr>
        <w:t>1995</w:t>
      </w:r>
      <w:r>
        <w:rPr>
          <w:rFonts w:hint="eastAsia"/>
        </w:rPr>
        <w:t>年批准的《英联邦秘书处妇女与发展问题行动计划》；</w:t>
      </w:r>
    </w:p>
    <w:p w:rsidR="00000000" w:rsidRDefault="00CD7106">
      <w:pPr>
        <w:numPr>
          <w:ilvl w:val="0"/>
          <w:numId w:val="749"/>
        </w:numPr>
        <w:spacing w:after="240" w:line="360" w:lineRule="exact"/>
        <w:rPr>
          <w:rFonts w:hint="eastAsia"/>
        </w:rPr>
      </w:pPr>
      <w:r>
        <w:rPr>
          <w:rFonts w:hint="eastAsia"/>
        </w:rPr>
        <w:t>执行、监测和评价《</w:t>
      </w:r>
      <w:r>
        <w:rPr>
          <w:rFonts w:hint="eastAsia"/>
        </w:rPr>
        <w:t>1997-2000</w:t>
      </w:r>
      <w:r>
        <w:rPr>
          <w:rFonts w:hint="eastAsia"/>
        </w:rPr>
        <w:t>年行动方案》。</w:t>
      </w:r>
    </w:p>
    <w:p w:rsidR="00000000" w:rsidRDefault="00CD7106" w:rsidP="00CD7106">
      <w:pPr>
        <w:spacing w:after="240" w:line="360" w:lineRule="exact"/>
        <w:ind w:firstLineChars="200" w:firstLine="31680"/>
        <w:rPr>
          <w:rFonts w:hint="eastAsia"/>
        </w:rPr>
      </w:pPr>
      <w:r>
        <w:rPr>
          <w:rFonts w:hint="eastAsia"/>
        </w:rPr>
        <w:t>《</w:t>
      </w:r>
      <w:r>
        <w:rPr>
          <w:rFonts w:hint="eastAsia"/>
        </w:rPr>
        <w:t>1997-2000</w:t>
      </w:r>
      <w:r>
        <w:rPr>
          <w:rFonts w:hint="eastAsia"/>
        </w:rPr>
        <w:t>年行动方案》各部分阐明了如下几项内容：</w:t>
      </w:r>
    </w:p>
    <w:p w:rsidR="00000000" w:rsidRDefault="00CD7106">
      <w:pPr>
        <w:numPr>
          <w:ilvl w:val="0"/>
          <w:numId w:val="749"/>
        </w:numPr>
        <w:spacing w:after="240" w:line="360" w:lineRule="exact"/>
        <w:rPr>
          <w:rFonts w:hint="eastAsia"/>
        </w:rPr>
      </w:pPr>
      <w:r>
        <w:rPr>
          <w:rFonts w:hint="eastAsia"/>
        </w:rPr>
        <w:t>要达到的主要目标；</w:t>
      </w:r>
    </w:p>
    <w:p w:rsidR="00000000" w:rsidRDefault="00CD7106">
      <w:pPr>
        <w:numPr>
          <w:ilvl w:val="0"/>
          <w:numId w:val="749"/>
        </w:numPr>
        <w:spacing w:after="240" w:line="360" w:lineRule="exact"/>
        <w:rPr>
          <w:rFonts w:hint="eastAsia"/>
        </w:rPr>
      </w:pPr>
      <w:r>
        <w:rPr>
          <w:rFonts w:hint="eastAsia"/>
        </w:rPr>
        <w:t>预期目标；</w:t>
      </w:r>
    </w:p>
    <w:p w:rsidR="00000000" w:rsidRDefault="00CD7106">
      <w:pPr>
        <w:numPr>
          <w:ilvl w:val="0"/>
          <w:numId w:val="749"/>
        </w:numPr>
        <w:spacing w:after="240" w:line="360" w:lineRule="exact"/>
        <w:rPr>
          <w:rFonts w:hint="eastAsia"/>
        </w:rPr>
      </w:pPr>
      <w:r>
        <w:rPr>
          <w:rFonts w:hint="eastAsia"/>
        </w:rPr>
        <w:t>确认与有关机构和团体的联系和伙伴关系；</w:t>
      </w:r>
    </w:p>
    <w:p w:rsidR="00000000" w:rsidRDefault="00CD7106">
      <w:pPr>
        <w:numPr>
          <w:ilvl w:val="0"/>
          <w:numId w:val="749"/>
        </w:numPr>
        <w:spacing w:after="240" w:line="360" w:lineRule="exact"/>
        <w:rPr>
          <w:rFonts w:hint="eastAsia"/>
        </w:rPr>
      </w:pPr>
      <w:r>
        <w:rPr>
          <w:rFonts w:hint="eastAsia"/>
        </w:rPr>
        <w:t>实施的战略；</w:t>
      </w:r>
    </w:p>
    <w:p w:rsidR="00000000" w:rsidRDefault="00CD7106">
      <w:pPr>
        <w:numPr>
          <w:ilvl w:val="0"/>
          <w:numId w:val="749"/>
        </w:numPr>
        <w:spacing w:after="240" w:line="360" w:lineRule="exact"/>
        <w:rPr>
          <w:rFonts w:hint="eastAsia"/>
        </w:rPr>
      </w:pPr>
      <w:r>
        <w:rPr>
          <w:rFonts w:hint="eastAsia"/>
        </w:rPr>
        <w:t>采取具体行动来执行、监测和评价该方案。</w:t>
      </w:r>
    </w:p>
    <w:p w:rsidR="00000000" w:rsidRDefault="00CD7106" w:rsidP="00CD7106">
      <w:pPr>
        <w:spacing w:after="240" w:line="360" w:lineRule="exact"/>
        <w:ind w:firstLineChars="200" w:firstLine="31680"/>
        <w:rPr>
          <w:rFonts w:hint="eastAsia"/>
        </w:rPr>
      </w:pPr>
      <w:r>
        <w:rPr>
          <w:rFonts w:hint="eastAsia"/>
        </w:rPr>
        <w:t>国家促进两性平</w:t>
      </w:r>
      <w:r>
        <w:rPr>
          <w:rFonts w:hint="eastAsia"/>
        </w:rPr>
        <w:t>等机构正在制定另一项《</w:t>
      </w:r>
      <w:r>
        <w:rPr>
          <w:rFonts w:hint="eastAsia"/>
        </w:rPr>
        <w:t>2001-2005</w:t>
      </w:r>
      <w:r>
        <w:rPr>
          <w:rFonts w:hint="eastAsia"/>
        </w:rPr>
        <w:t>年行动计划》。它还侧重研究政府内部将性别观点纳入主流的问题。</w:t>
      </w:r>
    </w:p>
    <w:p w:rsidR="00000000" w:rsidRDefault="00CD7106">
      <w:pPr>
        <w:spacing w:after="240" w:line="360" w:lineRule="exact"/>
        <w:rPr>
          <w:rFonts w:ascii="SimHei" w:eastAsia="SimHei" w:hint="eastAsia"/>
          <w:sz w:val="24"/>
        </w:rPr>
      </w:pPr>
      <w:r>
        <w:rPr>
          <w:rFonts w:ascii="SimHei" w:eastAsia="SimHei"/>
          <w:sz w:val="24"/>
        </w:rPr>
        <w:t>3.4</w:t>
      </w:r>
      <w:r>
        <w:rPr>
          <w:rFonts w:ascii="SimHei" w:eastAsia="SimHei" w:hint="eastAsia"/>
          <w:sz w:val="24"/>
        </w:rPr>
        <w:t xml:space="preserve"> </w:t>
      </w:r>
      <w:r>
        <w:rPr>
          <w:rFonts w:ascii="SimHei" w:eastAsia="SimHei"/>
          <w:sz w:val="24"/>
        </w:rPr>
        <w:t xml:space="preserve"> </w:t>
      </w:r>
      <w:r>
        <w:rPr>
          <w:rFonts w:ascii="SimHei" w:eastAsia="SimHei" w:hint="eastAsia"/>
          <w:sz w:val="24"/>
        </w:rPr>
        <w:t>北京会议后取得的成就</w:t>
      </w:r>
    </w:p>
    <w:p w:rsidR="00000000" w:rsidRDefault="00CD7106" w:rsidP="00CD7106">
      <w:pPr>
        <w:spacing w:after="240" w:line="360" w:lineRule="exact"/>
        <w:ind w:firstLineChars="200" w:firstLine="31680"/>
        <w:rPr>
          <w:rFonts w:hint="eastAsia"/>
        </w:rPr>
      </w:pPr>
      <w:r>
        <w:rPr>
          <w:rFonts w:hint="eastAsia"/>
        </w:rPr>
        <w:t>过去十年来，马耳他对其立法进行了审查，并纠正了大部分歧视性做法。</w:t>
      </w:r>
    </w:p>
    <w:p w:rsidR="00000000" w:rsidRDefault="00CD7106" w:rsidP="00CD7106">
      <w:pPr>
        <w:spacing w:after="240" w:line="360" w:lineRule="exact"/>
        <w:ind w:firstLineChars="200" w:firstLine="31680"/>
        <w:rPr>
          <w:rFonts w:hint="eastAsia"/>
        </w:rPr>
      </w:pPr>
      <w:r>
        <w:rPr>
          <w:rFonts w:hint="eastAsia"/>
        </w:rPr>
        <w:t>1987</w:t>
      </w:r>
      <w:r>
        <w:rPr>
          <w:rFonts w:hint="eastAsia"/>
        </w:rPr>
        <w:t>年《社会保障法》和</w:t>
      </w:r>
      <w:r>
        <w:rPr>
          <w:rFonts w:hint="eastAsia"/>
        </w:rPr>
        <w:t>1993</w:t>
      </w:r>
      <w:r>
        <w:rPr>
          <w:rFonts w:hint="eastAsia"/>
        </w:rPr>
        <w:t>年根据港口工人法令颁布的《港口工人条例》依然专门涉及了歧视性做法。该国设想在</w:t>
      </w:r>
      <w:r>
        <w:rPr>
          <w:rFonts w:hint="eastAsia"/>
        </w:rPr>
        <w:t>2002</w:t>
      </w:r>
      <w:r>
        <w:rPr>
          <w:rFonts w:hint="eastAsia"/>
        </w:rPr>
        <w:t>底取缔所有继续带有歧视性的立法。</w:t>
      </w:r>
    </w:p>
    <w:p w:rsidR="00000000" w:rsidRDefault="00CD7106" w:rsidP="00CD7106">
      <w:pPr>
        <w:spacing w:after="240" w:line="360" w:lineRule="exact"/>
        <w:ind w:firstLineChars="200" w:firstLine="31680"/>
        <w:rPr>
          <w:rFonts w:hint="eastAsia"/>
        </w:rPr>
      </w:pPr>
      <w:r>
        <w:rPr>
          <w:rFonts w:hint="eastAsia"/>
        </w:rPr>
        <w:t>目前保障马耳他妇女权利的主要立法如下：</w:t>
      </w:r>
    </w:p>
    <w:p w:rsidR="00000000" w:rsidRDefault="00CD7106">
      <w:pPr>
        <w:numPr>
          <w:ilvl w:val="0"/>
          <w:numId w:val="749"/>
        </w:numPr>
        <w:spacing w:after="240" w:line="360" w:lineRule="exact"/>
        <w:rPr>
          <w:rFonts w:hint="eastAsia"/>
        </w:rPr>
      </w:pPr>
      <w:r>
        <w:rPr>
          <w:rFonts w:hint="eastAsia"/>
        </w:rPr>
        <w:t>《马耳他宪法》；</w:t>
      </w:r>
    </w:p>
    <w:p w:rsidR="00000000" w:rsidRDefault="00CD7106">
      <w:pPr>
        <w:numPr>
          <w:ilvl w:val="0"/>
          <w:numId w:val="749"/>
        </w:numPr>
        <w:spacing w:after="240" w:line="360" w:lineRule="exact"/>
        <w:rPr>
          <w:rFonts w:hint="eastAsia"/>
        </w:rPr>
      </w:pPr>
      <w:r>
        <w:rPr>
          <w:rFonts w:hint="eastAsia"/>
        </w:rPr>
        <w:t>贯彻</w:t>
      </w:r>
      <w:r>
        <w:rPr>
          <w:rFonts w:hint="eastAsia"/>
        </w:rPr>
        <w:t>1950</w:t>
      </w:r>
      <w:r>
        <w:rPr>
          <w:rFonts w:hint="eastAsia"/>
        </w:rPr>
        <w:t>年《欧洲保护人权与基本自由公约》精神的</w:t>
      </w:r>
      <w:r>
        <w:rPr>
          <w:rFonts w:hint="eastAsia"/>
        </w:rPr>
        <w:t>1987</w:t>
      </w:r>
      <w:r>
        <w:rPr>
          <w:rFonts w:hint="eastAsia"/>
        </w:rPr>
        <w:t>年《欧洲公约法》；</w:t>
      </w:r>
    </w:p>
    <w:p w:rsidR="00000000" w:rsidRDefault="00CD7106">
      <w:pPr>
        <w:numPr>
          <w:ilvl w:val="0"/>
          <w:numId w:val="749"/>
        </w:numPr>
        <w:spacing w:after="240" w:line="360" w:lineRule="exact"/>
        <w:rPr>
          <w:rFonts w:hint="eastAsia"/>
        </w:rPr>
      </w:pPr>
      <w:r>
        <w:rPr>
          <w:rFonts w:hint="eastAsia"/>
        </w:rPr>
        <w:t>有关家庭立法的《民法典》</w:t>
      </w:r>
      <w:r>
        <w:rPr>
          <w:rFonts w:hint="eastAsia"/>
        </w:rPr>
        <w:t>。</w:t>
      </w:r>
    </w:p>
    <w:p w:rsidR="00000000" w:rsidRDefault="00CD7106" w:rsidP="00CD7106">
      <w:pPr>
        <w:spacing w:after="240" w:line="360" w:lineRule="exact"/>
        <w:ind w:firstLineChars="200" w:firstLine="31680"/>
        <w:rPr>
          <w:rFonts w:hint="eastAsia"/>
        </w:rPr>
      </w:pPr>
      <w:r>
        <w:rPr>
          <w:rFonts w:hint="eastAsia"/>
        </w:rPr>
        <w:t>1991</w:t>
      </w:r>
      <w:r>
        <w:rPr>
          <w:rFonts w:hint="eastAsia"/>
        </w:rPr>
        <w:t>年，禁止和纠正性别歧视的权利载入了《马耳他宪法》。该宪法还明确规定可以采取特别临时措施，加快实现男女事实上的平等。</w:t>
      </w:r>
    </w:p>
    <w:p w:rsidR="00000000" w:rsidRDefault="00CD7106" w:rsidP="00CD7106">
      <w:pPr>
        <w:spacing w:after="240" w:line="360" w:lineRule="exact"/>
        <w:ind w:firstLineChars="200" w:firstLine="31680"/>
        <w:rPr>
          <w:rFonts w:hint="eastAsia"/>
        </w:rPr>
      </w:pPr>
      <w:r>
        <w:rPr>
          <w:rFonts w:hint="eastAsia"/>
        </w:rPr>
        <w:t>1987</w:t>
      </w:r>
      <w:r>
        <w:rPr>
          <w:rFonts w:hint="eastAsia"/>
        </w:rPr>
        <w:t>年，《欧洲保护人权与基本自由公约》直接纳入了马耳他本国法。在民事法庭或在提出上诉的立宪法院，可以强制执行该公约。</w:t>
      </w:r>
    </w:p>
    <w:p w:rsidR="00000000" w:rsidRDefault="00CD7106" w:rsidP="00CD7106">
      <w:pPr>
        <w:spacing w:after="240" w:line="360" w:lineRule="exact"/>
        <w:ind w:firstLineChars="200" w:firstLine="31680"/>
        <w:rPr>
          <w:rFonts w:hint="eastAsia"/>
        </w:rPr>
      </w:pPr>
      <w:r>
        <w:rPr>
          <w:rFonts w:hint="eastAsia"/>
        </w:rPr>
        <w:t>1993</w:t>
      </w:r>
      <w:r>
        <w:rPr>
          <w:rFonts w:hint="eastAsia"/>
        </w:rPr>
        <w:t>年，该国修改了家庭立法，取消了婚姻上对妇女的歧视。现在已婚配偶双方享有平等的权利和责任，他们共同负责养育子女和管理婚姻存续期间购置的财产。</w:t>
      </w:r>
      <w:r>
        <w:rPr>
          <w:rFonts w:hint="eastAsia"/>
        </w:rPr>
        <w:t>1993</w:t>
      </w:r>
      <w:r>
        <w:rPr>
          <w:rFonts w:hint="eastAsia"/>
        </w:rPr>
        <w:t>年以前，已婚妇女在法律上的地位要比丈夫低，因为《民法典》承认丈夫是家庭惟一的户主，有权管教子女和管理夫妇的继</w:t>
      </w:r>
      <w:r>
        <w:rPr>
          <w:rFonts w:hint="eastAsia"/>
        </w:rPr>
        <w:t>承财产。</w:t>
      </w:r>
    </w:p>
    <w:p w:rsidR="00000000" w:rsidRDefault="00CD7106" w:rsidP="00CD7106">
      <w:pPr>
        <w:spacing w:after="240" w:line="360" w:lineRule="exact"/>
        <w:ind w:firstLineChars="200" w:firstLine="31680"/>
        <w:rPr>
          <w:rFonts w:hint="eastAsia"/>
        </w:rPr>
      </w:pPr>
      <w:r>
        <w:rPr>
          <w:rFonts w:hint="eastAsia"/>
        </w:rPr>
        <w:t>《宪法》和《民法典》的修改，使其他各种歧视妇女的法律也得以更改，例如，《刑法典》、《陪审服务法》、</w:t>
      </w:r>
      <w:r>
        <w:rPr>
          <w:rFonts w:hint="eastAsia"/>
        </w:rPr>
        <w:t>1993</w:t>
      </w:r>
      <w:r>
        <w:rPr>
          <w:rFonts w:hint="eastAsia"/>
        </w:rPr>
        <w:t>年《护照签发条例》、</w:t>
      </w:r>
      <w:r>
        <w:rPr>
          <w:rFonts w:hint="eastAsia"/>
        </w:rPr>
        <w:t>1949</w:t>
      </w:r>
      <w:r>
        <w:rPr>
          <w:rFonts w:hint="eastAsia"/>
        </w:rPr>
        <w:t>年《所得税法》等，这些法律都纠正了歧视性的做法。</w:t>
      </w:r>
      <w:r>
        <w:rPr>
          <w:rFonts w:hint="eastAsia"/>
        </w:rPr>
        <w:t>1987</w:t>
      </w:r>
      <w:r>
        <w:rPr>
          <w:rFonts w:hint="eastAsia"/>
        </w:rPr>
        <w:t>年《社会保障法》尚待修改，以消除始终存在的歧视性做法。还对部门政策和做法进行了改革，使之与《宪法》及家庭法和《民法典》中的规定相一致。</w:t>
      </w:r>
    </w:p>
    <w:p w:rsidR="00000000" w:rsidRDefault="00CD7106" w:rsidP="00CD7106">
      <w:pPr>
        <w:spacing w:after="240" w:line="360" w:lineRule="exact"/>
        <w:ind w:firstLineChars="200" w:firstLine="31680"/>
        <w:rPr>
          <w:rFonts w:hint="eastAsia"/>
        </w:rPr>
      </w:pPr>
      <w:r>
        <w:rPr>
          <w:rFonts w:hint="eastAsia"/>
        </w:rPr>
        <w:t>马耳他批准并执行了有助于提高妇女地位的主要国际公约，如：</w:t>
      </w:r>
    </w:p>
    <w:p w:rsidR="00000000" w:rsidRDefault="00CD7106">
      <w:pPr>
        <w:numPr>
          <w:ilvl w:val="0"/>
          <w:numId w:val="749"/>
        </w:numPr>
        <w:spacing w:after="240" w:line="360" w:lineRule="exact"/>
        <w:rPr>
          <w:rFonts w:hint="eastAsia"/>
        </w:rPr>
      </w:pPr>
      <w:r>
        <w:rPr>
          <w:rFonts w:hint="eastAsia"/>
        </w:rPr>
        <w:t>《联合国消除对妇女一切形式歧视公约》；</w:t>
      </w:r>
    </w:p>
    <w:p w:rsidR="00000000" w:rsidRDefault="00CD7106">
      <w:pPr>
        <w:numPr>
          <w:ilvl w:val="0"/>
          <w:numId w:val="749"/>
        </w:numPr>
        <w:spacing w:after="240" w:line="360" w:lineRule="exact"/>
        <w:rPr>
          <w:rFonts w:hint="eastAsia"/>
        </w:rPr>
      </w:pPr>
      <w:r>
        <w:rPr>
          <w:rFonts w:hint="eastAsia"/>
        </w:rPr>
        <w:t>《欧洲社会宪章》；</w:t>
      </w:r>
    </w:p>
    <w:p w:rsidR="00000000" w:rsidRDefault="00CD7106">
      <w:pPr>
        <w:numPr>
          <w:ilvl w:val="0"/>
          <w:numId w:val="749"/>
        </w:numPr>
        <w:spacing w:after="240" w:line="360" w:lineRule="exact"/>
        <w:rPr>
          <w:rFonts w:hint="eastAsia"/>
        </w:rPr>
      </w:pPr>
      <w:r>
        <w:rPr>
          <w:rFonts w:hint="eastAsia"/>
        </w:rPr>
        <w:t>《劳工组织关于同酬的公约》</w:t>
      </w:r>
      <w:r>
        <w:rPr>
          <w:rFonts w:hint="eastAsia"/>
        </w:rPr>
        <w:t>(</w:t>
      </w:r>
      <w:r>
        <w:rPr>
          <w:rFonts w:hint="eastAsia"/>
        </w:rPr>
        <w:t>第</w:t>
      </w:r>
      <w:r>
        <w:rPr>
          <w:rFonts w:hint="eastAsia"/>
        </w:rPr>
        <w:t>111</w:t>
      </w:r>
      <w:r>
        <w:rPr>
          <w:rFonts w:hint="eastAsia"/>
        </w:rPr>
        <w:t>号公约</w:t>
      </w:r>
      <w:r>
        <w:rPr>
          <w:rFonts w:hint="eastAsia"/>
        </w:rPr>
        <w:t>)</w:t>
      </w:r>
      <w:r>
        <w:rPr>
          <w:rFonts w:hint="eastAsia"/>
        </w:rPr>
        <w:t>；</w:t>
      </w:r>
    </w:p>
    <w:p w:rsidR="00000000" w:rsidRDefault="00CD7106">
      <w:pPr>
        <w:numPr>
          <w:ilvl w:val="0"/>
          <w:numId w:val="749"/>
        </w:numPr>
        <w:spacing w:after="240" w:line="360" w:lineRule="exact"/>
        <w:rPr>
          <w:rFonts w:hint="eastAsia"/>
        </w:rPr>
      </w:pPr>
      <w:r>
        <w:rPr>
          <w:rFonts w:hint="eastAsia"/>
        </w:rPr>
        <w:t>劳工组织《</w:t>
      </w:r>
      <w:r>
        <w:rPr>
          <w:rFonts w:hint="eastAsia"/>
        </w:rPr>
        <w:t>关于消除在就业和职业方面的歧视问题的公约》第</w:t>
      </w:r>
      <w:r>
        <w:rPr>
          <w:rFonts w:hint="eastAsia"/>
        </w:rPr>
        <w:t>111</w:t>
      </w:r>
      <w:r>
        <w:rPr>
          <w:rFonts w:hint="eastAsia"/>
        </w:rPr>
        <w:t>号公约。</w:t>
      </w:r>
    </w:p>
    <w:p w:rsidR="00000000" w:rsidRDefault="00CD7106">
      <w:pPr>
        <w:spacing w:after="240" w:line="360" w:lineRule="exact"/>
        <w:rPr>
          <w:rFonts w:ascii="SimHei" w:eastAsia="SimHei" w:hint="eastAsia"/>
          <w:sz w:val="24"/>
        </w:rPr>
      </w:pPr>
      <w:r>
        <w:rPr>
          <w:rFonts w:ascii="SimHei" w:eastAsia="SimHei" w:hint="eastAsia"/>
          <w:sz w:val="24"/>
        </w:rPr>
        <w:t>3</w:t>
      </w:r>
      <w:r>
        <w:rPr>
          <w:rFonts w:ascii="SimHei" w:eastAsia="SimHei"/>
          <w:sz w:val="24"/>
        </w:rPr>
        <w:t xml:space="preserve">.5  </w:t>
      </w:r>
      <w:r>
        <w:rPr>
          <w:rFonts w:ascii="SimHei" w:eastAsia="SimHei" w:hint="eastAsia"/>
          <w:sz w:val="24"/>
        </w:rPr>
        <w:t>教育</w:t>
      </w:r>
    </w:p>
    <w:p w:rsidR="00000000" w:rsidRDefault="00CD7106" w:rsidP="00CD7106">
      <w:pPr>
        <w:spacing w:after="240" w:line="360" w:lineRule="exact"/>
        <w:ind w:firstLineChars="200" w:firstLine="31680"/>
        <w:rPr>
          <w:rFonts w:hint="eastAsia"/>
        </w:rPr>
      </w:pPr>
      <w:r>
        <w:rPr>
          <w:rFonts w:hint="eastAsia"/>
        </w:rPr>
        <w:t>在马耳他，从幼儿园到大学每一级的教育都是免费提供的，在这方面，该国妇女享受平等的教育机会。根据过去</w:t>
      </w:r>
      <w:r>
        <w:rPr>
          <w:rFonts w:hint="eastAsia"/>
        </w:rPr>
        <w:t>10</w:t>
      </w:r>
      <w:r>
        <w:rPr>
          <w:rFonts w:hint="eastAsia"/>
        </w:rPr>
        <w:t>年来的登记情况，完成义务教育后继续深造的妇女越来越多。到目前为止，在马耳他大学就读的妇女已占学生人数的</w:t>
      </w:r>
      <w:r>
        <w:rPr>
          <w:rFonts w:hint="eastAsia"/>
        </w:rPr>
        <w:t>54%</w:t>
      </w:r>
      <w:r>
        <w:rPr>
          <w:rFonts w:hint="eastAsia"/>
        </w:rPr>
        <w:t>。但是，妇女在各个学科的人数并不平衡。过去，妇女主要集中在艺术、教育和保健系。不过，这种情况正在逐步改变。今天，许多妇女都选择了法律、理科、医学内科和外科，以及经济、管理和会计等科目。妇女很少选修的学科是建筑、土木工程及机械和</w:t>
      </w:r>
      <w:r>
        <w:rPr>
          <w:rFonts w:hint="eastAsia"/>
        </w:rPr>
        <w:t>电力工程。男子大多选修这类学科。今天，许多成年人重新开始接受中等和高等教育。在这些成人学生中，有很大一部分是妇女。截至</w:t>
      </w:r>
      <w:r>
        <w:rPr>
          <w:rFonts w:hint="eastAsia"/>
        </w:rPr>
        <w:t>2000</w:t>
      </w:r>
      <w:r>
        <w:rPr>
          <w:rFonts w:hint="eastAsia"/>
        </w:rPr>
        <w:t>年</w:t>
      </w:r>
      <w:r>
        <w:rPr>
          <w:rFonts w:hint="eastAsia"/>
        </w:rPr>
        <w:t>12</w:t>
      </w:r>
      <w:r>
        <w:rPr>
          <w:rFonts w:hint="eastAsia"/>
        </w:rPr>
        <w:t>月，成人学生共</w:t>
      </w:r>
      <w:r>
        <w:rPr>
          <w:rFonts w:hint="eastAsia"/>
        </w:rPr>
        <w:t>323</w:t>
      </w:r>
      <w:r>
        <w:rPr>
          <w:rFonts w:hint="eastAsia"/>
        </w:rPr>
        <w:t>名，其中</w:t>
      </w:r>
      <w:r>
        <w:rPr>
          <w:rFonts w:hint="eastAsia"/>
        </w:rPr>
        <w:t>147</w:t>
      </w:r>
      <w:r>
        <w:rPr>
          <w:rFonts w:hint="eastAsia"/>
        </w:rPr>
        <w:t>名是妇女</w:t>
      </w:r>
      <w:r>
        <w:rPr>
          <w:rFonts w:hint="eastAsia"/>
        </w:rPr>
        <w:t>(</w:t>
      </w:r>
      <w:r>
        <w:rPr>
          <w:rFonts w:hint="eastAsia"/>
        </w:rPr>
        <w:t>表</w:t>
      </w:r>
      <w:r>
        <w:rPr>
          <w:rFonts w:hint="eastAsia"/>
        </w:rPr>
        <w:t>3</w:t>
      </w:r>
      <w:r>
        <w:t>.1</w:t>
      </w:r>
      <w:r>
        <w:rPr>
          <w:rFonts w:hint="eastAsia"/>
        </w:rPr>
        <w:t>)</w:t>
      </w:r>
      <w:r>
        <w:rPr>
          <w:rFonts w:hint="eastAsia"/>
        </w:rPr>
        <w:t>。</w:t>
      </w:r>
    </w:p>
    <w:p w:rsidR="00000000" w:rsidRDefault="00CD7106">
      <w:pPr>
        <w:spacing w:after="240" w:line="360" w:lineRule="exact"/>
        <w:rPr>
          <w:rFonts w:ascii="SimHei" w:eastAsia="SimHei" w:hint="eastAsia"/>
          <w:sz w:val="24"/>
        </w:rPr>
      </w:pPr>
      <w:r>
        <w:rPr>
          <w:rFonts w:ascii="SimHei" w:eastAsia="SimHei" w:hint="eastAsia"/>
          <w:sz w:val="24"/>
        </w:rPr>
        <w:t>3</w:t>
      </w:r>
      <w:r>
        <w:rPr>
          <w:rFonts w:ascii="SimHei" w:eastAsia="SimHei"/>
          <w:sz w:val="24"/>
        </w:rPr>
        <w:t xml:space="preserve">.6  </w:t>
      </w:r>
      <w:r>
        <w:rPr>
          <w:rFonts w:ascii="SimHei" w:eastAsia="SimHei" w:hint="eastAsia"/>
          <w:sz w:val="24"/>
        </w:rPr>
        <w:t>就业</w:t>
      </w:r>
    </w:p>
    <w:p w:rsidR="00000000" w:rsidRDefault="00CD7106" w:rsidP="00CD7106">
      <w:pPr>
        <w:spacing w:after="240" w:line="360" w:lineRule="exact"/>
        <w:ind w:firstLineChars="200" w:firstLine="31680"/>
        <w:rPr>
          <w:rFonts w:hint="eastAsia"/>
        </w:rPr>
      </w:pPr>
      <w:r>
        <w:rPr>
          <w:rFonts w:hint="eastAsia"/>
        </w:rPr>
        <w:t>妇女的就业机会大幅度增加，那些从事非全日工作的妇女更是如此。走出家门到外面工作还是个较新的概念，尤其是对已婚妇女而言，因为直到</w:t>
      </w:r>
      <w:r>
        <w:rPr>
          <w:rFonts w:hint="eastAsia"/>
        </w:rPr>
        <w:t>1981</w:t>
      </w:r>
      <w:r>
        <w:rPr>
          <w:rFonts w:hint="eastAsia"/>
        </w:rPr>
        <w:t>年取缔了“婚姻戒律”后，才继续聘用女公职人员，在</w:t>
      </w:r>
      <w:r>
        <w:rPr>
          <w:rFonts w:hint="eastAsia"/>
        </w:rPr>
        <w:t>1980</w:t>
      </w:r>
      <w:r>
        <w:rPr>
          <w:rFonts w:hint="eastAsia"/>
        </w:rPr>
        <w:t>年</w:t>
      </w:r>
      <w:r>
        <w:rPr>
          <w:rFonts w:hint="eastAsia"/>
        </w:rPr>
        <w:t>12</w:t>
      </w:r>
      <w:r>
        <w:rPr>
          <w:rFonts w:hint="eastAsia"/>
        </w:rPr>
        <w:t>月以前，该戒律始终在发挥作用。</w:t>
      </w:r>
      <w:r>
        <w:rPr>
          <w:rFonts w:hint="eastAsia"/>
        </w:rPr>
        <w:t>2000</w:t>
      </w:r>
      <w:r>
        <w:rPr>
          <w:rFonts w:hint="eastAsia"/>
        </w:rPr>
        <w:t>年，妇女占劳动力供应人数的</w:t>
      </w:r>
      <w:r>
        <w:rPr>
          <w:rFonts w:hint="eastAsia"/>
        </w:rPr>
        <w:t>29%</w:t>
      </w:r>
      <w:r>
        <w:rPr>
          <w:rFonts w:hint="eastAsia"/>
        </w:rPr>
        <w:t>，其失业人数占</w:t>
      </w:r>
      <w:r>
        <w:rPr>
          <w:rFonts w:hint="eastAsia"/>
        </w:rPr>
        <w:t>2</w:t>
      </w:r>
      <w:r>
        <w:t>.</w:t>
      </w:r>
      <w:r>
        <w:rPr>
          <w:rFonts w:hint="eastAsia"/>
        </w:rPr>
        <w:t>2%</w:t>
      </w:r>
      <w:r>
        <w:rPr>
          <w:rFonts w:hint="eastAsia"/>
        </w:rPr>
        <w:t>。</w:t>
      </w:r>
    </w:p>
    <w:p w:rsidR="00000000" w:rsidRDefault="00CD7106" w:rsidP="00CD7106">
      <w:pPr>
        <w:spacing w:after="240" w:line="360" w:lineRule="exact"/>
        <w:ind w:firstLineChars="200" w:firstLine="31680"/>
        <w:rPr>
          <w:rFonts w:hint="eastAsia"/>
        </w:rPr>
      </w:pPr>
      <w:r>
        <w:rPr>
          <w:rFonts w:hint="eastAsia"/>
        </w:rPr>
        <w:t>在公共部门就业</w:t>
      </w:r>
      <w:r>
        <w:rPr>
          <w:rFonts w:hint="eastAsia"/>
        </w:rPr>
        <w:t>的妇女有了更好的工作条件，性别歧视得到纠正。总理办公厅管理和人事处采取了有关政策，规定非专职教学人员</w:t>
      </w:r>
      <w:r>
        <w:rPr>
          <w:rFonts w:hint="eastAsia"/>
        </w:rPr>
        <w:t>(</w:t>
      </w:r>
      <w:r>
        <w:rPr>
          <w:rFonts w:hint="eastAsia"/>
        </w:rPr>
        <w:t>其中大多为妇女</w:t>
      </w:r>
      <w:r>
        <w:rPr>
          <w:rFonts w:hint="eastAsia"/>
        </w:rPr>
        <w:t>)</w:t>
      </w:r>
      <w:r>
        <w:rPr>
          <w:rFonts w:hint="eastAsia"/>
        </w:rPr>
        <w:t>有权享受为专职人员提供的全部不带薪假。采取的另一项措施是，政府部门的女雇员在早产的情况下，可以享受全部产假</w:t>
      </w:r>
      <w:r>
        <w:rPr>
          <w:rFonts w:hint="eastAsia"/>
        </w:rPr>
        <w:t>(13</w:t>
      </w:r>
      <w:r>
        <w:rPr>
          <w:rFonts w:hint="eastAsia"/>
        </w:rPr>
        <w:t>周</w:t>
      </w:r>
      <w:r>
        <w:rPr>
          <w:rFonts w:hint="eastAsia"/>
        </w:rPr>
        <w:t>)</w:t>
      </w:r>
      <w:r>
        <w:rPr>
          <w:rFonts w:hint="eastAsia"/>
        </w:rPr>
        <w:t>。在国立医院和卫生诊所工作的护士休不带薪育儿假期间可以从事临时工作。</w:t>
      </w:r>
    </w:p>
    <w:p w:rsidR="00000000" w:rsidRDefault="00CD7106" w:rsidP="00CD7106">
      <w:pPr>
        <w:spacing w:after="240" w:line="360" w:lineRule="exact"/>
        <w:ind w:firstLineChars="200" w:firstLine="31680"/>
        <w:rPr>
          <w:rFonts w:hint="eastAsia"/>
        </w:rPr>
      </w:pPr>
      <w:r>
        <w:rPr>
          <w:rFonts w:hint="eastAsia"/>
        </w:rPr>
        <w:t>管理和人事处所考虑的另一个重要的问题，是取消招聘广告中使用的性别歧视语言。招聘广告是通过登在《政府公报》上的总理办公厅通告和通知发布的。该处对这些通告中使用的语言进行了审查，并尽力确保男女都能平等地获得广告上</w:t>
      </w:r>
      <w:r>
        <w:rPr>
          <w:rFonts w:hint="eastAsia"/>
        </w:rPr>
        <w:t>公布的空缺</w:t>
      </w:r>
      <w:r>
        <w:rPr>
          <w:rFonts w:hint="eastAsia"/>
        </w:rPr>
        <w:t>/</w:t>
      </w:r>
      <w:r>
        <w:rPr>
          <w:rFonts w:hint="eastAsia"/>
        </w:rPr>
        <w:t>职位。消除招聘广告上使用的性别歧视语言，可以鼓励妇女申请历来以男子为主的职业。</w:t>
      </w:r>
    </w:p>
    <w:p w:rsidR="00000000" w:rsidRDefault="00CD7106" w:rsidP="00CD7106">
      <w:pPr>
        <w:spacing w:after="240" w:line="360" w:lineRule="exact"/>
        <w:ind w:firstLineChars="200" w:firstLine="31680"/>
        <w:rPr>
          <w:rFonts w:hint="eastAsia"/>
        </w:rPr>
      </w:pPr>
      <w:r>
        <w:rPr>
          <w:rFonts w:hint="eastAsia"/>
        </w:rPr>
        <w:t>工作人员发展组织负责对公职人员进行培训，它在培训中纳入了性别观点。这方面的一个实例是为甄选委员会公职人员举办的面试技巧培训班。举办特别培训班的主要目的是实现平等机会和避免性别歧视。工作人员发展组织责成公职人员尽可能客观地开展评估工作，同时促使他们进一步认识到从能力和生理的特点上坚持认为男女有别的危害性，并鼓励他们随时抵制这种观点。</w:t>
      </w:r>
    </w:p>
    <w:p w:rsidR="00000000" w:rsidRDefault="00CD7106" w:rsidP="00CD7106">
      <w:pPr>
        <w:spacing w:after="240" w:line="360" w:lineRule="exact"/>
        <w:ind w:firstLineChars="200" w:firstLine="31680"/>
        <w:rPr>
          <w:rFonts w:hint="eastAsia"/>
        </w:rPr>
      </w:pPr>
      <w:r>
        <w:rPr>
          <w:rFonts w:hint="eastAsia"/>
        </w:rPr>
        <w:t>1988</w:t>
      </w:r>
      <w:r>
        <w:rPr>
          <w:rFonts w:hint="eastAsia"/>
        </w:rPr>
        <w:t>年，马耳他邮政服务部门开始招收女雇员。因此，邮政部推出了适合妇女使用的自行车，</w:t>
      </w:r>
      <w:r>
        <w:rPr>
          <w:rFonts w:hint="eastAsia"/>
        </w:rPr>
        <w:t>以前专用自行车只适合男子使用。另外，还推出了行李车，以减轻男女人员的重负。</w:t>
      </w:r>
    </w:p>
    <w:p w:rsidR="00000000" w:rsidRDefault="00CD7106" w:rsidP="00CD7106">
      <w:pPr>
        <w:spacing w:after="240" w:line="360" w:lineRule="exact"/>
        <w:ind w:firstLineChars="200" w:firstLine="31680"/>
        <w:rPr>
          <w:rFonts w:hint="eastAsia"/>
        </w:rPr>
      </w:pPr>
      <w:r>
        <w:rPr>
          <w:rFonts w:hint="eastAsia"/>
        </w:rPr>
        <w:t>马耳他大学于</w:t>
      </w:r>
      <w:r>
        <w:rPr>
          <w:rFonts w:hint="eastAsia"/>
        </w:rPr>
        <w:t>1991</w:t>
      </w:r>
      <w:r>
        <w:rPr>
          <w:rFonts w:hint="eastAsia"/>
        </w:rPr>
        <w:t>年成立了一个性别问题委员会，并拟订了一套处理性骚扰申诉的程序。该委员会还协助学校建立了儿童日托中心，向教学人员、行政人员和学生开放。该中心提供全年服务。</w:t>
      </w:r>
    </w:p>
    <w:p w:rsidR="00000000" w:rsidRDefault="00CD7106">
      <w:pPr>
        <w:spacing w:after="240" w:line="360" w:lineRule="exact"/>
        <w:rPr>
          <w:rFonts w:ascii="SimHei" w:eastAsia="SimHei" w:hint="eastAsia"/>
          <w:sz w:val="24"/>
        </w:rPr>
      </w:pPr>
      <w:r>
        <w:rPr>
          <w:rFonts w:ascii="SimHei" w:eastAsia="SimHei" w:hint="eastAsia"/>
          <w:sz w:val="24"/>
        </w:rPr>
        <w:t>3</w:t>
      </w:r>
      <w:r>
        <w:rPr>
          <w:rFonts w:ascii="SimHei" w:eastAsia="SimHei"/>
          <w:sz w:val="24"/>
        </w:rPr>
        <w:t>.</w:t>
      </w:r>
      <w:r>
        <w:rPr>
          <w:rFonts w:ascii="SimHei" w:eastAsia="SimHei" w:hint="eastAsia"/>
          <w:sz w:val="24"/>
        </w:rPr>
        <w:t xml:space="preserve">7 </w:t>
      </w:r>
      <w:r>
        <w:rPr>
          <w:rFonts w:ascii="SimHei" w:eastAsia="SimHei"/>
          <w:sz w:val="24"/>
        </w:rPr>
        <w:t xml:space="preserve"> </w:t>
      </w:r>
      <w:r>
        <w:rPr>
          <w:rFonts w:ascii="SimHei" w:eastAsia="SimHei" w:hint="eastAsia"/>
          <w:sz w:val="24"/>
        </w:rPr>
        <w:t>兼顾工作和家庭责任</w:t>
      </w:r>
    </w:p>
    <w:p w:rsidR="00000000" w:rsidRDefault="00CD7106" w:rsidP="00CD7106">
      <w:pPr>
        <w:spacing w:after="240" w:line="360" w:lineRule="exact"/>
        <w:ind w:firstLineChars="200" w:firstLine="31680"/>
        <w:rPr>
          <w:rFonts w:hint="eastAsia"/>
        </w:rPr>
      </w:pPr>
      <w:r>
        <w:rPr>
          <w:rFonts w:hint="eastAsia"/>
        </w:rPr>
        <w:t>北京举行妇女问题世界会议后，国家促进两性平等机构确定的一个主要问题领域是如何兼顾工作和家庭责任。尽管妇女已实际享受到平等的教育机会，但许多妇女在生育和哺乳期间仍难以留在劳动市场，也无法兼顾工作和家庭责任。</w:t>
      </w:r>
    </w:p>
    <w:p w:rsidR="00000000" w:rsidRDefault="00CD7106" w:rsidP="00CD7106">
      <w:pPr>
        <w:spacing w:after="240" w:line="360" w:lineRule="exact"/>
        <w:ind w:firstLineChars="200" w:firstLine="31680"/>
        <w:rPr>
          <w:rFonts w:hint="eastAsia"/>
        </w:rPr>
      </w:pPr>
      <w:r>
        <w:rPr>
          <w:rFonts w:hint="eastAsia"/>
        </w:rPr>
        <w:t>该国采取了一些措施，帮助工</w:t>
      </w:r>
      <w:r>
        <w:rPr>
          <w:rFonts w:hint="eastAsia"/>
        </w:rPr>
        <w:t>作人员兼顾工作和家庭责任。女雇员可以享受</w:t>
      </w:r>
      <w:r>
        <w:rPr>
          <w:rFonts w:hint="eastAsia"/>
        </w:rPr>
        <w:t>13</w:t>
      </w:r>
      <w:r>
        <w:rPr>
          <w:rFonts w:hint="eastAsia"/>
        </w:rPr>
        <w:t>周带全薪的产假。从</w:t>
      </w:r>
      <w:r>
        <w:rPr>
          <w:rFonts w:hint="eastAsia"/>
        </w:rPr>
        <w:t>2001</w:t>
      </w:r>
      <w:r>
        <w:rPr>
          <w:rFonts w:hint="eastAsia"/>
        </w:rPr>
        <w:t>年</w:t>
      </w:r>
      <w:r>
        <w:rPr>
          <w:rFonts w:hint="eastAsia"/>
        </w:rPr>
        <w:t>1</w:t>
      </w:r>
      <w:r>
        <w:rPr>
          <w:rFonts w:hint="eastAsia"/>
        </w:rPr>
        <w:t>月</w:t>
      </w:r>
      <w:r>
        <w:rPr>
          <w:rFonts w:hint="eastAsia"/>
        </w:rPr>
        <w:t>1</w:t>
      </w:r>
      <w:r>
        <w:rPr>
          <w:rFonts w:hint="eastAsia"/>
        </w:rPr>
        <w:t>日起，怀孕女雇员在产假前后还可以再休一周无薪假。</w:t>
      </w:r>
    </w:p>
    <w:p w:rsidR="00000000" w:rsidRDefault="00CD7106" w:rsidP="00CD7106">
      <w:pPr>
        <w:spacing w:after="240" w:line="360" w:lineRule="exact"/>
        <w:ind w:firstLineChars="200" w:firstLine="31680"/>
        <w:rPr>
          <w:rFonts w:hint="eastAsia"/>
        </w:rPr>
      </w:pPr>
      <w:r>
        <w:rPr>
          <w:rFonts w:hint="eastAsia"/>
        </w:rPr>
        <w:t>公共部门的男女雇员享有</w:t>
      </w:r>
      <w:r>
        <w:rPr>
          <w:rFonts w:hint="eastAsia"/>
        </w:rPr>
        <w:t>12</w:t>
      </w:r>
      <w:r>
        <w:rPr>
          <w:rFonts w:hint="eastAsia"/>
        </w:rPr>
        <w:t>个月的不带薪育儿假，还可以停薪留职三年。根据总理办公厅第</w:t>
      </w:r>
      <w:r>
        <w:rPr>
          <w:rFonts w:hint="eastAsia"/>
        </w:rPr>
        <w:t>25/99</w:t>
      </w:r>
      <w:r>
        <w:rPr>
          <w:rFonts w:hint="eastAsia"/>
        </w:rPr>
        <w:t>号通告，</w:t>
      </w:r>
      <w:r>
        <w:rPr>
          <w:rFonts w:hint="eastAsia"/>
        </w:rPr>
        <w:t>1999</w:t>
      </w:r>
      <w:r>
        <w:rPr>
          <w:rFonts w:hint="eastAsia"/>
        </w:rPr>
        <w:t>年</w:t>
      </w:r>
      <w:r>
        <w:rPr>
          <w:rFonts w:hint="eastAsia"/>
        </w:rPr>
        <w:t>6</w:t>
      </w:r>
      <w:r>
        <w:rPr>
          <w:rFonts w:hint="eastAsia"/>
        </w:rPr>
        <w:t>月开始在公职人员中缩短工作时间和实行责任假。</w:t>
      </w:r>
    </w:p>
    <w:p w:rsidR="00000000" w:rsidRDefault="00CD7106" w:rsidP="00CD7106">
      <w:pPr>
        <w:spacing w:after="240" w:line="360" w:lineRule="exact"/>
        <w:ind w:firstLineChars="200" w:firstLine="31680"/>
        <w:rPr>
          <w:rFonts w:hint="eastAsia"/>
          <w:spacing w:val="4"/>
        </w:rPr>
      </w:pPr>
      <w:r>
        <w:rPr>
          <w:rFonts w:hint="eastAsia"/>
        </w:rPr>
        <w:t>免</w:t>
      </w:r>
      <w:r>
        <w:rPr>
          <w:rFonts w:hint="eastAsia"/>
          <w:spacing w:val="4"/>
        </w:rPr>
        <w:t>费的国立幼儿园于</w:t>
      </w:r>
      <w:r>
        <w:rPr>
          <w:rFonts w:hint="eastAsia"/>
          <w:spacing w:val="4"/>
        </w:rPr>
        <w:t>1974</w:t>
      </w:r>
      <w:r>
        <w:rPr>
          <w:rFonts w:hint="eastAsia"/>
          <w:spacing w:val="4"/>
        </w:rPr>
        <w:t>年开始招生。各城镇和村庄都建有这类幼儿园。不满</w:t>
      </w:r>
      <w:r>
        <w:rPr>
          <w:rFonts w:hint="eastAsia"/>
          <w:spacing w:val="4"/>
        </w:rPr>
        <w:t>5</w:t>
      </w:r>
      <w:r>
        <w:rPr>
          <w:rFonts w:hint="eastAsia"/>
          <w:spacing w:val="4"/>
        </w:rPr>
        <w:t>岁的儿童正值接受义务教育的年龄，可以报名入园，以使更多的妇女能够参加工作。国立幼儿园的报名条件是，儿童须年满</w:t>
      </w:r>
      <w:r>
        <w:rPr>
          <w:rFonts w:hint="eastAsia"/>
          <w:spacing w:val="4"/>
        </w:rPr>
        <w:t>3</w:t>
      </w:r>
      <w:r>
        <w:rPr>
          <w:rFonts w:hint="eastAsia"/>
          <w:spacing w:val="4"/>
        </w:rPr>
        <w:t>岁。</w:t>
      </w:r>
    </w:p>
    <w:p w:rsidR="00000000" w:rsidRDefault="00CD7106" w:rsidP="00CD7106">
      <w:pPr>
        <w:spacing w:after="240" w:line="360" w:lineRule="exact"/>
        <w:ind w:firstLineChars="200" w:firstLine="31680"/>
        <w:rPr>
          <w:rFonts w:hint="eastAsia"/>
        </w:rPr>
      </w:pPr>
      <w:r>
        <w:rPr>
          <w:rFonts w:hint="eastAsia"/>
        </w:rPr>
        <w:t>1995</w:t>
      </w:r>
      <w:r>
        <w:rPr>
          <w:rFonts w:hint="eastAsia"/>
        </w:rPr>
        <w:t>年以来采取的其他措施包括：</w:t>
      </w:r>
    </w:p>
    <w:p w:rsidR="00000000" w:rsidRDefault="00CD7106" w:rsidP="00CD7106">
      <w:pPr>
        <w:spacing w:after="240" w:line="360" w:lineRule="exact"/>
        <w:ind w:leftChars="200" w:left="31680" w:hangingChars="250" w:firstLine="31680"/>
        <w:rPr>
          <w:rFonts w:hint="eastAsia"/>
        </w:rPr>
      </w:pPr>
      <w:r>
        <w:t>(</w:t>
      </w:r>
      <w:r>
        <w:rPr>
          <w:rFonts w:hint="eastAsia"/>
        </w:rPr>
        <w:t>一</w:t>
      </w:r>
      <w:r>
        <w:t xml:space="preserve">) </w:t>
      </w:r>
      <w:r>
        <w:rPr>
          <w:rFonts w:hint="eastAsia"/>
        </w:rPr>
        <w:tab/>
      </w:r>
      <w:r>
        <w:rPr>
          <w:rFonts w:hint="eastAsia"/>
        </w:rPr>
        <w:t>改善非专职人员的工作条件。工作在</w:t>
      </w:r>
      <w:r>
        <w:rPr>
          <w:rFonts w:hint="eastAsia"/>
        </w:rPr>
        <w:t>20</w:t>
      </w:r>
      <w:r>
        <w:rPr>
          <w:rFonts w:hint="eastAsia"/>
        </w:rPr>
        <w:t>个小时以上，而且主要靠工作获得收入的雇员</w:t>
      </w:r>
      <w:r>
        <w:rPr>
          <w:rFonts w:hint="eastAsia"/>
        </w:rPr>
        <w:t>(</w:t>
      </w:r>
      <w:r>
        <w:rPr>
          <w:rFonts w:hint="eastAsia"/>
        </w:rPr>
        <w:t>多数是妇女</w:t>
      </w:r>
      <w:r>
        <w:rPr>
          <w:rFonts w:hint="eastAsia"/>
        </w:rPr>
        <w:t>)</w:t>
      </w:r>
      <w:r>
        <w:rPr>
          <w:rFonts w:hint="eastAsia"/>
        </w:rPr>
        <w:t>享受适当的福利，如可以休假期、病假和丧葬假等；</w:t>
      </w:r>
    </w:p>
    <w:p w:rsidR="00000000" w:rsidRDefault="00CD7106" w:rsidP="00CD7106">
      <w:pPr>
        <w:spacing w:after="240" w:line="360" w:lineRule="exact"/>
        <w:ind w:leftChars="200" w:left="31680" w:hangingChars="250" w:firstLine="31680"/>
        <w:rPr>
          <w:rFonts w:ascii="SimSun" w:hAnsi="SimSun" w:hint="eastAsia"/>
        </w:rPr>
      </w:pPr>
      <w:r>
        <w:t>(</w:t>
      </w:r>
      <w:r>
        <w:rPr>
          <w:rFonts w:hint="eastAsia"/>
        </w:rPr>
        <w:t>二</w:t>
      </w:r>
      <w:r>
        <w:t>)</w:t>
      </w:r>
      <w:r>
        <w:rPr>
          <w:rFonts w:hint="eastAsia"/>
        </w:rPr>
        <w:tab/>
      </w:r>
      <w:r>
        <w:rPr>
          <w:rFonts w:ascii="SimSun" w:hAnsi="SimSun" w:hint="eastAsia"/>
        </w:rPr>
        <w:t>在公共部门，女雇员享有的</w:t>
      </w:r>
      <w:r>
        <w:rPr>
          <w:rFonts w:ascii="SimSun" w:hAnsi="SimSun" w:hint="eastAsia"/>
        </w:rPr>
        <w:t>1</w:t>
      </w:r>
      <w:r>
        <w:rPr>
          <w:rFonts w:ascii="SimSun" w:hAnsi="SimSun" w:hint="eastAsia"/>
        </w:rPr>
        <w:t>年不带薪育儿假，男雇员也可以享用；</w:t>
      </w:r>
    </w:p>
    <w:p w:rsidR="00000000" w:rsidRDefault="00CD7106" w:rsidP="00CD7106">
      <w:pPr>
        <w:spacing w:after="240" w:line="360" w:lineRule="exact"/>
        <w:ind w:leftChars="200" w:left="31680" w:hangingChars="250" w:firstLine="31680"/>
        <w:rPr>
          <w:rFonts w:ascii="SimSun" w:hAnsi="SimSun" w:hint="eastAsia"/>
        </w:rPr>
      </w:pPr>
      <w:r>
        <w:t>(</w:t>
      </w:r>
      <w:r>
        <w:rPr>
          <w:rFonts w:hint="eastAsia"/>
        </w:rPr>
        <w:t>三</w:t>
      </w:r>
      <w:r>
        <w:t>)</w:t>
      </w:r>
      <w:r>
        <w:rPr>
          <w:rFonts w:hint="eastAsia"/>
        </w:rPr>
        <w:tab/>
      </w:r>
      <w:r>
        <w:rPr>
          <w:rFonts w:ascii="SimSun" w:hAnsi="SimSun" w:hint="eastAsia"/>
        </w:rPr>
        <w:t>推行了为期三年的职业暂休制度，以便公共部门的雇员能够照顾不满</w:t>
      </w:r>
      <w:r>
        <w:rPr>
          <w:rFonts w:ascii="SimSun" w:hAnsi="SimSun" w:hint="eastAsia"/>
        </w:rPr>
        <w:t>5</w:t>
      </w:r>
      <w:r>
        <w:rPr>
          <w:rFonts w:ascii="SimSun" w:hAnsi="SimSun" w:hint="eastAsia"/>
        </w:rPr>
        <w:t>岁的子女；</w:t>
      </w:r>
    </w:p>
    <w:p w:rsidR="00000000" w:rsidRDefault="00CD7106" w:rsidP="00CD7106">
      <w:pPr>
        <w:spacing w:after="240" w:line="360" w:lineRule="exact"/>
        <w:ind w:leftChars="200" w:left="31680" w:hangingChars="250" w:firstLine="31680"/>
        <w:rPr>
          <w:rFonts w:ascii="SimSun" w:hAnsi="SimSun" w:hint="eastAsia"/>
        </w:rPr>
      </w:pPr>
      <w:r>
        <w:t>(</w:t>
      </w:r>
      <w:r>
        <w:rPr>
          <w:rFonts w:hint="eastAsia"/>
        </w:rPr>
        <w:t>四</w:t>
      </w:r>
      <w:r>
        <w:t>)</w:t>
      </w:r>
      <w:r>
        <w:rPr>
          <w:rFonts w:hint="eastAsia"/>
        </w:rPr>
        <w:tab/>
      </w:r>
      <w:r>
        <w:rPr>
          <w:rFonts w:ascii="SimSun" w:hAnsi="SimSun" w:hint="eastAsia"/>
        </w:rPr>
        <w:t>为小学生实施署期补习班方案。</w:t>
      </w:r>
    </w:p>
    <w:p w:rsidR="00000000" w:rsidRDefault="00CD7106" w:rsidP="00CD7106">
      <w:pPr>
        <w:spacing w:after="240" w:line="360" w:lineRule="exact"/>
        <w:ind w:firstLineChars="200" w:firstLine="31680"/>
        <w:rPr>
          <w:rFonts w:hint="eastAsia"/>
        </w:rPr>
      </w:pPr>
      <w:r>
        <w:rPr>
          <w:rFonts w:hint="eastAsia"/>
        </w:rPr>
        <w:t>另外，还实施了工作场所保护孕妇条例。</w:t>
      </w:r>
    </w:p>
    <w:p w:rsidR="00000000" w:rsidRDefault="00CD7106">
      <w:pPr>
        <w:spacing w:after="240" w:line="360" w:lineRule="exact"/>
        <w:rPr>
          <w:rFonts w:ascii="SimHei" w:eastAsia="SimHei" w:hint="eastAsia"/>
          <w:sz w:val="24"/>
        </w:rPr>
      </w:pPr>
      <w:r>
        <w:rPr>
          <w:rFonts w:ascii="SimHei" w:eastAsia="SimHei" w:hint="eastAsia"/>
          <w:sz w:val="24"/>
        </w:rPr>
        <w:t>3</w:t>
      </w:r>
      <w:r>
        <w:rPr>
          <w:rFonts w:ascii="SimHei" w:eastAsia="SimHei"/>
          <w:sz w:val="24"/>
        </w:rPr>
        <w:t>.8</w:t>
      </w:r>
      <w:r>
        <w:rPr>
          <w:rFonts w:ascii="SimHei" w:eastAsia="SimHei" w:hint="eastAsia"/>
          <w:sz w:val="24"/>
        </w:rPr>
        <w:t xml:space="preserve">  </w:t>
      </w:r>
      <w:r>
        <w:rPr>
          <w:rFonts w:ascii="SimHei" w:eastAsia="SimHei" w:hint="eastAsia"/>
          <w:sz w:val="24"/>
        </w:rPr>
        <w:t>保护产妇</w:t>
      </w:r>
    </w:p>
    <w:p w:rsidR="00000000" w:rsidRDefault="00CD7106" w:rsidP="00CD7106">
      <w:pPr>
        <w:spacing w:after="240" w:line="360" w:lineRule="exact"/>
        <w:ind w:firstLineChars="200" w:firstLine="31680"/>
        <w:rPr>
          <w:rFonts w:hint="eastAsia"/>
        </w:rPr>
      </w:pPr>
      <w:r>
        <w:rPr>
          <w:rFonts w:hint="eastAsia"/>
        </w:rPr>
        <w:t>2000</w:t>
      </w:r>
      <w:r>
        <w:rPr>
          <w:rFonts w:hint="eastAsia"/>
        </w:rPr>
        <w:t>年《工作场所孕妇保护条例》于</w:t>
      </w:r>
      <w:r>
        <w:rPr>
          <w:rFonts w:hint="eastAsia"/>
        </w:rPr>
        <w:t>4</w:t>
      </w:r>
      <w:r>
        <w:rPr>
          <w:rFonts w:hint="eastAsia"/>
        </w:rPr>
        <w:t>月</w:t>
      </w:r>
      <w:r>
        <w:rPr>
          <w:rFonts w:hint="eastAsia"/>
        </w:rPr>
        <w:t>11</w:t>
      </w:r>
      <w:r>
        <w:rPr>
          <w:rFonts w:hint="eastAsia"/>
        </w:rPr>
        <w:t>日公布，并于</w:t>
      </w:r>
      <w:r>
        <w:rPr>
          <w:rFonts w:hint="eastAsia"/>
        </w:rPr>
        <w:t>2001</w:t>
      </w:r>
      <w:r>
        <w:rPr>
          <w:rFonts w:hint="eastAsia"/>
        </w:rPr>
        <w:t>年</w:t>
      </w:r>
      <w:r>
        <w:rPr>
          <w:rFonts w:hint="eastAsia"/>
        </w:rPr>
        <w:t>1</w:t>
      </w:r>
      <w:r>
        <w:rPr>
          <w:rFonts w:hint="eastAsia"/>
        </w:rPr>
        <w:t>月</w:t>
      </w:r>
      <w:r>
        <w:rPr>
          <w:rFonts w:hint="eastAsia"/>
        </w:rPr>
        <w:t>1</w:t>
      </w:r>
      <w:r>
        <w:rPr>
          <w:rFonts w:hint="eastAsia"/>
        </w:rPr>
        <w:t>日生效。这些条例是根据</w:t>
      </w:r>
      <w:r>
        <w:rPr>
          <w:rFonts w:hint="eastAsia"/>
        </w:rPr>
        <w:t>1994</w:t>
      </w:r>
      <w:r>
        <w:rPr>
          <w:rFonts w:hint="eastAsia"/>
        </w:rPr>
        <w:t>年《职业健康与</w:t>
      </w:r>
      <w:r>
        <w:rPr>
          <w:rFonts w:hint="eastAsia"/>
        </w:rPr>
        <w:t>安全</w:t>
      </w:r>
      <w:r>
        <w:rPr>
          <w:rFonts w:hint="eastAsia"/>
        </w:rPr>
        <w:t>(</w:t>
      </w:r>
      <w:r>
        <w:rPr>
          <w:rFonts w:hint="eastAsia"/>
        </w:rPr>
        <w:t>促进</w:t>
      </w:r>
      <w:r>
        <w:rPr>
          <w:rFonts w:hint="eastAsia"/>
        </w:rPr>
        <w:t>)</w:t>
      </w:r>
      <w:r>
        <w:rPr>
          <w:rFonts w:hint="eastAsia"/>
        </w:rPr>
        <w:t>法》公布的，其目的是在工作场所进一步加强对怀孕女工、刚分娩的女工或是正在哺乳的女工的保护。另外，条例还规定妇女在</w:t>
      </w:r>
      <w:r>
        <w:rPr>
          <w:rFonts w:hint="eastAsia"/>
        </w:rPr>
        <w:t>13</w:t>
      </w:r>
      <w:r>
        <w:rPr>
          <w:rFonts w:hint="eastAsia"/>
        </w:rPr>
        <w:t>周产假前后可休一周不带薪的特别假。</w:t>
      </w:r>
    </w:p>
    <w:p w:rsidR="00000000" w:rsidRDefault="00CD7106" w:rsidP="00CD7106">
      <w:pPr>
        <w:spacing w:after="240" w:line="360" w:lineRule="exact"/>
        <w:ind w:firstLineChars="200" w:firstLine="31680"/>
        <w:rPr>
          <w:rFonts w:hint="eastAsia"/>
        </w:rPr>
      </w:pPr>
      <w:r>
        <w:rPr>
          <w:rFonts w:hint="eastAsia"/>
        </w:rPr>
        <w:t>怀孕女工要将其怀孕的情况告知雇主，而雇主则要对不利于该女工健康和安全的情况进行估计。</w:t>
      </w:r>
    </w:p>
    <w:p w:rsidR="00000000" w:rsidRDefault="00CD7106" w:rsidP="00CD7106">
      <w:pPr>
        <w:spacing w:after="240" w:line="360" w:lineRule="exact"/>
        <w:ind w:firstLineChars="200" w:firstLine="31680"/>
        <w:rPr>
          <w:rFonts w:hint="eastAsia"/>
        </w:rPr>
      </w:pPr>
      <w:r>
        <w:rPr>
          <w:rFonts w:hint="eastAsia"/>
        </w:rPr>
        <w:t>作出估计后，雇主必须让怀孕或哺乳女工或刚分娩的女工了解工作场所现有任何危险的性质和程度。雇主决不能强迫女工从事估计会使其受到危害的工作。</w:t>
      </w:r>
    </w:p>
    <w:p w:rsidR="00000000" w:rsidRDefault="00CD7106" w:rsidP="00CD7106">
      <w:pPr>
        <w:spacing w:after="240" w:line="360" w:lineRule="exact"/>
        <w:ind w:firstLineChars="200" w:firstLine="31680"/>
        <w:rPr>
          <w:rFonts w:hint="eastAsia"/>
        </w:rPr>
      </w:pPr>
      <w:r>
        <w:rPr>
          <w:rFonts w:hint="eastAsia"/>
        </w:rPr>
        <w:t>凡发现存在危及雇员健康和安全的情况，雇主必须尽其所能消除所估计的危险，并应采取措施，调整有关雇员的工作条件或工作时间，或让该</w:t>
      </w:r>
      <w:r>
        <w:rPr>
          <w:rFonts w:hint="eastAsia"/>
        </w:rPr>
        <w:t>雇员从事没有这类危险且与其以前的工作条件相同的其他工作。如果雇主做不到这一点，就应延长女雇员的整个产假，这对保护女雇员及其幼儿或胎儿的健康都是必要的。</w:t>
      </w:r>
    </w:p>
    <w:p w:rsidR="00000000" w:rsidRDefault="00CD7106" w:rsidP="00CD7106">
      <w:pPr>
        <w:spacing w:after="240" w:line="360" w:lineRule="exact"/>
        <w:ind w:firstLineChars="200" w:firstLine="31680"/>
        <w:rPr>
          <w:rFonts w:hint="eastAsia"/>
        </w:rPr>
      </w:pPr>
      <w:r>
        <w:rPr>
          <w:rFonts w:hint="eastAsia"/>
        </w:rPr>
        <w:t>怀孕女工、刚分娩的女工或正在哺乳的女工可以继续上夜班，除非这会损害其健康。在此情况下，雇员可以向雇主送交一份诊断书，证明其可以上夜班。如果给雇员作检查的医务人员不同意该雇员送交的诊断书上的诊断，则应由劳资部主任对此作出最后决定，这完全是为雇员的健康和安全着想。从预产期前的第</w:t>
      </w:r>
      <w:r>
        <w:rPr>
          <w:rFonts w:hint="eastAsia"/>
        </w:rPr>
        <w:t>8</w:t>
      </w:r>
      <w:r>
        <w:rPr>
          <w:rFonts w:hint="eastAsia"/>
        </w:rPr>
        <w:t>周到预产期开始后的第</w:t>
      </w:r>
      <w:r>
        <w:rPr>
          <w:rFonts w:hint="eastAsia"/>
        </w:rPr>
        <w:t>21</w:t>
      </w:r>
      <w:r>
        <w:rPr>
          <w:rFonts w:hint="eastAsia"/>
        </w:rPr>
        <w:t>周，无论如何不得要求怀孕雇员、刚分娩的雇员或正在哺乳的雇员上</w:t>
      </w:r>
      <w:r>
        <w:rPr>
          <w:rFonts w:hint="eastAsia"/>
        </w:rPr>
        <w:t>夜班，因为这段时间让这些雇员上夜班无疑会损害她们和孩子的健康。</w:t>
      </w:r>
    </w:p>
    <w:p w:rsidR="00000000" w:rsidRDefault="00CD7106" w:rsidP="00CD7106">
      <w:pPr>
        <w:spacing w:after="240" w:line="360" w:lineRule="exact"/>
        <w:ind w:firstLineChars="200" w:firstLine="31680"/>
        <w:rPr>
          <w:rFonts w:hint="eastAsia"/>
        </w:rPr>
      </w:pPr>
      <w:r>
        <w:rPr>
          <w:rFonts w:hint="eastAsia"/>
        </w:rPr>
        <w:t>女雇员在按产假规定和保护妇女或其子女的其他条例规定休产假时，还享受</w:t>
      </w:r>
      <w:r>
        <w:rPr>
          <w:rFonts w:hint="eastAsia"/>
        </w:rPr>
        <w:t>1952</w:t>
      </w:r>
      <w:r>
        <w:rPr>
          <w:rFonts w:hint="eastAsia"/>
        </w:rPr>
        <w:t>《就业条件</w:t>
      </w:r>
      <w:r>
        <w:rPr>
          <w:rFonts w:hint="eastAsia"/>
        </w:rPr>
        <w:t>(</w:t>
      </w:r>
      <w:r>
        <w:rPr>
          <w:rFonts w:hint="eastAsia"/>
        </w:rPr>
        <w:t>管理</w:t>
      </w:r>
      <w:r>
        <w:rPr>
          <w:rFonts w:hint="eastAsia"/>
        </w:rPr>
        <w:t>)</w:t>
      </w:r>
      <w:r>
        <w:rPr>
          <w:rFonts w:hint="eastAsia"/>
        </w:rPr>
        <w:t>法》提供的一些类似保障，从而可以使她们免遭辞退。</w:t>
      </w:r>
    </w:p>
    <w:p w:rsidR="00000000" w:rsidRDefault="00CD7106">
      <w:pPr>
        <w:spacing w:after="240" w:line="360" w:lineRule="exact"/>
        <w:rPr>
          <w:rFonts w:ascii="SimHei" w:eastAsia="SimHei" w:hint="eastAsia"/>
          <w:sz w:val="24"/>
        </w:rPr>
      </w:pPr>
      <w:r>
        <w:rPr>
          <w:rFonts w:ascii="SimHei" w:eastAsia="SimHei" w:hint="eastAsia"/>
          <w:sz w:val="24"/>
        </w:rPr>
        <w:t>3</w:t>
      </w:r>
      <w:r>
        <w:rPr>
          <w:rFonts w:ascii="SimHei" w:eastAsia="SimHei"/>
          <w:sz w:val="24"/>
        </w:rPr>
        <w:t>.</w:t>
      </w:r>
      <w:r>
        <w:rPr>
          <w:rFonts w:ascii="SimHei" w:eastAsia="SimHei" w:hint="eastAsia"/>
          <w:sz w:val="24"/>
        </w:rPr>
        <w:t xml:space="preserve">9  </w:t>
      </w:r>
      <w:r>
        <w:rPr>
          <w:rFonts w:ascii="SimHei" w:eastAsia="SimHei" w:hint="eastAsia"/>
          <w:sz w:val="24"/>
        </w:rPr>
        <w:t>妇女参与决策工作</w:t>
      </w:r>
    </w:p>
    <w:p w:rsidR="00000000" w:rsidRDefault="00CD7106" w:rsidP="00CD7106">
      <w:pPr>
        <w:pStyle w:val="1"/>
        <w:adjustRightInd w:val="0"/>
        <w:spacing w:after="240" w:line="360" w:lineRule="exact"/>
        <w:ind w:firstLine="31680"/>
        <w:textAlignment w:val="baseline"/>
        <w:rPr>
          <w:rFonts w:hint="eastAsia"/>
          <w:kern w:val="0"/>
          <w:szCs w:val="20"/>
        </w:rPr>
      </w:pPr>
      <w:r>
        <w:rPr>
          <w:rFonts w:hint="eastAsia"/>
          <w:kern w:val="0"/>
          <w:szCs w:val="20"/>
        </w:rPr>
        <w:t>妇女参与决策工作的人数是实现两性平等的关键，因为担任高级职务的妇女人数很少。近几年来，该国采取了一些积极的措施，以使更多的妇女能够参与各级的决策工作。</w:t>
      </w:r>
    </w:p>
    <w:p w:rsidR="00000000" w:rsidRDefault="00CD7106" w:rsidP="00CD7106">
      <w:pPr>
        <w:spacing w:after="240" w:line="360" w:lineRule="exact"/>
        <w:ind w:firstLineChars="200" w:firstLine="31680"/>
        <w:rPr>
          <w:rFonts w:hint="eastAsia"/>
        </w:rPr>
      </w:pPr>
      <w:r>
        <w:rPr>
          <w:rFonts w:hint="eastAsia"/>
        </w:rPr>
        <w:t>过去四年里，在公务员系统五个最高等级任职的妇女从</w:t>
      </w:r>
      <w:r>
        <w:rPr>
          <w:rFonts w:hint="eastAsia"/>
        </w:rPr>
        <w:t>1997</w:t>
      </w:r>
      <w:r>
        <w:rPr>
          <w:rFonts w:hint="eastAsia"/>
        </w:rPr>
        <w:t>年的</w:t>
      </w:r>
      <w:r>
        <w:rPr>
          <w:rFonts w:hint="eastAsia"/>
        </w:rPr>
        <w:t>5%</w:t>
      </w:r>
      <w:r>
        <w:rPr>
          <w:rFonts w:hint="eastAsia"/>
        </w:rPr>
        <w:t>增加到</w:t>
      </w:r>
      <w:r>
        <w:rPr>
          <w:rFonts w:hint="eastAsia"/>
        </w:rPr>
        <w:t>2000</w:t>
      </w:r>
      <w:r>
        <w:rPr>
          <w:rFonts w:hint="eastAsia"/>
        </w:rPr>
        <w:t>年的</w:t>
      </w:r>
      <w:r>
        <w:rPr>
          <w:rFonts w:hint="eastAsia"/>
        </w:rPr>
        <w:t>12%</w:t>
      </w:r>
      <w:r>
        <w:rPr>
          <w:rFonts w:hint="eastAsia"/>
        </w:rPr>
        <w:t>。在司法部门，有</w:t>
      </w:r>
      <w:r>
        <w:rPr>
          <w:rFonts w:hint="eastAsia"/>
        </w:rPr>
        <w:t>3</w:t>
      </w:r>
      <w:r>
        <w:rPr>
          <w:rFonts w:hint="eastAsia"/>
        </w:rPr>
        <w:t>名妇女被任命为治安法</w:t>
      </w:r>
      <w:r>
        <w:rPr>
          <w:rFonts w:hint="eastAsia"/>
        </w:rPr>
        <w:t>官。不过，还没有一名妇女被任命为法官。在外交部门，已任命一些妇女担任参赞一职。</w:t>
      </w:r>
      <w:r>
        <w:rPr>
          <w:rFonts w:hint="eastAsia"/>
        </w:rPr>
        <w:t>2001</w:t>
      </w:r>
      <w:r>
        <w:rPr>
          <w:rFonts w:hint="eastAsia"/>
        </w:rPr>
        <w:t>年，一名妇女被任命为非常驻大使。</w:t>
      </w:r>
    </w:p>
    <w:p w:rsidR="00000000" w:rsidRDefault="00CD7106" w:rsidP="00CD7106">
      <w:pPr>
        <w:spacing w:after="240" w:line="360" w:lineRule="exact"/>
        <w:ind w:firstLineChars="200" w:firstLine="31680"/>
        <w:rPr>
          <w:rFonts w:hint="eastAsia"/>
        </w:rPr>
      </w:pPr>
      <w:r>
        <w:rPr>
          <w:rFonts w:hint="eastAsia"/>
        </w:rPr>
        <w:t>国家促进两性平等机构采取各种措施，增加妇女参与地方和国家两级政治事务的机会。媒体的专业人员也投入到向广大公众传递信息的活动。该国家机构还劝说各政党鼓励妇女克服政治领域的文化障碍。</w:t>
      </w:r>
    </w:p>
    <w:p w:rsidR="00000000" w:rsidRDefault="00CD7106" w:rsidP="00CD7106">
      <w:pPr>
        <w:spacing w:after="240" w:line="360" w:lineRule="exact"/>
        <w:ind w:firstLineChars="200" w:firstLine="31680"/>
        <w:rPr>
          <w:rFonts w:hint="eastAsia"/>
        </w:rPr>
      </w:pPr>
      <w:r>
        <w:rPr>
          <w:rFonts w:hint="eastAsia"/>
        </w:rPr>
        <w:t>国家促进两性平等机构开展的活动取得了成功，它特别借助了各政党领导人发表的公开声明。这些政党鼓励妇女参加竞选，并在竞选运动中向她们提供充分的支持。</w:t>
      </w:r>
    </w:p>
    <w:p w:rsidR="00000000" w:rsidRDefault="00CD7106" w:rsidP="00CD7106">
      <w:pPr>
        <w:spacing w:after="240" w:line="360" w:lineRule="exact"/>
        <w:ind w:firstLineChars="200" w:firstLine="31680"/>
        <w:rPr>
          <w:rFonts w:hint="eastAsia"/>
        </w:rPr>
      </w:pPr>
      <w:r>
        <w:rPr>
          <w:rFonts w:hint="eastAsia"/>
        </w:rPr>
        <w:t>国家促进两性平等机构还定期为地方一级的女参议员组织培训方案。这些方</w:t>
      </w:r>
      <w:r>
        <w:rPr>
          <w:rFonts w:hint="eastAsia"/>
        </w:rPr>
        <w:t>案为妇女提供了从事政治生涯的适当手段。</w:t>
      </w:r>
    </w:p>
    <w:p w:rsidR="00000000" w:rsidRDefault="00CD7106" w:rsidP="00CD7106">
      <w:pPr>
        <w:spacing w:after="240" w:line="360" w:lineRule="exact"/>
        <w:ind w:firstLineChars="200" w:firstLine="31680"/>
        <w:rPr>
          <w:rFonts w:hint="eastAsia"/>
        </w:rPr>
      </w:pPr>
      <w:r>
        <w:rPr>
          <w:rFonts w:hint="eastAsia"/>
        </w:rPr>
        <w:t>由于该机构进行的努力和活动，政治领域出现了一些积极的态势。参加地方市政委员会和议会竞选的女候选人大大增加。另外，地方和国家两级当选的妇女人数也有增加。</w:t>
      </w:r>
    </w:p>
    <w:p w:rsidR="00000000" w:rsidRDefault="00CD7106">
      <w:pPr>
        <w:spacing w:after="240" w:line="360" w:lineRule="exact"/>
        <w:rPr>
          <w:rFonts w:ascii="SimHei" w:eastAsia="SimHei" w:hint="eastAsia"/>
          <w:sz w:val="24"/>
        </w:rPr>
      </w:pPr>
      <w:r>
        <w:rPr>
          <w:rFonts w:ascii="SimHei" w:eastAsia="SimHei"/>
          <w:sz w:val="24"/>
        </w:rPr>
        <w:t xml:space="preserve">3.10 </w:t>
      </w:r>
      <w:r>
        <w:rPr>
          <w:rFonts w:ascii="SimHei" w:eastAsia="SimHei" w:hint="eastAsia"/>
          <w:sz w:val="24"/>
        </w:rPr>
        <w:t>涉足经济领域</w:t>
      </w:r>
    </w:p>
    <w:p w:rsidR="00000000" w:rsidRDefault="00CD7106" w:rsidP="00CD7106">
      <w:pPr>
        <w:spacing w:after="240" w:line="360" w:lineRule="exact"/>
        <w:ind w:firstLineChars="200" w:firstLine="31680"/>
        <w:rPr>
          <w:rFonts w:hint="eastAsia"/>
        </w:rPr>
      </w:pPr>
      <w:r>
        <w:rPr>
          <w:rFonts w:hint="eastAsia"/>
        </w:rPr>
        <w:t>无论妇女的婚姻状况如何，她们现在可以获得贷款和信贷，可以拥有土地所有权，还可以根据购得财产共有的要求，签订与信贷、不动产和商业交易有关的合同。丈夫或妻子签订任何贷款协议都须经配偶的同意。</w:t>
      </w:r>
    </w:p>
    <w:p w:rsidR="00000000" w:rsidRDefault="00CD7106" w:rsidP="00CD7106">
      <w:pPr>
        <w:spacing w:after="240" w:line="360" w:lineRule="exact"/>
        <w:ind w:firstLineChars="200" w:firstLine="31680"/>
        <w:rPr>
          <w:rFonts w:hint="eastAsia"/>
        </w:rPr>
      </w:pPr>
      <w:r>
        <w:rPr>
          <w:rFonts w:hint="eastAsia"/>
        </w:rPr>
        <w:t>单身妇女对财产的管理不需要男子同意。</w:t>
      </w:r>
    </w:p>
    <w:p w:rsidR="00000000" w:rsidRDefault="00CD7106" w:rsidP="00CD7106">
      <w:pPr>
        <w:spacing w:after="240" w:line="360" w:lineRule="exact"/>
        <w:ind w:firstLineChars="200" w:firstLine="31680"/>
        <w:rPr>
          <w:rFonts w:hint="eastAsia"/>
        </w:rPr>
      </w:pPr>
      <w:r>
        <w:rPr>
          <w:rFonts w:hint="eastAsia"/>
        </w:rPr>
        <w:t>1993</w:t>
      </w:r>
      <w:r>
        <w:rPr>
          <w:rFonts w:hint="eastAsia"/>
        </w:rPr>
        <w:t>年《家庭法》修正案消除了在与金融财政有关的问题上对已婚妇女的歧</w:t>
      </w:r>
      <w:r>
        <w:rPr>
          <w:rFonts w:hint="eastAsia"/>
        </w:rPr>
        <w:t>视。今天，已婚妇女可以管理婚前购置的财产</w:t>
      </w:r>
      <w:r>
        <w:rPr>
          <w:rFonts w:hint="eastAsia"/>
        </w:rPr>
        <w:t>(</w:t>
      </w:r>
      <w:r>
        <w:rPr>
          <w:rFonts w:hint="eastAsia"/>
        </w:rPr>
        <w:t>已婚妇女可自由处理的财产</w:t>
      </w:r>
      <w:r>
        <w:rPr>
          <w:rFonts w:hint="eastAsia"/>
        </w:rPr>
        <w:t>)</w:t>
      </w:r>
      <w:r>
        <w:rPr>
          <w:rFonts w:hint="eastAsia"/>
        </w:rPr>
        <w:t>，还可与丈夫共同管理婚姻续存期间购置的所有财产。</w:t>
      </w:r>
    </w:p>
    <w:p w:rsidR="00000000" w:rsidRDefault="00CD7106">
      <w:pPr>
        <w:spacing w:after="240" w:line="360" w:lineRule="exact"/>
        <w:rPr>
          <w:rFonts w:ascii="SimHei" w:eastAsia="SimHei" w:hint="eastAsia"/>
          <w:sz w:val="24"/>
        </w:rPr>
      </w:pPr>
      <w:r>
        <w:rPr>
          <w:rFonts w:ascii="SimHei" w:eastAsia="SimHei"/>
          <w:sz w:val="24"/>
        </w:rPr>
        <w:t xml:space="preserve">3.11 </w:t>
      </w:r>
      <w:r>
        <w:rPr>
          <w:rFonts w:ascii="SimHei" w:eastAsia="SimHei" w:hint="eastAsia"/>
          <w:sz w:val="24"/>
        </w:rPr>
        <w:t>社会保障利益</w:t>
      </w:r>
    </w:p>
    <w:p w:rsidR="00000000" w:rsidRDefault="00CD7106" w:rsidP="00CD7106">
      <w:pPr>
        <w:spacing w:after="240" w:line="360" w:lineRule="exact"/>
        <w:ind w:firstLineChars="200" w:firstLine="31680"/>
        <w:rPr>
          <w:rFonts w:hint="eastAsia"/>
        </w:rPr>
      </w:pPr>
      <w:r>
        <w:rPr>
          <w:rFonts w:hint="eastAsia"/>
        </w:rPr>
        <w:t>妇女在家庭、就业和退休方面可受益于社会保障计划。</w:t>
      </w:r>
    </w:p>
    <w:p w:rsidR="00000000" w:rsidRDefault="00CD7106" w:rsidP="00CD7106">
      <w:pPr>
        <w:spacing w:after="240" w:line="360" w:lineRule="exact"/>
        <w:ind w:firstLineChars="200" w:firstLine="31680"/>
        <w:rPr>
          <w:rFonts w:hint="eastAsia"/>
        </w:rPr>
      </w:pPr>
      <w:r>
        <w:rPr>
          <w:rFonts w:hint="eastAsia"/>
        </w:rPr>
        <w:t>马耳他建立了广泛的家庭福利制，各种福利包括：产假补助金；对象是没有工作的妇女；婚姻补助金，对象是在业或自谋职业至少已</w:t>
      </w:r>
      <w:r>
        <w:rPr>
          <w:rFonts w:hint="eastAsia"/>
        </w:rPr>
        <w:t>6</w:t>
      </w:r>
      <w:r>
        <w:rPr>
          <w:rFonts w:hint="eastAsia"/>
        </w:rPr>
        <w:t>个月的人；儿童补助金，对象是每个年满</w:t>
      </w:r>
      <w:r>
        <w:rPr>
          <w:rFonts w:hint="eastAsia"/>
        </w:rPr>
        <w:t>16</w:t>
      </w:r>
      <w:r>
        <w:rPr>
          <w:rFonts w:hint="eastAsia"/>
        </w:rPr>
        <w:t>岁的儿童，这种补助金还向</w:t>
      </w:r>
      <w:r>
        <w:rPr>
          <w:rFonts w:hint="eastAsia"/>
        </w:rPr>
        <w:t>16</w:t>
      </w:r>
      <w:r>
        <w:rPr>
          <w:rFonts w:hint="eastAsia"/>
        </w:rPr>
        <w:t>岁至</w:t>
      </w:r>
      <w:r>
        <w:rPr>
          <w:rFonts w:hint="eastAsia"/>
        </w:rPr>
        <w:t>21</w:t>
      </w:r>
      <w:r>
        <w:rPr>
          <w:rFonts w:hint="eastAsia"/>
        </w:rPr>
        <w:t>岁仍在接受全日教育且没有薪酬的子女提供，所述子女若是按《就业登记法》第一部分规定进行初次求职登记的，也可享受儿童补助金；残疾子</w:t>
      </w:r>
      <w:r>
        <w:rPr>
          <w:rFonts w:hint="eastAsia"/>
        </w:rPr>
        <w:t>女补助金；对贫困妇女的救助；对无工作能力者的救助；单身父母抚养子女补助金等。</w:t>
      </w:r>
    </w:p>
    <w:p w:rsidR="00000000" w:rsidRDefault="00CD7106" w:rsidP="00CD7106">
      <w:pPr>
        <w:spacing w:after="240" w:line="360" w:lineRule="exact"/>
        <w:ind w:firstLineChars="200" w:firstLine="31680"/>
        <w:rPr>
          <w:rFonts w:hint="eastAsia"/>
        </w:rPr>
      </w:pPr>
      <w:r>
        <w:rPr>
          <w:rFonts w:hint="eastAsia"/>
        </w:rPr>
        <w:t>公共部门通过各种途径向所有马耳他公民提供有益的保健服务，这包括初级保健和医院服务。另外，《社会保障法》附表</w:t>
      </w:r>
      <w:r>
        <w:rPr>
          <w:rFonts w:hint="eastAsia"/>
        </w:rPr>
        <w:t>5</w:t>
      </w:r>
      <w:r>
        <w:rPr>
          <w:rFonts w:hint="eastAsia"/>
        </w:rPr>
        <w:t>中列出的各种丸药免费提供。患有慢性疾病的个人经过经济状况调查还能享受其他免费医疗。</w:t>
      </w:r>
    </w:p>
    <w:p w:rsidR="00000000" w:rsidRDefault="00CD7106" w:rsidP="00CD7106">
      <w:pPr>
        <w:spacing w:after="240" w:line="360" w:lineRule="exact"/>
        <w:ind w:firstLineChars="200" w:firstLine="31680"/>
        <w:rPr>
          <w:rFonts w:hint="eastAsia"/>
        </w:rPr>
      </w:pPr>
      <w:r>
        <w:rPr>
          <w:rFonts w:hint="eastAsia"/>
        </w:rPr>
        <w:t>遗孀有权享受遗孀扶恤金。子女不满</w:t>
      </w:r>
      <w:r>
        <w:rPr>
          <w:rFonts w:hint="eastAsia"/>
        </w:rPr>
        <w:t>16</w:t>
      </w:r>
      <w:r>
        <w:rPr>
          <w:rFonts w:hint="eastAsia"/>
        </w:rPr>
        <w:t>岁的遗孀和单身父母寻找工作，仍有权享受社会福利。已失业和要抚养未成年子女的遗孀有权领取扶恤金。</w:t>
      </w:r>
    </w:p>
    <w:p w:rsidR="00000000" w:rsidRDefault="00CD7106" w:rsidP="00CD7106">
      <w:pPr>
        <w:spacing w:after="240" w:line="360" w:lineRule="exact"/>
        <w:ind w:firstLineChars="200" w:firstLine="31680"/>
        <w:rPr>
          <w:rFonts w:hint="eastAsia"/>
        </w:rPr>
      </w:pPr>
      <w:r>
        <w:rPr>
          <w:rFonts w:hint="eastAsia"/>
        </w:rPr>
        <w:t>负责专门照顾有残疾或老年亲属的单身妇女或遗孀有资格享受社会救助，而且经过经济状况调查，还有权领取扶恤金。</w:t>
      </w:r>
    </w:p>
    <w:p w:rsidR="00000000" w:rsidRDefault="00CD7106" w:rsidP="00CD7106">
      <w:pPr>
        <w:spacing w:after="240" w:line="360" w:lineRule="exact"/>
        <w:ind w:firstLineChars="200" w:firstLine="31680"/>
        <w:rPr>
          <w:rFonts w:hint="eastAsia"/>
        </w:rPr>
      </w:pPr>
      <w:r>
        <w:rPr>
          <w:rFonts w:hint="eastAsia"/>
        </w:rPr>
        <w:t>女雇</w:t>
      </w:r>
      <w:r>
        <w:rPr>
          <w:rFonts w:hint="eastAsia"/>
        </w:rPr>
        <w:t>员同样有权享受病假补贴、失业特别补贴、工伤补贴、病残补助金以及退休金。</w:t>
      </w:r>
    </w:p>
    <w:p w:rsidR="00000000" w:rsidRDefault="00CD7106">
      <w:pPr>
        <w:spacing w:after="240" w:line="360" w:lineRule="exact"/>
        <w:rPr>
          <w:rFonts w:ascii="SimHei" w:eastAsia="SimHei" w:hint="eastAsia"/>
          <w:sz w:val="24"/>
        </w:rPr>
      </w:pPr>
      <w:r>
        <w:rPr>
          <w:rFonts w:ascii="SimHei" w:eastAsia="SimHei" w:hint="eastAsia"/>
          <w:sz w:val="24"/>
        </w:rPr>
        <w:t>3</w:t>
      </w:r>
      <w:r>
        <w:rPr>
          <w:rFonts w:ascii="SimHei" w:eastAsia="SimHei"/>
          <w:sz w:val="24"/>
        </w:rPr>
        <w:t>.12</w:t>
      </w:r>
      <w:r>
        <w:rPr>
          <w:rFonts w:ascii="SimHei" w:eastAsia="SimHei" w:hint="eastAsia"/>
          <w:sz w:val="24"/>
        </w:rPr>
        <w:t xml:space="preserve"> </w:t>
      </w:r>
      <w:r>
        <w:rPr>
          <w:rFonts w:ascii="SimHei" w:eastAsia="SimHei" w:hint="eastAsia"/>
          <w:sz w:val="24"/>
        </w:rPr>
        <w:t>对未成年母亲的支助</w:t>
      </w:r>
    </w:p>
    <w:p w:rsidR="00000000" w:rsidRDefault="00CD7106" w:rsidP="00CD7106">
      <w:pPr>
        <w:spacing w:after="240" w:line="360" w:lineRule="exact"/>
        <w:ind w:firstLineChars="200" w:firstLine="31680"/>
        <w:rPr>
          <w:rFonts w:hint="eastAsia"/>
        </w:rPr>
      </w:pPr>
      <w:r>
        <w:rPr>
          <w:rFonts w:hint="eastAsia"/>
        </w:rPr>
        <w:t>1989</w:t>
      </w:r>
      <w:r>
        <w:rPr>
          <w:rFonts w:hint="eastAsia"/>
        </w:rPr>
        <w:t>年创办了学龄母亲中心，这是一个小型项目，由教育司负责管理。该中心向接受义务教育年龄的未成年母亲提供教育和支助。</w:t>
      </w:r>
    </w:p>
    <w:p w:rsidR="00000000" w:rsidRDefault="00CD7106" w:rsidP="00CD7106">
      <w:pPr>
        <w:spacing w:after="240" w:line="360" w:lineRule="exact"/>
        <w:ind w:firstLineChars="200" w:firstLine="31680"/>
        <w:rPr>
          <w:rFonts w:hint="eastAsia"/>
        </w:rPr>
      </w:pPr>
      <w:r>
        <w:rPr>
          <w:rFonts w:hint="eastAsia"/>
        </w:rPr>
        <w:t>中心鼓励未成年母亲处理好她们的新角色，并为她们举办育儿技巧培训班，同时还向年青母亲和配偶提供咨询服务。</w:t>
      </w:r>
    </w:p>
    <w:p w:rsidR="00000000" w:rsidRDefault="00CD7106">
      <w:pPr>
        <w:spacing w:after="240" w:line="360" w:lineRule="exact"/>
        <w:rPr>
          <w:rFonts w:ascii="SimHei" w:eastAsia="SimHei" w:hint="eastAsia"/>
          <w:sz w:val="24"/>
        </w:rPr>
      </w:pPr>
      <w:r>
        <w:rPr>
          <w:rFonts w:ascii="SimHei" w:eastAsia="SimHei"/>
          <w:sz w:val="24"/>
        </w:rPr>
        <w:t xml:space="preserve">3.13 </w:t>
      </w:r>
      <w:r>
        <w:rPr>
          <w:rFonts w:ascii="SimHei" w:eastAsia="SimHei" w:hint="eastAsia"/>
          <w:sz w:val="24"/>
        </w:rPr>
        <w:t>健康</w:t>
      </w:r>
    </w:p>
    <w:p w:rsidR="00000000" w:rsidRDefault="00CD7106" w:rsidP="00CD7106">
      <w:pPr>
        <w:spacing w:after="240" w:line="360" w:lineRule="exact"/>
        <w:ind w:firstLineChars="200" w:firstLine="31680"/>
        <w:rPr>
          <w:rFonts w:hint="eastAsia"/>
        </w:rPr>
      </w:pPr>
      <w:r>
        <w:rPr>
          <w:rFonts w:hint="eastAsia"/>
        </w:rPr>
        <w:t>马耳他长期以来一直致力于增进其人口的健康。社会基本条件，如住房、卫生设施、安全饮用水供应和国内环境卫生的改善，帮助消灭了一些传染病。</w:t>
      </w:r>
    </w:p>
    <w:p w:rsidR="00000000" w:rsidRDefault="00CD7106" w:rsidP="00CD7106">
      <w:pPr>
        <w:spacing w:after="240" w:line="360" w:lineRule="exact"/>
        <w:ind w:firstLineChars="200" w:firstLine="31680"/>
        <w:rPr>
          <w:rFonts w:hint="eastAsia"/>
        </w:rPr>
      </w:pPr>
      <w:r>
        <w:rPr>
          <w:rFonts w:hint="eastAsia"/>
        </w:rPr>
        <w:t>该国人口寿命高于欧洲人的平均寿命，而</w:t>
      </w:r>
      <w:r>
        <w:rPr>
          <w:rFonts w:hint="eastAsia"/>
        </w:rPr>
        <w:t>且各种年龄的妇女寿命越来越长。</w:t>
      </w:r>
      <w:r>
        <w:rPr>
          <w:rFonts w:hint="eastAsia"/>
        </w:rPr>
        <w:t>1999</w:t>
      </w:r>
      <w:r>
        <w:rPr>
          <w:rFonts w:hint="eastAsia"/>
        </w:rPr>
        <w:t>年按出生年龄计算，妇女的寿命为</w:t>
      </w:r>
      <w:r>
        <w:rPr>
          <w:rFonts w:hint="eastAsia"/>
        </w:rPr>
        <w:t>79</w:t>
      </w:r>
      <w:r>
        <w:rPr>
          <w:rFonts w:hint="eastAsia"/>
        </w:rPr>
        <w:t>岁，男子为</w:t>
      </w:r>
      <w:r>
        <w:rPr>
          <w:rFonts w:hint="eastAsia"/>
        </w:rPr>
        <w:t>75</w:t>
      </w:r>
      <w:r>
        <w:rPr>
          <w:rFonts w:hint="eastAsia"/>
        </w:rPr>
        <w:t>岁。</w:t>
      </w:r>
    </w:p>
    <w:p w:rsidR="00000000" w:rsidRDefault="00CD7106" w:rsidP="00CD7106">
      <w:pPr>
        <w:spacing w:after="240" w:line="360" w:lineRule="exact"/>
        <w:ind w:firstLineChars="200" w:firstLine="31680"/>
        <w:rPr>
          <w:rFonts w:hint="eastAsia"/>
        </w:rPr>
      </w:pPr>
      <w:r>
        <w:rPr>
          <w:rFonts w:hint="eastAsia"/>
        </w:rPr>
        <w:t>与健康和营养有关的多部门政策得到政府的广泛支持。</w:t>
      </w:r>
    </w:p>
    <w:p w:rsidR="00000000" w:rsidRDefault="00CD7106" w:rsidP="00CD7106">
      <w:pPr>
        <w:spacing w:after="240" w:line="360" w:lineRule="exact"/>
        <w:ind w:firstLineChars="200" w:firstLine="31680"/>
        <w:rPr>
          <w:rFonts w:hint="eastAsia"/>
        </w:rPr>
      </w:pPr>
      <w:r>
        <w:rPr>
          <w:rFonts w:hint="eastAsia"/>
        </w:rPr>
        <w:t>卫生局定期确定需要改善人们健康状况的主要方面。这些方面可能是造成死亡、可避免的疾病或与健康有关的心理社会问题的实际原因或潜在原因。</w:t>
      </w:r>
    </w:p>
    <w:p w:rsidR="00000000" w:rsidRDefault="00CD7106" w:rsidP="00CD7106">
      <w:pPr>
        <w:spacing w:after="240" w:line="360" w:lineRule="exact"/>
        <w:ind w:firstLineChars="200" w:firstLine="31680"/>
        <w:rPr>
          <w:rFonts w:hint="eastAsia"/>
        </w:rPr>
      </w:pPr>
      <w:r>
        <w:rPr>
          <w:rFonts w:hint="eastAsia"/>
        </w:rPr>
        <w:t>在马耳他，人们可以平等享受免费的保健服务和保健设施，不分性别、居住地和社会等级。</w:t>
      </w:r>
    </w:p>
    <w:p w:rsidR="00000000" w:rsidRDefault="00CD7106" w:rsidP="00CD7106">
      <w:pPr>
        <w:spacing w:after="240" w:line="360" w:lineRule="exact"/>
        <w:ind w:firstLineChars="200" w:firstLine="31680"/>
        <w:rPr>
          <w:rFonts w:hint="eastAsia"/>
        </w:rPr>
      </w:pPr>
      <w:r>
        <w:rPr>
          <w:rFonts w:hint="eastAsia"/>
        </w:rPr>
        <w:t>产前产后服务免费提供。计划生育咨询和服务通过保健中心的产后诊所提供。</w:t>
      </w:r>
    </w:p>
    <w:p w:rsidR="00000000" w:rsidRDefault="00CD7106" w:rsidP="00CD7106">
      <w:pPr>
        <w:spacing w:after="240" w:line="360" w:lineRule="exact"/>
        <w:ind w:firstLineChars="200" w:firstLine="31680"/>
        <w:rPr>
          <w:rFonts w:hint="eastAsia"/>
        </w:rPr>
      </w:pPr>
      <w:r>
        <w:rPr>
          <w:rFonts w:hint="eastAsia"/>
        </w:rPr>
        <w:t>妇女保健是国家促进两性平等机构优先关注的一个问题。这项工作有报业和广播媒体参加。与妇女</w:t>
      </w:r>
      <w:r>
        <w:rPr>
          <w:rFonts w:hint="eastAsia"/>
        </w:rPr>
        <w:t>健康问题有关的节目在全国电视台播放，用马耳他语论述妇女健康问题的传单在医院、保健中心和中学生中印发。</w:t>
      </w:r>
    </w:p>
    <w:p w:rsidR="00000000" w:rsidRDefault="00CD7106" w:rsidP="00CD7106">
      <w:pPr>
        <w:spacing w:after="240" w:line="360" w:lineRule="exact"/>
        <w:ind w:firstLineChars="200" w:firstLine="31680"/>
        <w:rPr>
          <w:rFonts w:hint="eastAsia"/>
        </w:rPr>
      </w:pPr>
      <w:r>
        <w:rPr>
          <w:rFonts w:hint="eastAsia"/>
        </w:rPr>
        <w:t>1990</w:t>
      </w:r>
      <w:r>
        <w:rPr>
          <w:rFonts w:hint="eastAsia"/>
        </w:rPr>
        <w:t>年国家促进两性平等机构向教育局提交有关建议后，学校开始进行性教育。</w:t>
      </w:r>
      <w:r>
        <w:rPr>
          <w:rFonts w:hint="eastAsia"/>
        </w:rPr>
        <w:t>1990</w:t>
      </w:r>
      <w:r>
        <w:rPr>
          <w:rFonts w:hint="eastAsia"/>
        </w:rPr>
        <w:t>年《国家基础课程条例》</w:t>
      </w:r>
      <w:r>
        <w:rPr>
          <w:rFonts w:hint="eastAsia"/>
        </w:rPr>
        <w:t>(</w:t>
      </w:r>
      <w:r>
        <w:rPr>
          <w:rFonts w:hint="eastAsia"/>
        </w:rPr>
        <w:t>中等水平</w:t>
      </w:r>
      <w:r>
        <w:rPr>
          <w:rFonts w:hint="eastAsia"/>
        </w:rPr>
        <w:t>)</w:t>
      </w:r>
      <w:r>
        <w:rPr>
          <w:rFonts w:hint="eastAsia"/>
        </w:rPr>
        <w:t>确认‘家庭生活教育’是需要给予特别注意的八个主要方面之一。个人和社会教育部是中等学校的一个义务教育单位。</w:t>
      </w:r>
    </w:p>
    <w:p w:rsidR="00000000" w:rsidRDefault="00CD7106">
      <w:pPr>
        <w:spacing w:after="240" w:line="360" w:lineRule="exact"/>
        <w:rPr>
          <w:rFonts w:ascii="SimHei" w:eastAsia="SimHei" w:hint="eastAsia"/>
          <w:sz w:val="24"/>
        </w:rPr>
      </w:pPr>
      <w:r>
        <w:rPr>
          <w:rFonts w:ascii="SimHei" w:eastAsia="SimHei"/>
          <w:sz w:val="24"/>
        </w:rPr>
        <w:t xml:space="preserve">3.14 </w:t>
      </w:r>
      <w:r>
        <w:rPr>
          <w:rFonts w:ascii="SimHei" w:eastAsia="SimHei" w:hint="eastAsia"/>
          <w:sz w:val="24"/>
        </w:rPr>
        <w:t>消除对妇女的暴力行为</w:t>
      </w:r>
    </w:p>
    <w:p w:rsidR="00000000" w:rsidRDefault="00CD7106" w:rsidP="00CD7106">
      <w:pPr>
        <w:spacing w:after="240" w:line="360" w:lineRule="exact"/>
        <w:ind w:firstLineChars="200" w:firstLine="31680"/>
        <w:rPr>
          <w:rFonts w:hint="eastAsia"/>
        </w:rPr>
      </w:pPr>
      <w:r>
        <w:rPr>
          <w:rFonts w:hint="eastAsia"/>
        </w:rPr>
        <w:t>1991</w:t>
      </w:r>
      <w:r>
        <w:rPr>
          <w:rFonts w:hint="eastAsia"/>
        </w:rPr>
        <w:t>年</w:t>
      </w:r>
      <w:r>
        <w:rPr>
          <w:rFonts w:hint="eastAsia"/>
        </w:rPr>
        <w:t>1</w:t>
      </w:r>
      <w:r>
        <w:rPr>
          <w:rFonts w:hint="eastAsia"/>
        </w:rPr>
        <w:t>月，社会政策部将来自主要政府部门、工会和非政府组织的代表召集起来，组建了一个对妇女的暴力问题机构间行动小组。该小组的权限包括起草有关对妇女施暴、</w:t>
      </w:r>
      <w:r>
        <w:rPr>
          <w:rFonts w:hint="eastAsia"/>
        </w:rPr>
        <w:t>家庭暴力、强奸和性骚扰等方面的情况报告，并制订《行动计划》。</w:t>
      </w:r>
    </w:p>
    <w:p w:rsidR="00000000" w:rsidRDefault="00CD7106" w:rsidP="00CD7106">
      <w:pPr>
        <w:spacing w:after="240" w:line="360" w:lineRule="exact"/>
        <w:ind w:firstLineChars="200" w:firstLine="31680"/>
        <w:rPr>
          <w:rFonts w:hint="eastAsia"/>
        </w:rPr>
      </w:pPr>
      <w:r>
        <w:rPr>
          <w:rFonts w:hint="eastAsia"/>
        </w:rPr>
        <w:t>1992</w:t>
      </w:r>
      <w:r>
        <w:rPr>
          <w:rFonts w:hint="eastAsia"/>
        </w:rPr>
        <w:t>年，行动小组向社会政策部提交了一项报告，讲述了马耳他妇女遭受的暴力和性骚扰，并就立法的颁布提出了各种建议。</w:t>
      </w:r>
    </w:p>
    <w:p w:rsidR="00000000" w:rsidRDefault="00CD7106" w:rsidP="00CD7106">
      <w:pPr>
        <w:spacing w:after="240" w:line="360" w:lineRule="exact"/>
        <w:ind w:firstLineChars="200" w:firstLine="31680"/>
        <w:rPr>
          <w:rFonts w:hint="eastAsia"/>
        </w:rPr>
      </w:pPr>
      <w:r>
        <w:rPr>
          <w:rFonts w:hint="eastAsia"/>
        </w:rPr>
        <w:t>1993</w:t>
      </w:r>
      <w:r>
        <w:rPr>
          <w:rFonts w:hint="eastAsia"/>
        </w:rPr>
        <w:t>年，对妇女的暴力问题行动小组权限终止后，又成立了一个机构间论坛，负责对所提供的服务进行评价。家庭暴力股是</w:t>
      </w:r>
      <w:r>
        <w:rPr>
          <w:rFonts w:hint="eastAsia"/>
        </w:rPr>
        <w:t>1994</w:t>
      </w:r>
      <w:r>
        <w:rPr>
          <w:rFonts w:hint="eastAsia"/>
        </w:rPr>
        <w:t>年</w:t>
      </w:r>
      <w:r>
        <w:rPr>
          <w:rFonts w:hint="eastAsia"/>
        </w:rPr>
        <w:t>8</w:t>
      </w:r>
      <w:r>
        <w:rPr>
          <w:rFonts w:hint="eastAsia"/>
        </w:rPr>
        <w:t>月与儿童保护股同时建立的。</w:t>
      </w:r>
    </w:p>
    <w:p w:rsidR="00000000" w:rsidRDefault="00CD7106" w:rsidP="00CD7106">
      <w:pPr>
        <w:spacing w:after="240" w:line="360" w:lineRule="exact"/>
        <w:ind w:firstLineChars="200" w:firstLine="31680"/>
        <w:rPr>
          <w:rFonts w:hint="eastAsia"/>
        </w:rPr>
      </w:pPr>
      <w:r>
        <w:rPr>
          <w:rFonts w:hint="eastAsia"/>
        </w:rPr>
        <w:t>家庭暴力股的主要作用是支助虐待行为受害者并赋予他们权力，同时应请求帮助他们寻找避护所，并为他们联系其他必要的服务机构。该股提供的服务还包括帮助犯罪者控制其暴力行为。社会工作者从专业角</w:t>
      </w:r>
      <w:r>
        <w:rPr>
          <w:rFonts w:hint="eastAsia"/>
        </w:rPr>
        <w:t>度采取干预措施，加强服务用户的能力建设。家庭暴力股还致力于通过教育和媒体预防暴力。</w:t>
      </w:r>
    </w:p>
    <w:p w:rsidR="00000000" w:rsidRDefault="00CD7106" w:rsidP="00CD7106">
      <w:pPr>
        <w:spacing w:after="240" w:line="360" w:lineRule="exact"/>
        <w:ind w:firstLineChars="200" w:firstLine="31680"/>
        <w:rPr>
          <w:rFonts w:hint="eastAsia"/>
        </w:rPr>
      </w:pPr>
      <w:r>
        <w:rPr>
          <w:rFonts w:hint="eastAsia"/>
        </w:rPr>
        <w:t>另外，家庭暴力股成立了两个受虐待妇女支助小组。成人和儿童虐待受害者支助热线于</w:t>
      </w:r>
      <w:r>
        <w:rPr>
          <w:rFonts w:hint="eastAsia"/>
        </w:rPr>
        <w:t>1996</w:t>
      </w:r>
      <w:r>
        <w:rPr>
          <w:rFonts w:hint="eastAsia"/>
        </w:rPr>
        <w:t>年初设立，由经过培训的志愿者负责管理，目前有</w:t>
      </w:r>
      <w:r>
        <w:rPr>
          <w:rFonts w:hint="eastAsia"/>
        </w:rPr>
        <w:t>179</w:t>
      </w:r>
      <w:r>
        <w:rPr>
          <w:rFonts w:hint="eastAsia"/>
        </w:rPr>
        <w:t>个支助热线服务台采用该热线。家庭暴力股分别于</w:t>
      </w:r>
      <w:r>
        <w:rPr>
          <w:rFonts w:hint="eastAsia"/>
        </w:rPr>
        <w:t>2001</w:t>
      </w:r>
      <w:r>
        <w:rPr>
          <w:rFonts w:hint="eastAsia"/>
        </w:rPr>
        <w:t>年</w:t>
      </w:r>
      <w:r>
        <w:rPr>
          <w:rFonts w:hint="eastAsia"/>
        </w:rPr>
        <w:t>1</w:t>
      </w:r>
      <w:r>
        <w:rPr>
          <w:rFonts w:hint="eastAsia"/>
        </w:rPr>
        <w:t>月收到</w:t>
      </w:r>
      <w:r>
        <w:rPr>
          <w:rFonts w:hint="eastAsia"/>
        </w:rPr>
        <w:t>26</w:t>
      </w:r>
      <w:r>
        <w:rPr>
          <w:rFonts w:hint="eastAsia"/>
        </w:rPr>
        <w:t>个，</w:t>
      </w:r>
      <w:r>
        <w:rPr>
          <w:rFonts w:hint="eastAsia"/>
        </w:rPr>
        <w:t>2</w:t>
      </w:r>
      <w:r>
        <w:rPr>
          <w:rFonts w:hint="eastAsia"/>
        </w:rPr>
        <w:t>月收到</w:t>
      </w:r>
      <w:r>
        <w:rPr>
          <w:rFonts w:hint="eastAsia"/>
        </w:rPr>
        <w:t>21</w:t>
      </w:r>
      <w:r>
        <w:rPr>
          <w:rFonts w:hint="eastAsia"/>
        </w:rPr>
        <w:t>个新的家庭暴力案。男子服务机构分别于</w:t>
      </w:r>
      <w:r>
        <w:rPr>
          <w:rFonts w:hint="eastAsia"/>
        </w:rPr>
        <w:t>2001</w:t>
      </w:r>
      <w:r>
        <w:rPr>
          <w:rFonts w:hint="eastAsia"/>
        </w:rPr>
        <w:t>年</w:t>
      </w:r>
      <w:r>
        <w:rPr>
          <w:rFonts w:hint="eastAsia"/>
        </w:rPr>
        <w:t>1</w:t>
      </w:r>
      <w:r>
        <w:rPr>
          <w:rFonts w:hint="eastAsia"/>
        </w:rPr>
        <w:t>月收到</w:t>
      </w:r>
      <w:r>
        <w:rPr>
          <w:rFonts w:hint="eastAsia"/>
        </w:rPr>
        <w:t>4</w:t>
      </w:r>
      <w:r>
        <w:rPr>
          <w:rFonts w:hint="eastAsia"/>
        </w:rPr>
        <w:t>项，</w:t>
      </w:r>
      <w:r>
        <w:rPr>
          <w:rFonts w:hint="eastAsia"/>
        </w:rPr>
        <w:t>2</w:t>
      </w:r>
      <w:r>
        <w:rPr>
          <w:rFonts w:hint="eastAsia"/>
        </w:rPr>
        <w:t>月收到</w:t>
      </w:r>
      <w:r>
        <w:rPr>
          <w:rFonts w:hint="eastAsia"/>
        </w:rPr>
        <w:t>3</w:t>
      </w:r>
      <w:r>
        <w:rPr>
          <w:rFonts w:hint="eastAsia"/>
        </w:rPr>
        <w:t>项新的问询。</w:t>
      </w:r>
    </w:p>
    <w:p w:rsidR="00000000" w:rsidRDefault="00CD7106" w:rsidP="00CD7106">
      <w:pPr>
        <w:spacing w:after="240" w:line="360" w:lineRule="exact"/>
        <w:ind w:firstLineChars="200" w:firstLine="31680"/>
        <w:rPr>
          <w:rFonts w:hint="eastAsia"/>
        </w:rPr>
      </w:pPr>
      <w:r>
        <w:rPr>
          <w:rFonts w:hint="eastAsia"/>
        </w:rPr>
        <w:t>在马耳他，有一个家庭暴力受害者避护所是由妇女宗教团体管理的。该避护所每年都能得到国家的补贴。第二个家庭暴力受害者避护所是国家与教</w:t>
      </w:r>
      <w:r>
        <w:rPr>
          <w:rFonts w:hint="eastAsia"/>
        </w:rPr>
        <w:t>会管理机构合办的。由国家社会福利机构</w:t>
      </w:r>
      <w:r>
        <w:rPr>
          <w:rFonts w:hint="eastAsia"/>
        </w:rPr>
        <w:t>APPOGG</w:t>
      </w:r>
      <w:r>
        <w:rPr>
          <w:rFonts w:hint="eastAsia"/>
        </w:rPr>
        <w:t>管理的第三个避护所于</w:t>
      </w:r>
      <w:r>
        <w:rPr>
          <w:rFonts w:hint="eastAsia"/>
        </w:rPr>
        <w:t>2000</w:t>
      </w:r>
      <w:r>
        <w:rPr>
          <w:rFonts w:hint="eastAsia"/>
        </w:rPr>
        <w:t>年开办。它为妇女及其子女提供膳宿。</w:t>
      </w:r>
    </w:p>
    <w:p w:rsidR="00000000" w:rsidRDefault="00CD7106" w:rsidP="00CD7106">
      <w:pPr>
        <w:spacing w:after="240" w:line="360" w:lineRule="exact"/>
        <w:ind w:firstLineChars="200" w:firstLine="31680"/>
        <w:rPr>
          <w:rFonts w:hint="eastAsia"/>
        </w:rPr>
      </w:pPr>
      <w:r>
        <w:rPr>
          <w:rFonts w:hint="eastAsia"/>
        </w:rPr>
        <w:t>《家庭暴力立法》白皮书于</w:t>
      </w:r>
      <w:r>
        <w:rPr>
          <w:rFonts w:hint="eastAsia"/>
        </w:rPr>
        <w:t>1998</w:t>
      </w:r>
      <w:r>
        <w:rPr>
          <w:rFonts w:hint="eastAsia"/>
        </w:rPr>
        <w:t>年发表并经过讨论。《家庭暴力法》草案于</w:t>
      </w:r>
      <w:r>
        <w:rPr>
          <w:rFonts w:hint="eastAsia"/>
        </w:rPr>
        <w:t>2000</w:t>
      </w:r>
      <w:r>
        <w:rPr>
          <w:rFonts w:hint="eastAsia"/>
        </w:rPr>
        <w:t>年</w:t>
      </w:r>
      <w:r>
        <w:rPr>
          <w:rFonts w:hint="eastAsia"/>
        </w:rPr>
        <w:t>3</w:t>
      </w:r>
      <w:r>
        <w:rPr>
          <w:rFonts w:hint="eastAsia"/>
        </w:rPr>
        <w:t>月提交社会政策部。</w:t>
      </w:r>
    </w:p>
    <w:p w:rsidR="00000000" w:rsidRDefault="00CD7106" w:rsidP="00CD7106">
      <w:pPr>
        <w:spacing w:after="240" w:line="360" w:lineRule="exact"/>
        <w:ind w:firstLineChars="200" w:firstLine="31680"/>
        <w:rPr>
          <w:rFonts w:hint="eastAsia"/>
        </w:rPr>
      </w:pPr>
      <w:r>
        <w:rPr>
          <w:rFonts w:hint="eastAsia"/>
        </w:rPr>
        <w:t>1993</w:t>
      </w:r>
      <w:r>
        <w:rPr>
          <w:rFonts w:hint="eastAsia"/>
        </w:rPr>
        <w:t>年</w:t>
      </w:r>
      <w:r>
        <w:rPr>
          <w:rFonts w:hint="eastAsia"/>
        </w:rPr>
        <w:t>6</w:t>
      </w:r>
      <w:r>
        <w:rPr>
          <w:rFonts w:hint="eastAsia"/>
        </w:rPr>
        <w:t>月，马耳他警察部门成立了一个受害者支助科，这是惩恶大队的一部分，由女性工作人员组成。受害者支助科的职责包括对家庭暴力和性犯罪进行调查。</w:t>
      </w:r>
    </w:p>
    <w:p w:rsidR="00000000" w:rsidRDefault="00CD7106" w:rsidP="00CD7106">
      <w:pPr>
        <w:spacing w:after="240" w:line="360" w:lineRule="exact"/>
        <w:ind w:firstLineChars="200" w:firstLine="31680"/>
        <w:rPr>
          <w:rFonts w:hint="eastAsia"/>
        </w:rPr>
      </w:pPr>
      <w:r>
        <w:rPr>
          <w:rFonts w:hint="eastAsia"/>
        </w:rPr>
        <w:t>家庭治疗服务机构成立于</w:t>
      </w:r>
      <w:r>
        <w:rPr>
          <w:rFonts w:hint="eastAsia"/>
        </w:rPr>
        <w:t>1996</w:t>
      </w:r>
      <w:r>
        <w:rPr>
          <w:rFonts w:hint="eastAsia"/>
        </w:rPr>
        <w:t>年</w:t>
      </w:r>
      <w:r>
        <w:rPr>
          <w:rFonts w:hint="eastAsia"/>
        </w:rPr>
        <w:t>1</w:t>
      </w:r>
      <w:r>
        <w:rPr>
          <w:rFonts w:hint="eastAsia"/>
        </w:rPr>
        <w:t>月，这是一个心理服务机构，负责从治疗的角度帮助经受了各种磨难的家庭。家庭治疗方法的重点是将家庭作为一个完整的系统，</w:t>
      </w:r>
    </w:p>
    <w:p w:rsidR="00000000" w:rsidRDefault="00CD7106" w:rsidP="00CD7106">
      <w:pPr>
        <w:spacing w:after="240" w:line="360" w:lineRule="exact"/>
        <w:ind w:firstLineChars="200" w:firstLine="31680"/>
        <w:rPr>
          <w:rFonts w:hint="eastAsia"/>
        </w:rPr>
      </w:pPr>
      <w:r>
        <w:rPr>
          <w:rFonts w:hint="eastAsia"/>
        </w:rPr>
        <w:t>家庭治疗服务机构的作用包括帮助家庭从新的角度认识和分析它们的问题，并为他们提供处理这些问题的替代办法。提供服务的目的是协助服务对象将治疗结果融入其日常生活，以便他们能够最终停止治疗人员提供的服务，并利用新学会的技能有效处理他们的生活问题。</w:t>
      </w:r>
    </w:p>
    <w:p w:rsidR="00000000" w:rsidRDefault="00CD7106" w:rsidP="00CD7106">
      <w:pPr>
        <w:spacing w:after="240" w:line="360" w:lineRule="exact"/>
        <w:ind w:firstLineChars="200" w:firstLine="31680"/>
        <w:rPr>
          <w:rFonts w:hint="eastAsia"/>
        </w:rPr>
      </w:pPr>
      <w:r>
        <w:rPr>
          <w:rFonts w:hint="eastAsia"/>
        </w:rPr>
        <w:t>支助服务还提供给其案子交由民事法院审理并送交家庭福利部的配偶。另外，国家机构</w:t>
      </w:r>
      <w:r>
        <w:rPr>
          <w:rFonts w:hint="eastAsia"/>
        </w:rPr>
        <w:t>APPOGG</w:t>
      </w:r>
      <w:r>
        <w:rPr>
          <w:rFonts w:hint="eastAsia"/>
        </w:rPr>
        <w:t>还向法院提供服务，这些服务包括监视探监、隔离治疗和向法院报告诸如儿童抚养等问题。家庭法院正在建立中。家庭问题全国委员会于</w:t>
      </w:r>
      <w:r>
        <w:rPr>
          <w:rFonts w:hint="eastAsia"/>
        </w:rPr>
        <w:t>2001</w:t>
      </w:r>
      <w:r>
        <w:rPr>
          <w:rFonts w:hint="eastAsia"/>
        </w:rPr>
        <w:t>年</w:t>
      </w:r>
      <w:r>
        <w:rPr>
          <w:rFonts w:hint="eastAsia"/>
        </w:rPr>
        <w:t>5</w:t>
      </w:r>
      <w:r>
        <w:rPr>
          <w:rFonts w:hint="eastAsia"/>
        </w:rPr>
        <w:t>月成立。</w:t>
      </w:r>
    </w:p>
    <w:p w:rsidR="00000000" w:rsidRDefault="00CD7106">
      <w:pPr>
        <w:spacing w:after="240" w:line="360" w:lineRule="exact"/>
        <w:rPr>
          <w:rFonts w:ascii="SimHei" w:eastAsia="SimHei" w:hint="eastAsia"/>
          <w:sz w:val="24"/>
        </w:rPr>
      </w:pPr>
      <w:r>
        <w:rPr>
          <w:rFonts w:ascii="SimHei" w:eastAsia="SimHei"/>
          <w:sz w:val="24"/>
        </w:rPr>
        <w:t>3.15</w:t>
      </w:r>
      <w:r>
        <w:rPr>
          <w:rFonts w:ascii="SimHei" w:eastAsia="SimHei" w:hint="eastAsia"/>
          <w:sz w:val="24"/>
        </w:rPr>
        <w:t xml:space="preserve"> </w:t>
      </w:r>
      <w:r>
        <w:rPr>
          <w:rFonts w:ascii="SimHei" w:eastAsia="SimHei" w:hint="eastAsia"/>
          <w:sz w:val="24"/>
        </w:rPr>
        <w:t>吸毒和酗酒</w:t>
      </w:r>
    </w:p>
    <w:p w:rsidR="00000000" w:rsidRDefault="00CD7106" w:rsidP="00CD7106">
      <w:pPr>
        <w:spacing w:after="240" w:line="360" w:lineRule="exact"/>
        <w:ind w:firstLineChars="200" w:firstLine="31680"/>
        <w:rPr>
          <w:rFonts w:hint="eastAsia"/>
        </w:rPr>
      </w:pPr>
      <w:r>
        <w:rPr>
          <w:rFonts w:hint="eastAsia"/>
        </w:rPr>
        <w:t>由国家资助的预防酗酒</w:t>
      </w:r>
      <w:r>
        <w:rPr>
          <w:rFonts w:hint="eastAsia"/>
        </w:rPr>
        <w:t>和吸毒机构为青少年和成人提供各种特殊支助和预防服务。该机构向非政府组织提供财政援助和人力资源，使其能够开展防止吸毒和酗酒的活动。</w:t>
      </w:r>
    </w:p>
    <w:p w:rsidR="00000000" w:rsidRDefault="00CD7106" w:rsidP="00CD7106">
      <w:pPr>
        <w:spacing w:after="240" w:line="360" w:lineRule="exact"/>
        <w:ind w:firstLineChars="200" w:firstLine="31680"/>
        <w:rPr>
          <w:rFonts w:hint="eastAsia"/>
        </w:rPr>
      </w:pPr>
      <w:r>
        <w:rPr>
          <w:rFonts w:hint="eastAsia"/>
        </w:rPr>
        <w:t>该机构与地方市政委员会合作，在整个社会实施了预防吸毒和酗酒方案，这些方案针对的是学生、家长和中小学教师以及普通公众。</w:t>
      </w:r>
    </w:p>
    <w:p w:rsidR="00000000" w:rsidRDefault="00CD7106">
      <w:pPr>
        <w:spacing w:after="240" w:line="360" w:lineRule="exact"/>
        <w:rPr>
          <w:rFonts w:ascii="SimHei" w:eastAsia="SimHei" w:hint="eastAsia"/>
          <w:sz w:val="24"/>
        </w:rPr>
      </w:pPr>
      <w:r>
        <w:rPr>
          <w:rFonts w:ascii="SimHei" w:eastAsia="SimHei"/>
          <w:sz w:val="24"/>
        </w:rPr>
        <w:t xml:space="preserve">3.16 </w:t>
      </w:r>
      <w:r>
        <w:rPr>
          <w:rFonts w:ascii="SimHei" w:eastAsia="SimHei" w:hint="eastAsia"/>
          <w:sz w:val="24"/>
        </w:rPr>
        <w:t>艾滋病毒</w:t>
      </w:r>
      <w:r>
        <w:rPr>
          <w:rFonts w:ascii="SimHei" w:eastAsia="SimHei" w:hint="eastAsia"/>
          <w:sz w:val="24"/>
        </w:rPr>
        <w:t>/</w:t>
      </w:r>
      <w:r>
        <w:rPr>
          <w:rFonts w:ascii="SimHei" w:eastAsia="SimHei" w:hint="eastAsia"/>
          <w:sz w:val="24"/>
        </w:rPr>
        <w:t>艾滋病</w:t>
      </w:r>
    </w:p>
    <w:p w:rsidR="00000000" w:rsidRDefault="00CD7106" w:rsidP="00CD7106">
      <w:pPr>
        <w:spacing w:after="240" w:line="360" w:lineRule="exact"/>
        <w:ind w:firstLineChars="200" w:firstLine="31680"/>
        <w:rPr>
          <w:rFonts w:hint="eastAsia"/>
        </w:rPr>
      </w:pPr>
      <w:r>
        <w:rPr>
          <w:rFonts w:hint="eastAsia"/>
        </w:rPr>
        <w:t>各中学开设了个人和社会教育义务课程，并向中学生简要介绍染上艾滋病的危险以及各种预防措施。</w:t>
      </w:r>
    </w:p>
    <w:p w:rsidR="00000000" w:rsidRDefault="00CD7106" w:rsidP="00CD7106">
      <w:pPr>
        <w:spacing w:after="240" w:line="360" w:lineRule="exact"/>
        <w:ind w:firstLineChars="200" w:firstLine="31680"/>
        <w:rPr>
          <w:rFonts w:hint="eastAsia"/>
        </w:rPr>
      </w:pPr>
      <w:r>
        <w:rPr>
          <w:rFonts w:hint="eastAsia"/>
        </w:rPr>
        <w:t>健康教育部组织了全国性的预防人体免疫机能丧失病毒</w:t>
      </w:r>
      <w:r>
        <w:rPr>
          <w:rFonts w:hint="eastAsia"/>
        </w:rPr>
        <w:t>(</w:t>
      </w:r>
      <w:r>
        <w:rPr>
          <w:rFonts w:hint="eastAsia"/>
        </w:rPr>
        <w:t>艾滋病毒</w:t>
      </w:r>
      <w:r>
        <w:rPr>
          <w:rFonts w:hint="eastAsia"/>
        </w:rPr>
        <w:t>)</w:t>
      </w:r>
      <w:r>
        <w:rPr>
          <w:rFonts w:hint="eastAsia"/>
        </w:rPr>
        <w:t>和后天免疫机能丧失综合症</w:t>
      </w:r>
      <w:r>
        <w:rPr>
          <w:rFonts w:hint="eastAsia"/>
        </w:rPr>
        <w:t>(</w:t>
      </w:r>
      <w:r>
        <w:rPr>
          <w:rFonts w:hint="eastAsia"/>
        </w:rPr>
        <w:t>艾滋病</w:t>
      </w:r>
      <w:r>
        <w:rPr>
          <w:rFonts w:hint="eastAsia"/>
        </w:rPr>
        <w:t>)</w:t>
      </w:r>
      <w:r>
        <w:rPr>
          <w:rFonts w:hint="eastAsia"/>
        </w:rPr>
        <w:t>运动。该机构出版了各种小册子，讲解染上艾滋病毒的危险</w:t>
      </w:r>
      <w:r>
        <w:rPr>
          <w:rFonts w:hint="eastAsia"/>
        </w:rPr>
        <w:t>以及如何采取必要的预防措施，防止这种致命疾病的蔓延。这些出版物免费向公众提供。</w:t>
      </w:r>
    </w:p>
    <w:p w:rsidR="00000000" w:rsidRDefault="00CD7106">
      <w:pPr>
        <w:spacing w:after="240" w:line="360" w:lineRule="exact"/>
        <w:rPr>
          <w:rFonts w:ascii="SimHei" w:eastAsia="SimHei" w:hint="eastAsia"/>
          <w:sz w:val="24"/>
        </w:rPr>
      </w:pPr>
      <w:r>
        <w:rPr>
          <w:rFonts w:ascii="SimHei" w:eastAsia="SimHei" w:hint="eastAsia"/>
          <w:sz w:val="24"/>
        </w:rPr>
        <w:t>3</w:t>
      </w:r>
      <w:r>
        <w:rPr>
          <w:rFonts w:ascii="SimHei" w:eastAsia="SimHei"/>
          <w:sz w:val="24"/>
        </w:rPr>
        <w:t xml:space="preserve">.17 </w:t>
      </w:r>
      <w:r>
        <w:rPr>
          <w:rFonts w:ascii="SimHei" w:eastAsia="SimHei" w:hint="eastAsia"/>
          <w:sz w:val="24"/>
        </w:rPr>
        <w:t>使公众了解法律权利</w:t>
      </w:r>
    </w:p>
    <w:p w:rsidR="00000000" w:rsidRDefault="00CD7106" w:rsidP="00CD7106">
      <w:pPr>
        <w:spacing w:after="240" w:line="360" w:lineRule="exact"/>
        <w:ind w:firstLineChars="200" w:firstLine="31680"/>
        <w:rPr>
          <w:rFonts w:hint="eastAsia"/>
        </w:rPr>
      </w:pPr>
      <w:r>
        <w:rPr>
          <w:rFonts w:hint="eastAsia"/>
        </w:rPr>
        <w:t>国家促进两性平等机构组织了有关妇女问题及联合国《消除对妇女一切形式歧视公约》的宣传运动。这类运动主要针对的是高级公职人员、司法人员、社会学科教师以及普通公众。</w:t>
      </w:r>
    </w:p>
    <w:p w:rsidR="00000000" w:rsidRDefault="00CD7106" w:rsidP="00CD7106">
      <w:pPr>
        <w:spacing w:after="240" w:line="360" w:lineRule="exact"/>
        <w:ind w:leftChars="200" w:left="31680" w:hangingChars="250" w:firstLine="31680"/>
        <w:rPr>
          <w:rFonts w:hint="eastAsia"/>
        </w:rPr>
      </w:pPr>
      <w:r>
        <w:rPr>
          <w:rFonts w:ascii="SimSun" w:hAnsi="SimSun"/>
        </w:rPr>
        <w:t>(</w:t>
      </w:r>
      <w:r>
        <w:rPr>
          <w:rFonts w:ascii="SimSun" w:hAnsi="SimSun" w:hint="eastAsia"/>
        </w:rPr>
        <w:t>一</w:t>
      </w:r>
      <w:r>
        <w:rPr>
          <w:rFonts w:ascii="SimSun" w:hAnsi="SimSun"/>
        </w:rPr>
        <w:t>)</w:t>
      </w:r>
      <w:r>
        <w:rPr>
          <w:rFonts w:ascii="SimSun" w:hAnsi="SimSun" w:hint="eastAsia"/>
        </w:rPr>
        <w:tab/>
      </w:r>
      <w:r>
        <w:rPr>
          <w:rFonts w:hint="eastAsia"/>
        </w:rPr>
        <w:t>1990</w:t>
      </w:r>
      <w:r>
        <w:rPr>
          <w:rFonts w:hint="eastAsia"/>
        </w:rPr>
        <w:t>和</w:t>
      </w:r>
      <w:r>
        <w:rPr>
          <w:rFonts w:hint="eastAsia"/>
        </w:rPr>
        <w:t>1991</w:t>
      </w:r>
      <w:r>
        <w:rPr>
          <w:rFonts w:hint="eastAsia"/>
        </w:rPr>
        <w:t>年期间，国家广播电台播放了两套节目，每套节目有</w:t>
      </w:r>
      <w:r>
        <w:rPr>
          <w:rFonts w:hint="eastAsia"/>
        </w:rPr>
        <w:t>13</w:t>
      </w:r>
      <w:r>
        <w:rPr>
          <w:rFonts w:hint="eastAsia"/>
        </w:rPr>
        <w:t>项内容，宣传有关妇女法律权利的信息。广播电台和电视台播放的专题讨论节目也重点宣传这类权利。</w:t>
      </w:r>
    </w:p>
    <w:p w:rsidR="00000000" w:rsidRDefault="00CD7106" w:rsidP="00CD7106">
      <w:pPr>
        <w:spacing w:after="240" w:line="360" w:lineRule="exact"/>
        <w:ind w:leftChars="200" w:left="31680" w:hangingChars="250" w:firstLine="31680"/>
        <w:rPr>
          <w:rFonts w:hint="eastAsia"/>
        </w:rPr>
      </w:pPr>
      <w:r>
        <w:rPr>
          <w:rFonts w:ascii="SimSun" w:hAnsi="SimSun"/>
        </w:rPr>
        <w:t>(</w:t>
      </w:r>
      <w:r>
        <w:rPr>
          <w:rFonts w:ascii="SimSun" w:hAnsi="SimSun" w:hint="eastAsia"/>
        </w:rPr>
        <w:t>二</w:t>
      </w:r>
      <w:r>
        <w:rPr>
          <w:rFonts w:ascii="SimSun" w:hAnsi="SimSun"/>
        </w:rPr>
        <w:t>)</w:t>
      </w:r>
      <w:r>
        <w:rPr>
          <w:rFonts w:ascii="SimSun" w:hAnsi="SimSun" w:hint="eastAsia"/>
        </w:rPr>
        <w:tab/>
      </w:r>
      <w:r>
        <w:rPr>
          <w:rFonts w:hint="eastAsia"/>
        </w:rPr>
        <w:t>1990</w:t>
      </w:r>
      <w:r>
        <w:rPr>
          <w:rFonts w:hint="eastAsia"/>
        </w:rPr>
        <w:t>年为社会研究学科教师举办了有关平等机会问题的培训。</w:t>
      </w:r>
    </w:p>
    <w:p w:rsidR="00000000" w:rsidRDefault="00CD7106" w:rsidP="00CD7106">
      <w:pPr>
        <w:spacing w:after="240" w:line="360" w:lineRule="exact"/>
        <w:ind w:leftChars="200" w:left="31680" w:hangingChars="250" w:firstLine="31680"/>
        <w:rPr>
          <w:rFonts w:hint="eastAsia"/>
        </w:rPr>
      </w:pPr>
      <w:r>
        <w:rPr>
          <w:rFonts w:ascii="SimSun" w:hAnsi="SimSun"/>
        </w:rPr>
        <w:t>(</w:t>
      </w:r>
      <w:r>
        <w:rPr>
          <w:rFonts w:ascii="SimSun" w:hAnsi="SimSun" w:hint="eastAsia"/>
        </w:rPr>
        <w:t>三</w:t>
      </w:r>
      <w:r>
        <w:rPr>
          <w:rFonts w:ascii="SimSun" w:hAnsi="SimSun"/>
        </w:rPr>
        <w:t>)</w:t>
      </w:r>
      <w:r>
        <w:rPr>
          <w:rFonts w:ascii="SimSun" w:hAnsi="SimSun" w:hint="eastAsia"/>
        </w:rPr>
        <w:tab/>
      </w:r>
      <w:r>
        <w:rPr>
          <w:rFonts w:hint="eastAsia"/>
        </w:rPr>
        <w:t>1991</w:t>
      </w:r>
      <w:r>
        <w:rPr>
          <w:rFonts w:hint="eastAsia"/>
        </w:rPr>
        <w:t>年为高级公职人员举办了为期三天的研讨会，讨论有关妇女的法律权利和歧视性做法的问题。</w:t>
      </w:r>
    </w:p>
    <w:p w:rsidR="00000000" w:rsidRDefault="00CD7106" w:rsidP="00CD7106">
      <w:pPr>
        <w:spacing w:after="240" w:line="360" w:lineRule="exact"/>
        <w:ind w:leftChars="200" w:left="31680" w:hangingChars="250" w:firstLine="31680"/>
        <w:rPr>
          <w:rFonts w:hint="eastAsia"/>
        </w:rPr>
      </w:pPr>
      <w:r>
        <w:rPr>
          <w:rFonts w:ascii="SimSun" w:hAnsi="SimSun"/>
        </w:rPr>
        <w:t>(</w:t>
      </w:r>
      <w:r>
        <w:rPr>
          <w:rFonts w:ascii="SimSun" w:hAnsi="SimSun" w:hint="eastAsia"/>
        </w:rPr>
        <w:t>四</w:t>
      </w:r>
      <w:r>
        <w:rPr>
          <w:rFonts w:ascii="SimSun" w:hAnsi="SimSun"/>
        </w:rPr>
        <w:t>)</w:t>
      </w:r>
      <w:r>
        <w:rPr>
          <w:rFonts w:ascii="SimSun" w:hAnsi="SimSun" w:hint="eastAsia"/>
        </w:rPr>
        <w:tab/>
      </w:r>
      <w:r>
        <w:rPr>
          <w:rFonts w:hint="eastAsia"/>
        </w:rPr>
        <w:t>开展了广泛的宣传运动，宣传《刑法典》修正案《有关家庭问题的规定》。这项运动的主要对象不仅是普通公众，还包括专业律师、家庭法律顾问、社会工作者、教师、妇女组织、教会组织及家长组织。</w:t>
      </w:r>
    </w:p>
    <w:p w:rsidR="00000000" w:rsidRDefault="00CD7106" w:rsidP="00CD7106">
      <w:pPr>
        <w:spacing w:after="240" w:line="360" w:lineRule="exact"/>
        <w:ind w:leftChars="200" w:left="31680" w:hangingChars="250" w:firstLine="31680"/>
        <w:rPr>
          <w:rFonts w:hint="eastAsia"/>
        </w:rPr>
      </w:pPr>
      <w:r>
        <w:rPr>
          <w:rFonts w:ascii="SimSun" w:hAnsi="SimSun"/>
        </w:rPr>
        <w:t>(</w:t>
      </w:r>
      <w:r>
        <w:rPr>
          <w:rFonts w:ascii="SimSun" w:hAnsi="SimSun" w:hint="eastAsia"/>
        </w:rPr>
        <w:t>五</w:t>
      </w:r>
      <w:r>
        <w:rPr>
          <w:rFonts w:ascii="SimSun" w:hAnsi="SimSun"/>
        </w:rPr>
        <w:t>)</w:t>
      </w:r>
      <w:r>
        <w:rPr>
          <w:rFonts w:ascii="SimSun" w:hAnsi="SimSun" w:hint="eastAsia"/>
        </w:rPr>
        <w:tab/>
      </w:r>
      <w:r>
        <w:rPr>
          <w:rFonts w:hint="eastAsia"/>
        </w:rPr>
        <w:t>1993</w:t>
      </w:r>
      <w:r>
        <w:rPr>
          <w:rFonts w:hint="eastAsia"/>
        </w:rPr>
        <w:t>和</w:t>
      </w:r>
      <w:r>
        <w:rPr>
          <w:rFonts w:hint="eastAsia"/>
        </w:rPr>
        <w:t>1994</w:t>
      </w:r>
      <w:r>
        <w:rPr>
          <w:rFonts w:hint="eastAsia"/>
        </w:rPr>
        <w:t>年，为公职人员举办了简报会，介绍上述《刑法典》修正案。</w:t>
      </w:r>
    </w:p>
    <w:p w:rsidR="00000000" w:rsidRDefault="00CD7106" w:rsidP="00CD7106">
      <w:pPr>
        <w:spacing w:after="240" w:line="360" w:lineRule="exact"/>
        <w:ind w:leftChars="200" w:left="31680" w:hangingChars="250" w:firstLine="31680"/>
        <w:rPr>
          <w:rFonts w:hint="eastAsia"/>
        </w:rPr>
      </w:pPr>
      <w:r>
        <w:rPr>
          <w:rFonts w:ascii="SimSun" w:hAnsi="SimSun"/>
        </w:rPr>
        <w:t>(</w:t>
      </w:r>
      <w:r>
        <w:rPr>
          <w:rFonts w:ascii="SimSun" w:hAnsi="SimSun" w:hint="eastAsia"/>
        </w:rPr>
        <w:t>六</w:t>
      </w:r>
      <w:r>
        <w:rPr>
          <w:rFonts w:ascii="SimSun" w:hAnsi="SimSun"/>
        </w:rPr>
        <w:t>)</w:t>
      </w:r>
      <w:r>
        <w:rPr>
          <w:rFonts w:ascii="SimSun" w:hAnsi="SimSun" w:hint="eastAsia"/>
        </w:rPr>
        <w:tab/>
      </w:r>
      <w:r>
        <w:rPr>
          <w:rFonts w:hint="eastAsia"/>
        </w:rPr>
        <w:t>拟订了各种指导原则，以使部门政策和法规与《刑法典》中提出的家庭法新概念保持一致，并将两性平等规定纳入《马耳他宪法》。</w:t>
      </w:r>
    </w:p>
    <w:p w:rsidR="00000000" w:rsidRDefault="00CD7106" w:rsidP="00CD7106">
      <w:pPr>
        <w:spacing w:after="240" w:line="360" w:lineRule="exact"/>
        <w:ind w:leftChars="200" w:left="31680" w:hangingChars="250" w:firstLine="31680"/>
        <w:rPr>
          <w:rFonts w:hint="eastAsia"/>
        </w:rPr>
      </w:pPr>
      <w:r>
        <w:rPr>
          <w:rFonts w:ascii="SimSun" w:hAnsi="SimSun"/>
        </w:rPr>
        <w:t>(</w:t>
      </w:r>
      <w:r>
        <w:rPr>
          <w:rFonts w:ascii="SimSun" w:hAnsi="SimSun" w:hint="eastAsia"/>
        </w:rPr>
        <w:t>七</w:t>
      </w:r>
      <w:r>
        <w:rPr>
          <w:rFonts w:ascii="SimSun" w:hAnsi="SimSun"/>
        </w:rPr>
        <w:t>)</w:t>
      </w:r>
      <w:r>
        <w:rPr>
          <w:rFonts w:ascii="SimSun" w:hAnsi="SimSun" w:hint="eastAsia"/>
        </w:rPr>
        <w:tab/>
      </w:r>
      <w:r>
        <w:rPr>
          <w:rFonts w:hint="eastAsia"/>
        </w:rPr>
        <w:t>还为高级公职人</w:t>
      </w:r>
      <w:r>
        <w:rPr>
          <w:rFonts w:hint="eastAsia"/>
        </w:rPr>
        <w:t>员举办了有关《消除对妇女歧视公约》及其执行情况的简报会。简报会使这些官员了解了政府有关实现两性平等的承诺，并使他们认识到，各部和各部门的责任是确保《公约》的执行。《公约》执行工作随后得到内阁的认可。</w:t>
      </w:r>
    </w:p>
    <w:p w:rsidR="00000000" w:rsidRDefault="00CD7106" w:rsidP="00CD7106">
      <w:pPr>
        <w:spacing w:after="240" w:line="360" w:lineRule="exact"/>
        <w:ind w:leftChars="200" w:left="31680" w:hangingChars="250" w:firstLine="31680"/>
        <w:rPr>
          <w:rFonts w:hint="eastAsia"/>
        </w:rPr>
      </w:pPr>
      <w:r>
        <w:rPr>
          <w:rFonts w:ascii="SimSun" w:hAnsi="SimSun"/>
        </w:rPr>
        <w:t>(</w:t>
      </w:r>
      <w:r>
        <w:rPr>
          <w:rFonts w:ascii="SimSun" w:hAnsi="SimSun" w:hint="eastAsia"/>
        </w:rPr>
        <w:t>八</w:t>
      </w:r>
      <w:r>
        <w:rPr>
          <w:rFonts w:ascii="SimSun" w:hAnsi="SimSun"/>
        </w:rPr>
        <w:t>)</w:t>
      </w:r>
      <w:r>
        <w:rPr>
          <w:rFonts w:ascii="SimSun" w:hAnsi="SimSun" w:hint="eastAsia"/>
        </w:rPr>
        <w:tab/>
      </w:r>
      <w:r>
        <w:rPr>
          <w:rFonts w:hint="eastAsia"/>
        </w:rPr>
        <w:t>2001</w:t>
      </w:r>
      <w:r>
        <w:rPr>
          <w:rFonts w:hint="eastAsia"/>
        </w:rPr>
        <w:t>年起草了第一、二和三次有关《消除对妇女歧视公约》的定期报告。</w:t>
      </w:r>
    </w:p>
    <w:p w:rsidR="00000000" w:rsidRDefault="00CD7106">
      <w:pPr>
        <w:spacing w:after="240" w:line="360" w:lineRule="exact"/>
        <w:rPr>
          <w:rFonts w:ascii="SimHei" w:eastAsia="SimHei" w:hint="eastAsia"/>
          <w:sz w:val="24"/>
        </w:rPr>
      </w:pPr>
      <w:r>
        <w:rPr>
          <w:rFonts w:ascii="SimHei" w:eastAsia="SimHei"/>
          <w:sz w:val="24"/>
        </w:rPr>
        <w:t>3.18</w:t>
      </w:r>
      <w:r>
        <w:rPr>
          <w:rFonts w:ascii="SimHei" w:eastAsia="SimHei" w:hint="eastAsia"/>
          <w:sz w:val="24"/>
        </w:rPr>
        <w:t xml:space="preserve"> </w:t>
      </w:r>
      <w:r>
        <w:rPr>
          <w:rFonts w:ascii="SimHei" w:eastAsia="SimHei" w:hint="eastAsia"/>
          <w:sz w:val="24"/>
        </w:rPr>
        <w:t>未来目标</w:t>
      </w:r>
    </w:p>
    <w:p w:rsidR="00000000" w:rsidRDefault="00CD7106" w:rsidP="00CD7106">
      <w:pPr>
        <w:spacing w:after="240" w:line="360" w:lineRule="exact"/>
        <w:ind w:firstLineChars="200" w:firstLine="31680"/>
        <w:rPr>
          <w:rFonts w:hint="eastAsia"/>
        </w:rPr>
      </w:pPr>
      <w:r>
        <w:rPr>
          <w:rFonts w:hint="eastAsia"/>
        </w:rPr>
        <w:t>马耳他用很短的时间，就在实现法律和事实上的两性平等方面取得了重大成就。不过，马耳他妇女的地位虽有明显提高，但在某些领域，特别是在就业和决策领域，这依然是个令人关注的问题。妇女虽拥有充分的法律权利，并享有平等的教育和</w:t>
      </w:r>
      <w:r>
        <w:rPr>
          <w:rFonts w:hint="eastAsia"/>
        </w:rPr>
        <w:t>就业机会，但她们加入劳动市场的比例却很低。尽管工作机会日益增加，可妇女主要从事的依然是低一级的非全日工作。</w:t>
      </w:r>
      <w:r>
        <w:rPr>
          <w:rFonts w:hint="eastAsia"/>
        </w:rPr>
        <w:t>2000</w:t>
      </w:r>
      <w:r>
        <w:rPr>
          <w:rFonts w:hint="eastAsia"/>
        </w:rPr>
        <w:t>年为从事全日工作而加入劳动市场的妇女比率很低，只占</w:t>
      </w:r>
      <w:r>
        <w:rPr>
          <w:rFonts w:hint="eastAsia"/>
        </w:rPr>
        <w:t>32%</w:t>
      </w:r>
      <w:r>
        <w:rPr>
          <w:rFonts w:hint="eastAsia"/>
        </w:rPr>
        <w:t>。兼顾家庭、工作和公民义务也是一个重要方面，需要给予特别注意和采取有效的战略。</w:t>
      </w:r>
    </w:p>
    <w:p w:rsidR="00000000" w:rsidRDefault="00CD7106" w:rsidP="00CD7106">
      <w:pPr>
        <w:spacing w:after="240" w:line="360" w:lineRule="exact"/>
        <w:ind w:firstLineChars="200" w:firstLine="31680"/>
        <w:rPr>
          <w:rFonts w:hint="eastAsia"/>
        </w:rPr>
      </w:pPr>
      <w:r>
        <w:rPr>
          <w:rFonts w:hint="eastAsia"/>
        </w:rPr>
        <w:t>马耳他确定了</w:t>
      </w:r>
      <w:r>
        <w:rPr>
          <w:rFonts w:hint="eastAsia"/>
        </w:rPr>
        <w:t>5</w:t>
      </w:r>
      <w:r>
        <w:rPr>
          <w:rFonts w:hint="eastAsia"/>
        </w:rPr>
        <w:t>个需要努力实现事实平等的主要领域：</w:t>
      </w:r>
    </w:p>
    <w:p w:rsidR="00000000" w:rsidRDefault="00CD7106" w:rsidP="00CD7106">
      <w:pPr>
        <w:spacing w:after="240" w:line="360" w:lineRule="exact"/>
        <w:ind w:leftChars="200" w:left="31680" w:hangingChars="200" w:firstLine="31680"/>
        <w:rPr>
          <w:rFonts w:hint="eastAsia"/>
        </w:rPr>
      </w:pPr>
      <w:r>
        <w:rPr>
          <w:rFonts w:hint="eastAsia"/>
        </w:rPr>
        <w:sym w:font="Wingdings 2" w:char="F097"/>
      </w:r>
      <w:r>
        <w:rPr>
          <w:rFonts w:hint="eastAsia"/>
        </w:rPr>
        <w:t xml:space="preserve"> </w:t>
      </w:r>
      <w:r>
        <w:rPr>
          <w:rFonts w:hint="eastAsia"/>
        </w:rPr>
        <w:tab/>
      </w:r>
      <w:r>
        <w:rPr>
          <w:rFonts w:hint="eastAsia"/>
        </w:rPr>
        <w:t>将两性平等观点纳入主流；</w:t>
      </w:r>
    </w:p>
    <w:p w:rsidR="00000000" w:rsidRDefault="00CD7106" w:rsidP="00CD7106">
      <w:pPr>
        <w:spacing w:after="240" w:line="360" w:lineRule="exact"/>
        <w:ind w:leftChars="200" w:left="31680" w:hangingChars="200" w:firstLine="31680"/>
        <w:rPr>
          <w:rFonts w:hint="eastAsia"/>
        </w:rPr>
      </w:pPr>
      <w:r>
        <w:rPr>
          <w:rFonts w:hint="eastAsia"/>
        </w:rPr>
        <w:sym w:font="Wingdings 2" w:char="F097"/>
      </w:r>
      <w:r>
        <w:rPr>
          <w:rFonts w:hint="eastAsia"/>
        </w:rPr>
        <w:t xml:space="preserve"> </w:t>
      </w:r>
      <w:r>
        <w:rPr>
          <w:rFonts w:hint="eastAsia"/>
        </w:rPr>
        <w:tab/>
      </w:r>
      <w:r>
        <w:rPr>
          <w:rFonts w:hint="eastAsia"/>
        </w:rPr>
        <w:t>兼顾工作和家庭责任；</w:t>
      </w:r>
    </w:p>
    <w:p w:rsidR="00000000" w:rsidRDefault="00CD7106" w:rsidP="00CD7106">
      <w:pPr>
        <w:spacing w:after="240" w:line="360" w:lineRule="exact"/>
        <w:ind w:leftChars="200" w:left="31680" w:hangingChars="200" w:firstLine="31680"/>
        <w:rPr>
          <w:rFonts w:hint="eastAsia"/>
        </w:rPr>
      </w:pPr>
      <w:r>
        <w:rPr>
          <w:rFonts w:hint="eastAsia"/>
        </w:rPr>
        <w:sym w:font="Wingdings 2" w:char="F097"/>
      </w:r>
      <w:r>
        <w:rPr>
          <w:rFonts w:hint="eastAsia"/>
        </w:rPr>
        <w:t xml:space="preserve"> </w:t>
      </w:r>
      <w:r>
        <w:rPr>
          <w:rFonts w:hint="eastAsia"/>
        </w:rPr>
        <w:tab/>
      </w:r>
      <w:r>
        <w:rPr>
          <w:rFonts w:hint="eastAsia"/>
        </w:rPr>
        <w:t>使更多的妇女参与决策工作；</w:t>
      </w:r>
    </w:p>
    <w:p w:rsidR="00000000" w:rsidRDefault="00CD7106" w:rsidP="00CD7106">
      <w:pPr>
        <w:spacing w:after="240" w:line="360" w:lineRule="exact"/>
        <w:ind w:leftChars="200" w:left="31680" w:hangingChars="200" w:firstLine="31680"/>
        <w:rPr>
          <w:rFonts w:hint="eastAsia"/>
        </w:rPr>
      </w:pPr>
      <w:r>
        <w:rPr>
          <w:rFonts w:hint="eastAsia"/>
        </w:rPr>
        <w:sym w:font="Wingdings 2" w:char="F097"/>
      </w:r>
      <w:r>
        <w:rPr>
          <w:rFonts w:hint="eastAsia"/>
        </w:rPr>
        <w:t xml:space="preserve"> </w:t>
      </w:r>
      <w:r>
        <w:rPr>
          <w:rFonts w:hint="eastAsia"/>
        </w:rPr>
        <w:tab/>
      </w:r>
      <w:r>
        <w:rPr>
          <w:rFonts w:hint="eastAsia"/>
        </w:rPr>
        <w:t>消除对妇女的暴力；</w:t>
      </w:r>
    </w:p>
    <w:p w:rsidR="00000000" w:rsidRDefault="00CD7106" w:rsidP="00CD7106">
      <w:pPr>
        <w:spacing w:after="240" w:line="360" w:lineRule="exact"/>
        <w:ind w:leftChars="200" w:left="31680" w:hangingChars="200" w:firstLine="31680"/>
        <w:rPr>
          <w:rFonts w:hint="eastAsia"/>
        </w:rPr>
      </w:pPr>
      <w:r>
        <w:rPr>
          <w:rFonts w:hint="eastAsia"/>
        </w:rPr>
        <w:sym w:font="Wingdings 2" w:char="F097"/>
      </w:r>
      <w:r>
        <w:rPr>
          <w:rFonts w:hint="eastAsia"/>
        </w:rPr>
        <w:t xml:space="preserve"> </w:t>
      </w:r>
      <w:r>
        <w:rPr>
          <w:rFonts w:hint="eastAsia"/>
        </w:rPr>
        <w:tab/>
      </w:r>
      <w:r>
        <w:rPr>
          <w:rFonts w:hint="eastAsia"/>
        </w:rPr>
        <w:t>为妇女提供各种手段，帮助她们解决与单亲、吸毒、酗酒和赌博有关的社会问题。</w:t>
      </w:r>
    </w:p>
    <w:p w:rsidR="00000000" w:rsidRDefault="00CD7106">
      <w:pPr>
        <w:spacing w:after="240" w:line="360" w:lineRule="exact"/>
        <w:rPr>
          <w:rFonts w:ascii="SimHei" w:eastAsia="SimHei"/>
          <w:sz w:val="24"/>
        </w:rPr>
      </w:pPr>
    </w:p>
    <w:p w:rsidR="00000000" w:rsidRDefault="00CD7106">
      <w:pPr>
        <w:spacing w:after="240" w:line="360" w:lineRule="exact"/>
        <w:rPr>
          <w:rFonts w:ascii="SimHei" w:eastAsia="SimHei" w:hint="eastAsia"/>
          <w:sz w:val="24"/>
        </w:rPr>
      </w:pPr>
      <w:r>
        <w:rPr>
          <w:rFonts w:ascii="SimHei" w:eastAsia="SimHei"/>
          <w:sz w:val="24"/>
        </w:rPr>
        <w:t>3.19</w:t>
      </w:r>
      <w:r>
        <w:rPr>
          <w:rFonts w:ascii="SimHei" w:eastAsia="SimHei" w:hint="eastAsia"/>
          <w:sz w:val="24"/>
        </w:rPr>
        <w:t xml:space="preserve"> </w:t>
      </w:r>
      <w:r>
        <w:rPr>
          <w:rFonts w:ascii="SimHei" w:eastAsia="SimHei" w:hint="eastAsia"/>
          <w:sz w:val="24"/>
        </w:rPr>
        <w:t>将性别观点纳入主流</w:t>
      </w:r>
    </w:p>
    <w:p w:rsidR="00000000" w:rsidRDefault="00CD7106" w:rsidP="00CD7106">
      <w:pPr>
        <w:spacing w:after="240" w:line="360" w:lineRule="exact"/>
        <w:ind w:firstLineChars="200" w:firstLine="31680"/>
        <w:rPr>
          <w:rFonts w:hint="eastAsia"/>
        </w:rPr>
      </w:pPr>
      <w:r>
        <w:rPr>
          <w:rFonts w:hint="eastAsia"/>
        </w:rPr>
        <w:t>2000</w:t>
      </w:r>
      <w:r>
        <w:rPr>
          <w:rFonts w:hint="eastAsia"/>
        </w:rPr>
        <w:t>年</w:t>
      </w:r>
      <w:r>
        <w:rPr>
          <w:rFonts w:hint="eastAsia"/>
        </w:rPr>
        <w:t>6</w:t>
      </w:r>
      <w:r>
        <w:rPr>
          <w:rFonts w:hint="eastAsia"/>
        </w:rPr>
        <w:t>月</w:t>
      </w:r>
      <w:r>
        <w:rPr>
          <w:rFonts w:hint="eastAsia"/>
        </w:rPr>
        <w:t>26</w:t>
      </w:r>
      <w:r>
        <w:rPr>
          <w:rFonts w:hint="eastAsia"/>
        </w:rPr>
        <w:t>日，公务员系统负责人发布了总理办公厅有关将性别观点纳入主流的第</w:t>
      </w:r>
      <w:r>
        <w:rPr>
          <w:rFonts w:hint="eastAsia"/>
        </w:rPr>
        <w:t>24/2000</w:t>
      </w:r>
      <w:r>
        <w:rPr>
          <w:rFonts w:hint="eastAsia"/>
        </w:rPr>
        <w:t>号通告，并将该通告提交给各部和政务秘书处以及高级公职人员。通告概述了政府有关将性别观点纳入主流的政策及其执行情况。</w:t>
      </w:r>
    </w:p>
    <w:p w:rsidR="00000000" w:rsidRDefault="00CD7106" w:rsidP="00CD7106">
      <w:pPr>
        <w:spacing w:after="240" w:line="360" w:lineRule="exact"/>
        <w:ind w:firstLineChars="200" w:firstLine="31680"/>
        <w:rPr>
          <w:rFonts w:hint="eastAsia"/>
        </w:rPr>
      </w:pPr>
      <w:r>
        <w:rPr>
          <w:rFonts w:hint="eastAsia"/>
        </w:rPr>
        <w:t>1999</w:t>
      </w:r>
      <w:r>
        <w:rPr>
          <w:rFonts w:hint="eastAsia"/>
        </w:rPr>
        <w:t>年</w:t>
      </w:r>
      <w:r>
        <w:rPr>
          <w:rFonts w:hint="eastAsia"/>
        </w:rPr>
        <w:t>3</w:t>
      </w:r>
      <w:r>
        <w:rPr>
          <w:rFonts w:hint="eastAsia"/>
        </w:rPr>
        <w:t>月</w:t>
      </w:r>
      <w:r>
        <w:rPr>
          <w:rFonts w:hint="eastAsia"/>
        </w:rPr>
        <w:t>8</w:t>
      </w:r>
      <w:r>
        <w:rPr>
          <w:rFonts w:hint="eastAsia"/>
        </w:rPr>
        <w:t>日，内阁在一次会议上重申了这项政策，并再次重申了它的承诺，即促进实现两性平等，并采取将性别观点纳入主流的战略，使马耳他妇女获得事实上的平等。它还批准了社会政策部部长关于采取具体行动的建议。</w:t>
      </w:r>
    </w:p>
    <w:p w:rsidR="00000000" w:rsidRDefault="00CD7106" w:rsidP="00CD7106">
      <w:pPr>
        <w:spacing w:after="240" w:line="360" w:lineRule="exact"/>
        <w:ind w:firstLineChars="200" w:firstLine="31680"/>
        <w:rPr>
          <w:rFonts w:hint="eastAsia"/>
        </w:rPr>
      </w:pPr>
      <w:r>
        <w:rPr>
          <w:rFonts w:hint="eastAsia"/>
        </w:rPr>
        <w:t>作出此项决定之前，马耳他政府和其他国家政府一同批准了</w:t>
      </w:r>
      <w:r>
        <w:rPr>
          <w:rFonts w:hint="eastAsia"/>
        </w:rPr>
        <w:t>1995</w:t>
      </w:r>
      <w:r>
        <w:rPr>
          <w:rFonts w:hint="eastAsia"/>
        </w:rPr>
        <w:t>年在北京举行的联</w:t>
      </w:r>
      <w:r>
        <w:rPr>
          <w:rFonts w:hint="eastAsia"/>
        </w:rPr>
        <w:t>合国第四次妇女问题世界会议的《行动纲要》。这次会议确认将性别观点纳入主流是实现两性平等的主要战略。</w:t>
      </w:r>
    </w:p>
    <w:p w:rsidR="00000000" w:rsidRDefault="00CD7106" w:rsidP="00CD7106">
      <w:pPr>
        <w:spacing w:after="240" w:line="360" w:lineRule="exact"/>
        <w:ind w:firstLineChars="200" w:firstLine="31680"/>
        <w:rPr>
          <w:rFonts w:hint="eastAsia"/>
        </w:rPr>
      </w:pPr>
      <w:r>
        <w:rPr>
          <w:rFonts w:hint="eastAsia"/>
        </w:rPr>
        <w:t>甚至在举行北京会议之前，马耳他政府就已在</w:t>
      </w:r>
      <w:r>
        <w:rPr>
          <w:rFonts w:hint="eastAsia"/>
        </w:rPr>
        <w:t>1989</w:t>
      </w:r>
      <w:r>
        <w:rPr>
          <w:rFonts w:hint="eastAsia"/>
        </w:rPr>
        <w:t>年通过总理办公厅第</w:t>
      </w:r>
      <w:r>
        <w:rPr>
          <w:rFonts w:hint="eastAsia"/>
        </w:rPr>
        <w:t>133/89</w:t>
      </w:r>
      <w:r>
        <w:rPr>
          <w:rFonts w:hint="eastAsia"/>
        </w:rPr>
        <w:t>号通告，介绍了将性别观点纳入主流的概念。</w:t>
      </w:r>
    </w:p>
    <w:p w:rsidR="00000000" w:rsidRDefault="00CD7106" w:rsidP="00CD7106">
      <w:pPr>
        <w:spacing w:after="240" w:line="360" w:lineRule="exact"/>
        <w:ind w:firstLineChars="200" w:firstLine="31680"/>
        <w:rPr>
          <w:rFonts w:hint="eastAsia"/>
        </w:rPr>
      </w:pPr>
      <w:r>
        <w:rPr>
          <w:rFonts w:hint="eastAsia"/>
        </w:rPr>
        <w:t>这项通告专门责成各部、政务秘书处、政府部门负责人和准国营公司将妇女关心的问题纳入所有政策。另外，第</w:t>
      </w:r>
      <w:r>
        <w:rPr>
          <w:rFonts w:hint="eastAsia"/>
        </w:rPr>
        <w:t>133/89</w:t>
      </w:r>
      <w:r>
        <w:rPr>
          <w:rFonts w:hint="eastAsia"/>
        </w:rPr>
        <w:t>号通告特别说明，在起草立法和实施政府政策的过程中，对妇女问题给予了适当的考虑。通告还建议在起草任何法律之前，应与国家两性平等问题妇女机构讨论这些法律所涉及的性别问题。</w:t>
      </w:r>
    </w:p>
    <w:p w:rsidR="00000000" w:rsidRDefault="00CD7106" w:rsidP="00CD7106">
      <w:pPr>
        <w:spacing w:after="240" w:line="360" w:lineRule="exact"/>
        <w:ind w:firstLineChars="200" w:firstLine="31680"/>
        <w:rPr>
          <w:rFonts w:hint="eastAsia"/>
        </w:rPr>
      </w:pPr>
      <w:r>
        <w:rPr>
          <w:rFonts w:hint="eastAsia"/>
        </w:rPr>
        <w:t>1999</w:t>
      </w:r>
      <w:r>
        <w:rPr>
          <w:rFonts w:hint="eastAsia"/>
        </w:rPr>
        <w:t>年</w:t>
      </w:r>
      <w:r>
        <w:rPr>
          <w:rFonts w:hint="eastAsia"/>
        </w:rPr>
        <w:t>3</w:t>
      </w:r>
      <w:r>
        <w:rPr>
          <w:rFonts w:hint="eastAsia"/>
        </w:rPr>
        <w:t>月</w:t>
      </w:r>
      <w:r>
        <w:rPr>
          <w:rFonts w:hint="eastAsia"/>
        </w:rPr>
        <w:t>8</w:t>
      </w:r>
      <w:r>
        <w:rPr>
          <w:rFonts w:hint="eastAsia"/>
        </w:rPr>
        <w:t>日，继内阁重新批准将性别观点纳入主流后，社会政策部部长委托国家促进两性平等机构负责确定相关的方法、机制和任务，协助将贯穿整个公务员系统的性别观点纳入各部、各部门和各公共实体的主流，并起草一项落实性别观点的行动计划。</w:t>
      </w:r>
    </w:p>
    <w:p w:rsidR="00000000" w:rsidRDefault="00CD7106" w:rsidP="00CD7106">
      <w:pPr>
        <w:spacing w:after="240" w:line="360" w:lineRule="exact"/>
        <w:ind w:firstLineChars="200" w:firstLine="31680"/>
        <w:rPr>
          <w:rFonts w:hint="eastAsia"/>
        </w:rPr>
      </w:pPr>
      <w:r>
        <w:rPr>
          <w:rFonts w:hint="eastAsia"/>
        </w:rPr>
        <w:t>提高妇女地位委员会大致审议了将性别观点纳入主流这个论题，并拟订了一项报告，包括各种建议和时限。</w:t>
      </w:r>
    </w:p>
    <w:p w:rsidR="00000000" w:rsidRDefault="00CD7106">
      <w:pPr>
        <w:spacing w:after="240" w:line="360" w:lineRule="exact"/>
        <w:rPr>
          <w:rFonts w:ascii="SimHei" w:eastAsia="SimHei" w:hint="eastAsia"/>
          <w:sz w:val="24"/>
        </w:rPr>
      </w:pPr>
      <w:r>
        <w:rPr>
          <w:rFonts w:ascii="SimHei" w:eastAsia="SimHei"/>
          <w:sz w:val="24"/>
        </w:rPr>
        <w:t xml:space="preserve">3.20 </w:t>
      </w:r>
      <w:r>
        <w:rPr>
          <w:rFonts w:ascii="SimHei" w:eastAsia="SimHei" w:hint="eastAsia"/>
          <w:sz w:val="24"/>
        </w:rPr>
        <w:t>行动建议</w:t>
      </w:r>
    </w:p>
    <w:p w:rsidR="00000000" w:rsidRDefault="00CD7106" w:rsidP="00CD7106">
      <w:pPr>
        <w:spacing w:after="240" w:line="360" w:lineRule="exact"/>
        <w:ind w:firstLineChars="200" w:firstLine="31680"/>
        <w:rPr>
          <w:rFonts w:hint="eastAsia"/>
        </w:rPr>
      </w:pPr>
      <w:r>
        <w:rPr>
          <w:rFonts w:hint="eastAsia"/>
        </w:rPr>
        <w:t>国家促进两性平等机构在将性别观点纳入马耳他公务员系统主流的《行动计划》中，明确提出了如下一些主要的行动建议。</w:t>
      </w:r>
    </w:p>
    <w:p w:rsidR="00000000" w:rsidRDefault="00CD7106">
      <w:pPr>
        <w:spacing w:after="240" w:line="360" w:lineRule="exact"/>
        <w:rPr>
          <w:rFonts w:ascii="SimHei" w:eastAsia="SimHei" w:hint="eastAsia"/>
          <w:sz w:val="24"/>
        </w:rPr>
      </w:pPr>
      <w:r>
        <w:rPr>
          <w:rFonts w:ascii="SimHei" w:eastAsia="SimHei" w:hint="eastAsia"/>
          <w:sz w:val="24"/>
        </w:rPr>
        <w:t>3</w:t>
      </w:r>
      <w:r>
        <w:rPr>
          <w:rFonts w:ascii="SimHei" w:eastAsia="SimHei"/>
          <w:sz w:val="24"/>
        </w:rPr>
        <w:t>.</w:t>
      </w:r>
      <w:r>
        <w:rPr>
          <w:rFonts w:ascii="SimHei" w:eastAsia="SimHei" w:hint="eastAsia"/>
          <w:sz w:val="24"/>
        </w:rPr>
        <w:t xml:space="preserve">21 </w:t>
      </w:r>
      <w:r>
        <w:rPr>
          <w:rFonts w:ascii="SimHei" w:eastAsia="SimHei" w:hint="eastAsia"/>
          <w:sz w:val="24"/>
        </w:rPr>
        <w:t>将性别观点纳入主流的政策声明</w:t>
      </w:r>
    </w:p>
    <w:p w:rsidR="00000000" w:rsidRDefault="00CD7106" w:rsidP="00CD7106">
      <w:pPr>
        <w:spacing w:after="240" w:line="360" w:lineRule="exact"/>
        <w:ind w:firstLineChars="200" w:firstLine="31680"/>
        <w:rPr>
          <w:rFonts w:hint="eastAsia"/>
        </w:rPr>
      </w:pPr>
      <w:r>
        <w:rPr>
          <w:rFonts w:hint="eastAsia"/>
        </w:rPr>
        <w:t>总理办公厅向各部部长、政务秘</w:t>
      </w:r>
      <w:r>
        <w:rPr>
          <w:rFonts w:hint="eastAsia"/>
        </w:rPr>
        <w:t>书、总干事、董事和国家资助实体负责人发布了一项通告，阐述了将性别观点纳入主流的政策和所涉问题。</w:t>
      </w:r>
    </w:p>
    <w:p w:rsidR="00000000" w:rsidRDefault="00CD7106">
      <w:pPr>
        <w:spacing w:after="240" w:line="360" w:lineRule="exact"/>
        <w:rPr>
          <w:rFonts w:ascii="SimHei" w:eastAsia="SimHei"/>
          <w:sz w:val="24"/>
        </w:rPr>
      </w:pPr>
    </w:p>
    <w:p w:rsidR="00000000" w:rsidRDefault="00CD7106">
      <w:pPr>
        <w:spacing w:after="240" w:line="360" w:lineRule="exact"/>
        <w:rPr>
          <w:rFonts w:ascii="SimHei" w:eastAsia="SimHei" w:hint="eastAsia"/>
          <w:sz w:val="24"/>
        </w:rPr>
      </w:pPr>
      <w:r>
        <w:rPr>
          <w:rFonts w:ascii="SimHei" w:eastAsia="SimHei" w:hint="eastAsia"/>
          <w:sz w:val="24"/>
        </w:rPr>
        <w:t>3</w:t>
      </w:r>
      <w:r>
        <w:rPr>
          <w:rFonts w:ascii="SimHei" w:eastAsia="SimHei"/>
          <w:sz w:val="24"/>
        </w:rPr>
        <w:t>.</w:t>
      </w:r>
      <w:r>
        <w:rPr>
          <w:rFonts w:ascii="SimHei" w:eastAsia="SimHei" w:hint="eastAsia"/>
          <w:sz w:val="24"/>
        </w:rPr>
        <w:t xml:space="preserve">22 </w:t>
      </w:r>
      <w:r>
        <w:rPr>
          <w:rFonts w:ascii="SimHei" w:eastAsia="SimHei" w:hint="eastAsia"/>
          <w:sz w:val="24"/>
        </w:rPr>
        <w:t>问责制</w:t>
      </w:r>
    </w:p>
    <w:p w:rsidR="00000000" w:rsidRDefault="00CD7106" w:rsidP="00CD7106">
      <w:pPr>
        <w:spacing w:after="240" w:line="360" w:lineRule="exact"/>
        <w:ind w:firstLineChars="200" w:firstLine="31680"/>
      </w:pPr>
      <w:r>
        <w:rPr>
          <w:rFonts w:hint="eastAsia"/>
        </w:rPr>
        <w:t>应将性别观点纳入各级单位的主流，这项工作主要应由各部部长和政务秘书、政策协调员、常务秘书、总干事、董事、教会实体负责人、董事助理、单位</w:t>
      </w:r>
      <w:r>
        <w:rPr>
          <w:rFonts w:hint="eastAsia"/>
        </w:rPr>
        <w:t>/</w:t>
      </w:r>
      <w:r>
        <w:rPr>
          <w:rFonts w:hint="eastAsia"/>
        </w:rPr>
        <w:t>部门负责人以及两性平等问题协调中心负责进行。</w:t>
      </w:r>
    </w:p>
    <w:p w:rsidR="00000000" w:rsidRDefault="00CD7106" w:rsidP="00CD7106">
      <w:pPr>
        <w:spacing w:after="240" w:line="360" w:lineRule="exact"/>
        <w:ind w:firstLineChars="200" w:firstLine="31680"/>
        <w:rPr>
          <w:rFonts w:hint="eastAsia"/>
        </w:rPr>
      </w:pPr>
      <w:r>
        <w:rPr>
          <w:rFonts w:hint="eastAsia"/>
        </w:rPr>
        <w:t>实施两性平等政策是要根据业绩协议，为常务秘书、董事、公共实体负责人、董事助理、部门</w:t>
      </w:r>
      <w:r>
        <w:rPr>
          <w:rFonts w:hint="eastAsia"/>
        </w:rPr>
        <w:t>/</w:t>
      </w:r>
      <w:r>
        <w:rPr>
          <w:rFonts w:hint="eastAsia"/>
        </w:rPr>
        <w:t>单位负责人和两性平等问题协调人制定一项主要的《业绩管理方案》标准。这项措施可以保证在各级公务员系统实行将性别观点纳入主流的问责制。</w:t>
      </w:r>
    </w:p>
    <w:p w:rsidR="00000000" w:rsidRDefault="00CD7106" w:rsidP="00CD7106">
      <w:pPr>
        <w:spacing w:after="240" w:line="360" w:lineRule="exact"/>
        <w:ind w:firstLineChars="200" w:firstLine="31680"/>
        <w:rPr>
          <w:rFonts w:hint="eastAsia"/>
        </w:rPr>
      </w:pPr>
      <w:r>
        <w:rPr>
          <w:rFonts w:hint="eastAsia"/>
        </w:rPr>
        <w:t>所有部门和公共实体都应任命两性平等问题协调人。协调人的级别应高于执行干事，只有这样，他们才能真正发挥有效的作用。</w:t>
      </w:r>
    </w:p>
    <w:p w:rsidR="00000000" w:rsidRDefault="00CD7106">
      <w:pPr>
        <w:spacing w:after="240" w:line="360" w:lineRule="exact"/>
        <w:rPr>
          <w:rFonts w:ascii="SimHei" w:eastAsia="SimHei" w:hint="eastAsia"/>
          <w:sz w:val="24"/>
        </w:rPr>
      </w:pPr>
      <w:r>
        <w:rPr>
          <w:rFonts w:ascii="SimHei" w:eastAsia="SimHei"/>
          <w:sz w:val="24"/>
        </w:rPr>
        <w:t>3.23</w:t>
      </w:r>
      <w:r>
        <w:rPr>
          <w:rFonts w:ascii="SimHei" w:eastAsia="SimHei" w:hint="eastAsia"/>
          <w:sz w:val="24"/>
        </w:rPr>
        <w:t xml:space="preserve"> </w:t>
      </w:r>
      <w:r>
        <w:rPr>
          <w:rFonts w:ascii="SimHei" w:eastAsia="SimHei" w:hint="eastAsia"/>
          <w:sz w:val="24"/>
        </w:rPr>
        <w:t>协调小组</w:t>
      </w:r>
    </w:p>
    <w:p w:rsidR="00000000" w:rsidRDefault="00CD7106" w:rsidP="00CD7106">
      <w:pPr>
        <w:spacing w:after="240" w:line="360" w:lineRule="exact"/>
        <w:ind w:firstLineChars="200" w:firstLine="31680"/>
        <w:rPr>
          <w:rFonts w:hint="eastAsia"/>
        </w:rPr>
      </w:pPr>
      <w:r>
        <w:rPr>
          <w:rFonts w:hint="eastAsia"/>
        </w:rPr>
        <w:t>妇女参与社会生活部应当协调、监测和评价将性别观点纳入主流的活动。为此目的，该部成立了一个由性别问题专家和培训者组成的特别小组。</w:t>
      </w:r>
    </w:p>
    <w:p w:rsidR="00000000" w:rsidRDefault="00CD7106">
      <w:pPr>
        <w:spacing w:after="240" w:line="360" w:lineRule="exact"/>
        <w:rPr>
          <w:rFonts w:ascii="SimHei" w:eastAsia="SimHei" w:hint="eastAsia"/>
          <w:sz w:val="24"/>
        </w:rPr>
      </w:pPr>
      <w:r>
        <w:rPr>
          <w:rFonts w:ascii="SimHei" w:eastAsia="SimHei"/>
          <w:sz w:val="24"/>
        </w:rPr>
        <w:t>3.24</w:t>
      </w:r>
      <w:r>
        <w:rPr>
          <w:rFonts w:ascii="SimHei" w:eastAsia="SimHei" w:hint="eastAsia"/>
          <w:sz w:val="24"/>
        </w:rPr>
        <w:t xml:space="preserve"> </w:t>
      </w:r>
      <w:r>
        <w:rPr>
          <w:rFonts w:ascii="SimHei" w:eastAsia="SimHei" w:hint="eastAsia"/>
          <w:sz w:val="24"/>
        </w:rPr>
        <w:t>实施时限</w:t>
      </w:r>
    </w:p>
    <w:p w:rsidR="00000000" w:rsidRDefault="00CD7106" w:rsidP="00CD7106">
      <w:pPr>
        <w:spacing w:after="240" w:line="360" w:lineRule="exact"/>
        <w:ind w:firstLineChars="200" w:firstLine="31680"/>
        <w:rPr>
          <w:rFonts w:hint="eastAsia"/>
        </w:rPr>
      </w:pPr>
      <w:r>
        <w:rPr>
          <w:rFonts w:hint="eastAsia"/>
        </w:rPr>
        <w:t>国家促进两性平等机构将与各部、部门和公共实体协作，在</w:t>
      </w:r>
      <w:r>
        <w:rPr>
          <w:rFonts w:hint="eastAsia"/>
        </w:rPr>
        <w:t>5</w:t>
      </w:r>
      <w:r>
        <w:rPr>
          <w:rFonts w:hint="eastAsia"/>
        </w:rPr>
        <w:t>年内</w:t>
      </w:r>
      <w:r>
        <w:rPr>
          <w:rFonts w:hint="eastAsia"/>
        </w:rPr>
        <w:t>(2000-2004</w:t>
      </w:r>
      <w:r>
        <w:rPr>
          <w:rFonts w:hint="eastAsia"/>
        </w:rPr>
        <w:t>年</w:t>
      </w:r>
      <w:r>
        <w:rPr>
          <w:rFonts w:hint="eastAsia"/>
        </w:rPr>
        <w:t>)</w:t>
      </w:r>
      <w:r>
        <w:rPr>
          <w:rFonts w:hint="eastAsia"/>
        </w:rPr>
        <w:t>普遍实施将性别观点纳入主流的计划。</w:t>
      </w:r>
    </w:p>
    <w:p w:rsidR="00000000" w:rsidRDefault="00CD7106" w:rsidP="00CD7106">
      <w:pPr>
        <w:spacing w:after="240" w:line="360" w:lineRule="exact"/>
        <w:ind w:firstLineChars="200" w:firstLine="31680"/>
        <w:rPr>
          <w:rFonts w:hint="eastAsia"/>
        </w:rPr>
      </w:pPr>
      <w:r>
        <w:rPr>
          <w:rFonts w:hint="eastAsia"/>
        </w:rPr>
        <w:t>从</w:t>
      </w:r>
      <w:r>
        <w:rPr>
          <w:rFonts w:hint="eastAsia"/>
        </w:rPr>
        <w:t>2000</w:t>
      </w:r>
      <w:r>
        <w:rPr>
          <w:rFonts w:hint="eastAsia"/>
        </w:rPr>
        <w:t>年起，该机构将确定每年的优先项目和时限。</w:t>
      </w:r>
    </w:p>
    <w:p w:rsidR="00000000" w:rsidRDefault="00CD7106">
      <w:pPr>
        <w:spacing w:after="240" w:line="360" w:lineRule="exact"/>
        <w:rPr>
          <w:rFonts w:ascii="SimHei" w:eastAsia="SimHei" w:hint="eastAsia"/>
          <w:sz w:val="24"/>
        </w:rPr>
      </w:pPr>
      <w:r>
        <w:rPr>
          <w:rFonts w:ascii="SimHei" w:eastAsia="SimHei"/>
          <w:sz w:val="24"/>
        </w:rPr>
        <w:t>3.25</w:t>
      </w:r>
      <w:r>
        <w:rPr>
          <w:rFonts w:ascii="SimHei" w:eastAsia="SimHei" w:hint="eastAsia"/>
          <w:sz w:val="24"/>
        </w:rPr>
        <w:t xml:space="preserve"> </w:t>
      </w:r>
      <w:r>
        <w:rPr>
          <w:rFonts w:ascii="SimHei" w:eastAsia="SimHei" w:hint="eastAsia"/>
          <w:sz w:val="24"/>
        </w:rPr>
        <w:t>培训</w:t>
      </w:r>
    </w:p>
    <w:p w:rsidR="00000000" w:rsidRDefault="00CD7106" w:rsidP="00CD7106">
      <w:pPr>
        <w:spacing w:after="240" w:line="360" w:lineRule="exact"/>
        <w:ind w:firstLineChars="200" w:firstLine="31680"/>
        <w:rPr>
          <w:rFonts w:hint="eastAsia"/>
        </w:rPr>
      </w:pPr>
      <w:r>
        <w:rPr>
          <w:rFonts w:hint="eastAsia"/>
        </w:rPr>
        <w:t>将定期为内阁成员、议会议员、常务秘书、董事</w:t>
      </w:r>
      <w:r>
        <w:rPr>
          <w:rFonts w:hint="eastAsia"/>
        </w:rPr>
        <w:t>、公共实体负责人、董事助理、部门和单位负责人以及两性平等问题协调人组织培训，研讨将两性平等纳入主流及其落实的问题，以及性别影响评估。</w:t>
      </w:r>
    </w:p>
    <w:p w:rsidR="00000000" w:rsidRDefault="00CD7106" w:rsidP="00CD7106">
      <w:pPr>
        <w:spacing w:after="240" w:line="360" w:lineRule="exact"/>
        <w:ind w:firstLineChars="200" w:firstLine="31680"/>
        <w:rPr>
          <w:rFonts w:hint="eastAsia"/>
        </w:rPr>
      </w:pPr>
      <w:r>
        <w:rPr>
          <w:rFonts w:hint="eastAsia"/>
        </w:rPr>
        <w:t>为新招聘或普升的公职人员举办简介班，包括有关两性平等和将性别观点纳入主流的培训。</w:t>
      </w:r>
    </w:p>
    <w:p w:rsidR="00000000" w:rsidRDefault="00CD7106" w:rsidP="00CD7106">
      <w:pPr>
        <w:spacing w:after="240" w:line="360" w:lineRule="exact"/>
        <w:ind w:firstLineChars="200" w:firstLine="31680"/>
        <w:rPr>
          <w:rFonts w:hint="eastAsia"/>
        </w:rPr>
      </w:pPr>
      <w:r>
        <w:rPr>
          <w:rFonts w:hint="eastAsia"/>
        </w:rPr>
        <w:t>培训活动应由人员发展组织与提高妇女地位委员会和妇女参与社会生活部共同组织。</w:t>
      </w:r>
    </w:p>
    <w:p w:rsidR="00000000" w:rsidRDefault="00CD7106" w:rsidP="00CD7106">
      <w:pPr>
        <w:spacing w:after="240" w:line="360" w:lineRule="exact"/>
        <w:ind w:firstLineChars="200" w:firstLine="31680"/>
        <w:rPr>
          <w:rFonts w:hint="eastAsia"/>
        </w:rPr>
      </w:pPr>
      <w:r>
        <w:rPr>
          <w:rFonts w:hint="eastAsia"/>
        </w:rPr>
        <w:t>国家促进两性平等机构也应作出必要的安排，对当地一些辅导员进行两性平等问题、将性别观点纳入主流和性别影响评估等方面的培训。</w:t>
      </w:r>
    </w:p>
    <w:p w:rsidR="00000000" w:rsidRDefault="00CD7106">
      <w:pPr>
        <w:spacing w:after="240" w:line="360" w:lineRule="exact"/>
        <w:rPr>
          <w:rFonts w:ascii="SimHei" w:eastAsia="SimHei" w:hint="eastAsia"/>
          <w:sz w:val="24"/>
        </w:rPr>
      </w:pPr>
      <w:r>
        <w:rPr>
          <w:rFonts w:ascii="SimHei" w:eastAsia="SimHei"/>
          <w:sz w:val="24"/>
        </w:rPr>
        <w:t>3.26</w:t>
      </w:r>
      <w:r>
        <w:rPr>
          <w:rFonts w:ascii="SimHei" w:eastAsia="SimHei" w:hint="eastAsia"/>
          <w:sz w:val="24"/>
        </w:rPr>
        <w:t xml:space="preserve"> </w:t>
      </w:r>
      <w:r>
        <w:rPr>
          <w:rFonts w:ascii="SimHei" w:eastAsia="SimHei" w:hint="eastAsia"/>
          <w:sz w:val="24"/>
        </w:rPr>
        <w:t>指导原则</w:t>
      </w:r>
    </w:p>
    <w:p w:rsidR="00000000" w:rsidRDefault="00CD7106" w:rsidP="00CD7106">
      <w:pPr>
        <w:spacing w:after="240" w:line="360" w:lineRule="exact"/>
        <w:ind w:firstLineChars="200" w:firstLine="31680"/>
        <w:rPr>
          <w:rFonts w:hint="eastAsia"/>
        </w:rPr>
      </w:pPr>
      <w:r>
        <w:rPr>
          <w:rFonts w:hint="eastAsia"/>
        </w:rPr>
        <w:t>为进一步落实培训要求，国家促进两性平等机构应制定如下指导原则：</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进行性别影响评</w:t>
      </w:r>
      <w:r>
        <w:rPr>
          <w:rFonts w:hint="eastAsia"/>
        </w:rPr>
        <w:t>估的指导原则；</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对两性平等活动进行监测和评价的指导原则；</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编写部门两性平等活动年度报告的指导原则。</w:t>
      </w:r>
    </w:p>
    <w:p w:rsidR="00000000" w:rsidRDefault="00CD7106">
      <w:pPr>
        <w:spacing w:after="240" w:line="360" w:lineRule="exact"/>
        <w:rPr>
          <w:rFonts w:ascii="SimHei" w:eastAsia="SimHei" w:hint="eastAsia"/>
          <w:sz w:val="24"/>
        </w:rPr>
      </w:pPr>
      <w:r>
        <w:rPr>
          <w:rFonts w:ascii="SimHei" w:eastAsia="SimHei"/>
          <w:sz w:val="24"/>
        </w:rPr>
        <w:t>3.27</w:t>
      </w:r>
      <w:r>
        <w:rPr>
          <w:rFonts w:ascii="SimHei" w:eastAsia="SimHei" w:hint="eastAsia"/>
          <w:sz w:val="24"/>
        </w:rPr>
        <w:t xml:space="preserve"> </w:t>
      </w:r>
      <w:r>
        <w:rPr>
          <w:rFonts w:ascii="SimHei" w:eastAsia="SimHei" w:hint="eastAsia"/>
          <w:sz w:val="24"/>
        </w:rPr>
        <w:t>性别分类数据</w:t>
      </w:r>
    </w:p>
    <w:p w:rsidR="00000000" w:rsidRDefault="00CD7106" w:rsidP="00CD7106">
      <w:pPr>
        <w:spacing w:after="240" w:line="360" w:lineRule="exact"/>
        <w:ind w:firstLineChars="200" w:firstLine="31680"/>
        <w:rPr>
          <w:rFonts w:hint="eastAsia"/>
        </w:rPr>
      </w:pPr>
      <w:r>
        <w:rPr>
          <w:rFonts w:hint="eastAsia"/>
        </w:rPr>
        <w:t>国家统计局准备发布马耳他男女情况的数据，并查明造成有关信息遗失或匮乏的漏洞，如妇女参与政治机构、公共行政机构和公共团体决策的信息。</w:t>
      </w:r>
    </w:p>
    <w:p w:rsidR="00000000" w:rsidRDefault="00CD7106" w:rsidP="00CD7106">
      <w:pPr>
        <w:spacing w:after="240" w:line="360" w:lineRule="exact"/>
        <w:ind w:firstLineChars="200" w:firstLine="31680"/>
        <w:jc w:val="center"/>
        <w:rPr>
          <w:rFonts w:ascii="SimHei" w:eastAsia="SimHei" w:hint="eastAsia"/>
        </w:rPr>
      </w:pPr>
    </w:p>
    <w:p w:rsidR="00000000" w:rsidRDefault="00CD7106">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4</w:t>
      </w:r>
      <w:r>
        <w:rPr>
          <w:rFonts w:ascii="SimHei" w:eastAsia="SimHei" w:hint="eastAsia"/>
          <w:sz w:val="28"/>
        </w:rPr>
        <w:t>条</w:t>
      </w:r>
    </w:p>
    <w:p w:rsidR="00000000" w:rsidRDefault="00CD7106">
      <w:pPr>
        <w:spacing w:after="240" w:line="360" w:lineRule="exact"/>
        <w:jc w:val="center"/>
        <w:rPr>
          <w:rFonts w:ascii="SimHei" w:eastAsia="SimHei" w:hint="eastAsia"/>
          <w:sz w:val="28"/>
        </w:rPr>
      </w:pPr>
      <w:r>
        <w:rPr>
          <w:rFonts w:ascii="SimHei" w:eastAsia="SimHei" w:hint="eastAsia"/>
          <w:sz w:val="28"/>
        </w:rPr>
        <w:t>加速实现男女平等</w:t>
      </w:r>
    </w:p>
    <w:p w:rsidR="00000000" w:rsidRDefault="00CD7106">
      <w:pPr>
        <w:spacing w:after="240" w:line="360" w:lineRule="exact"/>
        <w:rPr>
          <w:rFonts w:ascii="SimHei" w:eastAsia="SimHei" w:hint="eastAsia"/>
          <w:sz w:val="24"/>
        </w:rPr>
      </w:pPr>
      <w:r>
        <w:rPr>
          <w:rFonts w:ascii="SimHei" w:eastAsia="SimHei"/>
          <w:sz w:val="24"/>
        </w:rPr>
        <w:t>4.1</w:t>
      </w:r>
      <w:r>
        <w:rPr>
          <w:rFonts w:ascii="SimHei" w:eastAsia="SimHei" w:hint="eastAsia"/>
          <w:sz w:val="24"/>
        </w:rPr>
        <w:t xml:space="preserve">  </w:t>
      </w:r>
      <w:r>
        <w:rPr>
          <w:rFonts w:ascii="SimHei" w:eastAsia="SimHei" w:hint="eastAsia"/>
          <w:sz w:val="24"/>
        </w:rPr>
        <w:t>导言</w:t>
      </w:r>
    </w:p>
    <w:p w:rsidR="00000000" w:rsidRDefault="00CD7106" w:rsidP="00CD7106">
      <w:pPr>
        <w:spacing w:after="240" w:line="360" w:lineRule="exact"/>
        <w:ind w:firstLineChars="200" w:firstLine="31680"/>
        <w:rPr>
          <w:rFonts w:hint="eastAsia"/>
        </w:rPr>
      </w:pPr>
      <w:r>
        <w:rPr>
          <w:rFonts w:hint="eastAsia"/>
        </w:rPr>
        <w:t>1987</w:t>
      </w:r>
      <w:r>
        <w:rPr>
          <w:rFonts w:hint="eastAsia"/>
        </w:rPr>
        <w:t>年，当时的马耳他政府在竞选中取得了执政地位，它作出了在法律和实践上实现男女平等的坚定的政治承诺。</w:t>
      </w:r>
      <w:r>
        <w:rPr>
          <w:rFonts w:hint="eastAsia"/>
        </w:rPr>
        <w:t>1992</w:t>
      </w:r>
      <w:r>
        <w:rPr>
          <w:rFonts w:hint="eastAsia"/>
        </w:rPr>
        <w:t>年，该届政府再次当选。在采取综合方针实现两性平等方面，政府的主要目标是：</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促进两性平等</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消除性别歧视</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提高妇女在政治、经济、社会和文化领域的地位。</w:t>
      </w:r>
    </w:p>
    <w:p w:rsidR="00000000" w:rsidRDefault="00CD7106" w:rsidP="00CD7106">
      <w:pPr>
        <w:spacing w:after="240" w:line="360" w:lineRule="exact"/>
        <w:ind w:firstLineChars="200" w:firstLine="31680"/>
        <w:rPr>
          <w:rFonts w:hint="eastAsia"/>
        </w:rPr>
      </w:pPr>
      <w:r>
        <w:rPr>
          <w:rFonts w:hint="eastAsia"/>
        </w:rPr>
        <w:t>今天，这些目标已发展成为更加广义的设想和措施。</w:t>
      </w:r>
    </w:p>
    <w:p w:rsidR="00000000" w:rsidRDefault="00CD7106">
      <w:pPr>
        <w:spacing w:after="240" w:line="360" w:lineRule="exact"/>
        <w:rPr>
          <w:rFonts w:ascii="SimHei" w:eastAsia="SimHei" w:hint="eastAsia"/>
          <w:sz w:val="24"/>
        </w:rPr>
      </w:pPr>
      <w:r>
        <w:rPr>
          <w:rFonts w:ascii="SimHei" w:eastAsia="SimHei"/>
          <w:sz w:val="24"/>
        </w:rPr>
        <w:t>4.2</w:t>
      </w:r>
      <w:r>
        <w:rPr>
          <w:rFonts w:ascii="SimHei" w:eastAsia="SimHei" w:hint="eastAsia"/>
          <w:sz w:val="24"/>
        </w:rPr>
        <w:t xml:space="preserve">  </w:t>
      </w:r>
      <w:r>
        <w:rPr>
          <w:rFonts w:ascii="SimHei" w:eastAsia="SimHei" w:hint="eastAsia"/>
          <w:sz w:val="24"/>
        </w:rPr>
        <w:t>简要概述</w:t>
      </w:r>
    </w:p>
    <w:p w:rsidR="00000000" w:rsidRDefault="00CD7106" w:rsidP="00CD7106">
      <w:pPr>
        <w:spacing w:after="240" w:line="360" w:lineRule="exact"/>
        <w:ind w:firstLineChars="200" w:firstLine="31680"/>
        <w:rPr>
          <w:rFonts w:hint="eastAsia"/>
        </w:rPr>
      </w:pPr>
      <w:r>
        <w:rPr>
          <w:rFonts w:hint="eastAsia"/>
        </w:rPr>
        <w:t>在马耳他政府采取的若干措施中，最主要的一项措施是成立促进妇女平等和提高妇女地位国家机构。《马耳他宪法》修正案将两性平等作为一项基本人权包含在内，并纠正了法律、政治、经济和社会领域的歧视做法。</w:t>
      </w:r>
    </w:p>
    <w:p w:rsidR="00000000" w:rsidRDefault="00CD7106" w:rsidP="00CD7106">
      <w:pPr>
        <w:spacing w:after="240" w:line="360" w:lineRule="exact"/>
        <w:ind w:firstLineChars="200" w:firstLine="31680"/>
        <w:rPr>
          <w:rFonts w:hint="eastAsia"/>
        </w:rPr>
      </w:pPr>
      <w:r>
        <w:rPr>
          <w:rFonts w:hint="eastAsia"/>
        </w:rPr>
        <w:t>实现事实平等的另一项步骤，是根据《宪法》规定，采取临时措施加速实现两性平等的进程。</w:t>
      </w:r>
    </w:p>
    <w:p w:rsidR="00000000" w:rsidRDefault="00CD7106" w:rsidP="00CD7106">
      <w:pPr>
        <w:spacing w:after="240" w:line="360" w:lineRule="exact"/>
        <w:ind w:firstLineChars="200" w:firstLine="31680"/>
        <w:rPr>
          <w:rFonts w:hint="eastAsia"/>
        </w:rPr>
      </w:pPr>
      <w:r>
        <w:rPr>
          <w:rFonts w:hint="eastAsia"/>
        </w:rPr>
        <w:t>值得注意和立即采取行动的领域包括：从传统和文化的角度改变人们对男女角色的态度；提供平等享受教育和培训的机会；提供平等的就</w:t>
      </w:r>
      <w:r>
        <w:rPr>
          <w:rFonts w:hint="eastAsia"/>
        </w:rPr>
        <w:t>业机会；在决策中，特别是在政治机构、公共部门和经济部门的决策中，实行平等代表制。</w:t>
      </w:r>
    </w:p>
    <w:p w:rsidR="00000000" w:rsidRDefault="00CD7106" w:rsidP="00CD7106">
      <w:pPr>
        <w:spacing w:after="240" w:line="360" w:lineRule="exact"/>
        <w:ind w:firstLineChars="200" w:firstLine="31680"/>
        <w:rPr>
          <w:rFonts w:hint="eastAsia"/>
        </w:rPr>
      </w:pPr>
      <w:r>
        <w:rPr>
          <w:rFonts w:hint="eastAsia"/>
        </w:rPr>
        <w:t>过去</w:t>
      </w:r>
      <w:r>
        <w:rPr>
          <w:rFonts w:hint="eastAsia"/>
        </w:rPr>
        <w:t>13</w:t>
      </w:r>
      <w:r>
        <w:rPr>
          <w:rFonts w:hint="eastAsia"/>
        </w:rPr>
        <w:t>年来取得的主要成就包括：进行了立法改革，批准了有关妇女问题的国际公约，在教育、就业和某些社会福利领域提供了更多的平等机会。</w:t>
      </w:r>
    </w:p>
    <w:p w:rsidR="00000000" w:rsidRDefault="00CD7106">
      <w:pPr>
        <w:spacing w:after="240" w:line="360" w:lineRule="exact"/>
        <w:rPr>
          <w:rFonts w:ascii="SimHei" w:eastAsia="SimHei" w:hint="eastAsia"/>
          <w:sz w:val="24"/>
        </w:rPr>
      </w:pPr>
      <w:r>
        <w:rPr>
          <w:rFonts w:ascii="SimHei" w:eastAsia="SimHei"/>
          <w:sz w:val="24"/>
        </w:rPr>
        <w:t>4.3</w:t>
      </w:r>
      <w:r>
        <w:rPr>
          <w:rFonts w:ascii="SimHei" w:eastAsia="SimHei" w:hint="eastAsia"/>
          <w:sz w:val="24"/>
        </w:rPr>
        <w:t xml:space="preserve">  </w:t>
      </w:r>
      <w:r>
        <w:rPr>
          <w:rFonts w:ascii="SimHei" w:eastAsia="SimHei" w:hint="eastAsia"/>
          <w:sz w:val="24"/>
        </w:rPr>
        <w:t>国家促进两性平等机构</w:t>
      </w:r>
    </w:p>
    <w:p w:rsidR="00000000" w:rsidRDefault="00CD7106" w:rsidP="00CD7106">
      <w:pPr>
        <w:spacing w:after="240" w:line="360" w:lineRule="exact"/>
        <w:ind w:firstLineChars="200" w:firstLine="31680"/>
        <w:rPr>
          <w:rFonts w:hint="eastAsia"/>
        </w:rPr>
      </w:pPr>
      <w:r>
        <w:rPr>
          <w:rFonts w:hint="eastAsia"/>
        </w:rPr>
        <w:t>1989</w:t>
      </w:r>
      <w:r>
        <w:rPr>
          <w:rFonts w:hint="eastAsia"/>
        </w:rPr>
        <w:t>年</w:t>
      </w:r>
      <w:r>
        <w:rPr>
          <w:rFonts w:hint="eastAsia"/>
        </w:rPr>
        <w:t>3</w:t>
      </w:r>
      <w:r>
        <w:rPr>
          <w:rFonts w:hint="eastAsia"/>
        </w:rPr>
        <w:t>月，内阁成立了一个国家促进两性平等机构，由提高妇女地位委员会</w:t>
      </w:r>
      <w:r>
        <w:rPr>
          <w:rFonts w:hint="eastAsia"/>
        </w:rPr>
        <w:t>(</w:t>
      </w:r>
      <w:r>
        <w:rPr>
          <w:rFonts w:hint="eastAsia"/>
        </w:rPr>
        <w:t>一个咨询机构</w:t>
      </w:r>
      <w:r>
        <w:rPr>
          <w:rFonts w:hint="eastAsia"/>
        </w:rPr>
        <w:t>)</w:t>
      </w:r>
      <w:r>
        <w:rPr>
          <w:rFonts w:hint="eastAsia"/>
        </w:rPr>
        <w:t>和实现妇女地位平等秘书处组成。今天，该秘书处已升级为妇女参与社会生活部。</w:t>
      </w:r>
    </w:p>
    <w:p w:rsidR="00000000" w:rsidRDefault="00CD7106" w:rsidP="00CD7106">
      <w:pPr>
        <w:spacing w:after="240" w:line="360" w:lineRule="exact"/>
        <w:ind w:firstLineChars="200" w:firstLine="31680"/>
        <w:rPr>
          <w:rFonts w:hint="eastAsia"/>
        </w:rPr>
      </w:pPr>
      <w:r>
        <w:rPr>
          <w:rFonts w:hint="eastAsia"/>
        </w:rPr>
        <w:t>提高妇女地位委员会保证了在制定和执行政府政策与方案的过程中全面考虑妇女的需要及其所关切的问题。</w:t>
      </w:r>
    </w:p>
    <w:p w:rsidR="00000000" w:rsidRDefault="00CD7106" w:rsidP="00CD7106">
      <w:pPr>
        <w:spacing w:after="240" w:line="360" w:lineRule="exact"/>
        <w:ind w:firstLineChars="200" w:firstLine="31680"/>
        <w:rPr>
          <w:rFonts w:hint="eastAsia"/>
        </w:rPr>
      </w:pPr>
      <w:r>
        <w:rPr>
          <w:rFonts w:hint="eastAsia"/>
        </w:rPr>
        <w:t>提高决策</w:t>
      </w:r>
      <w:r>
        <w:rPr>
          <w:rFonts w:hint="eastAsia"/>
        </w:rPr>
        <w:t>者和普通公众对两性平等问题的认识受到高度重视，在开展这项活动的同时，还在其他一些至关重要的领域采取了行动，即：</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取消歧视性立法；</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提供平等的受教育和培训机会；</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提供平等的就业机会；</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兼顾家庭和工作责任；</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使妇女更多地参与决策的机会；</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对家庭暴力问题作出反应；</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对性别分类统计资料加以综合；</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整理和分发有关性别问题的资料。</w:t>
      </w:r>
    </w:p>
    <w:p w:rsidR="00000000" w:rsidRDefault="00CD7106" w:rsidP="00CD7106">
      <w:pPr>
        <w:spacing w:after="240" w:line="360" w:lineRule="exact"/>
        <w:ind w:firstLineChars="200" w:firstLine="31680"/>
        <w:rPr>
          <w:rFonts w:hint="eastAsia"/>
        </w:rPr>
      </w:pPr>
      <w:r>
        <w:rPr>
          <w:rFonts w:hint="eastAsia"/>
        </w:rPr>
        <w:t>通过研讨会、公开讨论、讲习班、调查研究和出版物，提高了公众对实现两性平等和改善妇女状况等问题的认识。</w:t>
      </w:r>
    </w:p>
    <w:p w:rsidR="00000000" w:rsidRDefault="00CD7106" w:rsidP="00CD7106">
      <w:pPr>
        <w:spacing w:after="240" w:line="360" w:lineRule="exact"/>
        <w:ind w:firstLineChars="200" w:firstLine="31680"/>
        <w:rPr>
          <w:rFonts w:hint="eastAsia"/>
        </w:rPr>
      </w:pPr>
      <w:r>
        <w:rPr>
          <w:rFonts w:hint="eastAsia"/>
        </w:rPr>
        <w:t>提高妇女地位委员会成立</w:t>
      </w:r>
      <w:r>
        <w:rPr>
          <w:rFonts w:hint="eastAsia"/>
        </w:rPr>
        <w:t>10</w:t>
      </w:r>
      <w:r>
        <w:rPr>
          <w:rFonts w:hint="eastAsia"/>
        </w:rPr>
        <w:t>年以来，实现了它所提出的一些目标，即：</w:t>
      </w:r>
    </w:p>
    <w:p w:rsidR="00000000" w:rsidRDefault="00CD7106" w:rsidP="00CD7106">
      <w:pPr>
        <w:spacing w:after="240" w:line="360" w:lineRule="exact"/>
        <w:ind w:leftChars="200" w:left="31680" w:hangingChars="200" w:firstLine="31680"/>
        <w:rPr>
          <w:rFonts w:hint="eastAsia"/>
        </w:rPr>
      </w:pPr>
      <w:r>
        <w:rPr>
          <w:rFonts w:hint="eastAsia"/>
        </w:rPr>
        <w:sym w:font="Wingdings 2" w:char="F097"/>
      </w:r>
      <w:r>
        <w:rPr>
          <w:rFonts w:hint="eastAsia"/>
        </w:rPr>
        <w:t xml:space="preserve"> </w:t>
      </w:r>
      <w:r>
        <w:rPr>
          <w:rFonts w:hint="eastAsia"/>
        </w:rPr>
        <w:tab/>
      </w:r>
      <w:r>
        <w:rPr>
          <w:rFonts w:hint="eastAsia"/>
        </w:rPr>
        <w:t>提高公众对两性平</w:t>
      </w:r>
      <w:r>
        <w:rPr>
          <w:rFonts w:hint="eastAsia"/>
        </w:rPr>
        <w:t>等和马耳他妇女状况的认识</w:t>
      </w:r>
    </w:p>
    <w:p w:rsidR="00000000" w:rsidRDefault="00CD7106" w:rsidP="00CD7106">
      <w:pPr>
        <w:spacing w:after="240" w:line="360" w:lineRule="exact"/>
        <w:ind w:leftChars="200" w:left="31680" w:hangingChars="200" w:firstLine="31680"/>
        <w:rPr>
          <w:rFonts w:hint="eastAsia"/>
        </w:rPr>
      </w:pPr>
      <w:r>
        <w:rPr>
          <w:rFonts w:hint="eastAsia"/>
        </w:rPr>
        <w:sym w:font="Wingdings 2" w:char="F097"/>
      </w:r>
      <w:r>
        <w:rPr>
          <w:rFonts w:hint="eastAsia"/>
        </w:rPr>
        <w:t xml:space="preserve"> </w:t>
      </w:r>
      <w:r>
        <w:rPr>
          <w:rFonts w:hint="eastAsia"/>
        </w:rPr>
        <w:tab/>
      </w:r>
      <w:r>
        <w:rPr>
          <w:rFonts w:hint="eastAsia"/>
        </w:rPr>
        <w:t>将与性别有关的论题列入公共议程，如：</w:t>
      </w:r>
    </w:p>
    <w:p w:rsidR="00000000" w:rsidRDefault="00CD7106">
      <w:pPr>
        <w:numPr>
          <w:ilvl w:val="2"/>
          <w:numId w:val="753"/>
        </w:numPr>
        <w:tabs>
          <w:tab w:val="clear" w:pos="1680"/>
          <w:tab w:val="num" w:pos="1320"/>
        </w:tabs>
        <w:spacing w:after="240" w:line="360" w:lineRule="exact"/>
        <w:ind w:left="1320" w:hanging="480"/>
        <w:rPr>
          <w:rFonts w:hint="eastAsia"/>
        </w:rPr>
      </w:pPr>
      <w:r>
        <w:rPr>
          <w:rFonts w:hint="eastAsia"/>
        </w:rPr>
        <w:t>在教育、培训、就业和保健方面提供平等的机会</w:t>
      </w:r>
    </w:p>
    <w:p w:rsidR="00000000" w:rsidRDefault="00CD7106">
      <w:pPr>
        <w:numPr>
          <w:ilvl w:val="2"/>
          <w:numId w:val="753"/>
        </w:numPr>
        <w:tabs>
          <w:tab w:val="clear" w:pos="1680"/>
          <w:tab w:val="num" w:pos="1320"/>
        </w:tabs>
        <w:spacing w:after="240" w:line="360" w:lineRule="exact"/>
        <w:ind w:left="1320" w:hanging="480"/>
        <w:rPr>
          <w:rFonts w:hint="eastAsia"/>
        </w:rPr>
      </w:pPr>
      <w:r>
        <w:rPr>
          <w:rFonts w:hint="eastAsia"/>
        </w:rPr>
        <w:t>妇女的工作条件</w:t>
      </w:r>
    </w:p>
    <w:p w:rsidR="00000000" w:rsidRDefault="00CD7106">
      <w:pPr>
        <w:numPr>
          <w:ilvl w:val="2"/>
          <w:numId w:val="753"/>
        </w:numPr>
        <w:tabs>
          <w:tab w:val="clear" w:pos="1680"/>
          <w:tab w:val="num" w:pos="1320"/>
        </w:tabs>
        <w:spacing w:after="240" w:line="360" w:lineRule="exact"/>
        <w:ind w:left="1320" w:hanging="480"/>
        <w:rPr>
          <w:rFonts w:hint="eastAsia"/>
        </w:rPr>
      </w:pPr>
      <w:r>
        <w:rPr>
          <w:rFonts w:hint="eastAsia"/>
        </w:rPr>
        <w:t>妇女参与决策工作</w:t>
      </w:r>
    </w:p>
    <w:p w:rsidR="00000000" w:rsidRDefault="00CD7106">
      <w:pPr>
        <w:numPr>
          <w:ilvl w:val="2"/>
          <w:numId w:val="753"/>
        </w:numPr>
        <w:tabs>
          <w:tab w:val="clear" w:pos="1680"/>
          <w:tab w:val="num" w:pos="1320"/>
        </w:tabs>
        <w:spacing w:after="240" w:line="360" w:lineRule="exact"/>
        <w:ind w:left="1320" w:hanging="480"/>
        <w:rPr>
          <w:rFonts w:hint="eastAsia"/>
        </w:rPr>
      </w:pPr>
      <w:r>
        <w:rPr>
          <w:rFonts w:hint="eastAsia"/>
        </w:rPr>
        <w:t>兼顾工作和家庭生活</w:t>
      </w:r>
    </w:p>
    <w:p w:rsidR="00000000" w:rsidRDefault="00CD7106">
      <w:pPr>
        <w:numPr>
          <w:ilvl w:val="2"/>
          <w:numId w:val="753"/>
        </w:numPr>
        <w:tabs>
          <w:tab w:val="clear" w:pos="1680"/>
          <w:tab w:val="num" w:pos="1320"/>
        </w:tabs>
        <w:spacing w:after="240" w:line="360" w:lineRule="exact"/>
        <w:ind w:left="1320" w:hanging="480"/>
        <w:rPr>
          <w:rFonts w:hint="eastAsia"/>
        </w:rPr>
      </w:pPr>
      <w:r>
        <w:rPr>
          <w:rFonts w:hint="eastAsia"/>
        </w:rPr>
        <w:t>家庭暴力</w:t>
      </w:r>
    </w:p>
    <w:p w:rsidR="00000000" w:rsidRDefault="00CD7106">
      <w:pPr>
        <w:numPr>
          <w:ilvl w:val="2"/>
          <w:numId w:val="753"/>
        </w:numPr>
        <w:tabs>
          <w:tab w:val="clear" w:pos="1680"/>
          <w:tab w:val="num" w:pos="1320"/>
        </w:tabs>
        <w:spacing w:after="240" w:line="360" w:lineRule="exact"/>
        <w:ind w:left="1320" w:hanging="480"/>
        <w:rPr>
          <w:rFonts w:hint="eastAsia"/>
        </w:rPr>
      </w:pPr>
      <w:r>
        <w:rPr>
          <w:rFonts w:hint="eastAsia"/>
        </w:rPr>
        <w:t>对妇女的暴力行为</w:t>
      </w:r>
    </w:p>
    <w:p w:rsidR="00000000" w:rsidRDefault="00CD7106">
      <w:pPr>
        <w:numPr>
          <w:ilvl w:val="2"/>
          <w:numId w:val="753"/>
        </w:numPr>
        <w:tabs>
          <w:tab w:val="clear" w:pos="1680"/>
          <w:tab w:val="num" w:pos="1320"/>
        </w:tabs>
        <w:spacing w:after="240" w:line="360" w:lineRule="exact"/>
        <w:ind w:left="1320" w:hanging="480"/>
        <w:rPr>
          <w:rFonts w:hint="eastAsia"/>
        </w:rPr>
      </w:pPr>
      <w:r>
        <w:rPr>
          <w:rFonts w:hint="eastAsia"/>
        </w:rPr>
        <w:t>性骚扰</w:t>
      </w:r>
    </w:p>
    <w:p w:rsidR="00000000" w:rsidRDefault="00CD7106">
      <w:pPr>
        <w:numPr>
          <w:ilvl w:val="2"/>
          <w:numId w:val="753"/>
        </w:numPr>
        <w:tabs>
          <w:tab w:val="clear" w:pos="1680"/>
          <w:tab w:val="num" w:pos="1320"/>
        </w:tabs>
        <w:spacing w:after="240" w:line="360" w:lineRule="exact"/>
        <w:ind w:left="1320" w:hanging="480"/>
        <w:rPr>
          <w:rFonts w:hint="eastAsia"/>
        </w:rPr>
      </w:pPr>
      <w:r>
        <w:rPr>
          <w:rFonts w:hint="eastAsia"/>
        </w:rPr>
        <w:t>妇女的健康</w:t>
      </w:r>
    </w:p>
    <w:p w:rsidR="00000000" w:rsidRDefault="00CD7106">
      <w:pPr>
        <w:numPr>
          <w:ilvl w:val="2"/>
          <w:numId w:val="753"/>
        </w:numPr>
        <w:tabs>
          <w:tab w:val="clear" w:pos="1680"/>
          <w:tab w:val="num" w:pos="1320"/>
        </w:tabs>
        <w:spacing w:after="240" w:line="360" w:lineRule="exact"/>
        <w:ind w:left="1320" w:hanging="480"/>
        <w:rPr>
          <w:rFonts w:hint="eastAsia"/>
        </w:rPr>
      </w:pPr>
      <w:r>
        <w:rPr>
          <w:rFonts w:hint="eastAsia"/>
        </w:rPr>
        <w:t>媒体对妇女形象的宣传</w:t>
      </w:r>
    </w:p>
    <w:p w:rsidR="00000000" w:rsidRDefault="00CD7106" w:rsidP="00CD7106">
      <w:pPr>
        <w:spacing w:after="240" w:line="360" w:lineRule="exact"/>
        <w:ind w:leftChars="200" w:left="31680" w:hangingChars="200" w:firstLine="31680"/>
        <w:rPr>
          <w:rFonts w:hint="eastAsia"/>
        </w:rPr>
      </w:pPr>
      <w:r>
        <w:rPr>
          <w:rFonts w:hint="eastAsia"/>
        </w:rPr>
        <w:sym w:font="Wingdings 2" w:char="F097"/>
      </w:r>
      <w:r>
        <w:rPr>
          <w:rFonts w:hint="eastAsia"/>
        </w:rPr>
        <w:t xml:space="preserve"> </w:t>
      </w:r>
      <w:r>
        <w:rPr>
          <w:rFonts w:hint="eastAsia"/>
        </w:rPr>
        <w:tab/>
      </w:r>
      <w:r>
        <w:rPr>
          <w:rFonts w:hint="eastAsia"/>
        </w:rPr>
        <w:t>使马耳他妇女享受事实平等的立法措施，即：</w:t>
      </w:r>
    </w:p>
    <w:p w:rsidR="00000000" w:rsidRDefault="00CD7106">
      <w:pPr>
        <w:numPr>
          <w:ilvl w:val="2"/>
          <w:numId w:val="753"/>
        </w:numPr>
        <w:tabs>
          <w:tab w:val="clear" w:pos="1680"/>
          <w:tab w:val="num" w:pos="1320"/>
        </w:tabs>
        <w:spacing w:after="240" w:line="360" w:lineRule="exact"/>
        <w:ind w:left="1320" w:hanging="480"/>
        <w:rPr>
          <w:rFonts w:hint="eastAsia"/>
        </w:rPr>
      </w:pPr>
      <w:r>
        <w:rPr>
          <w:rFonts w:hint="eastAsia"/>
        </w:rPr>
        <w:t>修改《宪法》，将两性平等作为一项基本人权纳入其中，并防止性别歧视；</w:t>
      </w:r>
    </w:p>
    <w:p w:rsidR="00000000" w:rsidRDefault="00CD7106">
      <w:pPr>
        <w:numPr>
          <w:ilvl w:val="2"/>
          <w:numId w:val="753"/>
        </w:numPr>
        <w:tabs>
          <w:tab w:val="clear" w:pos="1680"/>
          <w:tab w:val="num" w:pos="1320"/>
        </w:tabs>
        <w:spacing w:after="240" w:line="360" w:lineRule="exact"/>
        <w:ind w:left="1320" w:hanging="480"/>
        <w:rPr>
          <w:rFonts w:hint="eastAsia"/>
        </w:rPr>
      </w:pPr>
      <w:r>
        <w:rPr>
          <w:rFonts w:hint="eastAsia"/>
        </w:rPr>
        <w:t>修改《家庭法》</w:t>
      </w:r>
      <w:r>
        <w:rPr>
          <w:rFonts w:hint="eastAsia"/>
        </w:rPr>
        <w:t>(</w:t>
      </w:r>
      <w:r>
        <w:rPr>
          <w:rFonts w:hint="eastAsia"/>
        </w:rPr>
        <w:t>民法典</w:t>
      </w:r>
      <w:r>
        <w:rPr>
          <w:rFonts w:hint="eastAsia"/>
        </w:rPr>
        <w:t>)</w:t>
      </w:r>
      <w:r>
        <w:rPr>
          <w:rFonts w:hint="eastAsia"/>
        </w:rPr>
        <w:t>、《社会保障法》、《所得税法》、《刑法典》；</w:t>
      </w:r>
    </w:p>
    <w:p w:rsidR="00000000" w:rsidRDefault="00CD7106">
      <w:pPr>
        <w:numPr>
          <w:ilvl w:val="2"/>
          <w:numId w:val="753"/>
        </w:numPr>
        <w:tabs>
          <w:tab w:val="clear" w:pos="1680"/>
          <w:tab w:val="num" w:pos="1320"/>
        </w:tabs>
        <w:spacing w:after="240" w:line="360" w:lineRule="exact"/>
        <w:ind w:left="1320" w:hanging="480"/>
        <w:rPr>
          <w:rFonts w:hint="eastAsia"/>
        </w:rPr>
      </w:pPr>
      <w:r>
        <w:rPr>
          <w:rFonts w:hint="eastAsia"/>
        </w:rPr>
        <w:t>将两性平等规定纳入</w:t>
      </w:r>
      <w:r>
        <w:rPr>
          <w:rFonts w:hint="eastAsia"/>
        </w:rPr>
        <w:t xml:space="preserve"> </w:t>
      </w:r>
      <w:r>
        <w:rPr>
          <w:rFonts w:hint="eastAsia"/>
        </w:rPr>
        <w:t>《</w:t>
      </w:r>
      <w:r>
        <w:t>Esta</w:t>
      </w:r>
      <w:r>
        <w:rPr>
          <w:rFonts w:hint="eastAsia"/>
        </w:rPr>
        <w:t>准则》；</w:t>
      </w:r>
    </w:p>
    <w:p w:rsidR="00000000" w:rsidRDefault="00CD7106">
      <w:pPr>
        <w:numPr>
          <w:ilvl w:val="2"/>
          <w:numId w:val="753"/>
        </w:numPr>
        <w:tabs>
          <w:tab w:val="clear" w:pos="1680"/>
          <w:tab w:val="num" w:pos="1320"/>
        </w:tabs>
        <w:spacing w:after="240" w:line="360" w:lineRule="exact"/>
        <w:ind w:left="1320" w:hanging="480"/>
        <w:rPr>
          <w:rFonts w:hint="eastAsia"/>
        </w:rPr>
      </w:pPr>
      <w:r>
        <w:rPr>
          <w:rFonts w:hint="eastAsia"/>
        </w:rPr>
        <w:t>批准《消除对妇女一切形式歧视公约》；</w:t>
      </w:r>
    </w:p>
    <w:p w:rsidR="00000000" w:rsidRDefault="00CD7106">
      <w:pPr>
        <w:numPr>
          <w:ilvl w:val="2"/>
          <w:numId w:val="753"/>
        </w:numPr>
        <w:tabs>
          <w:tab w:val="clear" w:pos="1680"/>
          <w:tab w:val="num" w:pos="1320"/>
        </w:tabs>
        <w:spacing w:after="240" w:line="360" w:lineRule="exact"/>
        <w:ind w:left="1320" w:hanging="480"/>
        <w:rPr>
          <w:rFonts w:hint="eastAsia"/>
        </w:rPr>
      </w:pPr>
      <w:r>
        <w:rPr>
          <w:rFonts w:hint="eastAsia"/>
        </w:rPr>
        <w:t>使部门程序</w:t>
      </w:r>
      <w:r>
        <w:rPr>
          <w:rFonts w:hint="eastAsia"/>
        </w:rPr>
        <w:t>和做法与《宪法》和禁止歧视规定保持一致；</w:t>
      </w:r>
    </w:p>
    <w:p w:rsidR="00000000" w:rsidRDefault="00CD7106">
      <w:pPr>
        <w:numPr>
          <w:ilvl w:val="2"/>
          <w:numId w:val="753"/>
        </w:numPr>
        <w:tabs>
          <w:tab w:val="clear" w:pos="1680"/>
          <w:tab w:val="num" w:pos="1320"/>
        </w:tabs>
        <w:spacing w:after="240" w:line="360" w:lineRule="exact"/>
        <w:ind w:left="1320" w:hanging="480"/>
        <w:rPr>
          <w:rFonts w:hint="eastAsia"/>
        </w:rPr>
      </w:pPr>
      <w:r>
        <w:rPr>
          <w:rFonts w:hint="eastAsia"/>
        </w:rPr>
        <w:t>成立一个禁止家庭暴力股；</w:t>
      </w:r>
    </w:p>
    <w:p w:rsidR="00000000" w:rsidRDefault="00CD7106">
      <w:pPr>
        <w:numPr>
          <w:ilvl w:val="2"/>
          <w:numId w:val="753"/>
        </w:numPr>
        <w:tabs>
          <w:tab w:val="clear" w:pos="1680"/>
          <w:tab w:val="num" w:pos="1320"/>
        </w:tabs>
        <w:spacing w:after="240" w:line="360" w:lineRule="exact"/>
        <w:ind w:left="1320" w:hanging="480"/>
        <w:rPr>
          <w:rFonts w:hint="eastAsia"/>
        </w:rPr>
      </w:pPr>
      <w:r>
        <w:rPr>
          <w:rFonts w:hint="eastAsia"/>
        </w:rPr>
        <w:t>改善非全日工作的条件；</w:t>
      </w:r>
    </w:p>
    <w:p w:rsidR="00000000" w:rsidRDefault="00CD7106">
      <w:pPr>
        <w:numPr>
          <w:ilvl w:val="2"/>
          <w:numId w:val="753"/>
        </w:numPr>
        <w:tabs>
          <w:tab w:val="clear" w:pos="1680"/>
          <w:tab w:val="num" w:pos="1320"/>
        </w:tabs>
        <w:spacing w:after="240" w:line="360" w:lineRule="exact"/>
        <w:ind w:left="1320" w:hanging="480"/>
        <w:rPr>
          <w:rFonts w:hint="eastAsia"/>
        </w:rPr>
      </w:pPr>
      <w:r>
        <w:rPr>
          <w:rFonts w:hint="eastAsia"/>
        </w:rPr>
        <w:t>针对公职雇员采取一些对家庭有利的措施，如育儿假、职业暂休假、责任假及缩短工作时间；</w:t>
      </w:r>
    </w:p>
    <w:p w:rsidR="00000000" w:rsidRDefault="00CD7106">
      <w:pPr>
        <w:numPr>
          <w:ilvl w:val="2"/>
          <w:numId w:val="753"/>
        </w:numPr>
        <w:tabs>
          <w:tab w:val="clear" w:pos="1680"/>
          <w:tab w:val="num" w:pos="1320"/>
        </w:tabs>
        <w:spacing w:after="240" w:line="360" w:lineRule="exact"/>
        <w:ind w:left="1320" w:hanging="480"/>
        <w:rPr>
          <w:rFonts w:hint="eastAsia"/>
        </w:rPr>
      </w:pPr>
      <w:r>
        <w:rPr>
          <w:rFonts w:hint="eastAsia"/>
        </w:rPr>
        <w:t>增进社会福利以及为遗孀、少龄母亲和单亲提供服务；</w:t>
      </w:r>
    </w:p>
    <w:p w:rsidR="00000000" w:rsidRDefault="00CD7106">
      <w:pPr>
        <w:numPr>
          <w:ilvl w:val="2"/>
          <w:numId w:val="753"/>
        </w:numPr>
        <w:tabs>
          <w:tab w:val="clear" w:pos="1680"/>
          <w:tab w:val="num" w:pos="1320"/>
        </w:tabs>
        <w:spacing w:after="240" w:line="360" w:lineRule="exact"/>
        <w:ind w:left="1320" w:hanging="480"/>
        <w:rPr>
          <w:rFonts w:hint="eastAsia"/>
        </w:rPr>
      </w:pPr>
      <w:r>
        <w:rPr>
          <w:rFonts w:hint="eastAsia"/>
        </w:rPr>
        <w:t>在各级提供平等的受教育和培训机会。</w:t>
      </w:r>
    </w:p>
    <w:p w:rsidR="00000000" w:rsidRDefault="00CD7106" w:rsidP="00CD7106">
      <w:pPr>
        <w:spacing w:after="240" w:line="360" w:lineRule="exact"/>
        <w:ind w:firstLineChars="200" w:firstLine="31680"/>
        <w:rPr>
          <w:rFonts w:hint="eastAsia"/>
        </w:rPr>
      </w:pPr>
      <w:r>
        <w:rPr>
          <w:rFonts w:hint="eastAsia"/>
        </w:rPr>
        <w:t>1995</w:t>
      </w:r>
      <w:r>
        <w:rPr>
          <w:rFonts w:hint="eastAsia"/>
        </w:rPr>
        <w:t>年在北京举行妇女问题世界会议后，提高妇女地位委员会确定了如下行动的优先次序：</w:t>
      </w:r>
    </w:p>
    <w:p w:rsidR="00000000" w:rsidRDefault="00CD7106" w:rsidP="00CD7106">
      <w:pPr>
        <w:spacing w:after="240" w:line="360" w:lineRule="exact"/>
        <w:ind w:leftChars="200" w:left="31680" w:hangingChars="200" w:firstLine="31680"/>
        <w:rPr>
          <w:rFonts w:hint="eastAsia"/>
        </w:rPr>
      </w:pPr>
      <w:r>
        <w:rPr>
          <w:rFonts w:hint="eastAsia"/>
        </w:rPr>
        <w:t>1.</w:t>
      </w:r>
      <w:r>
        <w:rPr>
          <w:rFonts w:hint="eastAsia"/>
        </w:rPr>
        <w:tab/>
      </w:r>
      <w:r>
        <w:rPr>
          <w:rFonts w:hint="eastAsia"/>
        </w:rPr>
        <w:t>发展各种结构，促进将两性平等纳入所有领域和各级公共管理机构的主流</w:t>
      </w:r>
    </w:p>
    <w:p w:rsidR="00000000" w:rsidRDefault="00CD7106" w:rsidP="00CD7106">
      <w:pPr>
        <w:spacing w:after="240" w:line="360" w:lineRule="exact"/>
        <w:ind w:leftChars="200" w:left="31680" w:hangingChars="200" w:firstLine="31680"/>
        <w:rPr>
          <w:rFonts w:hint="eastAsia"/>
        </w:rPr>
      </w:pPr>
      <w:r>
        <w:rPr>
          <w:rFonts w:hint="eastAsia"/>
        </w:rPr>
        <w:t>2.</w:t>
      </w:r>
      <w:r>
        <w:rPr>
          <w:rFonts w:hint="eastAsia"/>
        </w:rPr>
        <w:tab/>
      </w:r>
      <w:r>
        <w:rPr>
          <w:rFonts w:hint="eastAsia"/>
        </w:rPr>
        <w:t>使妇女能够全面而协调地参与决策工作，特别是政治团体、公共团体和公共行政机构的决策工作</w:t>
      </w:r>
    </w:p>
    <w:p w:rsidR="00000000" w:rsidRDefault="00CD7106" w:rsidP="00CD7106">
      <w:pPr>
        <w:spacing w:after="240" w:line="360" w:lineRule="exact"/>
        <w:ind w:leftChars="200" w:left="31680" w:hangingChars="200" w:firstLine="31680"/>
        <w:rPr>
          <w:rFonts w:hint="eastAsia"/>
        </w:rPr>
      </w:pPr>
      <w:r>
        <w:rPr>
          <w:rFonts w:hint="eastAsia"/>
        </w:rPr>
        <w:t>3</w:t>
      </w:r>
      <w:r>
        <w:t xml:space="preserve">. </w:t>
      </w:r>
      <w:r>
        <w:rPr>
          <w:rFonts w:hint="eastAsia"/>
        </w:rPr>
        <w:tab/>
      </w:r>
      <w:r>
        <w:rPr>
          <w:rFonts w:hint="eastAsia"/>
        </w:rPr>
        <w:t>制定具体措施，帮助男女雇员协调好工作、家庭和公民义务之间的关系</w:t>
      </w:r>
      <w:r>
        <w:rPr>
          <w:rFonts w:hint="eastAsia"/>
        </w:rPr>
        <w:t>(</w:t>
      </w:r>
      <w:r>
        <w:rPr>
          <w:rFonts w:hint="eastAsia"/>
        </w:rPr>
        <w:t>使工作结构更加灵活，并采取对家庭有利的各种措施</w:t>
      </w:r>
      <w:r>
        <w:rPr>
          <w:rFonts w:hint="eastAsia"/>
        </w:rPr>
        <w:t>)</w:t>
      </w:r>
    </w:p>
    <w:p w:rsidR="00000000" w:rsidRDefault="00CD7106" w:rsidP="00CD7106">
      <w:pPr>
        <w:spacing w:after="240" w:line="360" w:lineRule="exact"/>
        <w:ind w:leftChars="200" w:left="31680" w:hangingChars="200" w:firstLine="31680"/>
        <w:rPr>
          <w:rFonts w:hint="eastAsia"/>
        </w:rPr>
      </w:pPr>
      <w:r>
        <w:rPr>
          <w:rFonts w:hint="eastAsia"/>
        </w:rPr>
        <w:t>4.</w:t>
      </w:r>
      <w:r>
        <w:rPr>
          <w:rFonts w:hint="eastAsia"/>
        </w:rPr>
        <w:tab/>
      </w:r>
      <w:r>
        <w:rPr>
          <w:rFonts w:hint="eastAsia"/>
        </w:rPr>
        <w:t>彻底消除对妇女的暴力行为，特别是家庭暴力和性骚扰</w:t>
      </w:r>
    </w:p>
    <w:p w:rsidR="00000000" w:rsidRDefault="00CD7106" w:rsidP="00CD7106">
      <w:pPr>
        <w:spacing w:after="240" w:line="360" w:lineRule="exact"/>
        <w:ind w:leftChars="200" w:left="31680" w:hangingChars="200" w:firstLine="31680"/>
      </w:pPr>
      <w:r>
        <w:rPr>
          <w:rFonts w:hint="eastAsia"/>
        </w:rPr>
        <w:t>5</w:t>
      </w:r>
      <w:r>
        <w:t>.</w:t>
      </w:r>
      <w:r>
        <w:rPr>
          <w:rFonts w:hint="eastAsia"/>
        </w:rPr>
        <w:t xml:space="preserve"> </w:t>
      </w:r>
      <w:r>
        <w:rPr>
          <w:rFonts w:hint="eastAsia"/>
        </w:rPr>
        <w:tab/>
      </w:r>
      <w:r>
        <w:rPr>
          <w:rFonts w:hint="eastAsia"/>
        </w:rPr>
        <w:t>支助面临各种社会问题的妇女，主要是单身父母、少龄母亲以及吸毒和酗酒的妇女。</w:t>
      </w:r>
    </w:p>
    <w:p w:rsidR="00000000" w:rsidRDefault="00CD7106">
      <w:pPr>
        <w:spacing w:after="240" w:line="360" w:lineRule="exact"/>
        <w:rPr>
          <w:rFonts w:ascii="SimHei" w:eastAsia="SimHei" w:hint="eastAsia"/>
          <w:sz w:val="24"/>
        </w:rPr>
      </w:pPr>
      <w:r>
        <w:rPr>
          <w:rFonts w:ascii="SimHei" w:eastAsia="SimHei"/>
          <w:sz w:val="24"/>
        </w:rPr>
        <w:t>4.4</w:t>
      </w:r>
      <w:r>
        <w:rPr>
          <w:rFonts w:ascii="SimHei" w:eastAsia="SimHei" w:hint="eastAsia"/>
          <w:sz w:val="24"/>
        </w:rPr>
        <w:t xml:space="preserve">  </w:t>
      </w:r>
      <w:r>
        <w:rPr>
          <w:rFonts w:ascii="SimHei" w:eastAsia="SimHei" w:hint="eastAsia"/>
          <w:sz w:val="24"/>
        </w:rPr>
        <w:t>出版物</w:t>
      </w:r>
    </w:p>
    <w:p w:rsidR="00000000" w:rsidRDefault="00CD7106" w:rsidP="00CD7106">
      <w:pPr>
        <w:spacing w:after="240" w:line="360" w:lineRule="exact"/>
        <w:ind w:firstLineChars="200" w:firstLine="31680"/>
        <w:rPr>
          <w:rFonts w:hint="eastAsia"/>
        </w:rPr>
      </w:pPr>
      <w:r>
        <w:rPr>
          <w:rFonts w:hint="eastAsia"/>
        </w:rPr>
        <w:t>提高妇女地位委员会和妇女参与社会生活部提供的年度报告概要介绍了国家促进两性平等机构开展的活动以及有关马耳他男女状况的比较数据。年度报告强调了需采取行动提高</w:t>
      </w:r>
      <w:r>
        <w:rPr>
          <w:rFonts w:hint="eastAsia"/>
        </w:rPr>
        <w:t xml:space="preserve"> </w:t>
      </w:r>
      <w:r>
        <w:rPr>
          <w:rFonts w:hint="eastAsia"/>
        </w:rPr>
        <w:t>男女生活质量的领域，并评价了所取得的成就。</w:t>
      </w:r>
    </w:p>
    <w:p w:rsidR="00000000" w:rsidRDefault="00CD7106" w:rsidP="00CD7106">
      <w:pPr>
        <w:spacing w:after="240" w:line="360" w:lineRule="exact"/>
        <w:ind w:firstLineChars="200" w:firstLine="31680"/>
        <w:rPr>
          <w:rFonts w:hint="eastAsia"/>
        </w:rPr>
      </w:pPr>
      <w:r>
        <w:rPr>
          <w:rFonts w:hint="eastAsia"/>
        </w:rPr>
        <w:t>报告和出版物广泛分发给如下有关各</w:t>
      </w:r>
      <w:r>
        <w:rPr>
          <w:rFonts w:hint="eastAsia"/>
        </w:rPr>
        <w:t>方：议会议员、政府各部和部门、妇女协会和非政府组织、合法团体以及媒体。</w:t>
      </w:r>
    </w:p>
    <w:p w:rsidR="00000000" w:rsidRDefault="00CD7106">
      <w:pPr>
        <w:spacing w:after="240" w:line="360" w:lineRule="exact"/>
        <w:rPr>
          <w:rFonts w:ascii="SimHei" w:eastAsia="SimHei" w:hint="eastAsia"/>
          <w:sz w:val="24"/>
        </w:rPr>
      </w:pPr>
      <w:r>
        <w:rPr>
          <w:rFonts w:ascii="SimHei" w:eastAsia="SimHei"/>
          <w:sz w:val="24"/>
        </w:rPr>
        <w:t>4.5</w:t>
      </w:r>
      <w:r>
        <w:rPr>
          <w:rFonts w:ascii="SimHei" w:eastAsia="SimHei" w:hint="eastAsia"/>
          <w:sz w:val="24"/>
        </w:rPr>
        <w:t xml:space="preserve">  </w:t>
      </w:r>
      <w:r>
        <w:rPr>
          <w:rFonts w:ascii="SimHei" w:eastAsia="SimHei" w:hint="eastAsia"/>
          <w:sz w:val="24"/>
        </w:rPr>
        <w:t>性别问题认识方案</w:t>
      </w:r>
    </w:p>
    <w:p w:rsidR="00000000" w:rsidRDefault="00CD7106" w:rsidP="00CD7106">
      <w:pPr>
        <w:spacing w:after="240" w:line="360" w:lineRule="exact"/>
        <w:ind w:firstLineChars="200" w:firstLine="31680"/>
        <w:rPr>
          <w:rFonts w:hint="eastAsia"/>
        </w:rPr>
      </w:pPr>
      <w:r>
        <w:rPr>
          <w:rFonts w:hint="eastAsia"/>
        </w:rPr>
        <w:t>有关部门定期为公职人员和决策者实施性别问题认识方案。</w:t>
      </w:r>
    </w:p>
    <w:p w:rsidR="00000000" w:rsidRDefault="00CD7106" w:rsidP="00CD7106">
      <w:pPr>
        <w:spacing w:after="240" w:line="360" w:lineRule="exact"/>
        <w:ind w:firstLineChars="200" w:firstLine="31680"/>
        <w:rPr>
          <w:rFonts w:hint="eastAsia"/>
        </w:rPr>
      </w:pPr>
      <w:r>
        <w:rPr>
          <w:rFonts w:hint="eastAsia"/>
        </w:rPr>
        <w:t>同时，非政府机构和妇女非政府组织负责实施各种性别敏感方案。</w:t>
      </w:r>
    </w:p>
    <w:p w:rsidR="00000000" w:rsidRDefault="00CD7106" w:rsidP="00CD7106">
      <w:pPr>
        <w:spacing w:after="240" w:line="360" w:lineRule="exact"/>
        <w:ind w:firstLineChars="200" w:firstLine="31680"/>
        <w:rPr>
          <w:rFonts w:hint="eastAsia"/>
          <w:b/>
          <w:bCs/>
        </w:rPr>
      </w:pPr>
      <w:r>
        <w:rPr>
          <w:rFonts w:hint="eastAsia"/>
        </w:rPr>
        <w:t>1994</w:t>
      </w:r>
      <w:r>
        <w:rPr>
          <w:rFonts w:hint="eastAsia"/>
        </w:rPr>
        <w:t>年，马耳他大学与他方协作，开办了颁发证书的短期妇女研究培训班，并受到普遍好评。因此，</w:t>
      </w:r>
      <w:r>
        <w:rPr>
          <w:rFonts w:hint="eastAsia"/>
        </w:rPr>
        <w:t>1995</w:t>
      </w:r>
      <w:r>
        <w:rPr>
          <w:rFonts w:hint="eastAsia"/>
        </w:rPr>
        <w:t>年新举办了一个颁发文凭的性别与发展问题方案。该方案为期两年，由提高妇女地位委员会和马耳他大学妇女参与发展中心共同赞助。</w:t>
      </w:r>
    </w:p>
    <w:p w:rsidR="00000000" w:rsidRDefault="00CD7106">
      <w:pPr>
        <w:spacing w:after="240" w:line="360" w:lineRule="exact"/>
        <w:rPr>
          <w:rFonts w:ascii="SimHei" w:eastAsia="SimHei" w:hint="eastAsia"/>
          <w:sz w:val="24"/>
        </w:rPr>
      </w:pPr>
      <w:r>
        <w:rPr>
          <w:rFonts w:ascii="SimHei" w:eastAsia="SimHei"/>
          <w:sz w:val="24"/>
        </w:rPr>
        <w:t>4.6</w:t>
      </w:r>
      <w:r>
        <w:rPr>
          <w:rFonts w:ascii="SimHei" w:eastAsia="SimHei" w:hint="eastAsia"/>
          <w:sz w:val="24"/>
        </w:rPr>
        <w:t xml:space="preserve"> </w:t>
      </w:r>
      <w:r>
        <w:rPr>
          <w:rFonts w:ascii="SimHei" w:eastAsia="SimHei"/>
          <w:sz w:val="24"/>
        </w:rPr>
        <w:t xml:space="preserve"> </w:t>
      </w:r>
      <w:r>
        <w:rPr>
          <w:rFonts w:ascii="SimHei" w:eastAsia="SimHei" w:hint="eastAsia"/>
          <w:sz w:val="24"/>
        </w:rPr>
        <w:t>提高性别问题认识培训方案</w:t>
      </w:r>
    </w:p>
    <w:p w:rsidR="00000000" w:rsidRDefault="00CD7106" w:rsidP="00CD7106">
      <w:pPr>
        <w:pStyle w:val="BodyTextIndent2"/>
        <w:spacing w:after="240" w:line="360" w:lineRule="exact"/>
        <w:ind w:firstLineChars="200" w:firstLine="31680"/>
        <w:rPr>
          <w:rFonts w:hint="eastAsia"/>
          <w:i w:val="0"/>
          <w:iCs/>
        </w:rPr>
      </w:pPr>
      <w:r>
        <w:rPr>
          <w:rFonts w:hint="eastAsia"/>
          <w:i w:val="0"/>
          <w:iCs/>
        </w:rPr>
        <w:t>教育系统和学校始终十分重视实施性别问题培训</w:t>
      </w:r>
      <w:r>
        <w:rPr>
          <w:rFonts w:hint="eastAsia"/>
          <w:i w:val="0"/>
          <w:iCs/>
        </w:rPr>
        <w:t>方案。为了实际指导提高认识活动，国家促进两性平等机构委托有关部门为学校教师和团体负责人设计一本题为“</w:t>
      </w:r>
      <w:r>
        <w:rPr>
          <w:i w:val="0"/>
          <w:iCs/>
        </w:rPr>
        <w:t>lejn L-Ugwaljanza bejn in-Nisa u l-Irgiel</w:t>
      </w:r>
      <w:r>
        <w:rPr>
          <w:rFonts w:hint="eastAsia"/>
          <w:i w:val="0"/>
          <w:iCs/>
        </w:rPr>
        <w:t>”：</w:t>
      </w:r>
      <w:r>
        <w:rPr>
          <w:i w:val="0"/>
          <w:iCs/>
        </w:rPr>
        <w:t>Progrann ta’ Gharfien</w:t>
      </w:r>
      <w:r>
        <w:rPr>
          <w:rFonts w:hint="eastAsia"/>
          <w:i w:val="0"/>
          <w:iCs/>
        </w:rPr>
        <w:t>的印刷手册。</w:t>
      </w:r>
    </w:p>
    <w:p w:rsidR="00000000" w:rsidRDefault="00CD7106" w:rsidP="00CD7106">
      <w:pPr>
        <w:pStyle w:val="BodyTextIndent2"/>
        <w:spacing w:after="240" w:line="360" w:lineRule="exact"/>
        <w:ind w:firstLineChars="200" w:firstLine="31680"/>
        <w:rPr>
          <w:rFonts w:hint="eastAsia"/>
          <w:i w:val="0"/>
          <w:iCs/>
        </w:rPr>
      </w:pPr>
      <w:r>
        <w:rPr>
          <w:rFonts w:hint="eastAsia"/>
          <w:i w:val="0"/>
          <w:iCs/>
        </w:rPr>
        <w:t>该手册对改变社会各个领域的思想行为模式起到了促进作用。</w:t>
      </w:r>
    </w:p>
    <w:p w:rsidR="00000000" w:rsidRDefault="00CD7106">
      <w:pPr>
        <w:spacing w:after="240" w:line="360" w:lineRule="exact"/>
        <w:rPr>
          <w:rFonts w:ascii="SimHei" w:eastAsia="SimHei" w:hint="eastAsia"/>
          <w:sz w:val="24"/>
        </w:rPr>
      </w:pPr>
      <w:r>
        <w:rPr>
          <w:rFonts w:ascii="SimHei" w:eastAsia="SimHei"/>
          <w:sz w:val="24"/>
        </w:rPr>
        <w:t xml:space="preserve">4.7  </w:t>
      </w:r>
      <w:r>
        <w:rPr>
          <w:rFonts w:ascii="SimHei" w:eastAsia="SimHei" w:hint="eastAsia"/>
          <w:sz w:val="24"/>
        </w:rPr>
        <w:t>公共机构</w:t>
      </w:r>
    </w:p>
    <w:p w:rsidR="00000000" w:rsidRDefault="00CD7106" w:rsidP="00CD7106">
      <w:pPr>
        <w:pStyle w:val="BodyTextIndent2"/>
        <w:spacing w:after="240" w:line="360" w:lineRule="exact"/>
        <w:ind w:firstLineChars="200" w:firstLine="31680"/>
        <w:rPr>
          <w:rFonts w:hint="eastAsia"/>
          <w:i w:val="0"/>
          <w:iCs/>
        </w:rPr>
      </w:pPr>
      <w:r>
        <w:rPr>
          <w:rFonts w:hint="eastAsia"/>
          <w:i w:val="0"/>
          <w:iCs/>
        </w:rPr>
        <w:t>妇女参加政府任命的各种理事会和委员会的人数正在逐步增加。截至</w:t>
      </w:r>
      <w:r>
        <w:rPr>
          <w:rFonts w:hint="eastAsia"/>
          <w:i w:val="0"/>
          <w:iCs/>
        </w:rPr>
        <w:t>2000</w:t>
      </w:r>
      <w:r>
        <w:rPr>
          <w:rFonts w:hint="eastAsia"/>
          <w:i w:val="0"/>
          <w:iCs/>
        </w:rPr>
        <w:t>年底，妇女代表人数占到</w:t>
      </w:r>
      <w:r>
        <w:rPr>
          <w:rFonts w:hint="eastAsia"/>
          <w:i w:val="0"/>
          <w:iCs/>
        </w:rPr>
        <w:t>18%(</w:t>
      </w:r>
      <w:r>
        <w:rPr>
          <w:rFonts w:hint="eastAsia"/>
          <w:i w:val="0"/>
          <w:iCs/>
        </w:rPr>
        <w:t>表</w:t>
      </w:r>
      <w:r>
        <w:rPr>
          <w:rFonts w:hint="eastAsia"/>
          <w:i w:val="0"/>
          <w:iCs/>
        </w:rPr>
        <w:t>4</w:t>
      </w:r>
      <w:r>
        <w:rPr>
          <w:i w:val="0"/>
          <w:iCs/>
        </w:rPr>
        <w:t>.1</w:t>
      </w:r>
      <w:r>
        <w:rPr>
          <w:rFonts w:hint="eastAsia"/>
          <w:i w:val="0"/>
          <w:iCs/>
        </w:rPr>
        <w:t>)</w:t>
      </w:r>
      <w:r>
        <w:rPr>
          <w:rFonts w:hint="eastAsia"/>
          <w:i w:val="0"/>
          <w:iCs/>
        </w:rPr>
        <w:t>。</w:t>
      </w:r>
    </w:p>
    <w:p w:rsidR="00000000" w:rsidRDefault="00CD7106" w:rsidP="00CD7106">
      <w:pPr>
        <w:pStyle w:val="BodyTextIndent2"/>
        <w:spacing w:after="240" w:line="360" w:lineRule="exact"/>
        <w:ind w:firstLineChars="200" w:firstLine="31680"/>
        <w:rPr>
          <w:rFonts w:hint="eastAsia"/>
          <w:i w:val="0"/>
          <w:iCs/>
        </w:rPr>
      </w:pPr>
      <w:r>
        <w:rPr>
          <w:rFonts w:hint="eastAsia"/>
          <w:i w:val="0"/>
          <w:iCs/>
        </w:rPr>
        <w:t>马耳他妇女名录现正在增订中，其中包括有关妇女学历和专业经验的信息。</w:t>
      </w:r>
    </w:p>
    <w:p w:rsidR="00000000" w:rsidRDefault="00CD7106">
      <w:pPr>
        <w:spacing w:after="240" w:line="360" w:lineRule="exact"/>
        <w:rPr>
          <w:rFonts w:ascii="SimHei" w:eastAsia="SimHei" w:hint="eastAsia"/>
          <w:sz w:val="24"/>
        </w:rPr>
      </w:pPr>
      <w:r>
        <w:rPr>
          <w:rFonts w:ascii="SimHei" w:eastAsia="SimHei"/>
          <w:sz w:val="24"/>
        </w:rPr>
        <w:t>4.8</w:t>
      </w:r>
      <w:r>
        <w:rPr>
          <w:rFonts w:ascii="SimHei" w:eastAsia="SimHei" w:hint="eastAsia"/>
          <w:sz w:val="24"/>
        </w:rPr>
        <w:t xml:space="preserve"> </w:t>
      </w:r>
      <w:r>
        <w:rPr>
          <w:rFonts w:ascii="SimHei" w:eastAsia="SimHei"/>
          <w:sz w:val="24"/>
        </w:rPr>
        <w:t xml:space="preserve"> </w:t>
      </w:r>
      <w:r>
        <w:rPr>
          <w:rFonts w:ascii="SimHei" w:eastAsia="SimHei" w:hint="eastAsia"/>
          <w:sz w:val="24"/>
        </w:rPr>
        <w:t>公务</w:t>
      </w:r>
      <w:r>
        <w:rPr>
          <w:rFonts w:ascii="SimHei" w:eastAsia="SimHei" w:hint="eastAsia"/>
          <w:sz w:val="24"/>
        </w:rPr>
        <w:t>员系统</w:t>
      </w:r>
    </w:p>
    <w:p w:rsidR="00000000" w:rsidRDefault="00CD7106" w:rsidP="00CD7106">
      <w:pPr>
        <w:spacing w:after="240" w:line="360" w:lineRule="exact"/>
        <w:ind w:firstLineChars="200" w:firstLine="31680"/>
        <w:rPr>
          <w:rFonts w:hint="eastAsia"/>
        </w:rPr>
      </w:pPr>
      <w:r>
        <w:rPr>
          <w:rFonts w:hint="eastAsia"/>
        </w:rPr>
        <w:t>在公务员系统最高等级任职的妇女仍占少数。该表显示，</w:t>
      </w:r>
      <w:r>
        <w:rPr>
          <w:rFonts w:hint="eastAsia"/>
        </w:rPr>
        <w:t>2000</w:t>
      </w:r>
      <w:r>
        <w:rPr>
          <w:rFonts w:hint="eastAsia"/>
        </w:rPr>
        <w:t>年只有一名妇女在公务员系统获得第三等级的职位，担任五个最高等级职务的妇女只占</w:t>
      </w:r>
      <w:r>
        <w:rPr>
          <w:rFonts w:hint="eastAsia"/>
        </w:rPr>
        <w:t>12%(</w:t>
      </w:r>
      <w:r>
        <w:rPr>
          <w:rFonts w:hint="eastAsia"/>
        </w:rPr>
        <w:t>表</w:t>
      </w:r>
      <w:r>
        <w:rPr>
          <w:rFonts w:hint="eastAsia"/>
        </w:rPr>
        <w:t>4</w:t>
      </w:r>
      <w:r>
        <w:t>.2</w:t>
      </w:r>
      <w:r>
        <w:rPr>
          <w:rFonts w:hint="eastAsia"/>
        </w:rPr>
        <w:t>)</w:t>
      </w:r>
      <w:r>
        <w:rPr>
          <w:rFonts w:hint="eastAsia"/>
        </w:rPr>
        <w:t>。</w:t>
      </w:r>
    </w:p>
    <w:p w:rsidR="00000000" w:rsidRDefault="00CD7106">
      <w:pPr>
        <w:spacing w:after="240" w:line="360" w:lineRule="exact"/>
        <w:rPr>
          <w:rFonts w:ascii="SimHei" w:eastAsia="SimHei" w:hint="eastAsia"/>
          <w:sz w:val="24"/>
        </w:rPr>
      </w:pPr>
      <w:r>
        <w:rPr>
          <w:rFonts w:ascii="SimHei" w:eastAsia="SimHei"/>
          <w:sz w:val="24"/>
        </w:rPr>
        <w:t>4.9</w:t>
      </w:r>
      <w:r>
        <w:rPr>
          <w:rFonts w:ascii="SimHei" w:eastAsia="SimHei" w:hint="eastAsia"/>
          <w:sz w:val="24"/>
        </w:rPr>
        <w:t xml:space="preserve"> </w:t>
      </w:r>
      <w:r>
        <w:rPr>
          <w:rFonts w:ascii="SimHei" w:eastAsia="SimHei"/>
          <w:sz w:val="24"/>
        </w:rPr>
        <w:t xml:space="preserve"> </w:t>
      </w:r>
      <w:r>
        <w:rPr>
          <w:rFonts w:ascii="SimHei" w:eastAsia="SimHei" w:hint="eastAsia"/>
          <w:sz w:val="24"/>
        </w:rPr>
        <w:t>政治活动</w:t>
      </w:r>
    </w:p>
    <w:p w:rsidR="00000000" w:rsidRDefault="00CD7106" w:rsidP="00CD7106">
      <w:pPr>
        <w:spacing w:after="240" w:line="360" w:lineRule="exact"/>
        <w:ind w:firstLineChars="200" w:firstLine="31680"/>
        <w:rPr>
          <w:rFonts w:hint="eastAsia"/>
        </w:rPr>
      </w:pPr>
      <w:r>
        <w:rPr>
          <w:rFonts w:hint="eastAsia"/>
        </w:rPr>
        <w:t>为解决妇女参与地方和国家两级政治活动的问题采取了各种行动措施。该国鼓励各政党帮助妇女克服文化和传统障碍，并率先物色有可能获得成功的妇女，让她们参加众议院的竞选。</w:t>
      </w:r>
    </w:p>
    <w:p w:rsidR="00000000" w:rsidRDefault="00CD7106" w:rsidP="00CD7106">
      <w:pPr>
        <w:spacing w:after="240" w:line="360" w:lineRule="exact"/>
        <w:ind w:firstLineChars="200" w:firstLine="31680"/>
        <w:rPr>
          <w:rFonts w:hint="eastAsia"/>
        </w:rPr>
      </w:pPr>
      <w:r>
        <w:rPr>
          <w:rFonts w:hint="eastAsia"/>
        </w:rPr>
        <w:t>除了鼓励妇女更加积极地参加政治活动外，提高妇女地位委员会还向女候选人提供实际帮助，这主要包括实施提高政治活动能力培训方案。</w:t>
      </w:r>
      <w:r>
        <w:rPr>
          <w:rFonts w:hint="eastAsia"/>
        </w:rPr>
        <w:t>1996</w:t>
      </w:r>
      <w:r>
        <w:rPr>
          <w:rFonts w:hint="eastAsia"/>
        </w:rPr>
        <w:t>年</w:t>
      </w:r>
      <w:r>
        <w:rPr>
          <w:rFonts w:hint="eastAsia"/>
        </w:rPr>
        <w:t>1</w:t>
      </w:r>
      <w:r>
        <w:rPr>
          <w:rFonts w:hint="eastAsia"/>
        </w:rPr>
        <w:t>月，委员会举办了一期“提高女候选</w:t>
      </w:r>
      <w:r>
        <w:rPr>
          <w:rFonts w:hint="eastAsia"/>
        </w:rPr>
        <w:t>人政治活动能力”的培训班，主要对象是那些参加该年后来举行的大选的妇女。</w:t>
      </w:r>
    </w:p>
    <w:p w:rsidR="00000000" w:rsidRDefault="00CD7106" w:rsidP="00CD7106">
      <w:pPr>
        <w:spacing w:after="240" w:line="360" w:lineRule="exact"/>
        <w:ind w:firstLineChars="200" w:firstLine="31680"/>
        <w:rPr>
          <w:rFonts w:hint="eastAsia"/>
        </w:rPr>
      </w:pPr>
      <w:r>
        <w:rPr>
          <w:rFonts w:hint="eastAsia"/>
        </w:rPr>
        <w:t>1997</w:t>
      </w:r>
      <w:r>
        <w:rPr>
          <w:rFonts w:hint="eastAsia"/>
        </w:rPr>
        <w:t>年</w:t>
      </w:r>
      <w:r>
        <w:rPr>
          <w:rFonts w:hint="eastAsia"/>
        </w:rPr>
        <w:t>2</w:t>
      </w:r>
      <w:r>
        <w:rPr>
          <w:rFonts w:hint="eastAsia"/>
        </w:rPr>
        <w:t>月，还为参加地方市政委员会选举的妇女举办了一期类似的培训班。</w:t>
      </w:r>
    </w:p>
    <w:p w:rsidR="00000000" w:rsidRDefault="00CD7106" w:rsidP="00CD7106">
      <w:pPr>
        <w:spacing w:after="240" w:line="360" w:lineRule="exact"/>
        <w:ind w:firstLineChars="200" w:firstLine="31680"/>
        <w:rPr>
          <w:rFonts w:hint="eastAsia"/>
        </w:rPr>
      </w:pPr>
      <w:r>
        <w:rPr>
          <w:rFonts w:hint="eastAsia"/>
        </w:rPr>
        <w:t>民主环境发展学院是一个非政府成人教育机构。它专门针对妇女举办各种类似的培训班，如有关领导艺术和选举运动的培训班。</w:t>
      </w:r>
    </w:p>
    <w:p w:rsidR="00000000" w:rsidRDefault="00CD7106" w:rsidP="00CD7106">
      <w:pPr>
        <w:spacing w:after="240" w:line="360" w:lineRule="exact"/>
        <w:ind w:firstLineChars="200" w:firstLine="31680"/>
        <w:rPr>
          <w:rFonts w:hint="eastAsia"/>
        </w:rPr>
      </w:pPr>
      <w:r>
        <w:rPr>
          <w:rFonts w:hint="eastAsia"/>
        </w:rPr>
        <w:t>提高妇女地位委员会还专门为已在地方市政委员会任职的妇女举办了“提高女参议员处理人际关系技巧”培训班。举办该培训班的目的是培训女参议员掌握处理人际关系的基本技巧，并帮助她们应付在男子群中工作所面临的各种特殊挑战。培训的技巧包括发挥集体的作用，参加竞选运动</w:t>
      </w:r>
      <w:r>
        <w:rPr>
          <w:rFonts w:hint="eastAsia"/>
        </w:rPr>
        <w:t>，熟练自如地运用交流手段，以及有效地利用媒体。</w:t>
      </w:r>
    </w:p>
    <w:p w:rsidR="00000000" w:rsidRDefault="00CD7106" w:rsidP="00CD7106">
      <w:pPr>
        <w:spacing w:after="240" w:line="360" w:lineRule="exact"/>
        <w:ind w:firstLineChars="200" w:firstLine="31680"/>
        <w:rPr>
          <w:rFonts w:hint="eastAsia"/>
        </w:rPr>
      </w:pPr>
      <w:r>
        <w:rPr>
          <w:rFonts w:hint="eastAsia"/>
        </w:rPr>
        <w:t>为吸引更多的妇女参与政治活动，提高妇女地位委员会与媒体协作开展了公共宣传运动，并确定了如下目标：鼓励妇女参加地方市政委员会的竞选和大选；以及确保更多的妇女能当选上顾问和议会议员。</w:t>
      </w:r>
    </w:p>
    <w:p w:rsidR="00000000" w:rsidRDefault="00CD7106" w:rsidP="00CD7106">
      <w:pPr>
        <w:spacing w:after="240" w:line="360" w:lineRule="exact"/>
        <w:ind w:firstLineChars="200" w:firstLine="31680"/>
        <w:rPr>
          <w:rFonts w:hint="eastAsia"/>
        </w:rPr>
      </w:pPr>
      <w:r>
        <w:rPr>
          <w:rFonts w:hint="eastAsia"/>
        </w:rPr>
        <w:t>这些努力和活动取得了一些积极的成果，一种十分明显的情况是，妇女对地方和国家两级的政治活动产生了浓厚的兴趣。</w:t>
      </w:r>
    </w:p>
    <w:p w:rsidR="00000000" w:rsidRDefault="00CD7106">
      <w:pPr>
        <w:spacing w:after="240" w:line="360" w:lineRule="exact"/>
        <w:rPr>
          <w:rFonts w:ascii="SimHei" w:eastAsia="SimHei" w:hint="eastAsia"/>
          <w:sz w:val="24"/>
        </w:rPr>
      </w:pPr>
      <w:r>
        <w:rPr>
          <w:rFonts w:ascii="SimHei" w:eastAsia="SimHei" w:hint="eastAsia"/>
          <w:sz w:val="24"/>
        </w:rPr>
        <w:t>4</w:t>
      </w:r>
      <w:r>
        <w:rPr>
          <w:rFonts w:ascii="SimHei" w:eastAsia="SimHei"/>
          <w:sz w:val="24"/>
        </w:rPr>
        <w:t xml:space="preserve">.10 </w:t>
      </w:r>
      <w:r>
        <w:rPr>
          <w:rFonts w:ascii="SimHei" w:eastAsia="SimHei" w:hint="eastAsia"/>
          <w:sz w:val="24"/>
        </w:rPr>
        <w:t>兼顾工作和家庭责任的措施</w:t>
      </w:r>
    </w:p>
    <w:p w:rsidR="00000000" w:rsidRDefault="00CD7106" w:rsidP="00CD7106">
      <w:pPr>
        <w:spacing w:after="240" w:line="360" w:lineRule="exact"/>
        <w:ind w:firstLineChars="200" w:firstLine="31680"/>
        <w:rPr>
          <w:rFonts w:hint="eastAsia"/>
        </w:rPr>
      </w:pPr>
      <w:r>
        <w:rPr>
          <w:rFonts w:hint="eastAsia"/>
        </w:rPr>
        <w:t>公共部门采取了一些措施，以使工作人员能够兼顾职业和家庭义务。这些措施包括：</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年满</w:t>
      </w:r>
      <w:r>
        <w:rPr>
          <w:rFonts w:hint="eastAsia"/>
        </w:rPr>
        <w:t>3</w:t>
      </w:r>
      <w:r>
        <w:rPr>
          <w:rFonts w:hint="eastAsia"/>
        </w:rPr>
        <w:t>岁的学龄前儿童可免费进入国立幼儿园。</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根据</w:t>
      </w:r>
      <w:r>
        <w:rPr>
          <w:rFonts w:hint="eastAsia"/>
        </w:rPr>
        <w:t>1981</w:t>
      </w:r>
      <w:r>
        <w:rPr>
          <w:rFonts w:hint="eastAsia"/>
        </w:rPr>
        <w:t>年第十一</w:t>
      </w:r>
      <w:r>
        <w:rPr>
          <w:rFonts w:hint="eastAsia"/>
        </w:rPr>
        <w:t>号法案和</w:t>
      </w:r>
      <w:r>
        <w:rPr>
          <w:rFonts w:hint="eastAsia"/>
        </w:rPr>
        <w:t>2002</w:t>
      </w:r>
      <w:r>
        <w:rPr>
          <w:rFonts w:hint="eastAsia"/>
        </w:rPr>
        <w:t>年第十二号法案修正的</w:t>
      </w:r>
      <w:r>
        <w:rPr>
          <w:rFonts w:hint="eastAsia"/>
        </w:rPr>
        <w:t>1952</w:t>
      </w:r>
      <w:r>
        <w:rPr>
          <w:rFonts w:hint="eastAsia"/>
        </w:rPr>
        <w:t>年《就业条件</w:t>
      </w:r>
      <w:r>
        <w:rPr>
          <w:rFonts w:hint="eastAsia"/>
        </w:rPr>
        <w:t>(</w:t>
      </w:r>
      <w:r>
        <w:rPr>
          <w:rFonts w:hint="eastAsia"/>
        </w:rPr>
        <w:t>管理</w:t>
      </w:r>
      <w:r>
        <w:rPr>
          <w:rFonts w:hint="eastAsia"/>
        </w:rPr>
        <w:t>)</w:t>
      </w:r>
      <w:r>
        <w:rPr>
          <w:rFonts w:hint="eastAsia"/>
        </w:rPr>
        <w:t>法》规定，保护怀孕女工，使她们免遭辞退。</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2000</w:t>
      </w:r>
      <w:r>
        <w:rPr>
          <w:rFonts w:hint="eastAsia"/>
        </w:rPr>
        <w:t>年《工作场所产妇保护条例》保护怀孕女工和已生育或正在哺乳的女工的职业健康和安全。</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1996</w:t>
      </w:r>
      <w:r>
        <w:rPr>
          <w:rFonts w:hint="eastAsia"/>
        </w:rPr>
        <w:t>年，每周工作</w:t>
      </w:r>
      <w:r>
        <w:rPr>
          <w:rFonts w:hint="eastAsia"/>
        </w:rPr>
        <w:t>20</w:t>
      </w:r>
      <w:r>
        <w:rPr>
          <w:rFonts w:hint="eastAsia"/>
        </w:rPr>
        <w:t>个小时以上的雇员的工作条件得到改善，增加了按比例提供的福利，如假期、病假、工伤假、产假和丧假。男雇员在孩子出生后也可享受</w:t>
      </w:r>
      <w:r>
        <w:rPr>
          <w:rFonts w:hint="eastAsia"/>
        </w:rPr>
        <w:t>2</w:t>
      </w:r>
      <w:r>
        <w:rPr>
          <w:rFonts w:hint="eastAsia"/>
        </w:rPr>
        <w:t>天的育儿假。</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2000</w:t>
      </w:r>
      <w:r>
        <w:rPr>
          <w:rFonts w:hint="eastAsia"/>
        </w:rPr>
        <w:t>年，为小学生实施了署期补习班方案。</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产假</w:t>
      </w:r>
      <w:r>
        <w:t>—</w:t>
      </w:r>
      <w:r>
        <w:rPr>
          <w:rFonts w:hint="eastAsia"/>
        </w:rPr>
        <w:t>所有专职女雇员都有权享受</w:t>
      </w:r>
      <w:r>
        <w:rPr>
          <w:rFonts w:hint="eastAsia"/>
        </w:rPr>
        <w:t>13</w:t>
      </w:r>
      <w:r>
        <w:rPr>
          <w:rFonts w:hint="eastAsia"/>
        </w:rPr>
        <w:t>周带全薪的产假和一周不带薪的特别假，后一种假要在</w:t>
      </w:r>
      <w:r>
        <w:rPr>
          <w:rFonts w:hint="eastAsia"/>
        </w:rPr>
        <w:t>13</w:t>
      </w:r>
      <w:r>
        <w:rPr>
          <w:rFonts w:hint="eastAsia"/>
        </w:rPr>
        <w:t>周产假前后不久休完。每周定</w:t>
      </w:r>
      <w:r>
        <w:rPr>
          <w:rFonts w:hint="eastAsia"/>
        </w:rPr>
        <w:t>期工作至少</w:t>
      </w:r>
      <w:r>
        <w:rPr>
          <w:rFonts w:hint="eastAsia"/>
        </w:rPr>
        <w:t>35</w:t>
      </w:r>
      <w:r>
        <w:rPr>
          <w:rFonts w:hint="eastAsia"/>
        </w:rPr>
        <w:t>小时的女临时工和非专职女雇员也可享受产假。</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收养假</w:t>
      </w:r>
      <w:r>
        <w:t>—</w:t>
      </w:r>
      <w:r>
        <w:rPr>
          <w:rFonts w:hint="eastAsia"/>
        </w:rPr>
        <w:t>收养子女的专职女雇员有权享受</w:t>
      </w:r>
      <w:r>
        <w:rPr>
          <w:rFonts w:hint="eastAsia"/>
        </w:rPr>
        <w:t>5</w:t>
      </w:r>
      <w:r>
        <w:rPr>
          <w:rFonts w:hint="eastAsia"/>
        </w:rPr>
        <w:t>周带薪收养假，男雇员可享受两个工作日的全薪休假。另外，想收养外国儿童的父母还可休</w:t>
      </w:r>
      <w:r>
        <w:rPr>
          <w:rFonts w:hint="eastAsia"/>
        </w:rPr>
        <w:t>3</w:t>
      </w:r>
      <w:r>
        <w:rPr>
          <w:rFonts w:hint="eastAsia"/>
        </w:rPr>
        <w:t>个月的不带薪假。</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特别假</w:t>
      </w:r>
      <w:r>
        <w:t>—</w:t>
      </w:r>
      <w:r>
        <w:rPr>
          <w:rFonts w:hint="eastAsia"/>
        </w:rPr>
        <w:t>所有专职雇员都有权享受带薪的特别假，这包括</w:t>
      </w:r>
      <w:r>
        <w:rPr>
          <w:rFonts w:hint="eastAsia"/>
        </w:rPr>
        <w:t>(</w:t>
      </w:r>
      <w:r>
        <w:t>a</w:t>
      </w:r>
      <w:r>
        <w:rPr>
          <w:rFonts w:hint="eastAsia"/>
        </w:rPr>
        <w:t>)</w:t>
      </w:r>
      <w:r>
        <w:rPr>
          <w:rFonts w:hint="eastAsia"/>
        </w:rPr>
        <w:t>婚假</w:t>
      </w:r>
      <w:r>
        <w:t>—</w:t>
      </w:r>
      <w:r>
        <w:rPr>
          <w:rFonts w:hint="eastAsia"/>
        </w:rPr>
        <w:t>3</w:t>
      </w:r>
      <w:r>
        <w:rPr>
          <w:rFonts w:hint="eastAsia"/>
        </w:rPr>
        <w:t>个工作日，和</w:t>
      </w:r>
      <w:r>
        <w:t>(b)</w:t>
      </w:r>
      <w:r>
        <w:rPr>
          <w:rFonts w:hint="eastAsia"/>
        </w:rPr>
        <w:t>丧假</w:t>
      </w:r>
      <w:r>
        <w:t>—</w:t>
      </w:r>
      <w:r>
        <w:rPr>
          <w:rFonts w:hint="eastAsia"/>
        </w:rPr>
        <w:t>近亲死亡可休两个工作日。临时</w:t>
      </w:r>
      <w:r>
        <w:rPr>
          <w:rFonts w:hint="eastAsia"/>
        </w:rPr>
        <w:t>/</w:t>
      </w:r>
      <w:r>
        <w:rPr>
          <w:rFonts w:hint="eastAsia"/>
        </w:rPr>
        <w:t>非全日雇员也可按比例享受这些不同种类的特别假。</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育儿假</w:t>
      </w:r>
      <w:r>
        <w:t>—</w:t>
      </w:r>
      <w:r>
        <w:rPr>
          <w:rFonts w:hint="eastAsia"/>
        </w:rPr>
        <w:t>政府雇员生育子女有权享受</w:t>
      </w:r>
      <w:r>
        <w:rPr>
          <w:rFonts w:hint="eastAsia"/>
        </w:rPr>
        <w:t>12</w:t>
      </w:r>
      <w:r>
        <w:rPr>
          <w:rFonts w:hint="eastAsia"/>
        </w:rPr>
        <w:t>个月的不带薪假。父亲或母亲或父母双方都可以享用这种假，但子女必须是不满</w:t>
      </w:r>
      <w:r>
        <w:rPr>
          <w:rFonts w:hint="eastAsia"/>
        </w:rPr>
        <w:t>5</w:t>
      </w:r>
      <w:r>
        <w:rPr>
          <w:rFonts w:hint="eastAsia"/>
        </w:rPr>
        <w:t>岁。</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职业暂休假为期三年，是一种补充的育儿</w:t>
      </w:r>
      <w:r>
        <w:rPr>
          <w:rFonts w:hint="eastAsia"/>
        </w:rPr>
        <w:t>假，子女不满</w:t>
      </w:r>
      <w:r>
        <w:rPr>
          <w:rFonts w:hint="eastAsia"/>
        </w:rPr>
        <w:t>5</w:t>
      </w:r>
      <w:r>
        <w:rPr>
          <w:rFonts w:hint="eastAsia"/>
        </w:rPr>
        <w:t>岁的父母都可以享用。</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抚养子女的雇员可享用</w:t>
      </w:r>
      <w:r>
        <w:rPr>
          <w:rFonts w:hint="eastAsia"/>
        </w:rPr>
        <w:t>1</w:t>
      </w:r>
      <w:r>
        <w:rPr>
          <w:rFonts w:hint="eastAsia"/>
        </w:rPr>
        <w:t>年的不带薪特别假。</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责任假</w:t>
      </w:r>
      <w:r>
        <w:t>—</w:t>
      </w:r>
      <w:r>
        <w:rPr>
          <w:rFonts w:hint="eastAsia"/>
        </w:rPr>
        <w:t>公职人员可享用</w:t>
      </w:r>
      <w:r>
        <w:rPr>
          <w:rFonts w:hint="eastAsia"/>
        </w:rPr>
        <w:t>1</w:t>
      </w:r>
      <w:r>
        <w:rPr>
          <w:rFonts w:hint="eastAsia"/>
        </w:rPr>
        <w:t>年的不带薪责任假，以照顾需要人看护的老年父母、残疾子女或配偶。这种假一次可休</w:t>
      </w:r>
      <w:r>
        <w:rPr>
          <w:rFonts w:hint="eastAsia"/>
        </w:rPr>
        <w:t>12</w:t>
      </w:r>
      <w:r>
        <w:rPr>
          <w:rFonts w:hint="eastAsia"/>
        </w:rPr>
        <w:t>个月。</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缩短工作时间</w:t>
      </w:r>
      <w:r>
        <w:t>—</w:t>
      </w:r>
      <w:r>
        <w:rPr>
          <w:rFonts w:hint="eastAsia"/>
        </w:rPr>
        <w:t>所有公职人员都可以为照看不满</w:t>
      </w:r>
      <w:r>
        <w:rPr>
          <w:rFonts w:hint="eastAsia"/>
        </w:rPr>
        <w:t>8</w:t>
      </w:r>
      <w:r>
        <w:rPr>
          <w:rFonts w:hint="eastAsia"/>
        </w:rPr>
        <w:t>岁的年幼子女而选择缩短时间的工作。还有些雇员也可以作这种选择。如年龄超过</w:t>
      </w:r>
      <w:r>
        <w:rPr>
          <w:rFonts w:hint="eastAsia"/>
        </w:rPr>
        <w:t>50</w:t>
      </w:r>
      <w:r>
        <w:rPr>
          <w:rFonts w:hint="eastAsia"/>
        </w:rPr>
        <w:t>岁的雇员，以及身体有病需要医治，或有充分的人道主义理由或家庭理由的雇员。根据部门的迫切需要，还可以考虑其他正当的理由。雇员从事缩短时间的工作，可按比例享受实务等级工资、与其职责有关的任何补贴以及所有休假</w:t>
      </w:r>
      <w:r>
        <w:rPr>
          <w:rFonts w:hint="eastAsia"/>
        </w:rPr>
        <w:t>。工作“时间缩短”不影响雇员的资历、培训机会和申请任命的资格。</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临时</w:t>
      </w:r>
      <w:r>
        <w:rPr>
          <w:rFonts w:hint="eastAsia"/>
        </w:rPr>
        <w:t>/</w:t>
      </w:r>
      <w:r>
        <w:rPr>
          <w:rFonts w:hint="eastAsia"/>
        </w:rPr>
        <w:t>非全日工作</w:t>
      </w:r>
      <w:r>
        <w:t>—</w:t>
      </w:r>
      <w:r>
        <w:rPr>
          <w:rFonts w:hint="eastAsia"/>
        </w:rPr>
        <w:t>每周至少工作</w:t>
      </w:r>
      <w:r>
        <w:rPr>
          <w:rFonts w:hint="eastAsia"/>
        </w:rPr>
        <w:t>40</w:t>
      </w:r>
      <w:r>
        <w:rPr>
          <w:rFonts w:hint="eastAsia"/>
        </w:rPr>
        <w:t>小时的临时雇员有权享受休假和病假。医护人员在休长达</w:t>
      </w:r>
      <w:r>
        <w:rPr>
          <w:rFonts w:hint="eastAsia"/>
        </w:rPr>
        <w:t>1</w:t>
      </w:r>
      <w:r>
        <w:rPr>
          <w:rFonts w:hint="eastAsia"/>
        </w:rPr>
        <w:t>年的不带薪育儿假期间，可从事短期工作，并按比例享受补助金。</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照顾老人，如建立日管中心，提供遥控照管服务，送餐上门和提供勤杂服务。</w:t>
      </w:r>
    </w:p>
    <w:p w:rsidR="00000000" w:rsidRDefault="00CD7106">
      <w:pPr>
        <w:numPr>
          <w:ilvl w:val="2"/>
          <w:numId w:val="753"/>
        </w:numPr>
        <w:tabs>
          <w:tab w:val="clear" w:pos="1680"/>
          <w:tab w:val="num" w:pos="840"/>
        </w:tabs>
        <w:spacing w:after="240" w:line="360" w:lineRule="exact"/>
        <w:ind w:left="850" w:hanging="425"/>
        <w:rPr>
          <w:rFonts w:hint="eastAsia"/>
        </w:rPr>
      </w:pPr>
      <w:r>
        <w:rPr>
          <w:rFonts w:hint="eastAsia"/>
        </w:rPr>
        <w:t>延长提供给残疾或有特殊需求的家庭的服务</w:t>
      </w:r>
    </w:p>
    <w:p w:rsidR="00000000" w:rsidRDefault="00CD7106">
      <w:pPr>
        <w:spacing w:after="240" w:line="360" w:lineRule="exact"/>
        <w:rPr>
          <w:rFonts w:ascii="SimHei" w:eastAsia="SimHei" w:hint="eastAsia"/>
          <w:sz w:val="24"/>
        </w:rPr>
      </w:pPr>
      <w:r>
        <w:rPr>
          <w:rFonts w:ascii="SimHei" w:eastAsia="SimHei" w:hint="eastAsia"/>
          <w:sz w:val="24"/>
        </w:rPr>
        <w:t>4</w:t>
      </w:r>
      <w:r>
        <w:rPr>
          <w:rFonts w:ascii="SimHei" w:eastAsia="SimHei"/>
          <w:sz w:val="24"/>
        </w:rPr>
        <w:t>.11</w:t>
      </w:r>
      <w:r>
        <w:rPr>
          <w:rFonts w:ascii="SimHei" w:eastAsia="SimHei" w:hint="eastAsia"/>
          <w:sz w:val="24"/>
        </w:rPr>
        <w:t xml:space="preserve"> </w:t>
      </w:r>
      <w:r>
        <w:rPr>
          <w:rFonts w:ascii="SimHei" w:eastAsia="SimHei" w:hint="eastAsia"/>
          <w:sz w:val="24"/>
        </w:rPr>
        <w:t>健康问题</w:t>
      </w:r>
    </w:p>
    <w:p w:rsidR="00000000" w:rsidRDefault="00CD7106" w:rsidP="00CD7106">
      <w:pPr>
        <w:spacing w:after="240" w:line="360" w:lineRule="exact"/>
        <w:ind w:firstLineChars="200" w:firstLine="31680"/>
        <w:rPr>
          <w:rFonts w:hint="eastAsia"/>
        </w:rPr>
      </w:pPr>
      <w:r>
        <w:rPr>
          <w:rFonts w:hint="eastAsia"/>
        </w:rPr>
        <w:t>妇女健康也是国家促进两性平等机构首先关心的一个问题。过去</w:t>
      </w:r>
      <w:r>
        <w:rPr>
          <w:rFonts w:hint="eastAsia"/>
        </w:rPr>
        <w:t>10</w:t>
      </w:r>
      <w:r>
        <w:rPr>
          <w:rFonts w:hint="eastAsia"/>
        </w:rPr>
        <w:t>年来，国家电视台和其他地方电台一直在播放有关妇女健康的节目。另外，提高妇女地位委员会发行了三种有关月经、子宫切除</w:t>
      </w:r>
      <w:r>
        <w:rPr>
          <w:rFonts w:hint="eastAsia"/>
        </w:rPr>
        <w:t>和更年期知识的传单，在医院、卫生学校和中等学校广泛散发。</w:t>
      </w:r>
    </w:p>
    <w:p w:rsidR="00000000" w:rsidRDefault="00CD7106" w:rsidP="00CD7106">
      <w:pPr>
        <w:spacing w:after="240" w:line="360" w:lineRule="exact"/>
        <w:ind w:firstLineChars="200" w:firstLine="31680"/>
        <w:rPr>
          <w:rFonts w:hint="eastAsia"/>
        </w:rPr>
      </w:pPr>
      <w:r>
        <w:rPr>
          <w:rFonts w:hint="eastAsia"/>
        </w:rPr>
        <w:t>全国协商会议结束后拟订了有关妇女健康问题的政策。各种建议列入了国家政策计划。</w:t>
      </w:r>
    </w:p>
    <w:p w:rsidR="00000000" w:rsidRDefault="00CD7106" w:rsidP="00CD7106">
      <w:pPr>
        <w:spacing w:after="240" w:line="360" w:lineRule="exact"/>
        <w:ind w:firstLineChars="200" w:firstLine="31680"/>
        <w:rPr>
          <w:rFonts w:hint="eastAsia"/>
        </w:rPr>
      </w:pPr>
      <w:r>
        <w:rPr>
          <w:rFonts w:hint="eastAsia"/>
        </w:rPr>
        <w:t>1990</w:t>
      </w:r>
      <w:r>
        <w:rPr>
          <w:rFonts w:hint="eastAsia"/>
        </w:rPr>
        <w:t>年，根据国家促进两性平等机构的提案，各学校开始开展性教育。今天，这种教育作为一种必修课纳入了中等学校的课程。</w:t>
      </w:r>
    </w:p>
    <w:p w:rsidR="00000000" w:rsidRDefault="00CD7106">
      <w:pPr>
        <w:spacing w:after="240" w:line="360" w:lineRule="exact"/>
        <w:rPr>
          <w:rFonts w:ascii="SimHei" w:eastAsia="SimHei" w:hint="eastAsia"/>
          <w:sz w:val="24"/>
        </w:rPr>
      </w:pPr>
      <w:r>
        <w:rPr>
          <w:rFonts w:ascii="SimHei" w:eastAsia="SimHei"/>
          <w:sz w:val="24"/>
        </w:rPr>
        <w:t xml:space="preserve">4.12 </w:t>
      </w:r>
      <w:r>
        <w:rPr>
          <w:rFonts w:ascii="SimHei" w:eastAsia="SimHei" w:hint="eastAsia"/>
          <w:sz w:val="24"/>
        </w:rPr>
        <w:t>对妇女的暴力行为</w:t>
      </w:r>
    </w:p>
    <w:p w:rsidR="00000000" w:rsidRDefault="00CD7106" w:rsidP="00CD7106">
      <w:pPr>
        <w:spacing w:after="240" w:line="360" w:lineRule="exact"/>
        <w:ind w:firstLineChars="200" w:firstLine="31680"/>
        <w:rPr>
          <w:rFonts w:hint="eastAsia"/>
        </w:rPr>
      </w:pPr>
      <w:r>
        <w:rPr>
          <w:rFonts w:hint="eastAsia"/>
        </w:rPr>
        <w:t>对妇女的暴力问题受到优先重视，根据跨学科战略对这个问题进行的探讨，导致采用了各种服务设施和结构，促进有效消除对妇女的歧视。成立了机构间行动小组，负责评估在马耳他社会妇女遭受暴力的比率，并制定与这种暴力作斗争的行动计划。这项计划连同</w:t>
      </w:r>
      <w:r>
        <w:rPr>
          <w:rFonts w:hint="eastAsia"/>
        </w:rPr>
        <w:t>一系列措施得到具体实施，一项首要的措施是建立家庭暴力股和儿童保护股。</w:t>
      </w:r>
    </w:p>
    <w:p w:rsidR="00000000" w:rsidRDefault="00CD7106" w:rsidP="00CD7106">
      <w:pPr>
        <w:spacing w:after="240" w:line="360" w:lineRule="exact"/>
        <w:ind w:firstLineChars="200" w:firstLine="31680"/>
        <w:rPr>
          <w:rFonts w:hint="eastAsia"/>
        </w:rPr>
      </w:pPr>
      <w:r>
        <w:rPr>
          <w:rFonts w:hint="eastAsia"/>
        </w:rPr>
        <w:t>家庭暴力股的主要宗旨是向虐待行为受害者提供支助，帮助他们找到合适的避护所，为他们提供转诊服务，并协助他们与其他必要的支助服务机构取得联系。该股还致力于通过教育和媒体防止暴力。</w:t>
      </w:r>
    </w:p>
    <w:p w:rsidR="00000000" w:rsidRDefault="00CD7106" w:rsidP="00CD7106">
      <w:pPr>
        <w:spacing w:after="240" w:line="360" w:lineRule="exact"/>
        <w:ind w:firstLineChars="200" w:firstLine="31680"/>
        <w:rPr>
          <w:rFonts w:hint="eastAsia"/>
        </w:rPr>
      </w:pPr>
      <w:r>
        <w:rPr>
          <w:rFonts w:hint="eastAsia"/>
        </w:rPr>
        <w:t>家庭暴力股负责建立受虐待妇女支助小组，并为受到虐待伤害的成人和儿童建立支助热线。现在支助热线</w:t>
      </w:r>
      <w:r>
        <w:rPr>
          <w:rFonts w:hint="eastAsia"/>
        </w:rPr>
        <w:t>179</w:t>
      </w:r>
      <w:r>
        <w:rPr>
          <w:rFonts w:hint="eastAsia"/>
        </w:rPr>
        <w:t>为该热线配备了工作人员，一些志愿人员在社会工作者的监督下负责操作该热线。</w:t>
      </w:r>
      <w:r>
        <w:rPr>
          <w:rFonts w:hint="eastAsia"/>
        </w:rPr>
        <w:t>2000</w:t>
      </w:r>
      <w:r>
        <w:rPr>
          <w:rFonts w:hint="eastAsia"/>
        </w:rPr>
        <w:t>年，</w:t>
      </w:r>
      <w:r>
        <w:rPr>
          <w:rFonts w:hint="eastAsia"/>
        </w:rPr>
        <w:t>271</w:t>
      </w:r>
      <w:r>
        <w:rPr>
          <w:rFonts w:hint="eastAsia"/>
        </w:rPr>
        <w:t>人得到了家庭暴力股为</w:t>
      </w:r>
      <w:r>
        <w:rPr>
          <w:rFonts w:hint="eastAsia"/>
        </w:rPr>
        <w:t>271</w:t>
      </w:r>
      <w:r>
        <w:rPr>
          <w:rFonts w:hint="eastAsia"/>
        </w:rPr>
        <w:t>人提供了各种服务。</w:t>
      </w:r>
    </w:p>
    <w:p w:rsidR="00000000" w:rsidRDefault="00CD7106" w:rsidP="00CD7106">
      <w:pPr>
        <w:spacing w:after="240" w:line="360" w:lineRule="exact"/>
        <w:ind w:firstLineChars="200" w:firstLine="31680"/>
        <w:rPr>
          <w:rFonts w:hint="eastAsia"/>
        </w:rPr>
      </w:pPr>
      <w:r>
        <w:rPr>
          <w:rFonts w:hint="eastAsia"/>
        </w:rPr>
        <w:t>家庭暴力股的工作人员和社会工作者</w:t>
      </w:r>
      <w:r>
        <w:rPr>
          <w:rFonts w:hint="eastAsia"/>
        </w:rPr>
        <w:t>与避护所密切合作，为受到丈夫殴打的妇女提供避护服务。三个避护所是非政府性的，其中两个得到政府补贴。第四个避护所由国家社会福利机构</w:t>
      </w:r>
      <w:r>
        <w:rPr>
          <w:rFonts w:hint="eastAsia"/>
        </w:rPr>
        <w:t>APPOGG</w:t>
      </w:r>
      <w:r>
        <w:rPr>
          <w:rFonts w:hint="eastAsia"/>
        </w:rPr>
        <w:t>管理。住在避护所的妇女可优先分到社会住房。社会工作者对离开避护所到其他地方居住的妇女进行了情况跟踪。</w:t>
      </w:r>
    </w:p>
    <w:p w:rsidR="00000000" w:rsidRDefault="00CD7106" w:rsidP="00CD7106">
      <w:pPr>
        <w:spacing w:after="240" w:line="360" w:lineRule="exact"/>
        <w:ind w:firstLineChars="200" w:firstLine="31680"/>
        <w:rPr>
          <w:rFonts w:hint="eastAsia"/>
        </w:rPr>
      </w:pPr>
      <w:r>
        <w:rPr>
          <w:rFonts w:hint="eastAsia"/>
        </w:rPr>
        <w:t>家庭暴力股为医生、护士、警察、社会工作者和牧师等业界人员制定了详细的指导原则，以便他们能够查明受虐待妇女的情况，并妥善安置这类虐待行为的受害者。</w:t>
      </w:r>
    </w:p>
    <w:p w:rsidR="00000000" w:rsidRDefault="00CD7106" w:rsidP="00CD7106">
      <w:pPr>
        <w:spacing w:after="240" w:line="360" w:lineRule="exact"/>
        <w:ind w:firstLineChars="200" w:firstLine="31680"/>
        <w:rPr>
          <w:rFonts w:hint="eastAsia"/>
        </w:rPr>
      </w:pPr>
      <w:r>
        <w:rPr>
          <w:rFonts w:hint="eastAsia"/>
        </w:rPr>
        <w:t>有关政府家庭暴力政策的讲座和讲习班纳入了马耳他大学法医研究所的学术研究课程。警官在如何处理对妇女的暴力方面得到培训。</w:t>
      </w:r>
    </w:p>
    <w:p w:rsidR="00000000" w:rsidRDefault="00CD7106" w:rsidP="00CD7106">
      <w:pPr>
        <w:spacing w:after="240" w:line="360" w:lineRule="exact"/>
        <w:ind w:firstLineChars="200" w:firstLine="31680"/>
        <w:rPr>
          <w:rFonts w:hint="eastAsia"/>
        </w:rPr>
      </w:pPr>
      <w:r>
        <w:rPr>
          <w:rFonts w:hint="eastAsia"/>
        </w:rPr>
        <w:t>199</w:t>
      </w:r>
      <w:r>
        <w:rPr>
          <w:rFonts w:hint="eastAsia"/>
        </w:rPr>
        <w:t>3</w:t>
      </w:r>
      <w:r>
        <w:rPr>
          <w:rFonts w:hint="eastAsia"/>
        </w:rPr>
        <w:t>年惩恶大队成立了支助受害者特别刑警科。该部门主要由女警官组成，她们的任务是调查地区警察局向她们提交的家庭暴力案。特别刑警科除了在警察学院开设性别敏感培训课程外，还在这种犯罪行为被举报时以及对它进行调查的整个过程中，由警察向虐待行为受害者提供必要的支助，理解和救援。支助科成员向受害者推荐现有的所有服务机构，包括医疗单位、家庭暴力股和受丈夫殴打妇女避护所。</w:t>
      </w:r>
    </w:p>
    <w:p w:rsidR="00000000" w:rsidRDefault="00CD7106" w:rsidP="00CD7106">
      <w:pPr>
        <w:spacing w:after="240" w:line="360" w:lineRule="exact"/>
        <w:ind w:firstLineChars="200" w:firstLine="31680"/>
        <w:rPr>
          <w:rFonts w:hint="eastAsia"/>
        </w:rPr>
      </w:pPr>
      <w:r>
        <w:rPr>
          <w:rFonts w:hint="eastAsia"/>
        </w:rPr>
        <w:t>2002</w:t>
      </w:r>
      <w:r>
        <w:rPr>
          <w:rFonts w:hint="eastAsia"/>
        </w:rPr>
        <w:t>年</w:t>
      </w:r>
      <w:r>
        <w:rPr>
          <w:rFonts w:hint="eastAsia"/>
        </w:rPr>
        <w:t>3</w:t>
      </w:r>
      <w:r>
        <w:rPr>
          <w:rFonts w:hint="eastAsia"/>
        </w:rPr>
        <w:t>月，社会政策部新成立了一个对妇女遭受的暴力作出反应协调小组。</w:t>
      </w:r>
    </w:p>
    <w:p w:rsidR="00000000" w:rsidRDefault="00CD7106" w:rsidP="00CD7106">
      <w:pPr>
        <w:spacing w:after="240" w:line="360" w:lineRule="exact"/>
        <w:ind w:firstLineChars="200" w:firstLine="31680"/>
        <w:rPr>
          <w:rFonts w:hint="eastAsia"/>
        </w:rPr>
      </w:pPr>
      <w:r>
        <w:rPr>
          <w:rFonts w:hint="eastAsia"/>
        </w:rPr>
        <w:t>该小组成员包括：决策者、一线人员以及一些部门和部委、机构和实体中与受虐待妇女及其</w:t>
      </w:r>
      <w:r>
        <w:rPr>
          <w:rFonts w:hint="eastAsia"/>
        </w:rPr>
        <w:t>子女有接触或在防止家庭暴力中起到关键作用的其他专业人员。</w:t>
      </w:r>
    </w:p>
    <w:p w:rsidR="00000000" w:rsidRDefault="00CD7106" w:rsidP="00CD7106">
      <w:pPr>
        <w:spacing w:after="240" w:line="360" w:lineRule="exact"/>
        <w:ind w:firstLineChars="200" w:firstLine="31680"/>
        <w:rPr>
          <w:rFonts w:hint="eastAsia"/>
        </w:rPr>
      </w:pPr>
      <w:r>
        <w:rPr>
          <w:rFonts w:hint="eastAsia"/>
        </w:rPr>
        <w:t>对妇女遭受的暴力作出反应协调小组的最终目标是制定和执行一项禁止对妇女的暴力国家行动计划，以确保有关各方作出协调一致的反应。</w:t>
      </w:r>
    </w:p>
    <w:p w:rsidR="00000000" w:rsidRDefault="00CD7106" w:rsidP="00CD7106">
      <w:pPr>
        <w:spacing w:after="240" w:line="360" w:lineRule="exact"/>
        <w:ind w:firstLineChars="200" w:firstLine="31680"/>
        <w:rPr>
          <w:rFonts w:hint="eastAsia"/>
        </w:rPr>
      </w:pPr>
      <w:r>
        <w:rPr>
          <w:rFonts w:hint="eastAsia"/>
        </w:rPr>
        <w:t>该小组的权限分为四个主要部分：支持并协助颁布《家庭和家庭暴力法》；进行调查研究并制定有关政策；开展教育和提高认识活动；提供服务者和专业人员在该领域进行协作并建立网络。</w:t>
      </w:r>
    </w:p>
    <w:p w:rsidR="00000000" w:rsidRDefault="00CD7106">
      <w:pPr>
        <w:spacing w:after="240" w:line="360" w:lineRule="exact"/>
        <w:rPr>
          <w:rFonts w:ascii="SimHei" w:eastAsia="SimHei"/>
        </w:rPr>
      </w:pPr>
    </w:p>
    <w:p w:rsidR="00000000" w:rsidRDefault="00CD7106">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5</w:t>
      </w:r>
      <w:r>
        <w:rPr>
          <w:rFonts w:ascii="SimHei" w:eastAsia="SimHei" w:hint="eastAsia"/>
          <w:sz w:val="28"/>
        </w:rPr>
        <w:t>条</w:t>
      </w:r>
    </w:p>
    <w:p w:rsidR="00000000" w:rsidRDefault="00CD7106">
      <w:pPr>
        <w:spacing w:after="240" w:line="360" w:lineRule="exact"/>
        <w:jc w:val="center"/>
        <w:rPr>
          <w:rFonts w:ascii="SimHei" w:eastAsia="SimHei" w:hint="eastAsia"/>
          <w:sz w:val="28"/>
        </w:rPr>
      </w:pPr>
      <w:r>
        <w:rPr>
          <w:rFonts w:ascii="SimHei" w:eastAsia="SimHei" w:hint="eastAsia"/>
          <w:sz w:val="28"/>
        </w:rPr>
        <w:t>性别角色和传统观念</w:t>
      </w:r>
    </w:p>
    <w:p w:rsidR="00000000" w:rsidRDefault="00CD7106">
      <w:pPr>
        <w:spacing w:after="240" w:line="360" w:lineRule="exact"/>
        <w:rPr>
          <w:rFonts w:ascii="SimHei" w:eastAsia="SimHei" w:hint="eastAsia"/>
          <w:sz w:val="24"/>
        </w:rPr>
      </w:pPr>
      <w:r>
        <w:rPr>
          <w:rFonts w:ascii="SimHei" w:eastAsia="SimHei" w:hint="eastAsia"/>
          <w:sz w:val="24"/>
        </w:rPr>
        <w:t>5</w:t>
      </w:r>
      <w:r>
        <w:rPr>
          <w:rFonts w:ascii="SimHei" w:eastAsia="SimHei"/>
          <w:sz w:val="24"/>
        </w:rPr>
        <w:t>.1</w:t>
      </w:r>
      <w:r>
        <w:rPr>
          <w:rFonts w:ascii="SimHei" w:eastAsia="SimHei" w:hint="eastAsia"/>
          <w:sz w:val="24"/>
        </w:rPr>
        <w:t xml:space="preserve"> </w:t>
      </w:r>
      <w:r>
        <w:rPr>
          <w:rFonts w:ascii="SimHei" w:eastAsia="SimHei"/>
          <w:sz w:val="24"/>
        </w:rPr>
        <w:t xml:space="preserve"> </w:t>
      </w:r>
      <w:r>
        <w:rPr>
          <w:rFonts w:ascii="SimHei" w:eastAsia="SimHei" w:hint="eastAsia"/>
          <w:sz w:val="24"/>
        </w:rPr>
        <w:t>社会和文化模式的变化</w:t>
      </w:r>
    </w:p>
    <w:p w:rsidR="00000000" w:rsidRDefault="00CD7106" w:rsidP="00CD7106">
      <w:pPr>
        <w:spacing w:after="240" w:line="360" w:lineRule="exact"/>
        <w:ind w:firstLineChars="200" w:firstLine="31680"/>
        <w:rPr>
          <w:rFonts w:hint="eastAsia"/>
        </w:rPr>
      </w:pPr>
      <w:r>
        <w:rPr>
          <w:rFonts w:hint="eastAsia"/>
        </w:rPr>
        <w:t>直到</w:t>
      </w:r>
      <w:r>
        <w:rPr>
          <w:rFonts w:hint="eastAsia"/>
        </w:rPr>
        <w:t>80</w:t>
      </w:r>
      <w:r>
        <w:rPr>
          <w:rFonts w:hint="eastAsia"/>
        </w:rPr>
        <w:t>年代初，马耳他国内对两性平等的认识还很淡薄。妇女在家庭内外的作用已经定型，法律上确认男子为一</w:t>
      </w:r>
      <w:r>
        <w:rPr>
          <w:rFonts w:hint="eastAsia"/>
        </w:rPr>
        <w:t>家之主。</w:t>
      </w:r>
    </w:p>
    <w:p w:rsidR="00000000" w:rsidRDefault="00CD7106" w:rsidP="00CD7106">
      <w:pPr>
        <w:spacing w:after="240" w:line="360" w:lineRule="exact"/>
        <w:ind w:firstLineChars="200" w:firstLine="31680"/>
        <w:rPr>
          <w:rFonts w:hint="eastAsia"/>
        </w:rPr>
      </w:pPr>
      <w:r>
        <w:rPr>
          <w:rFonts w:hint="eastAsia"/>
        </w:rPr>
        <w:t>在就业方面直接歧视妇女的法律是‘婚姻戒律’。直到</w:t>
      </w:r>
      <w:r>
        <w:rPr>
          <w:rFonts w:hint="eastAsia"/>
        </w:rPr>
        <w:t>1980</w:t>
      </w:r>
      <w:r>
        <w:rPr>
          <w:rFonts w:hint="eastAsia"/>
        </w:rPr>
        <w:t>年</w:t>
      </w:r>
      <w:r>
        <w:rPr>
          <w:rFonts w:hint="eastAsia"/>
        </w:rPr>
        <w:t>12</w:t>
      </w:r>
      <w:r>
        <w:rPr>
          <w:rFonts w:hint="eastAsia"/>
        </w:rPr>
        <w:t>月底，还一成不变地要求女公职人员签署一份合同，说明其同意在订立婚约后自动辞职。‘婚姻戒律’的作用是不断提醒妇女注意，国家认为妇女的位置不是在劳动市场，而是在家里。</w:t>
      </w:r>
    </w:p>
    <w:p w:rsidR="00000000" w:rsidRDefault="00CD7106" w:rsidP="00CD7106">
      <w:pPr>
        <w:spacing w:after="240" w:line="360" w:lineRule="exact"/>
        <w:ind w:firstLineChars="200" w:firstLine="31680"/>
        <w:rPr>
          <w:rFonts w:hint="eastAsia"/>
        </w:rPr>
      </w:pPr>
      <w:r>
        <w:rPr>
          <w:rFonts w:hint="eastAsia"/>
        </w:rPr>
        <w:t>总理办公厅</w:t>
      </w:r>
      <w:r>
        <w:rPr>
          <w:rFonts w:hint="eastAsia"/>
        </w:rPr>
        <w:t>1980</w:t>
      </w:r>
      <w:r>
        <w:rPr>
          <w:rFonts w:hint="eastAsia"/>
        </w:rPr>
        <w:t>年</w:t>
      </w:r>
      <w:r>
        <w:rPr>
          <w:rFonts w:hint="eastAsia"/>
        </w:rPr>
        <w:t>12</w:t>
      </w:r>
      <w:r>
        <w:rPr>
          <w:rFonts w:hint="eastAsia"/>
        </w:rPr>
        <w:t>月</w:t>
      </w:r>
      <w:r>
        <w:rPr>
          <w:rFonts w:hint="eastAsia"/>
        </w:rPr>
        <w:t>31</w:t>
      </w:r>
      <w:r>
        <w:rPr>
          <w:rFonts w:hint="eastAsia"/>
        </w:rPr>
        <w:t>日发布的第</w:t>
      </w:r>
      <w:r>
        <w:rPr>
          <w:rFonts w:hint="eastAsia"/>
        </w:rPr>
        <w:t>103/80</w:t>
      </w:r>
      <w:r>
        <w:rPr>
          <w:rFonts w:hint="eastAsia"/>
        </w:rPr>
        <w:t>号通告使婚姻戒律最终被取缔。根据</w:t>
      </w:r>
      <w:r>
        <w:rPr>
          <w:rFonts w:hint="eastAsia"/>
        </w:rPr>
        <w:t>1981</w:t>
      </w:r>
      <w:r>
        <w:rPr>
          <w:rFonts w:hint="eastAsia"/>
        </w:rPr>
        <w:t>年第十一号法案对</w:t>
      </w:r>
      <w:r>
        <w:rPr>
          <w:rFonts w:hint="eastAsia"/>
        </w:rPr>
        <w:t>1952</w:t>
      </w:r>
      <w:r>
        <w:rPr>
          <w:rFonts w:hint="eastAsia"/>
        </w:rPr>
        <w:t>年《就业条件</w:t>
      </w:r>
      <w:r>
        <w:rPr>
          <w:rFonts w:hint="eastAsia"/>
        </w:rPr>
        <w:t>(</w:t>
      </w:r>
      <w:r>
        <w:rPr>
          <w:rFonts w:hint="eastAsia"/>
        </w:rPr>
        <w:t>管理</w:t>
      </w:r>
      <w:r>
        <w:rPr>
          <w:rFonts w:hint="eastAsia"/>
        </w:rPr>
        <w:t>)</w:t>
      </w:r>
      <w:r>
        <w:rPr>
          <w:rFonts w:hint="eastAsia"/>
        </w:rPr>
        <w:t>法》进行了修改。该法规定已婚妇女有权保留其专职工作，而且不得以婚姻为由将她们辞退。</w:t>
      </w:r>
    </w:p>
    <w:p w:rsidR="00000000" w:rsidRDefault="00CD7106" w:rsidP="00CD7106">
      <w:pPr>
        <w:spacing w:after="240" w:line="360" w:lineRule="exact"/>
        <w:ind w:firstLineChars="200" w:firstLine="31680"/>
        <w:rPr>
          <w:rFonts w:hint="eastAsia"/>
        </w:rPr>
      </w:pPr>
      <w:r>
        <w:rPr>
          <w:rFonts w:hint="eastAsia"/>
        </w:rPr>
        <w:t>根据</w:t>
      </w:r>
      <w:r>
        <w:rPr>
          <w:rFonts w:hint="eastAsia"/>
        </w:rPr>
        <w:t>1981</w:t>
      </w:r>
      <w:r>
        <w:rPr>
          <w:rFonts w:hint="eastAsia"/>
        </w:rPr>
        <w:t>年第十一号法案，对</w:t>
      </w:r>
      <w:r>
        <w:rPr>
          <w:rFonts w:hint="eastAsia"/>
        </w:rPr>
        <w:t>1952</w:t>
      </w:r>
      <w:r>
        <w:rPr>
          <w:rFonts w:hint="eastAsia"/>
        </w:rPr>
        <w:t>年《就业条件</w:t>
      </w:r>
      <w:r>
        <w:rPr>
          <w:rFonts w:hint="eastAsia"/>
        </w:rPr>
        <w:t>(</w:t>
      </w:r>
      <w:r>
        <w:rPr>
          <w:rFonts w:hint="eastAsia"/>
        </w:rPr>
        <w:t>管理</w:t>
      </w:r>
      <w:r>
        <w:rPr>
          <w:rFonts w:hint="eastAsia"/>
        </w:rPr>
        <w:t>)</w:t>
      </w:r>
      <w:r>
        <w:rPr>
          <w:rFonts w:hint="eastAsia"/>
        </w:rPr>
        <w:t>法》第</w:t>
      </w:r>
      <w:r>
        <w:rPr>
          <w:rFonts w:hint="eastAsia"/>
        </w:rPr>
        <w:t>2</w:t>
      </w:r>
      <w:r>
        <w:rPr>
          <w:rFonts w:hint="eastAsia"/>
        </w:rPr>
        <w:t>条进行了修改，并规定专职雇员可以享受产假。总理办公厅</w:t>
      </w:r>
      <w:r>
        <w:rPr>
          <w:rFonts w:hint="eastAsia"/>
        </w:rPr>
        <w:t>1981</w:t>
      </w:r>
      <w:r>
        <w:rPr>
          <w:rFonts w:hint="eastAsia"/>
        </w:rPr>
        <w:t>年</w:t>
      </w:r>
      <w:r>
        <w:rPr>
          <w:rFonts w:hint="eastAsia"/>
        </w:rPr>
        <w:t>5</w:t>
      </w:r>
      <w:r>
        <w:rPr>
          <w:rFonts w:hint="eastAsia"/>
        </w:rPr>
        <w:t>月</w:t>
      </w:r>
      <w:r>
        <w:rPr>
          <w:rFonts w:hint="eastAsia"/>
        </w:rPr>
        <w:t>6</w:t>
      </w:r>
      <w:r>
        <w:rPr>
          <w:rFonts w:hint="eastAsia"/>
        </w:rPr>
        <w:t>日发布的第</w:t>
      </w:r>
      <w:r>
        <w:rPr>
          <w:rFonts w:hint="eastAsia"/>
        </w:rPr>
        <w:t>47/81</w:t>
      </w:r>
      <w:r>
        <w:rPr>
          <w:rFonts w:hint="eastAsia"/>
        </w:rPr>
        <w:t>号通告使这项措施得以生效。该法规定在怀孕和分娩期间可以停止工作，并可连续休全薪产假，时间不超过</w:t>
      </w:r>
      <w:r>
        <w:rPr>
          <w:rFonts w:hint="eastAsia"/>
        </w:rPr>
        <w:t>13</w:t>
      </w:r>
      <w:r>
        <w:rPr>
          <w:rFonts w:hint="eastAsia"/>
        </w:rPr>
        <w:t>周，其中</w:t>
      </w:r>
      <w:r>
        <w:rPr>
          <w:rFonts w:hint="eastAsia"/>
        </w:rPr>
        <w:t>5</w:t>
      </w:r>
      <w:r>
        <w:rPr>
          <w:rFonts w:hint="eastAsia"/>
        </w:rPr>
        <w:t>周要在分娩日期之后休</w:t>
      </w:r>
      <w:r>
        <w:rPr>
          <w:rFonts w:hint="eastAsia"/>
        </w:rPr>
        <w:t>(</w:t>
      </w:r>
      <w:r>
        <w:rPr>
          <w:rFonts w:hint="eastAsia"/>
        </w:rPr>
        <w:t>《</w:t>
      </w:r>
      <w:r>
        <w:rPr>
          <w:rFonts w:hint="eastAsia"/>
        </w:rPr>
        <w:t>Esta</w:t>
      </w:r>
      <w:r>
        <w:rPr>
          <w:rFonts w:hint="eastAsia"/>
        </w:rPr>
        <w:t>准则》第</w:t>
      </w:r>
      <w:r>
        <w:rPr>
          <w:rFonts w:hint="eastAsia"/>
        </w:rPr>
        <w:t>4</w:t>
      </w:r>
      <w:r>
        <w:t>.4</w:t>
      </w:r>
      <w:r>
        <w:rPr>
          <w:rFonts w:hint="eastAsia"/>
        </w:rPr>
        <w:t>．</w:t>
      </w:r>
      <w:r>
        <w:t>5.1</w:t>
      </w:r>
      <w:r>
        <w:rPr>
          <w:rFonts w:hint="eastAsia"/>
        </w:rPr>
        <w:t>条中有类似规定</w:t>
      </w:r>
      <w:r>
        <w:rPr>
          <w:rFonts w:hint="eastAsia"/>
        </w:rPr>
        <w:t>)</w:t>
      </w:r>
      <w:r>
        <w:rPr>
          <w:rFonts w:hint="eastAsia"/>
        </w:rPr>
        <w:t>。根据《增进健康和安全法》发布的第</w:t>
      </w:r>
      <w:r>
        <w:rPr>
          <w:rFonts w:hint="eastAsia"/>
        </w:rPr>
        <w:t>92/2000</w:t>
      </w:r>
      <w:r>
        <w:rPr>
          <w:rFonts w:hint="eastAsia"/>
        </w:rPr>
        <w:t>号《法定通知》</w:t>
      </w:r>
      <w:r>
        <w:rPr>
          <w:rFonts w:hint="eastAsia"/>
        </w:rPr>
        <w:t>(</w:t>
      </w:r>
      <w:r>
        <w:rPr>
          <w:rFonts w:hint="eastAsia"/>
        </w:rPr>
        <w:t>工作场所产妇保护条例</w:t>
      </w:r>
      <w:r>
        <w:rPr>
          <w:rFonts w:hint="eastAsia"/>
        </w:rPr>
        <w:t>)</w:t>
      </w:r>
      <w:r>
        <w:rPr>
          <w:rFonts w:hint="eastAsia"/>
        </w:rPr>
        <w:t>确认怀孕女工有权多休一周不带薪产假。实际上，这样规定可以使她们休假的总周数达到</w:t>
      </w:r>
      <w:r>
        <w:rPr>
          <w:rFonts w:hint="eastAsia"/>
        </w:rPr>
        <w:t>14</w:t>
      </w:r>
      <w:r>
        <w:rPr>
          <w:rFonts w:hint="eastAsia"/>
        </w:rPr>
        <w:t>周，而且领取的报酬相当于</w:t>
      </w:r>
      <w:r>
        <w:rPr>
          <w:rFonts w:hint="eastAsia"/>
        </w:rPr>
        <w:t>13</w:t>
      </w:r>
      <w:r>
        <w:rPr>
          <w:rFonts w:hint="eastAsia"/>
        </w:rPr>
        <w:t>周的基本工资。《法定通知》不仅使马耳他的</w:t>
      </w:r>
      <w:r>
        <w:rPr>
          <w:rFonts w:hint="eastAsia"/>
        </w:rPr>
        <w:t>立法与夫妻财产共有制和《欧洲社会宪章》取得了一致，而且还使该国得以批准劳工组织《关于产假的第</w:t>
      </w:r>
      <w:r>
        <w:rPr>
          <w:rFonts w:hint="eastAsia"/>
        </w:rPr>
        <w:t>183</w:t>
      </w:r>
      <w:r>
        <w:rPr>
          <w:rFonts w:hint="eastAsia"/>
        </w:rPr>
        <w:t>号公约》。另外，它还禁止辞退休产假的雇员。</w:t>
      </w:r>
    </w:p>
    <w:p w:rsidR="00000000" w:rsidRDefault="00CD7106" w:rsidP="00CD7106">
      <w:pPr>
        <w:spacing w:after="240" w:line="360" w:lineRule="exact"/>
        <w:ind w:firstLineChars="200" w:firstLine="31680"/>
        <w:rPr>
          <w:rFonts w:hint="eastAsia"/>
        </w:rPr>
      </w:pPr>
      <w:r>
        <w:rPr>
          <w:rFonts w:hint="eastAsia"/>
        </w:rPr>
        <w:t>社会和文化变革进展缓慢。妇女占整个劳动供应的比例很低，只有</w:t>
      </w:r>
      <w:r>
        <w:rPr>
          <w:rFonts w:hint="eastAsia"/>
        </w:rPr>
        <w:t>28%</w:t>
      </w:r>
      <w:r>
        <w:rPr>
          <w:rFonts w:hint="eastAsia"/>
        </w:rPr>
        <w:t>。另外，正如</w:t>
      </w:r>
      <w:r>
        <w:rPr>
          <w:rFonts w:hint="eastAsia"/>
        </w:rPr>
        <w:t>1995</w:t>
      </w:r>
      <w:r>
        <w:rPr>
          <w:rFonts w:hint="eastAsia"/>
        </w:rPr>
        <w:t>年全国普查所表明的那样，</w:t>
      </w:r>
      <w:r>
        <w:rPr>
          <w:rFonts w:hint="eastAsia"/>
        </w:rPr>
        <w:t>62%</w:t>
      </w:r>
      <w:r>
        <w:rPr>
          <w:rFonts w:hint="eastAsia"/>
        </w:rPr>
        <w:t>的妇女声称要照管家庭和操持家务。</w:t>
      </w:r>
    </w:p>
    <w:p w:rsidR="00000000" w:rsidRDefault="00CD7106" w:rsidP="00CD7106">
      <w:pPr>
        <w:spacing w:after="240" w:line="360" w:lineRule="exact"/>
        <w:ind w:firstLineChars="200" w:firstLine="31680"/>
        <w:rPr>
          <w:rFonts w:hint="eastAsia"/>
        </w:rPr>
      </w:pPr>
      <w:r>
        <w:rPr>
          <w:rFonts w:hint="eastAsia"/>
        </w:rPr>
        <w:t>该国计划于</w:t>
      </w:r>
      <w:r>
        <w:rPr>
          <w:rFonts w:hint="eastAsia"/>
        </w:rPr>
        <w:t>2002</w:t>
      </w:r>
      <w:r>
        <w:rPr>
          <w:rFonts w:hint="eastAsia"/>
        </w:rPr>
        <w:t>年底通过《两性平等法》。此法将禁止以任何形式实行直接或间接的性别歧视，并将重新排列三项指令。这三项指令是：第</w:t>
      </w:r>
      <w:r>
        <w:rPr>
          <w:rFonts w:hint="eastAsia"/>
        </w:rPr>
        <w:t>76/207/EEC</w:t>
      </w:r>
      <w:r>
        <w:rPr>
          <w:rFonts w:hint="eastAsia"/>
        </w:rPr>
        <w:t>号指令</w:t>
      </w:r>
      <w:r>
        <w:rPr>
          <w:rFonts w:hint="eastAsia"/>
        </w:rPr>
        <w:t>(</w:t>
      </w:r>
      <w:r>
        <w:rPr>
          <w:rFonts w:hint="eastAsia"/>
        </w:rPr>
        <w:t>在就业、职业培训、晋升以及工作条件方面，男女享受平等待遇</w:t>
      </w:r>
      <w:r>
        <w:rPr>
          <w:rFonts w:hint="eastAsia"/>
        </w:rPr>
        <w:t>)</w:t>
      </w:r>
      <w:r>
        <w:rPr>
          <w:rFonts w:hint="eastAsia"/>
        </w:rPr>
        <w:t>、第</w:t>
      </w:r>
      <w:r>
        <w:rPr>
          <w:rFonts w:hint="eastAsia"/>
        </w:rPr>
        <w:t>86/</w:t>
      </w:r>
      <w:r>
        <w:rPr>
          <w:rFonts w:hint="eastAsia"/>
        </w:rPr>
        <w:t>613</w:t>
      </w:r>
      <w:r>
        <w:rPr>
          <w:rFonts w:hint="eastAsia"/>
        </w:rPr>
        <w:t>号指令</w:t>
      </w:r>
      <w:r>
        <w:rPr>
          <w:rFonts w:hint="eastAsia"/>
        </w:rPr>
        <w:t>(</w:t>
      </w:r>
      <w:r>
        <w:rPr>
          <w:rFonts w:hint="eastAsia"/>
        </w:rPr>
        <w:t>从事某项活动的男女享受平等待遇，包括获得自营职业的能力以及自营职业的妇女在怀孕和育儿期间得到的保护</w:t>
      </w:r>
      <w:r>
        <w:rPr>
          <w:rFonts w:hint="eastAsia"/>
        </w:rPr>
        <w:t>)</w:t>
      </w:r>
      <w:r>
        <w:rPr>
          <w:rFonts w:hint="eastAsia"/>
        </w:rPr>
        <w:t>和第</w:t>
      </w:r>
      <w:r>
        <w:rPr>
          <w:rFonts w:hint="eastAsia"/>
        </w:rPr>
        <w:t>97/80/EC</w:t>
      </w:r>
      <w:r>
        <w:rPr>
          <w:rFonts w:hint="eastAsia"/>
        </w:rPr>
        <w:t>号指令</w:t>
      </w:r>
      <w:r>
        <w:rPr>
          <w:rFonts w:hint="eastAsia"/>
        </w:rPr>
        <w:t>(</w:t>
      </w:r>
      <w:r>
        <w:rPr>
          <w:rFonts w:hint="eastAsia"/>
        </w:rPr>
        <w:t>对性别歧视案件的举证责任</w:t>
      </w:r>
      <w:r>
        <w:rPr>
          <w:rFonts w:hint="eastAsia"/>
        </w:rPr>
        <w:t>)</w:t>
      </w:r>
      <w:r>
        <w:rPr>
          <w:rFonts w:hint="eastAsia"/>
        </w:rPr>
        <w:t>。</w:t>
      </w:r>
    </w:p>
    <w:p w:rsidR="00000000" w:rsidRDefault="00CD7106">
      <w:pPr>
        <w:spacing w:after="240" w:line="360" w:lineRule="exact"/>
        <w:rPr>
          <w:rFonts w:ascii="SimHei" w:eastAsia="SimHei" w:hint="eastAsia"/>
          <w:sz w:val="24"/>
        </w:rPr>
      </w:pPr>
      <w:r>
        <w:rPr>
          <w:rFonts w:ascii="SimHei" w:eastAsia="SimHei"/>
          <w:sz w:val="24"/>
        </w:rPr>
        <w:t>5.2</w:t>
      </w:r>
      <w:r>
        <w:rPr>
          <w:rFonts w:ascii="SimHei" w:eastAsia="SimHei" w:hint="eastAsia"/>
          <w:sz w:val="24"/>
        </w:rPr>
        <w:t xml:space="preserve"> </w:t>
      </w:r>
      <w:r>
        <w:rPr>
          <w:rFonts w:ascii="SimHei" w:eastAsia="SimHei"/>
          <w:sz w:val="24"/>
        </w:rPr>
        <w:t xml:space="preserve"> </w:t>
      </w:r>
      <w:r>
        <w:rPr>
          <w:rFonts w:ascii="SimHei" w:eastAsia="SimHei" w:hint="eastAsia"/>
          <w:sz w:val="24"/>
        </w:rPr>
        <w:t>国家促进两性平等机构</w:t>
      </w:r>
    </w:p>
    <w:p w:rsidR="00000000" w:rsidRDefault="00CD7106" w:rsidP="00CD7106">
      <w:pPr>
        <w:spacing w:after="240" w:line="360" w:lineRule="exact"/>
        <w:ind w:firstLineChars="200" w:firstLine="31680"/>
        <w:rPr>
          <w:rFonts w:hint="eastAsia"/>
        </w:rPr>
      </w:pPr>
      <w:r>
        <w:rPr>
          <w:rFonts w:hint="eastAsia"/>
        </w:rPr>
        <w:t>国家促进两性平等机构由两个部门组成，一个是政府于</w:t>
      </w:r>
      <w:r>
        <w:rPr>
          <w:rFonts w:hint="eastAsia"/>
        </w:rPr>
        <w:t>1989</w:t>
      </w:r>
      <w:r>
        <w:rPr>
          <w:rFonts w:hint="eastAsia"/>
        </w:rPr>
        <w:t>年成立的提高妇女地位委员会，另一个是</w:t>
      </w:r>
      <w:r>
        <w:rPr>
          <w:rFonts w:hint="eastAsia"/>
        </w:rPr>
        <w:t>1994</w:t>
      </w:r>
      <w:r>
        <w:rPr>
          <w:rFonts w:hint="eastAsia"/>
        </w:rPr>
        <w:t>年成立的妇女参与社会生活部，这是该委员会的一个附属机构。国家促进两性平等机构的主要目标之一，是促进提高妇女在马耳他社会政治、社会、经济和文化诸领域的地位。因此，它拟订了一项行动计划，以便同偏见和传统观念作斗争</w:t>
      </w:r>
      <w:r>
        <w:rPr>
          <w:rFonts w:hint="eastAsia"/>
        </w:rPr>
        <w:t>，加强两性平等的风尚，并废除在家庭、教育系统、劳动市场、大众媒体以及马耳他所有社会和政治生活领域始终存在的男女定型角色。</w:t>
      </w:r>
    </w:p>
    <w:p w:rsidR="00000000" w:rsidRDefault="00CD7106" w:rsidP="00CD7106">
      <w:pPr>
        <w:spacing w:after="240" w:line="360" w:lineRule="exact"/>
        <w:ind w:firstLineChars="200" w:firstLine="31680"/>
        <w:rPr>
          <w:rFonts w:hint="eastAsia"/>
        </w:rPr>
      </w:pPr>
      <w:r>
        <w:rPr>
          <w:rFonts w:hint="eastAsia"/>
        </w:rPr>
        <w:t>国家促进两性平等机构谋求提高所有部委和政府各部门的性别意识，并促进实施提高妇女地位的政策。各部委和政府部门以及提高妇女地位委员会通过妇女参与社会生活部建立密切的协调关系。各部内部的协调中心网络将歧视妇女的任何案件反馈给妇女参与社会生活部。</w:t>
      </w:r>
    </w:p>
    <w:p w:rsidR="00000000" w:rsidRDefault="00CD7106" w:rsidP="00CD7106">
      <w:pPr>
        <w:spacing w:after="240" w:line="360" w:lineRule="exact"/>
        <w:ind w:firstLineChars="200" w:firstLine="31680"/>
        <w:rPr>
          <w:rFonts w:hint="eastAsia"/>
        </w:rPr>
      </w:pPr>
      <w:r>
        <w:rPr>
          <w:rFonts w:hint="eastAsia"/>
        </w:rPr>
        <w:t>国家促进两性平等机构尽力提高决策者和高级公职人员的认识水平，为此，它实施了纠正歧视性做法培训方案。</w:t>
      </w:r>
    </w:p>
    <w:p w:rsidR="00000000" w:rsidRDefault="00CD7106" w:rsidP="00CD7106">
      <w:pPr>
        <w:spacing w:after="240" w:line="360" w:lineRule="exact"/>
        <w:ind w:firstLineChars="200" w:firstLine="31680"/>
        <w:rPr>
          <w:rFonts w:hint="eastAsia"/>
        </w:rPr>
      </w:pPr>
      <w:r>
        <w:rPr>
          <w:rFonts w:hint="eastAsia"/>
        </w:rPr>
        <w:t>该机构针对如下各方举办了性别敏感培训班：政治家和政</w:t>
      </w:r>
      <w:r>
        <w:rPr>
          <w:rFonts w:hint="eastAsia"/>
        </w:rPr>
        <w:t>党、决策者</w:t>
      </w:r>
      <w:r>
        <w:rPr>
          <w:rFonts w:hint="eastAsia"/>
        </w:rPr>
        <w:t>(</w:t>
      </w:r>
      <w:r>
        <w:rPr>
          <w:rFonts w:hint="eastAsia"/>
        </w:rPr>
        <w:t>内阁</w:t>
      </w:r>
      <w:r>
        <w:rPr>
          <w:rFonts w:hint="eastAsia"/>
        </w:rPr>
        <w:t>)</w:t>
      </w:r>
      <w:r>
        <w:rPr>
          <w:rFonts w:hint="eastAsia"/>
        </w:rPr>
        <w:t>、高级公职人员、司法系统、媒体专业人员、工会会员、雇员协会、学校教师、学校辅导员、婚姻问题法律顾问、警察部门、社会工作者、教会管理机构、已婚夫妇及年青人。</w:t>
      </w:r>
    </w:p>
    <w:p w:rsidR="00000000" w:rsidRDefault="00CD7106" w:rsidP="00CD7106">
      <w:pPr>
        <w:spacing w:after="240" w:line="360" w:lineRule="exact"/>
        <w:ind w:firstLineChars="200" w:firstLine="31680"/>
        <w:rPr>
          <w:rFonts w:hint="eastAsia"/>
        </w:rPr>
      </w:pPr>
      <w:r>
        <w:rPr>
          <w:rFonts w:hint="eastAsia"/>
        </w:rPr>
        <w:t>提高妇女地位委员会的目标是在社会所有阶层实现两性平等。北京会议前，将两性平等纳入主流的工作主要集中在公共部门。继北京会议和北京</w:t>
      </w:r>
      <w:r>
        <w:rPr>
          <w:rFonts w:hint="eastAsia"/>
        </w:rPr>
        <w:t>+5</w:t>
      </w:r>
      <w:r>
        <w:rPr>
          <w:rFonts w:hint="eastAsia"/>
        </w:rPr>
        <w:t>之后，这项工作已扩展到公共部门的所有领域。提高妇女地位委员会为将平等概念纳入国家和有影响力的群体的活动作出了不懈的努力。</w:t>
      </w:r>
    </w:p>
    <w:p w:rsidR="00000000" w:rsidRDefault="00CD7106" w:rsidP="00CD7106">
      <w:pPr>
        <w:spacing w:after="240" w:line="360" w:lineRule="exact"/>
        <w:ind w:firstLineChars="200" w:firstLine="31680"/>
        <w:rPr>
          <w:rFonts w:hint="eastAsia"/>
        </w:rPr>
      </w:pPr>
      <w:r>
        <w:rPr>
          <w:rFonts w:hint="eastAsia"/>
        </w:rPr>
        <w:t>国家两性平等委员会将提高公众对如下问题的认识：</w:t>
      </w:r>
    </w:p>
    <w:p w:rsidR="00000000" w:rsidRDefault="00CD7106" w:rsidP="00CD7106">
      <w:pPr>
        <w:spacing w:after="240" w:line="360" w:lineRule="exact"/>
        <w:ind w:leftChars="200" w:left="31680" w:hangingChars="200" w:firstLine="31680"/>
        <w:rPr>
          <w:rFonts w:hint="eastAsia"/>
        </w:rPr>
      </w:pPr>
      <w:r>
        <w:rPr>
          <w:rFonts w:hint="eastAsia"/>
        </w:rPr>
        <w:sym w:font="Wingdings 2" w:char="F097"/>
      </w:r>
      <w:r>
        <w:rPr>
          <w:rFonts w:hint="eastAsia"/>
        </w:rPr>
        <w:t xml:space="preserve"> </w:t>
      </w:r>
      <w:r>
        <w:tab/>
      </w:r>
      <w:r>
        <w:rPr>
          <w:rFonts w:hint="eastAsia"/>
        </w:rPr>
        <w:t>平等是一项基本人权；</w:t>
      </w:r>
    </w:p>
    <w:p w:rsidR="00000000" w:rsidRDefault="00CD7106" w:rsidP="00CD7106">
      <w:pPr>
        <w:spacing w:after="240" w:line="360" w:lineRule="exact"/>
        <w:ind w:leftChars="200" w:left="31680" w:hangingChars="200" w:firstLine="31680"/>
        <w:rPr>
          <w:rFonts w:hint="eastAsia"/>
        </w:rPr>
      </w:pPr>
      <w:r>
        <w:rPr>
          <w:rFonts w:hint="eastAsia"/>
        </w:rPr>
        <w:sym w:font="Wingdings 2" w:char="F097"/>
      </w:r>
      <w:r>
        <w:rPr>
          <w:rFonts w:hint="eastAsia"/>
        </w:rPr>
        <w:t xml:space="preserve"> </w:t>
      </w:r>
      <w:r>
        <w:tab/>
      </w:r>
      <w:r>
        <w:rPr>
          <w:rFonts w:hint="eastAsia"/>
        </w:rPr>
        <w:t>教育</w:t>
      </w:r>
      <w:r>
        <w:rPr>
          <w:rFonts w:hint="eastAsia"/>
        </w:rPr>
        <w:t>、培训和就业方面的平等机会；</w:t>
      </w:r>
    </w:p>
    <w:p w:rsidR="00000000" w:rsidRDefault="00CD7106" w:rsidP="00CD7106">
      <w:pPr>
        <w:spacing w:after="240" w:line="360" w:lineRule="exact"/>
        <w:ind w:leftChars="200" w:left="31680" w:hangingChars="200" w:firstLine="31680"/>
        <w:rPr>
          <w:rFonts w:hint="eastAsia"/>
        </w:rPr>
      </w:pPr>
      <w:r>
        <w:rPr>
          <w:rFonts w:hint="eastAsia"/>
        </w:rPr>
        <w:sym w:font="Wingdings 2" w:char="F097"/>
      </w:r>
      <w:r>
        <w:rPr>
          <w:rFonts w:hint="eastAsia"/>
        </w:rPr>
        <w:t xml:space="preserve"> </w:t>
      </w:r>
      <w:r>
        <w:tab/>
      </w:r>
      <w:r>
        <w:rPr>
          <w:rFonts w:hint="eastAsia"/>
        </w:rPr>
        <w:t>教课书中性别陈规定型观念；</w:t>
      </w:r>
    </w:p>
    <w:p w:rsidR="00000000" w:rsidRDefault="00CD7106" w:rsidP="00CD7106">
      <w:pPr>
        <w:spacing w:after="240" w:line="360" w:lineRule="exact"/>
        <w:ind w:leftChars="200" w:left="31680" w:hangingChars="200" w:firstLine="31680"/>
        <w:rPr>
          <w:rFonts w:hint="eastAsia"/>
        </w:rPr>
      </w:pPr>
      <w:r>
        <w:rPr>
          <w:rFonts w:hint="eastAsia"/>
        </w:rPr>
        <w:sym w:font="Wingdings 2" w:char="F097"/>
      </w:r>
      <w:r>
        <w:rPr>
          <w:rFonts w:hint="eastAsia"/>
        </w:rPr>
        <w:t xml:space="preserve"> </w:t>
      </w:r>
      <w:r>
        <w:tab/>
      </w:r>
      <w:r>
        <w:rPr>
          <w:rFonts w:hint="eastAsia"/>
        </w:rPr>
        <w:t>劳动市场的工作条件；</w:t>
      </w:r>
    </w:p>
    <w:p w:rsidR="00000000" w:rsidRDefault="00CD7106" w:rsidP="00CD7106">
      <w:pPr>
        <w:spacing w:after="240" w:line="360" w:lineRule="exact"/>
        <w:ind w:leftChars="200" w:left="31680" w:hangingChars="200" w:firstLine="31680"/>
        <w:rPr>
          <w:rFonts w:hint="eastAsia"/>
        </w:rPr>
      </w:pPr>
      <w:r>
        <w:rPr>
          <w:rFonts w:hint="eastAsia"/>
        </w:rPr>
        <w:sym w:font="Wingdings 2" w:char="F097"/>
      </w:r>
      <w:r>
        <w:rPr>
          <w:rFonts w:hint="eastAsia"/>
        </w:rPr>
        <w:t xml:space="preserve"> </w:t>
      </w:r>
      <w:r>
        <w:tab/>
      </w:r>
      <w:r>
        <w:rPr>
          <w:rFonts w:hint="eastAsia"/>
        </w:rPr>
        <w:t>健康问题；</w:t>
      </w:r>
    </w:p>
    <w:p w:rsidR="00000000" w:rsidRDefault="00CD7106" w:rsidP="00CD7106">
      <w:pPr>
        <w:spacing w:after="240" w:line="360" w:lineRule="exact"/>
        <w:ind w:leftChars="200" w:left="31680" w:hangingChars="200" w:firstLine="31680"/>
        <w:rPr>
          <w:rFonts w:hint="eastAsia"/>
        </w:rPr>
      </w:pPr>
      <w:r>
        <w:rPr>
          <w:rFonts w:hint="eastAsia"/>
        </w:rPr>
        <w:sym w:font="Wingdings 2" w:char="F097"/>
      </w:r>
      <w:r>
        <w:rPr>
          <w:rFonts w:hint="eastAsia"/>
        </w:rPr>
        <w:t xml:space="preserve"> </w:t>
      </w:r>
      <w:r>
        <w:tab/>
      </w:r>
      <w:r>
        <w:rPr>
          <w:rFonts w:hint="eastAsia"/>
        </w:rPr>
        <w:t>对妇女的暴力</w:t>
      </w:r>
      <w:r>
        <w:rPr>
          <w:rFonts w:hint="eastAsia"/>
        </w:rPr>
        <w:t>(</w:t>
      </w:r>
      <w:r>
        <w:rPr>
          <w:rFonts w:hint="eastAsia"/>
        </w:rPr>
        <w:t>家庭暴力、强奸、性骚扰</w:t>
      </w:r>
      <w:r>
        <w:rPr>
          <w:rFonts w:hint="eastAsia"/>
        </w:rPr>
        <w:t>)</w:t>
      </w:r>
      <w:r>
        <w:rPr>
          <w:rFonts w:hint="eastAsia"/>
        </w:rPr>
        <w:t>；</w:t>
      </w:r>
    </w:p>
    <w:p w:rsidR="00000000" w:rsidRDefault="00CD7106" w:rsidP="00CD7106">
      <w:pPr>
        <w:spacing w:after="240" w:line="360" w:lineRule="exact"/>
        <w:ind w:leftChars="200" w:left="31680" w:hangingChars="200" w:firstLine="31680"/>
        <w:rPr>
          <w:rFonts w:hint="eastAsia"/>
        </w:rPr>
      </w:pPr>
      <w:r>
        <w:rPr>
          <w:rFonts w:hint="eastAsia"/>
        </w:rPr>
        <w:sym w:font="Wingdings 2" w:char="F097"/>
      </w:r>
      <w:r>
        <w:rPr>
          <w:rFonts w:hint="eastAsia"/>
        </w:rPr>
        <w:t xml:space="preserve"> </w:t>
      </w:r>
      <w:r>
        <w:tab/>
      </w:r>
      <w:r>
        <w:rPr>
          <w:rFonts w:hint="eastAsia"/>
        </w:rPr>
        <w:t>兼顾家庭和工作责任；</w:t>
      </w:r>
    </w:p>
    <w:p w:rsidR="00000000" w:rsidRDefault="00CD7106" w:rsidP="00CD7106">
      <w:pPr>
        <w:spacing w:after="240" w:line="360" w:lineRule="exact"/>
        <w:ind w:leftChars="200" w:left="31680" w:hangingChars="200" w:firstLine="31680"/>
        <w:rPr>
          <w:rFonts w:hint="eastAsia"/>
        </w:rPr>
      </w:pPr>
      <w:r>
        <w:rPr>
          <w:rFonts w:hint="eastAsia"/>
        </w:rPr>
        <w:sym w:font="Wingdings 2" w:char="F097"/>
      </w:r>
      <w:r>
        <w:rPr>
          <w:rFonts w:hint="eastAsia"/>
        </w:rPr>
        <w:t xml:space="preserve"> </w:t>
      </w:r>
      <w:r>
        <w:tab/>
      </w:r>
      <w:r>
        <w:rPr>
          <w:rFonts w:hint="eastAsia"/>
        </w:rPr>
        <w:t>妇女从事的各等级职业；</w:t>
      </w:r>
    </w:p>
    <w:p w:rsidR="00000000" w:rsidRDefault="00CD7106" w:rsidP="00CD7106">
      <w:pPr>
        <w:spacing w:after="240" w:line="360" w:lineRule="exact"/>
        <w:ind w:leftChars="200" w:left="31680" w:hangingChars="200" w:firstLine="31680"/>
        <w:rPr>
          <w:rFonts w:hint="eastAsia"/>
        </w:rPr>
      </w:pPr>
      <w:r>
        <w:rPr>
          <w:rFonts w:hint="eastAsia"/>
        </w:rPr>
        <w:sym w:font="Wingdings 2" w:char="F097"/>
      </w:r>
      <w:r>
        <w:rPr>
          <w:rFonts w:hint="eastAsia"/>
        </w:rPr>
        <w:t xml:space="preserve"> </w:t>
      </w:r>
      <w:r>
        <w:tab/>
      </w:r>
      <w:r>
        <w:rPr>
          <w:rFonts w:hint="eastAsia"/>
        </w:rPr>
        <w:t>妇女在决策特别是政治活动中的作用。</w:t>
      </w:r>
    </w:p>
    <w:p w:rsidR="00000000" w:rsidRDefault="00CD7106" w:rsidP="00CD7106">
      <w:pPr>
        <w:spacing w:after="240" w:line="360" w:lineRule="exact"/>
        <w:ind w:firstLineChars="200" w:firstLine="31680"/>
        <w:rPr>
          <w:rFonts w:hint="eastAsia"/>
        </w:rPr>
      </w:pPr>
      <w:r>
        <w:rPr>
          <w:rFonts w:hint="eastAsia"/>
        </w:rPr>
        <w:t>提高妇女地位委员会成员定期受到邀请，作为基调发言人参加国家一级的会议和研讨会，并出席在国外举行的国际会议。</w:t>
      </w:r>
    </w:p>
    <w:p w:rsidR="00000000" w:rsidRDefault="00CD7106" w:rsidP="00CD7106">
      <w:pPr>
        <w:spacing w:after="240" w:line="360" w:lineRule="exact"/>
        <w:ind w:firstLineChars="200" w:firstLine="31680"/>
        <w:rPr>
          <w:rFonts w:hint="eastAsia"/>
        </w:rPr>
      </w:pPr>
      <w:r>
        <w:rPr>
          <w:rFonts w:hint="eastAsia"/>
        </w:rPr>
        <w:t>国家促进两性平等机构每年都要在世界妇女日到来之际制定一项活动方案，以庆祝这一国际性活动，并提高广大公众对性别问题的认识。</w:t>
      </w:r>
    </w:p>
    <w:p w:rsidR="00000000" w:rsidRDefault="00CD7106" w:rsidP="00CD7106">
      <w:pPr>
        <w:spacing w:after="240" w:line="360" w:lineRule="exact"/>
        <w:ind w:firstLineChars="200" w:firstLine="31680"/>
        <w:rPr>
          <w:rFonts w:hint="eastAsia"/>
        </w:rPr>
      </w:pPr>
      <w:r>
        <w:rPr>
          <w:rFonts w:hint="eastAsia"/>
        </w:rPr>
        <w:t>每年都以马耳他语和英语发</w:t>
      </w:r>
      <w:r>
        <w:rPr>
          <w:rFonts w:hint="eastAsia"/>
        </w:rPr>
        <w:t>表活动和进展情况报告。这些报告介绍前一年开展的所有活动，并提供有关马耳他社会男女状况的资料。报告还强调说明需要采取行动改善男女生活质量的领域。报告有助于评价马耳他妇女所取得的成就，并有助于对两性平等政策所产生的结果进行评估。报告广泛分发。</w:t>
      </w:r>
    </w:p>
    <w:p w:rsidR="00000000" w:rsidRDefault="00CD7106">
      <w:pPr>
        <w:spacing w:after="240" w:line="360" w:lineRule="exact"/>
        <w:rPr>
          <w:rFonts w:ascii="SimHei" w:eastAsia="SimHei"/>
          <w:sz w:val="24"/>
        </w:rPr>
      </w:pPr>
    </w:p>
    <w:p w:rsidR="00000000" w:rsidRDefault="00CD7106">
      <w:pPr>
        <w:spacing w:after="240" w:line="360" w:lineRule="exact"/>
        <w:rPr>
          <w:rFonts w:ascii="SimHei" w:eastAsia="SimHei" w:hint="eastAsia"/>
          <w:sz w:val="24"/>
        </w:rPr>
      </w:pPr>
      <w:r>
        <w:rPr>
          <w:rFonts w:ascii="SimHei" w:eastAsia="SimHei"/>
          <w:sz w:val="24"/>
        </w:rPr>
        <w:t xml:space="preserve">5.3  </w:t>
      </w:r>
      <w:r>
        <w:rPr>
          <w:rFonts w:ascii="SimHei" w:eastAsia="SimHei" w:hint="eastAsia"/>
          <w:sz w:val="24"/>
        </w:rPr>
        <w:t>教育和促进平等</w:t>
      </w:r>
    </w:p>
    <w:p w:rsidR="00000000" w:rsidRDefault="00CD7106" w:rsidP="00CD7106">
      <w:pPr>
        <w:spacing w:after="240" w:line="360" w:lineRule="exact"/>
        <w:ind w:firstLineChars="200" w:firstLine="31680"/>
        <w:rPr>
          <w:rFonts w:hint="eastAsia"/>
        </w:rPr>
      </w:pPr>
      <w:r>
        <w:rPr>
          <w:rFonts w:hint="eastAsia"/>
        </w:rPr>
        <w:t>教育是国家促进两性平等机构所注重的一个主要领域，它具有双向作用，既能提高女孩和妇女的能力，又能促进马耳他社会的两性平等。</w:t>
      </w:r>
    </w:p>
    <w:p w:rsidR="00000000" w:rsidRDefault="00CD7106" w:rsidP="00CD7106">
      <w:pPr>
        <w:spacing w:after="240" w:line="360" w:lineRule="exact"/>
        <w:ind w:firstLineChars="200" w:firstLine="31680"/>
        <w:rPr>
          <w:rFonts w:hint="eastAsia"/>
        </w:rPr>
      </w:pPr>
      <w:r>
        <w:rPr>
          <w:rFonts w:hint="eastAsia"/>
        </w:rPr>
        <w:t>国家促进两性平等机构向教育当局提出了各种建议，并为学校教师组织了性别敏感培训方案。</w:t>
      </w:r>
    </w:p>
    <w:p w:rsidR="00000000" w:rsidRDefault="00CD7106" w:rsidP="00CD7106">
      <w:pPr>
        <w:spacing w:after="240" w:line="360" w:lineRule="exact"/>
        <w:ind w:firstLineChars="200" w:firstLine="31680"/>
        <w:rPr>
          <w:rFonts w:hint="eastAsia"/>
        </w:rPr>
      </w:pPr>
      <w:r>
        <w:rPr>
          <w:rFonts w:hint="eastAsia"/>
        </w:rPr>
        <w:t>1998</w:t>
      </w:r>
      <w:r>
        <w:rPr>
          <w:rFonts w:hint="eastAsia"/>
        </w:rPr>
        <w:t>年，提高妇女地位委员会发行了一</w:t>
      </w:r>
      <w:r>
        <w:rPr>
          <w:rFonts w:hint="eastAsia"/>
        </w:rPr>
        <w:t>本供学校教师和团体负责人使用的手册，其中载有一项培训方案。该手册介绍了各种提高性别意识的活动，其目的是要改变马耳他社会约定俗成的思想行为模式。</w:t>
      </w:r>
    </w:p>
    <w:p w:rsidR="00000000" w:rsidRDefault="00CD7106">
      <w:pPr>
        <w:spacing w:after="240" w:line="360" w:lineRule="exact"/>
        <w:rPr>
          <w:rFonts w:ascii="SimHei" w:eastAsia="SimHei" w:hint="eastAsia"/>
          <w:sz w:val="24"/>
        </w:rPr>
      </w:pPr>
      <w:r>
        <w:rPr>
          <w:rFonts w:ascii="SimHei" w:eastAsia="SimHei"/>
          <w:sz w:val="24"/>
        </w:rPr>
        <w:t>5.4</w:t>
      </w:r>
      <w:r>
        <w:rPr>
          <w:rFonts w:ascii="SimHei" w:eastAsia="SimHei" w:hint="eastAsia"/>
          <w:sz w:val="24"/>
        </w:rPr>
        <w:t xml:space="preserve"> </w:t>
      </w:r>
      <w:r>
        <w:rPr>
          <w:rFonts w:ascii="SimHei" w:eastAsia="SimHei"/>
          <w:sz w:val="24"/>
        </w:rPr>
        <w:t xml:space="preserve"> </w:t>
      </w:r>
      <w:r>
        <w:rPr>
          <w:rFonts w:ascii="SimHei" w:eastAsia="SimHei" w:hint="eastAsia"/>
          <w:sz w:val="24"/>
        </w:rPr>
        <w:t>无性别歧视的阅读材料</w:t>
      </w:r>
    </w:p>
    <w:p w:rsidR="00000000" w:rsidRDefault="00CD7106" w:rsidP="00CD7106">
      <w:pPr>
        <w:spacing w:after="240" w:line="360" w:lineRule="exact"/>
        <w:ind w:firstLineChars="200" w:firstLine="31680"/>
        <w:rPr>
          <w:rFonts w:hint="eastAsia"/>
        </w:rPr>
      </w:pPr>
      <w:r>
        <w:rPr>
          <w:rFonts w:hint="eastAsia"/>
        </w:rPr>
        <w:t>提高妇女地位委员会的一项任务是消除小学课本中的性别陈规定型观念。它起草并发表了一项报告，分析了小学课本的内容，并提出了有关编写培训和教育材料的建议。委员会与教育当局和大学教职人员举行了一些会议，共同讨论修订现有教课书的问题。委员会还与教育学院和马耳他教师工会共同组织了有关教育领域两性平等的公共讨论。</w:t>
      </w:r>
    </w:p>
    <w:p w:rsidR="00000000" w:rsidRDefault="00CD7106">
      <w:pPr>
        <w:spacing w:after="240" w:line="360" w:lineRule="exact"/>
        <w:rPr>
          <w:rFonts w:ascii="SimHei" w:eastAsia="SimHei" w:hint="eastAsia"/>
          <w:sz w:val="24"/>
        </w:rPr>
      </w:pPr>
      <w:r>
        <w:rPr>
          <w:rFonts w:ascii="SimHei" w:eastAsia="SimHei"/>
          <w:sz w:val="24"/>
        </w:rPr>
        <w:t>5.5</w:t>
      </w:r>
      <w:r>
        <w:rPr>
          <w:rFonts w:ascii="SimHei" w:eastAsia="SimHei" w:hint="eastAsia"/>
          <w:sz w:val="24"/>
        </w:rPr>
        <w:t xml:space="preserve"> </w:t>
      </w:r>
      <w:r>
        <w:rPr>
          <w:rFonts w:ascii="SimHei" w:eastAsia="SimHei"/>
          <w:sz w:val="24"/>
        </w:rPr>
        <w:t xml:space="preserve"> </w:t>
      </w:r>
      <w:r>
        <w:rPr>
          <w:rFonts w:ascii="SimHei" w:eastAsia="SimHei" w:hint="eastAsia"/>
          <w:sz w:val="24"/>
        </w:rPr>
        <w:t>平等受教育的机会</w:t>
      </w:r>
    </w:p>
    <w:p w:rsidR="00000000" w:rsidRDefault="00CD7106" w:rsidP="00CD7106">
      <w:pPr>
        <w:spacing w:after="240" w:line="360" w:lineRule="exact"/>
        <w:ind w:firstLineChars="200" w:firstLine="31680"/>
        <w:rPr>
          <w:rFonts w:hint="eastAsia"/>
        </w:rPr>
      </w:pPr>
      <w:r>
        <w:rPr>
          <w:rFonts w:hint="eastAsia"/>
        </w:rPr>
        <w:t>小学生</w:t>
      </w:r>
      <w:r>
        <w:rPr>
          <w:rFonts w:hint="eastAsia"/>
        </w:rPr>
        <w:t>学习的是统一的国家基础课程，有关部门敦促教育当局确保男女学生享受平等机会。</w:t>
      </w:r>
    </w:p>
    <w:p w:rsidR="00000000" w:rsidRDefault="00CD7106" w:rsidP="00CD7106">
      <w:pPr>
        <w:spacing w:after="240" w:line="360" w:lineRule="exact"/>
        <w:ind w:firstLineChars="200" w:firstLine="31680"/>
        <w:rPr>
          <w:rFonts w:hint="eastAsia"/>
        </w:rPr>
      </w:pPr>
      <w:r>
        <w:rPr>
          <w:rFonts w:hint="eastAsia"/>
        </w:rPr>
        <w:t>历来是女子选修的家政学被列入了男校的课程，同时，制图成了女孩选修的一门课程。</w:t>
      </w:r>
    </w:p>
    <w:p w:rsidR="00000000" w:rsidRDefault="00CD7106" w:rsidP="00CD7106">
      <w:pPr>
        <w:spacing w:after="240" w:line="360" w:lineRule="exact"/>
        <w:ind w:firstLineChars="200" w:firstLine="31680"/>
        <w:rPr>
          <w:rFonts w:hint="eastAsia"/>
        </w:rPr>
      </w:pPr>
      <w:r>
        <w:rPr>
          <w:rFonts w:hint="eastAsia"/>
        </w:rPr>
        <w:t>贸易学校采纳了新的技术教育方案，取代了歧视女孩的课程。过去的课程没有提供平等的职业教育和培训机会。对技术方案进行了监测，以利于提供公平合理的机会。</w:t>
      </w:r>
    </w:p>
    <w:p w:rsidR="00000000" w:rsidRDefault="00CD7106" w:rsidP="00CD7106">
      <w:pPr>
        <w:spacing w:after="240" w:line="360" w:lineRule="exact"/>
        <w:ind w:firstLineChars="200" w:firstLine="31680"/>
        <w:rPr>
          <w:rFonts w:hint="eastAsia"/>
        </w:rPr>
      </w:pPr>
      <w:r>
        <w:rPr>
          <w:rFonts w:hint="eastAsia"/>
        </w:rPr>
        <w:t>提高妇女地位委员会提出有关建议后，性教育以及个人和社会教育方案被纳入了中等学校的课程。</w:t>
      </w:r>
    </w:p>
    <w:p w:rsidR="00000000" w:rsidRDefault="00CD7106" w:rsidP="00CD7106">
      <w:pPr>
        <w:spacing w:after="240" w:line="360" w:lineRule="exact"/>
        <w:ind w:firstLineChars="200" w:firstLine="31680"/>
        <w:rPr>
          <w:rFonts w:hint="eastAsia"/>
        </w:rPr>
      </w:pPr>
      <w:r>
        <w:rPr>
          <w:rFonts w:hint="eastAsia"/>
        </w:rPr>
        <w:t>个人和社会教育方案包含两性平等单元，讲授个人和社会教育课程的大多数教师都经过了两性平等方面的培训。</w:t>
      </w:r>
    </w:p>
    <w:p w:rsidR="00000000" w:rsidRDefault="00CD7106" w:rsidP="00CD7106">
      <w:pPr>
        <w:spacing w:after="240" w:line="360" w:lineRule="exact"/>
        <w:ind w:firstLineChars="200" w:firstLine="31680"/>
        <w:rPr>
          <w:rFonts w:hint="eastAsia"/>
        </w:rPr>
      </w:pPr>
      <w:r>
        <w:rPr>
          <w:rFonts w:hint="eastAsia"/>
        </w:rPr>
        <w:t>马耳他科学家协会十分重</w:t>
      </w:r>
      <w:r>
        <w:rPr>
          <w:rFonts w:hint="eastAsia"/>
        </w:rPr>
        <w:t>视让女孩学习科学的问题。虽然这个趋势正在逐步扭转，但妇女仍倾向于选学科学以外较容易学的科目。</w:t>
      </w:r>
    </w:p>
    <w:p w:rsidR="00000000" w:rsidRDefault="00CD7106">
      <w:pPr>
        <w:spacing w:after="240" w:line="360" w:lineRule="exact"/>
        <w:rPr>
          <w:rFonts w:ascii="SimHei" w:eastAsia="SimHei" w:hint="eastAsia"/>
          <w:sz w:val="24"/>
        </w:rPr>
      </w:pPr>
      <w:r>
        <w:rPr>
          <w:rFonts w:ascii="SimHei" w:eastAsia="SimHei"/>
          <w:sz w:val="24"/>
        </w:rPr>
        <w:t>5.6</w:t>
      </w:r>
      <w:r>
        <w:rPr>
          <w:rFonts w:ascii="SimHei" w:eastAsia="SimHei" w:hint="eastAsia"/>
          <w:sz w:val="24"/>
        </w:rPr>
        <w:t xml:space="preserve"> </w:t>
      </w:r>
      <w:r>
        <w:rPr>
          <w:rFonts w:ascii="SimHei" w:eastAsia="SimHei"/>
          <w:sz w:val="24"/>
        </w:rPr>
        <w:t xml:space="preserve"> </w:t>
      </w:r>
      <w:r>
        <w:rPr>
          <w:rFonts w:ascii="SimHei" w:eastAsia="SimHei" w:hint="eastAsia"/>
          <w:sz w:val="24"/>
        </w:rPr>
        <w:t>提高教师对性别问题的认识</w:t>
      </w:r>
    </w:p>
    <w:p w:rsidR="00000000" w:rsidRDefault="00CD7106" w:rsidP="00CD7106">
      <w:pPr>
        <w:spacing w:after="240" w:line="360" w:lineRule="exact"/>
        <w:ind w:firstLineChars="200" w:firstLine="31680"/>
        <w:rPr>
          <w:rFonts w:hint="eastAsia"/>
        </w:rPr>
      </w:pPr>
      <w:r>
        <w:rPr>
          <w:rFonts w:hint="eastAsia"/>
        </w:rPr>
        <w:t>为了将两性平等观点纳入整个教育的主流，国家促进两性平等机构建议对各级教师进行两性平等方面的培训，并建议马耳他大学教育系的学生在课堂进行性别差异问题的义务辅导。</w:t>
      </w:r>
    </w:p>
    <w:p w:rsidR="00000000" w:rsidRDefault="00CD7106">
      <w:pPr>
        <w:spacing w:after="240" w:line="360" w:lineRule="exact"/>
        <w:rPr>
          <w:rFonts w:ascii="SimHei" w:eastAsia="SimHei" w:hint="eastAsia"/>
          <w:sz w:val="24"/>
        </w:rPr>
      </w:pPr>
      <w:r>
        <w:rPr>
          <w:rFonts w:ascii="SimHei" w:eastAsia="SimHei"/>
          <w:sz w:val="24"/>
        </w:rPr>
        <w:t>5.7</w:t>
      </w:r>
      <w:r>
        <w:rPr>
          <w:rFonts w:ascii="SimHei" w:eastAsia="SimHei" w:hint="eastAsia"/>
          <w:sz w:val="24"/>
        </w:rPr>
        <w:t xml:space="preserve"> </w:t>
      </w:r>
      <w:r>
        <w:rPr>
          <w:rFonts w:ascii="SimHei" w:eastAsia="SimHei"/>
          <w:sz w:val="24"/>
        </w:rPr>
        <w:t xml:space="preserve"> </w:t>
      </w:r>
      <w:r>
        <w:rPr>
          <w:rFonts w:ascii="SimHei" w:eastAsia="SimHei" w:hint="eastAsia"/>
          <w:sz w:val="24"/>
        </w:rPr>
        <w:t>在大学将两性平等观点纳入主流</w:t>
      </w:r>
    </w:p>
    <w:p w:rsidR="00000000" w:rsidRDefault="00CD7106" w:rsidP="00CD7106">
      <w:pPr>
        <w:spacing w:after="240" w:line="360" w:lineRule="exact"/>
        <w:ind w:firstLineChars="200" w:firstLine="31680"/>
        <w:rPr>
          <w:rFonts w:hint="eastAsia"/>
        </w:rPr>
      </w:pPr>
      <w:r>
        <w:rPr>
          <w:rFonts w:hint="eastAsia"/>
        </w:rPr>
        <w:t>通过大学将平等观点纳入主流的做法，是组织颁发证书的短期“妇女研究”培训班。培训班办在上午，以便于承担家庭责任的成人妇女参加。</w:t>
      </w:r>
    </w:p>
    <w:p w:rsidR="00000000" w:rsidRDefault="00CD7106" w:rsidP="00CD7106">
      <w:pPr>
        <w:spacing w:after="240" w:line="360" w:lineRule="exact"/>
        <w:ind w:firstLineChars="200" w:firstLine="31680"/>
        <w:rPr>
          <w:rFonts w:hint="eastAsia"/>
        </w:rPr>
      </w:pPr>
      <w:r>
        <w:rPr>
          <w:rFonts w:hint="eastAsia"/>
        </w:rPr>
        <w:t>这种培训班是</w:t>
      </w:r>
      <w:r>
        <w:rPr>
          <w:rFonts w:hint="eastAsia"/>
        </w:rPr>
        <w:t>1994</w:t>
      </w:r>
      <w:r>
        <w:rPr>
          <w:rFonts w:hint="eastAsia"/>
        </w:rPr>
        <w:t>年举办的，涉及的专题有：历史、哲学、</w:t>
      </w:r>
      <w:r>
        <w:rPr>
          <w:rFonts w:hint="eastAsia"/>
        </w:rPr>
        <w:t>宗教、地理、教育、保健、文学、就业、传媒和决策。</w:t>
      </w:r>
    </w:p>
    <w:p w:rsidR="00000000" w:rsidRDefault="00CD7106" w:rsidP="00CD7106">
      <w:pPr>
        <w:spacing w:after="240" w:line="360" w:lineRule="exact"/>
        <w:ind w:firstLineChars="200" w:firstLine="31680"/>
        <w:rPr>
          <w:rFonts w:hint="eastAsia"/>
        </w:rPr>
      </w:pPr>
      <w:r>
        <w:rPr>
          <w:rFonts w:hint="eastAsia"/>
        </w:rPr>
        <w:t>颁发证书培训班还另外开办了一个半脱产的性别与发展方案，为期</w:t>
      </w:r>
      <w:r>
        <w:rPr>
          <w:rFonts w:hint="eastAsia"/>
        </w:rPr>
        <w:t>2</w:t>
      </w:r>
      <w:r>
        <w:rPr>
          <w:rFonts w:hint="eastAsia"/>
        </w:rPr>
        <w:t>年，并颁发毕业文凭。培训班由马耳他大学工作者参与发展中心负责协调，并由提高妇女地位委员会提供部分赞助。</w:t>
      </w:r>
    </w:p>
    <w:p w:rsidR="00000000" w:rsidRDefault="00CD7106" w:rsidP="00CD7106">
      <w:pPr>
        <w:spacing w:after="240" w:line="360" w:lineRule="exact"/>
        <w:ind w:firstLineChars="200" w:firstLine="31680"/>
        <w:rPr>
          <w:rFonts w:hint="eastAsia"/>
        </w:rPr>
      </w:pPr>
      <w:r>
        <w:rPr>
          <w:rFonts w:hint="eastAsia"/>
        </w:rPr>
        <w:t>这类培训班每年举办，并由国家促进两性平等机构提供部分赞助。培训方案的第一级核心学习单元包括经济学、社会学、人类学、心理学和政治科学。第二级选学单元包括保健、家庭、工作及经济、文学和传媒。</w:t>
      </w:r>
    </w:p>
    <w:p w:rsidR="00000000" w:rsidRDefault="00CD7106" w:rsidP="00CD7106">
      <w:pPr>
        <w:spacing w:after="240" w:line="360" w:lineRule="exact"/>
        <w:ind w:firstLineChars="200" w:firstLine="31680"/>
        <w:rPr>
          <w:rFonts w:hint="eastAsia"/>
        </w:rPr>
      </w:pPr>
      <w:r>
        <w:rPr>
          <w:rFonts w:hint="eastAsia"/>
        </w:rPr>
        <w:t>最近，马耳他大学开始将性别观点纳入已举办的所有培训班的课程。</w:t>
      </w:r>
    </w:p>
    <w:p w:rsidR="00000000" w:rsidRDefault="00CD7106" w:rsidP="00CD7106">
      <w:pPr>
        <w:spacing w:after="240" w:line="360" w:lineRule="exact"/>
        <w:ind w:firstLineChars="200" w:firstLine="31680"/>
        <w:rPr>
          <w:rFonts w:hint="eastAsia"/>
        </w:rPr>
      </w:pPr>
      <w:r>
        <w:rPr>
          <w:rFonts w:hint="eastAsia"/>
        </w:rPr>
        <w:t>马耳他大学还成立了一个性别问题委员会，负责对平等</w:t>
      </w:r>
      <w:r>
        <w:rPr>
          <w:rFonts w:hint="eastAsia"/>
        </w:rPr>
        <w:t>机会进行监测，并提高行政管理人员、教师、学生和雇员对性别平等的认识。</w:t>
      </w:r>
    </w:p>
    <w:p w:rsidR="00000000" w:rsidRDefault="00CD7106">
      <w:pPr>
        <w:spacing w:after="240" w:line="360" w:lineRule="exact"/>
        <w:rPr>
          <w:rFonts w:ascii="SimHei" w:eastAsia="SimHei" w:hint="eastAsia"/>
          <w:sz w:val="24"/>
        </w:rPr>
      </w:pPr>
      <w:r>
        <w:rPr>
          <w:rFonts w:ascii="SimHei" w:eastAsia="SimHei"/>
          <w:sz w:val="24"/>
        </w:rPr>
        <w:t xml:space="preserve">5.8  </w:t>
      </w:r>
      <w:r>
        <w:rPr>
          <w:rFonts w:ascii="SimHei" w:eastAsia="SimHei" w:hint="eastAsia"/>
          <w:sz w:val="24"/>
        </w:rPr>
        <w:t>媒体和媒体专业人员</w:t>
      </w:r>
    </w:p>
    <w:p w:rsidR="00000000" w:rsidRDefault="00CD7106" w:rsidP="00CD7106">
      <w:pPr>
        <w:tabs>
          <w:tab w:val="left" w:pos="7245"/>
        </w:tabs>
        <w:spacing w:after="240" w:line="360" w:lineRule="exact"/>
        <w:ind w:firstLineChars="200" w:firstLine="31680"/>
        <w:rPr>
          <w:rFonts w:hint="eastAsia"/>
        </w:rPr>
      </w:pPr>
      <w:r>
        <w:rPr>
          <w:rFonts w:hint="eastAsia"/>
        </w:rPr>
        <w:t>国家促进两性平等机构与媒体专业人员保持了密切的合作，并在媒体人员中组织了促进两性平等研讨会。</w:t>
      </w:r>
    </w:p>
    <w:p w:rsidR="00000000" w:rsidRDefault="00CD7106" w:rsidP="00CD7106">
      <w:pPr>
        <w:tabs>
          <w:tab w:val="left" w:pos="7245"/>
        </w:tabs>
        <w:spacing w:after="240" w:line="360" w:lineRule="exact"/>
        <w:ind w:firstLineChars="200" w:firstLine="31680"/>
        <w:rPr>
          <w:rFonts w:hint="eastAsia"/>
        </w:rPr>
      </w:pPr>
      <w:r>
        <w:rPr>
          <w:rFonts w:hint="eastAsia"/>
        </w:rPr>
        <w:t>该机构经常不断地向媒体专业人员介绍联合国和欧洲联盟等国际组织印发的各种报告。</w:t>
      </w:r>
    </w:p>
    <w:p w:rsidR="00000000" w:rsidRDefault="00CD7106" w:rsidP="00CD7106">
      <w:pPr>
        <w:tabs>
          <w:tab w:val="left" w:pos="7245"/>
        </w:tabs>
        <w:spacing w:after="240" w:line="360" w:lineRule="exact"/>
        <w:ind w:firstLineChars="200" w:firstLine="31680"/>
        <w:rPr>
          <w:rFonts w:hint="eastAsia"/>
        </w:rPr>
      </w:pPr>
      <w:r>
        <w:rPr>
          <w:rFonts w:hint="eastAsia"/>
        </w:rPr>
        <w:t>过去</w:t>
      </w:r>
      <w:r>
        <w:rPr>
          <w:rFonts w:hint="eastAsia"/>
        </w:rPr>
        <w:t>10</w:t>
      </w:r>
      <w:r>
        <w:rPr>
          <w:rFonts w:hint="eastAsia"/>
        </w:rPr>
        <w:t>年来，女记者的人数逐步增加，但新闻领域的决策职位始终主要由男子占据。</w:t>
      </w:r>
    </w:p>
    <w:p w:rsidR="00000000" w:rsidRDefault="00CD7106">
      <w:pPr>
        <w:spacing w:after="240" w:line="360" w:lineRule="exact"/>
        <w:rPr>
          <w:rFonts w:ascii="SimHei" w:eastAsia="SimHei" w:hint="eastAsia"/>
          <w:sz w:val="24"/>
        </w:rPr>
      </w:pPr>
      <w:r>
        <w:rPr>
          <w:rFonts w:ascii="SimHei" w:eastAsia="SimHei"/>
          <w:sz w:val="24"/>
        </w:rPr>
        <w:t>5.9</w:t>
      </w:r>
      <w:r>
        <w:rPr>
          <w:rFonts w:ascii="SimHei" w:eastAsia="SimHei" w:hint="eastAsia"/>
          <w:sz w:val="24"/>
        </w:rPr>
        <w:t xml:space="preserve"> </w:t>
      </w:r>
      <w:r>
        <w:rPr>
          <w:rFonts w:ascii="SimHei" w:eastAsia="SimHei"/>
          <w:sz w:val="24"/>
        </w:rPr>
        <w:t xml:space="preserve"> </w:t>
      </w:r>
      <w:r>
        <w:rPr>
          <w:rFonts w:ascii="SimHei" w:eastAsia="SimHei" w:hint="eastAsia"/>
          <w:sz w:val="24"/>
        </w:rPr>
        <w:t>妇女和决策</w:t>
      </w:r>
    </w:p>
    <w:p w:rsidR="00000000" w:rsidRDefault="00CD7106" w:rsidP="00CD7106">
      <w:pPr>
        <w:spacing w:after="240" w:line="360" w:lineRule="exact"/>
        <w:ind w:firstLineChars="200" w:firstLine="31680"/>
        <w:rPr>
          <w:rFonts w:hint="eastAsia"/>
        </w:rPr>
      </w:pPr>
      <w:r>
        <w:rPr>
          <w:rFonts w:hint="eastAsia"/>
        </w:rPr>
        <w:t>妇女参与决策的人数是马耳他妇女面临的一些主要问题之一。</w:t>
      </w:r>
    </w:p>
    <w:p w:rsidR="00000000" w:rsidRDefault="00CD7106" w:rsidP="00CD7106">
      <w:pPr>
        <w:spacing w:after="240" w:line="360" w:lineRule="exact"/>
        <w:ind w:firstLineChars="200" w:firstLine="31680"/>
        <w:rPr>
          <w:rFonts w:hint="eastAsia"/>
        </w:rPr>
      </w:pPr>
      <w:r>
        <w:rPr>
          <w:rFonts w:hint="eastAsia"/>
        </w:rPr>
        <w:t>提高妇女地位委员会一直在跟踪妇女担任决策职位的情况，并鼓励媒体向马耳他青年妇女宣传妇</w:t>
      </w:r>
      <w:r>
        <w:rPr>
          <w:rFonts w:hint="eastAsia"/>
        </w:rPr>
        <w:t>女楷模。</w:t>
      </w:r>
    </w:p>
    <w:p w:rsidR="00000000" w:rsidRDefault="00CD7106">
      <w:pPr>
        <w:spacing w:after="240" w:line="360" w:lineRule="exact"/>
        <w:rPr>
          <w:rFonts w:ascii="SimHei" w:eastAsia="SimHei" w:hint="eastAsia"/>
          <w:sz w:val="24"/>
        </w:rPr>
      </w:pPr>
      <w:r>
        <w:rPr>
          <w:rFonts w:ascii="SimHei" w:eastAsia="SimHei"/>
          <w:sz w:val="24"/>
        </w:rPr>
        <w:t>5.10</w:t>
      </w:r>
      <w:r>
        <w:rPr>
          <w:rFonts w:ascii="SimHei" w:eastAsia="SimHei" w:hint="eastAsia"/>
          <w:sz w:val="24"/>
        </w:rPr>
        <w:t xml:space="preserve"> </w:t>
      </w:r>
      <w:r>
        <w:rPr>
          <w:rFonts w:ascii="SimHei" w:eastAsia="SimHei" w:hint="eastAsia"/>
          <w:sz w:val="24"/>
        </w:rPr>
        <w:t>政治</w:t>
      </w:r>
    </w:p>
    <w:p w:rsidR="00000000" w:rsidRDefault="00CD7106" w:rsidP="00CD7106">
      <w:pPr>
        <w:spacing w:after="240" w:line="360" w:lineRule="exact"/>
        <w:ind w:firstLineChars="200" w:firstLine="31680"/>
        <w:rPr>
          <w:rFonts w:hint="eastAsia"/>
        </w:rPr>
      </w:pPr>
      <w:r>
        <w:rPr>
          <w:rFonts w:hint="eastAsia"/>
        </w:rPr>
        <w:t>在政治领域，该国采取了各种措施，使妇女更多地参与政治。国家促进两性平等机构劝说各政党鼓励妇女克服政治领域的文化障碍。</w:t>
      </w:r>
    </w:p>
    <w:p w:rsidR="00000000" w:rsidRDefault="00CD7106" w:rsidP="00CD7106">
      <w:pPr>
        <w:spacing w:after="240" w:line="360" w:lineRule="exact"/>
        <w:ind w:firstLineChars="200" w:firstLine="31680"/>
        <w:rPr>
          <w:rFonts w:hint="eastAsia"/>
        </w:rPr>
      </w:pPr>
      <w:r>
        <w:rPr>
          <w:rFonts w:hint="eastAsia"/>
        </w:rPr>
        <w:t>国家促进两性平等机构为促进这方面活动开展的工作取得了成功，这主要是由于各政党所有领导人就妇女在公共生活中的作用发表的公开声明产生了影响。另外，各政党都挑选一些妇女作为候选人参加政治选举，并在竞选运动中充分树立她们的形象。</w:t>
      </w:r>
    </w:p>
    <w:p w:rsidR="00000000" w:rsidRDefault="00CD7106" w:rsidP="00CD7106">
      <w:pPr>
        <w:spacing w:after="240" w:line="360" w:lineRule="exact"/>
        <w:ind w:firstLineChars="200" w:firstLine="31680"/>
        <w:rPr>
          <w:rFonts w:hint="eastAsia"/>
        </w:rPr>
      </w:pPr>
      <w:r>
        <w:rPr>
          <w:rFonts w:hint="eastAsia"/>
        </w:rPr>
        <w:t>国家促进两性平等机构举办了政治活动能力培训班，主要对象是参加地方和国家两级竞选的女候选人。还专为那些已在地方市政委员会任职的妇女举办了处理人际关系</w:t>
      </w:r>
      <w:r>
        <w:rPr>
          <w:rFonts w:hint="eastAsia"/>
        </w:rPr>
        <w:t>技巧培训班。培训班的目的是培训女议员掌握处理人际关系的技巧，并帮助她们应付在男子群中工作所面临的特殊挑战。</w:t>
      </w:r>
    </w:p>
    <w:p w:rsidR="00000000" w:rsidRDefault="00CD7106" w:rsidP="00CD7106">
      <w:pPr>
        <w:spacing w:after="240" w:line="360" w:lineRule="exact"/>
        <w:ind w:firstLineChars="200" w:firstLine="31680"/>
        <w:rPr>
          <w:rFonts w:hint="eastAsia"/>
        </w:rPr>
      </w:pPr>
      <w:r>
        <w:rPr>
          <w:rFonts w:hint="eastAsia"/>
        </w:rPr>
        <w:t>地方市政委员会女候选人的人数有了实质性的增加，那些参加议会竞选的妇女已登记在册。另外，被专门选入地方市政委员会的妇女人数也有增加。</w:t>
      </w:r>
    </w:p>
    <w:p w:rsidR="00000000" w:rsidRDefault="00CD7106">
      <w:pPr>
        <w:spacing w:after="240" w:line="360" w:lineRule="exact"/>
        <w:rPr>
          <w:rFonts w:ascii="SimHei" w:eastAsia="SimHei" w:hint="eastAsia"/>
          <w:sz w:val="24"/>
        </w:rPr>
      </w:pPr>
      <w:r>
        <w:rPr>
          <w:rFonts w:ascii="SimHei" w:eastAsia="SimHei"/>
          <w:sz w:val="24"/>
        </w:rPr>
        <w:t>5.11</w:t>
      </w:r>
      <w:r>
        <w:rPr>
          <w:rFonts w:ascii="SimHei" w:eastAsia="SimHei" w:hint="eastAsia"/>
          <w:sz w:val="24"/>
        </w:rPr>
        <w:t xml:space="preserve"> </w:t>
      </w:r>
      <w:r>
        <w:rPr>
          <w:rFonts w:ascii="SimHei" w:eastAsia="SimHei" w:hint="eastAsia"/>
          <w:sz w:val="24"/>
        </w:rPr>
        <w:t>公共团体</w:t>
      </w:r>
    </w:p>
    <w:p w:rsidR="00000000" w:rsidRDefault="00CD7106" w:rsidP="00CD7106">
      <w:pPr>
        <w:spacing w:after="240" w:line="360" w:lineRule="exact"/>
        <w:ind w:firstLineChars="200" w:firstLine="31680"/>
        <w:rPr>
          <w:rFonts w:hint="eastAsia"/>
        </w:rPr>
      </w:pPr>
      <w:r>
        <w:rPr>
          <w:rFonts w:hint="eastAsia"/>
        </w:rPr>
        <w:t>决策工作的另一个方面，是让妇女参加公共团体。自</w:t>
      </w:r>
      <w:r>
        <w:rPr>
          <w:rFonts w:hint="eastAsia"/>
        </w:rPr>
        <w:t>1987</w:t>
      </w:r>
      <w:r>
        <w:rPr>
          <w:rFonts w:hint="eastAsia"/>
        </w:rPr>
        <w:t>年以来，官方政策一直主张让妇女参加所有公共团体，包括政府任命的各种理事会、委员会和法院。</w:t>
      </w:r>
      <w:r>
        <w:rPr>
          <w:rFonts w:hint="eastAsia"/>
        </w:rPr>
        <w:t>1991</w:t>
      </w:r>
      <w:r>
        <w:rPr>
          <w:rFonts w:hint="eastAsia"/>
        </w:rPr>
        <w:t>年，内阁作出一项增加妇女在公共团体任职人数的政策决定。每年都向各部发布催复通知，要求它们任命妇女担任这</w:t>
      </w:r>
      <w:r>
        <w:rPr>
          <w:rFonts w:hint="eastAsia"/>
        </w:rPr>
        <w:t>些理事会和委员会的职务。</w:t>
      </w:r>
      <w:r>
        <w:rPr>
          <w:rFonts w:hint="eastAsia"/>
        </w:rPr>
        <w:t>2000</w:t>
      </w:r>
      <w:r>
        <w:rPr>
          <w:rFonts w:hint="eastAsia"/>
        </w:rPr>
        <w:t>年，在公共团体任职的妇女人数达到</w:t>
      </w:r>
      <w:r>
        <w:rPr>
          <w:rFonts w:hint="eastAsia"/>
        </w:rPr>
        <w:t>18%</w:t>
      </w:r>
      <w:r>
        <w:rPr>
          <w:rFonts w:hint="eastAsia"/>
        </w:rPr>
        <w:t>。</w:t>
      </w:r>
    </w:p>
    <w:p w:rsidR="00000000" w:rsidRDefault="00CD7106">
      <w:pPr>
        <w:spacing w:after="240" w:line="360" w:lineRule="exact"/>
        <w:rPr>
          <w:rFonts w:ascii="SimHei" w:eastAsia="SimHei" w:hint="eastAsia"/>
          <w:sz w:val="24"/>
        </w:rPr>
      </w:pPr>
      <w:r>
        <w:rPr>
          <w:rFonts w:ascii="SimHei" w:eastAsia="SimHei"/>
          <w:sz w:val="24"/>
        </w:rPr>
        <w:t>5.12</w:t>
      </w:r>
      <w:r>
        <w:rPr>
          <w:rFonts w:ascii="SimHei" w:eastAsia="SimHei" w:hint="eastAsia"/>
          <w:sz w:val="24"/>
        </w:rPr>
        <w:t xml:space="preserve"> </w:t>
      </w:r>
      <w:r>
        <w:rPr>
          <w:rFonts w:ascii="SimHei" w:eastAsia="SimHei" w:hint="eastAsia"/>
          <w:sz w:val="24"/>
        </w:rPr>
        <w:t>马耳他妇女名录</w:t>
      </w:r>
    </w:p>
    <w:p w:rsidR="00000000" w:rsidRDefault="00CD7106" w:rsidP="00CD7106">
      <w:pPr>
        <w:spacing w:after="240" w:line="360" w:lineRule="exact"/>
        <w:ind w:firstLineChars="200" w:firstLine="31680"/>
        <w:rPr>
          <w:rFonts w:hint="eastAsia"/>
        </w:rPr>
      </w:pPr>
      <w:r>
        <w:rPr>
          <w:rFonts w:hint="eastAsia"/>
        </w:rPr>
        <w:t>为了向有关各部提供完全有资格在公共团体任职的妇女姓名，国家促进两性平等机构编辑了马耳他妇女名录。</w:t>
      </w:r>
    </w:p>
    <w:p w:rsidR="00000000" w:rsidRDefault="00CD7106" w:rsidP="00CD7106">
      <w:pPr>
        <w:spacing w:after="240" w:line="360" w:lineRule="exact"/>
        <w:ind w:firstLineChars="200" w:firstLine="31680"/>
        <w:rPr>
          <w:rFonts w:hint="eastAsia"/>
        </w:rPr>
      </w:pPr>
      <w:r>
        <w:rPr>
          <w:rFonts w:hint="eastAsia"/>
        </w:rPr>
        <w:t>名录包括有关马耳他社会不同阶层妇女学历、技能、活动和经验的信息，这种信息提供给各部委和政府部门的官员，并应请求提供给地方一级的协会、组织和工会。</w:t>
      </w:r>
    </w:p>
    <w:p w:rsidR="00000000" w:rsidRDefault="00CD7106">
      <w:pPr>
        <w:spacing w:after="240" w:line="360" w:lineRule="exact"/>
        <w:rPr>
          <w:rFonts w:ascii="SimHei" w:eastAsia="SimHei" w:hint="eastAsia"/>
          <w:sz w:val="24"/>
        </w:rPr>
      </w:pPr>
      <w:r>
        <w:rPr>
          <w:rFonts w:ascii="SimHei" w:eastAsia="SimHei"/>
          <w:sz w:val="24"/>
        </w:rPr>
        <w:t>5.13</w:t>
      </w:r>
      <w:r>
        <w:rPr>
          <w:rFonts w:ascii="SimHei" w:eastAsia="SimHei" w:hint="eastAsia"/>
          <w:sz w:val="24"/>
        </w:rPr>
        <w:t xml:space="preserve"> </w:t>
      </w:r>
      <w:r>
        <w:rPr>
          <w:rFonts w:ascii="SimHei" w:eastAsia="SimHei" w:hint="eastAsia"/>
          <w:sz w:val="24"/>
        </w:rPr>
        <w:t>公务员系统</w:t>
      </w:r>
    </w:p>
    <w:p w:rsidR="00000000" w:rsidRDefault="00CD7106" w:rsidP="00CD7106">
      <w:pPr>
        <w:spacing w:after="240" w:line="360" w:lineRule="exact"/>
        <w:ind w:firstLineChars="200" w:firstLine="31680"/>
        <w:rPr>
          <w:rFonts w:hint="eastAsia"/>
        </w:rPr>
      </w:pPr>
      <w:r>
        <w:rPr>
          <w:rFonts w:hint="eastAsia"/>
        </w:rPr>
        <w:t>就职于公共部门是取得决策地位的另一条途径。不过，妇女担任高级别职务的人数仍很少。这类职位的授予主要取决于资历。</w:t>
      </w:r>
      <w:r>
        <w:rPr>
          <w:rFonts w:hint="eastAsia"/>
        </w:rPr>
        <w:t>1980</w:t>
      </w:r>
      <w:r>
        <w:rPr>
          <w:rFonts w:hint="eastAsia"/>
        </w:rPr>
        <w:t>年</w:t>
      </w:r>
      <w:r>
        <w:rPr>
          <w:rFonts w:hint="eastAsia"/>
        </w:rPr>
        <w:t>12</w:t>
      </w:r>
      <w:r>
        <w:rPr>
          <w:rFonts w:hint="eastAsia"/>
        </w:rPr>
        <w:t>月取缔的婚姻戒律庭给妇</w:t>
      </w:r>
      <w:r>
        <w:rPr>
          <w:rFonts w:hint="eastAsia"/>
        </w:rPr>
        <w:t>女造成了严重障碍。今天，没有一名妇女担任政务秘书一职，这是公务员系统的最高职位</w:t>
      </w:r>
      <w:r>
        <w:rPr>
          <w:rFonts w:hint="eastAsia"/>
        </w:rPr>
        <w:t>(</w:t>
      </w:r>
      <w:r>
        <w:rPr>
          <w:rFonts w:hint="eastAsia"/>
        </w:rPr>
        <w:t>表</w:t>
      </w:r>
      <w:r>
        <w:rPr>
          <w:rFonts w:hint="eastAsia"/>
        </w:rPr>
        <w:t>5</w:t>
      </w:r>
      <w:r>
        <w:t>.1</w:t>
      </w:r>
      <w:r>
        <w:rPr>
          <w:rFonts w:hint="eastAsia"/>
        </w:rPr>
        <w:t>)</w:t>
      </w:r>
    </w:p>
    <w:p w:rsidR="00000000" w:rsidRDefault="00CD7106">
      <w:pPr>
        <w:spacing w:after="240" w:line="360" w:lineRule="exact"/>
        <w:rPr>
          <w:rFonts w:ascii="SimHei" w:eastAsia="SimHei" w:hint="eastAsia"/>
          <w:sz w:val="24"/>
        </w:rPr>
      </w:pPr>
      <w:r>
        <w:rPr>
          <w:rFonts w:ascii="SimHei" w:eastAsia="SimHei"/>
          <w:sz w:val="24"/>
        </w:rPr>
        <w:t>5.14</w:t>
      </w:r>
      <w:r>
        <w:rPr>
          <w:rFonts w:ascii="SimHei" w:eastAsia="SimHei" w:hint="eastAsia"/>
          <w:sz w:val="24"/>
        </w:rPr>
        <w:t xml:space="preserve"> </w:t>
      </w:r>
      <w:r>
        <w:rPr>
          <w:rFonts w:ascii="SimHei" w:eastAsia="SimHei" w:hint="eastAsia"/>
          <w:sz w:val="24"/>
        </w:rPr>
        <w:t>司法系统</w:t>
      </w:r>
    </w:p>
    <w:p w:rsidR="00000000" w:rsidRDefault="00CD7106" w:rsidP="00CD7106">
      <w:pPr>
        <w:spacing w:after="240" w:line="360" w:lineRule="exact"/>
        <w:ind w:firstLineChars="200" w:firstLine="31680"/>
        <w:rPr>
          <w:rFonts w:hint="eastAsia"/>
        </w:rPr>
      </w:pPr>
      <w:r>
        <w:rPr>
          <w:rFonts w:hint="eastAsia"/>
        </w:rPr>
        <w:t>妇女在司法系统担任高级职务的人数依然很少</w:t>
      </w:r>
      <w:r>
        <w:rPr>
          <w:rFonts w:hint="eastAsia"/>
        </w:rPr>
        <w:t>(</w:t>
      </w:r>
      <w:r>
        <w:rPr>
          <w:rFonts w:hint="eastAsia"/>
        </w:rPr>
        <w:t>表</w:t>
      </w:r>
      <w:r>
        <w:rPr>
          <w:rFonts w:hint="eastAsia"/>
        </w:rPr>
        <w:t>5</w:t>
      </w:r>
      <w:r>
        <w:t>.2</w:t>
      </w:r>
      <w:r>
        <w:rPr>
          <w:rFonts w:hint="eastAsia"/>
        </w:rPr>
        <w:t>)</w:t>
      </w:r>
      <w:r>
        <w:rPr>
          <w:rFonts w:hint="eastAsia"/>
        </w:rPr>
        <w:t>。司法系统迄今没有任命一名女法官，只是任命了一些女司法助理，临时还会任命一些女司法公断人。目前司法系统有</w:t>
      </w:r>
      <w:r>
        <w:rPr>
          <w:rFonts w:hint="eastAsia"/>
        </w:rPr>
        <w:t>4</w:t>
      </w:r>
      <w:r>
        <w:rPr>
          <w:rFonts w:hint="eastAsia"/>
        </w:rPr>
        <w:t>名女治安法官。第一位女治安法官是</w:t>
      </w:r>
      <w:r>
        <w:rPr>
          <w:rFonts w:hint="eastAsia"/>
        </w:rPr>
        <w:t>1991</w:t>
      </w:r>
      <w:r>
        <w:rPr>
          <w:rFonts w:hint="eastAsia"/>
        </w:rPr>
        <w:t>年任命的。</w:t>
      </w:r>
    </w:p>
    <w:p w:rsidR="00000000" w:rsidRDefault="00CD7106">
      <w:pPr>
        <w:spacing w:after="240" w:line="360" w:lineRule="exact"/>
        <w:rPr>
          <w:rFonts w:ascii="SimHei" w:eastAsia="SimHei" w:hint="eastAsia"/>
          <w:sz w:val="24"/>
        </w:rPr>
      </w:pPr>
      <w:r>
        <w:rPr>
          <w:rFonts w:ascii="SimHei" w:eastAsia="SimHei"/>
          <w:sz w:val="24"/>
        </w:rPr>
        <w:t>5.15</w:t>
      </w:r>
      <w:r>
        <w:rPr>
          <w:rFonts w:ascii="SimHei" w:eastAsia="SimHei" w:hint="eastAsia"/>
          <w:sz w:val="24"/>
        </w:rPr>
        <w:t xml:space="preserve"> </w:t>
      </w:r>
      <w:r>
        <w:rPr>
          <w:rFonts w:ascii="SimHei" w:eastAsia="SimHei" w:hint="eastAsia"/>
          <w:sz w:val="24"/>
        </w:rPr>
        <w:t>家庭户主</w:t>
      </w:r>
    </w:p>
    <w:p w:rsidR="00000000" w:rsidRDefault="00CD7106" w:rsidP="00CD7106">
      <w:pPr>
        <w:spacing w:after="240" w:line="360" w:lineRule="exact"/>
        <w:ind w:firstLineChars="200" w:firstLine="31680"/>
        <w:rPr>
          <w:rFonts w:hint="eastAsia"/>
        </w:rPr>
      </w:pPr>
      <w:r>
        <w:rPr>
          <w:rFonts w:hint="eastAsia"/>
        </w:rPr>
        <w:t>在修改《刑法典》前，法律上确认丈夫是家庭户主，所有立法都依据这种法律地位。对未成年子女和共同财产及其管理的全部权力均赋予男户主。</w:t>
      </w:r>
    </w:p>
    <w:p w:rsidR="00000000" w:rsidRDefault="00CD7106" w:rsidP="00CD7106">
      <w:pPr>
        <w:spacing w:after="240" w:line="360" w:lineRule="exact"/>
        <w:ind w:firstLineChars="200" w:firstLine="31680"/>
        <w:rPr>
          <w:rFonts w:hint="eastAsia"/>
        </w:rPr>
      </w:pPr>
      <w:r>
        <w:rPr>
          <w:rFonts w:hint="eastAsia"/>
        </w:rPr>
        <w:t>1993</w:t>
      </w:r>
      <w:r>
        <w:rPr>
          <w:rFonts w:hint="eastAsia"/>
        </w:rPr>
        <w:t>年第二十一号法案对《民法典》作了</w:t>
      </w:r>
      <w:r>
        <w:rPr>
          <w:rFonts w:hint="eastAsia"/>
        </w:rPr>
        <w:t>修改，减弱了父亲和丈夫在家庭无可非议的统治地位，并规定配偶双方在相互的关系上、在与子女的关系上以及在管理婚姻续存期间双方共同购置的财产方面具有平等的权利。</w:t>
      </w:r>
    </w:p>
    <w:p w:rsidR="00000000" w:rsidRDefault="00CD7106" w:rsidP="00CD7106">
      <w:pPr>
        <w:spacing w:after="240" w:line="360" w:lineRule="exact"/>
        <w:ind w:firstLineChars="200" w:firstLine="31680"/>
        <w:rPr>
          <w:rFonts w:hint="eastAsia"/>
          <w:b/>
          <w:bCs/>
        </w:rPr>
      </w:pPr>
      <w:r>
        <w:rPr>
          <w:rFonts w:hint="eastAsia"/>
        </w:rPr>
        <w:t>1993</w:t>
      </w:r>
      <w:r>
        <w:rPr>
          <w:rFonts w:hint="eastAsia"/>
        </w:rPr>
        <w:t>年修改《民法典》后，还对《社会保障法》和</w:t>
      </w:r>
      <w:r>
        <w:rPr>
          <w:rFonts w:hint="eastAsia"/>
        </w:rPr>
        <w:t>1996</w:t>
      </w:r>
      <w:r>
        <w:rPr>
          <w:rFonts w:hint="eastAsia"/>
        </w:rPr>
        <w:t>年《所得税法》作了进一步修改，从而纠正了其中歧视妇女的规定。对《社会保障法》的修改涉及家庭户主的定义。以前的法律确认</w:t>
      </w:r>
      <w:r>
        <w:rPr>
          <w:rFonts w:eastAsia="SimHei" w:hint="eastAsia"/>
        </w:rPr>
        <w:t>丈夫是家庭惟一的户主，</w:t>
      </w:r>
      <w:r>
        <w:rPr>
          <w:rFonts w:hint="eastAsia"/>
        </w:rPr>
        <w:t>新的规定对家庭户主作了界定，说明</w:t>
      </w:r>
      <w:r>
        <w:rPr>
          <w:rFonts w:eastAsia="SimHei" w:hint="eastAsia"/>
        </w:rPr>
        <w:t>此类人就是社会保障部主任所认为的一家之主。</w:t>
      </w:r>
    </w:p>
    <w:p w:rsidR="00000000" w:rsidRDefault="00CD7106" w:rsidP="00CD7106">
      <w:pPr>
        <w:spacing w:after="240" w:line="360" w:lineRule="exact"/>
        <w:ind w:firstLineChars="200" w:firstLine="31680"/>
        <w:rPr>
          <w:rFonts w:hint="eastAsia"/>
        </w:rPr>
      </w:pPr>
      <w:r>
        <w:rPr>
          <w:rFonts w:hint="eastAsia"/>
        </w:rPr>
        <w:t>2002</w:t>
      </w:r>
      <w:r>
        <w:rPr>
          <w:rFonts w:hint="eastAsia"/>
        </w:rPr>
        <w:t>年底将对</w:t>
      </w:r>
      <w:r>
        <w:rPr>
          <w:rFonts w:hint="eastAsia"/>
        </w:rPr>
        <w:t>1987</w:t>
      </w:r>
      <w:r>
        <w:rPr>
          <w:rFonts w:hint="eastAsia"/>
        </w:rPr>
        <w:t>年《社会保障法》作了修改，以消除所有歧视妇女的痕迹。根据该法，</w:t>
      </w:r>
      <w:r>
        <w:rPr>
          <w:rFonts w:hint="eastAsia"/>
        </w:rPr>
        <w:t>未被丈夫抛弃的已婚妇女不能被视为自营职业者，因此，不用像男性同仁那样缴纳社会保障税。</w:t>
      </w:r>
    </w:p>
    <w:p w:rsidR="00000000" w:rsidRDefault="00CD7106" w:rsidP="00CD7106">
      <w:pPr>
        <w:spacing w:after="240" w:line="360" w:lineRule="exact"/>
        <w:ind w:firstLineChars="200" w:firstLine="31680"/>
        <w:rPr>
          <w:rFonts w:hint="eastAsia"/>
        </w:rPr>
      </w:pPr>
      <w:r>
        <w:rPr>
          <w:rFonts w:hint="eastAsia"/>
        </w:rPr>
        <w:t>1996</w:t>
      </w:r>
      <w:r>
        <w:rPr>
          <w:rFonts w:hint="eastAsia"/>
        </w:rPr>
        <w:t>年以前，《所得税法》规定由丈夫负责填写所得税报税单，并按夫妻双方的经济收入支付所得税。</w:t>
      </w:r>
      <w:r>
        <w:rPr>
          <w:rFonts w:hint="eastAsia"/>
        </w:rPr>
        <w:t>1990</w:t>
      </w:r>
      <w:r>
        <w:rPr>
          <w:rFonts w:hint="eastAsia"/>
        </w:rPr>
        <w:t>年对所得税立法初次进行的一系列修改，为夫妻双方提供了选择的余地，使他们能够单独计算各自的劳动所得。实际上，这意味着夫妻双方支付的所得税将会减少。但是，丈夫依然负责填写所得税报税单和支付所得税。</w:t>
      </w:r>
      <w:r>
        <w:rPr>
          <w:rFonts w:hint="eastAsia"/>
        </w:rPr>
        <w:t>1996</w:t>
      </w:r>
      <w:r>
        <w:rPr>
          <w:rFonts w:hint="eastAsia"/>
        </w:rPr>
        <w:t>年第二十号法案颁布后，已婚妇女已可以同丈夫一同在所得税报税单上签字，经夫妻双方同意，还可推举妻子负责支付应征税收入的税款。</w:t>
      </w:r>
    </w:p>
    <w:p w:rsidR="00000000" w:rsidRDefault="00CD7106">
      <w:pPr>
        <w:spacing w:after="240" w:line="360" w:lineRule="exact"/>
        <w:rPr>
          <w:rFonts w:ascii="SimHei" w:eastAsia="SimHei" w:hint="eastAsia"/>
          <w:sz w:val="24"/>
        </w:rPr>
      </w:pPr>
      <w:r>
        <w:rPr>
          <w:rFonts w:ascii="SimHei" w:eastAsia="SimHei" w:hint="eastAsia"/>
          <w:sz w:val="24"/>
        </w:rPr>
        <w:t xml:space="preserve">5.16 </w:t>
      </w:r>
      <w:r>
        <w:rPr>
          <w:rFonts w:ascii="SimHei" w:eastAsia="SimHei" w:hint="eastAsia"/>
          <w:sz w:val="24"/>
        </w:rPr>
        <w:t>婚姻无效</w:t>
      </w:r>
    </w:p>
    <w:p w:rsidR="00000000" w:rsidRDefault="00CD7106" w:rsidP="00CD7106">
      <w:pPr>
        <w:spacing w:after="240" w:line="360" w:lineRule="exact"/>
        <w:ind w:firstLineChars="200" w:firstLine="31680"/>
        <w:rPr>
          <w:rFonts w:hint="eastAsia"/>
        </w:rPr>
      </w:pPr>
      <w:r>
        <w:rPr>
          <w:rFonts w:hint="eastAsia"/>
        </w:rPr>
        <w:t>婚姻的任何一方都可以提出取消婚姻的诉讼。如果法律明确规定的理由之一成立，就可以宣布此种婚姻无效。如果提出诉讼的是婚姻一方，则其任何继承人都可以继续这种诉讼。</w:t>
      </w:r>
    </w:p>
    <w:p w:rsidR="00000000" w:rsidRDefault="00CD7106" w:rsidP="00CD7106">
      <w:pPr>
        <w:spacing w:after="240" w:line="360" w:lineRule="exact"/>
        <w:ind w:firstLineChars="200" w:firstLine="31680"/>
        <w:rPr>
          <w:rFonts w:hint="eastAsia"/>
        </w:rPr>
      </w:pPr>
      <w:r>
        <w:rPr>
          <w:rFonts w:hint="eastAsia"/>
        </w:rPr>
        <w:t>有如下理由者可以解除婚姻：</w:t>
      </w:r>
    </w:p>
    <w:p w:rsidR="00000000" w:rsidRDefault="00CD7106" w:rsidP="00CD7106">
      <w:pPr>
        <w:spacing w:after="240" w:line="360" w:lineRule="exact"/>
        <w:ind w:leftChars="200" w:left="31680" w:hangingChars="200" w:firstLine="31680"/>
        <w:rPr>
          <w:rFonts w:hint="eastAsia"/>
        </w:rPr>
      </w:pPr>
      <w:r>
        <w:t>(a)</w:t>
      </w:r>
      <w:r>
        <w:rPr>
          <w:rFonts w:hint="eastAsia"/>
        </w:rPr>
        <w:t xml:space="preserve"> </w:t>
      </w:r>
      <w:r>
        <w:tab/>
      </w:r>
      <w:r>
        <w:rPr>
          <w:rFonts w:hint="eastAsia"/>
        </w:rPr>
        <w:t>以肉体暴力和精神折磨或恐吓手段逼迫婚姻一方同意。</w:t>
      </w:r>
    </w:p>
    <w:p w:rsidR="00000000" w:rsidRDefault="00CD7106" w:rsidP="00CD7106">
      <w:pPr>
        <w:spacing w:after="240" w:line="360" w:lineRule="exact"/>
        <w:ind w:leftChars="200" w:left="31680" w:hangingChars="200" w:firstLine="31680"/>
        <w:rPr>
          <w:rFonts w:hint="eastAsia"/>
        </w:rPr>
      </w:pPr>
      <w:r>
        <w:t>(b)</w:t>
      </w:r>
      <w:r>
        <w:rPr>
          <w:rFonts w:hint="eastAsia"/>
        </w:rPr>
        <w:t xml:space="preserve"> </w:t>
      </w:r>
      <w:r>
        <w:tab/>
      </w:r>
      <w:r>
        <w:rPr>
          <w:rFonts w:hint="eastAsia"/>
        </w:rPr>
        <w:t>因婚姻一方身份有误而导致另一方的同意无效。</w:t>
      </w:r>
    </w:p>
    <w:p w:rsidR="00000000" w:rsidRDefault="00CD7106" w:rsidP="00CD7106">
      <w:pPr>
        <w:spacing w:after="240" w:line="360" w:lineRule="exact"/>
        <w:ind w:leftChars="200" w:left="31680" w:hangingChars="200" w:firstLine="31680"/>
        <w:rPr>
          <w:rFonts w:hint="eastAsia"/>
        </w:rPr>
      </w:pPr>
      <w:r>
        <w:t>(c)</w:t>
      </w:r>
      <w:r>
        <w:tab/>
      </w:r>
      <w:r>
        <w:rPr>
          <w:rFonts w:hint="eastAsia"/>
        </w:rPr>
        <w:t>欺骗婚姻一方说，另一方有些品质问题，性质上有可能破坏婚姻生活，以此手段逼迫其同意。</w:t>
      </w:r>
    </w:p>
    <w:p w:rsidR="00000000" w:rsidRDefault="00CD7106" w:rsidP="00CD7106">
      <w:pPr>
        <w:spacing w:after="240" w:line="360" w:lineRule="exact"/>
        <w:ind w:leftChars="200" w:left="31680" w:hangingChars="200" w:firstLine="31680"/>
        <w:rPr>
          <w:rFonts w:hint="eastAsia"/>
        </w:rPr>
      </w:pPr>
      <w:r>
        <w:t>(d)</w:t>
      </w:r>
      <w:r>
        <w:tab/>
      </w:r>
      <w:r>
        <w:rPr>
          <w:rFonts w:hint="eastAsia"/>
        </w:rPr>
        <w:t>婚姻一方同意无效是因为对婚姻生活或其权利和义务的判断酌处能力存在严重缺陷，或精神严重失常，无</w:t>
      </w:r>
      <w:r>
        <w:rPr>
          <w:rFonts w:hint="eastAsia"/>
        </w:rPr>
        <w:t>法履行必要的婚姻义务。</w:t>
      </w:r>
    </w:p>
    <w:p w:rsidR="00000000" w:rsidRDefault="00CD7106" w:rsidP="00CD7106">
      <w:pPr>
        <w:spacing w:after="240" w:line="360" w:lineRule="exact"/>
        <w:ind w:leftChars="200" w:left="31680" w:hangingChars="200" w:firstLine="31680"/>
        <w:rPr>
          <w:rFonts w:hint="eastAsia"/>
        </w:rPr>
      </w:pPr>
      <w:r>
        <w:rPr>
          <w:rFonts w:hint="eastAsia"/>
        </w:rPr>
        <w:t>(e)</w:t>
      </w:r>
      <w:r>
        <w:tab/>
      </w:r>
      <w:r>
        <w:rPr>
          <w:rFonts w:hint="eastAsia"/>
        </w:rPr>
        <w:t>婚姻一方性无能，无论这种情况是绝对的，还是相对的，都要看是否存在于婚姻之前。</w:t>
      </w:r>
    </w:p>
    <w:p w:rsidR="00000000" w:rsidRDefault="00CD7106" w:rsidP="00CD7106">
      <w:pPr>
        <w:spacing w:after="240" w:line="360" w:lineRule="exact"/>
        <w:ind w:leftChars="200" w:left="31680" w:hangingChars="200" w:firstLine="31680"/>
        <w:rPr>
          <w:rFonts w:hint="eastAsia"/>
        </w:rPr>
      </w:pPr>
      <w:r>
        <w:t>(f)</w:t>
      </w:r>
      <w:r>
        <w:tab/>
      </w:r>
      <w:r>
        <w:rPr>
          <w:rFonts w:hint="eastAsia"/>
        </w:rPr>
        <w:t>蓄意否定婚姻本身，或婚姻生活中的一个以上基本要素或家庭婚姻的行为权利，致使婚姻一方的同意无效。</w:t>
      </w:r>
    </w:p>
    <w:p w:rsidR="00000000" w:rsidRDefault="00CD7106" w:rsidP="00CD7106">
      <w:pPr>
        <w:spacing w:after="240" w:line="360" w:lineRule="exact"/>
        <w:ind w:leftChars="200" w:left="31680" w:hangingChars="200" w:firstLine="31680"/>
        <w:rPr>
          <w:rFonts w:hint="eastAsia"/>
        </w:rPr>
      </w:pPr>
      <w:r>
        <w:t>(g)</w:t>
      </w:r>
      <w:r>
        <w:tab/>
      </w:r>
      <w:r>
        <w:rPr>
          <w:rFonts w:hint="eastAsia"/>
        </w:rPr>
        <w:t>婚姻一方以涉及未来的一项条件作为同意的前题。</w:t>
      </w:r>
    </w:p>
    <w:p w:rsidR="00000000" w:rsidRDefault="00CD7106" w:rsidP="00CD7106">
      <w:pPr>
        <w:spacing w:after="240" w:line="360" w:lineRule="exact"/>
        <w:ind w:leftChars="200" w:left="31680" w:hangingChars="200" w:firstLine="31680"/>
        <w:rPr>
          <w:rFonts w:hint="eastAsia"/>
        </w:rPr>
      </w:pPr>
      <w:r>
        <w:t>(h)</w:t>
      </w:r>
      <w:r>
        <w:tab/>
      </w:r>
      <w:r>
        <w:rPr>
          <w:rFonts w:hint="eastAsia"/>
        </w:rPr>
        <w:t>婚姻一方虽未受到阻力，也并优柔寡断，但在订立婚约时，甚至会因一时的原因，而不能以充分的理智和决心取得另一方对婚姻的同意。</w:t>
      </w:r>
    </w:p>
    <w:p w:rsidR="00000000" w:rsidRDefault="00CD7106" w:rsidP="00CD7106">
      <w:pPr>
        <w:spacing w:after="240" w:line="360" w:lineRule="exact"/>
        <w:ind w:leftChars="200" w:left="31680" w:hangingChars="200" w:firstLine="31680"/>
        <w:rPr>
          <w:rFonts w:hint="eastAsia"/>
        </w:rPr>
      </w:pPr>
      <w:r>
        <w:t>(i)</w:t>
      </w:r>
      <w:r>
        <w:tab/>
      </w:r>
      <w:r>
        <w:rPr>
          <w:rFonts w:hint="eastAsia"/>
        </w:rPr>
        <w:t>婚姻一方拒绝成婚。</w:t>
      </w:r>
    </w:p>
    <w:p w:rsidR="00000000" w:rsidRDefault="00CD7106" w:rsidP="00CD7106">
      <w:pPr>
        <w:spacing w:after="240" w:line="360" w:lineRule="exact"/>
        <w:ind w:firstLineChars="200" w:firstLine="31680"/>
        <w:rPr>
          <w:rFonts w:hint="eastAsia"/>
        </w:rPr>
      </w:pPr>
      <w:r>
        <w:rPr>
          <w:rFonts w:hint="eastAsia"/>
        </w:rPr>
        <w:t>在婚姻被取缔的情况下，对于在宣布婚姻无效期间出生的婴儿或未出生的胎儿而言，有效婚姻的效</w:t>
      </w:r>
      <w:r>
        <w:rPr>
          <w:rFonts w:hint="eastAsia"/>
        </w:rPr>
        <w:t>力将始终认为是存在的。</w:t>
      </w:r>
    </w:p>
    <w:p w:rsidR="00000000" w:rsidRDefault="00CD7106" w:rsidP="00CD7106">
      <w:pPr>
        <w:spacing w:after="240" w:line="360" w:lineRule="exact"/>
        <w:ind w:firstLineChars="200" w:firstLine="31680"/>
        <w:rPr>
          <w:rFonts w:hint="eastAsia"/>
        </w:rPr>
      </w:pPr>
      <w:r>
        <w:rPr>
          <w:rFonts w:hint="eastAsia"/>
        </w:rPr>
        <w:t>1975</w:t>
      </w:r>
      <w:r>
        <w:rPr>
          <w:rFonts w:hint="eastAsia"/>
        </w:rPr>
        <w:t>年以前，马耳他人的婚姻受《教会法》制约。宗教法庭享有管辖权，可以裁定与婚姻有效性相关的事情。</w:t>
      </w:r>
      <w:r>
        <w:rPr>
          <w:rFonts w:hint="eastAsia"/>
        </w:rPr>
        <w:t>1975</w:t>
      </w:r>
      <w:r>
        <w:rPr>
          <w:rFonts w:hint="eastAsia"/>
        </w:rPr>
        <w:t>《婚姻法》颁布后，授予了民事法院管辖权，由其对所有个人离婚案件作出裁决和决定是否取缔婚姻。国家只承认民事法院公布的裁决。</w:t>
      </w:r>
      <w:r>
        <w:rPr>
          <w:rFonts w:hint="eastAsia"/>
        </w:rPr>
        <w:t>1995</w:t>
      </w:r>
      <w:r>
        <w:rPr>
          <w:rFonts w:hint="eastAsia"/>
        </w:rPr>
        <w:t>年修改《婚姻法》后情况发生了变化。马耳他各法院对废止婚姻和个人离婚案继续行使管辖权。不过，</w:t>
      </w:r>
      <w:r>
        <w:rPr>
          <w:rFonts w:hint="eastAsia"/>
        </w:rPr>
        <w:t>1995</w:t>
      </w:r>
      <w:r>
        <w:rPr>
          <w:rFonts w:hint="eastAsia"/>
        </w:rPr>
        <w:t>年经修改的《婚姻法》规定承认宗教法庭作出的裁决，并规定至少婚姻一方在马耳他拥有住所，或是马耳他公民。在上诉法院登记处的登记是有效的，这种登记在提出申请时不</w:t>
      </w:r>
      <w:r>
        <w:rPr>
          <w:rFonts w:hint="eastAsia"/>
        </w:rPr>
        <w:t>纳入案件实质，但将用来证实某些事项的存在，如：</w:t>
      </w:r>
    </w:p>
    <w:p w:rsidR="00000000" w:rsidRDefault="00CD7106">
      <w:pPr>
        <w:numPr>
          <w:ilvl w:val="2"/>
          <w:numId w:val="756"/>
        </w:numPr>
        <w:tabs>
          <w:tab w:val="clear" w:pos="1680"/>
          <w:tab w:val="num" w:pos="840"/>
        </w:tabs>
        <w:spacing w:after="240" w:line="360" w:lineRule="exact"/>
        <w:ind w:left="839" w:hanging="414"/>
        <w:rPr>
          <w:rFonts w:hint="eastAsia"/>
        </w:rPr>
      </w:pPr>
      <w:r>
        <w:rPr>
          <w:rFonts w:hint="eastAsia"/>
        </w:rPr>
        <w:t>法院对案件作出裁判的权限。</w:t>
      </w:r>
    </w:p>
    <w:p w:rsidR="00000000" w:rsidRDefault="00CD7106">
      <w:pPr>
        <w:numPr>
          <w:ilvl w:val="2"/>
          <w:numId w:val="756"/>
        </w:numPr>
        <w:tabs>
          <w:tab w:val="clear" w:pos="1680"/>
          <w:tab w:val="num" w:pos="840"/>
        </w:tabs>
        <w:spacing w:after="240" w:line="360" w:lineRule="exact"/>
        <w:ind w:left="839" w:hanging="414"/>
        <w:rPr>
          <w:rFonts w:hint="eastAsia"/>
        </w:rPr>
      </w:pPr>
      <w:r>
        <w:rPr>
          <w:rFonts w:hint="eastAsia"/>
        </w:rPr>
        <w:t>有关各方进行起诉和辩护的权利。</w:t>
      </w:r>
    </w:p>
    <w:p w:rsidR="00000000" w:rsidRDefault="00CD7106">
      <w:pPr>
        <w:numPr>
          <w:ilvl w:val="2"/>
          <w:numId w:val="756"/>
        </w:numPr>
        <w:tabs>
          <w:tab w:val="clear" w:pos="1680"/>
          <w:tab w:val="num" w:pos="840"/>
        </w:tabs>
        <w:spacing w:after="240" w:line="360" w:lineRule="exact"/>
        <w:ind w:left="839" w:hanging="414"/>
        <w:rPr>
          <w:rFonts w:hint="eastAsia"/>
        </w:rPr>
      </w:pPr>
      <w:r>
        <w:rPr>
          <w:rFonts w:hint="eastAsia"/>
        </w:rPr>
        <w:t>任何对有关各方具有约束力的相反判决都不是已判决的事项，即使法院是依据废止婚姻的同一理由宣布的这一判决。</w:t>
      </w:r>
    </w:p>
    <w:p w:rsidR="00000000" w:rsidRDefault="00CD7106" w:rsidP="00CD7106">
      <w:pPr>
        <w:spacing w:after="240" w:line="360" w:lineRule="exact"/>
        <w:ind w:firstLineChars="200" w:firstLine="31680"/>
        <w:rPr>
          <w:rFonts w:hint="eastAsia"/>
        </w:rPr>
      </w:pPr>
      <w:r>
        <w:rPr>
          <w:rFonts w:hint="eastAsia"/>
        </w:rPr>
        <w:t>如果废止婚姻案同时提交给民事法院和宗教法庭，则在宗教法庭收到诉状，而且该法庭大法官已向民事法院登记官发送有关这一事实的适当通知后，民事法院应中止向它提起的诉讼。如果由宗教法庭进行的诉讼程序被撤销或被放弃，则民事法院只能再次负责审理此案。</w:t>
      </w:r>
    </w:p>
    <w:p w:rsidR="00000000" w:rsidRDefault="00CD7106">
      <w:pPr>
        <w:spacing w:after="240" w:line="360" w:lineRule="exact"/>
        <w:rPr>
          <w:rFonts w:ascii="SimHei" w:eastAsia="SimHei" w:hint="eastAsia"/>
          <w:sz w:val="24"/>
        </w:rPr>
      </w:pPr>
      <w:r>
        <w:rPr>
          <w:rFonts w:ascii="SimHei" w:eastAsia="SimHei" w:hint="eastAsia"/>
          <w:sz w:val="24"/>
        </w:rPr>
        <w:t>5</w:t>
      </w:r>
      <w:r>
        <w:rPr>
          <w:rFonts w:ascii="SimHei" w:eastAsia="SimHei"/>
          <w:sz w:val="24"/>
        </w:rPr>
        <w:t xml:space="preserve">.17 </w:t>
      </w:r>
      <w:r>
        <w:rPr>
          <w:rFonts w:ascii="SimHei" w:eastAsia="SimHei" w:hint="eastAsia"/>
          <w:sz w:val="24"/>
        </w:rPr>
        <w:t>兼顾工作和家庭责任</w:t>
      </w:r>
    </w:p>
    <w:p w:rsidR="00000000" w:rsidRDefault="00CD7106" w:rsidP="00CD7106">
      <w:pPr>
        <w:spacing w:after="240" w:line="360" w:lineRule="exact"/>
        <w:ind w:firstLineChars="200" w:firstLine="31680"/>
        <w:rPr>
          <w:rFonts w:hint="eastAsia"/>
        </w:rPr>
      </w:pPr>
      <w:r>
        <w:rPr>
          <w:rFonts w:hint="eastAsia"/>
        </w:rPr>
        <w:t>在北京举行妇女问题世界会议后，兼</w:t>
      </w:r>
      <w:r>
        <w:rPr>
          <w:rFonts w:hint="eastAsia"/>
        </w:rPr>
        <w:t>顾工作和家庭责任的问题得到国家促进两性平等机构的确认，成为令人关注的一个主要方面。对马耳他妇女，特别是对已婚妇女而言，走出家门到外面工作还是一种较新的观念。不过，走出家门到外面寻找有薪工作的妇女正在不断增加。</w:t>
      </w:r>
      <w:r>
        <w:rPr>
          <w:rFonts w:hint="eastAsia"/>
        </w:rPr>
        <w:t>2000</w:t>
      </w:r>
      <w:r>
        <w:rPr>
          <w:rFonts w:hint="eastAsia"/>
        </w:rPr>
        <w:t>年，初次从事非全日工作的妇女人数占有报酬的就业人数的</w:t>
      </w:r>
      <w:r>
        <w:rPr>
          <w:rFonts w:hint="eastAsia"/>
        </w:rPr>
        <w:t>27</w:t>
      </w:r>
      <w:r>
        <w:t>.4</w:t>
      </w:r>
      <w:r>
        <w:rPr>
          <w:rFonts w:hint="eastAsia"/>
        </w:rPr>
        <w:t>%</w:t>
      </w:r>
      <w:r>
        <w:rPr>
          <w:rFonts w:hint="eastAsia"/>
        </w:rPr>
        <w:t>。</w:t>
      </w:r>
      <w:r>
        <w:rPr>
          <w:rFonts w:hint="eastAsia"/>
        </w:rPr>
        <w:t>1997</w:t>
      </w:r>
      <w:r>
        <w:rPr>
          <w:rFonts w:hint="eastAsia"/>
        </w:rPr>
        <w:t>年，这类妇女占</w:t>
      </w:r>
      <w:r>
        <w:rPr>
          <w:rFonts w:hint="eastAsia"/>
        </w:rPr>
        <w:t>2</w:t>
      </w:r>
      <w:r>
        <w:t>1.3</w:t>
      </w:r>
      <w:r>
        <w:rPr>
          <w:rFonts w:hint="eastAsia"/>
        </w:rPr>
        <w:t>%</w:t>
      </w:r>
      <w:r>
        <w:rPr>
          <w:rFonts w:hint="eastAsia"/>
        </w:rPr>
        <w:t>，自此以来，这个百分数一直在增长。男子从事的许多非全日工作是在饭店和餐饮业，而非专职女雇员则主要集中在社区和商业服务部门。</w:t>
      </w:r>
    </w:p>
    <w:p w:rsidR="00000000" w:rsidRDefault="00CD7106" w:rsidP="00CD7106">
      <w:pPr>
        <w:spacing w:after="240" w:line="360" w:lineRule="exact"/>
        <w:ind w:firstLineChars="200" w:firstLine="31680"/>
        <w:rPr>
          <w:rFonts w:hint="eastAsia"/>
        </w:rPr>
      </w:pPr>
      <w:r>
        <w:rPr>
          <w:rFonts w:hint="eastAsia"/>
        </w:rPr>
        <w:t>随着接受大学教育的妇女人数大幅增加，这种趋势似乎已形成势头。</w:t>
      </w:r>
      <w:r>
        <w:rPr>
          <w:rFonts w:hint="eastAsia"/>
        </w:rPr>
        <w:t>2001</w:t>
      </w:r>
      <w:r>
        <w:rPr>
          <w:rFonts w:hint="eastAsia"/>
        </w:rPr>
        <w:t>年，在所</w:t>
      </w:r>
      <w:r>
        <w:rPr>
          <w:rFonts w:hint="eastAsia"/>
        </w:rPr>
        <w:t>有大学生中，女大学生占</w:t>
      </w:r>
      <w:r>
        <w:rPr>
          <w:rFonts w:hint="eastAsia"/>
        </w:rPr>
        <w:t>54%</w:t>
      </w:r>
      <w:r>
        <w:rPr>
          <w:rFonts w:hint="eastAsia"/>
        </w:rPr>
        <w:t>。另外，女子入学率已从</w:t>
      </w:r>
      <w:r>
        <w:rPr>
          <w:rFonts w:hint="eastAsia"/>
        </w:rPr>
        <w:t>1986</w:t>
      </w:r>
      <w:r>
        <w:rPr>
          <w:rFonts w:hint="eastAsia"/>
        </w:rPr>
        <w:t>年的</w:t>
      </w:r>
      <w:r>
        <w:rPr>
          <w:rFonts w:hint="eastAsia"/>
        </w:rPr>
        <w:t>28%</w:t>
      </w:r>
      <w:r>
        <w:rPr>
          <w:rFonts w:hint="eastAsia"/>
        </w:rPr>
        <w:t>增至</w:t>
      </w:r>
      <w:r>
        <w:rPr>
          <w:rFonts w:hint="eastAsia"/>
        </w:rPr>
        <w:t>2001</w:t>
      </w:r>
      <w:r>
        <w:rPr>
          <w:rFonts w:hint="eastAsia"/>
        </w:rPr>
        <w:t>年的</w:t>
      </w:r>
      <w:r>
        <w:rPr>
          <w:rFonts w:hint="eastAsia"/>
        </w:rPr>
        <w:t>31%</w:t>
      </w:r>
      <w:r>
        <w:rPr>
          <w:rFonts w:hint="eastAsia"/>
        </w:rPr>
        <w:t>。</w:t>
      </w:r>
    </w:p>
    <w:p w:rsidR="00000000" w:rsidRDefault="00CD7106" w:rsidP="00CD7106">
      <w:pPr>
        <w:spacing w:after="240" w:line="360" w:lineRule="exact"/>
        <w:ind w:firstLineChars="200" w:firstLine="31680"/>
        <w:rPr>
          <w:rFonts w:hint="eastAsia"/>
        </w:rPr>
      </w:pPr>
      <w:r>
        <w:rPr>
          <w:rFonts w:hint="eastAsia"/>
        </w:rPr>
        <w:t>尽管妇女享有平等的受教育机会，但许多育龄妇女仍难以留在劳动市场，而且也难以兼顾工作和家庭责任。</w:t>
      </w:r>
    </w:p>
    <w:p w:rsidR="00000000" w:rsidRDefault="00CD7106" w:rsidP="00CD7106">
      <w:pPr>
        <w:spacing w:after="240" w:line="360" w:lineRule="exact"/>
        <w:ind w:firstLineChars="200" w:firstLine="31680"/>
        <w:rPr>
          <w:rFonts w:hint="eastAsia"/>
        </w:rPr>
      </w:pPr>
      <w:r>
        <w:rPr>
          <w:rFonts w:hint="eastAsia"/>
        </w:rPr>
        <w:t>过去十年来，该国已采取各种新的措施，使有工作的父母能够兼顾家庭责任。这些措施包括：</w:t>
      </w:r>
    </w:p>
    <w:p w:rsidR="00000000" w:rsidRDefault="00CD7106">
      <w:pPr>
        <w:numPr>
          <w:ilvl w:val="2"/>
          <w:numId w:val="756"/>
        </w:numPr>
        <w:tabs>
          <w:tab w:val="clear" w:pos="1680"/>
          <w:tab w:val="num" w:pos="840"/>
        </w:tabs>
        <w:spacing w:after="240" w:line="360" w:lineRule="exact"/>
        <w:ind w:left="839" w:hanging="414"/>
        <w:rPr>
          <w:rFonts w:hint="eastAsia"/>
        </w:rPr>
      </w:pPr>
      <w:r>
        <w:rPr>
          <w:rFonts w:hint="eastAsia"/>
        </w:rPr>
        <w:t>享受</w:t>
      </w:r>
      <w:r>
        <w:rPr>
          <w:rFonts w:hint="eastAsia"/>
        </w:rPr>
        <w:t>14</w:t>
      </w:r>
      <w:r>
        <w:rPr>
          <w:rFonts w:hint="eastAsia"/>
        </w:rPr>
        <w:t>周全薪产假</w:t>
      </w:r>
      <w:r>
        <w:rPr>
          <w:rFonts w:hint="eastAsia"/>
        </w:rPr>
        <w:t>(</w:t>
      </w:r>
      <w:r>
        <w:rPr>
          <w:rFonts w:hint="eastAsia"/>
        </w:rPr>
        <w:t>公共和私营部门</w:t>
      </w:r>
      <w:r>
        <w:rPr>
          <w:rFonts w:hint="eastAsia"/>
        </w:rPr>
        <w:t>)</w:t>
      </w:r>
      <w:r>
        <w:rPr>
          <w:rFonts w:hint="eastAsia"/>
        </w:rPr>
        <w:t>；</w:t>
      </w:r>
    </w:p>
    <w:p w:rsidR="00000000" w:rsidRDefault="00CD7106">
      <w:pPr>
        <w:numPr>
          <w:ilvl w:val="2"/>
          <w:numId w:val="756"/>
        </w:numPr>
        <w:tabs>
          <w:tab w:val="clear" w:pos="1680"/>
          <w:tab w:val="num" w:pos="840"/>
        </w:tabs>
        <w:spacing w:after="240" w:line="360" w:lineRule="exact"/>
        <w:ind w:left="839" w:hanging="414"/>
        <w:rPr>
          <w:rFonts w:hint="eastAsia"/>
        </w:rPr>
      </w:pPr>
      <w:r>
        <w:rPr>
          <w:rFonts w:hint="eastAsia"/>
        </w:rPr>
        <w:t>年满</w:t>
      </w:r>
      <w:r>
        <w:rPr>
          <w:rFonts w:hint="eastAsia"/>
        </w:rPr>
        <w:t>3</w:t>
      </w:r>
      <w:r>
        <w:rPr>
          <w:rFonts w:hint="eastAsia"/>
        </w:rPr>
        <w:t>至</w:t>
      </w:r>
      <w:r>
        <w:rPr>
          <w:rFonts w:hint="eastAsia"/>
        </w:rPr>
        <w:t>5</w:t>
      </w:r>
      <w:r>
        <w:rPr>
          <w:rFonts w:hint="eastAsia"/>
        </w:rPr>
        <w:t>岁的子女可以免费入国立幼儿园；</w:t>
      </w:r>
    </w:p>
    <w:p w:rsidR="00000000" w:rsidRDefault="00CD7106">
      <w:pPr>
        <w:numPr>
          <w:ilvl w:val="2"/>
          <w:numId w:val="756"/>
        </w:numPr>
        <w:tabs>
          <w:tab w:val="clear" w:pos="1680"/>
          <w:tab w:val="num" w:pos="840"/>
        </w:tabs>
        <w:spacing w:after="240" w:line="360" w:lineRule="exact"/>
        <w:ind w:left="839" w:hanging="414"/>
        <w:rPr>
          <w:rFonts w:hint="eastAsia"/>
        </w:rPr>
      </w:pPr>
      <w:r>
        <w:rPr>
          <w:rFonts w:hint="eastAsia"/>
        </w:rPr>
        <w:t>禁止辞退怀孕女工；</w:t>
      </w:r>
    </w:p>
    <w:p w:rsidR="00000000" w:rsidRDefault="00CD7106">
      <w:pPr>
        <w:numPr>
          <w:ilvl w:val="2"/>
          <w:numId w:val="756"/>
        </w:numPr>
        <w:tabs>
          <w:tab w:val="clear" w:pos="1680"/>
          <w:tab w:val="num" w:pos="840"/>
        </w:tabs>
        <w:spacing w:after="240" w:line="360" w:lineRule="exact"/>
        <w:ind w:left="839" w:hanging="414"/>
        <w:rPr>
          <w:rFonts w:hint="eastAsia"/>
        </w:rPr>
      </w:pPr>
      <w:r>
        <w:rPr>
          <w:rFonts w:hint="eastAsia"/>
        </w:rPr>
        <w:t>保护怀孕女工和分娩女工的职业健康和安全；</w:t>
      </w:r>
    </w:p>
    <w:p w:rsidR="00000000" w:rsidRDefault="00CD7106">
      <w:pPr>
        <w:numPr>
          <w:ilvl w:val="2"/>
          <w:numId w:val="756"/>
        </w:numPr>
        <w:tabs>
          <w:tab w:val="clear" w:pos="1680"/>
          <w:tab w:val="num" w:pos="840"/>
        </w:tabs>
        <w:spacing w:after="240" w:line="360" w:lineRule="exact"/>
        <w:ind w:left="839" w:hanging="414"/>
        <w:rPr>
          <w:rFonts w:hint="eastAsia"/>
        </w:rPr>
      </w:pPr>
      <w:r>
        <w:rPr>
          <w:rFonts w:hint="eastAsia"/>
        </w:rPr>
        <w:t>灵活作出新的工作安排，如提供非全日工作和临时工作；</w:t>
      </w:r>
    </w:p>
    <w:p w:rsidR="00000000" w:rsidRDefault="00CD7106">
      <w:pPr>
        <w:numPr>
          <w:ilvl w:val="2"/>
          <w:numId w:val="756"/>
        </w:numPr>
        <w:tabs>
          <w:tab w:val="clear" w:pos="1680"/>
          <w:tab w:val="num" w:pos="840"/>
        </w:tabs>
        <w:spacing w:after="240" w:line="360" w:lineRule="exact"/>
        <w:ind w:left="839" w:hanging="414"/>
        <w:rPr>
          <w:rFonts w:hint="eastAsia"/>
        </w:rPr>
      </w:pPr>
      <w:r>
        <w:rPr>
          <w:rFonts w:hint="eastAsia"/>
        </w:rPr>
        <w:t>改善工作在</w:t>
      </w:r>
      <w:r>
        <w:rPr>
          <w:rFonts w:hint="eastAsia"/>
        </w:rPr>
        <w:t>20</w:t>
      </w:r>
      <w:r>
        <w:rPr>
          <w:rFonts w:hint="eastAsia"/>
        </w:rPr>
        <w:t>个小时以上的非专职雇员</w:t>
      </w:r>
      <w:r>
        <w:rPr>
          <w:rFonts w:hint="eastAsia"/>
        </w:rPr>
        <w:t>(</w:t>
      </w:r>
      <w:r>
        <w:rPr>
          <w:rFonts w:hint="eastAsia"/>
        </w:rPr>
        <w:t>多数</w:t>
      </w:r>
      <w:r>
        <w:rPr>
          <w:rFonts w:hint="eastAsia"/>
        </w:rPr>
        <w:t>是已婚妇女</w:t>
      </w:r>
      <w:r>
        <w:rPr>
          <w:rFonts w:hint="eastAsia"/>
        </w:rPr>
        <w:t>)</w:t>
      </w:r>
      <w:r>
        <w:rPr>
          <w:rFonts w:hint="eastAsia"/>
        </w:rPr>
        <w:t>的工作条件。</w:t>
      </w:r>
    </w:p>
    <w:p w:rsidR="00000000" w:rsidRDefault="00CD7106">
      <w:pPr>
        <w:numPr>
          <w:ilvl w:val="2"/>
          <w:numId w:val="756"/>
        </w:numPr>
        <w:tabs>
          <w:tab w:val="clear" w:pos="1680"/>
          <w:tab w:val="num" w:pos="840"/>
        </w:tabs>
        <w:spacing w:after="240" w:line="360" w:lineRule="exact"/>
        <w:ind w:left="839" w:hanging="414"/>
        <w:rPr>
          <w:rFonts w:hint="eastAsia"/>
        </w:rPr>
      </w:pPr>
      <w:r>
        <w:rPr>
          <w:rFonts w:hint="eastAsia"/>
        </w:rPr>
        <w:t>这些工人可以按比例享受某些福利待遇，如假期、病假和丧假。非专职男雇员在孩子出生后也可享受育儿假；</w:t>
      </w:r>
    </w:p>
    <w:p w:rsidR="00000000" w:rsidRDefault="00CD7106">
      <w:pPr>
        <w:numPr>
          <w:ilvl w:val="2"/>
          <w:numId w:val="756"/>
        </w:numPr>
        <w:tabs>
          <w:tab w:val="clear" w:pos="1680"/>
          <w:tab w:val="num" w:pos="840"/>
        </w:tabs>
        <w:spacing w:after="240" w:line="360" w:lineRule="exact"/>
        <w:ind w:left="839" w:hanging="414"/>
        <w:rPr>
          <w:rFonts w:hint="eastAsia"/>
        </w:rPr>
      </w:pPr>
      <w:r>
        <w:rPr>
          <w:rFonts w:hint="eastAsia"/>
        </w:rPr>
        <w:t>公务员系统的男女雇员可享受</w:t>
      </w:r>
      <w:r>
        <w:rPr>
          <w:rFonts w:hint="eastAsia"/>
        </w:rPr>
        <w:t>1</w:t>
      </w:r>
      <w:r>
        <w:rPr>
          <w:rFonts w:hint="eastAsia"/>
        </w:rPr>
        <w:t>年的育儿假</w:t>
      </w:r>
      <w:r>
        <w:rPr>
          <w:rFonts w:hint="eastAsia"/>
        </w:rPr>
        <w:t>(</w:t>
      </w:r>
      <w:r>
        <w:rPr>
          <w:rFonts w:hint="eastAsia"/>
        </w:rPr>
        <w:t>不带薪</w:t>
      </w:r>
      <w:r>
        <w:rPr>
          <w:rFonts w:hint="eastAsia"/>
        </w:rPr>
        <w:t>)</w:t>
      </w:r>
      <w:r>
        <w:rPr>
          <w:rFonts w:hint="eastAsia"/>
        </w:rPr>
        <w:t>，以便于他们照顾不满</w:t>
      </w:r>
      <w:r>
        <w:rPr>
          <w:rFonts w:hint="eastAsia"/>
        </w:rPr>
        <w:t>4</w:t>
      </w:r>
      <w:r>
        <w:rPr>
          <w:rFonts w:hint="eastAsia"/>
        </w:rPr>
        <w:t>岁的子女；</w:t>
      </w:r>
    </w:p>
    <w:p w:rsidR="00000000" w:rsidRDefault="00CD7106">
      <w:pPr>
        <w:numPr>
          <w:ilvl w:val="2"/>
          <w:numId w:val="756"/>
        </w:numPr>
        <w:tabs>
          <w:tab w:val="clear" w:pos="1680"/>
          <w:tab w:val="num" w:pos="840"/>
        </w:tabs>
        <w:spacing w:after="240" w:line="360" w:lineRule="exact"/>
        <w:ind w:left="839" w:hanging="414"/>
        <w:rPr>
          <w:rFonts w:hint="eastAsia"/>
        </w:rPr>
      </w:pPr>
      <w:r>
        <w:rPr>
          <w:rFonts w:hint="eastAsia"/>
        </w:rPr>
        <w:t>公务员系统的男女雇员可以享受</w:t>
      </w:r>
      <w:r>
        <w:rPr>
          <w:rFonts w:hint="eastAsia"/>
        </w:rPr>
        <w:t>3</w:t>
      </w:r>
      <w:r>
        <w:rPr>
          <w:rFonts w:hint="eastAsia"/>
        </w:rPr>
        <w:t>年的职业暂休假</w:t>
      </w:r>
      <w:r>
        <w:rPr>
          <w:rFonts w:hint="eastAsia"/>
        </w:rPr>
        <w:t>(</w:t>
      </w:r>
      <w:r>
        <w:rPr>
          <w:rFonts w:hint="eastAsia"/>
        </w:rPr>
        <w:t>不带薪</w:t>
      </w:r>
      <w:r>
        <w:rPr>
          <w:rFonts w:hint="eastAsia"/>
        </w:rPr>
        <w:t>)</w:t>
      </w:r>
      <w:r>
        <w:rPr>
          <w:rFonts w:hint="eastAsia"/>
        </w:rPr>
        <w:t>，以使他们能够照顾不满</w:t>
      </w:r>
      <w:r>
        <w:rPr>
          <w:rFonts w:hint="eastAsia"/>
        </w:rPr>
        <w:t>5</w:t>
      </w:r>
      <w:r>
        <w:rPr>
          <w:rFonts w:hint="eastAsia"/>
        </w:rPr>
        <w:t>岁的子女；</w:t>
      </w:r>
    </w:p>
    <w:p w:rsidR="00000000" w:rsidRDefault="00CD7106">
      <w:pPr>
        <w:numPr>
          <w:ilvl w:val="2"/>
          <w:numId w:val="756"/>
        </w:numPr>
        <w:tabs>
          <w:tab w:val="clear" w:pos="1680"/>
          <w:tab w:val="num" w:pos="840"/>
        </w:tabs>
        <w:spacing w:after="240" w:line="360" w:lineRule="exact"/>
        <w:ind w:left="839" w:hanging="414"/>
        <w:rPr>
          <w:rFonts w:hint="eastAsia"/>
        </w:rPr>
      </w:pPr>
      <w:r>
        <w:rPr>
          <w:rFonts w:hint="eastAsia"/>
        </w:rPr>
        <w:t>在长达</w:t>
      </w:r>
      <w:r>
        <w:rPr>
          <w:rFonts w:hint="eastAsia"/>
        </w:rPr>
        <w:t>2</w:t>
      </w:r>
      <w:r>
        <w:rPr>
          <w:rFonts w:hint="eastAsia"/>
        </w:rPr>
        <w:t>个月的署期，为小学生举办署期学校补习班；</w:t>
      </w:r>
    </w:p>
    <w:p w:rsidR="00000000" w:rsidRDefault="00CD7106">
      <w:pPr>
        <w:numPr>
          <w:ilvl w:val="2"/>
          <w:numId w:val="756"/>
        </w:numPr>
        <w:tabs>
          <w:tab w:val="clear" w:pos="1680"/>
          <w:tab w:val="num" w:pos="840"/>
        </w:tabs>
        <w:spacing w:after="240" w:line="360" w:lineRule="exact"/>
        <w:ind w:left="839" w:hanging="414"/>
        <w:rPr>
          <w:rFonts w:hint="eastAsia"/>
        </w:rPr>
      </w:pPr>
      <w:r>
        <w:rPr>
          <w:rFonts w:hint="eastAsia"/>
        </w:rPr>
        <w:t>开展扶助老龄人的活动，使他们能够独立生活，如建立日管中心，提供</w:t>
      </w:r>
    </w:p>
    <w:p w:rsidR="00000000" w:rsidRDefault="00CD7106">
      <w:pPr>
        <w:numPr>
          <w:ilvl w:val="2"/>
          <w:numId w:val="756"/>
        </w:numPr>
        <w:tabs>
          <w:tab w:val="clear" w:pos="1680"/>
          <w:tab w:val="num" w:pos="840"/>
        </w:tabs>
        <w:spacing w:after="240" w:line="360" w:lineRule="exact"/>
        <w:ind w:left="839" w:hanging="414"/>
        <w:rPr>
          <w:rFonts w:hint="eastAsia"/>
        </w:rPr>
      </w:pPr>
      <w:r>
        <w:rPr>
          <w:rFonts w:hint="eastAsia"/>
        </w:rPr>
        <w:t>遥控服务，送餐上门，提供勤杂服务，帮助管理家务等；</w:t>
      </w:r>
    </w:p>
    <w:p w:rsidR="00000000" w:rsidRDefault="00CD7106">
      <w:pPr>
        <w:numPr>
          <w:ilvl w:val="2"/>
          <w:numId w:val="756"/>
        </w:numPr>
        <w:tabs>
          <w:tab w:val="clear" w:pos="1680"/>
          <w:tab w:val="num" w:pos="840"/>
        </w:tabs>
        <w:spacing w:after="240" w:line="360" w:lineRule="exact"/>
        <w:ind w:left="839" w:hanging="414"/>
        <w:rPr>
          <w:rFonts w:hint="eastAsia"/>
        </w:rPr>
      </w:pPr>
      <w:r>
        <w:rPr>
          <w:rFonts w:hint="eastAsia"/>
        </w:rPr>
        <w:t>为家庭有残疾的成员或有特殊需要的成员提供方便服务。</w:t>
      </w:r>
    </w:p>
    <w:p w:rsidR="00000000" w:rsidRDefault="00CD7106" w:rsidP="00CD7106">
      <w:pPr>
        <w:spacing w:after="240" w:line="360" w:lineRule="exact"/>
        <w:ind w:firstLineChars="200" w:firstLine="31680"/>
        <w:rPr>
          <w:rFonts w:hint="eastAsia"/>
        </w:rPr>
      </w:pPr>
      <w:r>
        <w:rPr>
          <w:rFonts w:hint="eastAsia"/>
        </w:rPr>
        <w:t>马耳他建立了一些私立托儿所。</w:t>
      </w:r>
      <w:r>
        <w:rPr>
          <w:rFonts w:hint="eastAsia"/>
        </w:rPr>
        <w:t>1994</w:t>
      </w:r>
      <w:r>
        <w:rPr>
          <w:rFonts w:hint="eastAsia"/>
        </w:rPr>
        <w:t>年，马耳他大学开办了一所招收</w:t>
      </w:r>
      <w:r>
        <w:rPr>
          <w:rFonts w:hint="eastAsia"/>
        </w:rPr>
        <w:t>2</w:t>
      </w:r>
      <w:r>
        <w:rPr>
          <w:rFonts w:hint="eastAsia"/>
        </w:rPr>
        <w:t>岁以上儿童的幼儿园，照管教职员工和学生的子女。该幼儿园全年招生。</w:t>
      </w:r>
    </w:p>
    <w:p w:rsidR="00000000" w:rsidRDefault="00CD7106" w:rsidP="00CD7106">
      <w:pPr>
        <w:spacing w:after="240" w:line="360" w:lineRule="exact"/>
        <w:ind w:firstLineChars="200" w:firstLine="31680"/>
        <w:rPr>
          <w:rFonts w:hint="eastAsia"/>
        </w:rPr>
      </w:pPr>
      <w:r>
        <w:rPr>
          <w:rFonts w:hint="eastAsia"/>
        </w:rPr>
        <w:t>创办幼儿园是国家日程上的优先事项之一。</w:t>
      </w:r>
    </w:p>
    <w:p w:rsidR="00000000" w:rsidRDefault="00CD7106" w:rsidP="00CD7106">
      <w:pPr>
        <w:spacing w:after="240" w:line="360" w:lineRule="exact"/>
        <w:ind w:firstLineChars="200" w:firstLine="31680"/>
        <w:rPr>
          <w:rFonts w:hint="eastAsia"/>
        </w:rPr>
      </w:pPr>
      <w:r>
        <w:rPr>
          <w:rFonts w:hint="eastAsia"/>
        </w:rPr>
        <w:t>2002</w:t>
      </w:r>
      <w:r>
        <w:rPr>
          <w:rFonts w:hint="eastAsia"/>
        </w:rPr>
        <w:t>年</w:t>
      </w:r>
      <w:r>
        <w:rPr>
          <w:rFonts w:hint="eastAsia"/>
        </w:rPr>
        <w:t>7</w:t>
      </w:r>
      <w:r>
        <w:rPr>
          <w:rFonts w:hint="eastAsia"/>
        </w:rPr>
        <w:t>月，社会政策部成立了一个幼儿园技术委员会。</w:t>
      </w:r>
    </w:p>
    <w:p w:rsidR="00000000" w:rsidRDefault="00CD7106" w:rsidP="00CD7106">
      <w:pPr>
        <w:spacing w:after="240" w:line="360" w:lineRule="exact"/>
        <w:ind w:firstLineChars="200" w:firstLine="31680"/>
        <w:rPr>
          <w:rFonts w:hint="eastAsia"/>
        </w:rPr>
      </w:pPr>
      <w:r>
        <w:rPr>
          <w:rFonts w:hint="eastAsia"/>
        </w:rPr>
        <w:t>该委员会的目标是调查、促进和监督地方幼儿园部门的协调发展。它的权限包括：监测和促进幼儿日托服务中心的发展；确定并采取有助于儿童日托服务中心发展的辅助办法，如制定立法和颁发许可证等；并就‘儿童保育特别工作组’报告中确认的建议的执行问题提出意见。</w:t>
      </w:r>
    </w:p>
    <w:p w:rsidR="00000000" w:rsidRDefault="00CD7106">
      <w:pPr>
        <w:spacing w:after="240" w:line="360" w:lineRule="exact"/>
        <w:rPr>
          <w:rFonts w:ascii="SimHei" w:eastAsia="SimHei" w:hint="eastAsia"/>
          <w:sz w:val="24"/>
        </w:rPr>
      </w:pPr>
      <w:r>
        <w:rPr>
          <w:rFonts w:ascii="SimHei" w:eastAsia="SimHei"/>
          <w:sz w:val="24"/>
        </w:rPr>
        <w:t>5.18</w:t>
      </w:r>
      <w:r>
        <w:rPr>
          <w:rFonts w:ascii="SimHei" w:eastAsia="SimHei" w:hint="eastAsia"/>
          <w:sz w:val="24"/>
        </w:rPr>
        <w:t xml:space="preserve"> </w:t>
      </w:r>
      <w:r>
        <w:rPr>
          <w:rFonts w:ascii="SimHei" w:eastAsia="SimHei" w:hint="eastAsia"/>
          <w:sz w:val="24"/>
        </w:rPr>
        <w:t>保护产妇</w:t>
      </w:r>
    </w:p>
    <w:p w:rsidR="00000000" w:rsidRDefault="00CD7106" w:rsidP="00CD7106">
      <w:pPr>
        <w:spacing w:after="240" w:line="360" w:lineRule="exact"/>
        <w:ind w:firstLineChars="200" w:firstLine="31680"/>
        <w:rPr>
          <w:rFonts w:hint="eastAsia"/>
        </w:rPr>
      </w:pPr>
      <w:r>
        <w:rPr>
          <w:rFonts w:hint="eastAsia"/>
        </w:rPr>
        <w:t>根据第</w:t>
      </w:r>
      <w:r>
        <w:rPr>
          <w:rFonts w:hint="eastAsia"/>
        </w:rPr>
        <w:t>92/85/</w:t>
      </w:r>
      <w:r>
        <w:rPr>
          <w:rFonts w:hint="eastAsia"/>
        </w:rPr>
        <w:t>EEC</w:t>
      </w:r>
      <w:r>
        <w:rPr>
          <w:rFonts w:hint="eastAsia"/>
        </w:rPr>
        <w:t>号指令制定的</w:t>
      </w:r>
      <w:r>
        <w:rPr>
          <w:rFonts w:hint="eastAsia"/>
        </w:rPr>
        <w:t>2000</w:t>
      </w:r>
      <w:r>
        <w:rPr>
          <w:rFonts w:hint="eastAsia"/>
        </w:rPr>
        <w:t>年《工作场所产妇保护条例》于</w:t>
      </w:r>
      <w:r>
        <w:rPr>
          <w:rFonts w:hint="eastAsia"/>
        </w:rPr>
        <w:t>2000</w:t>
      </w:r>
      <w:r>
        <w:rPr>
          <w:rFonts w:hint="eastAsia"/>
        </w:rPr>
        <w:t>提</w:t>
      </w:r>
      <w:r>
        <w:rPr>
          <w:rFonts w:hint="eastAsia"/>
        </w:rPr>
        <w:t>4</w:t>
      </w:r>
      <w:r>
        <w:rPr>
          <w:rFonts w:hint="eastAsia"/>
        </w:rPr>
        <w:t>月</w:t>
      </w:r>
      <w:r>
        <w:rPr>
          <w:rFonts w:hint="eastAsia"/>
        </w:rPr>
        <w:t>11</w:t>
      </w:r>
      <w:r>
        <w:rPr>
          <w:rFonts w:hint="eastAsia"/>
        </w:rPr>
        <w:t>日公布，并于</w:t>
      </w:r>
      <w:r>
        <w:rPr>
          <w:rFonts w:hint="eastAsia"/>
        </w:rPr>
        <w:t>2001</w:t>
      </w:r>
      <w:r>
        <w:rPr>
          <w:rFonts w:hint="eastAsia"/>
        </w:rPr>
        <w:t>年</w:t>
      </w:r>
      <w:r>
        <w:rPr>
          <w:rFonts w:hint="eastAsia"/>
        </w:rPr>
        <w:t>1</w:t>
      </w:r>
      <w:r>
        <w:rPr>
          <w:rFonts w:hint="eastAsia"/>
        </w:rPr>
        <w:t>月</w:t>
      </w:r>
      <w:r>
        <w:rPr>
          <w:rFonts w:hint="eastAsia"/>
        </w:rPr>
        <w:t>1</w:t>
      </w:r>
      <w:r>
        <w:rPr>
          <w:rFonts w:hint="eastAsia"/>
        </w:rPr>
        <w:t>日生效。这些条例的公布符合</w:t>
      </w:r>
      <w:r>
        <w:rPr>
          <w:rFonts w:hint="eastAsia"/>
        </w:rPr>
        <w:t>1994</w:t>
      </w:r>
      <w:r>
        <w:rPr>
          <w:rFonts w:hint="eastAsia"/>
        </w:rPr>
        <w:t>年《职业健康和安全</w:t>
      </w:r>
      <w:r>
        <w:rPr>
          <w:rFonts w:hint="eastAsia"/>
        </w:rPr>
        <w:t>(</w:t>
      </w:r>
      <w:r>
        <w:rPr>
          <w:rFonts w:hint="eastAsia"/>
        </w:rPr>
        <w:t>促进</w:t>
      </w:r>
      <w:r>
        <w:rPr>
          <w:rFonts w:hint="eastAsia"/>
        </w:rPr>
        <w:t>)</w:t>
      </w:r>
      <w:r>
        <w:rPr>
          <w:rFonts w:hint="eastAsia"/>
        </w:rPr>
        <w:t>法》的规定，其目的是进一步加强工作场所怀孕女工、分娩不久的女工或正在哺乳的女工所享有的保护。另外，这些条例还规定了一周特别假，女工可在</w:t>
      </w:r>
      <w:r>
        <w:rPr>
          <w:rFonts w:hint="eastAsia"/>
        </w:rPr>
        <w:t>13</w:t>
      </w:r>
      <w:r>
        <w:rPr>
          <w:rFonts w:hint="eastAsia"/>
        </w:rPr>
        <w:t>周产假前后休。一周特别假不带薪。</w:t>
      </w:r>
    </w:p>
    <w:p w:rsidR="00000000" w:rsidRDefault="00CD7106" w:rsidP="00CD7106">
      <w:pPr>
        <w:spacing w:after="240" w:line="360" w:lineRule="exact"/>
        <w:ind w:firstLineChars="200" w:firstLine="31680"/>
        <w:rPr>
          <w:rFonts w:hint="eastAsia"/>
        </w:rPr>
      </w:pPr>
      <w:r>
        <w:rPr>
          <w:rFonts w:hint="eastAsia"/>
        </w:rPr>
        <w:t>女工知道自己怀孕后，要立即告知雇主，而雇主则要对不利于该女工健康和安全的情况进行估计。正如条例第</w:t>
      </w:r>
      <w:r>
        <w:rPr>
          <w:rFonts w:hint="eastAsia"/>
        </w:rPr>
        <w:t>3(1)</w:t>
      </w:r>
      <w:r>
        <w:rPr>
          <w:rFonts w:hint="eastAsia"/>
        </w:rPr>
        <w:t>条所申明的：</w:t>
      </w:r>
    </w:p>
    <w:p w:rsidR="00000000" w:rsidRDefault="00CD7106" w:rsidP="00CD7106">
      <w:pPr>
        <w:pStyle w:val="1"/>
        <w:adjustRightInd w:val="0"/>
        <w:spacing w:after="240" w:line="360" w:lineRule="exact"/>
        <w:ind w:firstLine="31680"/>
        <w:textAlignment w:val="baseline"/>
        <w:rPr>
          <w:rFonts w:eastAsia="SimHei" w:hint="eastAsia"/>
          <w:kern w:val="0"/>
          <w:szCs w:val="20"/>
        </w:rPr>
      </w:pPr>
      <w:r>
        <w:rPr>
          <w:rFonts w:eastAsia="SimHei" w:hint="eastAsia"/>
          <w:kern w:val="0"/>
          <w:szCs w:val="20"/>
        </w:rPr>
        <w:t>任何雇主都不得要求怀孕女工、母亲或正在哺乳的女工从事任何有可能</w:t>
      </w:r>
      <w:r>
        <w:rPr>
          <w:rFonts w:eastAsia="SimHei" w:hint="eastAsia"/>
          <w:kern w:val="0"/>
          <w:szCs w:val="20"/>
        </w:rPr>
        <w:t>危害其健康和安全，或有可能危及其妊娠安全或胎儿存活和健康的工作。</w:t>
      </w:r>
    </w:p>
    <w:p w:rsidR="00000000" w:rsidRDefault="00CD7106" w:rsidP="00CD7106">
      <w:pPr>
        <w:spacing w:after="240" w:line="360" w:lineRule="exact"/>
        <w:ind w:firstLineChars="200" w:firstLine="31680"/>
        <w:rPr>
          <w:rFonts w:hint="eastAsia"/>
        </w:rPr>
      </w:pPr>
      <w:r>
        <w:rPr>
          <w:rFonts w:hint="eastAsia"/>
        </w:rPr>
        <w:t>作出估计后，雇主必须让怀孕或哺乳的女工或刚分娩的女工了解工作场所现有任何危险的性质和程度。雇主决不能强迫女工从事估计会使其受到危害的工作。</w:t>
      </w:r>
    </w:p>
    <w:p w:rsidR="00000000" w:rsidRDefault="00CD7106" w:rsidP="00CD7106">
      <w:pPr>
        <w:spacing w:after="240" w:line="360" w:lineRule="exact"/>
        <w:ind w:firstLineChars="200" w:firstLine="31680"/>
        <w:rPr>
          <w:rFonts w:hint="eastAsia"/>
        </w:rPr>
      </w:pPr>
      <w:r>
        <w:rPr>
          <w:rFonts w:hint="eastAsia"/>
        </w:rPr>
        <w:t>凡发现存在危及雇员健康和安全的情况，雇主必须尽其所能消除所估计的危险，并应采取措施，调整有关雇员的工作条件或工作时间，或让该雇员从事没有这类危险且与其以前的工作条件相同的其他工作。如果雇主做不到这一点，就应延长女雇员的整个产假，这对保护女雇员及其幼儿或胎儿的健康都是必要的。</w:t>
      </w:r>
    </w:p>
    <w:p w:rsidR="00000000" w:rsidRDefault="00CD7106" w:rsidP="00CD7106">
      <w:pPr>
        <w:spacing w:after="240" w:line="360" w:lineRule="exact"/>
        <w:ind w:firstLineChars="200" w:firstLine="31680"/>
        <w:rPr>
          <w:rFonts w:hint="eastAsia"/>
        </w:rPr>
      </w:pPr>
      <w:r>
        <w:rPr>
          <w:rFonts w:hint="eastAsia"/>
        </w:rPr>
        <w:t>怀孕女工、刚分娩的女工或正在哺</w:t>
      </w:r>
      <w:r>
        <w:rPr>
          <w:rFonts w:hint="eastAsia"/>
        </w:rPr>
        <w:t>乳的女工可以继续上夜班，除非这会损害其健康。在此情况下，雇员可以向雇主送交一份诊断书，证明其可以上夜班。如果给雇员作检查的医务人员不同意该雇员送交的诊断书上的诊断，则应由劳资部主任对此作出最后决定，这完全是为雇员的健康和安全着想。从预产期前的第</w:t>
      </w:r>
      <w:r>
        <w:rPr>
          <w:rFonts w:hint="eastAsia"/>
        </w:rPr>
        <w:t>8</w:t>
      </w:r>
      <w:r>
        <w:rPr>
          <w:rFonts w:hint="eastAsia"/>
        </w:rPr>
        <w:t>周到预产期开始后的第</w:t>
      </w:r>
      <w:r>
        <w:rPr>
          <w:rFonts w:hint="eastAsia"/>
        </w:rPr>
        <w:t>21</w:t>
      </w:r>
      <w:r>
        <w:rPr>
          <w:rFonts w:hint="eastAsia"/>
        </w:rPr>
        <w:t>周，无论如何不得要求怀孕雇员、刚分娩的雇员或正在哺乳的雇员上夜班，因为在这段时间让这些雇员上夜班无疑会损害她们和孩子的健康。</w:t>
      </w:r>
    </w:p>
    <w:p w:rsidR="00000000" w:rsidRDefault="00CD7106" w:rsidP="00CD7106">
      <w:pPr>
        <w:spacing w:after="240" w:line="360" w:lineRule="exact"/>
        <w:ind w:firstLineChars="200" w:firstLine="31680"/>
        <w:rPr>
          <w:rFonts w:hint="eastAsia"/>
        </w:rPr>
      </w:pPr>
      <w:r>
        <w:rPr>
          <w:rFonts w:hint="eastAsia"/>
        </w:rPr>
        <w:t>女雇员在按产假规定和保护妇女或其子女的其他条例规定休产假时，还可享受</w:t>
      </w:r>
      <w:r>
        <w:rPr>
          <w:rFonts w:hint="eastAsia"/>
        </w:rPr>
        <w:t>2002</w:t>
      </w:r>
      <w:r>
        <w:rPr>
          <w:rFonts w:hint="eastAsia"/>
        </w:rPr>
        <w:t>年《就业条件</w:t>
      </w:r>
      <w:r>
        <w:rPr>
          <w:rFonts w:hint="eastAsia"/>
        </w:rPr>
        <w:t>(</w:t>
      </w:r>
      <w:r>
        <w:rPr>
          <w:rFonts w:hint="eastAsia"/>
        </w:rPr>
        <w:t>管理</w:t>
      </w:r>
      <w:r>
        <w:rPr>
          <w:rFonts w:hint="eastAsia"/>
        </w:rPr>
        <w:t>)</w:t>
      </w:r>
      <w:r>
        <w:rPr>
          <w:rFonts w:hint="eastAsia"/>
        </w:rPr>
        <w:t>法》第</w:t>
      </w:r>
      <w:r>
        <w:rPr>
          <w:rFonts w:hint="eastAsia"/>
        </w:rPr>
        <w:t>36</w:t>
      </w:r>
      <w:r>
        <w:rPr>
          <w:rFonts w:hint="eastAsia"/>
        </w:rPr>
        <w:t>条提供的一</w:t>
      </w:r>
      <w:r>
        <w:rPr>
          <w:rFonts w:hint="eastAsia"/>
        </w:rPr>
        <w:t>些类似保障，使她们可以免遭辞退。</w:t>
      </w:r>
    </w:p>
    <w:p w:rsidR="00000000" w:rsidRDefault="00CD7106">
      <w:pPr>
        <w:spacing w:after="240" w:line="360" w:lineRule="exact"/>
        <w:rPr>
          <w:rFonts w:ascii="SimHei" w:eastAsia="SimHei" w:hint="eastAsia"/>
          <w:sz w:val="24"/>
        </w:rPr>
      </w:pPr>
      <w:r>
        <w:rPr>
          <w:rFonts w:ascii="SimHei" w:eastAsia="SimHei"/>
          <w:sz w:val="24"/>
        </w:rPr>
        <w:t>5.19</w:t>
      </w:r>
      <w:r>
        <w:rPr>
          <w:rFonts w:ascii="SimHei" w:eastAsia="SimHei" w:hint="eastAsia"/>
          <w:sz w:val="24"/>
        </w:rPr>
        <w:t xml:space="preserve"> </w:t>
      </w:r>
      <w:r>
        <w:rPr>
          <w:rFonts w:ascii="SimHei" w:eastAsia="SimHei" w:hint="eastAsia"/>
          <w:sz w:val="24"/>
        </w:rPr>
        <w:t>对妇女的暴力</w:t>
      </w:r>
    </w:p>
    <w:p w:rsidR="00000000" w:rsidRDefault="00CD7106" w:rsidP="00CD7106">
      <w:pPr>
        <w:spacing w:after="240" w:line="360" w:lineRule="exact"/>
        <w:ind w:firstLineChars="200" w:firstLine="31680"/>
        <w:rPr>
          <w:rFonts w:hint="eastAsia"/>
        </w:rPr>
      </w:pPr>
      <w:r>
        <w:rPr>
          <w:rFonts w:hint="eastAsia"/>
        </w:rPr>
        <w:t>对妇女的暴力问题一直受到高度重视。</w:t>
      </w:r>
      <w:r>
        <w:rPr>
          <w:rFonts w:hint="eastAsia"/>
        </w:rPr>
        <w:t>1991</w:t>
      </w:r>
      <w:r>
        <w:rPr>
          <w:rFonts w:hint="eastAsia"/>
        </w:rPr>
        <w:t>年成立了部门间禁止对妇女施暴行动小组，有自愿组织和工会参加。它的作用是调查和评估对妇女的施暴率，并拟订消除暴力《行动计划》。行动小组制定了各种长短期方案，将政府的行动和自愿行动合并在一起，抵制家庭暴力及强奸和性骚扰等其他虐待行为。</w:t>
      </w:r>
    </w:p>
    <w:p w:rsidR="00000000" w:rsidRDefault="00CD7106" w:rsidP="00CD7106">
      <w:pPr>
        <w:spacing w:after="240" w:line="360" w:lineRule="exact"/>
        <w:ind w:firstLineChars="200" w:firstLine="31680"/>
        <w:rPr>
          <w:rFonts w:hint="eastAsia"/>
        </w:rPr>
      </w:pPr>
      <w:r>
        <w:rPr>
          <w:rFonts w:hint="eastAsia"/>
        </w:rPr>
        <w:t>各种建议的提出导致成立了两个专门单位，一个是家庭暴力股，另一个是儿童保护股。</w:t>
      </w:r>
    </w:p>
    <w:p w:rsidR="00000000" w:rsidRDefault="00CD7106" w:rsidP="00CD7106">
      <w:pPr>
        <w:spacing w:after="240" w:line="360" w:lineRule="exact"/>
        <w:ind w:firstLineChars="200" w:firstLine="31680"/>
        <w:rPr>
          <w:rFonts w:hint="eastAsia"/>
        </w:rPr>
      </w:pPr>
      <w:r>
        <w:rPr>
          <w:rFonts w:hint="eastAsia"/>
        </w:rPr>
        <w:t>家庭暴力股的主要目的是向虐待行为受害者提供支助，帮助她们寻找适当的避护所，为她们提供转诊服务，并帮助她</w:t>
      </w:r>
      <w:r>
        <w:rPr>
          <w:rFonts w:hint="eastAsia"/>
        </w:rPr>
        <w:t>们与其他必要的支助服务机构取得联系。该股提供社会工作干预措施，并致力于通过教育和宣传防止暴力。</w:t>
      </w:r>
    </w:p>
    <w:p w:rsidR="00000000" w:rsidRDefault="00CD7106" w:rsidP="00CD7106">
      <w:pPr>
        <w:spacing w:after="240" w:line="360" w:lineRule="exact"/>
        <w:ind w:firstLineChars="200" w:firstLine="31680"/>
        <w:rPr>
          <w:rFonts w:hint="eastAsia"/>
        </w:rPr>
      </w:pPr>
      <w:r>
        <w:rPr>
          <w:rFonts w:hint="eastAsia"/>
        </w:rPr>
        <w:t>1995</w:t>
      </w:r>
      <w:r>
        <w:rPr>
          <w:rFonts w:hint="eastAsia"/>
        </w:rPr>
        <w:t>年至</w:t>
      </w:r>
      <w:r>
        <w:rPr>
          <w:rFonts w:hint="eastAsia"/>
        </w:rPr>
        <w:t>1996</w:t>
      </w:r>
      <w:r>
        <w:rPr>
          <w:rFonts w:hint="eastAsia"/>
        </w:rPr>
        <w:t>年家庭暴力股的社会工作者处理了约</w:t>
      </w:r>
      <w:r>
        <w:rPr>
          <w:rFonts w:hint="eastAsia"/>
        </w:rPr>
        <w:t>600</w:t>
      </w:r>
      <w:r>
        <w:rPr>
          <w:rFonts w:hint="eastAsia"/>
        </w:rPr>
        <w:t>起家庭暴力案。</w:t>
      </w:r>
      <w:r>
        <w:rPr>
          <w:rFonts w:hint="eastAsia"/>
        </w:rPr>
        <w:t>2000</w:t>
      </w:r>
      <w:r>
        <w:rPr>
          <w:rFonts w:hint="eastAsia"/>
        </w:rPr>
        <w:t>年，有</w:t>
      </w:r>
      <w:r>
        <w:rPr>
          <w:rFonts w:hint="eastAsia"/>
        </w:rPr>
        <w:t>271</w:t>
      </w:r>
      <w:r>
        <w:rPr>
          <w:rFonts w:hint="eastAsia"/>
        </w:rPr>
        <w:t>人得到家庭暴力股提供的服务。还成立了两个支助小组，重点开展育儿技能培训和小组咨询活动。</w:t>
      </w:r>
    </w:p>
    <w:p w:rsidR="00000000" w:rsidRDefault="00CD7106" w:rsidP="00CD7106">
      <w:pPr>
        <w:spacing w:after="240" w:line="360" w:lineRule="exact"/>
        <w:ind w:firstLineChars="200" w:firstLine="31680"/>
        <w:rPr>
          <w:rFonts w:hint="eastAsia"/>
        </w:rPr>
      </w:pPr>
      <w:r>
        <w:rPr>
          <w:rFonts w:hint="eastAsia"/>
        </w:rPr>
        <w:t>家庭暴力股为医生和护士、警察、社会工作者、顾问和牧师制定了详细的指导原则，以使他们能够查明妇女遭受暴力虐待的情况，并善待暴力的受害者。</w:t>
      </w:r>
    </w:p>
    <w:p w:rsidR="00000000" w:rsidRDefault="00CD7106" w:rsidP="00CD7106">
      <w:pPr>
        <w:spacing w:after="240" w:line="360" w:lineRule="exact"/>
        <w:ind w:firstLineChars="200" w:firstLine="31680"/>
        <w:rPr>
          <w:rFonts w:hint="eastAsia"/>
        </w:rPr>
      </w:pPr>
      <w:r>
        <w:rPr>
          <w:rFonts w:hint="eastAsia"/>
        </w:rPr>
        <w:t>儿童保护服务股为保护儿童开展了专门的社会工作。</w:t>
      </w:r>
      <w:r>
        <w:rPr>
          <w:rFonts w:hint="eastAsia"/>
        </w:rPr>
        <w:t>1996</w:t>
      </w:r>
      <w:r>
        <w:rPr>
          <w:rFonts w:hint="eastAsia"/>
        </w:rPr>
        <w:t>年，家庭暴力为妇女和儿童、虐待行为受害者和面临</w:t>
      </w:r>
      <w:r>
        <w:rPr>
          <w:rFonts w:hint="eastAsia"/>
        </w:rPr>
        <w:t>其他问题的人设立了一个支助热线。</w:t>
      </w:r>
    </w:p>
    <w:p w:rsidR="00000000" w:rsidRDefault="00CD7106" w:rsidP="00CD7106">
      <w:pPr>
        <w:spacing w:after="240" w:line="360" w:lineRule="exact"/>
        <w:ind w:firstLineChars="200" w:firstLine="31680"/>
        <w:rPr>
          <w:rFonts w:hint="eastAsia"/>
        </w:rPr>
      </w:pPr>
      <w:r>
        <w:rPr>
          <w:rFonts w:hint="eastAsia"/>
        </w:rPr>
        <w:t>惩恶大队内部设立的支助受害者特别刑警科主要由女警官组成。支助科负责调查地区警察局向其提交的家庭暴力案件以及虐待儿童案件。</w:t>
      </w:r>
    </w:p>
    <w:p w:rsidR="00000000" w:rsidRDefault="00CD7106">
      <w:pPr>
        <w:spacing w:after="240" w:line="360" w:lineRule="exact"/>
        <w:rPr>
          <w:rFonts w:ascii="SimHei" w:eastAsia="SimHei" w:hint="eastAsia"/>
          <w:sz w:val="24"/>
        </w:rPr>
      </w:pPr>
      <w:r>
        <w:rPr>
          <w:rFonts w:ascii="SimHei" w:eastAsia="SimHei"/>
          <w:sz w:val="24"/>
        </w:rPr>
        <w:t>5.20</w:t>
      </w:r>
      <w:r>
        <w:rPr>
          <w:rFonts w:ascii="SimHei" w:eastAsia="SimHei" w:hint="eastAsia"/>
          <w:sz w:val="24"/>
        </w:rPr>
        <w:t xml:space="preserve"> </w:t>
      </w:r>
      <w:r>
        <w:rPr>
          <w:rFonts w:ascii="SimHei" w:eastAsia="SimHei" w:hint="eastAsia"/>
          <w:sz w:val="24"/>
        </w:rPr>
        <w:t>儿童权利</w:t>
      </w:r>
    </w:p>
    <w:p w:rsidR="00000000" w:rsidRDefault="00CD7106" w:rsidP="00CD7106">
      <w:pPr>
        <w:spacing w:after="240" w:line="360" w:lineRule="exact"/>
        <w:ind w:firstLineChars="200" w:firstLine="31680"/>
        <w:rPr>
          <w:rFonts w:hint="eastAsia"/>
        </w:rPr>
      </w:pPr>
      <w:r>
        <w:rPr>
          <w:rFonts w:hint="eastAsia"/>
        </w:rPr>
        <w:t>在马耳他，儿童权利受一些法律文书和《马耳他宪法》的管理和指导。马耳他还是《联合国儿童权利公约》签署国。</w:t>
      </w:r>
    </w:p>
    <w:p w:rsidR="00000000" w:rsidRDefault="00CD7106" w:rsidP="00CD7106">
      <w:pPr>
        <w:spacing w:after="240" w:line="360" w:lineRule="exact"/>
        <w:ind w:firstLineChars="200" w:firstLine="31680"/>
        <w:rPr>
          <w:rFonts w:hint="eastAsia"/>
        </w:rPr>
      </w:pPr>
      <w:r>
        <w:rPr>
          <w:rFonts w:hint="eastAsia"/>
        </w:rPr>
        <w:t>《刑法典》中涉及儿童问题的条款包括：</w:t>
      </w:r>
    </w:p>
    <w:p w:rsidR="00000000" w:rsidRDefault="00CD7106" w:rsidP="00CD7106">
      <w:pPr>
        <w:spacing w:after="240" w:line="360" w:lineRule="exact"/>
        <w:ind w:leftChars="200" w:left="31680" w:hangingChars="250" w:firstLine="31680"/>
        <w:rPr>
          <w:rFonts w:hint="eastAsia"/>
        </w:rPr>
      </w:pPr>
      <w:r>
        <w:rPr>
          <w:rFonts w:ascii="SimSun" w:hAnsi="SimSun"/>
        </w:rPr>
        <w:t>(</w:t>
      </w:r>
      <w:r>
        <w:rPr>
          <w:rFonts w:ascii="SimSun" w:hAnsi="SimSun" w:hint="eastAsia"/>
        </w:rPr>
        <w:t>一</w:t>
      </w:r>
      <w:r>
        <w:rPr>
          <w:rFonts w:ascii="SimSun" w:hAnsi="SimSun"/>
        </w:rPr>
        <w:t>)</w:t>
      </w:r>
      <w:r>
        <w:rPr>
          <w:rFonts w:ascii="SimSun" w:hAnsi="SimSun" w:hint="eastAsia"/>
        </w:rPr>
        <w:tab/>
      </w:r>
      <w:r>
        <w:rPr>
          <w:rFonts w:hint="eastAsia"/>
        </w:rPr>
        <w:t>不照管</w:t>
      </w:r>
      <w:r>
        <w:rPr>
          <w:rFonts w:hint="eastAsia"/>
        </w:rPr>
        <w:t>7</w:t>
      </w:r>
      <w:r>
        <w:rPr>
          <w:rFonts w:hint="eastAsia"/>
        </w:rPr>
        <w:t>岁以下的子女有可能受到监禁</w:t>
      </w:r>
      <w:r>
        <w:rPr>
          <w:rFonts w:hint="eastAsia"/>
        </w:rPr>
        <w:t>(</w:t>
      </w:r>
      <w:r>
        <w:rPr>
          <w:rFonts w:hint="eastAsia"/>
        </w:rPr>
        <w:t>第</w:t>
      </w:r>
      <w:r>
        <w:rPr>
          <w:rFonts w:hint="eastAsia"/>
        </w:rPr>
        <w:t>246</w:t>
      </w:r>
      <w:r>
        <w:rPr>
          <w:rFonts w:hint="eastAsia"/>
        </w:rPr>
        <w:t>条</w:t>
      </w:r>
      <w:r>
        <w:rPr>
          <w:rFonts w:hint="eastAsia"/>
        </w:rPr>
        <w:t>)</w:t>
      </w:r>
      <w:r>
        <w:rPr>
          <w:rFonts w:hint="eastAsia"/>
        </w:rPr>
        <w:t>；</w:t>
      </w:r>
    </w:p>
    <w:p w:rsidR="00000000" w:rsidRDefault="00CD7106" w:rsidP="00CD7106">
      <w:pPr>
        <w:spacing w:after="240" w:line="360" w:lineRule="exact"/>
        <w:ind w:leftChars="200" w:left="31680" w:hangingChars="250" w:firstLine="31680"/>
        <w:rPr>
          <w:rFonts w:hint="eastAsia"/>
        </w:rPr>
      </w:pPr>
      <w:r>
        <w:rPr>
          <w:rFonts w:ascii="SimSun" w:hAnsi="SimSun"/>
        </w:rPr>
        <w:t>(</w:t>
      </w:r>
      <w:r>
        <w:rPr>
          <w:rFonts w:ascii="SimSun" w:hAnsi="SimSun" w:hint="eastAsia"/>
        </w:rPr>
        <w:t>二</w:t>
      </w:r>
      <w:r>
        <w:rPr>
          <w:rFonts w:ascii="SimSun" w:hAnsi="SimSun"/>
        </w:rPr>
        <w:t>)</w:t>
      </w:r>
      <w:r>
        <w:rPr>
          <w:rFonts w:ascii="SimSun" w:hAnsi="SimSun" w:hint="eastAsia"/>
        </w:rPr>
        <w:tab/>
      </w:r>
      <w:r>
        <w:rPr>
          <w:rFonts w:hint="eastAsia"/>
        </w:rPr>
        <w:t>发现新生弃儿者有义务采取一切必要的措施救助该弃儿，并在</w:t>
      </w:r>
      <w:r>
        <w:rPr>
          <w:rFonts w:hint="eastAsia"/>
        </w:rPr>
        <w:t>24</w:t>
      </w:r>
      <w:r>
        <w:rPr>
          <w:rFonts w:hint="eastAsia"/>
        </w:rPr>
        <w:t>小时内通知警方；未这样做者</w:t>
      </w:r>
      <w:r>
        <w:rPr>
          <w:rFonts w:hint="eastAsia"/>
        </w:rPr>
        <w:t xml:space="preserve"> </w:t>
      </w:r>
      <w:r>
        <w:rPr>
          <w:rFonts w:hint="eastAsia"/>
        </w:rPr>
        <w:t>有可能受到监禁</w:t>
      </w:r>
      <w:r>
        <w:rPr>
          <w:rFonts w:hint="eastAsia"/>
        </w:rPr>
        <w:t>(</w:t>
      </w:r>
      <w:r>
        <w:rPr>
          <w:rFonts w:hint="eastAsia"/>
        </w:rPr>
        <w:t>第</w:t>
      </w:r>
      <w:r>
        <w:rPr>
          <w:rFonts w:hint="eastAsia"/>
        </w:rPr>
        <w:t>248</w:t>
      </w:r>
      <w:r>
        <w:rPr>
          <w:rFonts w:hint="eastAsia"/>
        </w:rPr>
        <w:t>条</w:t>
      </w:r>
      <w:r>
        <w:rPr>
          <w:rFonts w:hint="eastAsia"/>
        </w:rPr>
        <w:t>)</w:t>
      </w:r>
      <w:r>
        <w:rPr>
          <w:rFonts w:hint="eastAsia"/>
        </w:rPr>
        <w:t>；</w:t>
      </w:r>
    </w:p>
    <w:p w:rsidR="00000000" w:rsidRDefault="00CD7106" w:rsidP="00CD7106">
      <w:pPr>
        <w:spacing w:after="240" w:line="360" w:lineRule="exact"/>
        <w:ind w:leftChars="200" w:left="31680" w:hangingChars="250" w:firstLine="31680"/>
        <w:rPr>
          <w:rFonts w:ascii="SimSun" w:hAnsi="SimSun" w:hint="eastAsia"/>
        </w:rPr>
      </w:pPr>
      <w:r>
        <w:rPr>
          <w:rFonts w:ascii="SimSun" w:hAnsi="SimSun"/>
        </w:rPr>
        <w:t>(</w:t>
      </w:r>
      <w:r>
        <w:rPr>
          <w:rFonts w:ascii="SimSun" w:hAnsi="SimSun" w:hint="eastAsia"/>
        </w:rPr>
        <w:t>三</w:t>
      </w:r>
      <w:r>
        <w:rPr>
          <w:rFonts w:ascii="SimSun" w:hAnsi="SimSun"/>
        </w:rPr>
        <w:t>)</w:t>
      </w:r>
      <w:r>
        <w:rPr>
          <w:rFonts w:ascii="SimSun" w:hAnsi="SimSun" w:hint="eastAsia"/>
        </w:rPr>
        <w:tab/>
      </w:r>
      <w:r>
        <w:rPr>
          <w:rFonts w:ascii="SimSun" w:hAnsi="SimSun" w:hint="eastAsia"/>
        </w:rPr>
        <w:t>父母和养父母纵恿或强迫其子女卖淫系犯罪行为，要受到监禁处罚</w:t>
      </w:r>
      <w:r>
        <w:rPr>
          <w:rFonts w:ascii="SimSun" w:hAnsi="SimSun" w:hint="eastAsia"/>
        </w:rPr>
        <w:t>(</w:t>
      </w:r>
      <w:r>
        <w:rPr>
          <w:rFonts w:ascii="SimSun" w:hAnsi="SimSun" w:hint="eastAsia"/>
        </w:rPr>
        <w:t>第</w:t>
      </w:r>
      <w:r>
        <w:rPr>
          <w:rFonts w:ascii="SimSun" w:hAnsi="SimSun" w:hint="eastAsia"/>
        </w:rPr>
        <w:t>197</w:t>
      </w:r>
      <w:r>
        <w:rPr>
          <w:rFonts w:ascii="SimSun" w:hAnsi="SimSun" w:hint="eastAsia"/>
        </w:rPr>
        <w:t>条</w:t>
      </w:r>
      <w:r>
        <w:rPr>
          <w:rFonts w:ascii="SimSun" w:hAnsi="SimSun" w:hint="eastAsia"/>
        </w:rPr>
        <w:t>)</w:t>
      </w:r>
      <w:r>
        <w:rPr>
          <w:rFonts w:ascii="SimSun" w:hAnsi="SimSun" w:hint="eastAsia"/>
        </w:rPr>
        <w:t>；</w:t>
      </w:r>
    </w:p>
    <w:p w:rsidR="00000000" w:rsidRDefault="00CD7106" w:rsidP="00CD7106">
      <w:pPr>
        <w:spacing w:after="240" w:line="360" w:lineRule="exact"/>
        <w:ind w:leftChars="200" w:left="31680" w:hangingChars="250" w:firstLine="31680"/>
        <w:rPr>
          <w:rFonts w:hint="eastAsia"/>
        </w:rPr>
      </w:pPr>
      <w:r>
        <w:rPr>
          <w:rFonts w:ascii="SimSun" w:hAnsi="SimSun"/>
        </w:rPr>
        <w:t>(</w:t>
      </w:r>
      <w:r>
        <w:rPr>
          <w:rFonts w:ascii="SimSun" w:hAnsi="SimSun" w:hint="eastAsia"/>
        </w:rPr>
        <w:t>四</w:t>
      </w:r>
      <w:r>
        <w:rPr>
          <w:rFonts w:ascii="SimSun" w:hAnsi="SimSun"/>
        </w:rPr>
        <w:t>)</w:t>
      </w:r>
      <w:r>
        <w:rPr>
          <w:rFonts w:ascii="SimSun" w:hAnsi="SimSun" w:hint="eastAsia"/>
        </w:rPr>
        <w:tab/>
      </w:r>
      <w:r>
        <w:rPr>
          <w:rFonts w:hint="eastAsia"/>
        </w:rPr>
        <w:t>污辱未成年人系犯罪行为，要受到监禁处罚</w:t>
      </w:r>
      <w:r>
        <w:rPr>
          <w:rFonts w:hint="eastAsia"/>
        </w:rPr>
        <w:t>(</w:t>
      </w:r>
      <w:r>
        <w:rPr>
          <w:rFonts w:hint="eastAsia"/>
        </w:rPr>
        <w:t>第</w:t>
      </w:r>
      <w:r>
        <w:rPr>
          <w:rFonts w:hint="eastAsia"/>
        </w:rPr>
        <w:t>203</w:t>
      </w:r>
      <w:r>
        <w:rPr>
          <w:rFonts w:hint="eastAsia"/>
        </w:rPr>
        <w:t>条</w:t>
      </w:r>
      <w:r>
        <w:rPr>
          <w:rFonts w:hint="eastAsia"/>
        </w:rPr>
        <w:t>)</w:t>
      </w:r>
      <w:r>
        <w:rPr>
          <w:rFonts w:hint="eastAsia"/>
        </w:rPr>
        <w:t>；</w:t>
      </w:r>
    </w:p>
    <w:p w:rsidR="00000000" w:rsidRDefault="00CD7106" w:rsidP="00CD7106">
      <w:pPr>
        <w:spacing w:after="240" w:line="360" w:lineRule="exact"/>
        <w:ind w:leftChars="200" w:left="31680" w:hangingChars="250" w:firstLine="31680"/>
        <w:rPr>
          <w:rFonts w:hint="eastAsia"/>
        </w:rPr>
      </w:pPr>
      <w:r>
        <w:rPr>
          <w:rFonts w:ascii="SimSun" w:hAnsi="SimSun"/>
        </w:rPr>
        <w:t>(</w:t>
      </w:r>
      <w:r>
        <w:rPr>
          <w:rFonts w:ascii="SimSun" w:hAnsi="SimSun" w:hint="eastAsia"/>
        </w:rPr>
        <w:t>五</w:t>
      </w:r>
      <w:r>
        <w:rPr>
          <w:rFonts w:ascii="SimSun" w:hAnsi="SimSun"/>
        </w:rPr>
        <w:t>)</w:t>
      </w:r>
      <w:r>
        <w:rPr>
          <w:rFonts w:ascii="SimSun" w:hAnsi="SimSun" w:hint="eastAsia"/>
        </w:rPr>
        <w:tab/>
      </w:r>
      <w:r>
        <w:rPr>
          <w:rFonts w:hint="eastAsia"/>
        </w:rPr>
        <w:t>凡鼓励、帮助或便利未成年人卖淫者均构成犯罪，要受到监禁处罚</w:t>
      </w:r>
      <w:r>
        <w:rPr>
          <w:rFonts w:hint="eastAsia"/>
        </w:rPr>
        <w:t>(</w:t>
      </w:r>
      <w:r>
        <w:rPr>
          <w:rFonts w:hint="eastAsia"/>
        </w:rPr>
        <w:t>第</w:t>
      </w:r>
      <w:r>
        <w:rPr>
          <w:rFonts w:hint="eastAsia"/>
        </w:rPr>
        <w:t>204</w:t>
      </w:r>
      <w:r>
        <w:rPr>
          <w:rFonts w:hint="eastAsia"/>
        </w:rPr>
        <w:t>条</w:t>
      </w:r>
      <w:r>
        <w:rPr>
          <w:rFonts w:hint="eastAsia"/>
        </w:rPr>
        <w:t>)</w:t>
      </w:r>
      <w:r>
        <w:rPr>
          <w:rFonts w:hint="eastAsia"/>
        </w:rPr>
        <w:t>；</w:t>
      </w:r>
    </w:p>
    <w:p w:rsidR="00000000" w:rsidRDefault="00CD7106" w:rsidP="00CD7106">
      <w:pPr>
        <w:spacing w:after="240" w:line="360" w:lineRule="exact"/>
        <w:ind w:leftChars="200" w:left="31680" w:hangingChars="250" w:firstLine="31680"/>
        <w:rPr>
          <w:rFonts w:hint="eastAsia"/>
        </w:rPr>
      </w:pPr>
      <w:r>
        <w:rPr>
          <w:rFonts w:ascii="SimSun" w:hAnsi="SimSun"/>
        </w:rPr>
        <w:t>(</w:t>
      </w:r>
      <w:r>
        <w:rPr>
          <w:rFonts w:ascii="SimSun" w:hAnsi="SimSun" w:hint="eastAsia"/>
        </w:rPr>
        <w:t>六</w:t>
      </w:r>
      <w:r>
        <w:rPr>
          <w:rFonts w:ascii="SimSun" w:hAnsi="SimSun"/>
        </w:rPr>
        <w:t>)</w:t>
      </w:r>
      <w:r>
        <w:rPr>
          <w:rFonts w:ascii="SimSun" w:hAnsi="SimSun" w:hint="eastAsia"/>
        </w:rPr>
        <w:tab/>
      </w:r>
      <w:r>
        <w:rPr>
          <w:rFonts w:hint="eastAsia"/>
        </w:rPr>
        <w:t>绑架、隐藏和替换儿童，隐瞒儿童的出身或夺走儿童系犯罪行为，要受到监禁处罚</w:t>
      </w:r>
      <w:r>
        <w:rPr>
          <w:rFonts w:hint="eastAsia"/>
        </w:rPr>
        <w:t>(</w:t>
      </w:r>
      <w:r>
        <w:rPr>
          <w:rFonts w:hint="eastAsia"/>
        </w:rPr>
        <w:t>第</w:t>
      </w:r>
      <w:r>
        <w:rPr>
          <w:rFonts w:hint="eastAsia"/>
        </w:rPr>
        <w:t>210</w:t>
      </w:r>
      <w:r>
        <w:rPr>
          <w:rFonts w:hint="eastAsia"/>
        </w:rPr>
        <w:t>条</w:t>
      </w:r>
      <w:r>
        <w:rPr>
          <w:rFonts w:hint="eastAsia"/>
        </w:rPr>
        <w:t>)</w:t>
      </w:r>
      <w:r>
        <w:rPr>
          <w:rFonts w:hint="eastAsia"/>
        </w:rPr>
        <w:t>；</w:t>
      </w:r>
    </w:p>
    <w:p w:rsidR="00000000" w:rsidRDefault="00CD7106" w:rsidP="00CD7106">
      <w:pPr>
        <w:spacing w:after="240" w:line="360" w:lineRule="exact"/>
        <w:ind w:leftChars="200" w:left="31680" w:hangingChars="250" w:firstLine="31680"/>
        <w:rPr>
          <w:rFonts w:hint="eastAsia"/>
        </w:rPr>
      </w:pPr>
      <w:r>
        <w:rPr>
          <w:rFonts w:ascii="SimSun" w:hAnsi="SimSun"/>
        </w:rPr>
        <w:t>(</w:t>
      </w:r>
      <w:r>
        <w:rPr>
          <w:rFonts w:ascii="SimSun" w:hAnsi="SimSun" w:hint="eastAsia"/>
        </w:rPr>
        <w:t>七</w:t>
      </w:r>
      <w:r>
        <w:rPr>
          <w:rFonts w:ascii="SimSun" w:hAnsi="SimSun"/>
        </w:rPr>
        <w:t>)</w:t>
      </w:r>
      <w:r>
        <w:rPr>
          <w:rFonts w:ascii="SimSun" w:hAnsi="SimSun" w:hint="eastAsia"/>
        </w:rPr>
        <w:tab/>
      </w:r>
      <w:r>
        <w:rPr>
          <w:rFonts w:hint="eastAsia"/>
        </w:rPr>
        <w:t>任何心智健全的人</w:t>
      </w:r>
      <w:r>
        <w:rPr>
          <w:rFonts w:hint="eastAsia"/>
        </w:rPr>
        <w:t>(</w:t>
      </w:r>
      <w:r>
        <w:rPr>
          <w:rFonts w:hint="eastAsia"/>
        </w:rPr>
        <w:t>对法人的这一定义涉及儿童</w:t>
      </w:r>
      <w:r>
        <w:rPr>
          <w:rFonts w:hint="eastAsia"/>
        </w:rPr>
        <w:t>)</w:t>
      </w:r>
      <w:r>
        <w:rPr>
          <w:rFonts w:hint="eastAsia"/>
        </w:rPr>
        <w:t>都可以提出起诉，并向警方报案</w:t>
      </w:r>
      <w:r>
        <w:rPr>
          <w:rFonts w:hint="eastAsia"/>
        </w:rPr>
        <w:t>(</w:t>
      </w:r>
      <w:r>
        <w:rPr>
          <w:rFonts w:hint="eastAsia"/>
        </w:rPr>
        <w:t>第</w:t>
      </w:r>
      <w:r>
        <w:rPr>
          <w:rFonts w:hint="eastAsia"/>
        </w:rPr>
        <w:t>538</w:t>
      </w:r>
      <w:r>
        <w:rPr>
          <w:rFonts w:hint="eastAsia"/>
        </w:rPr>
        <w:t>条</w:t>
      </w:r>
      <w:r>
        <w:rPr>
          <w:rFonts w:hint="eastAsia"/>
        </w:rPr>
        <w:t>)</w:t>
      </w:r>
      <w:r>
        <w:rPr>
          <w:rFonts w:hint="eastAsia"/>
        </w:rPr>
        <w:t>。</w:t>
      </w:r>
    </w:p>
    <w:p w:rsidR="00000000" w:rsidRDefault="00CD7106" w:rsidP="00CD7106">
      <w:pPr>
        <w:spacing w:after="240" w:line="360" w:lineRule="exact"/>
        <w:ind w:firstLineChars="200" w:firstLine="31680"/>
        <w:rPr>
          <w:rFonts w:hint="eastAsia"/>
        </w:rPr>
      </w:pPr>
      <w:r>
        <w:rPr>
          <w:rFonts w:hint="eastAsia"/>
        </w:rPr>
        <w:t>根据</w:t>
      </w:r>
      <w:r>
        <w:rPr>
          <w:rFonts w:hint="eastAsia"/>
        </w:rPr>
        <w:t>2000</w:t>
      </w:r>
      <w:r>
        <w:rPr>
          <w:rFonts w:hint="eastAsia"/>
        </w:rPr>
        <w:t>年《工作场所青年保护条例》规定，不得以合同或其他形式雇用未满</w:t>
      </w:r>
      <w:r>
        <w:rPr>
          <w:rFonts w:hint="eastAsia"/>
        </w:rPr>
        <w:t>15</w:t>
      </w:r>
      <w:r>
        <w:rPr>
          <w:rFonts w:hint="eastAsia"/>
        </w:rPr>
        <w:t>岁的儿童。</w:t>
      </w:r>
    </w:p>
    <w:p w:rsidR="00000000" w:rsidRDefault="00CD7106" w:rsidP="00CD7106">
      <w:pPr>
        <w:spacing w:after="240" w:line="360" w:lineRule="exact"/>
        <w:ind w:firstLineChars="200" w:firstLine="31680"/>
        <w:rPr>
          <w:rFonts w:hint="eastAsia"/>
        </w:rPr>
      </w:pPr>
      <w:r>
        <w:rPr>
          <w:rFonts w:hint="eastAsia"/>
        </w:rPr>
        <w:t>这项</w:t>
      </w:r>
      <w:r>
        <w:rPr>
          <w:rFonts w:hint="eastAsia"/>
        </w:rPr>
        <w:t>规定还适用于已到接受义务教育年龄的年青人，除非根据《教育法》公布的例外允许雇用他们。</w:t>
      </w:r>
    </w:p>
    <w:p w:rsidR="00000000" w:rsidRDefault="00CD7106" w:rsidP="00CD7106">
      <w:pPr>
        <w:spacing w:after="240" w:line="360" w:lineRule="exact"/>
        <w:ind w:firstLineChars="200" w:firstLine="31680"/>
        <w:rPr>
          <w:rFonts w:hint="eastAsia"/>
        </w:rPr>
      </w:pPr>
      <w:r>
        <w:rPr>
          <w:rFonts w:hint="eastAsia"/>
        </w:rPr>
        <w:t>1994</w:t>
      </w:r>
      <w:r>
        <w:rPr>
          <w:rFonts w:hint="eastAsia"/>
        </w:rPr>
        <w:t>至</w:t>
      </w:r>
      <w:r>
        <w:rPr>
          <w:rFonts w:hint="eastAsia"/>
        </w:rPr>
        <w:t>1996</w:t>
      </w:r>
      <w:r>
        <w:rPr>
          <w:rFonts w:hint="eastAsia"/>
        </w:rPr>
        <w:t>年，社会发展部重点为儿童提供了各种新的专门服务，以此作为社会福利改革的一部分。</w:t>
      </w:r>
    </w:p>
    <w:p w:rsidR="00000000" w:rsidRDefault="00CD7106">
      <w:pPr>
        <w:spacing w:after="240" w:line="360" w:lineRule="exact"/>
        <w:rPr>
          <w:rFonts w:ascii="SimHei" w:eastAsia="SimHei" w:hint="eastAsia"/>
          <w:sz w:val="24"/>
        </w:rPr>
      </w:pPr>
      <w:r>
        <w:rPr>
          <w:rFonts w:ascii="SimHei" w:eastAsia="SimHei"/>
          <w:sz w:val="24"/>
        </w:rPr>
        <w:t xml:space="preserve">5.21 </w:t>
      </w:r>
      <w:r>
        <w:rPr>
          <w:rFonts w:ascii="SimHei" w:eastAsia="SimHei" w:hint="eastAsia"/>
          <w:sz w:val="24"/>
        </w:rPr>
        <w:t>儿童保护服务股和儿童危机中心</w:t>
      </w:r>
    </w:p>
    <w:p w:rsidR="00000000" w:rsidRDefault="00CD7106" w:rsidP="00CD7106">
      <w:pPr>
        <w:spacing w:after="240" w:line="360" w:lineRule="exact"/>
        <w:ind w:firstLineChars="200" w:firstLine="31680"/>
        <w:rPr>
          <w:rFonts w:hint="eastAsia"/>
        </w:rPr>
      </w:pPr>
      <w:r>
        <w:rPr>
          <w:rFonts w:hint="eastAsia"/>
        </w:rPr>
        <w:t>儿童保护服务股成立于</w:t>
      </w:r>
      <w:r>
        <w:rPr>
          <w:rFonts w:hint="eastAsia"/>
        </w:rPr>
        <w:t>1994</w:t>
      </w:r>
      <w:r>
        <w:rPr>
          <w:rFonts w:hint="eastAsia"/>
        </w:rPr>
        <w:t>年</w:t>
      </w:r>
      <w:r>
        <w:rPr>
          <w:rFonts w:hint="eastAsia"/>
        </w:rPr>
        <w:t>9</w:t>
      </w:r>
      <w:r>
        <w:rPr>
          <w:rFonts w:hint="eastAsia"/>
        </w:rPr>
        <w:t>月，由社会工作者组成。他们在防止虐待儿童方面开展社会干预活动和多学科工作。儿童保护服务股的职权范围包括调查有关情况，做儿童及其监护人的工作，在可能的情况下，还要做虐待儿童罪犯的工作。</w:t>
      </w:r>
    </w:p>
    <w:p w:rsidR="00000000" w:rsidRDefault="00CD7106" w:rsidP="00CD7106">
      <w:pPr>
        <w:spacing w:after="240" w:line="360" w:lineRule="exact"/>
        <w:ind w:firstLineChars="200" w:firstLine="31680"/>
        <w:rPr>
          <w:rFonts w:hint="eastAsia"/>
        </w:rPr>
      </w:pPr>
      <w:r>
        <w:rPr>
          <w:rFonts w:hint="eastAsia"/>
        </w:rPr>
        <w:t>儿童危机中心</w:t>
      </w:r>
      <w:r>
        <w:rPr>
          <w:rFonts w:hint="eastAsia"/>
        </w:rPr>
        <w:t>(</w:t>
      </w:r>
      <w:r>
        <w:rPr>
          <w:rFonts w:hint="eastAsia"/>
        </w:rPr>
        <w:t>亦称蝴蝶中心</w:t>
      </w:r>
      <w:r>
        <w:rPr>
          <w:rFonts w:hint="eastAsia"/>
        </w:rPr>
        <w:t>)</w:t>
      </w:r>
      <w:r>
        <w:rPr>
          <w:rFonts w:hint="eastAsia"/>
        </w:rPr>
        <w:t>是由</w:t>
      </w:r>
      <w:r>
        <w:rPr>
          <w:rFonts w:hint="eastAsia"/>
        </w:rPr>
        <w:t>APPOGG(</w:t>
      </w:r>
      <w:r>
        <w:rPr>
          <w:rFonts w:hint="eastAsia"/>
        </w:rPr>
        <w:t>原社会福利发展规划署</w:t>
      </w:r>
      <w:r>
        <w:rPr>
          <w:rFonts w:hint="eastAsia"/>
        </w:rPr>
        <w:t>)</w:t>
      </w:r>
      <w:r>
        <w:rPr>
          <w:rFonts w:hint="eastAsia"/>
        </w:rPr>
        <w:t>创建</w:t>
      </w:r>
      <w:r>
        <w:rPr>
          <w:rFonts w:hint="eastAsia"/>
        </w:rPr>
        <w:t>的。该服务机构的目的是针对受虐待的儿童开展多学科工作。目前它受卫生部领导。儿童危机中心通过内部的或随叫随到的专业医务人员、精神病科医生、心理医生和社会工作者发挥作用，这些人员对紧急情况要立即作出反应，不能毫无理由地加以拖延。中心的主要目的是对受虐待儿童的情况进行多学科评估，对他们进行治疗并给予社会保护，具体做法是对多学科和多机构资源与设施进行协调。</w:t>
      </w:r>
    </w:p>
    <w:p w:rsidR="00000000" w:rsidRDefault="00CD7106" w:rsidP="00CD7106">
      <w:pPr>
        <w:spacing w:after="240" w:line="360" w:lineRule="exact"/>
        <w:ind w:firstLineChars="200" w:firstLine="31680"/>
        <w:rPr>
          <w:rFonts w:hint="eastAsia"/>
        </w:rPr>
      </w:pPr>
      <w:r>
        <w:rPr>
          <w:rFonts w:hint="eastAsia"/>
        </w:rPr>
        <w:t>儿童危机中心旨在为那些受到身体和</w:t>
      </w:r>
      <w:r>
        <w:rPr>
          <w:rFonts w:hint="eastAsia"/>
        </w:rPr>
        <w:t>/</w:t>
      </w:r>
      <w:r>
        <w:rPr>
          <w:rFonts w:hint="eastAsia"/>
        </w:rPr>
        <w:t>或性虐待的儿童营造一种安全平和的环境，并为他们创造如下条件：</w:t>
      </w:r>
    </w:p>
    <w:p w:rsidR="00000000" w:rsidRDefault="00CD7106">
      <w:pPr>
        <w:numPr>
          <w:ilvl w:val="2"/>
          <w:numId w:val="756"/>
        </w:numPr>
        <w:tabs>
          <w:tab w:val="clear" w:pos="1680"/>
          <w:tab w:val="num" w:pos="840"/>
        </w:tabs>
        <w:spacing w:after="240" w:line="360" w:lineRule="exact"/>
        <w:ind w:left="839" w:hanging="414"/>
        <w:rPr>
          <w:rFonts w:hint="eastAsia"/>
        </w:rPr>
      </w:pPr>
      <w:r>
        <w:rPr>
          <w:rFonts w:hint="eastAsia"/>
        </w:rPr>
        <w:t>能在无威胁的舒适环境中进行检查治疗；</w:t>
      </w:r>
    </w:p>
    <w:p w:rsidR="00000000" w:rsidRDefault="00CD7106">
      <w:pPr>
        <w:numPr>
          <w:ilvl w:val="2"/>
          <w:numId w:val="756"/>
        </w:numPr>
        <w:tabs>
          <w:tab w:val="clear" w:pos="1680"/>
          <w:tab w:val="num" w:pos="840"/>
        </w:tabs>
        <w:spacing w:after="240" w:line="360" w:lineRule="exact"/>
        <w:ind w:left="839" w:hanging="414"/>
        <w:rPr>
          <w:rFonts w:hint="eastAsia"/>
        </w:rPr>
      </w:pPr>
      <w:r>
        <w:rPr>
          <w:rFonts w:hint="eastAsia"/>
        </w:rPr>
        <w:t>能与警察、社会工作者和护理</w:t>
      </w:r>
      <w:r>
        <w:rPr>
          <w:rFonts w:hint="eastAsia"/>
        </w:rPr>
        <w:t>人员讨论他们的问题；</w:t>
      </w:r>
    </w:p>
    <w:p w:rsidR="00000000" w:rsidRDefault="00CD7106">
      <w:pPr>
        <w:numPr>
          <w:ilvl w:val="2"/>
          <w:numId w:val="756"/>
        </w:numPr>
        <w:tabs>
          <w:tab w:val="clear" w:pos="1680"/>
          <w:tab w:val="num" w:pos="840"/>
        </w:tabs>
        <w:spacing w:after="240" w:line="360" w:lineRule="exact"/>
        <w:ind w:left="839" w:hanging="414"/>
        <w:rPr>
          <w:rFonts w:hint="eastAsia"/>
        </w:rPr>
      </w:pPr>
      <w:r>
        <w:rPr>
          <w:rFonts w:hint="eastAsia"/>
        </w:rPr>
        <w:t>能受益于儿童保护服务股进行的社会干预工作；</w:t>
      </w:r>
    </w:p>
    <w:p w:rsidR="00000000" w:rsidRDefault="00CD7106">
      <w:pPr>
        <w:numPr>
          <w:ilvl w:val="2"/>
          <w:numId w:val="756"/>
        </w:numPr>
        <w:tabs>
          <w:tab w:val="clear" w:pos="1680"/>
          <w:tab w:val="num" w:pos="840"/>
        </w:tabs>
        <w:spacing w:after="240" w:line="360" w:lineRule="exact"/>
        <w:ind w:left="839" w:hanging="414"/>
        <w:rPr>
          <w:rFonts w:hint="eastAsia"/>
        </w:rPr>
      </w:pPr>
      <w:r>
        <w:rPr>
          <w:rFonts w:hint="eastAsia"/>
        </w:rPr>
        <w:t>能受益于其他各种服务，如预约请心理医生、儿科医生、妇科医生、精神病科医生等就诊；</w:t>
      </w:r>
    </w:p>
    <w:p w:rsidR="00000000" w:rsidRDefault="00CD7106">
      <w:pPr>
        <w:numPr>
          <w:ilvl w:val="2"/>
          <w:numId w:val="756"/>
        </w:numPr>
        <w:tabs>
          <w:tab w:val="clear" w:pos="1680"/>
          <w:tab w:val="num" w:pos="840"/>
        </w:tabs>
        <w:spacing w:after="240" w:line="360" w:lineRule="exact"/>
        <w:ind w:left="839" w:hanging="414"/>
        <w:rPr>
          <w:rFonts w:hint="eastAsia"/>
        </w:rPr>
      </w:pPr>
      <w:r>
        <w:rPr>
          <w:rFonts w:hint="eastAsia"/>
        </w:rPr>
        <w:t>让警察和儿童保护服务股联合调查他们的案子。</w:t>
      </w:r>
    </w:p>
    <w:p w:rsidR="00000000" w:rsidRDefault="00CD7106">
      <w:pPr>
        <w:spacing w:after="240" w:line="360" w:lineRule="exact"/>
        <w:rPr>
          <w:rFonts w:ascii="SimHei" w:eastAsia="SimHei" w:hint="eastAsia"/>
          <w:sz w:val="24"/>
        </w:rPr>
      </w:pPr>
      <w:r>
        <w:rPr>
          <w:rFonts w:ascii="SimHei" w:eastAsia="SimHei"/>
          <w:sz w:val="24"/>
        </w:rPr>
        <w:t xml:space="preserve">5.22 </w:t>
      </w:r>
      <w:r>
        <w:rPr>
          <w:rFonts w:ascii="SimHei" w:eastAsia="SimHei" w:hint="eastAsia"/>
          <w:sz w:val="24"/>
        </w:rPr>
        <w:t>责罚妻子</w:t>
      </w:r>
    </w:p>
    <w:p w:rsidR="00000000" w:rsidRDefault="00CD7106" w:rsidP="00CD7106">
      <w:pPr>
        <w:spacing w:after="240" w:line="360" w:lineRule="exact"/>
        <w:ind w:firstLineChars="200" w:firstLine="31680"/>
        <w:rPr>
          <w:rFonts w:hint="eastAsia"/>
        </w:rPr>
      </w:pPr>
      <w:r>
        <w:rPr>
          <w:rFonts w:hint="eastAsia"/>
        </w:rPr>
        <w:t>马耳他法律没有一条规定说明，丈夫有权责罚其妻子。虽然马耳他《刑法典》没有具体规定对责罚妻子的丈夫进行惩处，不过，这种情况将列入涉及人身伤害的一般规定范畴。</w:t>
      </w:r>
    </w:p>
    <w:p w:rsidR="00000000" w:rsidRDefault="00CD7106" w:rsidP="00CD7106">
      <w:pPr>
        <w:spacing w:after="240" w:line="360" w:lineRule="exact"/>
        <w:ind w:firstLineChars="200" w:firstLine="31680"/>
        <w:rPr>
          <w:rFonts w:hint="eastAsia"/>
        </w:rPr>
      </w:pPr>
      <w:r>
        <w:rPr>
          <w:rFonts w:hint="eastAsia"/>
        </w:rPr>
        <w:t>另外，人身伤害有重有轻，重者要受到较严厉的处罚。</w:t>
      </w:r>
    </w:p>
    <w:p w:rsidR="00000000" w:rsidRDefault="00CD7106">
      <w:pPr>
        <w:spacing w:after="240" w:line="360" w:lineRule="exact"/>
        <w:rPr>
          <w:rFonts w:ascii="SimHei" w:eastAsia="SimHei" w:hint="eastAsia"/>
          <w:sz w:val="24"/>
        </w:rPr>
      </w:pPr>
      <w:r>
        <w:rPr>
          <w:rFonts w:ascii="SimHei" w:eastAsia="SimHei"/>
          <w:sz w:val="24"/>
        </w:rPr>
        <w:t xml:space="preserve">5.23 </w:t>
      </w:r>
      <w:r>
        <w:rPr>
          <w:rFonts w:ascii="SimHei" w:eastAsia="SimHei" w:hint="eastAsia"/>
          <w:sz w:val="24"/>
        </w:rPr>
        <w:t>吸毒和酗酒</w:t>
      </w:r>
    </w:p>
    <w:p w:rsidR="00000000" w:rsidRDefault="00CD7106" w:rsidP="00CD7106">
      <w:pPr>
        <w:spacing w:after="240" w:line="360" w:lineRule="exact"/>
        <w:ind w:firstLineChars="200" w:firstLine="31680"/>
        <w:rPr>
          <w:rFonts w:hint="eastAsia"/>
        </w:rPr>
      </w:pPr>
      <w:r>
        <w:rPr>
          <w:rFonts w:hint="eastAsia"/>
        </w:rPr>
        <w:t>吸毒问题在马耳他年青人中尤为普遍。马耳他政府对这个问题采取了十分严厉的措</w:t>
      </w:r>
      <w:r>
        <w:rPr>
          <w:rFonts w:hint="eastAsia"/>
        </w:rPr>
        <w:t>施，并拟订了全国行动计划。</w:t>
      </w:r>
    </w:p>
    <w:p w:rsidR="00000000" w:rsidRDefault="00CD7106" w:rsidP="00CD7106">
      <w:pPr>
        <w:spacing w:after="240" w:line="360" w:lineRule="exact"/>
        <w:ind w:firstLineChars="200" w:firstLine="31680"/>
        <w:rPr>
          <w:rFonts w:hint="eastAsia"/>
        </w:rPr>
      </w:pPr>
      <w:r>
        <w:rPr>
          <w:rFonts w:hint="eastAsia"/>
        </w:rPr>
        <w:t>对吸毒行为采取的行动措施之一，是成立了一个由国家资助的预防吸毒和酗酒机构。该机构向儿童、青年和成人提供具体的支助和预防服务。它在国内有七个中心负责吸毒者和酗酒者的治疗、康复和重返社会。心理支助还扩大到服务对象的家庭。</w:t>
      </w:r>
    </w:p>
    <w:p w:rsidR="00000000" w:rsidRDefault="00CD7106" w:rsidP="00CD7106">
      <w:pPr>
        <w:spacing w:after="240" w:line="360" w:lineRule="exact"/>
        <w:ind w:firstLineChars="200" w:firstLine="31680"/>
        <w:rPr>
          <w:rFonts w:hint="eastAsia"/>
        </w:rPr>
      </w:pPr>
      <w:r>
        <w:rPr>
          <w:rFonts w:hint="eastAsia"/>
        </w:rPr>
        <w:t>该机构设立了一个紧急帮助热线，为吸毒者和酗酒者提供</w:t>
      </w:r>
      <w:r>
        <w:rPr>
          <w:rFonts w:hint="eastAsia"/>
        </w:rPr>
        <w:t>24</w:t>
      </w:r>
      <w:r>
        <w:rPr>
          <w:rFonts w:hint="eastAsia"/>
        </w:rPr>
        <w:t>小时服务。它还定期组织全国性的禁止吸毒和酗酒运动，利用电视台向所有年龄组的人现场播放这方面的节目。</w:t>
      </w:r>
    </w:p>
    <w:p w:rsidR="00000000" w:rsidRDefault="00CD7106">
      <w:pPr>
        <w:spacing w:after="240" w:line="360" w:lineRule="exact"/>
        <w:jc w:val="center"/>
        <w:rPr>
          <w:rFonts w:ascii="SimHei" w:eastAsia="SimHei"/>
          <w:sz w:val="28"/>
        </w:rPr>
      </w:pPr>
    </w:p>
    <w:p w:rsidR="00000000" w:rsidRDefault="00CD7106">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6</w:t>
      </w:r>
      <w:r>
        <w:rPr>
          <w:rFonts w:ascii="SimHei" w:eastAsia="SimHei" w:hint="eastAsia"/>
          <w:sz w:val="28"/>
        </w:rPr>
        <w:t>条</w:t>
      </w:r>
    </w:p>
    <w:p w:rsidR="00000000" w:rsidRDefault="00CD7106">
      <w:pPr>
        <w:spacing w:after="240" w:line="360" w:lineRule="exact"/>
        <w:jc w:val="center"/>
        <w:rPr>
          <w:rFonts w:ascii="SimHei" w:eastAsia="SimHei" w:hint="eastAsia"/>
          <w:sz w:val="28"/>
        </w:rPr>
      </w:pPr>
      <w:r>
        <w:rPr>
          <w:rFonts w:ascii="SimHei" w:eastAsia="SimHei" w:hint="eastAsia"/>
          <w:sz w:val="28"/>
        </w:rPr>
        <w:t>禁止剥削妇女</w:t>
      </w:r>
    </w:p>
    <w:p w:rsidR="00000000" w:rsidRDefault="00CD7106">
      <w:pPr>
        <w:spacing w:after="240" w:line="360" w:lineRule="exact"/>
        <w:rPr>
          <w:rFonts w:ascii="SimHei" w:eastAsia="SimHei" w:hint="eastAsia"/>
          <w:sz w:val="24"/>
        </w:rPr>
      </w:pPr>
      <w:r>
        <w:rPr>
          <w:rFonts w:ascii="SimHei" w:eastAsia="SimHei" w:hint="eastAsia"/>
          <w:sz w:val="24"/>
        </w:rPr>
        <w:t>6</w:t>
      </w:r>
      <w:r>
        <w:rPr>
          <w:rFonts w:ascii="SimHei" w:eastAsia="SimHei"/>
          <w:sz w:val="24"/>
        </w:rPr>
        <w:t>.1</w:t>
      </w:r>
      <w:r>
        <w:rPr>
          <w:rFonts w:ascii="SimHei" w:eastAsia="SimHei" w:hint="eastAsia"/>
          <w:sz w:val="24"/>
        </w:rPr>
        <w:t xml:space="preserve"> </w:t>
      </w:r>
      <w:r>
        <w:rPr>
          <w:rFonts w:ascii="SimHei" w:eastAsia="SimHei"/>
          <w:sz w:val="24"/>
        </w:rPr>
        <w:t xml:space="preserve"> </w:t>
      </w:r>
      <w:r>
        <w:rPr>
          <w:rFonts w:ascii="SimHei" w:eastAsia="SimHei" w:hint="eastAsia"/>
          <w:sz w:val="24"/>
        </w:rPr>
        <w:t>关于贩卖妇女和少女问题的立法</w:t>
      </w:r>
    </w:p>
    <w:p w:rsidR="00000000" w:rsidRDefault="00CD7106" w:rsidP="00CD7106">
      <w:pPr>
        <w:spacing w:after="240" w:line="360" w:lineRule="exact"/>
        <w:ind w:firstLineChars="200" w:firstLine="31680"/>
        <w:rPr>
          <w:rFonts w:hint="eastAsia"/>
        </w:rPr>
      </w:pPr>
      <w:r>
        <w:rPr>
          <w:rFonts w:hint="eastAsia"/>
        </w:rPr>
        <w:t>有关防止贩卖妇女和少女的立法自</w:t>
      </w:r>
      <w:r>
        <w:rPr>
          <w:rFonts w:hint="eastAsia"/>
        </w:rPr>
        <w:t>1930</w:t>
      </w:r>
      <w:r>
        <w:rPr>
          <w:rFonts w:hint="eastAsia"/>
        </w:rPr>
        <w:t>年《马耳他</w:t>
      </w:r>
      <w:r>
        <w:rPr>
          <w:rFonts w:hint="eastAsia"/>
        </w:rPr>
        <w:t>法》第</w:t>
      </w:r>
      <w:r>
        <w:rPr>
          <w:rFonts w:hint="eastAsia"/>
        </w:rPr>
        <w:t>63</w:t>
      </w:r>
      <w:r>
        <w:rPr>
          <w:rFonts w:hint="eastAsia"/>
        </w:rPr>
        <w:t>章——《</w:t>
      </w:r>
      <w:r>
        <w:rPr>
          <w:rFonts w:hint="eastAsia"/>
        </w:rPr>
        <w:t>(</w:t>
      </w:r>
      <w:r>
        <w:rPr>
          <w:rFonts w:hint="eastAsia"/>
        </w:rPr>
        <w:t>禁止</w:t>
      </w:r>
      <w:r>
        <w:rPr>
          <w:rFonts w:hint="eastAsia"/>
        </w:rPr>
        <w:t>)</w:t>
      </w:r>
      <w:r>
        <w:rPr>
          <w:rFonts w:hint="eastAsia"/>
        </w:rPr>
        <w:t>贩卖白奴条例》颁布以来就已存在。该法律禁止贩卖男女人口进行卖淫活动。该法律自颁布以来已经修改数次，最近一次是在</w:t>
      </w:r>
      <w:r>
        <w:rPr>
          <w:rFonts w:hint="eastAsia"/>
        </w:rPr>
        <w:t>1994</w:t>
      </w:r>
      <w:r>
        <w:rPr>
          <w:rFonts w:hint="eastAsia"/>
        </w:rPr>
        <w:t>年。</w:t>
      </w:r>
    </w:p>
    <w:p w:rsidR="00000000" w:rsidRDefault="00CD7106" w:rsidP="00CD7106">
      <w:pPr>
        <w:spacing w:after="240" w:line="360" w:lineRule="exact"/>
        <w:ind w:firstLineChars="200" w:firstLine="31680"/>
        <w:rPr>
          <w:rFonts w:hint="eastAsia"/>
        </w:rPr>
      </w:pPr>
      <w:r>
        <w:rPr>
          <w:rFonts w:hint="eastAsia"/>
        </w:rPr>
        <w:t>条例禁止为了卖淫目的引诱个人离开马耳他，不论这个人是否年满</w:t>
      </w:r>
      <w:r>
        <w:rPr>
          <w:rFonts w:hint="eastAsia"/>
        </w:rPr>
        <w:t>21</w:t>
      </w:r>
      <w:r>
        <w:rPr>
          <w:rFonts w:hint="eastAsia"/>
        </w:rPr>
        <w:t>岁。此外，条例还禁止将人扣留在妓院的行为以及经营或管理妓院的行为。如果一个人出租或允许使用任何房屋用于卖淫或不道德目的，则属犯罪。</w:t>
      </w:r>
    </w:p>
    <w:p w:rsidR="00000000" w:rsidRDefault="00CD7106" w:rsidP="00CD7106">
      <w:pPr>
        <w:spacing w:after="240" w:line="360" w:lineRule="exact"/>
        <w:ind w:firstLineChars="200" w:firstLine="31680"/>
        <w:rPr>
          <w:rFonts w:hint="eastAsia"/>
        </w:rPr>
      </w:pPr>
      <w:r>
        <w:rPr>
          <w:rFonts w:hint="eastAsia"/>
        </w:rPr>
        <w:t>为有效执行这一立法，在警察局内部建立了一个</w:t>
      </w:r>
      <w:r>
        <w:t>风化纠察队</w:t>
      </w:r>
      <w:r>
        <w:rPr>
          <w:rFonts w:hint="eastAsia"/>
        </w:rPr>
        <w:t>。禁止卖淫是</w:t>
      </w:r>
      <w:r>
        <w:t>风化纠察队</w:t>
      </w:r>
      <w:r>
        <w:rPr>
          <w:rFonts w:hint="eastAsia"/>
        </w:rPr>
        <w:t>的主要职责之一。</w:t>
      </w:r>
    </w:p>
    <w:p w:rsidR="00000000" w:rsidRDefault="00CD7106">
      <w:pPr>
        <w:spacing w:after="240" w:line="360" w:lineRule="exact"/>
        <w:rPr>
          <w:rFonts w:ascii="SimHei" w:eastAsia="SimHei" w:hint="eastAsia"/>
          <w:sz w:val="24"/>
        </w:rPr>
      </w:pPr>
      <w:r>
        <w:rPr>
          <w:rFonts w:ascii="SimHei" w:eastAsia="SimHei" w:hint="eastAsia"/>
          <w:sz w:val="24"/>
        </w:rPr>
        <w:t>6</w:t>
      </w:r>
      <w:r>
        <w:rPr>
          <w:rFonts w:ascii="SimHei" w:eastAsia="SimHei"/>
          <w:sz w:val="24"/>
        </w:rPr>
        <w:t>.2</w:t>
      </w:r>
      <w:r>
        <w:rPr>
          <w:rFonts w:ascii="SimHei" w:eastAsia="SimHei" w:hint="eastAsia"/>
          <w:sz w:val="24"/>
        </w:rPr>
        <w:t xml:space="preserve"> </w:t>
      </w:r>
      <w:r>
        <w:rPr>
          <w:rFonts w:ascii="SimHei" w:eastAsia="SimHei"/>
          <w:sz w:val="24"/>
        </w:rPr>
        <w:t xml:space="preserve"> </w:t>
      </w:r>
      <w:r>
        <w:rPr>
          <w:rFonts w:ascii="SimHei" w:eastAsia="SimHei" w:hint="eastAsia"/>
          <w:sz w:val="24"/>
        </w:rPr>
        <w:t>卖淫</w:t>
      </w:r>
    </w:p>
    <w:p w:rsidR="00000000" w:rsidRDefault="00CD7106" w:rsidP="00CD7106">
      <w:pPr>
        <w:spacing w:after="240" w:line="360" w:lineRule="exact"/>
        <w:ind w:firstLineChars="200" w:firstLine="31680"/>
        <w:rPr>
          <w:rFonts w:hint="eastAsia"/>
        </w:rPr>
      </w:pPr>
      <w:r>
        <w:rPr>
          <w:rFonts w:hint="eastAsia"/>
        </w:rPr>
        <w:t>如果是在背地里</w:t>
      </w:r>
      <w:r>
        <w:rPr>
          <w:rFonts w:hint="eastAsia"/>
        </w:rPr>
        <w:t>(</w:t>
      </w:r>
      <w:r>
        <w:rPr>
          <w:rFonts w:hint="eastAsia"/>
        </w:rPr>
        <w:t>私下</w:t>
      </w:r>
      <w:r>
        <w:rPr>
          <w:rFonts w:hint="eastAsia"/>
        </w:rPr>
        <w:t>)</w:t>
      </w:r>
      <w:r>
        <w:rPr>
          <w:rFonts w:hint="eastAsia"/>
        </w:rPr>
        <w:t>进行，卖淫本身不属于刑事犯罪。为了卖淫</w:t>
      </w:r>
      <w:r>
        <w:rPr>
          <w:rFonts w:hint="eastAsia"/>
        </w:rPr>
        <w:t>目的游荡、拉客或在公开场合从事其他不道德的行为则构成犯罪，依法可以判处不超过三个月的监禁。</w:t>
      </w:r>
    </w:p>
    <w:p w:rsidR="00000000" w:rsidRDefault="00CD7106" w:rsidP="00CD7106">
      <w:pPr>
        <w:spacing w:after="240" w:line="360" w:lineRule="exact"/>
        <w:ind w:firstLineChars="200" w:firstLine="31680"/>
        <w:rPr>
          <w:rFonts w:hint="eastAsia"/>
        </w:rPr>
      </w:pPr>
      <w:r>
        <w:rPr>
          <w:rFonts w:hint="eastAsia"/>
        </w:rPr>
        <w:t>在公共场所或在对公众开放的场所犯下的有伤风化的罪行可以判处三个月以内的监禁并处以罚金</w:t>
      </w:r>
      <w:r>
        <w:rPr>
          <w:rFonts w:hint="eastAsia"/>
        </w:rPr>
        <w:t>(</w:t>
      </w:r>
      <w:r>
        <w:rPr>
          <w:rFonts w:hint="eastAsia"/>
        </w:rPr>
        <w:t>罚款</w:t>
      </w:r>
      <w:r>
        <w:rPr>
          <w:rFonts w:hint="eastAsia"/>
        </w:rPr>
        <w:t>)</w:t>
      </w:r>
      <w:r>
        <w:rPr>
          <w:rFonts w:hint="eastAsia"/>
        </w:rPr>
        <w:t>。根据《刑法典》第</w:t>
      </w:r>
      <w:r>
        <w:rPr>
          <w:rFonts w:hint="eastAsia"/>
        </w:rPr>
        <w:t>11</w:t>
      </w:r>
      <w:r>
        <w:rPr>
          <w:rFonts w:hint="eastAsia"/>
        </w:rPr>
        <w:t>节，除非另有规定，罚金</w:t>
      </w:r>
      <w:r>
        <w:rPr>
          <w:rFonts w:hint="eastAsia"/>
        </w:rPr>
        <w:t>(</w:t>
      </w:r>
      <w:r>
        <w:rPr>
          <w:rFonts w:hint="eastAsia"/>
        </w:rPr>
        <w:t>罚款</w:t>
      </w:r>
      <w:r>
        <w:rPr>
          <w:rFonts w:hint="eastAsia"/>
        </w:rPr>
        <w:t>)</w:t>
      </w:r>
      <w:r>
        <w:rPr>
          <w:rFonts w:hint="eastAsia"/>
        </w:rPr>
        <w:t>最多不超过</w:t>
      </w:r>
      <w:r>
        <w:rPr>
          <w:rFonts w:hint="eastAsia"/>
        </w:rPr>
        <w:t>500</w:t>
      </w:r>
      <w:r>
        <w:rPr>
          <w:rFonts w:hint="eastAsia"/>
        </w:rPr>
        <w:t>马耳他镑，最低为十马耳他镑。</w:t>
      </w:r>
    </w:p>
    <w:p w:rsidR="00000000" w:rsidRDefault="00CD7106" w:rsidP="00CD7106">
      <w:pPr>
        <w:spacing w:after="240" w:line="360" w:lineRule="exact"/>
        <w:ind w:firstLineChars="200" w:firstLine="31680"/>
        <w:rPr>
          <w:rFonts w:hint="eastAsia"/>
        </w:rPr>
      </w:pPr>
      <w:r>
        <w:rPr>
          <w:rFonts w:hint="eastAsia"/>
        </w:rPr>
        <w:t>被指控为了卖淫目的游荡拉客而被法庭传讯的人多种多样。必须补充的一点是，这种罪行很难在法庭上证明，因为法院的要求是妓女是在游荡或拉客过程中或现场被抓获。</w:t>
      </w:r>
    </w:p>
    <w:p w:rsidR="00000000" w:rsidRDefault="00CD7106" w:rsidP="00CD7106">
      <w:pPr>
        <w:spacing w:after="240" w:line="360" w:lineRule="exact"/>
        <w:ind w:firstLineChars="200" w:firstLine="31680"/>
        <w:rPr>
          <w:rFonts w:hint="eastAsia"/>
        </w:rPr>
      </w:pPr>
      <w:r>
        <w:rPr>
          <w:rFonts w:hint="eastAsia"/>
        </w:rPr>
        <w:t>妓女和妓院不能获得执照。</w:t>
      </w:r>
    </w:p>
    <w:p w:rsidR="00000000" w:rsidRDefault="00CD7106" w:rsidP="00CD7106">
      <w:pPr>
        <w:spacing w:after="240" w:line="360" w:lineRule="exact"/>
        <w:ind w:firstLineChars="200" w:firstLine="31680"/>
        <w:rPr>
          <w:rFonts w:hint="eastAsia"/>
        </w:rPr>
      </w:pPr>
      <w:r>
        <w:rPr>
          <w:rFonts w:hint="eastAsia"/>
        </w:rPr>
        <w:t>《马耳他法》第</w:t>
      </w:r>
      <w:r>
        <w:rPr>
          <w:rFonts w:hint="eastAsia"/>
        </w:rPr>
        <w:t>9</w:t>
      </w:r>
      <w:r>
        <w:rPr>
          <w:rFonts w:hint="eastAsia"/>
        </w:rPr>
        <w:t>章——《刑法典》第</w:t>
      </w:r>
      <w:r>
        <w:rPr>
          <w:rFonts w:hint="eastAsia"/>
        </w:rPr>
        <w:t>204</w:t>
      </w:r>
      <w:r>
        <w:rPr>
          <w:rFonts w:hint="eastAsia"/>
        </w:rPr>
        <w:t>节对</w:t>
      </w:r>
      <w:r>
        <w:t>代人引诱</w:t>
      </w:r>
      <w:r>
        <w:t>为奸淫行为之罪</w:t>
      </w:r>
      <w:r>
        <w:rPr>
          <w:rFonts w:hint="eastAsia"/>
        </w:rPr>
        <w:t>做了规定，这种罪行涉及任何为了满足欲望引诱、怂恿或帮助未成年人卖淫之人。对此种罪行可判处十八个月至四年的监禁。</w:t>
      </w:r>
    </w:p>
    <w:p w:rsidR="00000000" w:rsidRDefault="00CD7106" w:rsidP="00CD7106">
      <w:pPr>
        <w:spacing w:after="240" w:line="360" w:lineRule="exact"/>
        <w:ind w:firstLineChars="200" w:firstLine="31680"/>
        <w:rPr>
          <w:rFonts w:hint="eastAsia"/>
        </w:rPr>
      </w:pPr>
      <w:r>
        <w:rPr>
          <w:rFonts w:hint="eastAsia"/>
        </w:rPr>
        <w:t>《马耳他法》第</w:t>
      </w:r>
      <w:r>
        <w:rPr>
          <w:rFonts w:hint="eastAsia"/>
        </w:rPr>
        <w:t>63</w:t>
      </w:r>
      <w:r>
        <w:rPr>
          <w:rFonts w:hint="eastAsia"/>
        </w:rPr>
        <w:t>章——《</w:t>
      </w:r>
      <w:r>
        <w:rPr>
          <w:rFonts w:hint="eastAsia"/>
        </w:rPr>
        <w:t>(</w:t>
      </w:r>
      <w:r>
        <w:rPr>
          <w:rFonts w:hint="eastAsia"/>
        </w:rPr>
        <w:t>禁止</w:t>
      </w:r>
      <w:r>
        <w:rPr>
          <w:rFonts w:hint="eastAsia"/>
        </w:rPr>
        <w:t>)</w:t>
      </w:r>
      <w:r>
        <w:rPr>
          <w:rFonts w:hint="eastAsia"/>
        </w:rPr>
        <w:t>贩卖白奴条例》禁止全部或部分依靠从事卖淫者的收入为生。对于什么情况下认定一个人以这种收入为生，法律列出了某些推定依据。</w:t>
      </w:r>
    </w:p>
    <w:p w:rsidR="00000000" w:rsidRDefault="00CD7106" w:rsidP="00CD7106">
      <w:pPr>
        <w:spacing w:after="240" w:line="360" w:lineRule="exact"/>
        <w:ind w:firstLineChars="200" w:firstLine="31680"/>
        <w:rPr>
          <w:rFonts w:hint="eastAsia"/>
        </w:rPr>
      </w:pPr>
      <w:r>
        <w:rPr>
          <w:rFonts w:hint="eastAsia"/>
        </w:rPr>
        <w:t>任何情况下，如果性行为伴有暴力行为，则认定性行为未经同意。如果性交或任何其他猬亵强暴对象未满</w:t>
      </w:r>
      <w:r>
        <w:rPr>
          <w:rFonts w:hint="eastAsia"/>
        </w:rPr>
        <w:t>12</w:t>
      </w:r>
      <w:r>
        <w:rPr>
          <w:rFonts w:hint="eastAsia"/>
        </w:rPr>
        <w:t>岁，或者受害人由于身体或精神残疾或者出于任何与罪犯的行为无关的任何其他原因而无法反抗，则推定有暴力行为存在。如果犯罪者使用任何欺诈手段也</w:t>
      </w:r>
      <w:r>
        <w:rPr>
          <w:rFonts w:hint="eastAsia"/>
        </w:rPr>
        <w:t>推定存在暴力行为。</w:t>
      </w:r>
    </w:p>
    <w:p w:rsidR="00000000" w:rsidRDefault="00CD7106">
      <w:pPr>
        <w:spacing w:after="240" w:line="360" w:lineRule="exact"/>
        <w:rPr>
          <w:rFonts w:ascii="SimHei" w:eastAsia="SimHei" w:hint="eastAsia"/>
          <w:sz w:val="24"/>
        </w:rPr>
      </w:pPr>
      <w:r>
        <w:rPr>
          <w:rFonts w:ascii="SimHei" w:eastAsia="SimHei" w:hint="eastAsia"/>
          <w:sz w:val="24"/>
        </w:rPr>
        <w:t>6</w:t>
      </w:r>
      <w:r>
        <w:rPr>
          <w:rFonts w:ascii="SimHei" w:eastAsia="SimHei"/>
          <w:sz w:val="24"/>
        </w:rPr>
        <w:t>.</w:t>
      </w:r>
      <w:r>
        <w:rPr>
          <w:rFonts w:ascii="SimHei" w:eastAsia="SimHei" w:hint="eastAsia"/>
          <w:sz w:val="24"/>
        </w:rPr>
        <w:t xml:space="preserve">3 </w:t>
      </w:r>
      <w:r>
        <w:rPr>
          <w:rFonts w:ascii="SimHei" w:eastAsia="SimHei"/>
          <w:sz w:val="24"/>
        </w:rPr>
        <w:t xml:space="preserve"> </w:t>
      </w:r>
      <w:r>
        <w:rPr>
          <w:rFonts w:ascii="SimHei" w:eastAsia="SimHei" w:hint="eastAsia"/>
          <w:sz w:val="24"/>
        </w:rPr>
        <w:t>社会态度</w:t>
      </w:r>
    </w:p>
    <w:p w:rsidR="00000000" w:rsidRDefault="00CD7106" w:rsidP="00CD7106">
      <w:pPr>
        <w:spacing w:after="240" w:line="360" w:lineRule="exact"/>
        <w:ind w:firstLineChars="200" w:firstLine="31680"/>
        <w:rPr>
          <w:rFonts w:hint="eastAsia"/>
        </w:rPr>
      </w:pPr>
      <w:r>
        <w:rPr>
          <w:rFonts w:hint="eastAsia"/>
        </w:rPr>
        <w:t>马耳他传统的价值观念根深蒂固。卖淫被认为极度有伤风化，而为了卖淫在公共场合游荡和拉客则被世人所不容。</w:t>
      </w:r>
    </w:p>
    <w:p w:rsidR="00000000" w:rsidRDefault="00CD7106" w:rsidP="00CD7106">
      <w:pPr>
        <w:spacing w:after="240" w:line="360" w:lineRule="exact"/>
        <w:ind w:firstLineChars="200" w:firstLine="31680"/>
        <w:rPr>
          <w:rFonts w:hint="eastAsia"/>
        </w:rPr>
      </w:pPr>
      <w:r>
        <w:rPr>
          <w:rFonts w:hint="eastAsia"/>
        </w:rPr>
        <w:t>《刑法典》中没有对暴力行为或强奸的受害者是妓女还是任何其他人作出区别。也没有以受害者的性别为基础作出区别。但是，如果犯罪的对象未满</w:t>
      </w:r>
      <w:r>
        <w:rPr>
          <w:rFonts w:hint="eastAsia"/>
        </w:rPr>
        <w:t>18</w:t>
      </w:r>
      <w:r>
        <w:rPr>
          <w:rFonts w:hint="eastAsia"/>
        </w:rPr>
        <w:t>岁，则罪行加重，如果是对</w:t>
      </w:r>
      <w:r>
        <w:rPr>
          <w:rFonts w:hint="eastAsia"/>
        </w:rPr>
        <w:t>12</w:t>
      </w:r>
      <w:r>
        <w:rPr>
          <w:rFonts w:hint="eastAsia"/>
        </w:rPr>
        <w:t>岁以下儿童实施犯罪，则罪行进一步加重。《刑法典》中“影响家庭良好秩序的罪行”标题下列出了一系列有可能加重强奸罪行的情况，最高可以判处九年监禁。其中一个加重条件是发生性关系的对象未满九岁。如果强奸罪行加重，则处</w:t>
      </w:r>
      <w:r>
        <w:rPr>
          <w:rFonts w:hint="eastAsia"/>
        </w:rPr>
        <w:t>罚将加重一级。</w:t>
      </w:r>
    </w:p>
    <w:p w:rsidR="00000000" w:rsidRDefault="00CD7106" w:rsidP="00CD7106">
      <w:pPr>
        <w:spacing w:after="240" w:line="360" w:lineRule="exact"/>
        <w:ind w:firstLineChars="200" w:firstLine="31680"/>
        <w:rPr>
          <w:rFonts w:hint="eastAsia"/>
        </w:rPr>
      </w:pPr>
      <w:r>
        <w:rPr>
          <w:rFonts w:hint="eastAsia"/>
        </w:rPr>
        <w:t>强奸就要依法受到处罚，不管罪犯的身份如何。如果发生性关系时伴有暴力行为并已开始实施这种犯罪，则构成强奸罪。</w:t>
      </w:r>
    </w:p>
    <w:p w:rsidR="00000000" w:rsidRDefault="00CD7106">
      <w:pPr>
        <w:spacing w:after="240" w:line="360" w:lineRule="exact"/>
        <w:rPr>
          <w:rFonts w:ascii="SimHei" w:eastAsia="SimHei"/>
          <w:sz w:val="24"/>
        </w:rPr>
      </w:pPr>
    </w:p>
    <w:p w:rsidR="00000000" w:rsidRDefault="00CD7106">
      <w:pPr>
        <w:spacing w:after="240" w:line="360" w:lineRule="exact"/>
        <w:rPr>
          <w:rFonts w:ascii="SimHei" w:eastAsia="SimHei" w:hint="eastAsia"/>
          <w:sz w:val="24"/>
        </w:rPr>
      </w:pPr>
      <w:r>
        <w:rPr>
          <w:rFonts w:ascii="SimHei" w:eastAsia="SimHei" w:hint="eastAsia"/>
          <w:sz w:val="24"/>
        </w:rPr>
        <w:t>6</w:t>
      </w:r>
      <w:r>
        <w:rPr>
          <w:rFonts w:ascii="SimHei" w:eastAsia="SimHei"/>
          <w:sz w:val="24"/>
        </w:rPr>
        <w:t>.4</w:t>
      </w:r>
      <w:r>
        <w:rPr>
          <w:rFonts w:ascii="SimHei" w:eastAsia="SimHei" w:hint="eastAsia"/>
          <w:sz w:val="24"/>
        </w:rPr>
        <w:t xml:space="preserve"> </w:t>
      </w:r>
      <w:r>
        <w:rPr>
          <w:rFonts w:ascii="SimHei" w:eastAsia="SimHei"/>
          <w:sz w:val="24"/>
        </w:rPr>
        <w:t xml:space="preserve"> </w:t>
      </w:r>
      <w:r>
        <w:rPr>
          <w:rFonts w:ascii="SimHei" w:eastAsia="SimHei" w:hint="eastAsia"/>
          <w:sz w:val="24"/>
        </w:rPr>
        <w:t>法律保护</w:t>
      </w:r>
    </w:p>
    <w:p w:rsidR="00000000" w:rsidRDefault="00CD7106" w:rsidP="00CD7106">
      <w:pPr>
        <w:spacing w:after="240" w:line="360" w:lineRule="exact"/>
        <w:ind w:firstLineChars="200" w:firstLine="31680"/>
        <w:rPr>
          <w:rFonts w:hint="eastAsia"/>
        </w:rPr>
      </w:pPr>
      <w:r>
        <w:rPr>
          <w:rFonts w:hint="eastAsia"/>
        </w:rPr>
        <w:t>《马耳他法》第</w:t>
      </w:r>
      <w:r>
        <w:rPr>
          <w:rFonts w:hint="eastAsia"/>
        </w:rPr>
        <w:t>63</w:t>
      </w:r>
      <w:r>
        <w:rPr>
          <w:rFonts w:hint="eastAsia"/>
        </w:rPr>
        <w:t>章《</w:t>
      </w:r>
      <w:r>
        <w:rPr>
          <w:rFonts w:hint="eastAsia"/>
        </w:rPr>
        <w:t>1930</w:t>
      </w:r>
      <w:r>
        <w:rPr>
          <w:rFonts w:hint="eastAsia"/>
        </w:rPr>
        <w:t>年</w:t>
      </w:r>
      <w:r>
        <w:rPr>
          <w:rFonts w:hint="eastAsia"/>
        </w:rPr>
        <w:t>(</w:t>
      </w:r>
      <w:r>
        <w:rPr>
          <w:rFonts w:hint="eastAsia"/>
        </w:rPr>
        <w:t>禁止</w:t>
      </w:r>
      <w:r>
        <w:rPr>
          <w:rFonts w:hint="eastAsia"/>
        </w:rPr>
        <w:t>)</w:t>
      </w:r>
      <w:r>
        <w:rPr>
          <w:rFonts w:hint="eastAsia"/>
        </w:rPr>
        <w:t>贩卖白奴条例》和《马耳他法》第</w:t>
      </w:r>
      <w:r>
        <w:rPr>
          <w:rFonts w:hint="eastAsia"/>
        </w:rPr>
        <w:t>9</w:t>
      </w:r>
      <w:r>
        <w:rPr>
          <w:rFonts w:hint="eastAsia"/>
        </w:rPr>
        <w:t>章《刑法典》规定了贩卖妇女和意图营利使妇女卖淫方面的法律。</w:t>
      </w:r>
    </w:p>
    <w:p w:rsidR="00000000" w:rsidRDefault="00CD7106">
      <w:pPr>
        <w:spacing w:after="240" w:line="360" w:lineRule="exact"/>
        <w:rPr>
          <w:rFonts w:ascii="SimHei" w:eastAsia="SimHei" w:hint="eastAsia"/>
          <w:sz w:val="24"/>
        </w:rPr>
      </w:pPr>
      <w:r>
        <w:rPr>
          <w:rFonts w:ascii="SimHei" w:eastAsia="SimHei" w:hint="eastAsia"/>
          <w:sz w:val="24"/>
        </w:rPr>
        <w:t>6</w:t>
      </w:r>
      <w:r>
        <w:rPr>
          <w:rFonts w:ascii="SimHei" w:eastAsia="SimHei"/>
          <w:sz w:val="24"/>
        </w:rPr>
        <w:t>.</w:t>
      </w:r>
      <w:r>
        <w:rPr>
          <w:rFonts w:ascii="SimHei" w:eastAsia="SimHei" w:hint="eastAsia"/>
          <w:sz w:val="24"/>
        </w:rPr>
        <w:t xml:space="preserve">5 </w:t>
      </w:r>
      <w:r>
        <w:rPr>
          <w:rFonts w:ascii="SimHei" w:eastAsia="SimHei"/>
          <w:sz w:val="24"/>
        </w:rPr>
        <w:t xml:space="preserve"> </w:t>
      </w:r>
      <w:r>
        <w:rPr>
          <w:rFonts w:ascii="SimHei" w:eastAsia="SimHei" w:hint="eastAsia"/>
          <w:sz w:val="24"/>
        </w:rPr>
        <w:t>监管迁入移民和迁出移民</w:t>
      </w:r>
    </w:p>
    <w:p w:rsidR="00000000" w:rsidRDefault="00CD7106" w:rsidP="00CD7106">
      <w:pPr>
        <w:spacing w:after="240" w:line="360" w:lineRule="exact"/>
        <w:ind w:firstLineChars="200" w:firstLine="31680"/>
        <w:rPr>
          <w:rFonts w:hint="eastAsia"/>
        </w:rPr>
      </w:pPr>
      <w:r>
        <w:rPr>
          <w:rFonts w:hint="eastAsia"/>
        </w:rPr>
        <w:t>前往马耳他之人将获得有效期为三个月的旅行签证。申请签证的展期限制在三个月之内。</w:t>
      </w:r>
    </w:p>
    <w:p w:rsidR="00000000" w:rsidRDefault="00CD7106" w:rsidP="00CD7106">
      <w:pPr>
        <w:pStyle w:val="BodyTextIndent"/>
        <w:ind w:firstLineChars="200" w:firstLine="31680"/>
        <w:rPr>
          <w:rFonts w:hint="eastAsia"/>
        </w:rPr>
      </w:pPr>
      <w:r>
        <w:rPr>
          <w:rFonts w:hint="eastAsia"/>
        </w:rPr>
        <w:t>签证申请将受到仔细审查。如有任何非法活动嫌疑将中止签证展期，申请人必须离开马耳他。</w:t>
      </w:r>
    </w:p>
    <w:p w:rsidR="00000000" w:rsidRDefault="00CD7106" w:rsidP="00CD7106">
      <w:pPr>
        <w:spacing w:after="240" w:line="360" w:lineRule="exact"/>
        <w:ind w:firstLineChars="200" w:firstLine="31680"/>
      </w:pPr>
      <w:r>
        <w:rPr>
          <w:rFonts w:hint="eastAsia"/>
        </w:rPr>
        <w:t>根据《</w:t>
      </w:r>
      <w:r>
        <w:rPr>
          <w:rFonts w:hint="eastAsia"/>
        </w:rPr>
        <w:t>2000</w:t>
      </w:r>
      <w:r>
        <w:rPr>
          <w:rFonts w:hint="eastAsia"/>
        </w:rPr>
        <w:t>年难民法》，如果一个人</w:t>
      </w:r>
      <w:r>
        <w:rPr>
          <w:rFonts w:hint="eastAsia"/>
        </w:rPr>
        <w:t>在抵达马耳他之前在其他地方犯下了严重的非政治性质的犯罪，则不被视为“难民”。</w:t>
      </w:r>
    </w:p>
    <w:p w:rsidR="00000000" w:rsidRDefault="00CD7106">
      <w:pPr>
        <w:spacing w:after="240" w:line="360" w:lineRule="exact"/>
        <w:rPr>
          <w:rFonts w:ascii="SimHei" w:eastAsia="SimHei" w:hint="eastAsia"/>
          <w:sz w:val="24"/>
        </w:rPr>
      </w:pPr>
      <w:r>
        <w:rPr>
          <w:rFonts w:ascii="SimHei" w:eastAsia="SimHei" w:hint="eastAsia"/>
          <w:sz w:val="24"/>
        </w:rPr>
        <w:t xml:space="preserve">6.6 </w:t>
      </w:r>
      <w:r>
        <w:rPr>
          <w:rFonts w:ascii="SimHei" w:eastAsia="SimHei"/>
          <w:sz w:val="24"/>
        </w:rPr>
        <w:t xml:space="preserve"> </w:t>
      </w:r>
      <w:r>
        <w:rPr>
          <w:rFonts w:ascii="SimHei" w:eastAsia="SimHei" w:hint="eastAsia"/>
          <w:sz w:val="24"/>
        </w:rPr>
        <w:t>保护性法律和政策</w:t>
      </w:r>
    </w:p>
    <w:p w:rsidR="00000000" w:rsidRDefault="00CD7106" w:rsidP="00CD7106">
      <w:pPr>
        <w:spacing w:after="240" w:line="360" w:lineRule="exact"/>
        <w:ind w:firstLineChars="200" w:firstLine="31680"/>
        <w:rPr>
          <w:rFonts w:hint="eastAsia"/>
        </w:rPr>
      </w:pPr>
      <w:r>
        <w:rPr>
          <w:rFonts w:hint="eastAsia"/>
        </w:rPr>
        <w:t>《刑法典》第</w:t>
      </w:r>
      <w:r>
        <w:rPr>
          <w:rFonts w:hint="eastAsia"/>
        </w:rPr>
        <w:t>199</w:t>
      </w:r>
      <w:r>
        <w:rPr>
          <w:rFonts w:hint="eastAsia"/>
        </w:rPr>
        <w:t>节指出，任何人出于虐待或结婚意图而将一个人绑架应被处以九至十八个月的监禁。任何协助他人犯罪之人将作为同谋予以处罚。</w:t>
      </w:r>
    </w:p>
    <w:p w:rsidR="00000000" w:rsidRDefault="00CD7106" w:rsidP="00CD7106">
      <w:pPr>
        <w:spacing w:after="240" w:line="360" w:lineRule="exact"/>
        <w:ind w:firstLineChars="200" w:firstLine="31680"/>
        <w:rPr>
          <w:rFonts w:hint="eastAsia"/>
        </w:rPr>
      </w:pPr>
      <w:r>
        <w:rPr>
          <w:rFonts w:hint="eastAsia"/>
        </w:rPr>
        <w:t>2000</w:t>
      </w:r>
      <w:r>
        <w:rPr>
          <w:rFonts w:hint="eastAsia"/>
        </w:rPr>
        <w:t>年修订的《</w:t>
      </w:r>
      <w:r>
        <w:rPr>
          <w:rFonts w:hint="eastAsia"/>
        </w:rPr>
        <w:t>1974</w:t>
      </w:r>
      <w:r>
        <w:rPr>
          <w:rFonts w:hint="eastAsia"/>
        </w:rPr>
        <w:t>年婚姻法》是惟一一个规定了结婚典礼的法律。在马耳他，可以按宗教形式或民间形式举行婚礼。宗教形式的婚礼按照正规的仪式在教堂举行，民间形式的婚礼则在公共登记处举行。</w:t>
      </w:r>
    </w:p>
    <w:p w:rsidR="00000000" w:rsidRDefault="00CD7106">
      <w:pPr>
        <w:spacing w:after="240" w:line="360" w:lineRule="exact"/>
        <w:rPr>
          <w:rFonts w:ascii="SimHei" w:eastAsia="SimHei" w:hint="eastAsia"/>
          <w:sz w:val="24"/>
        </w:rPr>
      </w:pPr>
      <w:r>
        <w:rPr>
          <w:rFonts w:ascii="SimHei" w:eastAsia="SimHei" w:hint="eastAsia"/>
          <w:sz w:val="24"/>
        </w:rPr>
        <w:t xml:space="preserve">6.7 </w:t>
      </w:r>
      <w:r>
        <w:rPr>
          <w:rFonts w:ascii="SimHei" w:eastAsia="SimHei"/>
          <w:sz w:val="24"/>
        </w:rPr>
        <w:t xml:space="preserve"> </w:t>
      </w:r>
      <w:r>
        <w:rPr>
          <w:rFonts w:ascii="SimHei" w:eastAsia="SimHei" w:hint="eastAsia"/>
          <w:sz w:val="24"/>
        </w:rPr>
        <w:t>出售妇女的性服务</w:t>
      </w:r>
    </w:p>
    <w:p w:rsidR="00000000" w:rsidRDefault="00CD7106" w:rsidP="00CD7106">
      <w:pPr>
        <w:spacing w:after="240" w:line="360" w:lineRule="exact"/>
        <w:ind w:firstLineChars="200" w:firstLine="31680"/>
        <w:rPr>
          <w:rFonts w:hint="eastAsia"/>
        </w:rPr>
      </w:pPr>
      <w:r>
        <w:rPr>
          <w:rFonts w:hint="eastAsia"/>
        </w:rPr>
        <w:t>根据《</w:t>
      </w:r>
      <w:r>
        <w:rPr>
          <w:rFonts w:hint="eastAsia"/>
        </w:rPr>
        <w:t>(</w:t>
      </w:r>
      <w:r>
        <w:rPr>
          <w:rFonts w:hint="eastAsia"/>
        </w:rPr>
        <w:t>禁止</w:t>
      </w:r>
      <w:r>
        <w:rPr>
          <w:rFonts w:hint="eastAsia"/>
        </w:rPr>
        <w:t>)</w:t>
      </w:r>
      <w:r>
        <w:rPr>
          <w:rFonts w:hint="eastAsia"/>
        </w:rPr>
        <w:t>贩卖白奴条例》，这种活动属于非法活动。</w:t>
      </w:r>
    </w:p>
    <w:p w:rsidR="00000000" w:rsidRDefault="00CD7106">
      <w:pPr>
        <w:spacing w:after="240" w:line="360" w:lineRule="exact"/>
        <w:rPr>
          <w:rFonts w:ascii="SimHei" w:eastAsia="SimHei" w:hint="eastAsia"/>
          <w:sz w:val="24"/>
        </w:rPr>
      </w:pPr>
      <w:r>
        <w:rPr>
          <w:rFonts w:ascii="SimHei" w:eastAsia="SimHei" w:hint="eastAsia"/>
          <w:sz w:val="24"/>
        </w:rPr>
        <w:t>6</w:t>
      </w:r>
      <w:r>
        <w:rPr>
          <w:rFonts w:ascii="SimHei" w:eastAsia="SimHei" w:hint="eastAsia"/>
          <w:sz w:val="24"/>
        </w:rPr>
        <w:t xml:space="preserve">.8 </w:t>
      </w:r>
      <w:r>
        <w:rPr>
          <w:rFonts w:ascii="SimHei" w:eastAsia="SimHei"/>
          <w:sz w:val="24"/>
        </w:rPr>
        <w:t xml:space="preserve"> </w:t>
      </w:r>
      <w:r>
        <w:rPr>
          <w:rFonts w:ascii="SimHei" w:eastAsia="SimHei" w:hint="eastAsia"/>
          <w:sz w:val="24"/>
        </w:rPr>
        <w:t>消除意图营利使妇女卖淫和贩卖妇女的障碍</w:t>
      </w:r>
    </w:p>
    <w:p w:rsidR="00000000" w:rsidRDefault="00CD7106" w:rsidP="00CD7106">
      <w:pPr>
        <w:spacing w:after="240" w:line="360" w:lineRule="exact"/>
        <w:ind w:firstLineChars="200" w:firstLine="31680"/>
        <w:rPr>
          <w:rFonts w:hint="eastAsia"/>
        </w:rPr>
      </w:pPr>
      <w:r>
        <w:rPr>
          <w:rFonts w:hint="eastAsia"/>
        </w:rPr>
        <w:t>没有任何相关障碍。</w:t>
      </w:r>
    </w:p>
    <w:p w:rsidR="00000000" w:rsidRDefault="00CD7106">
      <w:pPr>
        <w:spacing w:after="240" w:line="360" w:lineRule="exact"/>
        <w:rPr>
          <w:rFonts w:ascii="SimHei" w:eastAsia="SimHei" w:hint="eastAsia"/>
          <w:sz w:val="24"/>
        </w:rPr>
      </w:pPr>
      <w:r>
        <w:rPr>
          <w:rFonts w:ascii="SimHei" w:eastAsia="SimHei" w:hint="eastAsia"/>
          <w:sz w:val="24"/>
        </w:rPr>
        <w:t xml:space="preserve">6.9 </w:t>
      </w:r>
      <w:r>
        <w:rPr>
          <w:rFonts w:ascii="SimHei" w:eastAsia="SimHei"/>
          <w:sz w:val="24"/>
        </w:rPr>
        <w:t xml:space="preserve"> </w:t>
      </w:r>
      <w:r>
        <w:rPr>
          <w:rFonts w:ascii="SimHei" w:eastAsia="SimHei" w:hint="eastAsia"/>
          <w:sz w:val="24"/>
        </w:rPr>
        <w:t>《</w:t>
      </w:r>
      <w:r>
        <w:rPr>
          <w:rFonts w:ascii="SimHei" w:eastAsia="SimHei" w:hint="eastAsia"/>
          <w:sz w:val="24"/>
        </w:rPr>
        <w:t>(</w:t>
      </w:r>
      <w:r>
        <w:rPr>
          <w:rFonts w:ascii="SimHei" w:eastAsia="SimHei" w:hint="eastAsia"/>
          <w:sz w:val="24"/>
        </w:rPr>
        <w:t>禁止</w:t>
      </w:r>
      <w:r>
        <w:rPr>
          <w:rFonts w:ascii="SimHei" w:eastAsia="SimHei" w:hint="eastAsia"/>
          <w:sz w:val="24"/>
        </w:rPr>
        <w:t>)</w:t>
      </w:r>
      <w:r>
        <w:rPr>
          <w:rFonts w:ascii="SimHei" w:eastAsia="SimHei" w:hint="eastAsia"/>
          <w:sz w:val="24"/>
        </w:rPr>
        <w:t>贩卖白奴条例》</w:t>
      </w:r>
    </w:p>
    <w:p w:rsidR="00000000" w:rsidRDefault="00CD7106" w:rsidP="00CD7106">
      <w:pPr>
        <w:spacing w:after="240" w:line="360" w:lineRule="exact"/>
        <w:ind w:firstLineChars="200" w:firstLine="31680"/>
      </w:pPr>
      <w:r>
        <w:rPr>
          <w:rFonts w:hint="eastAsia"/>
        </w:rPr>
        <w:t>《</w:t>
      </w:r>
      <w:r>
        <w:rPr>
          <w:rFonts w:hint="eastAsia"/>
        </w:rPr>
        <w:t>(</w:t>
      </w:r>
      <w:r>
        <w:rPr>
          <w:rFonts w:hint="eastAsia"/>
        </w:rPr>
        <w:t>禁止</w:t>
      </w:r>
      <w:r>
        <w:rPr>
          <w:rFonts w:hint="eastAsia"/>
        </w:rPr>
        <w:t>)</w:t>
      </w:r>
      <w:r>
        <w:rPr>
          <w:rFonts w:hint="eastAsia"/>
        </w:rPr>
        <w:t>贩卖白奴条例》和《刑法典》禁止此种犯罪的发生。如果一个人在马耳他境外从事卖淫活动，则罪犯不受马耳他制裁，但如果是生活或居住在马耳他的人迫使这些人并将其送到国外，则应受到处罚。</w:t>
      </w:r>
    </w:p>
    <w:p w:rsidR="00000000" w:rsidRDefault="00CD7106">
      <w:pPr>
        <w:spacing w:after="240" w:line="360" w:lineRule="exact"/>
        <w:jc w:val="center"/>
        <w:rPr>
          <w:rFonts w:ascii="SimHei" w:eastAsia="SimHei" w:hint="eastAsia"/>
          <w:sz w:val="28"/>
        </w:rPr>
      </w:pPr>
    </w:p>
    <w:p w:rsidR="00000000" w:rsidRDefault="00CD7106">
      <w:pPr>
        <w:spacing w:after="240" w:line="360" w:lineRule="exact"/>
        <w:jc w:val="center"/>
        <w:rPr>
          <w:rFonts w:ascii="SimHei" w:eastAsia="SimHei"/>
          <w:sz w:val="28"/>
        </w:rPr>
      </w:pPr>
    </w:p>
    <w:p w:rsidR="00000000" w:rsidRDefault="00CD7106">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7</w:t>
      </w:r>
      <w:r>
        <w:rPr>
          <w:rFonts w:ascii="SimHei" w:eastAsia="SimHei" w:hint="eastAsia"/>
          <w:sz w:val="28"/>
        </w:rPr>
        <w:t>条</w:t>
      </w:r>
    </w:p>
    <w:p w:rsidR="00000000" w:rsidRDefault="00CD7106">
      <w:pPr>
        <w:spacing w:after="240" w:line="360" w:lineRule="exact"/>
        <w:jc w:val="center"/>
        <w:rPr>
          <w:rFonts w:ascii="SimHei" w:eastAsia="SimHei" w:hint="eastAsia"/>
          <w:sz w:val="28"/>
        </w:rPr>
      </w:pPr>
      <w:r>
        <w:rPr>
          <w:rFonts w:ascii="SimHei" w:eastAsia="SimHei" w:hint="eastAsia"/>
          <w:sz w:val="28"/>
        </w:rPr>
        <w:t>政治和公共生活</w:t>
      </w:r>
    </w:p>
    <w:p w:rsidR="00000000" w:rsidRDefault="00CD7106">
      <w:pPr>
        <w:spacing w:after="240" w:line="360" w:lineRule="exact"/>
        <w:rPr>
          <w:rFonts w:ascii="SimHei" w:eastAsia="SimHei" w:hint="eastAsia"/>
          <w:sz w:val="24"/>
        </w:rPr>
      </w:pPr>
      <w:r>
        <w:rPr>
          <w:rFonts w:ascii="SimHei" w:eastAsia="SimHei" w:hint="eastAsia"/>
          <w:sz w:val="24"/>
        </w:rPr>
        <w:t xml:space="preserve">7.1 </w:t>
      </w:r>
      <w:r>
        <w:rPr>
          <w:rFonts w:ascii="SimHei" w:eastAsia="SimHei"/>
          <w:sz w:val="24"/>
        </w:rPr>
        <w:t xml:space="preserve"> </w:t>
      </w:r>
      <w:r>
        <w:rPr>
          <w:rFonts w:ascii="SimHei" w:eastAsia="SimHei" w:hint="eastAsia"/>
          <w:sz w:val="24"/>
        </w:rPr>
        <w:t>妇女在政治领域的作用</w:t>
      </w:r>
    </w:p>
    <w:p w:rsidR="00000000" w:rsidRDefault="00CD7106" w:rsidP="00CD7106">
      <w:pPr>
        <w:pStyle w:val="BodyTextIndent"/>
        <w:ind w:firstLineChars="200" w:firstLine="31680"/>
        <w:rPr>
          <w:rFonts w:hint="eastAsia"/>
        </w:rPr>
      </w:pPr>
      <w:r>
        <w:rPr>
          <w:rFonts w:hint="eastAsia"/>
        </w:rPr>
        <w:t>由提高妇女地位委员会和社会妇女事务局组成了性别平等方面的国家机构，其主要目标是通过参与各级、各部门的决策和承担领导职位和责任来确保妇女在社会中的有效发言权。</w:t>
      </w:r>
    </w:p>
    <w:p w:rsidR="00000000" w:rsidRDefault="00CD7106" w:rsidP="00CD7106">
      <w:pPr>
        <w:spacing w:after="240" w:line="360" w:lineRule="exact"/>
        <w:ind w:firstLineChars="200" w:firstLine="31680"/>
        <w:rPr>
          <w:rFonts w:hint="eastAsia"/>
        </w:rPr>
      </w:pPr>
      <w:r>
        <w:rPr>
          <w:rFonts w:hint="eastAsia"/>
        </w:rPr>
        <w:t>国家</w:t>
      </w:r>
      <w:r>
        <w:rPr>
          <w:rFonts w:hint="eastAsia"/>
        </w:rPr>
        <w:t>机构刚一开始就重点关注这一领域的问题，全面考察了妇女在政府任命机构中的代表情况并提出各种措施提高妇女在这些机构中的人数。还采取措施提高妇女在政治领域的人数。</w:t>
      </w:r>
    </w:p>
    <w:p w:rsidR="00000000" w:rsidRDefault="00CD7106">
      <w:pPr>
        <w:spacing w:after="240" w:line="360" w:lineRule="exact"/>
        <w:rPr>
          <w:rFonts w:ascii="SimHei" w:eastAsia="SimHei" w:hint="eastAsia"/>
          <w:sz w:val="24"/>
        </w:rPr>
      </w:pPr>
      <w:r>
        <w:rPr>
          <w:rFonts w:ascii="SimHei" w:eastAsia="SimHei" w:hint="eastAsia"/>
          <w:sz w:val="24"/>
        </w:rPr>
        <w:t xml:space="preserve">7.2 </w:t>
      </w:r>
      <w:r>
        <w:rPr>
          <w:rFonts w:ascii="SimHei" w:eastAsia="SimHei"/>
          <w:sz w:val="24"/>
        </w:rPr>
        <w:t xml:space="preserve"> </w:t>
      </w:r>
      <w:r>
        <w:rPr>
          <w:rFonts w:ascii="SimHei" w:eastAsia="SimHei" w:hint="eastAsia"/>
          <w:sz w:val="24"/>
        </w:rPr>
        <w:t>表决权</w:t>
      </w:r>
    </w:p>
    <w:p w:rsidR="00000000" w:rsidRDefault="00CD7106" w:rsidP="00CD7106">
      <w:pPr>
        <w:spacing w:after="240" w:line="360" w:lineRule="exact"/>
        <w:ind w:firstLineChars="200" w:firstLine="31680"/>
        <w:rPr>
          <w:rFonts w:hint="eastAsia"/>
        </w:rPr>
      </w:pPr>
      <w:r>
        <w:rPr>
          <w:rFonts w:hint="eastAsia"/>
        </w:rPr>
        <w:t>1947</w:t>
      </w:r>
      <w:r>
        <w:rPr>
          <w:rFonts w:hint="eastAsia"/>
        </w:rPr>
        <w:t>年</w:t>
      </w:r>
      <w:r>
        <w:rPr>
          <w:rFonts w:hint="eastAsia"/>
        </w:rPr>
        <w:t>9</w:t>
      </w:r>
      <w:r>
        <w:rPr>
          <w:rFonts w:hint="eastAsia"/>
        </w:rPr>
        <w:t>月</w:t>
      </w:r>
      <w:r>
        <w:rPr>
          <w:rFonts w:hint="eastAsia"/>
        </w:rPr>
        <w:t>5</w:t>
      </w:r>
      <w:r>
        <w:rPr>
          <w:rFonts w:hint="eastAsia"/>
        </w:rPr>
        <w:t>日，妇女取得</w:t>
      </w:r>
      <w:r>
        <w:t>选举权和被选举权</w:t>
      </w:r>
      <w:r>
        <w:rPr>
          <w:rFonts w:hint="eastAsia"/>
        </w:rPr>
        <w:t>。</w:t>
      </w:r>
    </w:p>
    <w:p w:rsidR="00000000" w:rsidRDefault="00CD7106" w:rsidP="00CD7106">
      <w:pPr>
        <w:spacing w:after="240" w:line="360" w:lineRule="exact"/>
        <w:ind w:firstLineChars="200" w:firstLine="31680"/>
        <w:rPr>
          <w:rFonts w:hint="eastAsia"/>
        </w:rPr>
      </w:pPr>
      <w:r>
        <w:rPr>
          <w:rFonts w:hint="eastAsia"/>
        </w:rPr>
        <w:t>1964</w:t>
      </w:r>
      <w:r>
        <w:rPr>
          <w:rFonts w:hint="eastAsia"/>
        </w:rPr>
        <w:t>年</w:t>
      </w:r>
      <w:r>
        <w:rPr>
          <w:rFonts w:hint="eastAsia"/>
        </w:rPr>
        <w:t>9</w:t>
      </w:r>
      <w:r>
        <w:rPr>
          <w:rFonts w:hint="eastAsia"/>
        </w:rPr>
        <w:t>月，马耳他摆脱殖民统治，获得独立。随后的《马耳他宪法》提出了个人的基本权利和自由。马耳他年满</w:t>
      </w:r>
      <w:r>
        <w:rPr>
          <w:rFonts w:hint="eastAsia"/>
        </w:rPr>
        <w:t>21</w:t>
      </w:r>
      <w:r>
        <w:rPr>
          <w:rFonts w:hint="eastAsia"/>
        </w:rPr>
        <w:t>岁、在选民登记前两年就已居住在马耳他或连续居住在马耳他十二个月的公民都有选举权。</w:t>
      </w:r>
    </w:p>
    <w:p w:rsidR="00000000" w:rsidRDefault="00CD7106" w:rsidP="00CD7106">
      <w:pPr>
        <w:spacing w:after="240" w:line="360" w:lineRule="exact"/>
        <w:ind w:firstLineChars="200" w:firstLine="31680"/>
        <w:rPr>
          <w:rFonts w:hint="eastAsia"/>
        </w:rPr>
      </w:pPr>
      <w:r>
        <w:rPr>
          <w:rFonts w:hint="eastAsia"/>
        </w:rPr>
        <w:t>1974</w:t>
      </w:r>
      <w:r>
        <w:rPr>
          <w:rFonts w:hint="eastAsia"/>
        </w:rPr>
        <w:t>年，马耳他建立共和国，所有年满十八岁、居住在马耳他或在登记之前十八个月就已成为马耳他居民连</w:t>
      </w:r>
      <w:r>
        <w:rPr>
          <w:rFonts w:hint="eastAsia"/>
        </w:rPr>
        <w:t>续达六个月或共计六个月的公民都有选举权。</w:t>
      </w:r>
    </w:p>
    <w:p w:rsidR="00000000" w:rsidRDefault="00CD7106" w:rsidP="00CD7106">
      <w:pPr>
        <w:spacing w:after="240" w:line="360" w:lineRule="exact"/>
        <w:ind w:firstLineChars="200" w:firstLine="31680"/>
        <w:rPr>
          <w:rFonts w:hint="eastAsia"/>
        </w:rPr>
      </w:pPr>
      <w:r>
        <w:rPr>
          <w:rFonts w:hint="eastAsia"/>
        </w:rPr>
        <w:t>众议院议员的选举每五年一次，并且不迟于议会第一次开会后三个月进行。选举是以单记让渡投票方式在按</w:t>
      </w:r>
      <w:r>
        <w:t>比例</w:t>
      </w:r>
      <w:r>
        <w:rPr>
          <w:rFonts w:hint="eastAsia"/>
        </w:rPr>
        <w:t>选举</w:t>
      </w:r>
      <w:r>
        <w:t>代表</w:t>
      </w:r>
      <w:r>
        <w:rPr>
          <w:rFonts w:hint="eastAsia"/>
        </w:rPr>
        <w:t>的基础上进行的。</w:t>
      </w:r>
    </w:p>
    <w:p w:rsidR="00000000" w:rsidRDefault="00CD7106" w:rsidP="00CD7106">
      <w:pPr>
        <w:spacing w:after="240" w:line="360" w:lineRule="exact"/>
        <w:ind w:firstLineChars="200" w:firstLine="31680"/>
        <w:rPr>
          <w:rFonts w:hint="eastAsia"/>
        </w:rPr>
      </w:pPr>
      <w:r>
        <w:rPr>
          <w:rFonts w:hint="eastAsia"/>
        </w:rPr>
        <w:t>1993</w:t>
      </w:r>
      <w:r>
        <w:rPr>
          <w:rFonts w:hint="eastAsia"/>
        </w:rPr>
        <w:t>年实行分权制并设立地方市政委员会。</w:t>
      </w:r>
      <w:r>
        <w:rPr>
          <w:rFonts w:hint="eastAsia"/>
        </w:rPr>
        <w:t>1993</w:t>
      </w:r>
      <w:r>
        <w:rPr>
          <w:rFonts w:hint="eastAsia"/>
        </w:rPr>
        <w:t>年的《地方市政委员会法》规定了</w:t>
      </w:r>
      <w:r>
        <w:rPr>
          <w:rFonts w:hint="eastAsia"/>
        </w:rPr>
        <w:t>67</w:t>
      </w:r>
      <w:r>
        <w:rPr>
          <w:rFonts w:hint="eastAsia"/>
        </w:rPr>
        <w:t>个管理所有地方社区内部基础服务的市政委员会。地方市政委员会每三年选举一次。</w:t>
      </w:r>
    </w:p>
    <w:p w:rsidR="00000000" w:rsidRDefault="00CD7106" w:rsidP="00CD7106">
      <w:pPr>
        <w:spacing w:after="240" w:line="360" w:lineRule="exact"/>
        <w:ind w:firstLineChars="200" w:firstLine="31680"/>
        <w:rPr>
          <w:rFonts w:hint="eastAsia"/>
        </w:rPr>
      </w:pPr>
      <w:r>
        <w:rPr>
          <w:rFonts w:hint="eastAsia"/>
        </w:rPr>
        <w:t>为了地方市政委员会选举的目的，将公布那些不是马耳他公民但有投票权的人名单。外国人可在对等的基础上得到投票权，目前大不列颠及北爱尔兰联合王国的公民有此权利。加入欧洲联盟之后，将对</w:t>
      </w:r>
      <w:r>
        <w:rPr>
          <w:rFonts w:hint="eastAsia"/>
        </w:rPr>
        <w:t>1993</w:t>
      </w:r>
      <w:r>
        <w:rPr>
          <w:rFonts w:hint="eastAsia"/>
        </w:rPr>
        <w:t>年</w:t>
      </w:r>
      <w:r>
        <w:rPr>
          <w:rFonts w:hint="eastAsia"/>
        </w:rPr>
        <w:t>的《地方市政委员会法》附件九进行修改，使欧洲联盟的所有公民均有权根据第</w:t>
      </w:r>
      <w:r>
        <w:rPr>
          <w:rFonts w:hint="eastAsia"/>
        </w:rPr>
        <w:t>94/80/EC</w:t>
      </w:r>
      <w:r>
        <w:rPr>
          <w:rFonts w:hint="eastAsia"/>
        </w:rPr>
        <w:t>号指令在马耳他地方市政委员会的选举中投票。</w:t>
      </w:r>
    </w:p>
    <w:p w:rsidR="00000000" w:rsidRDefault="00CD7106" w:rsidP="00CD7106">
      <w:pPr>
        <w:spacing w:after="240" w:line="360" w:lineRule="exact"/>
        <w:ind w:firstLineChars="200" w:firstLine="31680"/>
        <w:rPr>
          <w:rFonts w:hint="eastAsia"/>
        </w:rPr>
      </w:pPr>
      <w:r>
        <w:rPr>
          <w:rFonts w:hint="eastAsia"/>
        </w:rPr>
        <w:t>选举登记册中包含了符合《宪法》条件的所有马耳他公民。</w:t>
      </w:r>
    </w:p>
    <w:p w:rsidR="00000000" w:rsidRDefault="00CD7106" w:rsidP="00CD7106">
      <w:pPr>
        <w:spacing w:after="240" w:line="360" w:lineRule="exact"/>
        <w:ind w:firstLineChars="200" w:firstLine="31680"/>
        <w:rPr>
          <w:rFonts w:hint="eastAsia"/>
        </w:rPr>
      </w:pPr>
      <w:r>
        <w:rPr>
          <w:rFonts w:hint="eastAsia"/>
        </w:rPr>
        <w:t>投票不是强制性的，但不允许代理投票。男人不能代替家庭中的女性成员投票，无论什么情况也不能妨碍妇女的</w:t>
      </w:r>
      <w:r>
        <w:t>选举权和被选举权</w:t>
      </w:r>
      <w:r>
        <w:rPr>
          <w:rFonts w:hint="eastAsia"/>
        </w:rPr>
        <w:t>，不论是全国性、地方性投票还是全民投票。《马耳他宪法》第</w:t>
      </w:r>
      <w:r>
        <w:rPr>
          <w:rFonts w:hint="eastAsia"/>
        </w:rPr>
        <w:t>11(14)</w:t>
      </w:r>
      <w:r>
        <w:rPr>
          <w:rFonts w:hint="eastAsia"/>
        </w:rPr>
        <w:t>章重申了这一权利。</w:t>
      </w:r>
    </w:p>
    <w:p w:rsidR="00000000" w:rsidRDefault="00CD7106" w:rsidP="00CD7106">
      <w:pPr>
        <w:spacing w:after="240" w:line="360" w:lineRule="exact"/>
        <w:ind w:firstLineChars="200" w:firstLine="31680"/>
        <w:rPr>
          <w:rFonts w:hint="eastAsia"/>
        </w:rPr>
      </w:pPr>
      <w:r>
        <w:rPr>
          <w:rFonts w:hint="eastAsia"/>
        </w:rPr>
        <w:t>马耳他的政治保持高度稳定，充分尊重人权。充分参与一切民主政治正常程序的公民比例很高。在</w:t>
      </w:r>
      <w:r>
        <w:rPr>
          <w:rFonts w:hint="eastAsia"/>
        </w:rPr>
        <w:t>1998</w:t>
      </w:r>
      <w:r>
        <w:rPr>
          <w:rFonts w:hint="eastAsia"/>
        </w:rPr>
        <w:t>年的上一次全国选举中，投票的选民</w:t>
      </w:r>
      <w:r>
        <w:rPr>
          <w:rFonts w:hint="eastAsia"/>
        </w:rPr>
        <w:t>超过了</w:t>
      </w:r>
      <w:r>
        <w:rPr>
          <w:rFonts w:hint="eastAsia"/>
        </w:rPr>
        <w:t>90%</w:t>
      </w:r>
      <w:r>
        <w:rPr>
          <w:rFonts w:hint="eastAsia"/>
        </w:rPr>
        <w:t>。参加竞选的妇女人数为</w:t>
      </w:r>
      <w:r>
        <w:rPr>
          <w:rFonts w:hint="eastAsia"/>
        </w:rPr>
        <w:t>30</w:t>
      </w:r>
      <w:r>
        <w:rPr>
          <w:rFonts w:hint="eastAsia"/>
        </w:rPr>
        <w:t>人，男子为</w:t>
      </w:r>
      <w:r>
        <w:rPr>
          <w:rFonts w:hint="eastAsia"/>
        </w:rPr>
        <w:t>252</w:t>
      </w:r>
      <w:r>
        <w:rPr>
          <w:rFonts w:hint="eastAsia"/>
        </w:rPr>
        <w:t>人。有</w:t>
      </w:r>
      <w:r>
        <w:rPr>
          <w:rFonts w:hint="eastAsia"/>
        </w:rPr>
        <w:t>6</w:t>
      </w:r>
      <w:r>
        <w:rPr>
          <w:rFonts w:hint="eastAsia"/>
        </w:rPr>
        <w:t>名妇女被选入议会。</w:t>
      </w:r>
    </w:p>
    <w:p w:rsidR="00000000" w:rsidRDefault="00CD7106" w:rsidP="00CD7106">
      <w:pPr>
        <w:spacing w:after="240" w:line="360" w:lineRule="exact"/>
        <w:ind w:firstLineChars="200" w:firstLine="31680"/>
        <w:rPr>
          <w:rFonts w:hint="eastAsia"/>
        </w:rPr>
      </w:pPr>
      <w:r>
        <w:rPr>
          <w:rFonts w:hint="eastAsia"/>
        </w:rPr>
        <w:t>马耳他议会由众议院和马耳他总统组成。目前共有</w:t>
      </w:r>
      <w:r>
        <w:rPr>
          <w:rFonts w:hint="eastAsia"/>
        </w:rPr>
        <w:t>13</w:t>
      </w:r>
      <w:r>
        <w:rPr>
          <w:rFonts w:hint="eastAsia"/>
        </w:rPr>
        <w:t>个选举分组，</w:t>
      </w:r>
      <w:r>
        <w:rPr>
          <w:rFonts w:hint="eastAsia"/>
        </w:rPr>
        <w:t>65</w:t>
      </w:r>
      <w:r>
        <w:rPr>
          <w:rFonts w:hint="eastAsia"/>
        </w:rPr>
        <w:t>名议员。</w:t>
      </w:r>
      <w:r>
        <w:rPr>
          <w:rFonts w:hint="eastAsia"/>
        </w:rPr>
        <w:t>1987</w:t>
      </w:r>
      <w:r>
        <w:rPr>
          <w:rFonts w:hint="eastAsia"/>
        </w:rPr>
        <w:t>年对《宪法》进行了修订，以确保拥有绝大多数普选票的政党在必要情况通过增加的席位来执政。</w:t>
      </w:r>
    </w:p>
    <w:p w:rsidR="00000000" w:rsidRDefault="00CD7106" w:rsidP="00CD7106">
      <w:pPr>
        <w:spacing w:after="240" w:line="360" w:lineRule="exact"/>
        <w:ind w:firstLineChars="200" w:firstLine="31680"/>
        <w:rPr>
          <w:rFonts w:hint="eastAsia"/>
        </w:rPr>
      </w:pPr>
      <w:r>
        <w:rPr>
          <w:rFonts w:hint="eastAsia"/>
        </w:rPr>
        <w:t>众议院议长可以从议院内部或外部任命，他</w:t>
      </w:r>
      <w:r>
        <w:rPr>
          <w:rFonts w:hint="eastAsia"/>
        </w:rPr>
        <w:t>/</w:t>
      </w:r>
      <w:r>
        <w:rPr>
          <w:rFonts w:hint="eastAsia"/>
        </w:rPr>
        <w:t>她可享受一切议会特权。</w:t>
      </w:r>
    </w:p>
    <w:p w:rsidR="00000000" w:rsidRDefault="00CD7106" w:rsidP="00CD7106">
      <w:pPr>
        <w:spacing w:after="240" w:line="360" w:lineRule="exact"/>
        <w:ind w:firstLineChars="200" w:firstLine="31680"/>
        <w:rPr>
          <w:rFonts w:hint="eastAsia"/>
        </w:rPr>
      </w:pPr>
      <w:r>
        <w:rPr>
          <w:rFonts w:hint="eastAsia"/>
        </w:rPr>
        <w:t>国家元首为共和国总统，由众议院决议任命，任期五年。</w:t>
      </w:r>
    </w:p>
    <w:p w:rsidR="00000000" w:rsidRDefault="00CD7106">
      <w:pPr>
        <w:spacing w:after="240" w:line="360" w:lineRule="exact"/>
        <w:rPr>
          <w:rFonts w:ascii="SimHei" w:eastAsia="SimHei" w:hint="eastAsia"/>
          <w:sz w:val="24"/>
        </w:rPr>
      </w:pPr>
      <w:r>
        <w:rPr>
          <w:rFonts w:ascii="SimHei" w:eastAsia="SimHei" w:hint="eastAsia"/>
          <w:sz w:val="24"/>
        </w:rPr>
        <w:t xml:space="preserve">7.3 </w:t>
      </w:r>
      <w:r>
        <w:rPr>
          <w:rFonts w:ascii="SimHei" w:eastAsia="SimHei"/>
          <w:sz w:val="24"/>
        </w:rPr>
        <w:t xml:space="preserve"> </w:t>
      </w:r>
      <w:r>
        <w:rPr>
          <w:rFonts w:ascii="SimHei" w:eastAsia="SimHei" w:hint="eastAsia"/>
          <w:sz w:val="24"/>
        </w:rPr>
        <w:t>妇女在议会中的代表权</w:t>
      </w:r>
    </w:p>
    <w:p w:rsidR="00000000" w:rsidRDefault="00CD7106" w:rsidP="00CD7106">
      <w:pPr>
        <w:pStyle w:val="BodyTextIndent"/>
        <w:ind w:firstLineChars="200" w:firstLine="31680"/>
        <w:rPr>
          <w:rFonts w:hint="eastAsia"/>
        </w:rPr>
      </w:pPr>
      <w:r>
        <w:rPr>
          <w:rFonts w:hint="eastAsia"/>
        </w:rPr>
        <w:t>尽管一半的选民都是女性，但妇女在公职当中的任职人数依然不足。目前没有确定妇女入选议会的名额，也没有确定保留的席位。</w:t>
      </w:r>
      <w:r>
        <w:rPr>
          <w:rFonts w:hint="eastAsia"/>
        </w:rPr>
        <w:t>迄今为止，议会中没有一个专门处理妇女问题的委员会。</w:t>
      </w:r>
    </w:p>
    <w:p w:rsidR="00000000" w:rsidRDefault="00CD7106" w:rsidP="00CD7106">
      <w:pPr>
        <w:spacing w:after="240" w:line="360" w:lineRule="exact"/>
        <w:ind w:firstLineChars="200" w:firstLine="31680"/>
        <w:rPr>
          <w:rFonts w:hint="eastAsia"/>
        </w:rPr>
      </w:pPr>
      <w:r>
        <w:rPr>
          <w:rFonts w:hint="eastAsia"/>
        </w:rPr>
        <w:t>妇女很少当选。</w:t>
      </w:r>
      <w:r>
        <w:rPr>
          <w:rFonts w:hint="eastAsia"/>
        </w:rPr>
        <w:t>1976</w:t>
      </w:r>
      <w:r>
        <w:rPr>
          <w:rFonts w:hint="eastAsia"/>
        </w:rPr>
        <w:t>年以来，妇女在普选中的代表权不超过</w:t>
      </w:r>
      <w:r>
        <w:rPr>
          <w:rFonts w:hint="eastAsia"/>
        </w:rPr>
        <w:t>10%</w:t>
      </w:r>
      <w:r>
        <w:rPr>
          <w:rFonts w:hint="eastAsia"/>
        </w:rPr>
        <w:t>。在</w:t>
      </w:r>
      <w:r>
        <w:rPr>
          <w:rFonts w:hint="eastAsia"/>
        </w:rPr>
        <w:t>1998</w:t>
      </w:r>
      <w:r>
        <w:rPr>
          <w:rFonts w:hint="eastAsia"/>
        </w:rPr>
        <w:t>年最近一次普选中，在全部</w:t>
      </w:r>
      <w:r>
        <w:rPr>
          <w:rFonts w:hint="eastAsia"/>
        </w:rPr>
        <w:t>282</w:t>
      </w:r>
      <w:r>
        <w:rPr>
          <w:rFonts w:hint="eastAsia"/>
        </w:rPr>
        <w:t>个竞选者中，有</w:t>
      </w:r>
      <w:r>
        <w:rPr>
          <w:rFonts w:hint="eastAsia"/>
        </w:rPr>
        <w:t>30</w:t>
      </w:r>
      <w:r>
        <w:rPr>
          <w:rFonts w:hint="eastAsia"/>
        </w:rPr>
        <w:t>名女候选人</w:t>
      </w:r>
      <w:r>
        <w:rPr>
          <w:rFonts w:hint="eastAsia"/>
        </w:rPr>
        <w:t>(</w:t>
      </w:r>
      <w:r>
        <w:rPr>
          <w:rFonts w:hint="eastAsia"/>
        </w:rPr>
        <w:t>表</w:t>
      </w:r>
      <w:r>
        <w:rPr>
          <w:rFonts w:hint="eastAsia"/>
        </w:rPr>
        <w:t>7</w:t>
      </w:r>
      <w:r>
        <w:t>.1</w:t>
      </w:r>
      <w:r>
        <w:rPr>
          <w:rFonts w:hint="eastAsia"/>
        </w:rPr>
        <w:t>)</w:t>
      </w:r>
      <w:r>
        <w:rPr>
          <w:rFonts w:hint="eastAsia"/>
        </w:rPr>
        <w:t>。</w:t>
      </w:r>
      <w:r>
        <w:rPr>
          <w:rFonts w:hint="eastAsia"/>
        </w:rPr>
        <w:t>1998</w:t>
      </w:r>
      <w:r>
        <w:rPr>
          <w:rFonts w:hint="eastAsia"/>
        </w:rPr>
        <w:t>年女议员的比例为</w:t>
      </w:r>
      <w:r>
        <w:rPr>
          <w:rFonts w:hint="eastAsia"/>
        </w:rPr>
        <w:t>9</w:t>
      </w:r>
      <w:r>
        <w:t>.2%</w:t>
      </w:r>
      <w:r>
        <w:rPr>
          <w:rFonts w:hint="eastAsia"/>
        </w:rPr>
        <w:t>(</w:t>
      </w:r>
      <w:r>
        <w:rPr>
          <w:rFonts w:hint="eastAsia"/>
        </w:rPr>
        <w:t>表</w:t>
      </w:r>
      <w:r>
        <w:t>7.2</w:t>
      </w:r>
      <w:r>
        <w:rPr>
          <w:rFonts w:hint="eastAsia"/>
        </w:rPr>
        <w:t>)</w:t>
      </w:r>
      <w:r>
        <w:rPr>
          <w:rFonts w:hint="eastAsia"/>
        </w:rPr>
        <w:t>。</w:t>
      </w:r>
    </w:p>
    <w:p w:rsidR="00000000" w:rsidRDefault="00CD7106" w:rsidP="00CD7106">
      <w:pPr>
        <w:spacing w:after="240" w:line="360" w:lineRule="exact"/>
        <w:ind w:firstLineChars="200" w:firstLine="31680"/>
        <w:rPr>
          <w:rFonts w:hint="eastAsia"/>
        </w:rPr>
      </w:pPr>
      <w:r>
        <w:rPr>
          <w:rFonts w:hint="eastAsia"/>
        </w:rPr>
        <w:t>1947</w:t>
      </w:r>
      <w:r>
        <w:rPr>
          <w:rFonts w:hint="eastAsia"/>
        </w:rPr>
        <w:t>年，议会中选出首位女议员，</w:t>
      </w:r>
      <w:r>
        <w:rPr>
          <w:rFonts w:hint="eastAsia"/>
        </w:rPr>
        <w:t>1982</w:t>
      </w:r>
      <w:r>
        <w:rPr>
          <w:rFonts w:hint="eastAsia"/>
        </w:rPr>
        <w:t>年，首位妇女被任命为马耳他总统。</w:t>
      </w:r>
    </w:p>
    <w:p w:rsidR="00000000" w:rsidRDefault="00CD7106">
      <w:pPr>
        <w:spacing w:after="240" w:line="360" w:lineRule="exact"/>
        <w:rPr>
          <w:rFonts w:ascii="SimHei" w:eastAsia="SimHei" w:hint="eastAsia"/>
          <w:sz w:val="24"/>
        </w:rPr>
      </w:pPr>
      <w:r>
        <w:rPr>
          <w:rFonts w:ascii="SimHei" w:eastAsia="SimHei" w:hint="eastAsia"/>
          <w:sz w:val="24"/>
        </w:rPr>
        <w:t xml:space="preserve">7.4 </w:t>
      </w:r>
      <w:r>
        <w:rPr>
          <w:rFonts w:ascii="SimHei" w:eastAsia="SimHei"/>
          <w:sz w:val="24"/>
        </w:rPr>
        <w:t xml:space="preserve"> </w:t>
      </w:r>
      <w:r>
        <w:rPr>
          <w:rFonts w:ascii="SimHei" w:eastAsia="SimHei" w:hint="eastAsia"/>
          <w:sz w:val="24"/>
        </w:rPr>
        <w:t>内阁</w:t>
      </w:r>
    </w:p>
    <w:p w:rsidR="00000000" w:rsidRDefault="00CD7106" w:rsidP="00CD7106">
      <w:pPr>
        <w:spacing w:after="240" w:line="360" w:lineRule="exact"/>
        <w:ind w:firstLineChars="200" w:firstLine="31680"/>
        <w:rPr>
          <w:rFonts w:hint="eastAsia"/>
        </w:rPr>
      </w:pPr>
      <w:r>
        <w:rPr>
          <w:rFonts w:hint="eastAsia"/>
        </w:rPr>
        <w:t>虽然总统被赋予根据内阁总理的建议采取行动的行政权力，但任命各部长则是总理的特权。各部长必须是议会成员。除总理外，现有</w:t>
      </w:r>
      <w:r>
        <w:rPr>
          <w:rFonts w:hint="eastAsia"/>
        </w:rPr>
        <w:t>13</w:t>
      </w:r>
      <w:r>
        <w:rPr>
          <w:rFonts w:hint="eastAsia"/>
        </w:rPr>
        <w:t>名内阁部长，其中一名为女性。政务秘书也由总理任命，协助</w:t>
      </w:r>
      <w:r>
        <w:rPr>
          <w:rFonts w:hint="eastAsia"/>
        </w:rPr>
        <w:t>部长开展工作。目前共有</w:t>
      </w:r>
      <w:r>
        <w:rPr>
          <w:rFonts w:hint="eastAsia"/>
        </w:rPr>
        <w:t>5</w:t>
      </w:r>
      <w:r>
        <w:rPr>
          <w:rFonts w:hint="eastAsia"/>
        </w:rPr>
        <w:t>名男性政务秘书</w:t>
      </w:r>
      <w:r>
        <w:rPr>
          <w:rFonts w:hint="eastAsia"/>
        </w:rPr>
        <w:t>(</w:t>
      </w:r>
      <w:r>
        <w:rPr>
          <w:rFonts w:hint="eastAsia"/>
        </w:rPr>
        <w:t>表</w:t>
      </w:r>
      <w:r>
        <w:rPr>
          <w:rFonts w:hint="eastAsia"/>
        </w:rPr>
        <w:t>7</w:t>
      </w:r>
      <w:r>
        <w:t>.3</w:t>
      </w:r>
      <w:r>
        <w:rPr>
          <w:rFonts w:hint="eastAsia"/>
        </w:rPr>
        <w:t>)</w:t>
      </w:r>
      <w:r>
        <w:rPr>
          <w:rFonts w:hint="eastAsia"/>
        </w:rPr>
        <w:t>。</w:t>
      </w:r>
    </w:p>
    <w:p w:rsidR="00000000" w:rsidRDefault="00CD7106">
      <w:pPr>
        <w:spacing w:after="240" w:line="360" w:lineRule="exact"/>
        <w:rPr>
          <w:rFonts w:ascii="SimHei" w:eastAsia="SimHei" w:hint="eastAsia"/>
          <w:sz w:val="24"/>
        </w:rPr>
      </w:pPr>
      <w:r>
        <w:rPr>
          <w:rFonts w:ascii="SimHei" w:eastAsia="SimHei" w:hint="eastAsia"/>
          <w:sz w:val="24"/>
        </w:rPr>
        <w:t xml:space="preserve">7.5 </w:t>
      </w:r>
      <w:r>
        <w:rPr>
          <w:rFonts w:ascii="SimHei" w:eastAsia="SimHei"/>
          <w:sz w:val="24"/>
        </w:rPr>
        <w:t xml:space="preserve"> </w:t>
      </w:r>
      <w:r>
        <w:rPr>
          <w:rFonts w:ascii="SimHei" w:eastAsia="SimHei" w:hint="eastAsia"/>
          <w:sz w:val="24"/>
        </w:rPr>
        <w:t>政党</w:t>
      </w:r>
    </w:p>
    <w:p w:rsidR="00000000" w:rsidRDefault="00CD7106" w:rsidP="00CD7106">
      <w:pPr>
        <w:spacing w:after="240" w:line="360" w:lineRule="exact"/>
        <w:ind w:firstLineChars="200" w:firstLine="31680"/>
        <w:rPr>
          <w:rFonts w:hint="eastAsia"/>
        </w:rPr>
      </w:pPr>
      <w:r>
        <w:rPr>
          <w:rFonts w:hint="eastAsia"/>
        </w:rPr>
        <w:t>现有两大政党，分别为国民党和马耳他工党。另一个经常参加全国竞选的政党为马耳他绿党，目前在议会中没有代表。</w:t>
      </w:r>
    </w:p>
    <w:p w:rsidR="00000000" w:rsidRDefault="00CD7106" w:rsidP="00CD7106">
      <w:pPr>
        <w:spacing w:after="240" w:line="360" w:lineRule="exact"/>
        <w:ind w:firstLineChars="200" w:firstLine="31680"/>
        <w:rPr>
          <w:rFonts w:hint="eastAsia"/>
        </w:rPr>
      </w:pPr>
      <w:r>
        <w:rPr>
          <w:rFonts w:hint="eastAsia"/>
        </w:rPr>
        <w:t>两个主要政党的女性成员所占的比例很高。每个政党都有各自的妇女部门，开展旨在提高妇女政治生活意识的公民教育方案。虽然妇女在政党中的成员人数很多，但她们在管理机构中的任职人数则微不足道。</w:t>
      </w:r>
    </w:p>
    <w:p w:rsidR="00000000" w:rsidRDefault="00CD7106">
      <w:pPr>
        <w:spacing w:after="240" w:line="360" w:lineRule="exact"/>
        <w:rPr>
          <w:rFonts w:ascii="SimHei" w:eastAsia="SimHei" w:hint="eastAsia"/>
          <w:sz w:val="24"/>
        </w:rPr>
      </w:pPr>
      <w:r>
        <w:rPr>
          <w:rFonts w:ascii="SimHei" w:eastAsia="SimHei" w:hint="eastAsia"/>
          <w:sz w:val="24"/>
        </w:rPr>
        <w:t xml:space="preserve">7.6 </w:t>
      </w:r>
      <w:r>
        <w:rPr>
          <w:rFonts w:ascii="SimHei" w:eastAsia="SimHei"/>
          <w:sz w:val="24"/>
        </w:rPr>
        <w:t xml:space="preserve"> </w:t>
      </w:r>
      <w:r>
        <w:rPr>
          <w:rFonts w:ascii="SimHei" w:eastAsia="SimHei" w:hint="eastAsia"/>
          <w:sz w:val="24"/>
        </w:rPr>
        <w:t>运动：妇女在议会中的代表权</w:t>
      </w:r>
    </w:p>
    <w:p w:rsidR="00000000" w:rsidRDefault="00CD7106" w:rsidP="00CD7106">
      <w:pPr>
        <w:spacing w:after="240" w:line="360" w:lineRule="exact"/>
        <w:ind w:firstLineChars="200" w:firstLine="31680"/>
        <w:rPr>
          <w:rFonts w:hint="eastAsia"/>
        </w:rPr>
      </w:pPr>
      <w:r>
        <w:rPr>
          <w:rFonts w:hint="eastAsia"/>
        </w:rPr>
        <w:t>过去几年，国家机构工作的重点是妇女参与政治领域。虽然在法律上不存在任何妨碍妇女参政的障碍，但没有几个妇女决定竞选，</w:t>
      </w:r>
      <w:r>
        <w:rPr>
          <w:rFonts w:hint="eastAsia"/>
        </w:rPr>
        <w:t>成功当选的人更少。</w:t>
      </w:r>
    </w:p>
    <w:p w:rsidR="00000000" w:rsidRDefault="00CD7106" w:rsidP="00CD7106">
      <w:pPr>
        <w:spacing w:after="240" w:line="360" w:lineRule="exact"/>
        <w:ind w:firstLineChars="200" w:firstLine="31680"/>
        <w:rPr>
          <w:rFonts w:hint="eastAsia"/>
        </w:rPr>
      </w:pPr>
      <w:r>
        <w:rPr>
          <w:rFonts w:hint="eastAsia"/>
        </w:rPr>
        <w:t>国家机构已经对政党进行游说，争取采取积极措施，帮助妇女克服政治中的文化障碍。因此，内部结构进行了改革，在鼓励妇女方面发挥了更积极的作用。各政党组织了针对妇女的教育培训方案。</w:t>
      </w:r>
    </w:p>
    <w:p w:rsidR="00000000" w:rsidRDefault="00CD7106" w:rsidP="00CD7106">
      <w:pPr>
        <w:spacing w:after="240" w:line="360" w:lineRule="exact"/>
        <w:ind w:firstLineChars="200" w:firstLine="31680"/>
        <w:rPr>
          <w:rFonts w:hint="eastAsia"/>
        </w:rPr>
      </w:pPr>
      <w:r>
        <w:rPr>
          <w:rFonts w:hint="eastAsia"/>
        </w:rPr>
        <w:t>专门针对妇女的课程目的在于帮助妇女培养领导技能以及交流和竞选的能力、培养自信和自主性、个人实力以及更强的职业方向感和实现目标的决心。目前，参加此类讲习班的妇女均在议会、地方市政委员会和各种政治团体中任职。</w:t>
      </w:r>
    </w:p>
    <w:p w:rsidR="00000000" w:rsidRDefault="00CD7106">
      <w:pPr>
        <w:spacing w:after="240" w:line="360" w:lineRule="exact"/>
        <w:rPr>
          <w:rFonts w:ascii="SimHei" w:eastAsia="SimHei" w:hint="eastAsia"/>
          <w:sz w:val="24"/>
        </w:rPr>
      </w:pPr>
      <w:r>
        <w:rPr>
          <w:rFonts w:ascii="SimHei" w:eastAsia="SimHei" w:hint="eastAsia"/>
          <w:sz w:val="24"/>
        </w:rPr>
        <w:t xml:space="preserve">7.7 </w:t>
      </w:r>
      <w:r>
        <w:rPr>
          <w:rFonts w:ascii="SimHei" w:eastAsia="SimHei"/>
          <w:sz w:val="24"/>
        </w:rPr>
        <w:t xml:space="preserve"> </w:t>
      </w:r>
      <w:r>
        <w:rPr>
          <w:rFonts w:ascii="SimHei" w:eastAsia="SimHei" w:hint="eastAsia"/>
          <w:sz w:val="24"/>
        </w:rPr>
        <w:t>运动：妇女在地方市政委员会中的代表权</w:t>
      </w:r>
    </w:p>
    <w:p w:rsidR="00000000" w:rsidRDefault="00CD7106" w:rsidP="00CD7106">
      <w:pPr>
        <w:spacing w:after="240" w:line="360" w:lineRule="exact"/>
        <w:ind w:firstLineChars="200" w:firstLine="31680"/>
        <w:rPr>
          <w:rFonts w:hint="eastAsia"/>
        </w:rPr>
      </w:pPr>
      <w:r>
        <w:rPr>
          <w:rFonts w:hint="eastAsia"/>
        </w:rPr>
        <w:t>1993</w:t>
      </w:r>
      <w:r>
        <w:rPr>
          <w:rFonts w:hint="eastAsia"/>
        </w:rPr>
        <w:t>年，马耳他开始实行分权制时，国家机构确保在地方市政委员会</w:t>
      </w:r>
      <w:r>
        <w:rPr>
          <w:rFonts w:hint="eastAsia"/>
        </w:rPr>
        <w:t>有妇女代表。在地方市政委员会选举前数周，开展了双管齐下的运动，鼓励更多妇女参加竞选并劝说选民投票支持妇女。</w:t>
      </w:r>
    </w:p>
    <w:p w:rsidR="00000000" w:rsidRDefault="00CD7106" w:rsidP="00CD7106">
      <w:pPr>
        <w:spacing w:after="240" w:line="360" w:lineRule="exact"/>
        <w:ind w:firstLineChars="200" w:firstLine="31680"/>
        <w:rPr>
          <w:rFonts w:hint="eastAsia"/>
        </w:rPr>
      </w:pPr>
      <w:r>
        <w:rPr>
          <w:rFonts w:hint="eastAsia"/>
        </w:rPr>
        <w:t>在</w:t>
      </w:r>
      <w:r>
        <w:rPr>
          <w:rFonts w:hint="eastAsia"/>
        </w:rPr>
        <w:t>1993</w:t>
      </w:r>
      <w:r>
        <w:rPr>
          <w:rFonts w:hint="eastAsia"/>
        </w:rPr>
        <w:t>年和</w:t>
      </w:r>
      <w:r>
        <w:rPr>
          <w:rFonts w:hint="eastAsia"/>
        </w:rPr>
        <w:t>1994</w:t>
      </w:r>
      <w:r>
        <w:rPr>
          <w:rFonts w:hint="eastAsia"/>
        </w:rPr>
        <w:t>年之间进行的第一轮选举中，在国家电视台播放了电视插播广告，在印刷媒体上也刊登了广告，目的是鼓励妇女站出来竞选。许多广告都是针对投票人的。</w:t>
      </w:r>
    </w:p>
    <w:p w:rsidR="00000000" w:rsidRDefault="00CD7106" w:rsidP="00CD7106">
      <w:pPr>
        <w:spacing w:after="240" w:line="360" w:lineRule="exact"/>
        <w:ind w:firstLineChars="200" w:firstLine="31680"/>
        <w:rPr>
          <w:rFonts w:hint="eastAsia"/>
        </w:rPr>
      </w:pPr>
      <w:r>
        <w:rPr>
          <w:rFonts w:hint="eastAsia"/>
        </w:rPr>
        <w:t>现在，地方市政委员会的选举定期在许多地点举行。在与媒体专业人员的合作下，不同媒体报道了几个关于妇女参政的特写文章。一些有影响力的重要人物，如政党领袖、政治家和非政府组织也纷纷进行公开呼吁。女候选人通过电视和广播节目、访谈和与政治家会晤等方式出现</w:t>
      </w:r>
      <w:r>
        <w:rPr>
          <w:rFonts w:hint="eastAsia"/>
        </w:rPr>
        <w:t>在公众面前。</w:t>
      </w:r>
    </w:p>
    <w:p w:rsidR="00000000" w:rsidRDefault="00CD7106">
      <w:pPr>
        <w:spacing w:after="240" w:line="360" w:lineRule="exact"/>
        <w:rPr>
          <w:rFonts w:ascii="SimHei" w:eastAsia="SimHei" w:hint="eastAsia"/>
          <w:sz w:val="24"/>
        </w:rPr>
      </w:pPr>
      <w:r>
        <w:rPr>
          <w:rFonts w:ascii="SimHei" w:eastAsia="SimHei" w:hint="eastAsia"/>
          <w:sz w:val="24"/>
        </w:rPr>
        <w:t xml:space="preserve">7.8 </w:t>
      </w:r>
      <w:r>
        <w:rPr>
          <w:rFonts w:ascii="SimHei" w:eastAsia="SimHei"/>
          <w:sz w:val="24"/>
        </w:rPr>
        <w:t xml:space="preserve"> </w:t>
      </w:r>
      <w:r>
        <w:rPr>
          <w:rFonts w:ascii="SimHei" w:eastAsia="SimHei" w:hint="eastAsia"/>
          <w:sz w:val="24"/>
        </w:rPr>
        <w:t>政治培训方案</w:t>
      </w:r>
    </w:p>
    <w:p w:rsidR="00000000" w:rsidRDefault="00CD7106" w:rsidP="00CD7106">
      <w:pPr>
        <w:spacing w:after="240" w:line="360" w:lineRule="exact"/>
        <w:ind w:firstLineChars="200" w:firstLine="31680"/>
        <w:rPr>
          <w:rFonts w:hint="eastAsia"/>
        </w:rPr>
      </w:pPr>
      <w:r>
        <w:rPr>
          <w:rFonts w:hint="eastAsia"/>
        </w:rPr>
        <w:t>国家机构为国家一级的女候选人和在地方一级工作的议员组织各种讲习班。这些方案为个人的政治生涯提供了适当的手段。</w:t>
      </w:r>
    </w:p>
    <w:p w:rsidR="00000000" w:rsidRDefault="00CD7106" w:rsidP="00CD7106">
      <w:pPr>
        <w:spacing w:after="240" w:line="360" w:lineRule="exact"/>
        <w:ind w:firstLineChars="200" w:firstLine="31680"/>
        <w:rPr>
          <w:rFonts w:hint="eastAsia"/>
        </w:rPr>
      </w:pPr>
      <w:r>
        <w:rPr>
          <w:rFonts w:hint="eastAsia"/>
        </w:rPr>
        <w:t>1996</w:t>
      </w:r>
      <w:r>
        <w:rPr>
          <w:rFonts w:hint="eastAsia"/>
        </w:rPr>
        <w:t>年</w:t>
      </w:r>
      <w:r>
        <w:rPr>
          <w:rFonts w:hint="eastAsia"/>
        </w:rPr>
        <w:t>1</w:t>
      </w:r>
      <w:r>
        <w:rPr>
          <w:rFonts w:hint="eastAsia"/>
        </w:rPr>
        <w:t>月，为参加普选竞选的妇女举办了一次讲课。这次课程由一个外国专家授课，包括计划竞选活动和沟通技能方面的课程。这次课程为女性候选人进行了出色的宣传。</w:t>
      </w:r>
      <w:r>
        <w:rPr>
          <w:rFonts w:hint="eastAsia"/>
        </w:rPr>
        <w:t>1998</w:t>
      </w:r>
      <w:r>
        <w:rPr>
          <w:rFonts w:hint="eastAsia"/>
        </w:rPr>
        <w:t>年的普选之前没有开展任何培训方案。</w:t>
      </w:r>
    </w:p>
    <w:p w:rsidR="00000000" w:rsidRDefault="00CD7106" w:rsidP="00CD7106">
      <w:pPr>
        <w:spacing w:after="240" w:line="360" w:lineRule="exact"/>
        <w:ind w:firstLineChars="200" w:firstLine="31680"/>
        <w:rPr>
          <w:rFonts w:hint="eastAsia"/>
        </w:rPr>
      </w:pPr>
      <w:r>
        <w:rPr>
          <w:rFonts w:hint="eastAsia"/>
        </w:rPr>
        <w:t>每年都要为女候选人组织一次有关竞选技能的研讨会，作为支持妇女参加地方竞选方案的一部分。</w:t>
      </w:r>
      <w:r>
        <w:rPr>
          <w:rFonts w:hint="eastAsia"/>
        </w:rPr>
        <w:t>2001</w:t>
      </w:r>
      <w:r>
        <w:rPr>
          <w:rFonts w:hint="eastAsia"/>
        </w:rPr>
        <w:t>年</w:t>
      </w:r>
      <w:r>
        <w:rPr>
          <w:rFonts w:hint="eastAsia"/>
        </w:rPr>
        <w:t>1</w:t>
      </w:r>
      <w:r>
        <w:rPr>
          <w:rFonts w:hint="eastAsia"/>
        </w:rPr>
        <w:t>月，为参加</w:t>
      </w:r>
      <w:r>
        <w:rPr>
          <w:rFonts w:hint="eastAsia"/>
        </w:rPr>
        <w:t>2001</w:t>
      </w:r>
      <w:r>
        <w:rPr>
          <w:rFonts w:hint="eastAsia"/>
        </w:rPr>
        <w:t>年</w:t>
      </w:r>
      <w:r>
        <w:rPr>
          <w:rFonts w:hint="eastAsia"/>
        </w:rPr>
        <w:t>3</w:t>
      </w:r>
      <w:r>
        <w:rPr>
          <w:rFonts w:hint="eastAsia"/>
        </w:rPr>
        <w:t>月地方市政委员会竞选活动的妇女举办了一个讲习</w:t>
      </w:r>
      <w:r>
        <w:rPr>
          <w:rFonts w:hint="eastAsia"/>
        </w:rPr>
        <w:t>班，为竞选做准备。该讲习班的主题是领导艺术和沟通技能，目的在于培训女议员基本的人际交流技术并帮助她们在男性工作环境中面对各种挑战。</w:t>
      </w:r>
    </w:p>
    <w:p w:rsidR="00000000" w:rsidRDefault="00CD7106">
      <w:pPr>
        <w:spacing w:after="240" w:line="360" w:lineRule="exact"/>
        <w:rPr>
          <w:rFonts w:ascii="SimHei" w:eastAsia="SimHei" w:hint="eastAsia"/>
          <w:sz w:val="24"/>
        </w:rPr>
      </w:pPr>
      <w:r>
        <w:rPr>
          <w:rFonts w:ascii="SimHei" w:eastAsia="SimHei" w:hint="eastAsia"/>
          <w:sz w:val="24"/>
        </w:rPr>
        <w:t xml:space="preserve">7.9 </w:t>
      </w:r>
      <w:r>
        <w:rPr>
          <w:rFonts w:ascii="SimHei" w:eastAsia="SimHei"/>
          <w:sz w:val="24"/>
        </w:rPr>
        <w:t xml:space="preserve"> </w:t>
      </w:r>
      <w:r>
        <w:rPr>
          <w:rFonts w:ascii="SimHei" w:eastAsia="SimHei" w:hint="eastAsia"/>
          <w:sz w:val="24"/>
        </w:rPr>
        <w:t>建立网络</w:t>
      </w:r>
    </w:p>
    <w:p w:rsidR="00000000" w:rsidRDefault="00CD7106" w:rsidP="00CD7106">
      <w:pPr>
        <w:spacing w:after="240" w:line="360" w:lineRule="exact"/>
        <w:ind w:firstLineChars="200" w:firstLine="31680"/>
        <w:rPr>
          <w:rFonts w:hint="eastAsia"/>
        </w:rPr>
      </w:pPr>
      <w:r>
        <w:rPr>
          <w:rFonts w:hint="eastAsia"/>
        </w:rPr>
        <w:t>国家机构鼓励国家和地方各级女候选人之间并与妇女的非政府组织之间建立网络联系。</w:t>
      </w:r>
    </w:p>
    <w:p w:rsidR="00000000" w:rsidRDefault="00CD7106">
      <w:pPr>
        <w:spacing w:after="240" w:line="360" w:lineRule="exact"/>
        <w:rPr>
          <w:rFonts w:ascii="SimHei" w:eastAsia="SimHei" w:hint="eastAsia"/>
          <w:sz w:val="24"/>
        </w:rPr>
      </w:pPr>
      <w:r>
        <w:rPr>
          <w:rFonts w:ascii="SimHei" w:eastAsia="SimHei" w:hint="eastAsia"/>
          <w:sz w:val="24"/>
        </w:rPr>
        <w:t xml:space="preserve">7.10 </w:t>
      </w:r>
      <w:r>
        <w:rPr>
          <w:rFonts w:ascii="SimHei" w:eastAsia="SimHei" w:hint="eastAsia"/>
          <w:sz w:val="24"/>
        </w:rPr>
        <w:t>地方市政委员会选举</w:t>
      </w:r>
    </w:p>
    <w:p w:rsidR="00000000" w:rsidRDefault="00CD7106" w:rsidP="00CD7106">
      <w:pPr>
        <w:spacing w:after="240" w:line="360" w:lineRule="exact"/>
        <w:ind w:firstLineChars="200" w:firstLine="31680"/>
        <w:rPr>
          <w:rFonts w:hint="eastAsia"/>
        </w:rPr>
      </w:pPr>
      <w:r>
        <w:rPr>
          <w:rFonts w:hint="eastAsia"/>
        </w:rPr>
        <w:t>2001</w:t>
      </w:r>
      <w:r>
        <w:rPr>
          <w:rFonts w:hint="eastAsia"/>
        </w:rPr>
        <w:t>年</w:t>
      </w:r>
      <w:r>
        <w:rPr>
          <w:rFonts w:hint="eastAsia"/>
        </w:rPr>
        <w:t>3</w:t>
      </w:r>
      <w:r>
        <w:rPr>
          <w:rFonts w:hint="eastAsia"/>
        </w:rPr>
        <w:t>月</w:t>
      </w:r>
      <w:r>
        <w:rPr>
          <w:rFonts w:hint="eastAsia"/>
        </w:rPr>
        <w:t>10</w:t>
      </w:r>
      <w:r>
        <w:rPr>
          <w:rFonts w:hint="eastAsia"/>
        </w:rPr>
        <w:t>日，地方市政委员会在马耳他岛和</w:t>
      </w:r>
      <w:r>
        <w:t>戈佐</w:t>
      </w:r>
      <w:r>
        <w:rPr>
          <w:rFonts w:hint="eastAsia"/>
        </w:rPr>
        <w:t>岛的二十一个不同地点进行了选举。</w:t>
      </w:r>
    </w:p>
    <w:p w:rsidR="00000000" w:rsidRDefault="00CD7106" w:rsidP="00CD7106">
      <w:pPr>
        <w:spacing w:after="240" w:line="360" w:lineRule="exact"/>
        <w:ind w:firstLineChars="200" w:firstLine="31680"/>
        <w:rPr>
          <w:rFonts w:hint="eastAsia"/>
        </w:rPr>
      </w:pPr>
      <w:r>
        <w:rPr>
          <w:rFonts w:hint="eastAsia"/>
        </w:rPr>
        <w:t>结果显示，当选的女性议员人数呈上升趋势，从</w:t>
      </w:r>
      <w:r>
        <w:rPr>
          <w:rFonts w:hint="eastAsia"/>
        </w:rPr>
        <w:t>1998</w:t>
      </w:r>
      <w:r>
        <w:rPr>
          <w:rFonts w:hint="eastAsia"/>
        </w:rPr>
        <w:t>年的</w:t>
      </w:r>
      <w:r>
        <w:rPr>
          <w:rFonts w:hint="eastAsia"/>
        </w:rPr>
        <w:t>16</w:t>
      </w:r>
      <w:r>
        <w:t xml:space="preserve">.4% </w:t>
      </w:r>
      <w:r>
        <w:rPr>
          <w:rFonts w:hint="eastAsia"/>
        </w:rPr>
        <w:t>提高到</w:t>
      </w:r>
      <w:r>
        <w:rPr>
          <w:rFonts w:hint="eastAsia"/>
        </w:rPr>
        <w:t>2001</w:t>
      </w:r>
      <w:r>
        <w:rPr>
          <w:rFonts w:hint="eastAsia"/>
        </w:rPr>
        <w:t>年的</w:t>
      </w:r>
      <w:r>
        <w:t>18.6%</w:t>
      </w:r>
      <w:r>
        <w:rPr>
          <w:rFonts w:hint="eastAsia"/>
        </w:rPr>
        <w:t>(</w:t>
      </w:r>
      <w:r>
        <w:rPr>
          <w:rFonts w:hint="eastAsia"/>
        </w:rPr>
        <w:t>表</w:t>
      </w:r>
      <w:r>
        <w:rPr>
          <w:rFonts w:hint="eastAsia"/>
        </w:rPr>
        <w:t>7</w:t>
      </w:r>
      <w:r>
        <w:t>.5</w:t>
      </w:r>
      <w:r>
        <w:rPr>
          <w:rFonts w:hint="eastAsia"/>
        </w:rPr>
        <w:t>)</w:t>
      </w:r>
      <w:r>
        <w:rPr>
          <w:rFonts w:hint="eastAsia"/>
        </w:rPr>
        <w:t>。</w:t>
      </w:r>
    </w:p>
    <w:p w:rsidR="00000000" w:rsidRDefault="00CD7106">
      <w:pPr>
        <w:spacing w:after="240" w:line="360" w:lineRule="exact"/>
        <w:rPr>
          <w:rFonts w:ascii="SimHei" w:eastAsia="SimHei" w:hint="eastAsia"/>
          <w:sz w:val="24"/>
        </w:rPr>
      </w:pPr>
      <w:r>
        <w:rPr>
          <w:rFonts w:ascii="SimHei" w:eastAsia="SimHei" w:hint="eastAsia"/>
          <w:sz w:val="24"/>
        </w:rPr>
        <w:t xml:space="preserve">7.11 </w:t>
      </w:r>
      <w:r>
        <w:rPr>
          <w:rFonts w:ascii="SimHei" w:eastAsia="SimHei" w:hint="eastAsia"/>
          <w:sz w:val="24"/>
        </w:rPr>
        <w:t>积极的发展态势</w:t>
      </w:r>
    </w:p>
    <w:p w:rsidR="00000000" w:rsidRDefault="00CD7106" w:rsidP="00CD7106">
      <w:pPr>
        <w:spacing w:after="240" w:line="360" w:lineRule="exact"/>
        <w:ind w:firstLineChars="200" w:firstLine="31680"/>
        <w:rPr>
          <w:rFonts w:hint="eastAsia"/>
        </w:rPr>
      </w:pPr>
      <w:r>
        <w:rPr>
          <w:rFonts w:hint="eastAsia"/>
        </w:rPr>
        <w:t>经过各种努力和举措，呈现出积极</w:t>
      </w:r>
      <w:r>
        <w:rPr>
          <w:rFonts w:hint="eastAsia"/>
        </w:rPr>
        <w:t>的发展态势，其中包括：</w:t>
      </w:r>
    </w:p>
    <w:p w:rsidR="00000000" w:rsidRDefault="00CD7106">
      <w:pPr>
        <w:numPr>
          <w:ilvl w:val="0"/>
          <w:numId w:val="758"/>
        </w:numPr>
        <w:spacing w:after="240" w:line="360" w:lineRule="exact"/>
        <w:rPr>
          <w:rFonts w:hint="eastAsia"/>
        </w:rPr>
      </w:pPr>
      <w:r>
        <w:rPr>
          <w:rFonts w:hint="eastAsia"/>
        </w:rPr>
        <w:t>女性候选人的人数有所增加；</w:t>
      </w:r>
    </w:p>
    <w:p w:rsidR="00000000" w:rsidRDefault="00CD7106">
      <w:pPr>
        <w:numPr>
          <w:ilvl w:val="0"/>
          <w:numId w:val="758"/>
        </w:numPr>
        <w:spacing w:after="240" w:line="360" w:lineRule="exact"/>
        <w:rPr>
          <w:rFonts w:hint="eastAsia"/>
        </w:rPr>
      </w:pPr>
      <w:r>
        <w:rPr>
          <w:rFonts w:hint="eastAsia"/>
        </w:rPr>
        <w:t>不论是地方市政委员会还是议会，当选的妇女人数有所提高；</w:t>
      </w:r>
    </w:p>
    <w:p w:rsidR="00000000" w:rsidRDefault="00CD7106">
      <w:pPr>
        <w:numPr>
          <w:ilvl w:val="0"/>
          <w:numId w:val="758"/>
        </w:numPr>
        <w:spacing w:after="240" w:line="360" w:lineRule="exact"/>
        <w:rPr>
          <w:rFonts w:hint="eastAsia"/>
        </w:rPr>
      </w:pPr>
      <w:r>
        <w:rPr>
          <w:rFonts w:hint="eastAsia"/>
        </w:rPr>
        <w:t>众议院首次任命女议长；</w:t>
      </w:r>
    </w:p>
    <w:p w:rsidR="00000000" w:rsidRDefault="00CD7106">
      <w:pPr>
        <w:numPr>
          <w:ilvl w:val="0"/>
          <w:numId w:val="758"/>
        </w:numPr>
        <w:spacing w:after="240" w:line="360" w:lineRule="exact"/>
        <w:rPr>
          <w:rFonts w:hint="eastAsia"/>
        </w:rPr>
      </w:pPr>
      <w:r>
        <w:rPr>
          <w:rFonts w:hint="eastAsia"/>
        </w:rPr>
        <w:t>任命女部长；</w:t>
      </w:r>
    </w:p>
    <w:p w:rsidR="00000000" w:rsidRDefault="00CD7106">
      <w:pPr>
        <w:numPr>
          <w:ilvl w:val="0"/>
          <w:numId w:val="758"/>
        </w:numPr>
        <w:spacing w:after="240" w:line="360" w:lineRule="exact"/>
        <w:rPr>
          <w:rFonts w:hint="eastAsia"/>
        </w:rPr>
      </w:pPr>
      <w:r>
        <w:rPr>
          <w:rFonts w:hint="eastAsia"/>
        </w:rPr>
        <w:t>任命两名当选女候选人担任两个议会委员会的主席。</w:t>
      </w:r>
    </w:p>
    <w:p w:rsidR="00000000" w:rsidRDefault="00CD7106" w:rsidP="00CD7106">
      <w:pPr>
        <w:spacing w:after="240" w:line="340" w:lineRule="exact"/>
        <w:ind w:firstLineChars="200" w:firstLine="31680"/>
        <w:rPr>
          <w:rFonts w:hint="eastAsia"/>
        </w:rPr>
      </w:pPr>
    </w:p>
    <w:p w:rsidR="00000000" w:rsidRDefault="00CD7106">
      <w:pPr>
        <w:spacing w:after="240" w:line="340" w:lineRule="exact"/>
        <w:jc w:val="center"/>
        <w:rPr>
          <w:rFonts w:ascii="SimHei" w:eastAsia="SimHei"/>
          <w:sz w:val="28"/>
        </w:rPr>
      </w:pPr>
      <w:r>
        <w:rPr>
          <w:rFonts w:ascii="SimHei" w:eastAsia="SimHei" w:hint="eastAsia"/>
          <w:sz w:val="28"/>
        </w:rPr>
        <w:t>第</w:t>
      </w:r>
      <w:r>
        <w:rPr>
          <w:rFonts w:ascii="SimHei" w:eastAsia="SimHei" w:hint="eastAsia"/>
          <w:sz w:val="28"/>
        </w:rPr>
        <w:t>8</w:t>
      </w:r>
      <w:r>
        <w:rPr>
          <w:rFonts w:ascii="SimHei" w:eastAsia="SimHei" w:hint="eastAsia"/>
          <w:sz w:val="28"/>
        </w:rPr>
        <w:t>条</w:t>
      </w:r>
    </w:p>
    <w:p w:rsidR="00000000" w:rsidRDefault="00CD7106">
      <w:pPr>
        <w:spacing w:after="240" w:line="340" w:lineRule="exact"/>
        <w:jc w:val="center"/>
        <w:rPr>
          <w:rFonts w:ascii="SimHei" w:eastAsia="SimHei" w:hint="eastAsia"/>
          <w:sz w:val="28"/>
        </w:rPr>
      </w:pPr>
      <w:r>
        <w:rPr>
          <w:rFonts w:ascii="SimHei" w:eastAsia="SimHei" w:hint="eastAsia"/>
          <w:sz w:val="28"/>
        </w:rPr>
        <w:t>国际代表情况和参与情况</w:t>
      </w:r>
    </w:p>
    <w:p w:rsidR="00000000" w:rsidRDefault="00CD7106">
      <w:pPr>
        <w:spacing w:after="240" w:line="340" w:lineRule="exact"/>
        <w:rPr>
          <w:rFonts w:ascii="SimHei" w:eastAsia="SimHei" w:hint="eastAsia"/>
          <w:sz w:val="24"/>
        </w:rPr>
      </w:pPr>
      <w:r>
        <w:rPr>
          <w:rFonts w:ascii="SimHei" w:eastAsia="SimHei" w:hint="eastAsia"/>
          <w:sz w:val="24"/>
        </w:rPr>
        <w:t xml:space="preserve">8.1 </w:t>
      </w:r>
      <w:r>
        <w:rPr>
          <w:rFonts w:ascii="SimHei" w:eastAsia="SimHei"/>
          <w:sz w:val="24"/>
        </w:rPr>
        <w:t xml:space="preserve"> </w:t>
      </w:r>
      <w:r>
        <w:rPr>
          <w:rFonts w:ascii="SimHei" w:eastAsia="SimHei" w:hint="eastAsia"/>
          <w:sz w:val="24"/>
        </w:rPr>
        <w:t>参加国际会议</w:t>
      </w:r>
    </w:p>
    <w:p w:rsidR="00000000" w:rsidRDefault="00CD7106" w:rsidP="00CD7106">
      <w:pPr>
        <w:spacing w:after="240" w:line="340" w:lineRule="exact"/>
        <w:ind w:firstLineChars="200" w:firstLine="31680"/>
        <w:rPr>
          <w:rFonts w:hint="eastAsia"/>
        </w:rPr>
      </w:pPr>
      <w:r>
        <w:rPr>
          <w:rFonts w:hint="eastAsia"/>
        </w:rPr>
        <w:t>在参加国际会议和参与国际组织工作方面，马耳他妇女与男子享有相同的权利和机会。</w:t>
      </w:r>
    </w:p>
    <w:p w:rsidR="00000000" w:rsidRDefault="00CD7106" w:rsidP="00CD7106">
      <w:pPr>
        <w:spacing w:after="240" w:line="340" w:lineRule="exact"/>
        <w:ind w:firstLineChars="200" w:firstLine="31680"/>
        <w:rPr>
          <w:rFonts w:hint="eastAsia"/>
        </w:rPr>
      </w:pPr>
      <w:r>
        <w:rPr>
          <w:rFonts w:hint="eastAsia"/>
        </w:rPr>
        <w:t>参加国际会议的不仅有外交部的官员，而且还有其他政府部门的官员。参加与否常常取决于会议的主题。如果只有外交部以外的部门代表参加会议，则多数情况下是通过外交部协调的。大多数的国际会议都由</w:t>
      </w:r>
      <w:r>
        <w:rPr>
          <w:rFonts w:hint="eastAsia"/>
        </w:rPr>
        <w:t>相关部门的最高级官员出席。但这样的代表团也常常包括一些职位较低的官员。</w:t>
      </w:r>
    </w:p>
    <w:p w:rsidR="00000000" w:rsidRDefault="00CD7106" w:rsidP="00CD7106">
      <w:pPr>
        <w:spacing w:after="240" w:line="340" w:lineRule="exact"/>
        <w:ind w:firstLineChars="200" w:firstLine="31680"/>
        <w:rPr>
          <w:rFonts w:hint="eastAsia"/>
        </w:rPr>
      </w:pPr>
      <w:r>
        <w:rPr>
          <w:rFonts w:hint="eastAsia"/>
        </w:rPr>
        <w:t>过去几年里，妇女参加国际会议的人数有了显著提高。与过去相比，更多的妇女在各种职业级别的公务员系统中工作。由于公务员系统中女大学毕业生的人数有所增加，直接导致了担任高级职位的妇女人数的增加。此外，已婚妇女更多地选择继续工作。目前的趋势是，由于越来越多的妇女继续担任高级职位，她们参加国际会议的机会也会越来越频繁。</w:t>
      </w:r>
    </w:p>
    <w:p w:rsidR="00000000" w:rsidRDefault="00CD7106" w:rsidP="00CD7106">
      <w:pPr>
        <w:spacing w:after="240" w:line="340" w:lineRule="exact"/>
        <w:ind w:firstLineChars="200" w:firstLine="31680"/>
        <w:rPr>
          <w:rFonts w:hint="eastAsia"/>
        </w:rPr>
      </w:pPr>
      <w:r>
        <w:rPr>
          <w:rFonts w:hint="eastAsia"/>
        </w:rPr>
        <w:t>在外交部，参加大多数国际会议的都是司局级作为代表。</w:t>
      </w:r>
      <w:r>
        <w:rPr>
          <w:rFonts w:hint="eastAsia"/>
        </w:rPr>
        <w:t>1999</w:t>
      </w:r>
      <w:r>
        <w:rPr>
          <w:rFonts w:hint="eastAsia"/>
        </w:rPr>
        <w:t>年，外交部第一次任命两名女性担任司长。</w:t>
      </w:r>
      <w:r>
        <w:rPr>
          <w:rFonts w:hint="eastAsia"/>
        </w:rPr>
        <w:t>2001</w:t>
      </w:r>
      <w:r>
        <w:rPr>
          <w:rFonts w:hint="eastAsia"/>
        </w:rPr>
        <w:t>年，又有一名女性被任命为</w:t>
      </w:r>
      <w:r>
        <w:rPr>
          <w:rFonts w:hint="eastAsia"/>
        </w:rPr>
        <w:t>副司长。尽管性别上的不平衡已经得到明显改善，外交部最高层职位仍然以男性为主。外交部的女司长常常组成由外交部长或总理带领的代表团的成员。</w:t>
      </w:r>
    </w:p>
    <w:p w:rsidR="00000000" w:rsidRDefault="00CD7106">
      <w:pPr>
        <w:spacing w:after="240" w:line="340" w:lineRule="exact"/>
        <w:rPr>
          <w:rFonts w:ascii="SimHei" w:eastAsia="SimHei" w:hint="eastAsia"/>
          <w:sz w:val="24"/>
        </w:rPr>
      </w:pPr>
      <w:r>
        <w:rPr>
          <w:rFonts w:ascii="SimHei" w:eastAsia="SimHei" w:hint="eastAsia"/>
          <w:sz w:val="24"/>
        </w:rPr>
        <w:t xml:space="preserve">8.2 </w:t>
      </w:r>
      <w:r>
        <w:rPr>
          <w:rFonts w:ascii="SimHei" w:eastAsia="SimHei"/>
          <w:sz w:val="24"/>
        </w:rPr>
        <w:t xml:space="preserve"> </w:t>
      </w:r>
      <w:r>
        <w:rPr>
          <w:rFonts w:ascii="SimHei" w:eastAsia="SimHei" w:hint="eastAsia"/>
          <w:sz w:val="24"/>
        </w:rPr>
        <w:t>参加国际组织的工作</w:t>
      </w:r>
    </w:p>
    <w:p w:rsidR="00000000" w:rsidRDefault="00CD7106" w:rsidP="00CD7106">
      <w:pPr>
        <w:spacing w:after="240" w:line="340" w:lineRule="exact"/>
        <w:ind w:firstLineChars="200" w:firstLine="31680"/>
        <w:rPr>
          <w:rFonts w:hint="eastAsia"/>
        </w:rPr>
      </w:pPr>
      <w:r>
        <w:rPr>
          <w:rFonts w:hint="eastAsia"/>
        </w:rPr>
        <w:t>在被派往国际组织的使团中工作的马耳他女外交官享有与男性同事</w:t>
      </w:r>
      <w:r>
        <w:t>同等</w:t>
      </w:r>
      <w:r>
        <w:rPr>
          <w:rFonts w:hint="eastAsia"/>
        </w:rPr>
        <w:t>的</w:t>
      </w:r>
      <w:r>
        <w:t>待</w:t>
      </w:r>
      <w:r>
        <w:rPr>
          <w:rFonts w:hint="eastAsia"/>
        </w:rPr>
        <w:t>遇。但迄今为止没有妇女担任使团的团长或副团长。</w:t>
      </w:r>
    </w:p>
    <w:p w:rsidR="00000000" w:rsidRDefault="00CD7106">
      <w:pPr>
        <w:spacing w:after="240" w:line="340" w:lineRule="exact"/>
        <w:rPr>
          <w:rFonts w:ascii="SimHei" w:eastAsia="SimHei" w:hint="eastAsia"/>
          <w:sz w:val="24"/>
        </w:rPr>
      </w:pPr>
      <w:r>
        <w:rPr>
          <w:rFonts w:ascii="SimHei" w:eastAsia="SimHei" w:hint="eastAsia"/>
          <w:sz w:val="24"/>
        </w:rPr>
        <w:t xml:space="preserve">8.3 </w:t>
      </w:r>
      <w:r>
        <w:rPr>
          <w:rFonts w:ascii="SimHei" w:eastAsia="SimHei"/>
          <w:sz w:val="24"/>
        </w:rPr>
        <w:t xml:space="preserve"> </w:t>
      </w:r>
      <w:r>
        <w:rPr>
          <w:rFonts w:ascii="SimHei" w:eastAsia="SimHei" w:hint="eastAsia"/>
          <w:sz w:val="24"/>
        </w:rPr>
        <w:t>外交部门</w:t>
      </w:r>
    </w:p>
    <w:p w:rsidR="00000000" w:rsidRDefault="00CD7106" w:rsidP="00CD7106">
      <w:pPr>
        <w:spacing w:after="240" w:line="340" w:lineRule="exact"/>
        <w:ind w:firstLineChars="200" w:firstLine="31680"/>
        <w:rPr>
          <w:rFonts w:hint="eastAsia"/>
        </w:rPr>
      </w:pPr>
      <w:r>
        <w:rPr>
          <w:rFonts w:hint="eastAsia"/>
        </w:rPr>
        <w:t>马耳他外交部门的就业机会均等。外交部门中男女外交官的比例正在逐渐缩小。在</w:t>
      </w:r>
      <w:r>
        <w:rPr>
          <w:rFonts w:hint="eastAsia"/>
        </w:rPr>
        <w:t>1999</w:t>
      </w:r>
      <w:r>
        <w:rPr>
          <w:rFonts w:hint="eastAsia"/>
        </w:rPr>
        <w:t>年</w:t>
      </w:r>
      <w:r>
        <w:rPr>
          <w:rFonts w:hint="eastAsia"/>
        </w:rPr>
        <w:t>11</w:t>
      </w:r>
      <w:r>
        <w:rPr>
          <w:rFonts w:hint="eastAsia"/>
        </w:rPr>
        <w:t>月和</w:t>
      </w:r>
      <w:r>
        <w:rPr>
          <w:rFonts w:hint="eastAsia"/>
        </w:rPr>
        <w:t>2000</w:t>
      </w:r>
      <w:r>
        <w:rPr>
          <w:rFonts w:hint="eastAsia"/>
        </w:rPr>
        <w:t>年</w:t>
      </w:r>
      <w:r>
        <w:rPr>
          <w:rFonts w:hint="eastAsia"/>
        </w:rPr>
        <w:t>9</w:t>
      </w:r>
      <w:r>
        <w:rPr>
          <w:rFonts w:hint="eastAsia"/>
        </w:rPr>
        <w:t>月分别举行的最近两次政府外交部门公开招聘考试中，通过考试的女性申请人超过了男子。</w:t>
      </w:r>
      <w:r>
        <w:rPr>
          <w:rFonts w:hint="eastAsia"/>
        </w:rPr>
        <w:t>2000</w:t>
      </w:r>
      <w:r>
        <w:rPr>
          <w:rFonts w:hint="eastAsia"/>
        </w:rPr>
        <w:t>年，有</w:t>
      </w:r>
      <w:r>
        <w:rPr>
          <w:rFonts w:hint="eastAsia"/>
        </w:rPr>
        <w:t>5</w:t>
      </w:r>
      <w:r>
        <w:rPr>
          <w:rFonts w:hint="eastAsia"/>
        </w:rPr>
        <w:t>名妇女</w:t>
      </w:r>
      <w:r>
        <w:rPr>
          <w:rFonts w:hint="eastAsia"/>
        </w:rPr>
        <w:t>2</w:t>
      </w:r>
      <w:r>
        <w:rPr>
          <w:rFonts w:hint="eastAsia"/>
        </w:rPr>
        <w:t>名男子</w:t>
      </w:r>
      <w:r>
        <w:rPr>
          <w:rFonts w:hint="eastAsia"/>
        </w:rPr>
        <w:t>被任命为二等秘书。</w:t>
      </w:r>
      <w:r>
        <w:rPr>
          <w:rFonts w:hint="eastAsia"/>
        </w:rPr>
        <w:t>1966</w:t>
      </w:r>
      <w:r>
        <w:rPr>
          <w:rFonts w:hint="eastAsia"/>
        </w:rPr>
        <w:t>年马耳他第一位妇女进入外交部门。截止到</w:t>
      </w:r>
      <w:r>
        <w:rPr>
          <w:rFonts w:hint="eastAsia"/>
        </w:rPr>
        <w:t>2000</w:t>
      </w:r>
      <w:r>
        <w:rPr>
          <w:rFonts w:hint="eastAsia"/>
        </w:rPr>
        <w:t>年底，女外交官的人数已经增加到</w:t>
      </w:r>
      <w:r>
        <w:rPr>
          <w:rFonts w:hint="eastAsia"/>
        </w:rPr>
        <w:t>22</w:t>
      </w:r>
      <w:r>
        <w:rPr>
          <w:rFonts w:hint="eastAsia"/>
        </w:rPr>
        <w:t>人，占马耳他外交团人数的</w:t>
      </w:r>
      <w:r>
        <w:rPr>
          <w:rFonts w:hint="eastAsia"/>
        </w:rPr>
        <w:t>28%</w:t>
      </w:r>
      <w:r>
        <w:rPr>
          <w:rFonts w:hint="eastAsia"/>
        </w:rPr>
        <w:t>。目前没有任何适当方案鼓励妇女进入外交部门。考虑到以上趋势，我们认为没有必要开展此类方案。</w:t>
      </w:r>
    </w:p>
    <w:p w:rsidR="00000000" w:rsidRDefault="00CD7106" w:rsidP="00CD7106">
      <w:pPr>
        <w:spacing w:after="240" w:line="340" w:lineRule="exact"/>
        <w:ind w:firstLineChars="200" w:firstLine="31680"/>
        <w:rPr>
          <w:rFonts w:hint="eastAsia"/>
        </w:rPr>
      </w:pPr>
      <w:r>
        <w:rPr>
          <w:rFonts w:hint="eastAsia"/>
        </w:rPr>
        <w:t>2001</w:t>
      </w:r>
      <w:r>
        <w:rPr>
          <w:rFonts w:hint="eastAsia"/>
        </w:rPr>
        <w:t>年</w:t>
      </w:r>
      <w:r>
        <w:rPr>
          <w:rFonts w:hint="eastAsia"/>
        </w:rPr>
        <w:t>3</w:t>
      </w:r>
      <w:r>
        <w:rPr>
          <w:rFonts w:hint="eastAsia"/>
        </w:rPr>
        <w:t>月，马耳他任命首位非常驻女大使，并于</w:t>
      </w:r>
      <w:r>
        <w:rPr>
          <w:rFonts w:hint="eastAsia"/>
        </w:rPr>
        <w:t>2002</w:t>
      </w:r>
      <w:r>
        <w:rPr>
          <w:rFonts w:hint="eastAsia"/>
        </w:rPr>
        <w:t>年</w:t>
      </w:r>
      <w:r>
        <w:rPr>
          <w:rFonts w:hint="eastAsia"/>
        </w:rPr>
        <w:t>7</w:t>
      </w:r>
      <w:r>
        <w:rPr>
          <w:rFonts w:hint="eastAsia"/>
        </w:rPr>
        <w:t>月任命了首位常驻女大使。</w:t>
      </w:r>
    </w:p>
    <w:p w:rsidR="00000000" w:rsidRDefault="00CD7106" w:rsidP="00CD7106">
      <w:pPr>
        <w:spacing w:after="240" w:line="340" w:lineRule="exact"/>
        <w:ind w:firstLineChars="200" w:firstLine="31680"/>
      </w:pPr>
      <w:r>
        <w:rPr>
          <w:rFonts w:hint="eastAsia"/>
        </w:rPr>
        <w:t>1998</w:t>
      </w:r>
      <w:r>
        <w:rPr>
          <w:rFonts w:hint="eastAsia"/>
        </w:rPr>
        <w:t>年，任命首位女外交官为参赞，</w:t>
      </w:r>
      <w:r>
        <w:rPr>
          <w:rFonts w:hint="eastAsia"/>
        </w:rPr>
        <w:t>2000</w:t>
      </w:r>
      <w:r>
        <w:rPr>
          <w:rFonts w:hint="eastAsia"/>
        </w:rPr>
        <w:t>年任命了首位女参赞。目前还没有女性被任命为高等参事</w:t>
      </w:r>
      <w:r>
        <w:rPr>
          <w:rFonts w:hint="eastAsia"/>
        </w:rPr>
        <w:t>(</w:t>
      </w:r>
      <w:r>
        <w:rPr>
          <w:rFonts w:hint="eastAsia"/>
        </w:rPr>
        <w:t>表</w:t>
      </w:r>
      <w:r>
        <w:rPr>
          <w:rFonts w:hint="eastAsia"/>
        </w:rPr>
        <w:t>8</w:t>
      </w:r>
      <w:r>
        <w:t>.1</w:t>
      </w:r>
      <w:r>
        <w:rPr>
          <w:rFonts w:hint="eastAsia"/>
        </w:rPr>
        <w:t>)</w:t>
      </w:r>
      <w:r>
        <w:rPr>
          <w:rFonts w:hint="eastAsia"/>
        </w:rPr>
        <w:t>。</w:t>
      </w:r>
    </w:p>
    <w:p w:rsidR="00000000" w:rsidRDefault="00CD7106" w:rsidP="00CD7106">
      <w:pPr>
        <w:spacing w:after="240" w:line="340" w:lineRule="exact"/>
        <w:ind w:firstLineChars="200" w:firstLine="31680"/>
        <w:rPr>
          <w:rFonts w:hint="eastAsia"/>
        </w:rPr>
      </w:pPr>
      <w:r>
        <w:rPr>
          <w:rFonts w:hint="eastAsia"/>
        </w:rPr>
        <w:t>妇女在外交部非外交人员中担任的最高职务为司长。</w:t>
      </w:r>
    </w:p>
    <w:p w:rsidR="00000000" w:rsidRDefault="00CD7106" w:rsidP="00CD7106">
      <w:pPr>
        <w:spacing w:after="240" w:line="340" w:lineRule="exact"/>
        <w:ind w:firstLineChars="200" w:firstLine="31680"/>
        <w:rPr>
          <w:rFonts w:hint="eastAsia"/>
        </w:rPr>
      </w:pPr>
      <w:r>
        <w:rPr>
          <w:rFonts w:hint="eastAsia"/>
        </w:rPr>
        <w:t>马耳他的女外交官与在马耳他驻外大使馆中任</w:t>
      </w:r>
      <w:r>
        <w:rPr>
          <w:rFonts w:hint="eastAsia"/>
        </w:rPr>
        <w:t>职的男性同事拥有平等的机会。到目前为止，大多数女外交官都已派驻西方国家。</w:t>
      </w:r>
    </w:p>
    <w:p w:rsidR="00000000" w:rsidRDefault="00CD7106" w:rsidP="00CD7106">
      <w:pPr>
        <w:spacing w:after="240" w:line="340" w:lineRule="exact"/>
        <w:ind w:firstLineChars="200" w:firstLine="31680"/>
        <w:rPr>
          <w:rFonts w:hint="eastAsia"/>
        </w:rPr>
      </w:pPr>
      <w:r>
        <w:rPr>
          <w:rFonts w:hint="eastAsia"/>
        </w:rPr>
        <w:t>同样，马耳他的女外交官参加国际会议和参与国际组织工作的机会与男子相同。在外交部，没有阻碍妇女升迁的明显障碍。如果升迁进度缓慢，原因也与其他就业领域中阻碍妇女的因素类似。</w:t>
      </w:r>
    </w:p>
    <w:p w:rsidR="00000000" w:rsidRDefault="00CD7106" w:rsidP="00CD7106">
      <w:pPr>
        <w:spacing w:after="240" w:line="360" w:lineRule="exact"/>
        <w:ind w:firstLineChars="200" w:firstLine="31680"/>
        <w:jc w:val="center"/>
        <w:rPr>
          <w:b/>
          <w:bCs/>
        </w:rPr>
      </w:pPr>
    </w:p>
    <w:p w:rsidR="00000000" w:rsidRDefault="00CD7106">
      <w:pPr>
        <w:spacing w:after="240" w:line="360" w:lineRule="exact"/>
        <w:jc w:val="center"/>
        <w:rPr>
          <w:rFonts w:ascii="SimHei" w:eastAsia="SimHei"/>
          <w:sz w:val="28"/>
        </w:rPr>
      </w:pPr>
      <w:r>
        <w:rPr>
          <w:rFonts w:ascii="SimHei" w:eastAsia="SimHei" w:hint="eastAsia"/>
          <w:sz w:val="28"/>
        </w:rPr>
        <w:t>第</w:t>
      </w:r>
      <w:r>
        <w:rPr>
          <w:rFonts w:ascii="SimHei" w:eastAsia="SimHei" w:hint="eastAsia"/>
          <w:sz w:val="28"/>
        </w:rPr>
        <w:t>9</w:t>
      </w:r>
      <w:r>
        <w:rPr>
          <w:rFonts w:ascii="SimHei" w:eastAsia="SimHei" w:hint="eastAsia"/>
          <w:sz w:val="28"/>
        </w:rPr>
        <w:t>条</w:t>
      </w:r>
    </w:p>
    <w:p w:rsidR="00000000" w:rsidRDefault="00CD7106">
      <w:pPr>
        <w:spacing w:after="240" w:line="360" w:lineRule="exact"/>
        <w:jc w:val="center"/>
        <w:rPr>
          <w:rFonts w:ascii="SimHei" w:eastAsia="SimHei" w:hint="eastAsia"/>
          <w:sz w:val="28"/>
        </w:rPr>
      </w:pPr>
      <w:r>
        <w:rPr>
          <w:rFonts w:ascii="SimHei" w:eastAsia="SimHei" w:hint="eastAsia"/>
          <w:sz w:val="28"/>
        </w:rPr>
        <w:t>国</w:t>
      </w:r>
      <w:r>
        <w:rPr>
          <w:rFonts w:ascii="SimHei" w:eastAsia="SimHei"/>
          <w:sz w:val="28"/>
        </w:rPr>
        <w:t xml:space="preserve"> </w:t>
      </w:r>
      <w:r>
        <w:rPr>
          <w:rFonts w:ascii="SimHei" w:eastAsia="SimHei" w:hint="eastAsia"/>
          <w:sz w:val="28"/>
        </w:rPr>
        <w:t>籍</w:t>
      </w:r>
    </w:p>
    <w:p w:rsidR="00000000" w:rsidRDefault="00CD7106">
      <w:pPr>
        <w:spacing w:after="240" w:line="360" w:lineRule="exact"/>
        <w:rPr>
          <w:rFonts w:ascii="SimHei" w:eastAsia="SimHei" w:hint="eastAsia"/>
          <w:sz w:val="24"/>
        </w:rPr>
      </w:pPr>
      <w:r>
        <w:rPr>
          <w:rFonts w:ascii="SimHei" w:eastAsia="SimHei" w:hint="eastAsia"/>
          <w:sz w:val="24"/>
        </w:rPr>
        <w:t xml:space="preserve">9.1 </w:t>
      </w:r>
      <w:r>
        <w:rPr>
          <w:rFonts w:ascii="SimHei" w:eastAsia="SimHei"/>
          <w:sz w:val="24"/>
        </w:rPr>
        <w:t xml:space="preserve"> </w:t>
      </w:r>
      <w:r>
        <w:rPr>
          <w:rFonts w:ascii="SimHei" w:eastAsia="SimHei" w:hint="eastAsia"/>
          <w:sz w:val="24"/>
        </w:rPr>
        <w:t>主要原则和规定</w:t>
      </w:r>
    </w:p>
    <w:p w:rsidR="00000000" w:rsidRDefault="00CD7106" w:rsidP="00CD7106">
      <w:pPr>
        <w:spacing w:after="240" w:line="360" w:lineRule="exact"/>
        <w:ind w:firstLineChars="200" w:firstLine="31680"/>
        <w:rPr>
          <w:rFonts w:hint="eastAsia"/>
        </w:rPr>
      </w:pPr>
      <w:r>
        <w:rPr>
          <w:rFonts w:hint="eastAsia"/>
        </w:rPr>
        <w:t>马耳他</w:t>
      </w:r>
      <w:r>
        <w:rPr>
          <w:rFonts w:hint="eastAsia"/>
        </w:rPr>
        <w:t>1964</w:t>
      </w:r>
      <w:r>
        <w:rPr>
          <w:rFonts w:hint="eastAsia"/>
        </w:rPr>
        <w:t>年从英国的统治下取得独立。《马耳他宪法》通过</w:t>
      </w:r>
      <w:r>
        <w:rPr>
          <w:rFonts w:hint="eastAsia"/>
        </w:rPr>
        <w:t>1964</w:t>
      </w:r>
      <w:r>
        <w:rPr>
          <w:rFonts w:hint="eastAsia"/>
        </w:rPr>
        <w:t>年《马耳他独立法令》颁布该宪法第三章专门论述公民资格问题。该《宪法》规定，</w:t>
      </w:r>
      <w:r>
        <w:rPr>
          <w:rFonts w:hint="eastAsia"/>
        </w:rPr>
        <w:t>1964</w:t>
      </w:r>
      <w:r>
        <w:rPr>
          <w:rFonts w:hint="eastAsia"/>
        </w:rPr>
        <w:t>年</w:t>
      </w:r>
      <w:r>
        <w:rPr>
          <w:rFonts w:hint="eastAsia"/>
        </w:rPr>
        <w:t>9</w:t>
      </w:r>
      <w:r>
        <w:rPr>
          <w:rFonts w:hint="eastAsia"/>
        </w:rPr>
        <w:t>月</w:t>
      </w:r>
      <w:r>
        <w:rPr>
          <w:rFonts w:hint="eastAsia"/>
        </w:rPr>
        <w:t>21</w:t>
      </w:r>
      <w:r>
        <w:rPr>
          <w:rFonts w:hint="eastAsia"/>
        </w:rPr>
        <w:t>日以前在马耳他出生的公民，如果父母一方也在马耳他出生，则于</w:t>
      </w:r>
      <w:r>
        <w:rPr>
          <w:rFonts w:hint="eastAsia"/>
        </w:rPr>
        <w:t>1964</w:t>
      </w:r>
      <w:r>
        <w:rPr>
          <w:rFonts w:hint="eastAsia"/>
        </w:rPr>
        <w:t>年</w:t>
      </w:r>
      <w:r>
        <w:rPr>
          <w:rFonts w:hint="eastAsia"/>
        </w:rPr>
        <w:t>9</w:t>
      </w:r>
      <w:r>
        <w:rPr>
          <w:rFonts w:hint="eastAsia"/>
        </w:rPr>
        <w:t>月</w:t>
      </w:r>
      <w:r>
        <w:rPr>
          <w:rFonts w:hint="eastAsia"/>
        </w:rPr>
        <w:t>21</w:t>
      </w:r>
      <w:r>
        <w:rPr>
          <w:rFonts w:hint="eastAsia"/>
        </w:rPr>
        <w:t>日自动成为马耳他公民。宪法还规定，独立之后出生在马耳他之人只要是在马耳他出生即可获得公民资格</w:t>
      </w:r>
      <w:r>
        <w:rPr>
          <w:rFonts w:hint="eastAsia"/>
        </w:rPr>
        <w:t>(</w:t>
      </w:r>
      <w:r>
        <w:rPr>
          <w:rFonts w:hint="eastAsia"/>
        </w:rPr>
        <w:t>出生地法</w:t>
      </w:r>
      <w:r>
        <w:rPr>
          <w:rFonts w:hint="eastAsia"/>
        </w:rPr>
        <w:t>)</w:t>
      </w:r>
      <w:r>
        <w:rPr>
          <w:rFonts w:hint="eastAsia"/>
        </w:rPr>
        <w:t>。</w:t>
      </w:r>
    </w:p>
    <w:p w:rsidR="00000000" w:rsidRDefault="00CD7106" w:rsidP="00CD7106">
      <w:pPr>
        <w:spacing w:after="240" w:line="360" w:lineRule="exact"/>
        <w:ind w:firstLineChars="200" w:firstLine="31680"/>
        <w:rPr>
          <w:rFonts w:hint="eastAsia"/>
        </w:rPr>
      </w:pPr>
      <w:r>
        <w:rPr>
          <w:rFonts w:hint="eastAsia"/>
        </w:rPr>
        <w:t>这一原则还规定，马耳他公民不应持有任何其他公民资格，如果马耳他公民在尚未成年时拥有其他公民资格，应在十八到十九岁生日之间决定保留哪个公民资格。此外，如果马耳他公民在成年时取得某些其他国家的公民资格，则自动终止马耳他公民资格。除此之外，通过登记或入籍取得马耳他公民资格的外国人必须在六个月或三个月</w:t>
      </w:r>
      <w:r>
        <w:rPr>
          <w:rFonts w:hint="eastAsia"/>
        </w:rPr>
        <w:t>(</w:t>
      </w:r>
      <w:r>
        <w:rPr>
          <w:rFonts w:hint="eastAsia"/>
        </w:rPr>
        <w:t>视情况而定</w:t>
      </w:r>
      <w:r>
        <w:rPr>
          <w:rFonts w:hint="eastAsia"/>
        </w:rPr>
        <w:t>)</w:t>
      </w:r>
      <w:r>
        <w:rPr>
          <w:rFonts w:hint="eastAsia"/>
        </w:rPr>
        <w:t>内宣布正式放弃他们持有的任何其他公民资格。</w:t>
      </w:r>
    </w:p>
    <w:p w:rsidR="00000000" w:rsidRDefault="00CD7106" w:rsidP="00CD7106">
      <w:pPr>
        <w:spacing w:after="240" w:line="360" w:lineRule="exact"/>
        <w:ind w:firstLineChars="200" w:firstLine="31680"/>
        <w:rPr>
          <w:rFonts w:hint="eastAsia"/>
        </w:rPr>
      </w:pPr>
      <w:r>
        <w:rPr>
          <w:rFonts w:hint="eastAsia"/>
        </w:rPr>
        <w:t>有一点可能还须指出，如果一个孩子出生在国外</w:t>
      </w:r>
      <w:r>
        <w:rPr>
          <w:rFonts w:hint="eastAsia"/>
        </w:rPr>
        <w:t>，只有当孩子的父亲在孩子出生时为马耳他公民，孩子才能取得马耳他公民资格。也就是说，母亲不能将其公民资格传给她在国外出生的孩子</w:t>
      </w:r>
      <w:r>
        <w:rPr>
          <w:rFonts w:hint="eastAsia"/>
        </w:rPr>
        <w:t>(</w:t>
      </w:r>
      <w:r>
        <w:rPr>
          <w:rFonts w:hint="eastAsia"/>
        </w:rPr>
        <w:t>除非她尚未结婚</w:t>
      </w:r>
      <w:r>
        <w:rPr>
          <w:rFonts w:hint="eastAsia"/>
        </w:rPr>
        <w:t>)</w:t>
      </w:r>
      <w:r>
        <w:rPr>
          <w:rFonts w:hint="eastAsia"/>
        </w:rPr>
        <w:t>。</w:t>
      </w:r>
    </w:p>
    <w:p w:rsidR="00000000" w:rsidRDefault="00CD7106" w:rsidP="00CD7106">
      <w:pPr>
        <w:spacing w:after="240" w:line="360" w:lineRule="exact"/>
        <w:ind w:firstLineChars="200" w:firstLine="31680"/>
        <w:rPr>
          <w:rFonts w:hint="eastAsia"/>
        </w:rPr>
      </w:pPr>
      <w:r>
        <w:rPr>
          <w:rFonts w:hint="eastAsia"/>
        </w:rPr>
        <w:t>1965</w:t>
      </w:r>
      <w:r>
        <w:rPr>
          <w:rFonts w:hint="eastAsia"/>
        </w:rPr>
        <w:t>年颁布了《马耳他公民资格法》，用来补充《宪法》中有关公民资格的规定，并对通过登记</w:t>
      </w:r>
      <w:r>
        <w:rPr>
          <w:rFonts w:hint="eastAsia"/>
        </w:rPr>
        <w:t>(</w:t>
      </w:r>
      <w:r>
        <w:rPr>
          <w:rFonts w:hint="eastAsia"/>
        </w:rPr>
        <w:t>如果是英联邦公民，应在马耳他居住五年以后</w:t>
      </w:r>
      <w:r>
        <w:rPr>
          <w:rFonts w:hint="eastAsia"/>
        </w:rPr>
        <w:t>)</w:t>
      </w:r>
      <w:r>
        <w:rPr>
          <w:rFonts w:hint="eastAsia"/>
        </w:rPr>
        <w:t>和入籍</w:t>
      </w:r>
      <w:r>
        <w:rPr>
          <w:rFonts w:hint="eastAsia"/>
        </w:rPr>
        <w:t>(</w:t>
      </w:r>
      <w:r>
        <w:rPr>
          <w:rFonts w:hint="eastAsia"/>
        </w:rPr>
        <w:t>如果是所有其他外侨，应在马耳他居住六年以后</w:t>
      </w:r>
      <w:r>
        <w:rPr>
          <w:rFonts w:hint="eastAsia"/>
        </w:rPr>
        <w:t>)</w:t>
      </w:r>
      <w:r>
        <w:rPr>
          <w:rFonts w:hint="eastAsia"/>
        </w:rPr>
        <w:t>取得公民资格作出规定。</w:t>
      </w:r>
    </w:p>
    <w:p w:rsidR="00000000" w:rsidRDefault="00CD7106" w:rsidP="00CD7106">
      <w:pPr>
        <w:spacing w:after="240" w:line="360" w:lineRule="exact"/>
        <w:ind w:firstLineChars="200" w:firstLine="31680"/>
        <w:rPr>
          <w:rFonts w:hint="eastAsia"/>
        </w:rPr>
      </w:pPr>
      <w:r>
        <w:rPr>
          <w:rFonts w:hint="eastAsia"/>
        </w:rPr>
        <w:t>1970</w:t>
      </w:r>
      <w:r>
        <w:rPr>
          <w:rFonts w:hint="eastAsia"/>
        </w:rPr>
        <w:t>年颁布的《移民法》阐明了对马耳他各岛的外国人进行移民管制的规定。</w:t>
      </w:r>
    </w:p>
    <w:p w:rsidR="00000000" w:rsidRDefault="00CD7106" w:rsidP="00CD7106">
      <w:pPr>
        <w:spacing w:after="240" w:line="360" w:lineRule="exact"/>
        <w:ind w:firstLineChars="200" w:firstLine="31680"/>
        <w:rPr>
          <w:rFonts w:hint="eastAsia"/>
        </w:rPr>
      </w:pPr>
      <w:r>
        <w:rPr>
          <w:rFonts w:hint="eastAsia"/>
        </w:rPr>
        <w:t>过去一些年，特别是</w:t>
      </w:r>
      <w:r>
        <w:rPr>
          <w:rFonts w:hint="eastAsia"/>
        </w:rPr>
        <w:t>1974</w:t>
      </w:r>
      <w:r>
        <w:rPr>
          <w:rFonts w:hint="eastAsia"/>
        </w:rPr>
        <w:t>年</w:t>
      </w:r>
      <w:r>
        <w:rPr>
          <w:rFonts w:hint="eastAsia"/>
        </w:rPr>
        <w:t>12</w:t>
      </w:r>
      <w:r>
        <w:rPr>
          <w:rFonts w:hint="eastAsia"/>
        </w:rPr>
        <w:t>月</w:t>
      </w:r>
      <w:r>
        <w:rPr>
          <w:rFonts w:hint="eastAsia"/>
        </w:rPr>
        <w:t>13</w:t>
      </w:r>
      <w:r>
        <w:rPr>
          <w:rFonts w:hint="eastAsia"/>
        </w:rPr>
        <w:t>日马耳他宣布成为共和国之时，对立法进行了各种修</w:t>
      </w:r>
      <w:r>
        <w:rPr>
          <w:rFonts w:hint="eastAsia"/>
        </w:rPr>
        <w:t>正。</w:t>
      </w:r>
      <w:r>
        <w:rPr>
          <w:rFonts w:hint="eastAsia"/>
        </w:rPr>
        <w:t>1989</w:t>
      </w:r>
      <w:r>
        <w:rPr>
          <w:rFonts w:hint="eastAsia"/>
        </w:rPr>
        <w:t>年议会批准的第二十三、二十四和二十五号法案对立法作出重大修改，分别修正了《宪法》、《马耳他公民资格法》和《移民法》。这些修正意在：</w:t>
      </w:r>
    </w:p>
    <w:p w:rsidR="00000000" w:rsidRDefault="00CD7106">
      <w:pPr>
        <w:numPr>
          <w:ilvl w:val="0"/>
          <w:numId w:val="760"/>
        </w:numPr>
        <w:spacing w:after="240" w:line="360" w:lineRule="exact"/>
        <w:rPr>
          <w:rFonts w:hint="eastAsia"/>
        </w:rPr>
      </w:pPr>
      <w:r>
        <w:rPr>
          <w:rFonts w:hint="eastAsia"/>
        </w:rPr>
        <w:t>允许马耳他的出境移民持有双重公民资格；</w:t>
      </w:r>
    </w:p>
    <w:p w:rsidR="00000000" w:rsidRDefault="00CD7106">
      <w:pPr>
        <w:numPr>
          <w:ilvl w:val="0"/>
          <w:numId w:val="760"/>
        </w:numPr>
        <w:spacing w:after="240" w:line="360" w:lineRule="exact"/>
        <w:rPr>
          <w:rFonts w:hint="eastAsia"/>
        </w:rPr>
      </w:pPr>
      <w:r>
        <w:rPr>
          <w:rFonts w:hint="eastAsia"/>
        </w:rPr>
        <w:t>赋予马耳他公民的外籍丈夫与马耳他公民的外籍妻子已经享有的相同权利；并</w:t>
      </w:r>
    </w:p>
    <w:p w:rsidR="00000000" w:rsidRDefault="00CD7106">
      <w:pPr>
        <w:numPr>
          <w:ilvl w:val="0"/>
          <w:numId w:val="760"/>
        </w:numPr>
        <w:spacing w:after="240" w:line="360" w:lineRule="exact"/>
        <w:rPr>
          <w:rFonts w:hint="eastAsia"/>
        </w:rPr>
      </w:pPr>
      <w:r>
        <w:rPr>
          <w:rFonts w:hint="eastAsia"/>
        </w:rPr>
        <w:t>确保与马耳他公民结婚的外国人在</w:t>
      </w:r>
      <w:r>
        <w:rPr>
          <w:rFonts w:hint="eastAsia"/>
        </w:rPr>
        <w:t>(</w:t>
      </w:r>
      <w:r>
        <w:rPr>
          <w:rFonts w:hint="eastAsia"/>
        </w:rPr>
        <w:t>马耳他籍</w:t>
      </w:r>
      <w:r>
        <w:rPr>
          <w:rFonts w:hint="eastAsia"/>
        </w:rPr>
        <w:t>)</w:t>
      </w:r>
      <w:r>
        <w:rPr>
          <w:rFonts w:hint="eastAsia"/>
        </w:rPr>
        <w:t>配偶死亡后继续享有居住和就业特权。</w:t>
      </w:r>
    </w:p>
    <w:p w:rsidR="00000000" w:rsidRDefault="00CD7106" w:rsidP="00CD7106">
      <w:pPr>
        <w:spacing w:after="240" w:line="360" w:lineRule="exact"/>
        <w:ind w:firstLineChars="200" w:firstLine="31680"/>
        <w:rPr>
          <w:rFonts w:hint="eastAsia"/>
        </w:rPr>
      </w:pPr>
      <w:r>
        <w:rPr>
          <w:rFonts w:hint="eastAsia"/>
        </w:rPr>
        <w:t>2000</w:t>
      </w:r>
      <w:r>
        <w:rPr>
          <w:rFonts w:hint="eastAsia"/>
        </w:rPr>
        <w:t>年</w:t>
      </w:r>
      <w:r>
        <w:rPr>
          <w:rFonts w:hint="eastAsia"/>
        </w:rPr>
        <w:t>1</w:t>
      </w:r>
      <w:r>
        <w:rPr>
          <w:rFonts w:hint="eastAsia"/>
        </w:rPr>
        <w:t>月</w:t>
      </w:r>
      <w:r>
        <w:rPr>
          <w:rFonts w:hint="eastAsia"/>
        </w:rPr>
        <w:t>31</w:t>
      </w:r>
      <w:r>
        <w:rPr>
          <w:rFonts w:hint="eastAsia"/>
        </w:rPr>
        <w:t>日颁布的</w:t>
      </w:r>
      <w:r>
        <w:rPr>
          <w:rFonts w:hint="eastAsia"/>
        </w:rPr>
        <w:t>2000</w:t>
      </w:r>
      <w:r>
        <w:rPr>
          <w:rFonts w:hint="eastAsia"/>
        </w:rPr>
        <w:t>年第三和第四号法案再次对上述立法进行了重要修改并于</w:t>
      </w:r>
      <w:r>
        <w:rPr>
          <w:rFonts w:hint="eastAsia"/>
        </w:rPr>
        <w:t>2000</w:t>
      </w:r>
      <w:r>
        <w:rPr>
          <w:rFonts w:hint="eastAsia"/>
        </w:rPr>
        <w:t>年</w:t>
      </w:r>
      <w:r>
        <w:rPr>
          <w:rFonts w:hint="eastAsia"/>
        </w:rPr>
        <w:t>2</w:t>
      </w:r>
      <w:r>
        <w:rPr>
          <w:rFonts w:hint="eastAsia"/>
        </w:rPr>
        <w:t>月</w:t>
      </w:r>
      <w:r>
        <w:rPr>
          <w:rFonts w:hint="eastAsia"/>
        </w:rPr>
        <w:t>10</w:t>
      </w:r>
      <w:r>
        <w:rPr>
          <w:rFonts w:hint="eastAsia"/>
        </w:rPr>
        <w:t>日开始生效。</w:t>
      </w:r>
    </w:p>
    <w:p w:rsidR="00000000" w:rsidRDefault="00CD7106">
      <w:pPr>
        <w:numPr>
          <w:ilvl w:val="0"/>
          <w:numId w:val="760"/>
        </w:numPr>
        <w:spacing w:after="240" w:line="360" w:lineRule="exact"/>
        <w:rPr>
          <w:rFonts w:hint="eastAsia"/>
        </w:rPr>
      </w:pPr>
      <w:r>
        <w:rPr>
          <w:rFonts w:hint="eastAsia"/>
        </w:rPr>
        <w:t>所有详细的公民资格方面的规定均从《宪法》中分离，并入《马耳他公民</w:t>
      </w:r>
      <w:r>
        <w:rPr>
          <w:rFonts w:hint="eastAsia"/>
        </w:rPr>
        <w:t>资格法》，这样就保留了《宪法》中的主要原则；</w:t>
      </w:r>
    </w:p>
    <w:p w:rsidR="00000000" w:rsidRDefault="00CD7106">
      <w:pPr>
        <w:numPr>
          <w:ilvl w:val="0"/>
          <w:numId w:val="760"/>
        </w:numPr>
        <w:spacing w:after="240" w:line="360" w:lineRule="exact"/>
        <w:rPr>
          <w:rFonts w:hint="eastAsia"/>
        </w:rPr>
      </w:pPr>
      <w:r>
        <w:rPr>
          <w:rFonts w:hint="eastAsia"/>
        </w:rPr>
        <w:t>以前作为仅限于马耳他出境移民的一项例外的双重公民资格现已成为一项规则。马耳他公民可以具有其他一个或几个公民资格</w:t>
      </w:r>
      <w:r>
        <w:rPr>
          <w:rFonts w:hint="eastAsia"/>
        </w:rPr>
        <w:t>(</w:t>
      </w:r>
      <w:r>
        <w:rPr>
          <w:rFonts w:hint="eastAsia"/>
        </w:rPr>
        <w:t>多重公民资格</w:t>
      </w:r>
      <w:r>
        <w:rPr>
          <w:rFonts w:hint="eastAsia"/>
        </w:rPr>
        <w:t>)</w:t>
      </w:r>
      <w:r>
        <w:rPr>
          <w:rFonts w:hint="eastAsia"/>
        </w:rPr>
        <w:t>；</w:t>
      </w:r>
    </w:p>
    <w:p w:rsidR="00000000" w:rsidRDefault="00CD7106">
      <w:pPr>
        <w:numPr>
          <w:ilvl w:val="0"/>
          <w:numId w:val="760"/>
        </w:numPr>
        <w:spacing w:after="240" w:line="360" w:lineRule="exact"/>
        <w:rPr>
          <w:rFonts w:hint="eastAsia"/>
        </w:rPr>
      </w:pPr>
      <w:r>
        <w:rPr>
          <w:rFonts w:hint="eastAsia"/>
        </w:rPr>
        <w:t>与马耳他公民结婚的外国人可以凭借其婚姻申请马耳他公民资格，但至少在结婚五年以后；</w:t>
      </w:r>
    </w:p>
    <w:p w:rsidR="00000000" w:rsidRDefault="00CD7106">
      <w:pPr>
        <w:numPr>
          <w:ilvl w:val="0"/>
          <w:numId w:val="760"/>
        </w:numPr>
        <w:spacing w:after="240" w:line="360" w:lineRule="exact"/>
        <w:rPr>
          <w:rFonts w:hint="eastAsia"/>
        </w:rPr>
      </w:pPr>
      <w:r>
        <w:rPr>
          <w:rFonts w:hint="eastAsia"/>
        </w:rPr>
        <w:t>在</w:t>
      </w:r>
      <w:r>
        <w:rPr>
          <w:rFonts w:hint="eastAsia"/>
        </w:rPr>
        <w:t>1964</w:t>
      </w:r>
      <w:r>
        <w:rPr>
          <w:rFonts w:hint="eastAsia"/>
        </w:rPr>
        <w:t>年</w:t>
      </w:r>
      <w:r>
        <w:rPr>
          <w:rFonts w:hint="eastAsia"/>
        </w:rPr>
        <w:t>9</w:t>
      </w:r>
      <w:r>
        <w:rPr>
          <w:rFonts w:hint="eastAsia"/>
        </w:rPr>
        <w:t>月</w:t>
      </w:r>
      <w:r>
        <w:rPr>
          <w:rFonts w:hint="eastAsia"/>
        </w:rPr>
        <w:t>21</w:t>
      </w:r>
      <w:r>
        <w:rPr>
          <w:rFonts w:hint="eastAsia"/>
        </w:rPr>
        <w:t>日至</w:t>
      </w:r>
      <w:r>
        <w:rPr>
          <w:rFonts w:hint="eastAsia"/>
        </w:rPr>
        <w:t>1989</w:t>
      </w:r>
      <w:r>
        <w:rPr>
          <w:rFonts w:hint="eastAsia"/>
        </w:rPr>
        <w:t>年</w:t>
      </w:r>
      <w:r>
        <w:rPr>
          <w:rFonts w:hint="eastAsia"/>
        </w:rPr>
        <w:t>7</w:t>
      </w:r>
      <w:r>
        <w:rPr>
          <w:rFonts w:hint="eastAsia"/>
        </w:rPr>
        <w:t>月</w:t>
      </w:r>
      <w:r>
        <w:rPr>
          <w:rFonts w:hint="eastAsia"/>
        </w:rPr>
        <w:t>31</w:t>
      </w:r>
      <w:r>
        <w:rPr>
          <w:rFonts w:hint="eastAsia"/>
        </w:rPr>
        <w:t>日期间出生的人，如果母亲是马耳他公民应有权作为马耳他公民进行登记。</w:t>
      </w:r>
    </w:p>
    <w:p w:rsidR="00000000" w:rsidRDefault="00CD7106">
      <w:pPr>
        <w:spacing w:after="240" w:line="360" w:lineRule="exact"/>
        <w:rPr>
          <w:rFonts w:ascii="SimHei" w:eastAsia="SimHei" w:hint="eastAsia"/>
          <w:sz w:val="24"/>
        </w:rPr>
      </w:pPr>
      <w:r>
        <w:rPr>
          <w:rFonts w:ascii="SimHei" w:eastAsia="SimHei" w:hint="eastAsia"/>
          <w:sz w:val="24"/>
        </w:rPr>
        <w:t>9.2  1989</w:t>
      </w:r>
      <w:r>
        <w:rPr>
          <w:rFonts w:ascii="SimHei" w:eastAsia="SimHei" w:hint="eastAsia"/>
          <w:sz w:val="24"/>
        </w:rPr>
        <w:t>年对《宪法》第三章的修正</w:t>
      </w:r>
    </w:p>
    <w:p w:rsidR="00000000" w:rsidRDefault="00CD7106" w:rsidP="00CD7106">
      <w:pPr>
        <w:spacing w:after="240" w:line="360" w:lineRule="exact"/>
        <w:ind w:left="31680" w:hangingChars="300" w:firstLine="31680"/>
        <w:rPr>
          <w:rFonts w:hint="eastAsia"/>
        </w:rPr>
      </w:pPr>
      <w:r>
        <w:rPr>
          <w:rFonts w:hint="eastAsia"/>
        </w:rPr>
        <w:t xml:space="preserve">9.2.1 </w:t>
      </w:r>
      <w:r>
        <w:tab/>
      </w:r>
      <w:r>
        <w:rPr>
          <w:rFonts w:hint="eastAsia"/>
        </w:rPr>
        <w:t>双重公民资格</w:t>
      </w:r>
    </w:p>
    <w:p w:rsidR="00000000" w:rsidRDefault="00CD7106" w:rsidP="00CD7106">
      <w:pPr>
        <w:spacing w:after="240" w:line="360" w:lineRule="exact"/>
        <w:ind w:leftChars="300" w:left="31680" w:firstLineChars="200" w:firstLine="31680"/>
        <w:rPr>
          <w:rFonts w:hint="eastAsia"/>
        </w:rPr>
      </w:pPr>
      <w:r>
        <w:rPr>
          <w:rFonts w:hint="eastAsia"/>
        </w:rPr>
        <w:t>对《宪法》第</w:t>
      </w:r>
      <w:r>
        <w:rPr>
          <w:rFonts w:hint="eastAsia"/>
        </w:rPr>
        <w:t>26(3)</w:t>
      </w:r>
      <w:r>
        <w:rPr>
          <w:rFonts w:hint="eastAsia"/>
        </w:rPr>
        <w:t>节作了修正，以使马耳他出境移民可以具有双重公民资格</w:t>
      </w:r>
      <w:r>
        <w:rPr>
          <w:rFonts w:hint="eastAsia"/>
        </w:rPr>
        <w:t>。但是，只有当他们拥有公民资格的国家承认双重公民资格这一概念时才可能发生这种情况。这样，符合一切必要条件的人在取得接收国公民资格时不被视为不再是马耳他公民。举个例子，如果一个人在</w:t>
      </w:r>
      <w:r>
        <w:rPr>
          <w:rFonts w:hint="eastAsia"/>
        </w:rPr>
        <w:t>1978</w:t>
      </w:r>
      <w:r>
        <w:rPr>
          <w:rFonts w:hint="eastAsia"/>
        </w:rPr>
        <w:t>年</w:t>
      </w:r>
      <w:r>
        <w:rPr>
          <w:rFonts w:hint="eastAsia"/>
        </w:rPr>
        <w:t>8</w:t>
      </w:r>
      <w:r>
        <w:rPr>
          <w:rFonts w:hint="eastAsia"/>
        </w:rPr>
        <w:t>月</w:t>
      </w:r>
      <w:r>
        <w:rPr>
          <w:rFonts w:hint="eastAsia"/>
        </w:rPr>
        <w:t>20</w:t>
      </w:r>
      <w:r>
        <w:rPr>
          <w:rFonts w:hint="eastAsia"/>
        </w:rPr>
        <w:t>日《宪法》修正之前成为加拿大公民，不应认为此人自该日起不再是马耳他公民。</w:t>
      </w:r>
    </w:p>
    <w:p w:rsidR="00000000" w:rsidRDefault="00CD7106" w:rsidP="00CD7106">
      <w:pPr>
        <w:spacing w:after="240" w:line="360" w:lineRule="exact"/>
        <w:ind w:left="31680" w:hangingChars="300" w:firstLine="31680"/>
        <w:rPr>
          <w:rFonts w:hint="eastAsia"/>
        </w:rPr>
      </w:pPr>
      <w:r>
        <w:rPr>
          <w:rFonts w:hint="eastAsia"/>
        </w:rPr>
        <w:t xml:space="preserve">9.2.2 </w:t>
      </w:r>
      <w:r>
        <w:tab/>
      </w:r>
      <w:r>
        <w:rPr>
          <w:rFonts w:hint="eastAsia"/>
        </w:rPr>
        <w:t>双重公民资格对父亲成为移出国家公民后生在国外的儿童的影响</w:t>
      </w:r>
    </w:p>
    <w:p w:rsidR="00000000" w:rsidRDefault="00CD7106" w:rsidP="00CD7106">
      <w:pPr>
        <w:spacing w:after="240" w:line="360" w:lineRule="exact"/>
        <w:ind w:leftChars="300" w:left="31680" w:firstLineChars="200" w:firstLine="31680"/>
        <w:rPr>
          <w:rFonts w:hint="eastAsia"/>
        </w:rPr>
      </w:pPr>
      <w:r>
        <w:rPr>
          <w:rFonts w:hint="eastAsia"/>
        </w:rPr>
        <w:t>在</w:t>
      </w:r>
      <w:r>
        <w:rPr>
          <w:rFonts w:hint="eastAsia"/>
        </w:rPr>
        <w:t>1989</w:t>
      </w:r>
      <w:r>
        <w:rPr>
          <w:rFonts w:hint="eastAsia"/>
        </w:rPr>
        <w:t>年</w:t>
      </w:r>
      <w:r>
        <w:rPr>
          <w:rFonts w:hint="eastAsia"/>
        </w:rPr>
        <w:t>8</w:t>
      </w:r>
      <w:r>
        <w:rPr>
          <w:rFonts w:hint="eastAsia"/>
        </w:rPr>
        <w:t>月</w:t>
      </w:r>
      <w:r>
        <w:rPr>
          <w:rFonts w:hint="eastAsia"/>
        </w:rPr>
        <w:t>1</w:t>
      </w:r>
      <w:r>
        <w:rPr>
          <w:rFonts w:hint="eastAsia"/>
        </w:rPr>
        <w:t>日以前，前马耳他男性公民</w:t>
      </w:r>
      <w:r>
        <w:rPr>
          <w:rFonts w:hint="eastAsia"/>
        </w:rPr>
        <w:t>(</w:t>
      </w:r>
      <w:r>
        <w:rPr>
          <w:rFonts w:hint="eastAsia"/>
        </w:rPr>
        <w:t>即以前为马耳他公民，但在取得移出国公民资格之后宣布放弃马耳他公民资格之人</w:t>
      </w:r>
      <w:r>
        <w:rPr>
          <w:rFonts w:hint="eastAsia"/>
        </w:rPr>
        <w:t>)</w:t>
      </w:r>
      <w:r>
        <w:rPr>
          <w:rFonts w:hint="eastAsia"/>
        </w:rPr>
        <w:t>生在国外的孩子在出生时不被视为马耳他公民。</w:t>
      </w:r>
    </w:p>
    <w:p w:rsidR="00000000" w:rsidRDefault="00CD7106" w:rsidP="00CD7106">
      <w:pPr>
        <w:spacing w:after="240" w:line="360" w:lineRule="exact"/>
        <w:ind w:leftChars="300" w:left="31680" w:firstLineChars="200" w:firstLine="31680"/>
        <w:rPr>
          <w:rFonts w:hint="eastAsia"/>
        </w:rPr>
      </w:pPr>
      <w:r>
        <w:rPr>
          <w:rFonts w:hint="eastAsia"/>
        </w:rPr>
        <w:t>但，</w:t>
      </w:r>
      <w:r>
        <w:rPr>
          <w:rFonts w:hint="eastAsia"/>
        </w:rPr>
        <w:t>(</w:t>
      </w:r>
      <w:r>
        <w:rPr>
          <w:rFonts w:hint="eastAsia"/>
        </w:rPr>
        <w:t>自</w:t>
      </w:r>
      <w:r>
        <w:rPr>
          <w:rFonts w:hint="eastAsia"/>
        </w:rPr>
        <w:t>1989</w:t>
      </w:r>
      <w:r>
        <w:rPr>
          <w:rFonts w:hint="eastAsia"/>
        </w:rPr>
        <w:t>年</w:t>
      </w:r>
      <w:r>
        <w:rPr>
          <w:rFonts w:hint="eastAsia"/>
        </w:rPr>
        <w:t>8</w:t>
      </w:r>
      <w:r>
        <w:rPr>
          <w:rFonts w:hint="eastAsia"/>
        </w:rPr>
        <w:t>月</w:t>
      </w:r>
      <w:r>
        <w:rPr>
          <w:rFonts w:hint="eastAsia"/>
        </w:rPr>
        <w:t>1</w:t>
      </w:r>
      <w:r>
        <w:rPr>
          <w:rFonts w:hint="eastAsia"/>
        </w:rPr>
        <w:t>日起</w:t>
      </w:r>
      <w:r>
        <w:rPr>
          <w:rFonts w:hint="eastAsia"/>
        </w:rPr>
        <w:t>)</w:t>
      </w:r>
      <w:r>
        <w:rPr>
          <w:rFonts w:hint="eastAsia"/>
        </w:rPr>
        <w:t>如果该父亲在取得外国国籍之日恢复其原有的马耳他公民资格，由于父亲在孩子出生之时已被视为马耳他公民，因此孩子也可以自其出生之日起取得马耳他公民资格。</w:t>
      </w:r>
    </w:p>
    <w:p w:rsidR="00000000" w:rsidRDefault="00CD7106" w:rsidP="00CD7106">
      <w:pPr>
        <w:spacing w:after="240" w:line="360" w:lineRule="exact"/>
        <w:ind w:left="31680" w:hangingChars="300" w:firstLine="31680"/>
        <w:rPr>
          <w:rFonts w:hint="eastAsia"/>
        </w:rPr>
      </w:pPr>
      <w:r>
        <w:rPr>
          <w:rFonts w:hint="eastAsia"/>
        </w:rPr>
        <w:t xml:space="preserve">9.2.3 </w:t>
      </w:r>
      <w:r>
        <w:tab/>
      </w:r>
      <w:r>
        <w:rPr>
          <w:rFonts w:hint="eastAsia"/>
        </w:rPr>
        <w:t>通过在马耳他出生取得马耳他公民资格</w:t>
      </w:r>
    </w:p>
    <w:p w:rsidR="00000000" w:rsidRDefault="00CD7106" w:rsidP="00CD7106">
      <w:pPr>
        <w:spacing w:after="240" w:line="360" w:lineRule="exact"/>
        <w:ind w:leftChars="300" w:left="31680" w:firstLineChars="200" w:firstLine="31680"/>
        <w:rPr>
          <w:rFonts w:hint="eastAsia"/>
        </w:rPr>
      </w:pPr>
      <w:r>
        <w:rPr>
          <w:rFonts w:hint="eastAsia"/>
        </w:rPr>
        <w:t>1989</w:t>
      </w:r>
      <w:r>
        <w:rPr>
          <w:rFonts w:hint="eastAsia"/>
        </w:rPr>
        <w:t>年</w:t>
      </w:r>
      <w:r>
        <w:rPr>
          <w:rFonts w:hint="eastAsia"/>
        </w:rPr>
        <w:t>8</w:t>
      </w:r>
      <w:r>
        <w:rPr>
          <w:rFonts w:hint="eastAsia"/>
        </w:rPr>
        <w:t>月</w:t>
      </w:r>
      <w:r>
        <w:rPr>
          <w:rFonts w:hint="eastAsia"/>
        </w:rPr>
        <w:t>1</w:t>
      </w:r>
      <w:r>
        <w:rPr>
          <w:rFonts w:hint="eastAsia"/>
        </w:rPr>
        <w:t>日以前，生在马耳他的人只要是在马耳他出生即被视为马耳他公民。《宪法》的修正案对此种取得方式作出了限制。自</w:t>
      </w:r>
      <w:r>
        <w:rPr>
          <w:rFonts w:hint="eastAsia"/>
        </w:rPr>
        <w:t>1989</w:t>
      </w:r>
      <w:r>
        <w:rPr>
          <w:rFonts w:hint="eastAsia"/>
        </w:rPr>
        <w:t>年</w:t>
      </w:r>
      <w:r>
        <w:rPr>
          <w:rFonts w:hint="eastAsia"/>
        </w:rPr>
        <w:t>8</w:t>
      </w:r>
      <w:r>
        <w:rPr>
          <w:rFonts w:hint="eastAsia"/>
        </w:rPr>
        <w:t>月</w:t>
      </w:r>
      <w:r>
        <w:rPr>
          <w:rFonts w:hint="eastAsia"/>
        </w:rPr>
        <w:t>1</w:t>
      </w:r>
      <w:r>
        <w:rPr>
          <w:rFonts w:hint="eastAsia"/>
        </w:rPr>
        <w:t>日开始，生在马耳他之人只有在其父母一方属于下列情况时才能成为马耳他公民：</w:t>
      </w:r>
    </w:p>
    <w:p w:rsidR="00000000" w:rsidRDefault="00CD7106">
      <w:pPr>
        <w:numPr>
          <w:ilvl w:val="0"/>
          <w:numId w:val="762"/>
        </w:numPr>
        <w:tabs>
          <w:tab w:val="clear" w:pos="840"/>
          <w:tab w:val="num" w:pos="1560"/>
        </w:tabs>
        <w:spacing w:after="240" w:line="360" w:lineRule="exact"/>
        <w:ind w:left="1560" w:hanging="480"/>
        <w:rPr>
          <w:rFonts w:hint="eastAsia"/>
        </w:rPr>
      </w:pPr>
      <w:r>
        <w:rPr>
          <w:rFonts w:hint="eastAsia"/>
        </w:rPr>
        <w:t>是马耳他公民；或者</w:t>
      </w:r>
    </w:p>
    <w:p w:rsidR="00000000" w:rsidRDefault="00CD7106">
      <w:pPr>
        <w:numPr>
          <w:ilvl w:val="0"/>
          <w:numId w:val="762"/>
        </w:numPr>
        <w:tabs>
          <w:tab w:val="clear" w:pos="840"/>
          <w:tab w:val="num" w:pos="1560"/>
        </w:tabs>
        <w:spacing w:after="240" w:line="360" w:lineRule="exact"/>
        <w:ind w:left="1560" w:hanging="480"/>
        <w:rPr>
          <w:rFonts w:hint="eastAsia"/>
        </w:rPr>
      </w:pPr>
      <w:r>
        <w:rPr>
          <w:rFonts w:hint="eastAsia"/>
        </w:rPr>
        <w:t>生在马耳他，移居国外，现为另一国家公民。</w:t>
      </w:r>
    </w:p>
    <w:p w:rsidR="00000000" w:rsidRDefault="00CD7106" w:rsidP="00CD7106">
      <w:pPr>
        <w:spacing w:after="240" w:line="360" w:lineRule="exact"/>
        <w:ind w:left="31680" w:hangingChars="300" w:firstLine="31680"/>
        <w:rPr>
          <w:rFonts w:hint="eastAsia"/>
        </w:rPr>
      </w:pPr>
      <w:r>
        <w:rPr>
          <w:rFonts w:hint="eastAsia"/>
        </w:rPr>
        <w:t xml:space="preserve">9.2.4 </w:t>
      </w:r>
      <w:r>
        <w:tab/>
      </w:r>
      <w:r>
        <w:rPr>
          <w:rFonts w:hint="eastAsia"/>
        </w:rPr>
        <w:t>生在国</w:t>
      </w:r>
      <w:r>
        <w:rPr>
          <w:rFonts w:hint="eastAsia"/>
        </w:rPr>
        <w:t>外之人的马耳他公民资格</w:t>
      </w:r>
    </w:p>
    <w:p w:rsidR="00000000" w:rsidRDefault="00CD7106" w:rsidP="00CD7106">
      <w:pPr>
        <w:spacing w:after="240" w:line="360" w:lineRule="exact"/>
        <w:ind w:leftChars="300" w:left="31680" w:firstLineChars="200" w:firstLine="31680"/>
        <w:rPr>
          <w:rFonts w:hint="eastAsia"/>
        </w:rPr>
      </w:pPr>
      <w:r>
        <w:rPr>
          <w:rFonts w:hint="eastAsia"/>
        </w:rPr>
        <w:t>1989</w:t>
      </w:r>
      <w:r>
        <w:rPr>
          <w:rFonts w:hint="eastAsia"/>
        </w:rPr>
        <w:t>年</w:t>
      </w:r>
      <w:r>
        <w:rPr>
          <w:rFonts w:hint="eastAsia"/>
        </w:rPr>
        <w:t>8</w:t>
      </w:r>
      <w:r>
        <w:rPr>
          <w:rFonts w:hint="eastAsia"/>
        </w:rPr>
        <w:t>月以前，如果一个生在国外的人在出生时父亲为马耳他公民并在马耳他出生或通过登记或入籍取得马耳他公民资格，则可以取得马耳他公民资格。</w:t>
      </w:r>
    </w:p>
    <w:p w:rsidR="00000000" w:rsidRDefault="00CD7106" w:rsidP="00CD7106">
      <w:pPr>
        <w:spacing w:after="240" w:line="360" w:lineRule="exact"/>
        <w:ind w:leftChars="300" w:left="31680" w:firstLineChars="200" w:firstLine="31680"/>
        <w:rPr>
          <w:rFonts w:hint="eastAsia"/>
        </w:rPr>
      </w:pPr>
      <w:r>
        <w:rPr>
          <w:rFonts w:hint="eastAsia"/>
        </w:rPr>
        <w:t>自</w:t>
      </w:r>
      <w:r>
        <w:rPr>
          <w:rFonts w:hint="eastAsia"/>
        </w:rPr>
        <w:t>1989</w:t>
      </w:r>
      <w:r>
        <w:rPr>
          <w:rFonts w:hint="eastAsia"/>
        </w:rPr>
        <w:t>年</w:t>
      </w:r>
      <w:r>
        <w:rPr>
          <w:rFonts w:hint="eastAsia"/>
        </w:rPr>
        <w:t>8</w:t>
      </w:r>
      <w:r>
        <w:rPr>
          <w:rFonts w:hint="eastAsia"/>
        </w:rPr>
        <w:t>月</w:t>
      </w:r>
      <w:r>
        <w:rPr>
          <w:rFonts w:hint="eastAsia"/>
        </w:rPr>
        <w:t>1</w:t>
      </w:r>
      <w:r>
        <w:rPr>
          <w:rFonts w:hint="eastAsia"/>
        </w:rPr>
        <w:t>日起，一个生在国外的人如果其父母一方为上一段中解释的马耳他公民，则应成为马耳他公民。也就是说，从这一天起，马耳他女性公民生在国外的孩子也应通过血统方式成为马耳他公民。</w:t>
      </w:r>
    </w:p>
    <w:p w:rsidR="00000000" w:rsidRDefault="00CD7106" w:rsidP="00CD7106">
      <w:pPr>
        <w:spacing w:after="240" w:line="360" w:lineRule="exact"/>
        <w:ind w:left="31680" w:hangingChars="300" w:firstLine="31680"/>
        <w:rPr>
          <w:rFonts w:hint="eastAsia"/>
        </w:rPr>
      </w:pPr>
      <w:r>
        <w:rPr>
          <w:rFonts w:hint="eastAsia"/>
        </w:rPr>
        <w:t xml:space="preserve">9.2.5 </w:t>
      </w:r>
      <w:r>
        <w:tab/>
      </w:r>
      <w:r>
        <w:rPr>
          <w:rFonts w:hint="eastAsia"/>
        </w:rPr>
        <w:t>通过婚姻取得马耳他公民资格</w:t>
      </w:r>
    </w:p>
    <w:p w:rsidR="00000000" w:rsidRDefault="00CD7106" w:rsidP="00CD7106">
      <w:pPr>
        <w:spacing w:after="240" w:line="360" w:lineRule="exact"/>
        <w:ind w:leftChars="300" w:left="31680" w:firstLineChars="200" w:firstLine="31680"/>
        <w:rPr>
          <w:rFonts w:hint="eastAsia"/>
        </w:rPr>
      </w:pPr>
      <w:r>
        <w:rPr>
          <w:rFonts w:hint="eastAsia"/>
        </w:rPr>
        <w:t>1989</w:t>
      </w:r>
      <w:r>
        <w:rPr>
          <w:rFonts w:hint="eastAsia"/>
        </w:rPr>
        <w:t>年</w:t>
      </w:r>
      <w:r>
        <w:rPr>
          <w:rFonts w:hint="eastAsia"/>
        </w:rPr>
        <w:t>8</w:t>
      </w:r>
      <w:r>
        <w:rPr>
          <w:rFonts w:hint="eastAsia"/>
        </w:rPr>
        <w:t>月以前，嫁给马耳他公民或嫁给成为马耳他公民之人的外国妇女有权通过登记成为马耳他公民。</w:t>
      </w:r>
    </w:p>
    <w:p w:rsidR="00000000" w:rsidRDefault="00CD7106" w:rsidP="00CD7106">
      <w:pPr>
        <w:spacing w:after="240" w:line="360" w:lineRule="exact"/>
        <w:ind w:leftChars="300" w:left="31680" w:firstLineChars="200" w:firstLine="31680"/>
        <w:rPr>
          <w:rFonts w:hint="eastAsia"/>
        </w:rPr>
      </w:pPr>
      <w:r>
        <w:rPr>
          <w:rFonts w:hint="eastAsia"/>
        </w:rPr>
        <w:t>自</w:t>
      </w:r>
      <w:r>
        <w:rPr>
          <w:rFonts w:hint="eastAsia"/>
        </w:rPr>
        <w:t>1989</w:t>
      </w:r>
      <w:r>
        <w:rPr>
          <w:rFonts w:hint="eastAsia"/>
        </w:rPr>
        <w:t>年</w:t>
      </w:r>
      <w:r>
        <w:rPr>
          <w:rFonts w:hint="eastAsia"/>
        </w:rPr>
        <w:t>8</w:t>
      </w:r>
      <w:r>
        <w:rPr>
          <w:rFonts w:hint="eastAsia"/>
        </w:rPr>
        <w:t>月</w:t>
      </w:r>
      <w:r>
        <w:rPr>
          <w:rFonts w:hint="eastAsia"/>
        </w:rPr>
        <w:t>1</w:t>
      </w:r>
      <w:r>
        <w:rPr>
          <w:rFonts w:hint="eastAsia"/>
        </w:rPr>
        <w:t>日</w:t>
      </w:r>
      <w:r>
        <w:rPr>
          <w:rFonts w:hint="eastAsia"/>
        </w:rPr>
        <w:t>起，娶马耳他女性公民为妻的外籍丈夫也被赋予这一权利。</w:t>
      </w:r>
    </w:p>
    <w:p w:rsidR="00000000" w:rsidRDefault="00CD7106" w:rsidP="00CD7106">
      <w:pPr>
        <w:spacing w:after="240" w:line="360" w:lineRule="exact"/>
        <w:ind w:leftChars="300" w:left="31680" w:firstLineChars="200" w:firstLine="31680"/>
        <w:rPr>
          <w:rFonts w:hint="eastAsia"/>
        </w:rPr>
      </w:pPr>
      <w:r>
        <w:rPr>
          <w:rFonts w:hint="eastAsia"/>
        </w:rPr>
        <w:t>此外，这项权利还适用于以下之人的遗孀或鳏夫：</w:t>
      </w:r>
    </w:p>
    <w:p w:rsidR="00000000" w:rsidRDefault="00CD7106">
      <w:pPr>
        <w:numPr>
          <w:ilvl w:val="0"/>
          <w:numId w:val="762"/>
        </w:numPr>
        <w:tabs>
          <w:tab w:val="clear" w:pos="840"/>
          <w:tab w:val="num" w:pos="1560"/>
        </w:tabs>
        <w:spacing w:after="240" w:line="360" w:lineRule="exact"/>
        <w:ind w:left="1560" w:hanging="480"/>
        <w:rPr>
          <w:rFonts w:hint="eastAsia"/>
        </w:rPr>
      </w:pPr>
      <w:r>
        <w:rPr>
          <w:rFonts w:hint="eastAsia"/>
        </w:rPr>
        <w:t>如果不在</w:t>
      </w:r>
      <w:r>
        <w:rPr>
          <w:rFonts w:hint="eastAsia"/>
        </w:rPr>
        <w:t>1964</w:t>
      </w:r>
      <w:r>
        <w:rPr>
          <w:rFonts w:hint="eastAsia"/>
        </w:rPr>
        <w:t>年</w:t>
      </w:r>
      <w:r>
        <w:rPr>
          <w:rFonts w:hint="eastAsia"/>
        </w:rPr>
        <w:t>9</w:t>
      </w:r>
      <w:r>
        <w:rPr>
          <w:rFonts w:hint="eastAsia"/>
        </w:rPr>
        <w:t>月</w:t>
      </w:r>
      <w:r>
        <w:rPr>
          <w:rFonts w:hint="eastAsia"/>
        </w:rPr>
        <w:t>21</w:t>
      </w:r>
      <w:r>
        <w:rPr>
          <w:rFonts w:hint="eastAsia"/>
        </w:rPr>
        <w:t>日之前死亡本可在该日成为马耳他公民之人；</w:t>
      </w:r>
    </w:p>
    <w:p w:rsidR="00000000" w:rsidRDefault="00CD7106">
      <w:pPr>
        <w:numPr>
          <w:ilvl w:val="0"/>
          <w:numId w:val="762"/>
        </w:numPr>
        <w:tabs>
          <w:tab w:val="clear" w:pos="840"/>
          <w:tab w:val="num" w:pos="1560"/>
        </w:tabs>
        <w:spacing w:after="240" w:line="360" w:lineRule="exact"/>
        <w:ind w:left="1560" w:hanging="480"/>
        <w:rPr>
          <w:rFonts w:hint="eastAsia"/>
        </w:rPr>
      </w:pPr>
      <w:r>
        <w:rPr>
          <w:rFonts w:hint="eastAsia"/>
        </w:rPr>
        <w:t>在去世之时为马耳他公民之人。</w:t>
      </w:r>
    </w:p>
    <w:p w:rsidR="00000000" w:rsidRDefault="00CD7106" w:rsidP="00CD7106">
      <w:pPr>
        <w:spacing w:after="240" w:line="360" w:lineRule="exact"/>
        <w:ind w:leftChars="300" w:left="31680" w:firstLineChars="200" w:firstLine="31680"/>
        <w:rPr>
          <w:rFonts w:hint="eastAsia"/>
        </w:rPr>
      </w:pPr>
      <w:r>
        <w:rPr>
          <w:rFonts w:hint="eastAsia"/>
        </w:rPr>
        <w:t>但对于上述每种情况，负责马耳他公民资格事务的部长必须确信赋予此类人员公民资格不违背公共利益。</w:t>
      </w:r>
    </w:p>
    <w:p w:rsidR="00000000" w:rsidRDefault="00CD7106" w:rsidP="00CD7106">
      <w:pPr>
        <w:spacing w:after="240" w:line="360" w:lineRule="exact"/>
        <w:ind w:left="31680" w:hangingChars="300" w:firstLine="31680"/>
        <w:rPr>
          <w:rFonts w:hint="eastAsia"/>
        </w:rPr>
      </w:pPr>
      <w:r>
        <w:rPr>
          <w:rFonts w:hint="eastAsia"/>
        </w:rPr>
        <w:t xml:space="preserve">9.2.6 </w:t>
      </w:r>
      <w:r>
        <w:tab/>
      </w:r>
      <w:r>
        <w:rPr>
          <w:rFonts w:hint="eastAsia"/>
        </w:rPr>
        <w:t>通过收养取得马耳他公民资格</w:t>
      </w:r>
    </w:p>
    <w:p w:rsidR="00000000" w:rsidRDefault="00CD7106" w:rsidP="00CD7106">
      <w:pPr>
        <w:spacing w:after="240" w:line="360" w:lineRule="exact"/>
        <w:ind w:leftChars="300" w:left="31680" w:firstLineChars="200" w:firstLine="31680"/>
        <w:rPr>
          <w:rFonts w:hint="eastAsia"/>
        </w:rPr>
      </w:pPr>
      <w:r>
        <w:rPr>
          <w:rFonts w:hint="eastAsia"/>
        </w:rPr>
        <w:t>1977</w:t>
      </w:r>
      <w:r>
        <w:rPr>
          <w:rFonts w:hint="eastAsia"/>
        </w:rPr>
        <w:t>年</w:t>
      </w:r>
      <w:r>
        <w:rPr>
          <w:rFonts w:hint="eastAsia"/>
        </w:rPr>
        <w:t>1</w:t>
      </w:r>
      <w:r>
        <w:rPr>
          <w:rFonts w:hint="eastAsia"/>
        </w:rPr>
        <w:t>月以前，马耳他公民合法收养之人通过收养成为马耳他公民。但其后不再允许通过收养取得马耳他公民资格。</w:t>
      </w:r>
    </w:p>
    <w:p w:rsidR="00000000" w:rsidRDefault="00CD7106" w:rsidP="00CD7106">
      <w:pPr>
        <w:spacing w:after="240" w:line="360" w:lineRule="exact"/>
        <w:ind w:leftChars="300" w:left="31680" w:firstLineChars="200" w:firstLine="31680"/>
        <w:rPr>
          <w:rFonts w:hint="eastAsia"/>
        </w:rPr>
      </w:pPr>
      <w:r>
        <w:rPr>
          <w:rFonts w:hint="eastAsia"/>
        </w:rPr>
        <w:t>对宪法的再次修订重新采纳了通过收养取得公民资格。自</w:t>
      </w:r>
      <w:r>
        <w:rPr>
          <w:rFonts w:hint="eastAsia"/>
        </w:rPr>
        <w:t>1989</w:t>
      </w:r>
      <w:r>
        <w:rPr>
          <w:rFonts w:hint="eastAsia"/>
        </w:rPr>
        <w:t>年</w:t>
      </w:r>
      <w:r>
        <w:rPr>
          <w:rFonts w:hint="eastAsia"/>
        </w:rPr>
        <w:t>8</w:t>
      </w:r>
      <w:r>
        <w:rPr>
          <w:rFonts w:hint="eastAsia"/>
        </w:rPr>
        <w:t>月开始</w:t>
      </w:r>
      <w:r>
        <w:rPr>
          <w:rFonts w:hint="eastAsia"/>
        </w:rPr>
        <w:t>，只要收养儿童在收养之日不超过十岁，就可通过收养成为马耳他公民。</w:t>
      </w:r>
    </w:p>
    <w:p w:rsidR="00000000" w:rsidRDefault="00CD7106">
      <w:pPr>
        <w:spacing w:after="240" w:line="360" w:lineRule="exact"/>
        <w:rPr>
          <w:rFonts w:ascii="SimHei" w:eastAsia="SimHei" w:hint="eastAsia"/>
          <w:sz w:val="24"/>
        </w:rPr>
      </w:pPr>
      <w:r>
        <w:rPr>
          <w:rFonts w:ascii="SimHei" w:eastAsia="SimHei" w:hint="eastAsia"/>
          <w:sz w:val="24"/>
        </w:rPr>
        <w:t>9.3  1989</w:t>
      </w:r>
      <w:r>
        <w:rPr>
          <w:rFonts w:ascii="SimHei" w:eastAsia="SimHei" w:hint="eastAsia"/>
          <w:sz w:val="24"/>
        </w:rPr>
        <w:t>年对《马耳他公民资格法》</w:t>
      </w:r>
      <w:r>
        <w:rPr>
          <w:rFonts w:ascii="SimHei" w:eastAsia="SimHei" w:hint="eastAsia"/>
          <w:sz w:val="24"/>
        </w:rPr>
        <w:t>(</w:t>
      </w:r>
      <w:r>
        <w:rPr>
          <w:rFonts w:ascii="SimHei" w:eastAsia="SimHei" w:hint="eastAsia"/>
          <w:sz w:val="24"/>
        </w:rPr>
        <w:t>第</w:t>
      </w:r>
      <w:r>
        <w:rPr>
          <w:rFonts w:ascii="SimHei" w:eastAsia="SimHei" w:hint="eastAsia"/>
          <w:sz w:val="24"/>
        </w:rPr>
        <w:t>188</w:t>
      </w:r>
      <w:r>
        <w:rPr>
          <w:rFonts w:ascii="SimHei" w:eastAsia="SimHei" w:hint="eastAsia"/>
          <w:sz w:val="24"/>
        </w:rPr>
        <w:t>章</w:t>
      </w:r>
      <w:r>
        <w:rPr>
          <w:rFonts w:ascii="SimHei" w:eastAsia="SimHei" w:hint="eastAsia"/>
          <w:sz w:val="24"/>
        </w:rPr>
        <w:t>)</w:t>
      </w:r>
      <w:r>
        <w:rPr>
          <w:rFonts w:ascii="SimHei" w:eastAsia="SimHei" w:hint="eastAsia"/>
          <w:sz w:val="24"/>
        </w:rPr>
        <w:t>的修正</w:t>
      </w:r>
    </w:p>
    <w:p w:rsidR="00000000" w:rsidRDefault="00CD7106" w:rsidP="00CD7106">
      <w:pPr>
        <w:spacing w:after="240" w:line="360" w:lineRule="exact"/>
        <w:ind w:left="31680" w:hangingChars="300" w:firstLine="31680"/>
        <w:rPr>
          <w:rFonts w:hint="eastAsia"/>
        </w:rPr>
      </w:pPr>
      <w:r>
        <w:rPr>
          <w:rFonts w:hint="eastAsia"/>
        </w:rPr>
        <w:t xml:space="preserve">9.3.1 </w:t>
      </w:r>
      <w:r>
        <w:tab/>
      </w:r>
      <w:r>
        <w:rPr>
          <w:rFonts w:hint="eastAsia"/>
        </w:rPr>
        <w:t>通过入籍取得马耳他公民资格</w:t>
      </w:r>
    </w:p>
    <w:p w:rsidR="00000000" w:rsidRDefault="00CD7106" w:rsidP="00CD7106">
      <w:pPr>
        <w:spacing w:after="240" w:line="360" w:lineRule="exact"/>
        <w:ind w:leftChars="300" w:left="31680" w:firstLineChars="200" w:firstLine="31680"/>
        <w:rPr>
          <w:rFonts w:hint="eastAsia"/>
        </w:rPr>
      </w:pPr>
      <w:r>
        <w:rPr>
          <w:rFonts w:hint="eastAsia"/>
        </w:rPr>
        <w:t>自</w:t>
      </w:r>
      <w:r>
        <w:rPr>
          <w:rFonts w:hint="eastAsia"/>
        </w:rPr>
        <w:t>1989</w:t>
      </w:r>
      <w:r>
        <w:rPr>
          <w:rFonts w:hint="eastAsia"/>
        </w:rPr>
        <w:t>年</w:t>
      </w:r>
      <w:r>
        <w:rPr>
          <w:rFonts w:hint="eastAsia"/>
        </w:rPr>
        <w:t>8</w:t>
      </w:r>
      <w:r>
        <w:rPr>
          <w:rFonts w:hint="eastAsia"/>
        </w:rPr>
        <w:t>月起，只要在马耳他至少居住五年，任何人均可加入马耳他国籍，成为马耳他公民。</w:t>
      </w:r>
    </w:p>
    <w:p w:rsidR="00000000" w:rsidRDefault="00CD7106" w:rsidP="00CD7106">
      <w:pPr>
        <w:spacing w:after="240" w:line="360" w:lineRule="exact"/>
        <w:ind w:left="31680" w:hangingChars="300" w:firstLine="31680"/>
        <w:rPr>
          <w:rFonts w:hint="eastAsia"/>
        </w:rPr>
      </w:pPr>
      <w:r>
        <w:rPr>
          <w:rFonts w:hint="eastAsia"/>
        </w:rPr>
        <w:t xml:space="preserve">9.3.2 </w:t>
      </w:r>
      <w:r>
        <w:tab/>
      </w:r>
      <w:r>
        <w:rPr>
          <w:rFonts w:hint="eastAsia"/>
        </w:rPr>
        <w:t>那些可以证明是生在马耳他之人的后代，并且是一个限制进入</w:t>
      </w:r>
      <w:r>
        <w:rPr>
          <w:rFonts w:hint="eastAsia"/>
        </w:rPr>
        <w:t>(</w:t>
      </w:r>
      <w:r>
        <w:rPr>
          <w:rFonts w:hint="eastAsia"/>
        </w:rPr>
        <w:t>对他们而言</w:t>
      </w:r>
      <w:r>
        <w:rPr>
          <w:rFonts w:hint="eastAsia"/>
        </w:rPr>
        <w:t>)</w:t>
      </w:r>
      <w:r>
        <w:rPr>
          <w:rFonts w:hint="eastAsia"/>
        </w:rPr>
        <w:t>的国家的公民入籍成为马耳他公民</w:t>
      </w:r>
    </w:p>
    <w:p w:rsidR="00000000" w:rsidRDefault="00CD7106" w:rsidP="00CD7106">
      <w:pPr>
        <w:spacing w:after="240" w:line="360" w:lineRule="exact"/>
        <w:ind w:leftChars="300" w:left="31680" w:firstLineChars="200" w:firstLine="31680"/>
        <w:rPr>
          <w:rFonts w:hint="eastAsia"/>
        </w:rPr>
      </w:pPr>
      <w:r>
        <w:rPr>
          <w:rFonts w:hint="eastAsia"/>
        </w:rPr>
        <w:t>法案第</w:t>
      </w:r>
      <w:r>
        <w:rPr>
          <w:rFonts w:hint="eastAsia"/>
        </w:rPr>
        <w:t>3(4)</w:t>
      </w:r>
      <w:r>
        <w:rPr>
          <w:rFonts w:hint="eastAsia"/>
        </w:rPr>
        <w:t>节的新规定使许多人——大多数居住在国外——可以有机会申请马耳他公民资格，条件是：</w:t>
      </w:r>
    </w:p>
    <w:p w:rsidR="00000000" w:rsidRDefault="00CD7106">
      <w:pPr>
        <w:numPr>
          <w:ilvl w:val="0"/>
          <w:numId w:val="762"/>
        </w:numPr>
        <w:tabs>
          <w:tab w:val="clear" w:pos="840"/>
          <w:tab w:val="num" w:pos="1560"/>
        </w:tabs>
        <w:spacing w:after="240" w:line="360" w:lineRule="exact"/>
        <w:ind w:left="1560" w:hanging="480"/>
        <w:rPr>
          <w:rFonts w:hint="eastAsia"/>
        </w:rPr>
      </w:pPr>
      <w:r>
        <w:rPr>
          <w:rFonts w:hint="eastAsia"/>
        </w:rPr>
        <w:t>他们是目前居住国以外国家的公民；</w:t>
      </w:r>
    </w:p>
    <w:p w:rsidR="00000000" w:rsidRDefault="00CD7106">
      <w:pPr>
        <w:numPr>
          <w:ilvl w:val="0"/>
          <w:numId w:val="762"/>
        </w:numPr>
        <w:tabs>
          <w:tab w:val="clear" w:pos="840"/>
          <w:tab w:val="num" w:pos="1560"/>
        </w:tabs>
        <w:spacing w:after="240" w:line="360" w:lineRule="exact"/>
        <w:ind w:left="1560" w:hanging="480"/>
        <w:rPr>
          <w:rFonts w:hint="eastAsia"/>
        </w:rPr>
      </w:pPr>
      <w:r>
        <w:rPr>
          <w:rFonts w:hint="eastAsia"/>
        </w:rPr>
        <w:t>他们进</w:t>
      </w:r>
      <w:r>
        <w:rPr>
          <w:rFonts w:hint="eastAsia"/>
        </w:rPr>
        <w:t>入国籍所在国受到限制；并且</w:t>
      </w:r>
    </w:p>
    <w:p w:rsidR="00000000" w:rsidRDefault="00CD7106">
      <w:pPr>
        <w:numPr>
          <w:ilvl w:val="0"/>
          <w:numId w:val="762"/>
        </w:numPr>
        <w:tabs>
          <w:tab w:val="clear" w:pos="840"/>
          <w:tab w:val="num" w:pos="1560"/>
        </w:tabs>
        <w:spacing w:after="240" w:line="360" w:lineRule="exact"/>
        <w:ind w:left="1560" w:hanging="480"/>
        <w:rPr>
          <w:rFonts w:hint="eastAsia"/>
        </w:rPr>
      </w:pPr>
      <w:r>
        <w:rPr>
          <w:rFonts w:hint="eastAsia"/>
        </w:rPr>
        <w:t>他们可以证明是生在马耳他之人的后代。</w:t>
      </w:r>
    </w:p>
    <w:p w:rsidR="00000000" w:rsidRDefault="00CD7106" w:rsidP="00CD7106">
      <w:pPr>
        <w:spacing w:after="240" w:line="360" w:lineRule="exact"/>
        <w:ind w:leftChars="300" w:left="31680" w:firstLineChars="200" w:firstLine="31680"/>
        <w:rPr>
          <w:rFonts w:hint="eastAsia"/>
        </w:rPr>
      </w:pPr>
      <w:r>
        <w:rPr>
          <w:rFonts w:hint="eastAsia"/>
        </w:rPr>
        <w:t>尽管如此，负责马耳他公民资格事务的部长必须确信赋予此类人员公民资格不与公共利益相悖。</w:t>
      </w:r>
    </w:p>
    <w:p w:rsidR="00000000" w:rsidRDefault="00CD7106">
      <w:pPr>
        <w:spacing w:after="240" w:line="360" w:lineRule="exact"/>
        <w:rPr>
          <w:rFonts w:ascii="SimHei" w:eastAsia="SimHei" w:hint="eastAsia"/>
          <w:sz w:val="24"/>
        </w:rPr>
      </w:pPr>
      <w:r>
        <w:rPr>
          <w:rFonts w:ascii="SimHei" w:eastAsia="SimHei" w:hint="eastAsia"/>
          <w:sz w:val="24"/>
        </w:rPr>
        <w:t>9.4  2000</w:t>
      </w:r>
      <w:r>
        <w:rPr>
          <w:rFonts w:ascii="SimHei" w:eastAsia="SimHei" w:hint="eastAsia"/>
          <w:sz w:val="24"/>
        </w:rPr>
        <w:t>年对公民资格立法的修正</w:t>
      </w:r>
    </w:p>
    <w:p w:rsidR="00000000" w:rsidRDefault="00CD7106">
      <w:pPr>
        <w:pStyle w:val="Date"/>
        <w:spacing w:after="240" w:line="360" w:lineRule="exact"/>
        <w:rPr>
          <w:rFonts w:eastAsia="SimHei" w:hint="eastAsia"/>
        </w:rPr>
      </w:pPr>
      <w:r>
        <w:rPr>
          <w:rFonts w:eastAsia="SimHei" w:hint="eastAsia"/>
        </w:rPr>
        <w:t>对《宪法》第三章的修正</w:t>
      </w:r>
    </w:p>
    <w:p w:rsidR="00000000" w:rsidRDefault="00CD7106" w:rsidP="00CD7106">
      <w:pPr>
        <w:spacing w:after="240" w:line="360" w:lineRule="exact"/>
        <w:ind w:firstLineChars="200" w:firstLine="31680"/>
        <w:rPr>
          <w:rFonts w:hint="eastAsia"/>
        </w:rPr>
      </w:pPr>
      <w:r>
        <w:rPr>
          <w:rFonts w:hint="eastAsia"/>
        </w:rPr>
        <w:t>《宪法》第三章已经根据</w:t>
      </w:r>
      <w:r>
        <w:rPr>
          <w:rFonts w:hint="eastAsia"/>
        </w:rPr>
        <w:t>2000</w:t>
      </w:r>
      <w:r>
        <w:rPr>
          <w:rFonts w:hint="eastAsia"/>
        </w:rPr>
        <w:t>年第三号法案进行了修正，以使其中只包括那些关于马耳他公民资格的一般性原则。所有有关公民资格的详细规定均已并入《马耳他公民资格法》</w:t>
      </w:r>
      <w:r>
        <w:rPr>
          <w:rFonts w:hint="eastAsia"/>
        </w:rPr>
        <w:t>(</w:t>
      </w:r>
      <w:r>
        <w:rPr>
          <w:rFonts w:hint="eastAsia"/>
        </w:rPr>
        <w:t>第</w:t>
      </w:r>
      <w:r>
        <w:rPr>
          <w:rFonts w:hint="eastAsia"/>
        </w:rPr>
        <w:t>188</w:t>
      </w:r>
      <w:r>
        <w:rPr>
          <w:rFonts w:hint="eastAsia"/>
        </w:rPr>
        <w:t>章</w:t>
      </w:r>
      <w:r>
        <w:rPr>
          <w:rFonts w:hint="eastAsia"/>
        </w:rPr>
        <w:t>)</w:t>
      </w:r>
      <w:r>
        <w:rPr>
          <w:rFonts w:hint="eastAsia"/>
        </w:rPr>
        <w:t>中。</w:t>
      </w:r>
    </w:p>
    <w:p w:rsidR="00000000" w:rsidRDefault="00CD7106" w:rsidP="00CD7106">
      <w:pPr>
        <w:spacing w:after="240" w:line="360" w:lineRule="exact"/>
        <w:ind w:firstLineChars="200" w:firstLine="31680"/>
        <w:rPr>
          <w:rFonts w:hint="eastAsia"/>
        </w:rPr>
      </w:pPr>
      <w:r>
        <w:rPr>
          <w:rFonts w:hint="eastAsia"/>
        </w:rPr>
        <w:t>《宪法》第</w:t>
      </w:r>
      <w:r>
        <w:rPr>
          <w:rFonts w:hint="eastAsia"/>
        </w:rPr>
        <w:t>22</w:t>
      </w:r>
      <w:r>
        <w:rPr>
          <w:rFonts w:hint="eastAsia"/>
        </w:rPr>
        <w:t>节已被替换为以下内容：</w:t>
      </w:r>
    </w:p>
    <w:p w:rsidR="00000000" w:rsidRDefault="00CD7106">
      <w:pPr>
        <w:numPr>
          <w:ilvl w:val="0"/>
          <w:numId w:val="764"/>
        </w:numPr>
        <w:spacing w:after="240" w:line="360" w:lineRule="exact"/>
        <w:rPr>
          <w:rFonts w:hint="eastAsia"/>
        </w:rPr>
      </w:pPr>
      <w:r>
        <w:rPr>
          <w:rFonts w:hint="eastAsia"/>
        </w:rPr>
        <w:t>马耳他公民资格的取得、拥有、放弃和丧失均应依法加以管理。</w:t>
      </w:r>
    </w:p>
    <w:p w:rsidR="00000000" w:rsidRDefault="00CD7106">
      <w:pPr>
        <w:numPr>
          <w:ilvl w:val="0"/>
          <w:numId w:val="764"/>
        </w:numPr>
        <w:spacing w:after="240" w:line="360" w:lineRule="exact"/>
        <w:rPr>
          <w:rFonts w:hint="eastAsia"/>
        </w:rPr>
      </w:pPr>
      <w:r>
        <w:rPr>
          <w:rFonts w:hint="eastAsia"/>
        </w:rPr>
        <w:t>目前马耳他实行的任何</w:t>
      </w:r>
      <w:r>
        <w:rPr>
          <w:rFonts w:hint="eastAsia"/>
        </w:rPr>
        <w:t>法律均允许拥有双重或多重公民资格。</w:t>
      </w:r>
    </w:p>
    <w:p w:rsidR="00000000" w:rsidRDefault="00CD7106" w:rsidP="00CD7106">
      <w:pPr>
        <w:spacing w:after="240" w:line="360" w:lineRule="exact"/>
        <w:ind w:firstLineChars="200" w:firstLine="31680"/>
        <w:rPr>
          <w:rFonts w:hint="eastAsia"/>
        </w:rPr>
      </w:pPr>
      <w:r>
        <w:rPr>
          <w:rFonts w:hint="eastAsia"/>
        </w:rPr>
        <w:t>《宪法》第</w:t>
      </w:r>
      <w:r>
        <w:rPr>
          <w:rFonts w:hint="eastAsia"/>
        </w:rPr>
        <w:t>23</w:t>
      </w:r>
      <w:r>
        <w:rPr>
          <w:rFonts w:hint="eastAsia"/>
        </w:rPr>
        <w:t>、</w:t>
      </w:r>
      <w:r>
        <w:rPr>
          <w:rFonts w:hint="eastAsia"/>
        </w:rPr>
        <w:t>24</w:t>
      </w:r>
      <w:r>
        <w:rPr>
          <w:rFonts w:hint="eastAsia"/>
        </w:rPr>
        <w:t>、</w:t>
      </w:r>
      <w:r>
        <w:rPr>
          <w:rFonts w:hint="eastAsia"/>
        </w:rPr>
        <w:t>25</w:t>
      </w:r>
      <w:r>
        <w:rPr>
          <w:rFonts w:hint="eastAsia"/>
        </w:rPr>
        <w:t>、</w:t>
      </w:r>
      <w:r>
        <w:rPr>
          <w:rFonts w:hint="eastAsia"/>
        </w:rPr>
        <w:t>26</w:t>
      </w:r>
      <w:r>
        <w:rPr>
          <w:rFonts w:hint="eastAsia"/>
        </w:rPr>
        <w:t>、</w:t>
      </w:r>
      <w:r>
        <w:rPr>
          <w:rFonts w:hint="eastAsia"/>
        </w:rPr>
        <w:t>27</w:t>
      </w:r>
      <w:r>
        <w:rPr>
          <w:rFonts w:hint="eastAsia"/>
        </w:rPr>
        <w:t>、</w:t>
      </w:r>
      <w:r>
        <w:rPr>
          <w:rFonts w:hint="eastAsia"/>
        </w:rPr>
        <w:t>30</w:t>
      </w:r>
      <w:r>
        <w:rPr>
          <w:rFonts w:hint="eastAsia"/>
        </w:rPr>
        <w:t>和</w:t>
      </w:r>
      <w:r>
        <w:rPr>
          <w:rFonts w:hint="eastAsia"/>
        </w:rPr>
        <w:t>31</w:t>
      </w:r>
      <w:r>
        <w:rPr>
          <w:rFonts w:hint="eastAsia"/>
        </w:rPr>
        <w:t>节已被废止。</w:t>
      </w:r>
    </w:p>
    <w:p w:rsidR="00000000" w:rsidRDefault="00CD7106" w:rsidP="00CD7106">
      <w:pPr>
        <w:spacing w:after="240" w:line="360" w:lineRule="exact"/>
        <w:ind w:firstLineChars="200" w:firstLine="31680"/>
        <w:rPr>
          <w:rFonts w:hint="eastAsia"/>
        </w:rPr>
      </w:pPr>
      <w:r>
        <w:rPr>
          <w:rFonts w:hint="eastAsia"/>
        </w:rPr>
        <w:t>第</w:t>
      </w:r>
      <w:r>
        <w:rPr>
          <w:rFonts w:hint="eastAsia"/>
        </w:rPr>
        <w:t>28</w:t>
      </w:r>
      <w:r>
        <w:rPr>
          <w:rFonts w:hint="eastAsia"/>
        </w:rPr>
        <w:t>和</w:t>
      </w:r>
      <w:r>
        <w:rPr>
          <w:rFonts w:hint="eastAsia"/>
        </w:rPr>
        <w:t>29</w:t>
      </w:r>
      <w:r>
        <w:rPr>
          <w:rFonts w:hint="eastAsia"/>
        </w:rPr>
        <w:t>节做了重新编号，分别编为第</w:t>
      </w:r>
      <w:r>
        <w:rPr>
          <w:rFonts w:hint="eastAsia"/>
        </w:rPr>
        <w:t>23</w:t>
      </w:r>
      <w:r>
        <w:rPr>
          <w:rFonts w:hint="eastAsia"/>
        </w:rPr>
        <w:t>节和</w:t>
      </w:r>
      <w:r>
        <w:rPr>
          <w:rFonts w:hint="eastAsia"/>
        </w:rPr>
        <w:t>24</w:t>
      </w:r>
      <w:r>
        <w:rPr>
          <w:rFonts w:hint="eastAsia"/>
        </w:rPr>
        <w:t>节。</w:t>
      </w:r>
    </w:p>
    <w:p w:rsidR="00000000" w:rsidRDefault="00CD7106">
      <w:pPr>
        <w:spacing w:after="240" w:line="360" w:lineRule="exact"/>
        <w:rPr>
          <w:rFonts w:ascii="SimHei" w:eastAsia="SimHei" w:hint="eastAsia"/>
          <w:sz w:val="24"/>
        </w:rPr>
      </w:pPr>
      <w:r>
        <w:rPr>
          <w:rFonts w:ascii="SimHei" w:eastAsia="SimHei" w:hint="eastAsia"/>
          <w:sz w:val="24"/>
        </w:rPr>
        <w:t>9.5  2000</w:t>
      </w:r>
      <w:r>
        <w:rPr>
          <w:rFonts w:ascii="SimHei" w:eastAsia="SimHei" w:hint="eastAsia"/>
          <w:sz w:val="24"/>
        </w:rPr>
        <w:t>年对《马耳他公民资格法》的修正</w:t>
      </w:r>
      <w:r>
        <w:rPr>
          <w:rFonts w:ascii="SimHei" w:eastAsia="SimHei" w:hint="eastAsia"/>
          <w:sz w:val="24"/>
        </w:rPr>
        <w:t>(</w:t>
      </w:r>
      <w:r>
        <w:rPr>
          <w:rFonts w:ascii="SimHei" w:eastAsia="SimHei" w:hint="eastAsia"/>
          <w:sz w:val="24"/>
        </w:rPr>
        <w:t>第</w:t>
      </w:r>
      <w:r>
        <w:rPr>
          <w:rFonts w:ascii="SimHei" w:eastAsia="SimHei" w:hint="eastAsia"/>
          <w:sz w:val="24"/>
        </w:rPr>
        <w:t>188</w:t>
      </w:r>
      <w:r>
        <w:rPr>
          <w:rFonts w:ascii="SimHei" w:eastAsia="SimHei" w:hint="eastAsia"/>
          <w:sz w:val="24"/>
        </w:rPr>
        <w:t>章</w:t>
      </w:r>
      <w:r>
        <w:rPr>
          <w:rFonts w:ascii="SimHei" w:eastAsia="SimHei" w:hint="eastAsia"/>
          <w:sz w:val="24"/>
        </w:rPr>
        <w:t>)</w:t>
      </w:r>
    </w:p>
    <w:p w:rsidR="00000000" w:rsidRDefault="00CD7106" w:rsidP="00CD7106">
      <w:pPr>
        <w:spacing w:after="240" w:line="360" w:lineRule="exact"/>
        <w:ind w:left="31680" w:hangingChars="300" w:firstLine="31680"/>
        <w:rPr>
          <w:rFonts w:hint="eastAsia"/>
        </w:rPr>
      </w:pPr>
      <w:r>
        <w:rPr>
          <w:rFonts w:hint="eastAsia"/>
        </w:rPr>
        <w:t xml:space="preserve">9.5.1 </w:t>
      </w:r>
      <w:r>
        <w:tab/>
      </w:r>
      <w:r>
        <w:rPr>
          <w:rFonts w:hint="eastAsia"/>
        </w:rPr>
        <w:t>双重或多重公民资格</w:t>
      </w:r>
    </w:p>
    <w:p w:rsidR="00000000" w:rsidRDefault="00CD7106" w:rsidP="00CD7106">
      <w:pPr>
        <w:spacing w:after="240" w:line="360" w:lineRule="exact"/>
        <w:ind w:leftChars="300" w:left="31680" w:firstLineChars="200" w:firstLine="31680"/>
        <w:rPr>
          <w:rFonts w:hint="eastAsia"/>
        </w:rPr>
      </w:pPr>
      <w:r>
        <w:rPr>
          <w:rFonts w:hint="eastAsia"/>
        </w:rPr>
        <w:t>2000</w:t>
      </w:r>
      <w:r>
        <w:rPr>
          <w:rFonts w:hint="eastAsia"/>
        </w:rPr>
        <w:t>年第四号法案对《马耳他公民资格法》进行了修正，开始实行有关双重或多重公民资格的新规定：</w:t>
      </w:r>
    </w:p>
    <w:p w:rsidR="00000000" w:rsidRDefault="00CD7106" w:rsidP="00CD7106">
      <w:pPr>
        <w:spacing w:after="240" w:line="360" w:lineRule="exact"/>
        <w:ind w:leftChars="300" w:left="31680" w:firstLineChars="200" w:firstLine="31680"/>
        <w:rPr>
          <w:rFonts w:hint="eastAsia"/>
        </w:rPr>
      </w:pPr>
      <w:r>
        <w:rPr>
          <w:rFonts w:hint="eastAsia"/>
        </w:rPr>
        <w:t>第</w:t>
      </w:r>
      <w:r>
        <w:rPr>
          <w:rFonts w:hint="eastAsia"/>
        </w:rPr>
        <w:t>7</w:t>
      </w:r>
      <w:r>
        <w:rPr>
          <w:rFonts w:hint="eastAsia"/>
        </w:rPr>
        <w:t>节提出了新的基本原则：</w:t>
      </w:r>
    </w:p>
    <w:p w:rsidR="00000000" w:rsidRDefault="00CD7106" w:rsidP="00CD7106">
      <w:pPr>
        <w:spacing w:after="240" w:line="360" w:lineRule="exact"/>
        <w:ind w:leftChars="300" w:left="31680" w:firstLineChars="200" w:firstLine="31680"/>
        <w:rPr>
          <w:rFonts w:eastAsia="SimHei" w:hint="eastAsia"/>
        </w:rPr>
      </w:pPr>
      <w:r>
        <w:rPr>
          <w:rFonts w:eastAsia="SimHei" w:hint="eastAsia"/>
        </w:rPr>
        <w:t>任何人在具有马耳他公民资格的同时具有其他国家的公民资格均应是合法的。</w:t>
      </w:r>
    </w:p>
    <w:p w:rsidR="00000000" w:rsidRDefault="00CD7106" w:rsidP="00CD7106">
      <w:pPr>
        <w:spacing w:after="240" w:line="360" w:lineRule="exact"/>
        <w:ind w:leftChars="300" w:left="31680" w:firstLineChars="200" w:firstLine="31680"/>
        <w:rPr>
          <w:rFonts w:hint="eastAsia"/>
        </w:rPr>
      </w:pPr>
      <w:r>
        <w:rPr>
          <w:rFonts w:hint="eastAsia"/>
        </w:rPr>
        <w:t>这意味着，如果一个马耳他公民在新法律的所有规定开始生效之时——</w:t>
      </w:r>
      <w:r>
        <w:rPr>
          <w:rFonts w:hint="eastAsia"/>
        </w:rPr>
        <w:t>2</w:t>
      </w:r>
      <w:r>
        <w:rPr>
          <w:rFonts w:hint="eastAsia"/>
        </w:rPr>
        <w:t>000</w:t>
      </w:r>
      <w:r>
        <w:rPr>
          <w:rFonts w:hint="eastAsia"/>
        </w:rPr>
        <w:t>年</w:t>
      </w:r>
      <w:r>
        <w:rPr>
          <w:rFonts w:hint="eastAsia"/>
        </w:rPr>
        <w:t>2</w:t>
      </w:r>
      <w:r>
        <w:rPr>
          <w:rFonts w:hint="eastAsia"/>
        </w:rPr>
        <w:t>月</w:t>
      </w:r>
      <w:r>
        <w:rPr>
          <w:rFonts w:hint="eastAsia"/>
        </w:rPr>
        <w:t>10</w:t>
      </w:r>
      <w:r>
        <w:rPr>
          <w:rFonts w:hint="eastAsia"/>
        </w:rPr>
        <w:t>日或在此之后取得其他的公民资格，该人可以在拥有马耳他公民资格的同时拥有这一其他的公民资格。</w:t>
      </w:r>
    </w:p>
    <w:p w:rsidR="00000000" w:rsidRDefault="00CD7106" w:rsidP="00CD7106">
      <w:pPr>
        <w:spacing w:after="240" w:line="360" w:lineRule="exact"/>
        <w:ind w:leftChars="300" w:left="31680" w:firstLineChars="200" w:firstLine="31680"/>
        <w:rPr>
          <w:rFonts w:hint="eastAsia"/>
        </w:rPr>
      </w:pPr>
      <w:r>
        <w:rPr>
          <w:rFonts w:hint="eastAsia"/>
        </w:rPr>
        <w:t>它还意味着，一个未成年的马耳他公民还拥有外国公民资格，他可以无限期地拥有两个公民资格。具备条件的还有那些在</w:t>
      </w:r>
      <w:r>
        <w:rPr>
          <w:rFonts w:hint="eastAsia"/>
        </w:rPr>
        <w:t>2000</w:t>
      </w:r>
      <w:r>
        <w:rPr>
          <w:rFonts w:hint="eastAsia"/>
        </w:rPr>
        <w:t>年</w:t>
      </w:r>
      <w:r>
        <w:rPr>
          <w:rFonts w:hint="eastAsia"/>
        </w:rPr>
        <w:t>2</w:t>
      </w:r>
      <w:r>
        <w:rPr>
          <w:rFonts w:hint="eastAsia"/>
        </w:rPr>
        <w:t>月</w:t>
      </w:r>
      <w:r>
        <w:rPr>
          <w:rFonts w:hint="eastAsia"/>
        </w:rPr>
        <w:t>10</w:t>
      </w:r>
      <w:r>
        <w:rPr>
          <w:rFonts w:hint="eastAsia"/>
        </w:rPr>
        <w:t>日已满</w:t>
      </w:r>
      <w:r>
        <w:rPr>
          <w:rFonts w:hint="eastAsia"/>
        </w:rPr>
        <w:t>18</w:t>
      </w:r>
      <w:r>
        <w:rPr>
          <w:rFonts w:hint="eastAsia"/>
        </w:rPr>
        <w:t>岁但未满</w:t>
      </w:r>
      <w:r>
        <w:rPr>
          <w:rFonts w:hint="eastAsia"/>
        </w:rPr>
        <w:t>19</w:t>
      </w:r>
      <w:r>
        <w:rPr>
          <w:rFonts w:hint="eastAsia"/>
        </w:rPr>
        <w:t>岁，同时具有两个公民资格的人，比如通过血统取得马耳他公民资格，又通过在外国出生获得另一个公民资格的人。</w:t>
      </w:r>
    </w:p>
    <w:p w:rsidR="00000000" w:rsidRDefault="00CD7106" w:rsidP="00CD7106">
      <w:pPr>
        <w:spacing w:after="240" w:line="360" w:lineRule="exact"/>
        <w:ind w:leftChars="300" w:left="31680" w:firstLineChars="200" w:firstLine="31680"/>
        <w:rPr>
          <w:rFonts w:hint="eastAsia"/>
        </w:rPr>
      </w:pPr>
      <w:r>
        <w:rPr>
          <w:rFonts w:hint="eastAsia"/>
        </w:rPr>
        <w:t>第</w:t>
      </w:r>
      <w:r>
        <w:rPr>
          <w:rFonts w:hint="eastAsia"/>
        </w:rPr>
        <w:t>9</w:t>
      </w:r>
      <w:r>
        <w:rPr>
          <w:rFonts w:hint="eastAsia"/>
        </w:rPr>
        <w:t>节规定，在马耳他或在国外出生，由于出生或血统关系成为马耳他公民并在国外至少居住了六年，取得或保留另一国家公民资格的人应被视为从未终止马耳他公民资格。</w:t>
      </w:r>
    </w:p>
    <w:p w:rsidR="00000000" w:rsidRDefault="00CD7106" w:rsidP="00CD7106">
      <w:pPr>
        <w:spacing w:after="240" w:line="360" w:lineRule="exact"/>
        <w:ind w:leftChars="300" w:left="31680" w:firstLineChars="200" w:firstLine="31680"/>
        <w:rPr>
          <w:rFonts w:hint="eastAsia"/>
        </w:rPr>
      </w:pPr>
      <w:r>
        <w:rPr>
          <w:rFonts w:hint="eastAsia"/>
        </w:rPr>
        <w:t>生在国外的马耳他出境移民的子女，如果在</w:t>
      </w:r>
      <w:r>
        <w:rPr>
          <w:rFonts w:hint="eastAsia"/>
        </w:rPr>
        <w:t>2000</w:t>
      </w:r>
      <w:r>
        <w:rPr>
          <w:rFonts w:hint="eastAsia"/>
        </w:rPr>
        <w:t>年</w:t>
      </w:r>
      <w:r>
        <w:rPr>
          <w:rFonts w:hint="eastAsia"/>
        </w:rPr>
        <w:t>2</w:t>
      </w:r>
      <w:r>
        <w:rPr>
          <w:rFonts w:hint="eastAsia"/>
        </w:rPr>
        <w:t>月</w:t>
      </w:r>
      <w:r>
        <w:rPr>
          <w:rFonts w:hint="eastAsia"/>
        </w:rPr>
        <w:t>10</w:t>
      </w:r>
      <w:r>
        <w:rPr>
          <w:rFonts w:hint="eastAsia"/>
        </w:rPr>
        <w:t>日已满十九岁并一直居住在出生地所在国家，可以自动重新获得马耳他公民资格。</w:t>
      </w:r>
    </w:p>
    <w:p w:rsidR="00000000" w:rsidRDefault="00CD7106" w:rsidP="00CD7106">
      <w:pPr>
        <w:spacing w:after="240" w:line="360" w:lineRule="exact"/>
        <w:ind w:leftChars="300" w:left="31680" w:firstLineChars="200" w:firstLine="31680"/>
        <w:rPr>
          <w:rFonts w:hint="eastAsia"/>
        </w:rPr>
      </w:pPr>
      <w:r>
        <w:rPr>
          <w:rFonts w:hint="eastAsia"/>
        </w:rPr>
        <w:t>该法第</w:t>
      </w:r>
      <w:r>
        <w:rPr>
          <w:rFonts w:hint="eastAsia"/>
        </w:rPr>
        <w:t>8</w:t>
      </w:r>
      <w:r>
        <w:rPr>
          <w:rFonts w:hint="eastAsia"/>
        </w:rPr>
        <w:t>节规定，在</w:t>
      </w:r>
      <w:r>
        <w:rPr>
          <w:rFonts w:hint="eastAsia"/>
        </w:rPr>
        <w:t>2000</w:t>
      </w:r>
      <w:r>
        <w:rPr>
          <w:rFonts w:hint="eastAsia"/>
        </w:rPr>
        <w:t>年</w:t>
      </w:r>
      <w:r>
        <w:rPr>
          <w:rFonts w:hint="eastAsia"/>
        </w:rPr>
        <w:t>2</w:t>
      </w:r>
      <w:r>
        <w:rPr>
          <w:rFonts w:hint="eastAsia"/>
        </w:rPr>
        <w:t>月以前由于取得外国公民资格而丧失了马耳他公民资格或者由于未能在法律规定的时间内宣布放弃外国公民资格因而不再属于马耳他公民之人应有权通过登记重新获得马耳他公民资格。</w:t>
      </w:r>
    </w:p>
    <w:p w:rsidR="00000000" w:rsidRDefault="00CD7106" w:rsidP="00CD7106">
      <w:pPr>
        <w:spacing w:after="240" w:line="360" w:lineRule="exact"/>
        <w:ind w:leftChars="300" w:left="31680" w:firstLineChars="200" w:firstLine="31680"/>
        <w:rPr>
          <w:rFonts w:hint="eastAsia"/>
        </w:rPr>
      </w:pPr>
      <w:r>
        <w:rPr>
          <w:rFonts w:hint="eastAsia"/>
        </w:rPr>
        <w:t>1964</w:t>
      </w:r>
      <w:r>
        <w:rPr>
          <w:rFonts w:hint="eastAsia"/>
        </w:rPr>
        <w:t>年</w:t>
      </w:r>
      <w:r>
        <w:rPr>
          <w:rFonts w:hint="eastAsia"/>
        </w:rPr>
        <w:t>9</w:t>
      </w:r>
      <w:r>
        <w:rPr>
          <w:rFonts w:hint="eastAsia"/>
        </w:rPr>
        <w:t>月或在此之后出生或取得马耳他公民资格，但在国外居住不到六年的前马耳他公民和那些通过登记或入籍成为马耳他公民但丧失公民资格的人，现在有权登记成为马耳他公民。这些人不必满足任何居住</w:t>
      </w:r>
      <w:r>
        <w:rPr>
          <w:rFonts w:hint="eastAsia"/>
        </w:rPr>
        <w:t>条件，也不论他们现在住在何处</w:t>
      </w:r>
      <w:r>
        <w:rPr>
          <w:rFonts w:hint="eastAsia"/>
        </w:rPr>
        <w:t>(</w:t>
      </w:r>
      <w:r>
        <w:rPr>
          <w:rFonts w:hint="eastAsia"/>
        </w:rPr>
        <w:t>不论是马耳他还是国外</w:t>
      </w:r>
      <w:r>
        <w:rPr>
          <w:rFonts w:hint="eastAsia"/>
        </w:rPr>
        <w:t>)</w:t>
      </w:r>
      <w:r>
        <w:rPr>
          <w:rFonts w:hint="eastAsia"/>
        </w:rPr>
        <w:t>，均可提交申请，登记成为马耳他公民。</w:t>
      </w:r>
    </w:p>
    <w:p w:rsidR="00000000" w:rsidRDefault="00CD7106" w:rsidP="00CD7106">
      <w:pPr>
        <w:spacing w:after="240" w:line="360" w:lineRule="exact"/>
        <w:ind w:leftChars="300" w:left="31680" w:firstLineChars="200" w:firstLine="31680"/>
        <w:rPr>
          <w:rFonts w:hint="eastAsia"/>
        </w:rPr>
      </w:pPr>
      <w:r>
        <w:rPr>
          <w:rFonts w:hint="eastAsia"/>
        </w:rPr>
        <w:t>应该指出，对于那些通过登记或入籍获得马耳他公民资格的前马耳他公民，只有当负责马耳他公民资格事务的部长确信赋予这些人公民资格不违背公共利益时才能赋予他们公民资格。</w:t>
      </w:r>
    </w:p>
    <w:p w:rsidR="00000000" w:rsidRDefault="00CD7106" w:rsidP="00CD7106">
      <w:pPr>
        <w:spacing w:after="240" w:line="360" w:lineRule="exact"/>
        <w:ind w:leftChars="300" w:left="31680" w:firstLineChars="200" w:firstLine="31680"/>
        <w:rPr>
          <w:rFonts w:hint="eastAsia"/>
        </w:rPr>
      </w:pPr>
      <w:r>
        <w:rPr>
          <w:rFonts w:hint="eastAsia"/>
        </w:rPr>
        <w:t>在所有外国公民申请取得马耳他公民资格</w:t>
      </w:r>
      <w:r>
        <w:rPr>
          <w:rFonts w:hint="eastAsia"/>
        </w:rPr>
        <w:t>(</w:t>
      </w:r>
      <w:r>
        <w:rPr>
          <w:rFonts w:hint="eastAsia"/>
        </w:rPr>
        <w:t>也就是说通过自愿行动</w:t>
      </w:r>
      <w:r>
        <w:rPr>
          <w:rFonts w:hint="eastAsia"/>
        </w:rPr>
        <w:t>)</w:t>
      </w:r>
      <w:r>
        <w:rPr>
          <w:rFonts w:hint="eastAsia"/>
        </w:rPr>
        <w:t>的情况中，有一点对于申请人十分重要：必须证实由于自愿行动因而丧失了原籍国的公民资格。</w:t>
      </w:r>
    </w:p>
    <w:p w:rsidR="00000000" w:rsidRDefault="00CD7106" w:rsidP="00CD7106">
      <w:pPr>
        <w:spacing w:after="240" w:line="360" w:lineRule="exact"/>
        <w:ind w:left="31680" w:hangingChars="300" w:firstLine="31680"/>
        <w:rPr>
          <w:rFonts w:hint="eastAsia"/>
        </w:rPr>
      </w:pPr>
      <w:r>
        <w:rPr>
          <w:rFonts w:hint="eastAsia"/>
        </w:rPr>
        <w:t xml:space="preserve">9.5.2 </w:t>
      </w:r>
      <w:r>
        <w:tab/>
      </w:r>
      <w:r>
        <w:rPr>
          <w:rFonts w:hint="eastAsia"/>
        </w:rPr>
        <w:t>通过婚姻取得马耳他公民资格</w:t>
      </w:r>
    </w:p>
    <w:p w:rsidR="00000000" w:rsidRDefault="00CD7106" w:rsidP="00CD7106">
      <w:pPr>
        <w:spacing w:after="240" w:line="360" w:lineRule="exact"/>
        <w:ind w:leftChars="300" w:left="31680" w:firstLineChars="200" w:firstLine="31680"/>
        <w:rPr>
          <w:rFonts w:hint="eastAsia"/>
        </w:rPr>
      </w:pPr>
      <w:r>
        <w:rPr>
          <w:rFonts w:hint="eastAsia"/>
        </w:rPr>
        <w:t>2000</w:t>
      </w:r>
      <w:r>
        <w:rPr>
          <w:rFonts w:hint="eastAsia"/>
        </w:rPr>
        <w:t>年</w:t>
      </w:r>
      <w:r>
        <w:rPr>
          <w:rFonts w:hint="eastAsia"/>
        </w:rPr>
        <w:t>2</w:t>
      </w:r>
      <w:r>
        <w:rPr>
          <w:rFonts w:hint="eastAsia"/>
        </w:rPr>
        <w:t>月</w:t>
      </w:r>
      <w:r>
        <w:rPr>
          <w:rFonts w:hint="eastAsia"/>
        </w:rPr>
        <w:t>10</w:t>
      </w:r>
      <w:r>
        <w:rPr>
          <w:rFonts w:hint="eastAsia"/>
        </w:rPr>
        <w:t>日以前，马耳他公民的外国配偶可以在结婚之后立即申请登记</w:t>
      </w:r>
      <w:r>
        <w:rPr>
          <w:rFonts w:hint="eastAsia"/>
        </w:rPr>
        <w:t>成为马耳他公民。现在的情况完全不同。在对公民资格法进行修正以后，如果外国配偶申请马耳他公民资格，他</w:t>
      </w:r>
      <w:r>
        <w:rPr>
          <w:rFonts w:hint="eastAsia"/>
        </w:rPr>
        <w:t>/</w:t>
      </w:r>
      <w:r>
        <w:rPr>
          <w:rFonts w:hint="eastAsia"/>
        </w:rPr>
        <w:t>她必须至少在与马耳他公民结婚五</w:t>
      </w:r>
      <w:r>
        <w:rPr>
          <w:rFonts w:hint="eastAsia"/>
        </w:rPr>
        <w:t>(5)</w:t>
      </w:r>
      <w:r>
        <w:rPr>
          <w:rFonts w:hint="eastAsia"/>
        </w:rPr>
        <w:t>年之后并且在申请成为马耳他公民之时仍与马耳他配偶生活在一起</w:t>
      </w:r>
      <w:r>
        <w:rPr>
          <w:rFonts w:hint="eastAsia"/>
        </w:rPr>
        <w:t>(</w:t>
      </w:r>
      <w:r>
        <w:rPr>
          <w:rFonts w:hint="eastAsia"/>
        </w:rPr>
        <w:t>该法第</w:t>
      </w:r>
      <w:r>
        <w:rPr>
          <w:rFonts w:hint="eastAsia"/>
        </w:rPr>
        <w:t>4</w:t>
      </w:r>
      <w:r>
        <w:rPr>
          <w:rFonts w:hint="eastAsia"/>
        </w:rPr>
        <w:t>和第</w:t>
      </w:r>
      <w:r>
        <w:rPr>
          <w:rFonts w:hint="eastAsia"/>
        </w:rPr>
        <w:t>6</w:t>
      </w:r>
      <w:r>
        <w:rPr>
          <w:rFonts w:hint="eastAsia"/>
        </w:rPr>
        <w:t>条</w:t>
      </w:r>
      <w:r>
        <w:rPr>
          <w:rFonts w:hint="eastAsia"/>
        </w:rPr>
        <w:t>)</w:t>
      </w:r>
      <w:r>
        <w:rPr>
          <w:rFonts w:hint="eastAsia"/>
        </w:rPr>
        <w:t>。</w:t>
      </w:r>
    </w:p>
    <w:p w:rsidR="00000000" w:rsidRDefault="00CD7106" w:rsidP="00CD7106">
      <w:pPr>
        <w:spacing w:after="240" w:line="360" w:lineRule="exact"/>
        <w:ind w:leftChars="300" w:left="31680" w:firstLineChars="200" w:firstLine="31680"/>
        <w:rPr>
          <w:rFonts w:hint="eastAsia"/>
        </w:rPr>
      </w:pPr>
      <w:r>
        <w:rPr>
          <w:rFonts w:hint="eastAsia"/>
        </w:rPr>
        <w:t>如果一个外国人的马耳他配偶在结婚不到五年的时间里死亡，这个外国人有权在结婚满五年以后申请马耳他公民资格，条件是这个外国人在其马耳他配偶死亡时仍与他</w:t>
      </w:r>
      <w:r>
        <w:rPr>
          <w:rFonts w:hint="eastAsia"/>
        </w:rPr>
        <w:t>/</w:t>
      </w:r>
      <w:r>
        <w:rPr>
          <w:rFonts w:hint="eastAsia"/>
        </w:rPr>
        <w:t>她生活在一起。</w:t>
      </w:r>
    </w:p>
    <w:p w:rsidR="00000000" w:rsidRDefault="00CD7106" w:rsidP="00CD7106">
      <w:pPr>
        <w:spacing w:after="240" w:line="360" w:lineRule="exact"/>
        <w:ind w:leftChars="300" w:left="31680" w:firstLineChars="200" w:firstLine="31680"/>
        <w:rPr>
          <w:rFonts w:hint="eastAsia"/>
        </w:rPr>
      </w:pPr>
      <w:r>
        <w:rPr>
          <w:rFonts w:hint="eastAsia"/>
        </w:rPr>
        <w:t>已经对法律进行了修改以使在法律上或事实上与马耳他配偶分居的外国人可以有权获得公民资格，只要夫妇双方是在结婚五年以后才开始分居，结婚</w:t>
      </w:r>
      <w:r>
        <w:rPr>
          <w:rFonts w:hint="eastAsia"/>
        </w:rPr>
        <w:t>五年期间一直住在一起。</w:t>
      </w:r>
    </w:p>
    <w:p w:rsidR="00000000" w:rsidRDefault="00CD7106" w:rsidP="00CD7106">
      <w:pPr>
        <w:spacing w:after="240" w:line="360" w:lineRule="exact"/>
        <w:ind w:left="31680" w:hangingChars="300" w:firstLine="31680"/>
        <w:rPr>
          <w:rFonts w:hint="eastAsia"/>
        </w:rPr>
      </w:pPr>
      <w:r>
        <w:rPr>
          <w:rFonts w:hint="eastAsia"/>
        </w:rPr>
        <w:t xml:space="preserve">9.5.3 </w:t>
      </w:r>
      <w:r>
        <w:tab/>
      </w:r>
      <w:r>
        <w:rPr>
          <w:rFonts w:hint="eastAsia"/>
        </w:rPr>
        <w:t>出生时母亲为马耳他公民的儿童取得马耳他公民资格</w:t>
      </w:r>
    </w:p>
    <w:p w:rsidR="00000000" w:rsidRDefault="00CD7106" w:rsidP="00CD7106">
      <w:pPr>
        <w:spacing w:after="240" w:line="360" w:lineRule="exact"/>
        <w:ind w:leftChars="300" w:left="31680" w:firstLineChars="200" w:firstLine="31680"/>
        <w:rPr>
          <w:rFonts w:hint="eastAsia"/>
        </w:rPr>
      </w:pPr>
      <w:r>
        <w:rPr>
          <w:rFonts w:hint="eastAsia"/>
        </w:rPr>
        <w:t>1989</w:t>
      </w:r>
      <w:r>
        <w:rPr>
          <w:rFonts w:hint="eastAsia"/>
        </w:rPr>
        <w:t>年修改公民资格法之前，公民资格只能由父亲传给子女。自</w:t>
      </w:r>
      <w:r>
        <w:rPr>
          <w:rFonts w:hint="eastAsia"/>
        </w:rPr>
        <w:t>1989</w:t>
      </w:r>
      <w:r>
        <w:rPr>
          <w:rFonts w:hint="eastAsia"/>
        </w:rPr>
        <w:t>年</w:t>
      </w:r>
      <w:r>
        <w:rPr>
          <w:rFonts w:hint="eastAsia"/>
        </w:rPr>
        <w:t>8</w:t>
      </w:r>
      <w:r>
        <w:rPr>
          <w:rFonts w:hint="eastAsia"/>
        </w:rPr>
        <w:t>月开始，马耳他提出公民资格可以通过母亲传给子女。马耳他公民的妇女在国外所生子女有权获得马耳他公民资格。</w:t>
      </w:r>
    </w:p>
    <w:p w:rsidR="00000000" w:rsidRDefault="00CD7106" w:rsidP="00CD7106">
      <w:pPr>
        <w:spacing w:after="240" w:line="360" w:lineRule="exact"/>
        <w:ind w:leftChars="300" w:left="31680" w:firstLineChars="200" w:firstLine="31680"/>
        <w:rPr>
          <w:rFonts w:hint="eastAsia"/>
        </w:rPr>
      </w:pPr>
      <w:r>
        <w:rPr>
          <w:rFonts w:hint="eastAsia"/>
        </w:rPr>
        <w:t>现在又对该法律做了进一步修订，使生于</w:t>
      </w:r>
      <w:r>
        <w:rPr>
          <w:rFonts w:hint="eastAsia"/>
        </w:rPr>
        <w:t>1964</w:t>
      </w:r>
      <w:r>
        <w:rPr>
          <w:rFonts w:hint="eastAsia"/>
        </w:rPr>
        <w:t>年</w:t>
      </w:r>
      <w:r>
        <w:rPr>
          <w:rFonts w:hint="eastAsia"/>
        </w:rPr>
        <w:t>9</w:t>
      </w:r>
      <w:r>
        <w:rPr>
          <w:rFonts w:hint="eastAsia"/>
        </w:rPr>
        <w:t>月</w:t>
      </w:r>
      <w:r>
        <w:rPr>
          <w:rFonts w:hint="eastAsia"/>
        </w:rPr>
        <w:t>21</w:t>
      </w:r>
      <w:r>
        <w:rPr>
          <w:rFonts w:hint="eastAsia"/>
        </w:rPr>
        <w:t>日至</w:t>
      </w:r>
      <w:r>
        <w:rPr>
          <w:rFonts w:hint="eastAsia"/>
        </w:rPr>
        <w:t>1989</w:t>
      </w:r>
      <w:r>
        <w:rPr>
          <w:rFonts w:hint="eastAsia"/>
        </w:rPr>
        <w:t>年</w:t>
      </w:r>
      <w:r>
        <w:rPr>
          <w:rFonts w:hint="eastAsia"/>
        </w:rPr>
        <w:t>8</w:t>
      </w:r>
      <w:r>
        <w:rPr>
          <w:rFonts w:hint="eastAsia"/>
        </w:rPr>
        <w:t>月</w:t>
      </w:r>
      <w:r>
        <w:rPr>
          <w:rFonts w:hint="eastAsia"/>
        </w:rPr>
        <w:t>1</w:t>
      </w:r>
      <w:r>
        <w:rPr>
          <w:rFonts w:hint="eastAsia"/>
        </w:rPr>
        <w:t>日之间的所有人均有机会通过登记获得马耳他公民资格。不论这些人是住在马耳他还是国外，也无须满足任何居住条件，他们可以申请登记成为马耳他公民，并可同时保留这一资格及其现有的公民资格</w:t>
      </w:r>
      <w:r>
        <w:rPr>
          <w:rFonts w:hint="eastAsia"/>
        </w:rPr>
        <w:t>。</w:t>
      </w:r>
    </w:p>
    <w:p w:rsidR="00000000" w:rsidRDefault="00CD7106" w:rsidP="00CD7106">
      <w:pPr>
        <w:spacing w:after="240" w:line="360" w:lineRule="exact"/>
        <w:ind w:leftChars="300" w:left="31680" w:firstLineChars="200" w:firstLine="31680"/>
        <w:rPr>
          <w:rFonts w:hint="eastAsia"/>
        </w:rPr>
      </w:pPr>
      <w:r>
        <w:rPr>
          <w:rFonts w:hint="eastAsia"/>
        </w:rPr>
        <w:t>如果是一个外国公民申请通过自愿行动取得马耳他公民资格，申请人必须核实他</w:t>
      </w:r>
      <w:r>
        <w:rPr>
          <w:rFonts w:hint="eastAsia"/>
        </w:rPr>
        <w:t>/</w:t>
      </w:r>
      <w:r>
        <w:rPr>
          <w:rFonts w:hint="eastAsia"/>
        </w:rPr>
        <w:t>她是否可能由于自愿行动而丧失其原籍国公民资格。</w:t>
      </w:r>
    </w:p>
    <w:p w:rsidR="00000000" w:rsidRDefault="00CD7106" w:rsidP="00CD7106">
      <w:pPr>
        <w:spacing w:after="240" w:line="360" w:lineRule="exact"/>
        <w:ind w:left="31680" w:hangingChars="300" w:firstLine="31680"/>
        <w:rPr>
          <w:rFonts w:hint="eastAsia"/>
        </w:rPr>
      </w:pPr>
      <w:r>
        <w:rPr>
          <w:rFonts w:hint="eastAsia"/>
        </w:rPr>
        <w:t xml:space="preserve">9.5.4 </w:t>
      </w:r>
      <w:r>
        <w:tab/>
      </w:r>
      <w:r>
        <w:rPr>
          <w:rFonts w:hint="eastAsia"/>
        </w:rPr>
        <w:t>被发现遗弃在马耳他的新生婴儿应被视为马耳他公民</w:t>
      </w:r>
    </w:p>
    <w:p w:rsidR="00000000" w:rsidRDefault="00CD7106" w:rsidP="00CD7106">
      <w:pPr>
        <w:spacing w:after="240" w:line="360" w:lineRule="exact"/>
        <w:ind w:leftChars="300" w:left="31680" w:firstLineChars="200" w:firstLine="31680"/>
        <w:rPr>
          <w:rFonts w:hint="eastAsia"/>
        </w:rPr>
      </w:pPr>
      <w:r>
        <w:rPr>
          <w:rFonts w:hint="eastAsia"/>
        </w:rPr>
        <w:t>修订之前，被发现遗弃在马耳他的新生婴儿被视为在马耳他出生。但他</w:t>
      </w:r>
      <w:r>
        <w:rPr>
          <w:rFonts w:hint="eastAsia"/>
        </w:rPr>
        <w:t>/</w:t>
      </w:r>
      <w:r>
        <w:rPr>
          <w:rFonts w:hint="eastAsia"/>
        </w:rPr>
        <w:t>她不能要求取得马耳他公民资格，因为不知道其父母一方是不是马耳他公民，而这是生在马耳他的孩子在出生时取得马耳他公民资格的一个前提。因此，这个孩子没有国籍。</w:t>
      </w:r>
    </w:p>
    <w:p w:rsidR="00000000" w:rsidRDefault="00CD7106" w:rsidP="00CD7106">
      <w:pPr>
        <w:spacing w:after="240" w:line="360" w:lineRule="exact"/>
        <w:ind w:leftChars="300" w:left="31680" w:firstLineChars="200" w:firstLine="31680"/>
        <w:rPr>
          <w:rFonts w:hint="eastAsia"/>
        </w:rPr>
      </w:pPr>
      <w:r>
        <w:rPr>
          <w:rFonts w:hint="eastAsia"/>
        </w:rPr>
        <w:t>该法律现已改为在确定孩子有权获得任何其他公民资格以前，应被视为马耳他公民。</w:t>
      </w:r>
    </w:p>
    <w:p w:rsidR="00000000" w:rsidRDefault="00CD7106">
      <w:pPr>
        <w:spacing w:after="240" w:line="360" w:lineRule="exact"/>
        <w:rPr>
          <w:rFonts w:ascii="SimHei" w:eastAsia="SimHei" w:hint="eastAsia"/>
          <w:sz w:val="24"/>
        </w:rPr>
      </w:pPr>
      <w:r>
        <w:rPr>
          <w:rFonts w:ascii="SimHei" w:eastAsia="SimHei" w:hint="eastAsia"/>
          <w:sz w:val="24"/>
        </w:rPr>
        <w:t xml:space="preserve">9.6 </w:t>
      </w:r>
      <w:r>
        <w:rPr>
          <w:rFonts w:ascii="SimHei" w:eastAsia="SimHei"/>
          <w:sz w:val="24"/>
        </w:rPr>
        <w:t xml:space="preserve"> </w:t>
      </w:r>
      <w:r>
        <w:rPr>
          <w:rFonts w:ascii="SimHei" w:eastAsia="SimHei" w:hint="eastAsia"/>
          <w:sz w:val="24"/>
        </w:rPr>
        <w:t>未成年人</w:t>
      </w:r>
    </w:p>
    <w:p w:rsidR="00000000" w:rsidRDefault="00CD7106" w:rsidP="00CD7106">
      <w:pPr>
        <w:spacing w:after="240" w:line="360" w:lineRule="exact"/>
        <w:ind w:firstLineChars="200" w:firstLine="31680"/>
        <w:rPr>
          <w:rFonts w:hint="eastAsia"/>
        </w:rPr>
      </w:pPr>
      <w:r>
        <w:rPr>
          <w:rFonts w:hint="eastAsia"/>
        </w:rPr>
        <w:t>《马耳他公民</w:t>
      </w:r>
      <w:r>
        <w:rPr>
          <w:rFonts w:hint="eastAsia"/>
        </w:rPr>
        <w:t>资格法》第</w:t>
      </w:r>
      <w:r>
        <w:rPr>
          <w:rFonts w:hint="eastAsia"/>
        </w:rPr>
        <w:t>11</w:t>
      </w:r>
      <w:r>
        <w:rPr>
          <w:rFonts w:hint="eastAsia"/>
        </w:rPr>
        <w:t>节对未成年儿童入籍成为马耳他公民做了规定。未成年人可以依父母国籍取得国籍。《民法典》规定了共同亲权。</w:t>
      </w:r>
    </w:p>
    <w:p w:rsidR="00000000" w:rsidRDefault="00CD7106" w:rsidP="00CD7106">
      <w:pPr>
        <w:spacing w:after="240" w:line="360" w:lineRule="exact"/>
        <w:ind w:firstLineChars="200" w:firstLine="31680"/>
        <w:rPr>
          <w:rFonts w:hint="eastAsia"/>
        </w:rPr>
      </w:pPr>
      <w:r>
        <w:rPr>
          <w:rFonts w:hint="eastAsia"/>
        </w:rPr>
        <w:t>新的护照条例是对《护照法令》的补充，执行了《民法典》的各项规定。</w:t>
      </w:r>
      <w:r>
        <w:rPr>
          <w:rFonts w:hint="eastAsia"/>
        </w:rPr>
        <w:t>2001</w:t>
      </w:r>
      <w:r>
        <w:rPr>
          <w:rFonts w:hint="eastAsia"/>
        </w:rPr>
        <w:t>年</w:t>
      </w:r>
      <w:r>
        <w:rPr>
          <w:rFonts w:hint="eastAsia"/>
        </w:rPr>
        <w:t>4</w:t>
      </w:r>
      <w:r>
        <w:rPr>
          <w:rFonts w:hint="eastAsia"/>
        </w:rPr>
        <w:t>月</w:t>
      </w:r>
      <w:r>
        <w:rPr>
          <w:rFonts w:hint="eastAsia"/>
        </w:rPr>
        <w:t>1</w:t>
      </w:r>
      <w:r>
        <w:rPr>
          <w:rFonts w:hint="eastAsia"/>
        </w:rPr>
        <w:t>日以后，十六岁以下未成年人的详情可以只列在父母、监护人或保护人持有的在该日期之后依然有效的护照上。该日期之后不再签发联合护照，未成年人必须申请单独护照。</w:t>
      </w:r>
    </w:p>
    <w:p w:rsidR="00000000" w:rsidRDefault="00CD7106">
      <w:pPr>
        <w:spacing w:after="240" w:line="360" w:lineRule="exact"/>
        <w:rPr>
          <w:rFonts w:ascii="SimHei" w:eastAsia="SimHei" w:hint="eastAsia"/>
          <w:sz w:val="24"/>
        </w:rPr>
      </w:pPr>
      <w:r>
        <w:rPr>
          <w:rFonts w:ascii="SimHei" w:eastAsia="SimHei" w:hint="eastAsia"/>
          <w:sz w:val="24"/>
        </w:rPr>
        <w:t xml:space="preserve">9.7 </w:t>
      </w:r>
      <w:r>
        <w:rPr>
          <w:rFonts w:ascii="SimHei" w:eastAsia="SimHei"/>
          <w:sz w:val="24"/>
        </w:rPr>
        <w:t xml:space="preserve"> </w:t>
      </w:r>
      <w:r>
        <w:rPr>
          <w:rFonts w:ascii="SimHei" w:eastAsia="SimHei" w:hint="eastAsia"/>
          <w:sz w:val="24"/>
        </w:rPr>
        <w:t>护照条例</w:t>
      </w:r>
    </w:p>
    <w:p w:rsidR="00000000" w:rsidRDefault="00CD7106" w:rsidP="00CD7106">
      <w:pPr>
        <w:spacing w:after="240" w:line="360" w:lineRule="exact"/>
        <w:ind w:firstLineChars="200" w:firstLine="31680"/>
        <w:rPr>
          <w:rFonts w:hint="eastAsia"/>
        </w:rPr>
      </w:pPr>
      <w:r>
        <w:rPr>
          <w:rFonts w:hint="eastAsia"/>
        </w:rPr>
        <w:t>申请表要求配偶双方提供婚姻的详细情况。已婚或分居的女申请人必须出示婚姻证明和丈夫的护照号码。如果丈夫没有护照，必须提供丈夫的出生证明和丈夫父亲</w:t>
      </w:r>
      <w:r>
        <w:rPr>
          <w:rFonts w:hint="eastAsia"/>
        </w:rPr>
        <w:t>的出生证明。</w:t>
      </w:r>
    </w:p>
    <w:p w:rsidR="00000000" w:rsidRDefault="00CD7106" w:rsidP="00CD7106">
      <w:pPr>
        <w:pStyle w:val="1"/>
        <w:adjustRightInd w:val="0"/>
        <w:spacing w:after="240" w:line="360" w:lineRule="exact"/>
        <w:ind w:firstLine="31680"/>
        <w:textAlignment w:val="baseline"/>
        <w:rPr>
          <w:kern w:val="0"/>
          <w:szCs w:val="20"/>
        </w:rPr>
      </w:pPr>
      <w:r>
        <w:rPr>
          <w:rFonts w:hint="eastAsia"/>
          <w:kern w:val="0"/>
          <w:szCs w:val="20"/>
        </w:rPr>
        <w:t>每一次更改姓名都应更改护照。即使妇女在结婚以后决定保留其姓氏，仍需更改其护照。她必须在结婚前十天在提交结婚公告时申请新护照。新护照只能由其父亲或母亲或新郎的父亲或母亲在结婚之前领回，并填写一份领取表，保证领取护照之人在结婚以前不得发放护照。</w:t>
      </w:r>
    </w:p>
    <w:p w:rsidR="00000000" w:rsidRDefault="00CD7106" w:rsidP="00CD7106">
      <w:pPr>
        <w:spacing w:after="240" w:line="360" w:lineRule="exact"/>
        <w:ind w:firstLineChars="200" w:firstLine="31680"/>
        <w:rPr>
          <w:rFonts w:hint="eastAsia"/>
          <w:color w:val="FF0000"/>
        </w:rPr>
      </w:pPr>
    </w:p>
    <w:p w:rsidR="00000000" w:rsidRDefault="00CD7106" w:rsidP="00CD7106">
      <w:pPr>
        <w:spacing w:after="240" w:line="360" w:lineRule="exact"/>
        <w:ind w:firstLineChars="200" w:firstLine="31680"/>
        <w:rPr>
          <w:rFonts w:hint="eastAsia"/>
          <w:color w:val="FF0000"/>
        </w:rPr>
      </w:pPr>
    </w:p>
    <w:p w:rsidR="00000000" w:rsidRDefault="00CD7106">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10</w:t>
      </w:r>
      <w:r>
        <w:rPr>
          <w:rFonts w:ascii="SimHei" w:eastAsia="SimHei" w:hint="eastAsia"/>
          <w:sz w:val="28"/>
        </w:rPr>
        <w:t>条</w:t>
      </w:r>
    </w:p>
    <w:p w:rsidR="00000000" w:rsidRDefault="00CD7106">
      <w:pPr>
        <w:spacing w:after="240" w:line="360" w:lineRule="exact"/>
        <w:jc w:val="center"/>
        <w:rPr>
          <w:rFonts w:ascii="SimHei" w:eastAsia="SimHei" w:hint="eastAsia"/>
          <w:sz w:val="28"/>
        </w:rPr>
      </w:pPr>
      <w:r>
        <w:rPr>
          <w:rFonts w:ascii="SimHei" w:eastAsia="SimHei" w:hint="eastAsia"/>
          <w:sz w:val="28"/>
        </w:rPr>
        <w:t>教</w:t>
      </w:r>
      <w:r>
        <w:rPr>
          <w:rFonts w:ascii="SimHei" w:eastAsia="SimHei" w:hint="eastAsia"/>
          <w:sz w:val="28"/>
        </w:rPr>
        <w:t xml:space="preserve"> </w:t>
      </w:r>
      <w:r>
        <w:rPr>
          <w:rFonts w:ascii="SimHei" w:eastAsia="SimHei" w:hint="eastAsia"/>
          <w:sz w:val="28"/>
        </w:rPr>
        <w:t>育</w:t>
      </w:r>
    </w:p>
    <w:p w:rsidR="00000000" w:rsidRDefault="00CD7106">
      <w:pPr>
        <w:spacing w:after="240" w:line="360" w:lineRule="exact"/>
        <w:rPr>
          <w:rFonts w:ascii="SimHei" w:eastAsia="SimHei" w:hint="eastAsia"/>
          <w:sz w:val="24"/>
        </w:rPr>
      </w:pPr>
      <w:r>
        <w:rPr>
          <w:rFonts w:ascii="SimHei" w:eastAsia="SimHei" w:hint="eastAsia"/>
          <w:sz w:val="24"/>
        </w:rPr>
        <w:t xml:space="preserve">10.1 </w:t>
      </w:r>
      <w:r>
        <w:rPr>
          <w:rFonts w:ascii="SimHei" w:eastAsia="SimHei" w:hint="eastAsia"/>
          <w:sz w:val="24"/>
        </w:rPr>
        <w:t>教育</w:t>
      </w:r>
    </w:p>
    <w:p w:rsidR="00000000" w:rsidRDefault="00CD7106" w:rsidP="00CD7106">
      <w:pPr>
        <w:spacing w:after="240" w:line="360" w:lineRule="exact"/>
        <w:ind w:firstLineChars="200" w:firstLine="31680"/>
        <w:rPr>
          <w:rFonts w:hint="eastAsia"/>
        </w:rPr>
      </w:pPr>
      <w:r>
        <w:rPr>
          <w:rFonts w:hint="eastAsia"/>
        </w:rPr>
        <w:t>马耳他教育体系的主要目标和宗旨在《宪法》和《</w:t>
      </w:r>
      <w:r>
        <w:rPr>
          <w:rFonts w:hint="eastAsia"/>
        </w:rPr>
        <w:t>1988</w:t>
      </w:r>
      <w:r>
        <w:rPr>
          <w:rFonts w:hint="eastAsia"/>
        </w:rPr>
        <w:t>年教育法》</w:t>
      </w:r>
      <w:r>
        <w:rPr>
          <w:rFonts w:hint="eastAsia"/>
        </w:rPr>
        <w:t>(1988</w:t>
      </w:r>
      <w:r>
        <w:rPr>
          <w:rFonts w:hint="eastAsia"/>
        </w:rPr>
        <w:t>年第二十四号法案</w:t>
      </w:r>
      <w:r>
        <w:rPr>
          <w:rFonts w:hint="eastAsia"/>
        </w:rPr>
        <w:t>)</w:t>
      </w:r>
      <w:r>
        <w:rPr>
          <w:rFonts w:hint="eastAsia"/>
        </w:rPr>
        <w:t>中均有阐述。</w:t>
      </w:r>
    </w:p>
    <w:p w:rsidR="00000000" w:rsidRDefault="00CD7106" w:rsidP="00CD7106">
      <w:pPr>
        <w:spacing w:after="240" w:line="360" w:lineRule="exact"/>
        <w:ind w:firstLineChars="200" w:firstLine="31680"/>
        <w:rPr>
          <w:rFonts w:hint="eastAsia"/>
        </w:rPr>
      </w:pPr>
      <w:r>
        <w:rPr>
          <w:rFonts w:hint="eastAsia"/>
        </w:rPr>
        <w:t>《宪法》规定国家负有以下义务：</w:t>
      </w:r>
    </w:p>
    <w:p w:rsidR="00000000" w:rsidRDefault="00CD7106">
      <w:pPr>
        <w:numPr>
          <w:ilvl w:val="2"/>
          <w:numId w:val="766"/>
        </w:numPr>
        <w:tabs>
          <w:tab w:val="clear" w:pos="1680"/>
          <w:tab w:val="num" w:pos="840"/>
        </w:tabs>
        <w:spacing w:after="240" w:line="360" w:lineRule="exact"/>
        <w:ind w:left="839" w:hanging="414"/>
        <w:rPr>
          <w:rFonts w:hint="eastAsia"/>
        </w:rPr>
      </w:pPr>
      <w:r>
        <w:rPr>
          <w:rFonts w:hint="eastAsia"/>
        </w:rPr>
        <w:t>在所有国立学校免费提供义务初级教育；</w:t>
      </w:r>
    </w:p>
    <w:p w:rsidR="00000000" w:rsidRDefault="00CD7106">
      <w:pPr>
        <w:numPr>
          <w:ilvl w:val="2"/>
          <w:numId w:val="766"/>
        </w:numPr>
        <w:tabs>
          <w:tab w:val="clear" w:pos="1680"/>
          <w:tab w:val="num" w:pos="840"/>
        </w:tabs>
        <w:spacing w:after="240" w:line="360" w:lineRule="exact"/>
        <w:ind w:left="839" w:hanging="414"/>
        <w:rPr>
          <w:rFonts w:hint="eastAsia"/>
        </w:rPr>
      </w:pPr>
      <w:r>
        <w:rPr>
          <w:rFonts w:hint="eastAsia"/>
        </w:rPr>
        <w:t>提供奖学金和财政援助，确保个人取得最高水平的</w:t>
      </w:r>
      <w:r>
        <w:rPr>
          <w:rFonts w:hint="eastAsia"/>
        </w:rPr>
        <w:t>教育成就的权利；</w:t>
      </w:r>
    </w:p>
    <w:p w:rsidR="00000000" w:rsidRDefault="00CD7106">
      <w:pPr>
        <w:numPr>
          <w:ilvl w:val="2"/>
          <w:numId w:val="766"/>
        </w:numPr>
        <w:tabs>
          <w:tab w:val="clear" w:pos="1680"/>
          <w:tab w:val="num" w:pos="840"/>
        </w:tabs>
        <w:spacing w:after="240" w:line="360" w:lineRule="exact"/>
        <w:ind w:left="839" w:hanging="414"/>
        <w:rPr>
          <w:rFonts w:hint="eastAsia"/>
        </w:rPr>
      </w:pPr>
      <w:r>
        <w:rPr>
          <w:rFonts w:hint="eastAsia"/>
        </w:rPr>
        <w:t>发展文化和科技研究；</w:t>
      </w:r>
    </w:p>
    <w:p w:rsidR="00000000" w:rsidRDefault="00CD7106">
      <w:pPr>
        <w:numPr>
          <w:ilvl w:val="2"/>
          <w:numId w:val="766"/>
        </w:numPr>
        <w:tabs>
          <w:tab w:val="clear" w:pos="1680"/>
          <w:tab w:val="num" w:pos="840"/>
        </w:tabs>
        <w:spacing w:after="240" w:line="360" w:lineRule="exact"/>
        <w:ind w:left="839" w:hanging="414"/>
        <w:rPr>
          <w:rFonts w:hint="eastAsia"/>
        </w:rPr>
      </w:pPr>
      <w:r>
        <w:rPr>
          <w:rFonts w:hint="eastAsia"/>
        </w:rPr>
        <w:t>发展职业培训。</w:t>
      </w:r>
    </w:p>
    <w:p w:rsidR="00000000" w:rsidRDefault="00CD7106" w:rsidP="00CD7106">
      <w:pPr>
        <w:spacing w:after="240" w:line="360" w:lineRule="exact"/>
        <w:ind w:firstLineChars="200" w:firstLine="31680"/>
        <w:rPr>
          <w:rFonts w:hint="eastAsia"/>
        </w:rPr>
      </w:pPr>
      <w:r>
        <w:rPr>
          <w:rFonts w:hint="eastAsia"/>
        </w:rPr>
        <w:t>《宪法》另一节规定了残疾人获得教育的权利。</w:t>
      </w:r>
    </w:p>
    <w:p w:rsidR="00000000" w:rsidRDefault="00CD7106" w:rsidP="00CD7106">
      <w:pPr>
        <w:spacing w:after="240" w:line="360" w:lineRule="exact"/>
        <w:ind w:firstLineChars="200" w:firstLine="31680"/>
        <w:rPr>
          <w:rFonts w:hint="eastAsia"/>
        </w:rPr>
      </w:pPr>
      <w:r>
        <w:rPr>
          <w:rFonts w:hint="eastAsia"/>
        </w:rPr>
        <w:t>《教育法》</w:t>
      </w:r>
      <w:r>
        <w:rPr>
          <w:rFonts w:hint="eastAsia"/>
        </w:rPr>
        <w:t>(1988</w:t>
      </w:r>
      <w:r>
        <w:rPr>
          <w:rFonts w:hint="eastAsia"/>
        </w:rPr>
        <w:t>年</w:t>
      </w:r>
      <w:r>
        <w:rPr>
          <w:rFonts w:hint="eastAsia"/>
        </w:rPr>
        <w:t>)</w:t>
      </w:r>
      <w:r>
        <w:rPr>
          <w:rFonts w:hint="eastAsia"/>
        </w:rPr>
        <w:t>扩大了《宪法》的规定，是管辖马耳他各岛教育方面的主要法律文书。与《宪法》的规定相一致，国家有义务：促进教育和培训；确保形成一个学校和机构体系，使所有马耳他公民均有机会利用这一体系满足整个民族特性的全面发展，包括每个人工作的能力；向尚不存在该体系的地区提供这样的学校和机构。</w:t>
      </w:r>
    </w:p>
    <w:p w:rsidR="00000000" w:rsidRDefault="00CD7106" w:rsidP="00CD7106">
      <w:pPr>
        <w:pStyle w:val="BodyTextIndent"/>
        <w:ind w:firstLineChars="200" w:firstLine="31680"/>
        <w:rPr>
          <w:rFonts w:hint="eastAsia"/>
        </w:rPr>
      </w:pPr>
      <w:r>
        <w:rPr>
          <w:rFonts w:hint="eastAsia"/>
        </w:rPr>
        <w:t>法律还承认国家有权为教育系统的所有部门确定一个最低的课程设置，不管学校是由国家本身管理还是由各种组织管理。同样，国</w:t>
      </w:r>
      <w:r>
        <w:rPr>
          <w:rFonts w:hint="eastAsia"/>
        </w:rPr>
        <w:t>家还有权确定私立和教会学校必须满足的最低要求。</w:t>
      </w:r>
    </w:p>
    <w:p w:rsidR="00000000" w:rsidRDefault="00CD7106" w:rsidP="00CD7106">
      <w:pPr>
        <w:spacing w:after="240" w:line="360" w:lineRule="exact"/>
        <w:ind w:firstLineChars="200" w:firstLine="31680"/>
        <w:rPr>
          <w:rFonts w:hint="eastAsia"/>
        </w:rPr>
      </w:pPr>
      <w:r>
        <w:rPr>
          <w:rFonts w:hint="eastAsia"/>
        </w:rPr>
        <w:t>作为正在开展的培养员工举措的一部分，教育部门在各种学科和教育领域组织了广泛的在职课程。此外，它还授予各类奖学金，这些奖学金是根据各种双边和多边协定以及由于具有国际组织，如欧洲委员会、英联邦和教科文组织的成员国资格提供的。</w:t>
      </w:r>
    </w:p>
    <w:p w:rsidR="00000000" w:rsidRDefault="00CD7106" w:rsidP="00CD7106">
      <w:pPr>
        <w:spacing w:after="240" w:line="360" w:lineRule="exact"/>
        <w:ind w:firstLineChars="200" w:firstLine="31680"/>
        <w:rPr>
          <w:rFonts w:hint="eastAsia"/>
        </w:rPr>
      </w:pPr>
      <w:r>
        <w:rPr>
          <w:rFonts w:hint="eastAsia"/>
        </w:rPr>
        <w:t>法律还承认基本的个人权利。</w:t>
      </w:r>
    </w:p>
    <w:p w:rsidR="00000000" w:rsidRDefault="00CD7106" w:rsidP="00CD7106">
      <w:pPr>
        <w:spacing w:after="240" w:line="360" w:lineRule="exact"/>
        <w:ind w:firstLineChars="200" w:firstLine="31680"/>
        <w:rPr>
          <w:rFonts w:hint="eastAsia"/>
        </w:rPr>
      </w:pPr>
      <w:r>
        <w:rPr>
          <w:rFonts w:hint="eastAsia"/>
        </w:rPr>
        <w:t>法律有效地承认马耳他目前对教育重要性的认识，规定对五至十六岁适龄儿童实施义务教育</w:t>
      </w:r>
      <w:r>
        <w:rPr>
          <w:rFonts w:hint="eastAsia"/>
        </w:rPr>
        <w:t>(</w:t>
      </w:r>
      <w:r>
        <w:rPr>
          <w:rFonts w:hint="eastAsia"/>
        </w:rPr>
        <w:t>大多数儿童三岁开始进入学龄前学校</w:t>
      </w:r>
      <w:r>
        <w:rPr>
          <w:rFonts w:hint="eastAsia"/>
        </w:rPr>
        <w:t>)</w:t>
      </w:r>
      <w:r>
        <w:rPr>
          <w:rFonts w:hint="eastAsia"/>
        </w:rPr>
        <w:t>。</w:t>
      </w:r>
    </w:p>
    <w:p w:rsidR="00000000" w:rsidRDefault="00CD7106" w:rsidP="00CD7106">
      <w:pPr>
        <w:spacing w:after="240" w:line="360" w:lineRule="exact"/>
        <w:ind w:firstLineChars="200" w:firstLine="31680"/>
        <w:rPr>
          <w:rFonts w:hint="eastAsia"/>
        </w:rPr>
      </w:pPr>
      <w:r>
        <w:rPr>
          <w:rFonts w:hint="eastAsia"/>
        </w:rPr>
        <w:t>法律还承认教师的专业资格。</w:t>
      </w:r>
    </w:p>
    <w:p w:rsidR="00000000" w:rsidRDefault="00CD7106" w:rsidP="00CD7106">
      <w:pPr>
        <w:spacing w:after="240" w:line="360" w:lineRule="exact"/>
        <w:ind w:firstLineChars="200" w:firstLine="31680"/>
        <w:rPr>
          <w:rFonts w:hint="eastAsia"/>
        </w:rPr>
      </w:pPr>
      <w:r>
        <w:rPr>
          <w:rFonts w:hint="eastAsia"/>
        </w:rPr>
        <w:t>1988</w:t>
      </w:r>
      <w:r>
        <w:rPr>
          <w:rFonts w:hint="eastAsia"/>
        </w:rPr>
        <w:t>年法案规定，国家有义务向取得必要入学资格的所有学生提供免费</w:t>
      </w:r>
      <w:r>
        <w:rPr>
          <w:rFonts w:hint="eastAsia"/>
        </w:rPr>
        <w:t>的大学教育。如果符合课程录取要求，任何学生有权自行选择注册一门课程，而不受</w:t>
      </w:r>
      <w:r>
        <w:t>名额限制</w:t>
      </w:r>
      <w:r>
        <w:rPr>
          <w:rFonts w:hint="eastAsia"/>
        </w:rPr>
        <w:t>或其他因素的影响。</w:t>
      </w:r>
    </w:p>
    <w:p w:rsidR="00000000" w:rsidRDefault="00CD7106" w:rsidP="00CD7106">
      <w:pPr>
        <w:spacing w:after="240" w:line="360" w:lineRule="exact"/>
        <w:ind w:firstLineChars="200" w:firstLine="31680"/>
        <w:rPr>
          <w:rFonts w:hint="eastAsia"/>
        </w:rPr>
      </w:pPr>
      <w:r>
        <w:rPr>
          <w:rFonts w:hint="eastAsia"/>
        </w:rPr>
        <w:t>所有在十六岁完成中等教育课程之后选择进修深造的学生可以免费获得中学后义务教育。</w:t>
      </w:r>
    </w:p>
    <w:p w:rsidR="00000000" w:rsidRDefault="00CD7106" w:rsidP="00CD7106">
      <w:pPr>
        <w:spacing w:after="240" w:line="360" w:lineRule="exact"/>
        <w:ind w:firstLineChars="200" w:firstLine="31680"/>
        <w:rPr>
          <w:rFonts w:hint="eastAsia"/>
        </w:rPr>
      </w:pPr>
      <w:r>
        <w:rPr>
          <w:rFonts w:hint="eastAsia"/>
        </w:rPr>
        <w:t>进修深造和成人教育局负责促进、开发和协调中学后和成人教育。</w:t>
      </w:r>
    </w:p>
    <w:p w:rsidR="00000000" w:rsidRDefault="00CD7106" w:rsidP="00CD7106">
      <w:pPr>
        <w:spacing w:after="240" w:line="360" w:lineRule="exact"/>
        <w:ind w:firstLineChars="200" w:firstLine="31680"/>
        <w:rPr>
          <w:rFonts w:hint="eastAsia"/>
        </w:rPr>
      </w:pPr>
      <w:r>
        <w:rPr>
          <w:rFonts w:hint="eastAsia"/>
        </w:rPr>
        <w:t>该局负责：</w:t>
      </w:r>
    </w:p>
    <w:p w:rsidR="00000000" w:rsidRDefault="00CD7106">
      <w:pPr>
        <w:numPr>
          <w:ilvl w:val="0"/>
          <w:numId w:val="764"/>
        </w:numPr>
        <w:spacing w:after="240" w:line="360" w:lineRule="exact"/>
        <w:rPr>
          <w:rFonts w:hint="eastAsia"/>
        </w:rPr>
      </w:pPr>
      <w:r>
        <w:rPr>
          <w:rFonts w:hint="eastAsia"/>
        </w:rPr>
        <w:t>向义务教育后适龄学生提供进修深造和职业教育与培训课程；</w:t>
      </w:r>
    </w:p>
    <w:p w:rsidR="00000000" w:rsidRDefault="00CD7106">
      <w:pPr>
        <w:numPr>
          <w:ilvl w:val="0"/>
          <w:numId w:val="764"/>
        </w:numPr>
        <w:spacing w:after="240" w:line="360" w:lineRule="exact"/>
        <w:rPr>
          <w:rFonts w:hint="eastAsia"/>
        </w:rPr>
      </w:pPr>
      <w:r>
        <w:rPr>
          <w:rFonts w:hint="eastAsia"/>
        </w:rPr>
        <w:t>与就业和培训公司合作组织学徒计划并向注册这些计划的学生提供生活费；</w:t>
      </w:r>
    </w:p>
    <w:p w:rsidR="00000000" w:rsidRDefault="00CD7106">
      <w:pPr>
        <w:numPr>
          <w:ilvl w:val="0"/>
          <w:numId w:val="764"/>
        </w:numPr>
        <w:spacing w:after="240" w:line="360" w:lineRule="exact"/>
        <w:rPr>
          <w:rFonts w:hint="eastAsia"/>
        </w:rPr>
      </w:pPr>
      <w:r>
        <w:rPr>
          <w:rFonts w:hint="eastAsia"/>
        </w:rPr>
        <w:t>每年编辑、出版一本中学后课程简介，提供给大约</w:t>
      </w:r>
      <w:r>
        <w:rPr>
          <w:rFonts w:hint="eastAsia"/>
        </w:rPr>
        <w:t>5000</w:t>
      </w:r>
      <w:r>
        <w:rPr>
          <w:rFonts w:hint="eastAsia"/>
        </w:rPr>
        <w:t>名中学毕业后进入国立和非国立学校的学生；</w:t>
      </w:r>
    </w:p>
    <w:p w:rsidR="00000000" w:rsidRDefault="00CD7106">
      <w:pPr>
        <w:numPr>
          <w:ilvl w:val="0"/>
          <w:numId w:val="764"/>
        </w:numPr>
        <w:spacing w:after="240" w:line="360" w:lineRule="exact"/>
        <w:rPr>
          <w:rFonts w:hint="eastAsia"/>
        </w:rPr>
      </w:pPr>
      <w:r>
        <w:rPr>
          <w:rFonts w:hint="eastAsia"/>
        </w:rPr>
        <w:t>组织、管理和发展媒体教育广播中心，包括电</w:t>
      </w:r>
      <w:r>
        <w:rPr>
          <w:rFonts w:hint="eastAsia"/>
        </w:rPr>
        <w:t>视教育第</w:t>
      </w:r>
      <w:r>
        <w:rPr>
          <w:rFonts w:hint="eastAsia"/>
        </w:rPr>
        <w:t>22</w:t>
      </w:r>
      <w:r>
        <w:rPr>
          <w:rFonts w:hint="eastAsia"/>
        </w:rPr>
        <w:t>频道；</w:t>
      </w:r>
    </w:p>
    <w:p w:rsidR="00000000" w:rsidRDefault="00CD7106">
      <w:pPr>
        <w:numPr>
          <w:ilvl w:val="0"/>
          <w:numId w:val="764"/>
        </w:numPr>
        <w:spacing w:after="240" w:line="360" w:lineRule="exact"/>
        <w:rPr>
          <w:rFonts w:hint="eastAsia"/>
        </w:rPr>
      </w:pPr>
      <w:r>
        <w:rPr>
          <w:rFonts w:hint="eastAsia"/>
        </w:rPr>
        <w:t>在各中心组织和开设成人和夜校课程。</w:t>
      </w:r>
    </w:p>
    <w:p w:rsidR="00000000" w:rsidRDefault="00CD7106" w:rsidP="00CD7106">
      <w:pPr>
        <w:spacing w:after="240" w:line="360" w:lineRule="exact"/>
        <w:ind w:firstLineChars="200" w:firstLine="31680"/>
        <w:rPr>
          <w:rFonts w:hint="eastAsia"/>
        </w:rPr>
      </w:pPr>
      <w:r>
        <w:rPr>
          <w:rFonts w:hint="eastAsia"/>
        </w:rPr>
        <w:t>马耳他很早就有在各种中心组织和开设成人和夜校课程的传统。每年的</w:t>
      </w:r>
      <w:r>
        <w:rPr>
          <w:rFonts w:hint="eastAsia"/>
        </w:rPr>
        <w:t>8</w:t>
      </w:r>
      <w:r>
        <w:rPr>
          <w:rFonts w:hint="eastAsia"/>
        </w:rPr>
        <w:t>月出版一份成人和夜校课程目录。这些目录一般发给地方市政委员会、区图书馆和各工业企业。该局网站提供了有关这些课程的详细信息。</w:t>
      </w:r>
    </w:p>
    <w:p w:rsidR="00000000" w:rsidRDefault="00CD7106" w:rsidP="00CD7106">
      <w:pPr>
        <w:spacing w:after="240" w:line="360" w:lineRule="exact"/>
        <w:ind w:firstLineChars="200" w:firstLine="31680"/>
        <w:rPr>
          <w:rFonts w:hint="eastAsia"/>
        </w:rPr>
      </w:pPr>
      <w:r>
        <w:rPr>
          <w:rFonts w:hint="eastAsia"/>
        </w:rPr>
        <w:t>2002</w:t>
      </w:r>
      <w:r>
        <w:rPr>
          <w:rFonts w:hint="eastAsia"/>
        </w:rPr>
        <w:t>年，该局向约</w:t>
      </w:r>
      <w:r>
        <w:rPr>
          <w:rFonts w:hint="eastAsia"/>
        </w:rPr>
        <w:t>6 700</w:t>
      </w:r>
      <w:r>
        <w:rPr>
          <w:rFonts w:hint="eastAsia"/>
        </w:rPr>
        <w:t>名学生提供了大约</w:t>
      </w:r>
      <w:r>
        <w:rPr>
          <w:rFonts w:hint="eastAsia"/>
        </w:rPr>
        <w:t>235</w:t>
      </w:r>
      <w:r>
        <w:rPr>
          <w:rFonts w:hint="eastAsia"/>
        </w:rPr>
        <w:t>门课程，涉及各种科目，从学术科目到职业课程、休闲和文化修养课程不等。</w:t>
      </w:r>
    </w:p>
    <w:p w:rsidR="00000000" w:rsidRDefault="00CD7106" w:rsidP="00CD7106">
      <w:pPr>
        <w:spacing w:after="240" w:line="360" w:lineRule="exact"/>
        <w:ind w:firstLineChars="200" w:firstLine="31680"/>
        <w:rPr>
          <w:rFonts w:hint="eastAsia"/>
        </w:rPr>
      </w:pPr>
      <w:r>
        <w:rPr>
          <w:rFonts w:hint="eastAsia"/>
        </w:rPr>
        <w:t>自</w:t>
      </w:r>
      <w:r>
        <w:rPr>
          <w:rFonts w:hint="eastAsia"/>
        </w:rPr>
        <w:t>1989</w:t>
      </w:r>
      <w:r>
        <w:rPr>
          <w:rFonts w:hint="eastAsia"/>
        </w:rPr>
        <w:t>年提高妇女地位委员会成立以来，重点通过提供平等的教育和取得学历的机会对妇女进行教育，提高她们的能力。教育当局得到了有关以下方面的建议：平</w:t>
      </w:r>
      <w:r>
        <w:rPr>
          <w:rFonts w:hint="eastAsia"/>
        </w:rPr>
        <w:t>等受教育的机会；男女学生共同的学校课程；消除小学课本中的性别歧视；在学校开展性教育；为成人开设上午课；提高教职员工的男女有别意识；在马耳他的学校和大学教授的课程中引入性别观点。</w:t>
      </w:r>
    </w:p>
    <w:p w:rsidR="00000000" w:rsidRDefault="00CD7106" w:rsidP="00CD7106">
      <w:pPr>
        <w:spacing w:after="240" w:line="360" w:lineRule="exact"/>
        <w:ind w:firstLineChars="200" w:firstLine="31680"/>
        <w:rPr>
          <w:rFonts w:hint="eastAsia"/>
        </w:rPr>
      </w:pPr>
      <w:r>
        <w:rPr>
          <w:rFonts w:hint="eastAsia"/>
        </w:rPr>
        <w:t>关于这些问题，教育部门、马耳他大学教育学院和马耳他</w:t>
      </w:r>
      <w:r>
        <w:t>教师职工会</w:t>
      </w:r>
      <w:r>
        <w:rPr>
          <w:rFonts w:hint="eastAsia"/>
        </w:rPr>
        <w:t>联合举办了的一系列公开的研讨会。</w:t>
      </w:r>
    </w:p>
    <w:p w:rsidR="00000000" w:rsidRDefault="00CD7106">
      <w:pPr>
        <w:spacing w:after="240" w:line="360" w:lineRule="exact"/>
        <w:rPr>
          <w:rFonts w:ascii="SimHei" w:eastAsia="SimHei" w:hint="eastAsia"/>
          <w:sz w:val="24"/>
        </w:rPr>
      </w:pPr>
      <w:r>
        <w:rPr>
          <w:rFonts w:ascii="SimHei" w:eastAsia="SimHei" w:hint="eastAsia"/>
          <w:sz w:val="24"/>
        </w:rPr>
        <w:t xml:space="preserve">10.2 </w:t>
      </w:r>
      <w:r>
        <w:rPr>
          <w:rFonts w:ascii="SimHei" w:eastAsia="SimHei" w:hint="eastAsia"/>
          <w:sz w:val="24"/>
        </w:rPr>
        <w:t>免费教育</w:t>
      </w:r>
    </w:p>
    <w:p w:rsidR="00000000" w:rsidRDefault="00CD7106" w:rsidP="00CD7106">
      <w:pPr>
        <w:spacing w:after="240" w:line="360" w:lineRule="exact"/>
        <w:ind w:firstLineChars="200" w:firstLine="31680"/>
        <w:rPr>
          <w:rFonts w:hint="eastAsia"/>
        </w:rPr>
      </w:pPr>
      <w:r>
        <w:rPr>
          <w:rFonts w:hint="eastAsia"/>
        </w:rPr>
        <w:t>所有国立公共机构的教育从幼儿园到大学都是不收费的。义务教育适龄学生可以免费获得教材，免费乘车。</w:t>
      </w:r>
    </w:p>
    <w:p w:rsidR="00000000" w:rsidRDefault="00CD7106" w:rsidP="00CD7106">
      <w:pPr>
        <w:spacing w:after="240" w:line="360" w:lineRule="exact"/>
        <w:ind w:firstLineChars="200" w:firstLine="31680"/>
        <w:rPr>
          <w:rFonts w:hint="eastAsia"/>
        </w:rPr>
      </w:pPr>
      <w:r>
        <w:rPr>
          <w:rFonts w:hint="eastAsia"/>
        </w:rPr>
        <w:t>国家对天主教会拥有和管理的学校提供补贴。这一做法是在</w:t>
      </w:r>
      <w:r>
        <w:rPr>
          <w:rFonts w:hint="eastAsia"/>
        </w:rPr>
        <w:t>1991</w:t>
      </w:r>
      <w:r>
        <w:rPr>
          <w:rFonts w:hint="eastAsia"/>
        </w:rPr>
        <w:t>年马耳他政府与</w:t>
      </w:r>
      <w:r>
        <w:t>教廷</w:t>
      </w:r>
      <w:r>
        <w:rPr>
          <w:rFonts w:hint="eastAsia"/>
        </w:rPr>
        <w:t>签订协议后开始的。政府在协议中重申承认教育自由</w:t>
      </w:r>
      <w:r>
        <w:rPr>
          <w:rFonts w:hint="eastAsia"/>
        </w:rPr>
        <w:t>的权利。私立学校的费用得到部分补贴。</w:t>
      </w:r>
    </w:p>
    <w:p w:rsidR="00000000" w:rsidRDefault="00CD7106" w:rsidP="00CD7106">
      <w:pPr>
        <w:spacing w:after="240" w:line="360" w:lineRule="exact"/>
        <w:ind w:firstLineChars="200" w:firstLine="31680"/>
        <w:rPr>
          <w:rFonts w:hint="eastAsia"/>
        </w:rPr>
      </w:pPr>
      <w:r>
        <w:rPr>
          <w:rFonts w:hint="eastAsia"/>
        </w:rPr>
        <w:t>还向那些希望获得贸易和职业课程证书的人提供免费教育和专门培训。进一步完善了现有的学徒计划以提高技术工人的技能，同时还发起了一个技术学徒计划。</w:t>
      </w:r>
    </w:p>
    <w:p w:rsidR="00000000" w:rsidRDefault="00CD7106" w:rsidP="00CD7106">
      <w:pPr>
        <w:spacing w:after="240" w:line="360" w:lineRule="exact"/>
        <w:ind w:firstLineChars="200" w:firstLine="31680"/>
        <w:rPr>
          <w:rFonts w:hint="eastAsia"/>
        </w:rPr>
      </w:pPr>
      <w:r>
        <w:rPr>
          <w:rFonts w:hint="eastAsia"/>
        </w:rPr>
        <w:t>完成义务教育的在校学生领取国家助学金。</w:t>
      </w:r>
    </w:p>
    <w:p w:rsidR="00000000" w:rsidRDefault="00CD7106" w:rsidP="00CD7106">
      <w:pPr>
        <w:spacing w:after="240" w:line="360" w:lineRule="exact"/>
        <w:ind w:firstLineChars="200" w:firstLine="31680"/>
        <w:rPr>
          <w:rFonts w:hint="eastAsia"/>
        </w:rPr>
      </w:pPr>
      <w:r>
        <w:rPr>
          <w:rFonts w:hint="eastAsia"/>
        </w:rPr>
        <w:t>《</w:t>
      </w:r>
      <w:r>
        <w:rPr>
          <w:rFonts w:hint="eastAsia"/>
        </w:rPr>
        <w:t>1988</w:t>
      </w:r>
      <w:r>
        <w:rPr>
          <w:rFonts w:hint="eastAsia"/>
        </w:rPr>
        <w:t>年教育法》规定，中学后学生和教育专业的大学生暑期可以在教育机构的监督下取得工作机会，由国家支付工资。</w:t>
      </w:r>
    </w:p>
    <w:p w:rsidR="00000000" w:rsidRDefault="00CD7106">
      <w:pPr>
        <w:spacing w:after="240" w:line="360" w:lineRule="exact"/>
        <w:rPr>
          <w:rFonts w:ascii="SimHei" w:eastAsia="SimHei" w:hint="eastAsia"/>
          <w:sz w:val="24"/>
        </w:rPr>
      </w:pPr>
      <w:r>
        <w:rPr>
          <w:rFonts w:ascii="SimHei" w:eastAsia="SimHei" w:hint="eastAsia"/>
          <w:sz w:val="24"/>
        </w:rPr>
        <w:t xml:space="preserve">10.3 </w:t>
      </w:r>
      <w:r>
        <w:rPr>
          <w:rFonts w:ascii="SimHei" w:eastAsia="SimHei" w:hint="eastAsia"/>
          <w:sz w:val="24"/>
        </w:rPr>
        <w:t>国家最低课程设置</w:t>
      </w:r>
    </w:p>
    <w:p w:rsidR="00000000" w:rsidRDefault="00CD7106" w:rsidP="00CD7106">
      <w:pPr>
        <w:spacing w:after="240" w:line="360" w:lineRule="exact"/>
        <w:ind w:firstLineChars="200" w:firstLine="31680"/>
        <w:rPr>
          <w:rFonts w:hint="eastAsia"/>
        </w:rPr>
      </w:pPr>
      <w:r>
        <w:rPr>
          <w:rFonts w:hint="eastAsia"/>
        </w:rPr>
        <w:t>1990</w:t>
      </w:r>
      <w:r>
        <w:rPr>
          <w:rFonts w:hint="eastAsia"/>
        </w:rPr>
        <w:t>年开始实施不同水平教育体系的国家最低课程设置，所有国立、教会和私立学校均须遵循。</w:t>
      </w:r>
    </w:p>
    <w:p w:rsidR="00000000" w:rsidRDefault="00CD7106" w:rsidP="00CD7106">
      <w:pPr>
        <w:spacing w:after="240" w:line="360" w:lineRule="exact"/>
        <w:ind w:firstLineChars="200" w:firstLine="31680"/>
        <w:rPr>
          <w:rFonts w:hint="eastAsia"/>
        </w:rPr>
      </w:pPr>
      <w:r>
        <w:rPr>
          <w:rFonts w:hint="eastAsia"/>
        </w:rPr>
        <w:t>过去几年里，对国家课程设置进行了一次修改，随后又于</w:t>
      </w:r>
      <w:r>
        <w:rPr>
          <w:rFonts w:hint="eastAsia"/>
        </w:rPr>
        <w:t>2000</w:t>
      </w:r>
      <w:r>
        <w:rPr>
          <w:rFonts w:hint="eastAsia"/>
        </w:rPr>
        <w:t>年</w:t>
      </w:r>
      <w:r>
        <w:rPr>
          <w:rFonts w:hint="eastAsia"/>
        </w:rPr>
        <w:t>6</w:t>
      </w:r>
      <w:r>
        <w:rPr>
          <w:rFonts w:hint="eastAsia"/>
        </w:rPr>
        <w:t>月召开了一次关于建议和执行新的国家课程设置的全国会议。</w:t>
      </w:r>
    </w:p>
    <w:p w:rsidR="00000000" w:rsidRDefault="00CD7106" w:rsidP="00CD7106">
      <w:pPr>
        <w:spacing w:after="240" w:line="360" w:lineRule="exact"/>
        <w:ind w:firstLineChars="200" w:firstLine="31680"/>
        <w:rPr>
          <w:rFonts w:hint="eastAsia"/>
        </w:rPr>
      </w:pPr>
      <w:r>
        <w:rPr>
          <w:rFonts w:hint="eastAsia"/>
        </w:rPr>
        <w:t>2000</w:t>
      </w:r>
      <w:r>
        <w:rPr>
          <w:rFonts w:hint="eastAsia"/>
        </w:rPr>
        <w:t>年</w:t>
      </w:r>
      <w:r>
        <w:rPr>
          <w:rFonts w:hint="eastAsia"/>
        </w:rPr>
        <w:t>9</w:t>
      </w:r>
      <w:r>
        <w:rPr>
          <w:rFonts w:hint="eastAsia"/>
        </w:rPr>
        <w:t>月</w:t>
      </w:r>
      <w:r>
        <w:rPr>
          <w:rFonts w:hint="eastAsia"/>
        </w:rPr>
        <w:t>1</w:t>
      </w:r>
      <w:r>
        <w:rPr>
          <w:rFonts w:hint="eastAsia"/>
        </w:rPr>
        <w:t>日，根据有关《教育法》</w:t>
      </w:r>
      <w:r>
        <w:rPr>
          <w:rFonts w:hint="eastAsia"/>
        </w:rPr>
        <w:t>(</w:t>
      </w:r>
      <w:r>
        <w:rPr>
          <w:rFonts w:hint="eastAsia"/>
        </w:rPr>
        <w:t>第</w:t>
      </w:r>
      <w:r>
        <w:rPr>
          <w:rFonts w:hint="eastAsia"/>
        </w:rPr>
        <w:t>327</w:t>
      </w:r>
      <w:r>
        <w:rPr>
          <w:rFonts w:hint="eastAsia"/>
        </w:rPr>
        <w:t>章</w:t>
      </w:r>
      <w:r>
        <w:rPr>
          <w:rFonts w:hint="eastAsia"/>
        </w:rPr>
        <w:t>)</w:t>
      </w:r>
      <w:r>
        <w:rPr>
          <w:rFonts w:hint="eastAsia"/>
        </w:rPr>
        <w:t>的题为“国家课程条例”的</w:t>
      </w:r>
      <w:r>
        <w:rPr>
          <w:rFonts w:hint="eastAsia"/>
        </w:rPr>
        <w:t>2000</w:t>
      </w:r>
      <w:r>
        <w:rPr>
          <w:rFonts w:hint="eastAsia"/>
        </w:rPr>
        <w:t>年第</w:t>
      </w:r>
      <w:r>
        <w:rPr>
          <w:rFonts w:hint="eastAsia"/>
        </w:rPr>
        <w:t>132</w:t>
      </w:r>
      <w:r>
        <w:rPr>
          <w:rFonts w:hint="eastAsia"/>
        </w:rPr>
        <w:t>号法定通告，国家最低课程设置依法生效。</w:t>
      </w:r>
    </w:p>
    <w:p w:rsidR="00000000" w:rsidRDefault="00CD7106" w:rsidP="00CD7106">
      <w:pPr>
        <w:spacing w:after="240" w:line="360" w:lineRule="exact"/>
        <w:ind w:firstLineChars="200" w:firstLine="31680"/>
        <w:rPr>
          <w:rFonts w:hint="eastAsia"/>
        </w:rPr>
      </w:pPr>
      <w:r>
        <w:rPr>
          <w:rFonts w:hint="eastAsia"/>
        </w:rPr>
        <w:t>2001</w:t>
      </w:r>
      <w:r>
        <w:rPr>
          <w:rFonts w:hint="eastAsia"/>
        </w:rPr>
        <w:t>年</w:t>
      </w:r>
      <w:r>
        <w:rPr>
          <w:rFonts w:hint="eastAsia"/>
        </w:rPr>
        <w:t>1</w:t>
      </w:r>
      <w:r>
        <w:rPr>
          <w:rFonts w:hint="eastAsia"/>
        </w:rPr>
        <w:t>月，执行最低课程设置战略计划待政府批准之后即可生效。</w:t>
      </w:r>
    </w:p>
    <w:p w:rsidR="00000000" w:rsidRDefault="00CD7106" w:rsidP="00CD7106">
      <w:pPr>
        <w:spacing w:after="240" w:line="360" w:lineRule="exact"/>
        <w:ind w:firstLineChars="200" w:firstLine="31680"/>
        <w:rPr>
          <w:rFonts w:hint="eastAsia"/>
        </w:rPr>
      </w:pPr>
      <w:r>
        <w:rPr>
          <w:rFonts w:hint="eastAsia"/>
        </w:rPr>
        <w:t>马耳他和戈佐岛的所有学校，包括教会和私立学校必须尽快并且不迟于</w:t>
      </w:r>
      <w:r>
        <w:rPr>
          <w:rFonts w:hint="eastAsia"/>
        </w:rPr>
        <w:t>2000</w:t>
      </w:r>
      <w:r>
        <w:rPr>
          <w:rFonts w:hint="eastAsia"/>
        </w:rPr>
        <w:t>年</w:t>
      </w:r>
      <w:r>
        <w:rPr>
          <w:rFonts w:hint="eastAsia"/>
        </w:rPr>
        <w:t>10</w:t>
      </w:r>
      <w:r>
        <w:rPr>
          <w:rFonts w:hint="eastAsia"/>
        </w:rPr>
        <w:t>月</w:t>
      </w:r>
      <w:r>
        <w:rPr>
          <w:rFonts w:hint="eastAsia"/>
        </w:rPr>
        <w:t>1</w:t>
      </w:r>
      <w:r>
        <w:rPr>
          <w:rFonts w:hint="eastAsia"/>
        </w:rPr>
        <w:t>日以前制定和采用一项学校发展计划。</w:t>
      </w:r>
    </w:p>
    <w:p w:rsidR="00000000" w:rsidRDefault="00CD7106" w:rsidP="00CD7106">
      <w:pPr>
        <w:spacing w:after="240" w:line="360" w:lineRule="exact"/>
        <w:ind w:firstLineChars="200" w:firstLine="31680"/>
        <w:rPr>
          <w:rFonts w:hint="eastAsia"/>
        </w:rPr>
      </w:pPr>
      <w:r>
        <w:rPr>
          <w:rFonts w:hint="eastAsia"/>
        </w:rPr>
        <w:t>国家指导委员会设立了十六个专门重点小组，其中的一个小组将负责性别和国家最低课程设置问题。</w:t>
      </w:r>
    </w:p>
    <w:p w:rsidR="00000000" w:rsidRDefault="00CD7106" w:rsidP="00CD7106">
      <w:pPr>
        <w:spacing w:after="240" w:line="360" w:lineRule="exact"/>
        <w:ind w:firstLineChars="200" w:firstLine="31680"/>
        <w:rPr>
          <w:rFonts w:hint="eastAsia"/>
        </w:rPr>
      </w:pPr>
      <w:r>
        <w:rPr>
          <w:rFonts w:hint="eastAsia"/>
        </w:rPr>
        <w:t>性别重点小组提出的政策、结构和程序方面的建议包括以</w:t>
      </w:r>
      <w:r>
        <w:rPr>
          <w:rFonts w:hint="eastAsia"/>
        </w:rPr>
        <w:t>下：</w:t>
      </w:r>
    </w:p>
    <w:p w:rsidR="00000000" w:rsidRDefault="00CD7106" w:rsidP="00CD7106">
      <w:pPr>
        <w:spacing w:after="240" w:line="360" w:lineRule="exact"/>
        <w:ind w:firstLineChars="200" w:firstLine="31680"/>
        <w:rPr>
          <w:rFonts w:eastAsia="KaiTi_GB2312" w:hint="eastAsia"/>
        </w:rPr>
      </w:pPr>
      <w:r>
        <w:rPr>
          <w:rFonts w:eastAsia="KaiTi_GB2312" w:hint="eastAsia"/>
        </w:rPr>
        <w:t>政策</w:t>
      </w:r>
    </w:p>
    <w:p w:rsidR="00000000" w:rsidRDefault="00CD7106">
      <w:pPr>
        <w:numPr>
          <w:ilvl w:val="0"/>
          <w:numId w:val="764"/>
        </w:numPr>
        <w:spacing w:after="240" w:line="360" w:lineRule="exact"/>
        <w:rPr>
          <w:rFonts w:hint="eastAsia"/>
        </w:rPr>
      </w:pPr>
      <w:r>
        <w:rPr>
          <w:rFonts w:hint="eastAsia"/>
        </w:rPr>
        <w:t>制定立法确保两性公平。</w:t>
      </w:r>
    </w:p>
    <w:p w:rsidR="00000000" w:rsidRDefault="00CD7106">
      <w:pPr>
        <w:numPr>
          <w:ilvl w:val="0"/>
          <w:numId w:val="764"/>
        </w:numPr>
        <w:spacing w:after="240" w:line="360" w:lineRule="exact"/>
        <w:rPr>
          <w:rFonts w:hint="eastAsia"/>
        </w:rPr>
      </w:pPr>
      <w:r>
        <w:rPr>
          <w:rFonts w:hint="eastAsia"/>
        </w:rPr>
        <w:t>确保行政管理和教学人员的调配考虑到性别问题。</w:t>
      </w:r>
    </w:p>
    <w:p w:rsidR="00000000" w:rsidRDefault="00CD7106">
      <w:pPr>
        <w:numPr>
          <w:ilvl w:val="0"/>
          <w:numId w:val="764"/>
        </w:numPr>
        <w:spacing w:after="240" w:line="360" w:lineRule="exact"/>
        <w:rPr>
          <w:rFonts w:hint="eastAsia"/>
        </w:rPr>
      </w:pPr>
      <w:r>
        <w:rPr>
          <w:rFonts w:hint="eastAsia"/>
        </w:rPr>
        <w:t>通过《业务守则》为员工提供保护措施。</w:t>
      </w:r>
    </w:p>
    <w:p w:rsidR="00000000" w:rsidRDefault="00CD7106">
      <w:pPr>
        <w:numPr>
          <w:ilvl w:val="0"/>
          <w:numId w:val="764"/>
        </w:numPr>
        <w:spacing w:after="240" w:line="360" w:lineRule="exact"/>
        <w:rPr>
          <w:rFonts w:hint="eastAsia"/>
        </w:rPr>
      </w:pPr>
      <w:r>
        <w:rPr>
          <w:rFonts w:hint="eastAsia"/>
        </w:rPr>
        <w:t>要求学校制定内部的两性公平政策。</w:t>
      </w:r>
    </w:p>
    <w:p w:rsidR="00000000" w:rsidRDefault="00CD7106">
      <w:pPr>
        <w:numPr>
          <w:ilvl w:val="0"/>
          <w:numId w:val="764"/>
        </w:numPr>
        <w:spacing w:after="240" w:line="360" w:lineRule="exact"/>
        <w:rPr>
          <w:rFonts w:hint="eastAsia"/>
        </w:rPr>
      </w:pPr>
      <w:r>
        <w:rPr>
          <w:rFonts w:hint="eastAsia"/>
        </w:rPr>
        <w:t>制定平等的性别机会方面的书面政策声明。</w:t>
      </w:r>
    </w:p>
    <w:p w:rsidR="00000000" w:rsidRDefault="00CD7106">
      <w:pPr>
        <w:numPr>
          <w:ilvl w:val="0"/>
          <w:numId w:val="764"/>
        </w:numPr>
        <w:spacing w:after="240" w:line="360" w:lineRule="exact"/>
        <w:rPr>
          <w:rFonts w:hint="eastAsia"/>
        </w:rPr>
      </w:pPr>
      <w:r>
        <w:rPr>
          <w:rFonts w:hint="eastAsia"/>
        </w:rPr>
        <w:t>制定准则，消除性别成见。</w:t>
      </w:r>
    </w:p>
    <w:p w:rsidR="00000000" w:rsidRDefault="00CD7106">
      <w:pPr>
        <w:numPr>
          <w:ilvl w:val="0"/>
          <w:numId w:val="764"/>
        </w:numPr>
        <w:spacing w:after="240" w:line="360" w:lineRule="exact"/>
        <w:rPr>
          <w:rFonts w:hint="eastAsia"/>
        </w:rPr>
      </w:pPr>
      <w:r>
        <w:rPr>
          <w:rFonts w:hint="eastAsia"/>
        </w:rPr>
        <w:t>建立框架，确保两性公平渗透到所有新的国家最低课程设置方案。</w:t>
      </w:r>
    </w:p>
    <w:p w:rsidR="00000000" w:rsidRDefault="00CD7106">
      <w:pPr>
        <w:spacing w:after="240" w:line="360" w:lineRule="exact"/>
        <w:rPr>
          <w:rFonts w:ascii="SimHei" w:eastAsia="SimHei" w:hint="eastAsia"/>
          <w:sz w:val="24"/>
        </w:rPr>
      </w:pPr>
      <w:r>
        <w:rPr>
          <w:rFonts w:ascii="SimHei" w:eastAsia="SimHei" w:hint="eastAsia"/>
          <w:sz w:val="24"/>
        </w:rPr>
        <w:t xml:space="preserve">10.4 </w:t>
      </w:r>
      <w:r>
        <w:rPr>
          <w:rFonts w:ascii="SimHei" w:eastAsia="SimHei" w:hint="eastAsia"/>
          <w:sz w:val="24"/>
        </w:rPr>
        <w:t>幼儿园和小学</w:t>
      </w:r>
    </w:p>
    <w:p w:rsidR="00000000" w:rsidRDefault="00CD7106" w:rsidP="00CD7106">
      <w:pPr>
        <w:spacing w:after="240" w:line="360" w:lineRule="exact"/>
        <w:ind w:firstLineChars="200" w:firstLine="31680"/>
        <w:rPr>
          <w:rFonts w:hint="eastAsia"/>
        </w:rPr>
      </w:pPr>
      <w:r>
        <w:rPr>
          <w:rFonts w:hint="eastAsia"/>
        </w:rPr>
        <w:t>年满</w:t>
      </w:r>
      <w:r>
        <w:rPr>
          <w:rFonts w:hint="eastAsia"/>
        </w:rPr>
        <w:t>3</w:t>
      </w:r>
      <w:r>
        <w:rPr>
          <w:rFonts w:hint="eastAsia"/>
        </w:rPr>
        <w:t>岁的儿童都可以注册获得幼儿园教育。每个城镇和乡村都设有一个小学校和附属幼儿园。幼儿园教育是非强制性的。</w:t>
      </w:r>
    </w:p>
    <w:p w:rsidR="00000000" w:rsidRDefault="00CD7106" w:rsidP="00CD7106">
      <w:pPr>
        <w:spacing w:after="240" w:line="360" w:lineRule="exact"/>
        <w:ind w:firstLineChars="200" w:firstLine="31680"/>
        <w:rPr>
          <w:rFonts w:hint="eastAsia"/>
        </w:rPr>
      </w:pPr>
      <w:r>
        <w:rPr>
          <w:rFonts w:hint="eastAsia"/>
        </w:rPr>
        <w:t>小学教育为六年制。小学的班级不超过</w:t>
      </w:r>
      <w:r>
        <w:rPr>
          <w:rFonts w:hint="eastAsia"/>
        </w:rPr>
        <w:t>30</w:t>
      </w:r>
      <w:r>
        <w:rPr>
          <w:rFonts w:hint="eastAsia"/>
        </w:rPr>
        <w:t>个学生，大多数教师都经过专业培训。所有小学提供补习辅导。</w:t>
      </w:r>
    </w:p>
    <w:p w:rsidR="00000000" w:rsidRDefault="00CD7106">
      <w:pPr>
        <w:spacing w:after="240" w:line="360" w:lineRule="exact"/>
        <w:rPr>
          <w:rFonts w:ascii="SimHei" w:eastAsia="SimHei" w:hint="eastAsia"/>
          <w:sz w:val="24"/>
        </w:rPr>
      </w:pPr>
      <w:r>
        <w:rPr>
          <w:rFonts w:ascii="SimHei" w:eastAsia="SimHei" w:hint="eastAsia"/>
          <w:sz w:val="24"/>
        </w:rPr>
        <w:t>1</w:t>
      </w:r>
      <w:r>
        <w:rPr>
          <w:rFonts w:ascii="SimHei" w:eastAsia="SimHei" w:hint="eastAsia"/>
          <w:sz w:val="24"/>
        </w:rPr>
        <w:t xml:space="preserve">0.5 </w:t>
      </w:r>
      <w:r>
        <w:rPr>
          <w:rFonts w:ascii="SimHei" w:eastAsia="SimHei" w:hint="eastAsia"/>
          <w:sz w:val="24"/>
        </w:rPr>
        <w:t>中等教育</w:t>
      </w:r>
    </w:p>
    <w:p w:rsidR="00000000" w:rsidRDefault="00CD7106" w:rsidP="00CD7106">
      <w:pPr>
        <w:spacing w:after="240" w:line="360" w:lineRule="exact"/>
        <w:ind w:firstLineChars="200" w:firstLine="31680"/>
        <w:rPr>
          <w:rFonts w:hint="eastAsia"/>
        </w:rPr>
      </w:pPr>
      <w:r>
        <w:rPr>
          <w:rFonts w:hint="eastAsia"/>
        </w:rPr>
        <w:t>圆满完成小学教育的学生即可获得中等教育。中等教育学制五年，完成后进行马耳他大学中等教育证书</w:t>
      </w:r>
      <w:r>
        <w:t>考试</w:t>
      </w:r>
      <w:r>
        <w:rPr>
          <w:rFonts w:hint="eastAsia"/>
        </w:rPr>
        <w:t>并取得普通教育一般证书。</w:t>
      </w:r>
    </w:p>
    <w:p w:rsidR="00000000" w:rsidRDefault="00CD7106">
      <w:pPr>
        <w:spacing w:after="240" w:line="360" w:lineRule="exact"/>
        <w:rPr>
          <w:rFonts w:ascii="SimHei" w:eastAsia="SimHei" w:hint="eastAsia"/>
          <w:sz w:val="24"/>
        </w:rPr>
      </w:pPr>
      <w:r>
        <w:rPr>
          <w:rFonts w:ascii="SimHei" w:eastAsia="SimHei" w:hint="eastAsia"/>
          <w:sz w:val="24"/>
        </w:rPr>
        <w:t xml:space="preserve">10.6 </w:t>
      </w:r>
      <w:r>
        <w:rPr>
          <w:rFonts w:ascii="SimHei" w:eastAsia="SimHei" w:hint="eastAsia"/>
          <w:sz w:val="24"/>
        </w:rPr>
        <w:t>职业课程</w:t>
      </w:r>
    </w:p>
    <w:p w:rsidR="00000000" w:rsidRDefault="00CD7106" w:rsidP="00CD7106">
      <w:pPr>
        <w:spacing w:after="240" w:line="360" w:lineRule="exact"/>
        <w:ind w:firstLineChars="200" w:firstLine="31680"/>
        <w:rPr>
          <w:rFonts w:hint="eastAsia"/>
        </w:rPr>
      </w:pPr>
      <w:r>
        <w:rPr>
          <w:rFonts w:hint="eastAsia"/>
        </w:rPr>
        <w:t>中学和中学后义务教育也开设职业课程。在</w:t>
      </w:r>
      <w:r>
        <w:rPr>
          <w:rFonts w:hint="eastAsia"/>
        </w:rPr>
        <w:t>2000/2001</w:t>
      </w:r>
      <w:r>
        <w:rPr>
          <w:rFonts w:hint="eastAsia"/>
        </w:rPr>
        <w:t>学年职业课程的学生中，女性占</w:t>
      </w:r>
      <w:r>
        <w:rPr>
          <w:rFonts w:hint="eastAsia"/>
        </w:rPr>
        <w:t>33%</w:t>
      </w:r>
      <w:r>
        <w:rPr>
          <w:rFonts w:hint="eastAsia"/>
        </w:rPr>
        <w:t>，并在很大程度上集中于以女性为主的班级，如美发和美容护理以及银行、保险和文秘。</w:t>
      </w:r>
    </w:p>
    <w:p w:rsidR="00000000" w:rsidRDefault="00CD7106" w:rsidP="00CD7106">
      <w:pPr>
        <w:spacing w:after="240" w:line="360" w:lineRule="exact"/>
        <w:ind w:firstLineChars="200" w:firstLine="31680"/>
        <w:rPr>
          <w:rFonts w:hint="eastAsia"/>
        </w:rPr>
      </w:pPr>
      <w:r>
        <w:rPr>
          <w:rFonts w:hint="eastAsia"/>
        </w:rPr>
        <w:t>截止到</w:t>
      </w:r>
      <w:r>
        <w:rPr>
          <w:rFonts w:hint="eastAsia"/>
        </w:rPr>
        <w:t>2000</w:t>
      </w:r>
      <w:r>
        <w:rPr>
          <w:rFonts w:hint="eastAsia"/>
        </w:rPr>
        <w:t>年，进修深造和成人教育局负责</w:t>
      </w:r>
      <w:r>
        <w:rPr>
          <w:rFonts w:hint="eastAsia"/>
        </w:rPr>
        <w:t>13</w:t>
      </w:r>
      <w:r>
        <w:rPr>
          <w:rFonts w:hint="eastAsia"/>
        </w:rPr>
        <w:t>个为超过义务教育年龄的学生开设全日制课程的学校。自</w:t>
      </w:r>
      <w:r>
        <w:rPr>
          <w:rFonts w:hint="eastAsia"/>
        </w:rPr>
        <w:t>2000</w:t>
      </w:r>
      <w:r>
        <w:rPr>
          <w:rFonts w:hint="eastAsia"/>
        </w:rPr>
        <w:t>年</w:t>
      </w:r>
      <w:r>
        <w:rPr>
          <w:rFonts w:hint="eastAsia"/>
        </w:rPr>
        <w:t>8</w:t>
      </w:r>
      <w:r>
        <w:rPr>
          <w:rFonts w:hint="eastAsia"/>
        </w:rPr>
        <w:t>月开始，通过一份公证证书建立了</w:t>
      </w:r>
      <w:r>
        <w:rPr>
          <w:rFonts w:hint="eastAsia"/>
        </w:rPr>
        <w:t>MCAST</w:t>
      </w:r>
      <w:r>
        <w:rPr>
          <w:rFonts w:hint="eastAsia"/>
        </w:rPr>
        <w:t>，作为一个基金会。出版了《大学章程》</w:t>
      </w:r>
      <w:r>
        <w:rPr>
          <w:rFonts w:hint="eastAsia"/>
        </w:rPr>
        <w:t>，并根据章程要求任命了首届理事会。</w:t>
      </w:r>
    </w:p>
    <w:p w:rsidR="00000000" w:rsidRDefault="00CD7106">
      <w:pPr>
        <w:spacing w:after="240" w:line="360" w:lineRule="exact"/>
        <w:rPr>
          <w:rFonts w:ascii="SimHei" w:eastAsia="SimHei" w:hint="eastAsia"/>
          <w:sz w:val="24"/>
        </w:rPr>
      </w:pPr>
      <w:r>
        <w:rPr>
          <w:rFonts w:ascii="SimHei" w:eastAsia="SimHei" w:hint="eastAsia"/>
          <w:sz w:val="24"/>
        </w:rPr>
        <w:t xml:space="preserve">10.7 </w:t>
      </w:r>
      <w:r>
        <w:rPr>
          <w:rFonts w:ascii="SimHei" w:eastAsia="SimHei" w:hint="eastAsia"/>
          <w:sz w:val="24"/>
        </w:rPr>
        <w:t>包括一切学生在内的教育</w:t>
      </w:r>
    </w:p>
    <w:p w:rsidR="00000000" w:rsidRDefault="00CD7106" w:rsidP="00CD7106">
      <w:pPr>
        <w:spacing w:after="240" w:line="360" w:lineRule="exact"/>
        <w:ind w:firstLineChars="200" w:firstLine="31680"/>
        <w:rPr>
          <w:rFonts w:hint="eastAsia"/>
        </w:rPr>
      </w:pPr>
      <w:r>
        <w:rPr>
          <w:rFonts w:hint="eastAsia"/>
        </w:rPr>
        <w:t>目前实行的是一个包括一切学生在内的教育政策，即主流学校向所有儿童提供教育设施，不论他们的身体、心理、感知和情绪处于何种状况。为了满足主流学校中有特殊教育需要的学生的要求，教育部门与马耳他大学教育学院共同开设了一系列证书课程，培训辅助人员</w:t>
      </w:r>
      <w:r>
        <w:rPr>
          <w:rFonts w:hint="eastAsia"/>
        </w:rPr>
        <w:t>(</w:t>
      </w:r>
      <w:r>
        <w:rPr>
          <w:rFonts w:hint="eastAsia"/>
        </w:rPr>
        <w:t>教师的课堂助手</w:t>
      </w:r>
      <w:r>
        <w:rPr>
          <w:rFonts w:hint="eastAsia"/>
        </w:rPr>
        <w:t>)</w:t>
      </w:r>
      <w:r>
        <w:rPr>
          <w:rFonts w:hint="eastAsia"/>
        </w:rPr>
        <w:t>。教育部门和教育学院还为希望进修深造，以便将来成为主流学校特殊教育需要协调员的教师开设研究生课程。</w:t>
      </w:r>
    </w:p>
    <w:p w:rsidR="00000000" w:rsidRDefault="00CD7106" w:rsidP="00CD7106">
      <w:pPr>
        <w:spacing w:after="240" w:line="360" w:lineRule="exact"/>
        <w:ind w:firstLineChars="200" w:firstLine="31680"/>
        <w:rPr>
          <w:rFonts w:hint="eastAsia"/>
        </w:rPr>
      </w:pPr>
    </w:p>
    <w:p w:rsidR="00000000" w:rsidRDefault="00CD7106">
      <w:pPr>
        <w:spacing w:after="240" w:line="360" w:lineRule="exact"/>
        <w:rPr>
          <w:rFonts w:ascii="SimHei" w:eastAsia="SimHei" w:hint="eastAsia"/>
          <w:sz w:val="24"/>
        </w:rPr>
      </w:pPr>
      <w:r>
        <w:rPr>
          <w:rFonts w:ascii="SimHei" w:eastAsia="SimHei" w:hint="eastAsia"/>
          <w:sz w:val="24"/>
        </w:rPr>
        <w:t xml:space="preserve">10.8 </w:t>
      </w:r>
      <w:r>
        <w:rPr>
          <w:rFonts w:ascii="SimHei" w:eastAsia="SimHei" w:hint="eastAsia"/>
          <w:sz w:val="24"/>
        </w:rPr>
        <w:t>特殊需要中心</w:t>
      </w:r>
    </w:p>
    <w:p w:rsidR="00000000" w:rsidRDefault="00CD7106" w:rsidP="00CD7106">
      <w:pPr>
        <w:spacing w:after="240" w:line="360" w:lineRule="exact"/>
        <w:ind w:firstLineChars="200" w:firstLine="31680"/>
        <w:rPr>
          <w:rFonts w:hint="eastAsia"/>
        </w:rPr>
      </w:pPr>
      <w:r>
        <w:rPr>
          <w:rFonts w:hint="eastAsia"/>
        </w:rPr>
        <w:t>为了完善包括一切学生在内的教育政策，原来的特殊学校现已改为特殊</w:t>
      </w:r>
      <w:r>
        <w:rPr>
          <w:rFonts w:hint="eastAsia"/>
        </w:rPr>
        <w:t>需要中心。这些中心提供特殊的设备和设施，如多感觉教室、水疗游泳池、综合信息技术硬件和软件等等。主流学校则可以向有特殊需要的儿童提供单独教育方案，还向主流课堂的教师和学生家长提供适当的支持。</w:t>
      </w:r>
    </w:p>
    <w:p w:rsidR="00000000" w:rsidRDefault="00CD7106">
      <w:pPr>
        <w:spacing w:after="240" w:line="360" w:lineRule="exact"/>
        <w:rPr>
          <w:rFonts w:ascii="SimHei" w:eastAsia="SimHei" w:hint="eastAsia"/>
          <w:sz w:val="24"/>
        </w:rPr>
      </w:pPr>
      <w:r>
        <w:rPr>
          <w:rFonts w:ascii="SimHei" w:eastAsia="SimHei" w:hint="eastAsia"/>
          <w:sz w:val="24"/>
        </w:rPr>
        <w:t xml:space="preserve">10.9 </w:t>
      </w:r>
      <w:r>
        <w:rPr>
          <w:rFonts w:ascii="SimHei" w:eastAsia="SimHei" w:hint="eastAsia"/>
          <w:sz w:val="24"/>
        </w:rPr>
        <w:t>支持服务</w:t>
      </w:r>
    </w:p>
    <w:p w:rsidR="00000000" w:rsidRDefault="00CD7106" w:rsidP="00CD7106">
      <w:pPr>
        <w:spacing w:after="240" w:line="360" w:lineRule="exact"/>
        <w:ind w:firstLineChars="200" w:firstLine="31680"/>
        <w:rPr>
          <w:rFonts w:hint="eastAsia"/>
        </w:rPr>
      </w:pPr>
      <w:r>
        <w:rPr>
          <w:rFonts w:hint="eastAsia"/>
        </w:rPr>
        <w:t>教育部门向学校提供广泛的支持服务，其中包括：</w:t>
      </w:r>
    </w:p>
    <w:p w:rsidR="00000000" w:rsidRDefault="00CD7106" w:rsidP="00CD7106">
      <w:pPr>
        <w:spacing w:after="240" w:line="360" w:lineRule="exact"/>
        <w:ind w:firstLineChars="200" w:firstLine="31680"/>
        <w:rPr>
          <w:rFonts w:hint="eastAsia"/>
        </w:rPr>
      </w:pPr>
      <w:r>
        <w:rPr>
          <w:rFonts w:hint="eastAsia"/>
        </w:rPr>
        <w:t>指导和咨询服务，由经过培训的顾问和指导教师向中学和中学后学生提供课程、职业和个人指导，向小学和中学学生提供咨询。他们的工作范围包括从一个部门到另一个部门的转换练习，</w:t>
      </w:r>
      <w:r>
        <w:rPr>
          <w:rFonts w:hint="eastAsia"/>
        </w:rPr>
        <w:t>13</w:t>
      </w:r>
      <w:r>
        <w:rPr>
          <w:rFonts w:hint="eastAsia"/>
        </w:rPr>
        <w:t>、</w:t>
      </w:r>
      <w:r>
        <w:rPr>
          <w:rFonts w:hint="eastAsia"/>
        </w:rPr>
        <w:t>14</w:t>
      </w:r>
      <w:r>
        <w:rPr>
          <w:rFonts w:hint="eastAsia"/>
        </w:rPr>
        <w:t>岁儿童的选择练习，</w:t>
      </w:r>
      <w:r>
        <w:rPr>
          <w:rFonts w:hint="eastAsia"/>
        </w:rPr>
        <w:t>16</w:t>
      </w:r>
      <w:r>
        <w:rPr>
          <w:rFonts w:hint="eastAsia"/>
        </w:rPr>
        <w:t>岁以后学生的教育课程、职业研讨会、职业定向考察和散页说明指导</w:t>
      </w:r>
      <w:r>
        <w:rPr>
          <w:rFonts w:hint="eastAsia"/>
        </w:rPr>
        <w:t>。</w:t>
      </w:r>
    </w:p>
    <w:p w:rsidR="00000000" w:rsidRDefault="00CD7106" w:rsidP="00CD7106">
      <w:pPr>
        <w:spacing w:after="240" w:line="360" w:lineRule="exact"/>
        <w:ind w:firstLineChars="200" w:firstLine="31680"/>
        <w:rPr>
          <w:rFonts w:hint="eastAsia"/>
        </w:rPr>
      </w:pPr>
      <w:r>
        <w:rPr>
          <w:rFonts w:hint="eastAsia"/>
        </w:rPr>
        <w:t>女生未婚母亲中心：</w:t>
      </w:r>
      <w:r>
        <w:rPr>
          <w:rFonts w:hint="eastAsia"/>
        </w:rPr>
        <w:t>1996</w:t>
      </w:r>
      <w:r>
        <w:rPr>
          <w:rFonts w:hint="eastAsia"/>
        </w:rPr>
        <w:t>年底，教育部门正式设立了一个中心，帮助</w:t>
      </w:r>
      <w:r>
        <w:rPr>
          <w:rFonts w:hint="eastAsia"/>
        </w:rPr>
        <w:t>18</w:t>
      </w:r>
      <w:r>
        <w:rPr>
          <w:rFonts w:hint="eastAsia"/>
        </w:rPr>
        <w:t>岁以下的女生未婚母亲。这项服务可以向怀孕女生提供迅速援助并提供育儿技术方面的咨询和培训。还向女生的性伙伴和女生家长提供咨询。</w:t>
      </w:r>
    </w:p>
    <w:p w:rsidR="00000000" w:rsidRDefault="00CD7106" w:rsidP="00CD7106">
      <w:pPr>
        <w:spacing w:after="240" w:line="360" w:lineRule="exact"/>
        <w:ind w:firstLineChars="200" w:firstLine="31680"/>
        <w:rPr>
          <w:rFonts w:hint="eastAsia"/>
        </w:rPr>
      </w:pPr>
      <w:r>
        <w:rPr>
          <w:rFonts w:hint="eastAsia"/>
        </w:rPr>
        <w:t>经过培训的社会工作者提供学校社会工作服务，旨在帮助在正常就学方面有问题的中小学生，并在必要情况下通过走访和必要的干预使学校和家庭之间建立联系。</w:t>
      </w:r>
    </w:p>
    <w:p w:rsidR="00000000" w:rsidRDefault="00CD7106" w:rsidP="00CD7106">
      <w:pPr>
        <w:spacing w:after="240" w:line="360" w:lineRule="exact"/>
        <w:ind w:firstLineChars="200" w:firstLine="31680"/>
        <w:rPr>
          <w:rFonts w:hint="eastAsia"/>
        </w:rPr>
      </w:pPr>
      <w:r>
        <w:rPr>
          <w:rFonts w:hint="eastAsia"/>
        </w:rPr>
        <w:t>学校心理服务，负责确定、建议和实施各种办法，解决在校儿童的心理问题，以便促进学生的学习和成长。</w:t>
      </w:r>
    </w:p>
    <w:p w:rsidR="00000000" w:rsidRDefault="00CD7106" w:rsidP="00CD7106">
      <w:pPr>
        <w:spacing w:after="240" w:line="360" w:lineRule="exact"/>
        <w:ind w:firstLineChars="200" w:firstLine="31680"/>
        <w:rPr>
          <w:rFonts w:hint="eastAsia"/>
        </w:rPr>
      </w:pPr>
      <w:r>
        <w:rPr>
          <w:rFonts w:hint="eastAsia"/>
        </w:rPr>
        <w:t>教育医疗服务，向学校领导、教职员工、家长和教育部门本身提供有关保健方面、疾</w:t>
      </w:r>
      <w:r>
        <w:rPr>
          <w:rFonts w:hint="eastAsia"/>
        </w:rPr>
        <w:t>病和问题的建议，以便使学生在教育环境中得到健康成长。</w:t>
      </w:r>
    </w:p>
    <w:p w:rsidR="00000000" w:rsidRDefault="00CD7106" w:rsidP="00CD7106">
      <w:pPr>
        <w:spacing w:after="240" w:line="360" w:lineRule="exact"/>
        <w:ind w:firstLineChars="200" w:firstLine="31680"/>
        <w:rPr>
          <w:rFonts w:hint="eastAsia"/>
        </w:rPr>
      </w:pPr>
      <w:r>
        <w:rPr>
          <w:rFonts w:hint="eastAsia"/>
        </w:rPr>
        <w:t>学校图书馆服务向学校提供支持的方式是对图书馆的管理、书籍的采购、分类和编制目录提出建议，支持课程设置。</w:t>
      </w:r>
    </w:p>
    <w:p w:rsidR="00000000" w:rsidRDefault="00CD7106" w:rsidP="00CD7106">
      <w:pPr>
        <w:spacing w:after="240" w:line="360" w:lineRule="exact"/>
        <w:ind w:firstLineChars="200" w:firstLine="31680"/>
        <w:rPr>
          <w:rFonts w:hint="eastAsia"/>
        </w:rPr>
      </w:pPr>
      <w:r>
        <w:rPr>
          <w:rFonts w:hint="eastAsia"/>
        </w:rPr>
        <w:t>青年服务组织负责学校的合作与交流活动，特别是在欧洲范围。它向国家一级的学校提供文化和其他支持，并开办了一个中心，马耳他和外国学生都可以使用。</w:t>
      </w:r>
    </w:p>
    <w:p w:rsidR="00000000" w:rsidRDefault="00CD7106" w:rsidP="00CD7106">
      <w:pPr>
        <w:spacing w:after="240" w:line="360" w:lineRule="exact"/>
        <w:ind w:firstLineChars="200" w:firstLine="31680"/>
        <w:rPr>
          <w:rFonts w:hint="eastAsia"/>
        </w:rPr>
      </w:pPr>
      <w:r>
        <w:rPr>
          <w:rFonts w:hint="eastAsia"/>
        </w:rPr>
        <w:t>体育服务，力求推动和组织各种适当的体育活动课程，以此促进中小学生个性的培养。</w:t>
      </w:r>
    </w:p>
    <w:p w:rsidR="00000000" w:rsidRDefault="00CD7106" w:rsidP="00CD7106">
      <w:pPr>
        <w:spacing w:after="240" w:line="360" w:lineRule="exact"/>
        <w:ind w:firstLineChars="200" w:firstLine="31680"/>
        <w:rPr>
          <w:rFonts w:hint="eastAsia"/>
        </w:rPr>
      </w:pPr>
      <w:r>
        <w:rPr>
          <w:rFonts w:hint="eastAsia"/>
        </w:rPr>
        <w:t>安全学校方案，力求为所有义务教育适龄中小学生提供安全的学校环境，特别是通过《儿童安全法》</w:t>
      </w:r>
      <w:r>
        <w:rPr>
          <w:rFonts w:hint="eastAsia"/>
        </w:rPr>
        <w:t>(</w:t>
      </w:r>
      <w:r>
        <w:rPr>
          <w:rFonts w:hint="eastAsia"/>
        </w:rPr>
        <w:t>虐待儿童</w:t>
      </w:r>
      <w:r>
        <w:rPr>
          <w:rFonts w:hint="eastAsia"/>
        </w:rPr>
        <w:t>)</w:t>
      </w:r>
      <w:r>
        <w:rPr>
          <w:rFonts w:hint="eastAsia"/>
        </w:rPr>
        <w:t>；以及反威吓和反药物滥用服务。</w:t>
      </w:r>
    </w:p>
    <w:p w:rsidR="00000000" w:rsidRDefault="00CD7106" w:rsidP="00CD7106">
      <w:pPr>
        <w:spacing w:after="240" w:line="360" w:lineRule="exact"/>
        <w:ind w:firstLineChars="200" w:firstLine="31680"/>
        <w:rPr>
          <w:rFonts w:hint="eastAsia"/>
        </w:rPr>
      </w:pPr>
      <w:r>
        <w:rPr>
          <w:rFonts w:hint="eastAsia"/>
        </w:rPr>
        <w:t>艺</w:t>
      </w:r>
      <w:r>
        <w:rPr>
          <w:rFonts w:hint="eastAsia"/>
        </w:rPr>
        <w:t>术治疗服务，通过艺术手段向陷入心理困境的个人提供帮助。</w:t>
      </w:r>
    </w:p>
    <w:p w:rsidR="00000000" w:rsidRDefault="00CD7106" w:rsidP="00CD7106">
      <w:pPr>
        <w:spacing w:after="240" w:line="360" w:lineRule="exact"/>
        <w:ind w:firstLineChars="200" w:firstLine="31680"/>
        <w:rPr>
          <w:rFonts w:hint="eastAsia"/>
        </w:rPr>
      </w:pPr>
      <w:r>
        <w:rPr>
          <w:rFonts w:hint="eastAsia"/>
        </w:rPr>
        <w:t>补充教育组，由课程部管理，由辅导教师在每所小学提供补习教育。</w:t>
      </w:r>
    </w:p>
    <w:p w:rsidR="00000000" w:rsidRDefault="00CD7106">
      <w:pPr>
        <w:spacing w:after="240" w:line="360" w:lineRule="exact"/>
        <w:rPr>
          <w:rFonts w:ascii="SimHei" w:eastAsia="SimHei" w:hint="eastAsia"/>
          <w:sz w:val="24"/>
        </w:rPr>
      </w:pPr>
      <w:r>
        <w:rPr>
          <w:rFonts w:ascii="SimHei" w:eastAsia="SimHei" w:hint="eastAsia"/>
          <w:sz w:val="24"/>
        </w:rPr>
        <w:t xml:space="preserve">10.10 </w:t>
      </w:r>
      <w:r>
        <w:rPr>
          <w:rFonts w:ascii="SimHei" w:eastAsia="SimHei" w:hint="eastAsia"/>
          <w:sz w:val="24"/>
        </w:rPr>
        <w:t>大学</w:t>
      </w:r>
    </w:p>
    <w:p w:rsidR="00000000" w:rsidRDefault="00CD7106" w:rsidP="00CD7106">
      <w:pPr>
        <w:spacing w:after="240" w:line="360" w:lineRule="exact"/>
        <w:ind w:firstLineChars="200" w:firstLine="31680"/>
        <w:rPr>
          <w:rFonts w:hint="eastAsia"/>
        </w:rPr>
      </w:pPr>
      <w:r>
        <w:rPr>
          <w:rFonts w:hint="eastAsia"/>
        </w:rPr>
        <w:t>2000/2001</w:t>
      </w:r>
      <w:r>
        <w:rPr>
          <w:rFonts w:hint="eastAsia"/>
        </w:rPr>
        <w:t>学年度，马耳他大学共有</w:t>
      </w:r>
      <w:r>
        <w:rPr>
          <w:rFonts w:hint="eastAsia"/>
        </w:rPr>
        <w:t xml:space="preserve">7 </w:t>
      </w:r>
      <w:r>
        <w:t>953</w:t>
      </w:r>
      <w:r>
        <w:rPr>
          <w:rFonts w:hint="eastAsia"/>
        </w:rPr>
        <w:t>名学生。女生人数有了大幅度提高，超过了男生的人数，占学生总数的</w:t>
      </w:r>
      <w:r>
        <w:rPr>
          <w:rFonts w:hint="eastAsia"/>
        </w:rPr>
        <w:t>54%(</w:t>
      </w:r>
      <w:r>
        <w:rPr>
          <w:rFonts w:hint="eastAsia"/>
        </w:rPr>
        <w:t>表</w:t>
      </w:r>
      <w:r>
        <w:rPr>
          <w:rFonts w:hint="eastAsia"/>
        </w:rPr>
        <w:t>10</w:t>
      </w:r>
      <w:r>
        <w:t>.</w:t>
      </w:r>
      <w:r>
        <w:rPr>
          <w:rFonts w:hint="eastAsia"/>
        </w:rPr>
        <w:t>1)</w:t>
      </w:r>
      <w:r>
        <w:rPr>
          <w:rFonts w:hint="eastAsia"/>
        </w:rPr>
        <w:t>。</w:t>
      </w:r>
    </w:p>
    <w:p w:rsidR="00000000" w:rsidRDefault="00CD7106" w:rsidP="00CD7106">
      <w:pPr>
        <w:spacing w:after="240" w:line="360" w:lineRule="exact"/>
        <w:ind w:firstLineChars="200" w:firstLine="31680"/>
        <w:rPr>
          <w:rFonts w:hint="eastAsia"/>
        </w:rPr>
      </w:pPr>
      <w:r>
        <w:rPr>
          <w:rFonts w:hint="eastAsia"/>
        </w:rPr>
        <w:t>2000</w:t>
      </w:r>
      <w:r>
        <w:rPr>
          <w:rFonts w:hint="eastAsia"/>
        </w:rPr>
        <w:t>年，共有</w:t>
      </w:r>
      <w:r>
        <w:rPr>
          <w:rFonts w:hint="eastAsia"/>
        </w:rPr>
        <w:t xml:space="preserve">1 </w:t>
      </w:r>
      <w:r>
        <w:t>717</w:t>
      </w:r>
      <w:r>
        <w:rPr>
          <w:rFonts w:hint="eastAsia"/>
        </w:rPr>
        <w:t>名学生毕业，其中</w:t>
      </w:r>
      <w:r>
        <w:rPr>
          <w:rFonts w:hint="eastAsia"/>
        </w:rPr>
        <w:t>890</w:t>
      </w:r>
      <w:r>
        <w:rPr>
          <w:rFonts w:hint="eastAsia"/>
        </w:rPr>
        <w:t>人为女性，占毕业生总数的</w:t>
      </w:r>
      <w:r>
        <w:rPr>
          <w:rFonts w:hint="eastAsia"/>
        </w:rPr>
        <w:t>52%(</w:t>
      </w:r>
      <w:r>
        <w:rPr>
          <w:rFonts w:hint="eastAsia"/>
        </w:rPr>
        <w:t>表</w:t>
      </w:r>
      <w:r>
        <w:rPr>
          <w:rFonts w:hint="eastAsia"/>
        </w:rPr>
        <w:t>10</w:t>
      </w:r>
      <w:r>
        <w:t>.</w:t>
      </w:r>
      <w:r>
        <w:rPr>
          <w:rFonts w:hint="eastAsia"/>
        </w:rPr>
        <w:t>2)</w:t>
      </w:r>
      <w:r>
        <w:rPr>
          <w:rFonts w:hint="eastAsia"/>
        </w:rPr>
        <w:t>。</w:t>
      </w:r>
    </w:p>
    <w:p w:rsidR="00000000" w:rsidRDefault="00CD7106" w:rsidP="00CD7106">
      <w:pPr>
        <w:spacing w:after="240" w:line="360" w:lineRule="exact"/>
        <w:ind w:firstLineChars="200" w:firstLine="31680"/>
        <w:rPr>
          <w:rFonts w:hint="eastAsia"/>
        </w:rPr>
      </w:pPr>
      <w:r>
        <w:rPr>
          <w:rFonts w:hint="eastAsia"/>
        </w:rPr>
        <w:t>马耳他大学工人参与发展中心协调组织了性别与发展文凭课程并得到提高妇女地位委员会的部分赞助。这一为期两年的非全日制课程在上午授课，尤其受到进修妇女</w:t>
      </w:r>
      <w:r>
        <w:rPr>
          <w:rFonts w:hint="eastAsia"/>
        </w:rPr>
        <w:t>的欢迎。</w:t>
      </w:r>
    </w:p>
    <w:p w:rsidR="00000000" w:rsidRDefault="00CD7106">
      <w:pPr>
        <w:spacing w:after="240" w:line="360" w:lineRule="exact"/>
        <w:rPr>
          <w:rFonts w:ascii="SimHei" w:eastAsia="SimHei" w:hint="eastAsia"/>
          <w:sz w:val="24"/>
        </w:rPr>
      </w:pPr>
      <w:r>
        <w:rPr>
          <w:rFonts w:ascii="SimHei" w:eastAsia="SimHei" w:hint="eastAsia"/>
          <w:sz w:val="24"/>
        </w:rPr>
        <w:t xml:space="preserve">10.11 </w:t>
      </w:r>
      <w:r>
        <w:rPr>
          <w:rFonts w:ascii="SimHei" w:eastAsia="SimHei" w:hint="eastAsia"/>
          <w:sz w:val="24"/>
        </w:rPr>
        <w:t>老年大学</w:t>
      </w:r>
    </w:p>
    <w:p w:rsidR="00000000" w:rsidRDefault="00CD7106" w:rsidP="00CD7106">
      <w:pPr>
        <w:spacing w:after="240" w:line="360" w:lineRule="exact"/>
        <w:ind w:firstLineChars="200" w:firstLine="31680"/>
        <w:rPr>
          <w:rFonts w:hint="eastAsia"/>
        </w:rPr>
      </w:pPr>
      <w:r>
        <w:rPr>
          <w:rFonts w:hint="eastAsia"/>
        </w:rPr>
        <w:t>老年大学于</w:t>
      </w:r>
      <w:r>
        <w:rPr>
          <w:rFonts w:hint="eastAsia"/>
        </w:rPr>
        <w:t>1993</w:t>
      </w:r>
      <w:r>
        <w:rPr>
          <w:rFonts w:hint="eastAsia"/>
        </w:rPr>
        <w:t>年</w:t>
      </w:r>
      <w:r>
        <w:rPr>
          <w:rFonts w:hint="eastAsia"/>
        </w:rPr>
        <w:t>1</w:t>
      </w:r>
      <w:r>
        <w:rPr>
          <w:rFonts w:hint="eastAsia"/>
        </w:rPr>
        <w:t>月</w:t>
      </w:r>
      <w:r>
        <w:rPr>
          <w:rFonts w:hint="eastAsia"/>
        </w:rPr>
        <w:t>23</w:t>
      </w:r>
      <w:r>
        <w:rPr>
          <w:rFonts w:hint="eastAsia"/>
        </w:rPr>
        <w:t>日建立，目的在于开设各种课程，专门用于丰富知识、文化并增长见识。该机构专门针对六十岁以上的人。</w:t>
      </w:r>
    </w:p>
    <w:p w:rsidR="00000000" w:rsidRDefault="00CD7106" w:rsidP="00CD7106">
      <w:pPr>
        <w:spacing w:after="240" w:line="360" w:lineRule="exact"/>
        <w:ind w:firstLineChars="200" w:firstLine="31680"/>
        <w:rPr>
          <w:rFonts w:hint="eastAsia"/>
        </w:rPr>
      </w:pPr>
      <w:r>
        <w:rPr>
          <w:rFonts w:hint="eastAsia"/>
        </w:rPr>
        <w:t>在</w:t>
      </w:r>
      <w:r>
        <w:rPr>
          <w:rFonts w:hint="eastAsia"/>
        </w:rPr>
        <w:t>1998/99</w:t>
      </w:r>
      <w:r>
        <w:rPr>
          <w:rFonts w:hint="eastAsia"/>
        </w:rPr>
        <w:t>学年，老年大学招到了</w:t>
      </w:r>
      <w:r>
        <w:rPr>
          <w:rFonts w:hint="eastAsia"/>
        </w:rPr>
        <w:t>853</w:t>
      </w:r>
      <w:r>
        <w:rPr>
          <w:rFonts w:hint="eastAsia"/>
        </w:rPr>
        <w:t>人，其中</w:t>
      </w:r>
      <w:r>
        <w:rPr>
          <w:rFonts w:hint="eastAsia"/>
        </w:rPr>
        <w:t>595</w:t>
      </w:r>
      <w:r>
        <w:rPr>
          <w:rFonts w:hint="eastAsia"/>
        </w:rPr>
        <w:t>人是妇女。</w:t>
      </w:r>
    </w:p>
    <w:p w:rsidR="00000000" w:rsidRDefault="00CD7106">
      <w:pPr>
        <w:spacing w:after="240" w:line="360" w:lineRule="exact"/>
        <w:rPr>
          <w:rFonts w:ascii="SimHei" w:eastAsia="SimHei" w:hint="eastAsia"/>
          <w:sz w:val="24"/>
        </w:rPr>
      </w:pPr>
      <w:r>
        <w:rPr>
          <w:rFonts w:ascii="SimHei" w:eastAsia="SimHei" w:hint="eastAsia"/>
          <w:sz w:val="24"/>
        </w:rPr>
        <w:t xml:space="preserve">10.12 </w:t>
      </w:r>
      <w:r>
        <w:rPr>
          <w:rFonts w:ascii="SimHei" w:eastAsia="SimHei" w:hint="eastAsia"/>
          <w:sz w:val="24"/>
        </w:rPr>
        <w:t>成人教育</w:t>
      </w:r>
    </w:p>
    <w:p w:rsidR="00000000" w:rsidRDefault="00CD7106" w:rsidP="00CD7106">
      <w:pPr>
        <w:spacing w:after="240" w:line="360" w:lineRule="exact"/>
        <w:ind w:firstLineChars="200" w:firstLine="31680"/>
        <w:rPr>
          <w:rFonts w:hint="eastAsia"/>
        </w:rPr>
      </w:pPr>
      <w:r>
        <w:rPr>
          <w:rFonts w:hint="eastAsia"/>
        </w:rPr>
        <w:t>成人教育的早班和晚班尤其受到妇女的欢迎。成人教育小组开设了语文、英语和数学等基础课。还与其他机构共同开设了一系列的课程，其中包括育儿技术、基本的马耳他武装部队教育课程、为意大利使馆的部分人员开设的英语课程和为难民设置的课程。</w:t>
      </w:r>
      <w:r>
        <w:rPr>
          <w:rFonts w:hint="eastAsia"/>
        </w:rPr>
        <w:t>1999</w:t>
      </w:r>
      <w:r>
        <w:rPr>
          <w:rFonts w:hint="eastAsia"/>
        </w:rPr>
        <w:t>年</w:t>
      </w:r>
      <w:r>
        <w:rPr>
          <w:rFonts w:hint="eastAsia"/>
        </w:rPr>
        <w:t>3</w:t>
      </w:r>
      <w:r>
        <w:rPr>
          <w:rFonts w:hint="eastAsia"/>
        </w:rPr>
        <w:t>月，共有</w:t>
      </w:r>
      <w:r>
        <w:rPr>
          <w:rFonts w:hint="eastAsia"/>
        </w:rPr>
        <w:t>987</w:t>
      </w:r>
      <w:r>
        <w:rPr>
          <w:rFonts w:hint="eastAsia"/>
        </w:rPr>
        <w:t>名学生参加了这些</w:t>
      </w:r>
      <w:r>
        <w:rPr>
          <w:rFonts w:hint="eastAsia"/>
        </w:rPr>
        <w:t>课程，其中有</w:t>
      </w:r>
      <w:r>
        <w:rPr>
          <w:rFonts w:hint="eastAsia"/>
        </w:rPr>
        <w:t>702</w:t>
      </w:r>
      <w:r>
        <w:rPr>
          <w:rFonts w:hint="eastAsia"/>
        </w:rPr>
        <w:t>名妇女。</w:t>
      </w:r>
    </w:p>
    <w:p w:rsidR="00000000" w:rsidRDefault="00CD7106">
      <w:pPr>
        <w:spacing w:after="240" w:line="360" w:lineRule="exact"/>
        <w:rPr>
          <w:rFonts w:ascii="SimHei" w:eastAsia="SimHei" w:hint="eastAsia"/>
          <w:sz w:val="24"/>
        </w:rPr>
      </w:pPr>
      <w:r>
        <w:rPr>
          <w:rFonts w:ascii="SimHei" w:eastAsia="SimHei" w:hint="eastAsia"/>
          <w:sz w:val="24"/>
        </w:rPr>
        <w:t xml:space="preserve">10.13 </w:t>
      </w:r>
      <w:r>
        <w:rPr>
          <w:rFonts w:ascii="SimHei" w:eastAsia="SimHei" w:hint="eastAsia"/>
          <w:sz w:val="24"/>
        </w:rPr>
        <w:t>重返工作岗位的妇女课程</w:t>
      </w:r>
    </w:p>
    <w:p w:rsidR="00000000" w:rsidRDefault="00CD7106" w:rsidP="00CD7106">
      <w:pPr>
        <w:spacing w:after="240" w:line="360" w:lineRule="exact"/>
        <w:ind w:firstLineChars="200" w:firstLine="31680"/>
        <w:rPr>
          <w:rFonts w:hint="eastAsia"/>
        </w:rPr>
      </w:pPr>
      <w:r>
        <w:rPr>
          <w:rFonts w:hint="eastAsia"/>
        </w:rPr>
        <w:t>重返工作岗位的妇女课程由社会政策部协调开展并由就业和培训公司和合作社办公室组织进行。该课程历时</w:t>
      </w:r>
      <w:r>
        <w:rPr>
          <w:rFonts w:hint="eastAsia"/>
        </w:rPr>
        <w:t>8</w:t>
      </w:r>
      <w:r>
        <w:rPr>
          <w:rFonts w:hint="eastAsia"/>
        </w:rPr>
        <w:t>个星期，妇女通过这段时间的学习可以得到个性培养。</w:t>
      </w:r>
    </w:p>
    <w:p w:rsidR="00000000" w:rsidRDefault="00CD7106">
      <w:pPr>
        <w:spacing w:after="240" w:line="360" w:lineRule="exact"/>
        <w:rPr>
          <w:rFonts w:ascii="SimHei" w:eastAsia="SimHei" w:hint="eastAsia"/>
          <w:sz w:val="24"/>
        </w:rPr>
      </w:pPr>
      <w:r>
        <w:rPr>
          <w:rFonts w:ascii="SimHei" w:eastAsia="SimHei" w:hint="eastAsia"/>
          <w:sz w:val="24"/>
        </w:rPr>
        <w:t xml:space="preserve">10.14 </w:t>
      </w:r>
      <w:r>
        <w:rPr>
          <w:rFonts w:ascii="SimHei" w:eastAsia="SimHei" w:hint="eastAsia"/>
          <w:sz w:val="24"/>
        </w:rPr>
        <w:t>平等的教育机会</w:t>
      </w:r>
    </w:p>
    <w:p w:rsidR="00000000" w:rsidRDefault="00CD7106" w:rsidP="00CD7106">
      <w:pPr>
        <w:spacing w:after="240" w:line="360" w:lineRule="exact"/>
        <w:ind w:firstLineChars="200" w:firstLine="31680"/>
        <w:rPr>
          <w:rFonts w:hint="eastAsia"/>
        </w:rPr>
      </w:pPr>
      <w:r>
        <w:rPr>
          <w:rFonts w:hint="eastAsia"/>
        </w:rPr>
        <w:t>马耳他的教育水平不断提高。表</w:t>
      </w:r>
      <w:r>
        <w:rPr>
          <w:rFonts w:hint="eastAsia"/>
        </w:rPr>
        <w:t>10</w:t>
      </w:r>
      <w:r>
        <w:t>.3</w:t>
      </w:r>
      <w:r>
        <w:rPr>
          <w:rFonts w:hint="eastAsia"/>
        </w:rPr>
        <w:t>显示了</w:t>
      </w:r>
      <w:r>
        <w:rPr>
          <w:rFonts w:hint="eastAsia"/>
        </w:rPr>
        <w:t>2000</w:t>
      </w:r>
      <w:r>
        <w:rPr>
          <w:rFonts w:hint="eastAsia"/>
        </w:rPr>
        <w:t>年马耳他的三个主要教育层次中女学生的入学人数。</w:t>
      </w:r>
    </w:p>
    <w:p w:rsidR="00000000" w:rsidRDefault="00CD7106" w:rsidP="00CD7106">
      <w:pPr>
        <w:spacing w:after="240" w:line="360" w:lineRule="exact"/>
        <w:ind w:firstLineChars="200" w:firstLine="31680"/>
        <w:rPr>
          <w:rFonts w:hint="eastAsia"/>
        </w:rPr>
      </w:pPr>
      <w:r>
        <w:rPr>
          <w:rFonts w:hint="eastAsia"/>
        </w:rPr>
        <w:t>1999</w:t>
      </w:r>
      <w:r>
        <w:rPr>
          <w:rFonts w:hint="eastAsia"/>
        </w:rPr>
        <w:t>年至</w:t>
      </w:r>
      <w:r>
        <w:rPr>
          <w:rFonts w:hint="eastAsia"/>
        </w:rPr>
        <w:t>2000</w:t>
      </w:r>
      <w:r>
        <w:rPr>
          <w:rFonts w:hint="eastAsia"/>
        </w:rPr>
        <w:t>年期间，参加普通中等和中等后教育的女性人数增加了</w:t>
      </w:r>
      <w:r>
        <w:rPr>
          <w:rFonts w:hint="eastAsia"/>
        </w:rPr>
        <w:t>1%</w:t>
      </w:r>
      <w:r>
        <w:rPr>
          <w:rFonts w:hint="eastAsia"/>
        </w:rPr>
        <w:t>，而同一阶段中等和中等后职业学校的入学人数则下降了</w:t>
      </w:r>
      <w:r>
        <w:rPr>
          <w:rFonts w:hint="eastAsia"/>
        </w:rPr>
        <w:t>10%</w:t>
      </w:r>
      <w:r>
        <w:rPr>
          <w:rFonts w:hint="eastAsia"/>
        </w:rPr>
        <w:t>。</w:t>
      </w:r>
      <w:r>
        <w:rPr>
          <w:rFonts w:hint="eastAsia"/>
        </w:rPr>
        <w:t>2000/2001</w:t>
      </w:r>
      <w:r>
        <w:rPr>
          <w:rFonts w:hint="eastAsia"/>
        </w:rPr>
        <w:t>学年大学教育中妇女的比例占</w:t>
      </w:r>
      <w:r>
        <w:rPr>
          <w:rFonts w:hint="eastAsia"/>
        </w:rPr>
        <w:t>5</w:t>
      </w:r>
      <w:r>
        <w:rPr>
          <w:rFonts w:hint="eastAsia"/>
        </w:rPr>
        <w:t>4%</w:t>
      </w:r>
      <w:r>
        <w:rPr>
          <w:rFonts w:hint="eastAsia"/>
        </w:rPr>
        <w:t>。</w:t>
      </w:r>
    </w:p>
    <w:p w:rsidR="00000000" w:rsidRDefault="00CD7106">
      <w:pPr>
        <w:spacing w:after="240" w:line="360" w:lineRule="exact"/>
        <w:rPr>
          <w:rFonts w:ascii="SimHei" w:eastAsia="SimHei" w:hint="eastAsia"/>
          <w:sz w:val="24"/>
        </w:rPr>
      </w:pPr>
      <w:r>
        <w:rPr>
          <w:rFonts w:ascii="SimHei" w:eastAsia="SimHei" w:hint="eastAsia"/>
          <w:sz w:val="24"/>
        </w:rPr>
        <w:t xml:space="preserve">10.15 </w:t>
      </w:r>
      <w:r>
        <w:rPr>
          <w:rFonts w:ascii="SimHei" w:eastAsia="SimHei" w:hint="eastAsia"/>
          <w:sz w:val="24"/>
        </w:rPr>
        <w:t>参与市场和教育程度之间的关联</w:t>
      </w:r>
    </w:p>
    <w:p w:rsidR="00000000" w:rsidRDefault="00CD7106" w:rsidP="00CD7106">
      <w:pPr>
        <w:spacing w:after="240" w:line="360" w:lineRule="exact"/>
        <w:ind w:firstLineChars="200" w:firstLine="31680"/>
        <w:rPr>
          <w:rFonts w:hint="eastAsia"/>
        </w:rPr>
      </w:pPr>
      <w:r>
        <w:rPr>
          <w:rFonts w:hint="eastAsia"/>
        </w:rPr>
        <w:t>在参加全职劳动力的妇女中，</w:t>
      </w:r>
      <w:r>
        <w:rPr>
          <w:rFonts w:hint="eastAsia"/>
        </w:rPr>
        <w:t>50%</w:t>
      </w:r>
      <w:r>
        <w:rPr>
          <w:rFonts w:hint="eastAsia"/>
        </w:rPr>
        <w:t>以上的人具有中等学历。此外，有</w:t>
      </w:r>
      <w:r>
        <w:rPr>
          <w:rFonts w:hint="eastAsia"/>
        </w:rPr>
        <w:t>14%</w:t>
      </w:r>
      <w:r>
        <w:rPr>
          <w:rFonts w:hint="eastAsia"/>
        </w:rPr>
        <w:t>的女工已经获得高等教育，相比之下，男子为</w:t>
      </w:r>
      <w:r>
        <w:rPr>
          <w:rFonts w:hint="eastAsia"/>
        </w:rPr>
        <w:t>9</w:t>
      </w:r>
      <w:r>
        <w:t>.5%</w:t>
      </w:r>
      <w:r>
        <w:rPr>
          <w:rFonts w:hint="eastAsia"/>
        </w:rPr>
        <w:t>。在登记的积极找工作的人中，有</w:t>
      </w:r>
      <w:r>
        <w:rPr>
          <w:rFonts w:hint="eastAsia"/>
        </w:rPr>
        <w:t>6</w:t>
      </w:r>
      <w:r>
        <w:t>.5%</w:t>
      </w:r>
      <w:r>
        <w:rPr>
          <w:rFonts w:hint="eastAsia"/>
        </w:rPr>
        <w:t>的女性受到过义务教育后培训，与之相比，在受过高等教育的失业男子中这一比例仅为</w:t>
      </w:r>
      <w:r>
        <w:rPr>
          <w:rFonts w:hint="eastAsia"/>
        </w:rPr>
        <w:t>3</w:t>
      </w:r>
      <w:r>
        <w:t>.6%</w:t>
      </w:r>
      <w:r>
        <w:rPr>
          <w:rFonts w:hint="eastAsia"/>
        </w:rPr>
        <w:t>。表</w:t>
      </w:r>
      <w:r>
        <w:rPr>
          <w:rFonts w:hint="eastAsia"/>
        </w:rPr>
        <w:t>10</w:t>
      </w:r>
      <w:r>
        <w:t>.</w:t>
      </w:r>
      <w:r>
        <w:rPr>
          <w:rFonts w:hint="eastAsia"/>
        </w:rPr>
        <w:t>4</w:t>
      </w:r>
      <w:r>
        <w:rPr>
          <w:rFonts w:hint="eastAsia"/>
        </w:rPr>
        <w:t>显示了在就业和培训公司登记的积极寻找工作机会的人。这些人属于失业人员。另一方面，那些没有采取行动的人则包括那些没有登记寻找任何种类的经济活动的人。这一群人中包括为人口普查的目的声称需要照顾家庭和家人的妇女。</w:t>
      </w:r>
    </w:p>
    <w:p w:rsidR="00000000" w:rsidRDefault="00CD7106">
      <w:pPr>
        <w:spacing w:after="240" w:line="360" w:lineRule="exact"/>
        <w:rPr>
          <w:rFonts w:ascii="SimHei" w:eastAsia="SimHei" w:hint="eastAsia"/>
          <w:sz w:val="24"/>
        </w:rPr>
      </w:pPr>
      <w:r>
        <w:rPr>
          <w:rFonts w:ascii="SimHei" w:eastAsia="SimHei" w:hint="eastAsia"/>
          <w:sz w:val="24"/>
        </w:rPr>
        <w:t>10</w:t>
      </w:r>
      <w:r>
        <w:rPr>
          <w:rFonts w:ascii="SimHei" w:eastAsia="SimHei" w:hint="eastAsia"/>
          <w:sz w:val="24"/>
        </w:rPr>
        <w:t xml:space="preserve">.16 </w:t>
      </w:r>
      <w:r>
        <w:rPr>
          <w:rFonts w:ascii="SimHei" w:eastAsia="SimHei" w:hint="eastAsia"/>
          <w:sz w:val="24"/>
        </w:rPr>
        <w:t>教育支出</w:t>
      </w:r>
    </w:p>
    <w:p w:rsidR="00000000" w:rsidRDefault="00CD7106" w:rsidP="00CD7106">
      <w:pPr>
        <w:spacing w:after="240" w:line="360" w:lineRule="exact"/>
        <w:ind w:firstLineChars="200" w:firstLine="31680"/>
        <w:rPr>
          <w:rFonts w:hint="eastAsia"/>
        </w:rPr>
      </w:pPr>
      <w:r>
        <w:rPr>
          <w:rFonts w:hint="eastAsia"/>
        </w:rPr>
        <w:t>1998</w:t>
      </w:r>
      <w:r>
        <w:rPr>
          <w:rFonts w:hint="eastAsia"/>
        </w:rPr>
        <w:t>年</w:t>
      </w:r>
      <w:r>
        <w:rPr>
          <w:rFonts w:hint="eastAsia"/>
        </w:rPr>
        <w:t>1</w:t>
      </w:r>
      <w:r>
        <w:rPr>
          <w:rFonts w:hint="eastAsia"/>
        </w:rPr>
        <w:t>至</w:t>
      </w:r>
      <w:r>
        <w:rPr>
          <w:rFonts w:hint="eastAsia"/>
        </w:rPr>
        <w:t>12</w:t>
      </w:r>
      <w:r>
        <w:rPr>
          <w:rFonts w:hint="eastAsia"/>
        </w:rPr>
        <w:t>月的经常性总开支为</w:t>
      </w:r>
      <w:r>
        <w:rPr>
          <w:rFonts w:hint="eastAsia"/>
        </w:rPr>
        <w:t>5 900</w:t>
      </w:r>
      <w:r>
        <w:rPr>
          <w:rFonts w:hint="eastAsia"/>
        </w:rPr>
        <w:t>万马耳他镑，基本建设总支出为</w:t>
      </w:r>
      <w:r>
        <w:rPr>
          <w:rFonts w:hint="eastAsia"/>
        </w:rPr>
        <w:t>910</w:t>
      </w:r>
      <w:r>
        <w:rPr>
          <w:rFonts w:hint="eastAsia"/>
        </w:rPr>
        <w:t>万马耳他镑。</w:t>
      </w:r>
    </w:p>
    <w:p w:rsidR="00000000" w:rsidRDefault="00CD7106">
      <w:pPr>
        <w:spacing w:after="240" w:line="360" w:lineRule="exact"/>
        <w:rPr>
          <w:rFonts w:ascii="SimHei" w:eastAsia="SimHei" w:hint="eastAsia"/>
          <w:sz w:val="24"/>
        </w:rPr>
      </w:pPr>
      <w:r>
        <w:rPr>
          <w:rFonts w:ascii="SimHei" w:eastAsia="SimHei" w:hint="eastAsia"/>
          <w:sz w:val="24"/>
        </w:rPr>
        <w:t xml:space="preserve">10.17 </w:t>
      </w:r>
      <w:r>
        <w:rPr>
          <w:rFonts w:ascii="SimHei" w:eastAsia="SimHei" w:hint="eastAsia"/>
          <w:sz w:val="24"/>
        </w:rPr>
        <w:t>教学人员</w:t>
      </w:r>
    </w:p>
    <w:p w:rsidR="00000000" w:rsidRDefault="00CD7106" w:rsidP="00CD7106">
      <w:pPr>
        <w:spacing w:after="240" w:line="360" w:lineRule="exact"/>
        <w:ind w:firstLineChars="200" w:firstLine="31680"/>
        <w:rPr>
          <w:rFonts w:hint="eastAsia"/>
        </w:rPr>
      </w:pPr>
      <w:r>
        <w:rPr>
          <w:rFonts w:hint="eastAsia"/>
        </w:rPr>
        <w:t>1998/1999</w:t>
      </w:r>
      <w:r>
        <w:rPr>
          <w:rFonts w:hint="eastAsia"/>
        </w:rPr>
        <w:t>年，国立和私立学校的教学人员总数继续增加，总数达</w:t>
      </w:r>
      <w:r>
        <w:rPr>
          <w:rFonts w:hint="eastAsia"/>
        </w:rPr>
        <w:t>7 907</w:t>
      </w:r>
      <w:r>
        <w:rPr>
          <w:rFonts w:hint="eastAsia"/>
        </w:rPr>
        <w:t>人，比</w:t>
      </w:r>
      <w:r>
        <w:rPr>
          <w:rFonts w:hint="eastAsia"/>
        </w:rPr>
        <w:t>1997/1998</w:t>
      </w:r>
      <w:r>
        <w:rPr>
          <w:rFonts w:hint="eastAsia"/>
        </w:rPr>
        <w:t>年增加了</w:t>
      </w:r>
      <w:r>
        <w:rPr>
          <w:rFonts w:hint="eastAsia"/>
        </w:rPr>
        <w:t>2</w:t>
      </w:r>
      <w:r>
        <w:t>.3%</w:t>
      </w:r>
      <w:r>
        <w:rPr>
          <w:rFonts w:hint="eastAsia"/>
        </w:rPr>
        <w:t>。女教员的人数共计</w:t>
      </w:r>
      <w:r>
        <w:rPr>
          <w:rFonts w:hint="eastAsia"/>
        </w:rPr>
        <w:t xml:space="preserve">4 </w:t>
      </w:r>
      <w:r>
        <w:t>754</w:t>
      </w:r>
      <w:r>
        <w:rPr>
          <w:rFonts w:hint="eastAsia"/>
        </w:rPr>
        <w:t>人，占总数的</w:t>
      </w:r>
      <w:r>
        <w:rPr>
          <w:rFonts w:hint="eastAsia"/>
        </w:rPr>
        <w:t>60%</w:t>
      </w:r>
      <w:r>
        <w:rPr>
          <w:rFonts w:hint="eastAsia"/>
        </w:rPr>
        <w:t>。</w:t>
      </w:r>
    </w:p>
    <w:p w:rsidR="00000000" w:rsidRDefault="00CD7106" w:rsidP="00CD7106">
      <w:pPr>
        <w:spacing w:after="240" w:line="360" w:lineRule="exact"/>
        <w:ind w:firstLineChars="200" w:firstLine="31680"/>
        <w:rPr>
          <w:rFonts w:hint="eastAsia"/>
        </w:rPr>
      </w:pPr>
      <w:r>
        <w:rPr>
          <w:rFonts w:hint="eastAsia"/>
        </w:rPr>
        <w:t>私立学校中学前水平和中等水平，包括中等后水平的学生</w:t>
      </w:r>
      <w:r>
        <w:rPr>
          <w:rFonts w:hint="eastAsia"/>
        </w:rPr>
        <w:t>/</w:t>
      </w:r>
      <w:r>
        <w:rPr>
          <w:rFonts w:hint="eastAsia"/>
        </w:rPr>
        <w:t>教师的比例依然保持不变，分别为</w:t>
      </w:r>
      <w:r>
        <w:rPr>
          <w:rFonts w:hint="eastAsia"/>
        </w:rPr>
        <w:t>1</w:t>
      </w:r>
      <w:r>
        <w:t>:20</w:t>
      </w:r>
      <w:r>
        <w:rPr>
          <w:rFonts w:hint="eastAsia"/>
        </w:rPr>
        <w:t>和</w:t>
      </w:r>
      <w:r>
        <w:t>1:11</w:t>
      </w:r>
      <w:r>
        <w:rPr>
          <w:rFonts w:hint="eastAsia"/>
        </w:rPr>
        <w:t>。</w:t>
      </w:r>
    </w:p>
    <w:p w:rsidR="00000000" w:rsidRDefault="00CD7106">
      <w:pPr>
        <w:spacing w:after="240" w:line="360" w:lineRule="exact"/>
        <w:rPr>
          <w:rFonts w:ascii="SimHei" w:eastAsia="SimHei" w:hint="eastAsia"/>
          <w:sz w:val="24"/>
        </w:rPr>
      </w:pPr>
      <w:r>
        <w:rPr>
          <w:rFonts w:ascii="SimHei" w:eastAsia="SimHei" w:hint="eastAsia"/>
          <w:sz w:val="24"/>
        </w:rPr>
        <w:t xml:space="preserve">10.18 </w:t>
      </w:r>
      <w:r>
        <w:rPr>
          <w:rFonts w:ascii="SimHei" w:eastAsia="SimHei" w:hint="eastAsia"/>
          <w:sz w:val="24"/>
        </w:rPr>
        <w:t>奖学金</w:t>
      </w:r>
    </w:p>
    <w:p w:rsidR="00000000" w:rsidRDefault="00CD7106" w:rsidP="00CD7106">
      <w:pPr>
        <w:pStyle w:val="NormalIndent"/>
        <w:spacing w:after="240" w:line="360" w:lineRule="exact"/>
        <w:ind w:firstLineChars="200" w:firstLine="31680"/>
        <w:rPr>
          <w:kern w:val="0"/>
        </w:rPr>
      </w:pPr>
      <w:r>
        <w:rPr>
          <w:rFonts w:hint="eastAsia"/>
          <w:kern w:val="0"/>
        </w:rPr>
        <w:t>根据才智和能力向男女学生授予奖学金和助学金。</w:t>
      </w:r>
    </w:p>
    <w:p w:rsidR="00000000" w:rsidRDefault="00CD7106" w:rsidP="00CD7106">
      <w:pPr>
        <w:spacing w:after="240" w:line="360" w:lineRule="exact"/>
        <w:ind w:firstLineChars="200" w:firstLine="31680"/>
      </w:pPr>
    </w:p>
    <w:p w:rsidR="00000000" w:rsidRDefault="00CD7106">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11</w:t>
      </w:r>
      <w:r>
        <w:rPr>
          <w:rFonts w:ascii="SimHei" w:eastAsia="SimHei" w:hint="eastAsia"/>
          <w:sz w:val="28"/>
        </w:rPr>
        <w:t>条</w:t>
      </w:r>
    </w:p>
    <w:p w:rsidR="00000000" w:rsidRDefault="00CD7106">
      <w:pPr>
        <w:spacing w:after="240" w:line="360" w:lineRule="exact"/>
        <w:jc w:val="center"/>
        <w:rPr>
          <w:rFonts w:ascii="SimHei" w:eastAsia="SimHei" w:hint="eastAsia"/>
          <w:sz w:val="28"/>
        </w:rPr>
      </w:pPr>
      <w:r>
        <w:rPr>
          <w:rFonts w:ascii="SimHei" w:eastAsia="SimHei" w:hint="eastAsia"/>
          <w:sz w:val="28"/>
        </w:rPr>
        <w:t>就</w:t>
      </w:r>
      <w:r>
        <w:rPr>
          <w:rFonts w:ascii="SimHei" w:eastAsia="SimHei" w:hint="eastAsia"/>
          <w:sz w:val="28"/>
        </w:rPr>
        <w:t xml:space="preserve"> </w:t>
      </w:r>
      <w:r>
        <w:rPr>
          <w:rFonts w:ascii="SimHei" w:eastAsia="SimHei" w:hint="eastAsia"/>
          <w:sz w:val="28"/>
        </w:rPr>
        <w:t>业</w:t>
      </w:r>
    </w:p>
    <w:p w:rsidR="00000000" w:rsidRDefault="00CD7106">
      <w:pPr>
        <w:spacing w:after="240" w:line="360" w:lineRule="exact"/>
        <w:rPr>
          <w:rFonts w:ascii="SimHei" w:eastAsia="SimHei" w:hint="eastAsia"/>
          <w:sz w:val="24"/>
        </w:rPr>
      </w:pPr>
      <w:r>
        <w:rPr>
          <w:rFonts w:ascii="SimHei" w:eastAsia="SimHei" w:hint="eastAsia"/>
          <w:sz w:val="24"/>
        </w:rPr>
        <w:t xml:space="preserve">11.1 </w:t>
      </w:r>
      <w:r>
        <w:rPr>
          <w:rFonts w:ascii="SimHei" w:eastAsia="SimHei"/>
          <w:sz w:val="24"/>
        </w:rPr>
        <w:t xml:space="preserve"> </w:t>
      </w:r>
      <w:r>
        <w:rPr>
          <w:rFonts w:ascii="SimHei" w:eastAsia="SimHei" w:hint="eastAsia"/>
          <w:sz w:val="24"/>
        </w:rPr>
        <w:t>妇女就业</w:t>
      </w:r>
    </w:p>
    <w:p w:rsidR="00000000" w:rsidRDefault="00CD7106" w:rsidP="00CD7106">
      <w:pPr>
        <w:spacing w:after="240" w:line="360" w:lineRule="exact"/>
        <w:ind w:firstLineChars="200" w:firstLine="31680"/>
        <w:rPr>
          <w:rFonts w:hint="eastAsia"/>
        </w:rPr>
      </w:pPr>
      <w:r>
        <w:rPr>
          <w:rFonts w:hint="eastAsia"/>
        </w:rPr>
        <w:t>妇女的就业情况根据统计数据得出。现有两个数据来源可以利用：国家统计局管理的劳动力调查和就业和培训公司收集的管理就业数据。</w:t>
      </w:r>
    </w:p>
    <w:p w:rsidR="00000000" w:rsidRDefault="00CD7106" w:rsidP="00CD7106">
      <w:pPr>
        <w:spacing w:after="240" w:line="360" w:lineRule="exact"/>
        <w:ind w:firstLineChars="200" w:firstLine="31680"/>
        <w:rPr>
          <w:rFonts w:hint="eastAsia"/>
        </w:rPr>
      </w:pPr>
      <w:r>
        <w:rPr>
          <w:rFonts w:hint="eastAsia"/>
        </w:rPr>
        <w:t>表</w:t>
      </w:r>
      <w:r>
        <w:rPr>
          <w:rFonts w:hint="eastAsia"/>
        </w:rPr>
        <w:t>11</w:t>
      </w:r>
      <w:r>
        <w:t>.1</w:t>
      </w:r>
      <w:r>
        <w:rPr>
          <w:rFonts w:hint="eastAsia"/>
        </w:rPr>
        <w:t>是</w:t>
      </w:r>
      <w:r>
        <w:rPr>
          <w:rFonts w:hint="eastAsia"/>
        </w:rPr>
        <w:t>1999</w:t>
      </w:r>
      <w:r>
        <w:rPr>
          <w:rFonts w:hint="eastAsia"/>
        </w:rPr>
        <w:t>年和</w:t>
      </w:r>
      <w:r>
        <w:rPr>
          <w:rFonts w:hint="eastAsia"/>
        </w:rPr>
        <w:t>2000</w:t>
      </w:r>
      <w:r>
        <w:rPr>
          <w:rFonts w:hint="eastAsia"/>
        </w:rPr>
        <w:t>年总的劳动力供应情况，其中包括所有从事经济活动的人，也就是那些有工作的和积极寻找工作的人。计算在内的只是那些从事全职工作的劳动力和正式失业登记的人。</w:t>
      </w:r>
    </w:p>
    <w:p w:rsidR="00000000" w:rsidRDefault="00CD7106" w:rsidP="00CD7106">
      <w:pPr>
        <w:spacing w:after="240" w:line="360" w:lineRule="exact"/>
        <w:ind w:firstLineChars="200" w:firstLine="31680"/>
        <w:rPr>
          <w:rFonts w:hint="eastAsia"/>
        </w:rPr>
      </w:pPr>
    </w:p>
    <w:p w:rsidR="00000000" w:rsidRDefault="00CD7106">
      <w:pPr>
        <w:spacing w:after="240" w:line="360" w:lineRule="exact"/>
        <w:rPr>
          <w:rFonts w:ascii="SimHei" w:eastAsia="SimHei" w:hint="eastAsia"/>
          <w:sz w:val="24"/>
        </w:rPr>
      </w:pPr>
      <w:r>
        <w:rPr>
          <w:rFonts w:ascii="SimHei" w:eastAsia="SimHei" w:hint="eastAsia"/>
          <w:sz w:val="24"/>
        </w:rPr>
        <w:t xml:space="preserve">11.2  </w:t>
      </w:r>
      <w:r>
        <w:rPr>
          <w:rFonts w:ascii="SimHei" w:eastAsia="SimHei" w:hint="eastAsia"/>
          <w:sz w:val="24"/>
        </w:rPr>
        <w:t>劳动人口的年龄结构</w:t>
      </w:r>
    </w:p>
    <w:p w:rsidR="00000000" w:rsidRDefault="00CD7106" w:rsidP="00CD7106">
      <w:pPr>
        <w:spacing w:after="240" w:line="360" w:lineRule="exact"/>
        <w:ind w:firstLineChars="200" w:firstLine="31680"/>
        <w:rPr>
          <w:rFonts w:hint="eastAsia"/>
        </w:rPr>
      </w:pPr>
      <w:r>
        <w:rPr>
          <w:rFonts w:hint="eastAsia"/>
        </w:rPr>
        <w:t>女性全时就业格局的主要特征是二十至二十四岁之间的妇女加入劳动力市场的比例很高。二十五岁以后参加全职经济活动的妇女人数急剧减少，这反映出妇女在的所谓工作“黄金”年龄专心家庭生活</w:t>
      </w:r>
      <w:r>
        <w:rPr>
          <w:rFonts w:hint="eastAsia"/>
        </w:rPr>
        <w:t>的一种趋势。不可否认，中年妇女进入劳动力市场似乎呈现逐渐上升趋势，这可能是由于婚姻、家务和哺育子女方面的义务压力逐渐减少。</w:t>
      </w:r>
    </w:p>
    <w:p w:rsidR="00000000" w:rsidRDefault="00CD7106">
      <w:pPr>
        <w:spacing w:after="240" w:line="360" w:lineRule="exact"/>
        <w:rPr>
          <w:rFonts w:ascii="SimHei" w:eastAsia="SimHei" w:hint="eastAsia"/>
          <w:sz w:val="24"/>
        </w:rPr>
      </w:pPr>
      <w:r>
        <w:rPr>
          <w:rFonts w:ascii="SimHei" w:eastAsia="SimHei" w:hint="eastAsia"/>
          <w:sz w:val="24"/>
        </w:rPr>
        <w:t xml:space="preserve">11.3 </w:t>
      </w:r>
      <w:r>
        <w:rPr>
          <w:rFonts w:ascii="SimHei" w:eastAsia="SimHei"/>
          <w:sz w:val="24"/>
        </w:rPr>
        <w:t xml:space="preserve"> </w:t>
      </w:r>
      <w:r>
        <w:rPr>
          <w:rFonts w:ascii="SimHei" w:eastAsia="SimHei" w:hint="eastAsia"/>
          <w:sz w:val="24"/>
        </w:rPr>
        <w:t>全时就业的工资差异</w:t>
      </w:r>
    </w:p>
    <w:p w:rsidR="00000000" w:rsidRDefault="00CD7106" w:rsidP="00CD7106">
      <w:pPr>
        <w:spacing w:after="240" w:line="360" w:lineRule="exact"/>
        <w:ind w:firstLineChars="200" w:firstLine="31680"/>
        <w:rPr>
          <w:rFonts w:hint="eastAsia"/>
        </w:rPr>
      </w:pPr>
      <w:r>
        <w:rPr>
          <w:rFonts w:hint="eastAsia"/>
        </w:rPr>
        <w:t>在职人员从主要职业获得的平均年工资总额为</w:t>
      </w:r>
      <w:r>
        <w:rPr>
          <w:rFonts w:hint="eastAsia"/>
        </w:rPr>
        <w:t>5 014</w:t>
      </w:r>
      <w:r>
        <w:rPr>
          <w:rFonts w:hint="eastAsia"/>
        </w:rPr>
        <w:t>马耳他镑。在职人口中有</w:t>
      </w:r>
      <w:r>
        <w:rPr>
          <w:rFonts w:hint="eastAsia"/>
        </w:rPr>
        <w:t>50%</w:t>
      </w:r>
      <w:r>
        <w:rPr>
          <w:rFonts w:hint="eastAsia"/>
        </w:rPr>
        <w:t>的人其主要职业的工资收入总额不超过</w:t>
      </w:r>
      <w:r>
        <w:rPr>
          <w:rFonts w:hint="eastAsia"/>
        </w:rPr>
        <w:t>4 300</w:t>
      </w:r>
      <w:r>
        <w:rPr>
          <w:rFonts w:hint="eastAsia"/>
        </w:rPr>
        <w:t>马耳他镑。主要职业中最经常的工资总额为</w:t>
      </w:r>
      <w:r>
        <w:rPr>
          <w:rFonts w:hint="eastAsia"/>
        </w:rPr>
        <w:t>3 000</w:t>
      </w:r>
      <w:r>
        <w:rPr>
          <w:rFonts w:hint="eastAsia"/>
        </w:rPr>
        <w:t>马耳他镑，相当于最低工资。在所有在职人口中有</w:t>
      </w:r>
      <w:r>
        <w:rPr>
          <w:rFonts w:hint="eastAsia"/>
        </w:rPr>
        <w:t>25%</w:t>
      </w:r>
      <w:r>
        <w:rPr>
          <w:rFonts w:hint="eastAsia"/>
        </w:rPr>
        <w:t>的人其主要职业年工资收入总额超过</w:t>
      </w:r>
      <w:r>
        <w:rPr>
          <w:rFonts w:hint="eastAsia"/>
        </w:rPr>
        <w:t>5 772</w:t>
      </w:r>
      <w:r>
        <w:rPr>
          <w:rFonts w:hint="eastAsia"/>
        </w:rPr>
        <w:t>马耳他镑。</w:t>
      </w:r>
    </w:p>
    <w:p w:rsidR="00000000" w:rsidRDefault="00CD7106" w:rsidP="00CD7106">
      <w:pPr>
        <w:spacing w:after="240" w:line="360" w:lineRule="exact"/>
        <w:ind w:firstLineChars="200" w:firstLine="31680"/>
        <w:rPr>
          <w:rFonts w:hint="eastAsia"/>
        </w:rPr>
      </w:pPr>
      <w:r>
        <w:rPr>
          <w:rFonts w:hint="eastAsia"/>
        </w:rPr>
        <w:t>1999</w:t>
      </w:r>
      <w:r>
        <w:rPr>
          <w:rFonts w:hint="eastAsia"/>
        </w:rPr>
        <w:t>年</w:t>
      </w:r>
      <w:r>
        <w:rPr>
          <w:rFonts w:hint="eastAsia"/>
        </w:rPr>
        <w:t>5</w:t>
      </w:r>
      <w:r>
        <w:rPr>
          <w:rFonts w:hint="eastAsia"/>
        </w:rPr>
        <w:t>月至</w:t>
      </w:r>
      <w:r>
        <w:rPr>
          <w:rFonts w:hint="eastAsia"/>
        </w:rPr>
        <w:t>2000</w:t>
      </w:r>
      <w:r>
        <w:rPr>
          <w:rFonts w:hint="eastAsia"/>
        </w:rPr>
        <w:t>年</w:t>
      </w:r>
      <w:r>
        <w:rPr>
          <w:rFonts w:hint="eastAsia"/>
        </w:rPr>
        <w:t>5</w:t>
      </w:r>
      <w:r>
        <w:rPr>
          <w:rFonts w:hint="eastAsia"/>
        </w:rPr>
        <w:t>月，全职工人的年平均工资为</w:t>
      </w:r>
      <w:r>
        <w:rPr>
          <w:rFonts w:hint="eastAsia"/>
        </w:rPr>
        <w:t>4 739</w:t>
      </w:r>
      <w:r>
        <w:rPr>
          <w:rFonts w:hint="eastAsia"/>
        </w:rPr>
        <w:t>马耳他镑。妇女的年</w:t>
      </w:r>
      <w:r>
        <w:rPr>
          <w:rFonts w:hint="eastAsia"/>
        </w:rPr>
        <w:t>平均工资为</w:t>
      </w:r>
      <w:r>
        <w:rPr>
          <w:rFonts w:hint="eastAsia"/>
        </w:rPr>
        <w:t>4 196</w:t>
      </w:r>
      <w:r>
        <w:rPr>
          <w:rFonts w:hint="eastAsia"/>
        </w:rPr>
        <w:t>马耳他镑，与男子的</w:t>
      </w:r>
      <w:r>
        <w:rPr>
          <w:rFonts w:hint="eastAsia"/>
        </w:rPr>
        <w:t>4 983</w:t>
      </w:r>
      <w:r>
        <w:rPr>
          <w:rFonts w:hint="eastAsia"/>
        </w:rPr>
        <w:t>马耳他镑相比少了</w:t>
      </w:r>
      <w:r>
        <w:rPr>
          <w:rFonts w:hint="eastAsia"/>
        </w:rPr>
        <w:t>707</w:t>
      </w:r>
      <w:r>
        <w:rPr>
          <w:rFonts w:hint="eastAsia"/>
        </w:rPr>
        <w:t>马耳他镑。</w:t>
      </w:r>
    </w:p>
    <w:p w:rsidR="00000000" w:rsidRDefault="00CD7106" w:rsidP="00CD7106">
      <w:pPr>
        <w:spacing w:after="240" w:line="360" w:lineRule="exact"/>
        <w:ind w:firstLineChars="200" w:firstLine="31680"/>
        <w:rPr>
          <w:rFonts w:hint="eastAsia"/>
        </w:rPr>
      </w:pPr>
      <w:r>
        <w:rPr>
          <w:rFonts w:hint="eastAsia"/>
        </w:rPr>
        <w:t>国家统计局进行的</w:t>
      </w:r>
      <w:r>
        <w:rPr>
          <w:rFonts w:hint="eastAsia"/>
        </w:rPr>
        <w:t>2000</w:t>
      </w:r>
      <w:r>
        <w:rPr>
          <w:rFonts w:hint="eastAsia"/>
        </w:rPr>
        <w:t>年劳动力调查结果显示，工资差别的趋势在广泛的职业种类中一贯存在。起决定性的因素包括，一般来讲，在相同的工作中妇女得到的工资可能比男子要少，男子往往居于通常提供较高工资的高级职位。</w:t>
      </w:r>
    </w:p>
    <w:p w:rsidR="00000000" w:rsidRDefault="00CD7106">
      <w:pPr>
        <w:spacing w:after="240" w:line="360" w:lineRule="exact"/>
        <w:rPr>
          <w:rFonts w:ascii="SimHei" w:eastAsia="SimHei" w:hint="eastAsia"/>
          <w:sz w:val="24"/>
        </w:rPr>
      </w:pPr>
      <w:r>
        <w:rPr>
          <w:rFonts w:ascii="SimHei" w:eastAsia="SimHei" w:hint="eastAsia"/>
          <w:sz w:val="24"/>
        </w:rPr>
        <w:t xml:space="preserve">11.4 </w:t>
      </w:r>
      <w:r>
        <w:rPr>
          <w:rFonts w:ascii="SimHei" w:eastAsia="SimHei"/>
          <w:sz w:val="24"/>
        </w:rPr>
        <w:t xml:space="preserve"> </w:t>
      </w:r>
      <w:r>
        <w:rPr>
          <w:rFonts w:ascii="SimHei" w:eastAsia="SimHei" w:hint="eastAsia"/>
          <w:sz w:val="24"/>
        </w:rPr>
        <w:t>妇女的职业</w:t>
      </w:r>
    </w:p>
    <w:p w:rsidR="00000000" w:rsidRDefault="00CD7106" w:rsidP="00CD7106">
      <w:pPr>
        <w:spacing w:after="240" w:line="360" w:lineRule="exact"/>
        <w:ind w:firstLineChars="200" w:firstLine="31680"/>
        <w:rPr>
          <w:rFonts w:hint="eastAsia"/>
        </w:rPr>
      </w:pPr>
      <w:r>
        <w:rPr>
          <w:rFonts w:hint="eastAsia"/>
        </w:rPr>
        <w:t>过去几年，市场服务部门从事有酬职业的人口得到大幅度增加。直接生产和非市场性服务的各自份额都有所下降，这样，马耳他经济开始逐渐从初级和工业化活动转移到与服务业相关的部门。</w:t>
      </w:r>
    </w:p>
    <w:p w:rsidR="00000000" w:rsidRDefault="00CD7106" w:rsidP="00CD7106">
      <w:pPr>
        <w:spacing w:after="240" w:line="360" w:lineRule="exact"/>
        <w:ind w:firstLineChars="200" w:firstLine="31680"/>
        <w:rPr>
          <w:rFonts w:hint="eastAsia"/>
        </w:rPr>
      </w:pPr>
      <w:r>
        <w:rPr>
          <w:rFonts w:hint="eastAsia"/>
        </w:rPr>
        <w:t>2000</w:t>
      </w:r>
      <w:r>
        <w:rPr>
          <w:rFonts w:hint="eastAsia"/>
        </w:rPr>
        <w:t>年</w:t>
      </w:r>
      <w:r>
        <w:rPr>
          <w:rFonts w:hint="eastAsia"/>
        </w:rPr>
        <w:t>12</w:t>
      </w:r>
      <w:r>
        <w:rPr>
          <w:rFonts w:hint="eastAsia"/>
        </w:rPr>
        <w:t>月，私营部门中有</w:t>
      </w:r>
      <w:r>
        <w:rPr>
          <w:rFonts w:hint="eastAsia"/>
        </w:rPr>
        <w:t>2</w:t>
      </w:r>
      <w:r>
        <w:rPr>
          <w:rFonts w:hint="eastAsia"/>
        </w:rPr>
        <w:t xml:space="preserve">6 </w:t>
      </w:r>
      <w:r>
        <w:t>808</w:t>
      </w:r>
      <w:r>
        <w:rPr>
          <w:rFonts w:hint="eastAsia"/>
        </w:rPr>
        <w:t>名女雇员，相比之下，男雇员为</w:t>
      </w:r>
      <w:r>
        <w:rPr>
          <w:rFonts w:hint="eastAsia"/>
        </w:rPr>
        <w:t xml:space="preserve">61 </w:t>
      </w:r>
      <w:r>
        <w:t>916</w:t>
      </w:r>
      <w:r>
        <w:rPr>
          <w:rFonts w:hint="eastAsia"/>
        </w:rPr>
        <w:t>人；而在公务员系统中，妇女为</w:t>
      </w:r>
      <w:r>
        <w:rPr>
          <w:rFonts w:hint="eastAsia"/>
        </w:rPr>
        <w:t xml:space="preserve">12 </w:t>
      </w:r>
      <w:r>
        <w:t>693</w:t>
      </w:r>
      <w:r>
        <w:rPr>
          <w:rFonts w:hint="eastAsia"/>
        </w:rPr>
        <w:t>人，男子为</w:t>
      </w:r>
      <w:r>
        <w:t>35 286</w:t>
      </w:r>
      <w:r>
        <w:rPr>
          <w:rFonts w:hint="eastAsia"/>
        </w:rPr>
        <w:t>人。</w:t>
      </w:r>
    </w:p>
    <w:p w:rsidR="00000000" w:rsidRDefault="00CD7106" w:rsidP="00CD7106">
      <w:pPr>
        <w:spacing w:after="240" w:line="360" w:lineRule="exact"/>
        <w:ind w:firstLineChars="200" w:firstLine="31680"/>
        <w:rPr>
          <w:rFonts w:hint="eastAsia"/>
        </w:rPr>
      </w:pPr>
      <w:r>
        <w:rPr>
          <w:rFonts w:hint="eastAsia"/>
        </w:rPr>
        <w:t>在公共事业中，妇女主要集中在教育和卫生部门。在私营部门则集中于批发和零售贸易和食品、鞋类、服装、化学制品、皮革和皮革制品、电子机械的制造、印刷以及相关行业。</w:t>
      </w:r>
    </w:p>
    <w:p w:rsidR="00000000" w:rsidRDefault="00CD7106" w:rsidP="00CD7106">
      <w:pPr>
        <w:spacing w:after="240" w:line="360" w:lineRule="exact"/>
        <w:ind w:firstLineChars="200" w:firstLine="31680"/>
        <w:rPr>
          <w:rFonts w:hint="eastAsia"/>
        </w:rPr>
      </w:pPr>
      <w:r>
        <w:rPr>
          <w:rFonts w:hint="eastAsia"/>
        </w:rPr>
        <w:t>妇女在工业区从事的大部分工作都与家居生活有关，或者是不需要特殊技术的例行操作。在工业区经营的大多数企业的劳动力中，妇女的人数超过了男子。但几乎无一例外，正是妇女从事着最低级的工作和秘书职位。与此相反，男子在所有的组织级别中分布得更为均匀</w:t>
      </w:r>
      <w:r>
        <w:rPr>
          <w:rFonts w:hint="eastAsia"/>
        </w:rPr>
        <w:t>，并继续享受着对管理和监督级别职位近乎垄断的地位。</w:t>
      </w:r>
    </w:p>
    <w:p w:rsidR="00000000" w:rsidRDefault="00CD7106" w:rsidP="00CD7106">
      <w:pPr>
        <w:spacing w:after="240" w:line="360" w:lineRule="exact"/>
        <w:ind w:firstLineChars="200" w:firstLine="31680"/>
        <w:rPr>
          <w:rFonts w:hint="eastAsia"/>
        </w:rPr>
      </w:pPr>
    </w:p>
    <w:p w:rsidR="00000000" w:rsidRDefault="00CD7106">
      <w:pPr>
        <w:spacing w:after="240" w:line="360" w:lineRule="exact"/>
        <w:rPr>
          <w:rFonts w:ascii="SimHei" w:eastAsia="SimHei" w:hint="eastAsia"/>
          <w:sz w:val="24"/>
        </w:rPr>
      </w:pPr>
      <w:r>
        <w:rPr>
          <w:rFonts w:ascii="SimHei" w:eastAsia="SimHei" w:hint="eastAsia"/>
          <w:sz w:val="24"/>
        </w:rPr>
        <w:t xml:space="preserve">11.5 </w:t>
      </w:r>
      <w:r>
        <w:rPr>
          <w:rFonts w:ascii="SimHei" w:eastAsia="SimHei"/>
          <w:sz w:val="24"/>
        </w:rPr>
        <w:t xml:space="preserve"> </w:t>
      </w:r>
      <w:r>
        <w:rPr>
          <w:rFonts w:ascii="SimHei" w:eastAsia="SimHei" w:hint="eastAsia"/>
          <w:sz w:val="24"/>
        </w:rPr>
        <w:t>非全日性就业</w:t>
      </w:r>
    </w:p>
    <w:p w:rsidR="00000000" w:rsidRDefault="00CD7106" w:rsidP="00CD7106">
      <w:pPr>
        <w:pStyle w:val="BodyText"/>
        <w:spacing w:after="240" w:line="360" w:lineRule="exact"/>
        <w:ind w:firstLineChars="200" w:firstLine="31680"/>
        <w:rPr>
          <w:rFonts w:hint="eastAsia"/>
          <w:sz w:val="21"/>
        </w:rPr>
      </w:pPr>
      <w:r>
        <w:rPr>
          <w:rFonts w:hint="eastAsia"/>
          <w:sz w:val="21"/>
        </w:rPr>
        <w:t>以妇女进入劳动力市场为特征，非全日性就业现象势不可挡。这种就业形式使家庭妇女有可能、甚至鼓励她们加入到有偿劳动大军之中。</w:t>
      </w:r>
    </w:p>
    <w:p w:rsidR="00000000" w:rsidRDefault="00CD7106" w:rsidP="00CD7106">
      <w:pPr>
        <w:spacing w:after="240" w:line="360" w:lineRule="exact"/>
        <w:ind w:firstLineChars="200" w:firstLine="31680"/>
        <w:rPr>
          <w:rFonts w:hint="eastAsia"/>
        </w:rPr>
      </w:pPr>
      <w:r>
        <w:rPr>
          <w:rFonts w:hint="eastAsia"/>
        </w:rPr>
        <w:t>2000</w:t>
      </w:r>
      <w:r>
        <w:rPr>
          <w:rFonts w:hint="eastAsia"/>
        </w:rPr>
        <w:t>年，非全日制就业人口共计</w:t>
      </w:r>
      <w:r>
        <w:rPr>
          <w:rFonts w:hint="eastAsia"/>
        </w:rPr>
        <w:t xml:space="preserve">36 </w:t>
      </w:r>
      <w:r>
        <w:t>522</w:t>
      </w:r>
      <w:r>
        <w:rPr>
          <w:rFonts w:hint="eastAsia"/>
        </w:rPr>
        <w:t>人，男性为</w:t>
      </w:r>
      <w:r>
        <w:rPr>
          <w:rFonts w:hint="eastAsia"/>
        </w:rPr>
        <w:t xml:space="preserve">20 </w:t>
      </w:r>
      <w:r>
        <w:t>633</w:t>
      </w:r>
      <w:r>
        <w:rPr>
          <w:rFonts w:hint="eastAsia"/>
        </w:rPr>
        <w:t>人，女性为</w:t>
      </w:r>
      <w:r>
        <w:rPr>
          <w:rFonts w:hint="eastAsia"/>
        </w:rPr>
        <w:t xml:space="preserve">15 </w:t>
      </w:r>
      <w:r>
        <w:t>889</w:t>
      </w:r>
      <w:r>
        <w:rPr>
          <w:rFonts w:hint="eastAsia"/>
        </w:rPr>
        <w:t>人。非全日制工作为第一职业的人口为</w:t>
      </w:r>
      <w:r>
        <w:rPr>
          <w:rFonts w:hint="eastAsia"/>
        </w:rPr>
        <w:t xml:space="preserve">18 </w:t>
      </w:r>
      <w:r>
        <w:t>689</w:t>
      </w:r>
      <w:r>
        <w:rPr>
          <w:rFonts w:hint="eastAsia"/>
        </w:rPr>
        <w:t>人，其中已婚妇女有</w:t>
      </w:r>
      <w:r>
        <w:rPr>
          <w:rFonts w:hint="eastAsia"/>
        </w:rPr>
        <w:t xml:space="preserve">7 </w:t>
      </w:r>
      <w:r>
        <w:t>250</w:t>
      </w:r>
      <w:r>
        <w:rPr>
          <w:rFonts w:hint="eastAsia"/>
        </w:rPr>
        <w:t>人，单身妇女有</w:t>
      </w:r>
      <w:r>
        <w:rPr>
          <w:rFonts w:hint="eastAsia"/>
        </w:rPr>
        <w:t xml:space="preserve">4 </w:t>
      </w:r>
      <w:r>
        <w:t>082</w:t>
      </w:r>
      <w:r>
        <w:rPr>
          <w:rFonts w:hint="eastAsia"/>
        </w:rPr>
        <w:t>人。已经有了一份全职工作，将非全日制工作作为第二职业的雇员有</w:t>
      </w:r>
      <w:r>
        <w:rPr>
          <w:rFonts w:hint="eastAsia"/>
        </w:rPr>
        <w:t xml:space="preserve">17 </w:t>
      </w:r>
      <w:r>
        <w:t>833</w:t>
      </w:r>
      <w:r>
        <w:rPr>
          <w:rFonts w:hint="eastAsia"/>
        </w:rPr>
        <w:t>人，其中已婚妇女有</w:t>
      </w:r>
      <w:r>
        <w:rPr>
          <w:rFonts w:hint="eastAsia"/>
        </w:rPr>
        <w:t>1 815</w:t>
      </w:r>
      <w:r>
        <w:rPr>
          <w:rFonts w:hint="eastAsia"/>
        </w:rPr>
        <w:t>人，单身妇女有</w:t>
      </w:r>
      <w:r>
        <w:rPr>
          <w:rFonts w:hint="eastAsia"/>
        </w:rPr>
        <w:t>2 74</w:t>
      </w:r>
      <w:r>
        <w:t>2</w:t>
      </w:r>
      <w:r>
        <w:rPr>
          <w:rFonts w:hint="eastAsia"/>
        </w:rPr>
        <w:t>人。</w:t>
      </w:r>
    </w:p>
    <w:p w:rsidR="00000000" w:rsidRDefault="00CD7106" w:rsidP="00CD7106">
      <w:pPr>
        <w:spacing w:after="240" w:line="360" w:lineRule="exact"/>
        <w:ind w:firstLineChars="200" w:firstLine="31680"/>
        <w:rPr>
          <w:rFonts w:hint="eastAsia"/>
        </w:rPr>
      </w:pPr>
      <w:r>
        <w:rPr>
          <w:rFonts w:hint="eastAsia"/>
        </w:rPr>
        <w:t>1996</w:t>
      </w:r>
      <w:r>
        <w:rPr>
          <w:rFonts w:hint="eastAsia"/>
        </w:rPr>
        <w:t>年《非全日制工作全国标准法令》</w:t>
      </w:r>
      <w:r>
        <w:rPr>
          <w:rFonts w:hint="eastAsia"/>
        </w:rPr>
        <w:t>(1996</w:t>
      </w:r>
      <w:r>
        <w:rPr>
          <w:rFonts w:hint="eastAsia"/>
        </w:rPr>
        <w:t>年第</w:t>
      </w:r>
      <w:r>
        <w:rPr>
          <w:rFonts w:hint="eastAsia"/>
        </w:rPr>
        <w:t>61</w:t>
      </w:r>
      <w:r>
        <w:rPr>
          <w:rFonts w:hint="eastAsia"/>
        </w:rPr>
        <w:t>号法定通告</w:t>
      </w:r>
      <w:r>
        <w:rPr>
          <w:rFonts w:hint="eastAsia"/>
        </w:rPr>
        <w:t>)</w:t>
      </w:r>
      <w:r>
        <w:rPr>
          <w:rFonts w:hint="eastAsia"/>
        </w:rPr>
        <w:t>于</w:t>
      </w:r>
      <w:r>
        <w:rPr>
          <w:rFonts w:hint="eastAsia"/>
        </w:rPr>
        <w:t>1996</w:t>
      </w:r>
      <w:r>
        <w:rPr>
          <w:rFonts w:hint="eastAsia"/>
        </w:rPr>
        <w:t>年</w:t>
      </w:r>
      <w:r>
        <w:rPr>
          <w:rFonts w:hint="eastAsia"/>
        </w:rPr>
        <w:t>4</w:t>
      </w:r>
      <w:r>
        <w:rPr>
          <w:rFonts w:hint="eastAsia"/>
        </w:rPr>
        <w:t>月</w:t>
      </w:r>
      <w:r>
        <w:rPr>
          <w:rFonts w:hint="eastAsia"/>
        </w:rPr>
        <w:t>9</w:t>
      </w:r>
      <w:r>
        <w:rPr>
          <w:rFonts w:hint="eastAsia"/>
        </w:rPr>
        <w:t>日生效。</w:t>
      </w:r>
      <w:r>
        <w:rPr>
          <w:rFonts w:hint="eastAsia"/>
        </w:rPr>
        <w:t>1996</w:t>
      </w:r>
      <w:r>
        <w:rPr>
          <w:rFonts w:hint="eastAsia"/>
        </w:rPr>
        <w:t>年第</w:t>
      </w:r>
      <w:r>
        <w:rPr>
          <w:rFonts w:hint="eastAsia"/>
        </w:rPr>
        <w:t>61</w:t>
      </w:r>
      <w:r>
        <w:rPr>
          <w:rFonts w:hint="eastAsia"/>
        </w:rPr>
        <w:t>号法定通告规定，所有假期，其中包括休假、病假、产假、丧亲假、婚假和工伤假在内，其津贴均根据在同一单位的类似岗位上工作的全职雇员适用的最低休假津贴按比例计算。但这些按比例发放的津贴只适用于那些非全日性工作是其收入的主要来源的人，并规定每周工作的小时数不少于二十小时。教育职业每周从事非全日工作不少于十四小时的雇员可以获得所有休假的比例津贴。这一制度的问题在于，那些心术不正的雇主有可能在雇用非全日制</w:t>
      </w:r>
      <w:r>
        <w:rPr>
          <w:rFonts w:hint="eastAsia"/>
        </w:rPr>
        <w:t>人员时使其工作的时间低于规定的小时数，从而逃避履行这项义务。</w:t>
      </w:r>
    </w:p>
    <w:p w:rsidR="00000000" w:rsidRDefault="00CD7106" w:rsidP="00CD7106">
      <w:pPr>
        <w:spacing w:after="240" w:line="360" w:lineRule="exact"/>
        <w:ind w:firstLineChars="200" w:firstLine="31680"/>
        <w:rPr>
          <w:rFonts w:hint="eastAsia"/>
        </w:rPr>
      </w:pPr>
      <w:r>
        <w:rPr>
          <w:rFonts w:hint="eastAsia"/>
        </w:rPr>
        <w:t>2002</w:t>
      </w:r>
      <w:r>
        <w:rPr>
          <w:rFonts w:hint="eastAsia"/>
        </w:rPr>
        <w:t>年《就业与劳资关系法》第</w:t>
      </w:r>
      <w:r>
        <w:rPr>
          <w:rFonts w:hint="eastAsia"/>
        </w:rPr>
        <w:t>25</w:t>
      </w:r>
      <w:r>
        <w:rPr>
          <w:rFonts w:hint="eastAsia"/>
        </w:rPr>
        <w:t>条规定，非全日性雇员得到的待遇不应低于类似的专职雇员。新法律还规定，一旦工作岗位上需要非全职或全职职位或者有职业培训或职业晋升的机会，应该及时通知。</w:t>
      </w:r>
    </w:p>
    <w:p w:rsidR="00000000" w:rsidRDefault="00CD7106" w:rsidP="00CD7106">
      <w:pPr>
        <w:spacing w:after="240" w:line="360" w:lineRule="exact"/>
        <w:ind w:firstLineChars="200" w:firstLine="31680"/>
        <w:rPr>
          <w:rFonts w:hint="eastAsia"/>
        </w:rPr>
      </w:pPr>
      <w:r>
        <w:rPr>
          <w:rFonts w:hint="eastAsia"/>
        </w:rPr>
        <w:t>教育和培训公司最近在网站上进行非全日性工作登记，那些希望找到非全日工作的人可以在网上提交他们的详细情况，这样就可以被寻找兼职人员的雇主发现。</w:t>
      </w:r>
    </w:p>
    <w:p w:rsidR="00000000" w:rsidRDefault="00CD7106" w:rsidP="00CD7106">
      <w:pPr>
        <w:spacing w:after="240" w:line="360" w:lineRule="exact"/>
        <w:ind w:firstLineChars="200" w:firstLine="31680"/>
        <w:rPr>
          <w:rFonts w:hint="eastAsia"/>
        </w:rPr>
      </w:pPr>
      <w:r>
        <w:rPr>
          <w:rFonts w:hint="eastAsia"/>
        </w:rPr>
        <w:t>非全日性工作的求职者可以列出三种工作意向，并提交简历。这些简历只在网站限制进入的地址中传送，只有被授权的雇主才能访问这些地</w:t>
      </w:r>
      <w:r>
        <w:rPr>
          <w:rFonts w:hint="eastAsia"/>
        </w:rPr>
        <w:t>址。</w:t>
      </w:r>
    </w:p>
    <w:p w:rsidR="00000000" w:rsidRDefault="00CD7106" w:rsidP="00CD7106">
      <w:pPr>
        <w:spacing w:after="240" w:line="360" w:lineRule="exact"/>
        <w:ind w:firstLineChars="200" w:firstLine="31680"/>
        <w:rPr>
          <w:rFonts w:hint="eastAsia"/>
        </w:rPr>
      </w:pPr>
      <w:r>
        <w:rPr>
          <w:rFonts w:hint="eastAsia"/>
        </w:rPr>
        <w:t>求职者可以在自己的电脑上或者是在地方市政委员会和教育和培训公司的工作中心登记提交个人详情。</w:t>
      </w:r>
    </w:p>
    <w:p w:rsidR="00000000" w:rsidRDefault="00CD7106" w:rsidP="00CD7106">
      <w:pPr>
        <w:spacing w:after="240" w:line="360" w:lineRule="exact"/>
        <w:ind w:firstLineChars="200" w:firstLine="31680"/>
        <w:rPr>
          <w:rFonts w:hint="eastAsia"/>
        </w:rPr>
      </w:pPr>
      <w:r>
        <w:rPr>
          <w:rFonts w:hint="eastAsia"/>
        </w:rPr>
        <w:t>申请人的简历列出后可以得到电子邮件通知。简历展示</w:t>
      </w:r>
      <w:r>
        <w:rPr>
          <w:rFonts w:hint="eastAsia"/>
        </w:rPr>
        <w:t>30</w:t>
      </w:r>
      <w:r>
        <w:rPr>
          <w:rFonts w:hint="eastAsia"/>
        </w:rPr>
        <w:t>天，但申请人可以提前撤销简历，也可以将其延长</w:t>
      </w:r>
      <w:r>
        <w:rPr>
          <w:rFonts w:hint="eastAsia"/>
        </w:rPr>
        <w:t>30</w:t>
      </w:r>
      <w:r>
        <w:rPr>
          <w:rFonts w:hint="eastAsia"/>
        </w:rPr>
        <w:t>天的时间。</w:t>
      </w:r>
    </w:p>
    <w:p w:rsidR="00000000" w:rsidRDefault="00CD7106" w:rsidP="00CD7106">
      <w:pPr>
        <w:spacing w:after="240" w:line="360" w:lineRule="exact"/>
        <w:ind w:firstLineChars="200" w:firstLine="31680"/>
        <w:rPr>
          <w:rFonts w:hint="eastAsia"/>
        </w:rPr>
      </w:pPr>
      <w:r>
        <w:rPr>
          <w:rFonts w:hint="eastAsia"/>
        </w:rPr>
        <w:t>寻找兼职工人并可以访问教育和培训公司</w:t>
      </w:r>
      <w:hyperlink r:id="rId9" w:history="1">
        <w:r>
          <w:rPr>
            <w:rStyle w:val="Hyperlink"/>
          </w:rPr>
          <w:t>www.etc.org.mt</w:t>
        </w:r>
      </w:hyperlink>
      <w:r>
        <w:rPr>
          <w:rFonts w:hint="eastAsia"/>
        </w:rPr>
        <w:t>这一限制进入地址的雇主可以查看到求职人的详情，如果合适，雇主可与求职人联系并推荐工作。</w:t>
      </w:r>
    </w:p>
    <w:p w:rsidR="00000000" w:rsidRDefault="00CD7106">
      <w:pPr>
        <w:spacing w:after="240" w:line="360" w:lineRule="exact"/>
        <w:rPr>
          <w:rFonts w:ascii="SimHei" w:eastAsia="SimHei" w:hint="eastAsia"/>
          <w:sz w:val="24"/>
        </w:rPr>
      </w:pPr>
      <w:r>
        <w:rPr>
          <w:rFonts w:ascii="SimHei" w:eastAsia="SimHei" w:hint="eastAsia"/>
          <w:sz w:val="24"/>
        </w:rPr>
        <w:t xml:space="preserve">11.6 </w:t>
      </w:r>
      <w:r>
        <w:rPr>
          <w:rFonts w:ascii="SimHei" w:eastAsia="SimHei"/>
          <w:sz w:val="24"/>
        </w:rPr>
        <w:t xml:space="preserve"> </w:t>
      </w:r>
      <w:r>
        <w:rPr>
          <w:rFonts w:ascii="SimHei" w:eastAsia="SimHei" w:hint="eastAsia"/>
          <w:sz w:val="24"/>
        </w:rPr>
        <w:t>失业</w:t>
      </w:r>
    </w:p>
    <w:p w:rsidR="00000000" w:rsidRDefault="00CD7106" w:rsidP="00CD7106">
      <w:pPr>
        <w:spacing w:after="240" w:line="360" w:lineRule="exact"/>
        <w:ind w:firstLineChars="200" w:firstLine="31680"/>
        <w:rPr>
          <w:rFonts w:hint="eastAsia"/>
        </w:rPr>
      </w:pPr>
      <w:r>
        <w:rPr>
          <w:rFonts w:hint="eastAsia"/>
        </w:rPr>
        <w:t>2000</w:t>
      </w:r>
      <w:r>
        <w:rPr>
          <w:rFonts w:hint="eastAsia"/>
        </w:rPr>
        <w:t>年登记的失业人数共计</w:t>
      </w:r>
      <w:r>
        <w:rPr>
          <w:rFonts w:hint="eastAsia"/>
        </w:rPr>
        <w:t xml:space="preserve">6 </w:t>
      </w:r>
      <w:r>
        <w:t>583</w:t>
      </w:r>
      <w:r>
        <w:rPr>
          <w:rFonts w:hint="eastAsia"/>
        </w:rPr>
        <w:t>人。</w:t>
      </w:r>
      <w:r>
        <w:rPr>
          <w:rFonts w:hint="eastAsia"/>
        </w:rPr>
        <w:t>2000</w:t>
      </w:r>
      <w:r>
        <w:rPr>
          <w:rFonts w:hint="eastAsia"/>
        </w:rPr>
        <w:t>年登</w:t>
      </w:r>
      <w:r>
        <w:rPr>
          <w:rFonts w:hint="eastAsia"/>
        </w:rPr>
        <w:t>记领取失业补助的妇女只占失业总人口的</w:t>
      </w:r>
      <w:r>
        <w:rPr>
          <w:rFonts w:hint="eastAsia"/>
        </w:rPr>
        <w:t>14%</w:t>
      </w:r>
      <w:r>
        <w:rPr>
          <w:rFonts w:hint="eastAsia"/>
        </w:rPr>
        <w:t>。登记失业的妇女人数相对较低有可能表明，更多的妇女参与的是非正规经济</w:t>
      </w:r>
      <w:r>
        <w:rPr>
          <w:rFonts w:hint="eastAsia"/>
        </w:rPr>
        <w:t>(</w:t>
      </w:r>
      <w:r>
        <w:rPr>
          <w:rFonts w:hint="eastAsia"/>
        </w:rPr>
        <w:t>表</w:t>
      </w:r>
      <w:r>
        <w:rPr>
          <w:rFonts w:hint="eastAsia"/>
        </w:rPr>
        <w:t>11</w:t>
      </w:r>
      <w:r>
        <w:t xml:space="preserve">.2 </w:t>
      </w:r>
      <w:r>
        <w:rPr>
          <w:rFonts w:hint="eastAsia"/>
        </w:rPr>
        <w:t>，</w:t>
      </w:r>
      <w:r>
        <w:t>11.3</w:t>
      </w:r>
      <w:r>
        <w:rPr>
          <w:rFonts w:hint="eastAsia"/>
        </w:rPr>
        <w:t>)</w:t>
      </w:r>
      <w:r>
        <w:rPr>
          <w:rFonts w:hint="eastAsia"/>
        </w:rPr>
        <w:t>。</w:t>
      </w:r>
    </w:p>
    <w:p w:rsidR="00000000" w:rsidRDefault="00CD7106">
      <w:pPr>
        <w:spacing w:after="240" w:line="360" w:lineRule="exact"/>
        <w:rPr>
          <w:rFonts w:ascii="SimHei" w:eastAsia="SimHei" w:hint="eastAsia"/>
          <w:sz w:val="24"/>
        </w:rPr>
      </w:pPr>
      <w:r>
        <w:rPr>
          <w:rFonts w:ascii="SimHei" w:eastAsia="SimHei" w:hint="eastAsia"/>
          <w:sz w:val="24"/>
        </w:rPr>
        <w:t xml:space="preserve">11.7 </w:t>
      </w:r>
      <w:r>
        <w:rPr>
          <w:rFonts w:ascii="SimHei" w:eastAsia="SimHei"/>
          <w:sz w:val="24"/>
        </w:rPr>
        <w:t xml:space="preserve"> </w:t>
      </w:r>
      <w:r>
        <w:rPr>
          <w:rFonts w:ascii="SimHei" w:eastAsia="SimHei" w:hint="eastAsia"/>
          <w:sz w:val="24"/>
        </w:rPr>
        <w:t>家务劳动和志愿工作</w:t>
      </w:r>
    </w:p>
    <w:p w:rsidR="00000000" w:rsidRDefault="00CD7106" w:rsidP="00CD7106">
      <w:pPr>
        <w:spacing w:after="240" w:line="360" w:lineRule="exact"/>
        <w:ind w:firstLineChars="200" w:firstLine="31680"/>
        <w:rPr>
          <w:rFonts w:hint="eastAsia"/>
        </w:rPr>
      </w:pPr>
      <w:r>
        <w:rPr>
          <w:rFonts w:hint="eastAsia"/>
        </w:rPr>
        <w:t>非市场工作包括家庭生产和自愿工作，没有交换价值，不包括在国民账户统计中。专职的家庭妇女享受不到家务补贴，并在年满</w:t>
      </w:r>
      <w:r>
        <w:rPr>
          <w:rFonts w:hint="eastAsia"/>
        </w:rPr>
        <w:t>60</w:t>
      </w:r>
      <w:r>
        <w:rPr>
          <w:rFonts w:hint="eastAsia"/>
        </w:rPr>
        <w:t>岁时没有权利获得养恤金。</w:t>
      </w:r>
      <w:r>
        <w:rPr>
          <w:rFonts w:hint="eastAsia"/>
        </w:rPr>
        <w:t>2001</w:t>
      </w:r>
      <w:r>
        <w:rPr>
          <w:rFonts w:hint="eastAsia"/>
        </w:rPr>
        <w:t>年由提高妇女地位委员会的</w:t>
      </w:r>
      <w:r>
        <w:t>Frances Camilleri</w:t>
      </w:r>
      <w:r>
        <w:rPr>
          <w:rFonts w:hint="eastAsia"/>
        </w:rPr>
        <w:t>开展的一项调查表明，妇女平均每天有十一个小时用于主要使他人受益的工作中。问卷调查集中对</w:t>
      </w:r>
      <w:r>
        <w:rPr>
          <w:rFonts w:hint="eastAsia"/>
        </w:rPr>
        <w:t>800</w:t>
      </w:r>
      <w:r>
        <w:rPr>
          <w:rFonts w:hint="eastAsia"/>
        </w:rPr>
        <w:t>名</w:t>
      </w:r>
      <w:r>
        <w:rPr>
          <w:rFonts w:hint="eastAsia"/>
        </w:rPr>
        <w:t>18</w:t>
      </w:r>
      <w:r>
        <w:rPr>
          <w:rFonts w:hint="eastAsia"/>
        </w:rPr>
        <w:t>至</w:t>
      </w:r>
      <w:r>
        <w:rPr>
          <w:rFonts w:hint="eastAsia"/>
        </w:rPr>
        <w:t>60</w:t>
      </w:r>
      <w:r>
        <w:rPr>
          <w:rFonts w:hint="eastAsia"/>
        </w:rPr>
        <w:t>岁的妇女进行抽样调查并通过内容</w:t>
      </w:r>
      <w:r>
        <w:rPr>
          <w:rFonts w:hint="eastAsia"/>
        </w:rPr>
        <w:t>分析和时间用户数据试图了解妇女所做的社会和经济贡献。</w:t>
      </w:r>
    </w:p>
    <w:p w:rsidR="00000000" w:rsidRDefault="00CD7106">
      <w:pPr>
        <w:spacing w:after="240" w:line="360" w:lineRule="exact"/>
        <w:rPr>
          <w:rFonts w:ascii="SimHei" w:eastAsia="SimHei" w:hint="eastAsia"/>
          <w:sz w:val="24"/>
        </w:rPr>
      </w:pPr>
      <w:r>
        <w:rPr>
          <w:rFonts w:ascii="SimHei" w:eastAsia="SimHei" w:hint="eastAsia"/>
          <w:sz w:val="24"/>
        </w:rPr>
        <w:t xml:space="preserve">11.8 </w:t>
      </w:r>
      <w:r>
        <w:rPr>
          <w:rFonts w:ascii="SimHei" w:eastAsia="SimHei"/>
          <w:sz w:val="24"/>
        </w:rPr>
        <w:t xml:space="preserve"> </w:t>
      </w:r>
      <w:r>
        <w:rPr>
          <w:rFonts w:ascii="SimHei" w:eastAsia="SimHei" w:hint="eastAsia"/>
          <w:sz w:val="24"/>
        </w:rPr>
        <w:t>管理层中的妇女</w:t>
      </w:r>
    </w:p>
    <w:p w:rsidR="00000000" w:rsidRDefault="00CD7106" w:rsidP="00CD7106">
      <w:pPr>
        <w:spacing w:after="240" w:line="360" w:lineRule="exact"/>
        <w:ind w:firstLineChars="200" w:firstLine="31680"/>
        <w:rPr>
          <w:rFonts w:hint="eastAsia"/>
        </w:rPr>
      </w:pPr>
      <w:r>
        <w:rPr>
          <w:rFonts w:hint="eastAsia"/>
        </w:rPr>
        <w:t>妇女在决策和管理层中的任职人数仍然不足，这个问题是性别平等的国家计划中专门解决的一个主要领域。预计在几年的时间里，由于大学中有大量妇女选择攻读管理课程，将有更多的妇女准备担任管理职务。</w:t>
      </w:r>
    </w:p>
    <w:p w:rsidR="00000000" w:rsidRDefault="00CD7106">
      <w:pPr>
        <w:spacing w:after="240" w:line="360" w:lineRule="exact"/>
        <w:rPr>
          <w:rFonts w:ascii="SimHei" w:eastAsia="SimHei" w:hint="eastAsia"/>
          <w:sz w:val="24"/>
        </w:rPr>
      </w:pPr>
      <w:r>
        <w:rPr>
          <w:rFonts w:ascii="SimHei" w:eastAsia="SimHei" w:hint="eastAsia"/>
          <w:sz w:val="24"/>
        </w:rPr>
        <w:t xml:space="preserve">11.9 </w:t>
      </w:r>
      <w:r>
        <w:rPr>
          <w:rFonts w:ascii="SimHei" w:eastAsia="SimHei"/>
          <w:sz w:val="24"/>
        </w:rPr>
        <w:t xml:space="preserve"> </w:t>
      </w:r>
      <w:r>
        <w:rPr>
          <w:rFonts w:ascii="SimHei" w:eastAsia="SimHei" w:hint="eastAsia"/>
          <w:sz w:val="24"/>
        </w:rPr>
        <w:t>公务员系统</w:t>
      </w:r>
    </w:p>
    <w:p w:rsidR="00000000" w:rsidRDefault="00CD7106" w:rsidP="00CD7106">
      <w:pPr>
        <w:spacing w:after="240" w:line="360" w:lineRule="exact"/>
        <w:ind w:firstLineChars="200" w:firstLine="31680"/>
        <w:rPr>
          <w:rFonts w:hint="eastAsia"/>
        </w:rPr>
      </w:pPr>
      <w:r>
        <w:rPr>
          <w:rFonts w:hint="eastAsia"/>
        </w:rPr>
        <w:t>公务员系统正在制定一个行动计划，以增加妇女在高级职位中的人数。在公务员系统中的大多数高级职位，即</w:t>
      </w:r>
      <w:r>
        <w:rPr>
          <w:rFonts w:hint="eastAsia"/>
        </w:rPr>
        <w:t>1-5</w:t>
      </w:r>
      <w:r>
        <w:rPr>
          <w:rFonts w:hint="eastAsia"/>
        </w:rPr>
        <w:t>级中，妇女的任职人数很低，为</w:t>
      </w:r>
      <w:r>
        <w:rPr>
          <w:rFonts w:hint="eastAsia"/>
        </w:rPr>
        <w:t>12%</w:t>
      </w:r>
      <w:r>
        <w:rPr>
          <w:rFonts w:hint="eastAsia"/>
        </w:rPr>
        <w:t>。</w:t>
      </w:r>
      <w:r>
        <w:rPr>
          <w:rFonts w:hint="eastAsia"/>
        </w:rPr>
        <w:t>2000</w:t>
      </w:r>
      <w:r>
        <w:rPr>
          <w:rFonts w:hint="eastAsia"/>
        </w:rPr>
        <w:t>年，最高等级中有一名妇女，第</w:t>
      </w:r>
      <w:r>
        <w:rPr>
          <w:rFonts w:hint="eastAsia"/>
        </w:rPr>
        <w:t>4</w:t>
      </w:r>
      <w:r>
        <w:rPr>
          <w:rFonts w:hint="eastAsia"/>
        </w:rPr>
        <w:t>级中有</w:t>
      </w:r>
      <w:r>
        <w:rPr>
          <w:rFonts w:hint="eastAsia"/>
        </w:rPr>
        <w:t>15</w:t>
      </w:r>
      <w:r>
        <w:rPr>
          <w:rFonts w:hint="eastAsia"/>
        </w:rPr>
        <w:t>名，第</w:t>
      </w:r>
      <w:r>
        <w:rPr>
          <w:rFonts w:hint="eastAsia"/>
        </w:rPr>
        <w:t>5</w:t>
      </w:r>
      <w:r>
        <w:rPr>
          <w:rFonts w:hint="eastAsia"/>
        </w:rPr>
        <w:t>级中有</w:t>
      </w:r>
      <w:r>
        <w:rPr>
          <w:rFonts w:hint="eastAsia"/>
        </w:rPr>
        <w:t>44</w:t>
      </w:r>
      <w:r>
        <w:rPr>
          <w:rFonts w:hint="eastAsia"/>
        </w:rPr>
        <w:t>名。常务秘书一级</w:t>
      </w:r>
      <w:r>
        <w:rPr>
          <w:rFonts w:hint="eastAsia"/>
        </w:rPr>
        <w:t>没有妇女任职。表</w:t>
      </w:r>
      <w:r>
        <w:rPr>
          <w:rFonts w:hint="eastAsia"/>
        </w:rPr>
        <w:t>11</w:t>
      </w:r>
      <w:r>
        <w:t>.4</w:t>
      </w:r>
      <w:r>
        <w:rPr>
          <w:rFonts w:hint="eastAsia"/>
        </w:rPr>
        <w:t>显示了公务员系统前三个等级的情况。</w:t>
      </w:r>
    </w:p>
    <w:p w:rsidR="00000000" w:rsidRDefault="00CD7106">
      <w:pPr>
        <w:spacing w:after="240" w:line="360" w:lineRule="exact"/>
        <w:rPr>
          <w:rFonts w:ascii="SimHei" w:eastAsia="SimHei" w:hint="eastAsia"/>
          <w:sz w:val="24"/>
        </w:rPr>
      </w:pPr>
      <w:r>
        <w:rPr>
          <w:rFonts w:ascii="SimHei" w:eastAsia="SimHei" w:hint="eastAsia"/>
          <w:sz w:val="24"/>
        </w:rPr>
        <w:t xml:space="preserve">11.10 </w:t>
      </w:r>
      <w:r>
        <w:rPr>
          <w:rFonts w:ascii="SimHei" w:eastAsia="SimHei" w:hint="eastAsia"/>
          <w:sz w:val="24"/>
        </w:rPr>
        <w:t>经济决策</w:t>
      </w:r>
    </w:p>
    <w:p w:rsidR="00000000" w:rsidRDefault="00CD7106" w:rsidP="00CD7106">
      <w:pPr>
        <w:spacing w:after="240" w:line="360" w:lineRule="exact"/>
        <w:ind w:firstLineChars="200" w:firstLine="31680"/>
        <w:rPr>
          <w:rFonts w:hint="eastAsia"/>
        </w:rPr>
      </w:pPr>
      <w:r>
        <w:rPr>
          <w:rFonts w:hint="eastAsia"/>
        </w:rPr>
        <w:t>关于妇女与经济决策的数据，特别是与企业所有权相关领域的数据仍然寥寥无几。</w:t>
      </w:r>
      <w:r>
        <w:rPr>
          <w:rFonts w:hint="eastAsia"/>
        </w:rPr>
        <w:t>1994</w:t>
      </w:r>
      <w:r>
        <w:rPr>
          <w:rFonts w:hint="eastAsia"/>
        </w:rPr>
        <w:t>年，在私营部门中担任高级管理职务的共有</w:t>
      </w:r>
      <w:r>
        <w:rPr>
          <w:rFonts w:hint="eastAsia"/>
        </w:rPr>
        <w:t>5 507</w:t>
      </w:r>
      <w:r>
        <w:rPr>
          <w:rFonts w:hint="eastAsia"/>
        </w:rPr>
        <w:t>人，其中妇女占</w:t>
      </w:r>
      <w:r>
        <w:rPr>
          <w:rFonts w:hint="eastAsia"/>
        </w:rPr>
        <w:t>12</w:t>
      </w:r>
      <w:r>
        <w:t>.5%</w:t>
      </w:r>
      <w:r>
        <w:rPr>
          <w:rFonts w:hint="eastAsia"/>
        </w:rPr>
        <w:t>(691)</w:t>
      </w:r>
      <w:r>
        <w:rPr>
          <w:rFonts w:hint="eastAsia"/>
        </w:rPr>
        <w:t>人。在自营职业中，妇女的这一数字上升为</w:t>
      </w:r>
      <w:r>
        <w:rPr>
          <w:rFonts w:hint="eastAsia"/>
        </w:rPr>
        <w:t>26</w:t>
      </w:r>
      <w:r>
        <w:t>.5%</w:t>
      </w:r>
      <w:r>
        <w:rPr>
          <w:rFonts w:hint="eastAsia"/>
        </w:rPr>
        <w:t>(</w:t>
      </w:r>
      <w:r>
        <w:rPr>
          <w:rFonts w:hint="eastAsia"/>
        </w:rPr>
        <w:t>表</w:t>
      </w:r>
      <w:r>
        <w:rPr>
          <w:rFonts w:hint="eastAsia"/>
        </w:rPr>
        <w:t>11</w:t>
      </w:r>
      <w:r>
        <w:t>.5%</w:t>
      </w:r>
      <w:r>
        <w:rPr>
          <w:rFonts w:hint="eastAsia"/>
        </w:rPr>
        <w:t>)</w:t>
      </w:r>
      <w:r>
        <w:rPr>
          <w:rFonts w:hint="eastAsia"/>
        </w:rPr>
        <w:t>。</w:t>
      </w:r>
    </w:p>
    <w:p w:rsidR="00000000" w:rsidRDefault="00CD7106" w:rsidP="00CD7106">
      <w:pPr>
        <w:spacing w:after="240" w:line="360" w:lineRule="exact"/>
        <w:ind w:firstLineChars="200" w:firstLine="31680"/>
        <w:rPr>
          <w:rFonts w:hint="eastAsia"/>
        </w:rPr>
      </w:pPr>
      <w:r>
        <w:rPr>
          <w:rFonts w:hint="eastAsia"/>
        </w:rPr>
        <w:t>1994</w:t>
      </w:r>
      <w:r>
        <w:rPr>
          <w:rFonts w:hint="eastAsia"/>
        </w:rPr>
        <w:t>年，在</w:t>
      </w:r>
      <w:r>
        <w:rPr>
          <w:rFonts w:hint="eastAsia"/>
        </w:rPr>
        <w:t>10</w:t>
      </w:r>
      <w:r>
        <w:rPr>
          <w:rFonts w:hint="eastAsia"/>
        </w:rPr>
        <w:t>强商业企业中，由妇女担任高级管理职位的只有</w:t>
      </w:r>
      <w:r>
        <w:rPr>
          <w:rFonts w:hint="eastAsia"/>
        </w:rPr>
        <w:t>4</w:t>
      </w:r>
      <w:r>
        <w:rPr>
          <w:rFonts w:hint="eastAsia"/>
        </w:rPr>
        <w:t>家企业。它们是：马耳他电信公司，有</w:t>
      </w:r>
      <w:r>
        <w:rPr>
          <w:rFonts w:hint="eastAsia"/>
        </w:rPr>
        <w:t>4</w:t>
      </w:r>
      <w:r>
        <w:rPr>
          <w:rFonts w:hint="eastAsia"/>
        </w:rPr>
        <w:t>名女经理</w:t>
      </w:r>
      <w:r>
        <w:rPr>
          <w:rFonts w:hint="eastAsia"/>
        </w:rPr>
        <w:t>(40%)</w:t>
      </w:r>
      <w:r>
        <w:rPr>
          <w:rFonts w:hint="eastAsia"/>
        </w:rPr>
        <w:t>，其次是马耳他航空公司，有</w:t>
      </w:r>
      <w:r>
        <w:rPr>
          <w:rFonts w:hint="eastAsia"/>
        </w:rPr>
        <w:t>3</w:t>
      </w:r>
      <w:r>
        <w:rPr>
          <w:rFonts w:hint="eastAsia"/>
        </w:rPr>
        <w:t>名女经理</w:t>
      </w:r>
      <w:r>
        <w:rPr>
          <w:rFonts w:hint="eastAsia"/>
        </w:rPr>
        <w:t>(5</w:t>
      </w:r>
      <w:r>
        <w:t>.2</w:t>
      </w:r>
      <w:r>
        <w:rPr>
          <w:rFonts w:hint="eastAsia"/>
        </w:rPr>
        <w:t>%)</w:t>
      </w:r>
      <w:r>
        <w:rPr>
          <w:rFonts w:hint="eastAsia"/>
        </w:rPr>
        <w:t>，</w:t>
      </w:r>
      <w:r>
        <w:t xml:space="preserve">Brand </w:t>
      </w:r>
      <w:r>
        <w:rPr>
          <w:rFonts w:hint="eastAsia"/>
        </w:rPr>
        <w:t>国际公司有</w:t>
      </w:r>
      <w:r>
        <w:rPr>
          <w:rFonts w:hint="eastAsia"/>
        </w:rPr>
        <w:t>1</w:t>
      </w:r>
      <w:r>
        <w:rPr>
          <w:rFonts w:hint="eastAsia"/>
        </w:rPr>
        <w:t>名</w:t>
      </w:r>
      <w:r>
        <w:rPr>
          <w:rFonts w:hint="eastAsia"/>
        </w:rPr>
        <w:t>(12</w:t>
      </w:r>
      <w:r>
        <w:t>.</w:t>
      </w:r>
      <w:r>
        <w:t>5%</w:t>
      </w:r>
      <w:r>
        <w:rPr>
          <w:rFonts w:hint="eastAsia"/>
        </w:rPr>
        <w:t>)</w:t>
      </w:r>
      <w:r>
        <w:rPr>
          <w:rFonts w:hint="eastAsia"/>
        </w:rPr>
        <w:t>，</w:t>
      </w:r>
      <w:r>
        <w:t xml:space="preserve">EneMalta </w:t>
      </w:r>
      <w:r>
        <w:rPr>
          <w:rFonts w:hint="eastAsia"/>
        </w:rPr>
        <w:t>公司也有一名</w:t>
      </w:r>
      <w:r>
        <w:rPr>
          <w:rFonts w:hint="eastAsia"/>
        </w:rPr>
        <w:t>(10%)</w:t>
      </w:r>
      <w:r>
        <w:rPr>
          <w:rFonts w:hint="eastAsia"/>
        </w:rPr>
        <w:t>。</w:t>
      </w:r>
      <w:r>
        <w:t>SGS-Thomson</w:t>
      </w:r>
      <w:r>
        <w:rPr>
          <w:rFonts w:hint="eastAsia"/>
        </w:rPr>
        <w:t xml:space="preserve"> </w:t>
      </w:r>
      <w:r>
        <w:rPr>
          <w:rFonts w:hint="eastAsia"/>
        </w:rPr>
        <w:t>公司，一家女雇员所占比例最高的企业</w:t>
      </w:r>
      <w:r>
        <w:rPr>
          <w:rFonts w:hint="eastAsia"/>
        </w:rPr>
        <w:t>(</w:t>
      </w:r>
      <w:r>
        <w:rPr>
          <w:rFonts w:hint="eastAsia"/>
        </w:rPr>
        <w:t>占</w:t>
      </w:r>
      <w:r>
        <w:rPr>
          <w:rFonts w:hint="eastAsia"/>
        </w:rPr>
        <w:t>41%)</w:t>
      </w:r>
      <w:r>
        <w:rPr>
          <w:rFonts w:hint="eastAsia"/>
        </w:rPr>
        <w:t>完全由男性管理。另一方面，马耳他电信公司相对于它的女性雇员比例而言</w:t>
      </w:r>
      <w:r>
        <w:rPr>
          <w:rFonts w:hint="eastAsia"/>
        </w:rPr>
        <w:t>(</w:t>
      </w:r>
      <w:r>
        <w:rPr>
          <w:rFonts w:hint="eastAsia"/>
        </w:rPr>
        <w:t>占</w:t>
      </w:r>
      <w:r>
        <w:rPr>
          <w:rFonts w:hint="eastAsia"/>
        </w:rPr>
        <w:t>9</w:t>
      </w:r>
      <w:r>
        <w:t>.9%</w:t>
      </w:r>
      <w:r>
        <w:rPr>
          <w:rFonts w:hint="eastAsia"/>
        </w:rPr>
        <w:t>)</w:t>
      </w:r>
      <w:r>
        <w:rPr>
          <w:rFonts w:hint="eastAsia"/>
        </w:rPr>
        <w:t>，女性经理所占比例很高，占</w:t>
      </w:r>
      <w:r>
        <w:rPr>
          <w:rFonts w:hint="eastAsia"/>
        </w:rPr>
        <w:t>40%(</w:t>
      </w:r>
      <w:r>
        <w:rPr>
          <w:rFonts w:hint="eastAsia"/>
        </w:rPr>
        <w:t>表</w:t>
      </w:r>
      <w:r>
        <w:rPr>
          <w:rFonts w:hint="eastAsia"/>
        </w:rPr>
        <w:t>11</w:t>
      </w:r>
      <w:r>
        <w:t>.6</w:t>
      </w:r>
      <w:r>
        <w:rPr>
          <w:rFonts w:hint="eastAsia"/>
        </w:rPr>
        <w:t>)</w:t>
      </w:r>
      <w:r>
        <w:rPr>
          <w:rFonts w:hint="eastAsia"/>
        </w:rPr>
        <w:t>。</w:t>
      </w:r>
    </w:p>
    <w:p w:rsidR="00000000" w:rsidRDefault="00CD7106" w:rsidP="00CD7106">
      <w:pPr>
        <w:spacing w:after="240" w:line="360" w:lineRule="exact"/>
        <w:ind w:firstLineChars="200" w:firstLine="31680"/>
        <w:rPr>
          <w:rFonts w:hint="eastAsia"/>
        </w:rPr>
      </w:pPr>
      <w:r>
        <w:rPr>
          <w:rFonts w:hint="eastAsia"/>
        </w:rPr>
        <w:t>在金融部门，</w:t>
      </w:r>
      <w:r>
        <w:rPr>
          <w:rFonts w:hint="eastAsia"/>
        </w:rPr>
        <w:t>1994</w:t>
      </w:r>
      <w:r>
        <w:rPr>
          <w:rFonts w:hint="eastAsia"/>
        </w:rPr>
        <w:t>年妇女仅占管理职位总数的</w:t>
      </w:r>
      <w:r>
        <w:rPr>
          <w:rFonts w:hint="eastAsia"/>
        </w:rPr>
        <w:t>10</w:t>
      </w:r>
      <w:r>
        <w:t>.5%</w:t>
      </w:r>
      <w:r>
        <w:rPr>
          <w:rFonts w:hint="eastAsia"/>
        </w:rPr>
        <w:t>。</w:t>
      </w:r>
      <w:r>
        <w:t>A.P.S.</w:t>
      </w:r>
      <w:r>
        <w:rPr>
          <w:rFonts w:hint="eastAsia"/>
        </w:rPr>
        <w:t>银行是惟一一家没有女经理的银行，而在</w:t>
      </w:r>
      <w:r>
        <w:rPr>
          <w:rFonts w:hint="eastAsia"/>
        </w:rPr>
        <w:t>L</w:t>
      </w:r>
      <w:r>
        <w:t>ombard</w:t>
      </w:r>
      <w:r>
        <w:rPr>
          <w:rFonts w:hint="eastAsia"/>
        </w:rPr>
        <w:t>银行和中央银行，妇女占管理职位的比例分别仅为</w:t>
      </w:r>
      <w:r>
        <w:rPr>
          <w:rFonts w:hint="eastAsia"/>
        </w:rPr>
        <w:t>4</w:t>
      </w:r>
      <w:r>
        <w:t>.16%</w:t>
      </w:r>
      <w:r>
        <w:rPr>
          <w:rFonts w:hint="eastAsia"/>
        </w:rPr>
        <w:t>和</w:t>
      </w:r>
      <w:r>
        <w:t>6.6%</w:t>
      </w:r>
      <w:r>
        <w:rPr>
          <w:rFonts w:hint="eastAsia"/>
        </w:rPr>
        <w:t>(</w:t>
      </w:r>
      <w:r>
        <w:rPr>
          <w:rFonts w:hint="eastAsia"/>
        </w:rPr>
        <w:t>表</w:t>
      </w:r>
      <w:r>
        <w:rPr>
          <w:rFonts w:hint="eastAsia"/>
        </w:rPr>
        <w:t>11</w:t>
      </w:r>
      <w:r>
        <w:t>.7</w:t>
      </w:r>
      <w:r>
        <w:rPr>
          <w:rFonts w:hint="eastAsia"/>
        </w:rPr>
        <w:t>)</w:t>
      </w:r>
      <w:r>
        <w:rPr>
          <w:rFonts w:hint="eastAsia"/>
        </w:rPr>
        <w:t>。虽然这些信息有些过时，但还是反映了马耳他劳动力市场的趋势。</w:t>
      </w:r>
    </w:p>
    <w:p w:rsidR="00000000" w:rsidRDefault="00CD7106" w:rsidP="00CD7106">
      <w:pPr>
        <w:spacing w:after="240" w:line="360" w:lineRule="exact"/>
        <w:ind w:firstLineChars="200" w:firstLine="31680"/>
        <w:rPr>
          <w:rFonts w:hint="eastAsia"/>
        </w:rPr>
      </w:pPr>
    </w:p>
    <w:p w:rsidR="00000000" w:rsidRDefault="00CD7106">
      <w:pPr>
        <w:spacing w:after="240" w:line="360" w:lineRule="exact"/>
        <w:rPr>
          <w:rFonts w:ascii="SimHei" w:eastAsia="SimHei" w:hint="eastAsia"/>
          <w:sz w:val="24"/>
        </w:rPr>
      </w:pPr>
      <w:r>
        <w:rPr>
          <w:rFonts w:ascii="SimHei" w:eastAsia="SimHei" w:hint="eastAsia"/>
          <w:sz w:val="24"/>
        </w:rPr>
        <w:t>1</w:t>
      </w:r>
      <w:r>
        <w:rPr>
          <w:rFonts w:ascii="SimHei" w:eastAsia="SimHei" w:hint="eastAsia"/>
          <w:sz w:val="24"/>
        </w:rPr>
        <w:t xml:space="preserve">1.11 </w:t>
      </w:r>
      <w:r>
        <w:rPr>
          <w:rFonts w:ascii="SimHei" w:eastAsia="SimHei" w:hint="eastAsia"/>
          <w:sz w:val="24"/>
        </w:rPr>
        <w:t>加入工会</w:t>
      </w:r>
    </w:p>
    <w:p w:rsidR="00000000" w:rsidRDefault="00CD7106" w:rsidP="00CD7106">
      <w:pPr>
        <w:spacing w:after="240" w:line="360" w:lineRule="exact"/>
        <w:ind w:firstLineChars="200" w:firstLine="31680"/>
        <w:rPr>
          <w:rFonts w:hint="eastAsia"/>
        </w:rPr>
      </w:pPr>
      <w:r>
        <w:rPr>
          <w:rFonts w:hint="eastAsia"/>
        </w:rPr>
        <w:t>关于女工加入工会的数据尚不详尽。直到</w:t>
      </w:r>
      <w:r>
        <w:rPr>
          <w:rFonts w:hint="eastAsia"/>
        </w:rPr>
        <w:t>1992</w:t>
      </w:r>
      <w:r>
        <w:rPr>
          <w:rFonts w:hint="eastAsia"/>
        </w:rPr>
        <w:t>年才要求工会必须提交其成员按性别分列的信息。根据《劳资关系法》的规定，工会必须向工会注册官提交成员方面的年度报告。这些报告将在政府公报上发表。大多数工会遵守法律规定。但是，一些小工会和马耳他医疗协会却从未公布按性别分类的成员数据。</w:t>
      </w:r>
    </w:p>
    <w:p w:rsidR="00000000" w:rsidRDefault="00CD7106" w:rsidP="00CD7106">
      <w:pPr>
        <w:spacing w:after="240" w:line="360" w:lineRule="exact"/>
        <w:ind w:firstLineChars="200" w:firstLine="31680"/>
        <w:rPr>
          <w:rFonts w:hint="eastAsia"/>
        </w:rPr>
      </w:pPr>
      <w:r>
        <w:rPr>
          <w:rFonts w:hint="eastAsia"/>
        </w:rPr>
        <w:t>据统计，</w:t>
      </w:r>
      <w:r>
        <w:rPr>
          <w:rFonts w:hint="eastAsia"/>
        </w:rPr>
        <w:t>2000</w:t>
      </w:r>
      <w:r>
        <w:rPr>
          <w:rFonts w:hint="eastAsia"/>
        </w:rPr>
        <w:t>年</w:t>
      </w:r>
      <w:r>
        <w:rPr>
          <w:rFonts w:hint="eastAsia"/>
        </w:rPr>
        <w:t>6</w:t>
      </w:r>
      <w:r>
        <w:rPr>
          <w:rFonts w:hint="eastAsia"/>
        </w:rPr>
        <w:t>月，在</w:t>
      </w:r>
      <w:r>
        <w:rPr>
          <w:rFonts w:hint="eastAsia"/>
        </w:rPr>
        <w:t xml:space="preserve">42 </w:t>
      </w:r>
      <w:r>
        <w:t>384</w:t>
      </w:r>
      <w:r>
        <w:rPr>
          <w:rFonts w:hint="eastAsia"/>
        </w:rPr>
        <w:t>名全职劳动人口中，加入工会的工人约占</w:t>
      </w:r>
      <w:r>
        <w:rPr>
          <w:rFonts w:hint="eastAsia"/>
        </w:rPr>
        <w:t>46%</w:t>
      </w:r>
      <w:r>
        <w:rPr>
          <w:rFonts w:hint="eastAsia"/>
        </w:rPr>
        <w:t>。</w:t>
      </w:r>
      <w:r>
        <w:rPr>
          <w:rFonts w:hint="eastAsia"/>
        </w:rPr>
        <w:t>(</w:t>
      </w:r>
      <w:r>
        <w:rPr>
          <w:rFonts w:hint="eastAsia"/>
        </w:rPr>
        <w:t>表</w:t>
      </w:r>
      <w:r>
        <w:rPr>
          <w:rFonts w:hint="eastAsia"/>
        </w:rPr>
        <w:t>11</w:t>
      </w:r>
      <w:r>
        <w:t>.</w:t>
      </w:r>
      <w:r>
        <w:rPr>
          <w:rFonts w:hint="eastAsia"/>
        </w:rPr>
        <w:t>8)</w:t>
      </w:r>
      <w:r>
        <w:rPr>
          <w:rFonts w:hint="eastAsia"/>
        </w:rPr>
        <w:t>。</w:t>
      </w:r>
    </w:p>
    <w:p w:rsidR="00000000" w:rsidRDefault="00CD7106">
      <w:pPr>
        <w:spacing w:after="240" w:line="360" w:lineRule="exact"/>
        <w:rPr>
          <w:rFonts w:ascii="SimHei" w:eastAsia="SimHei" w:hint="eastAsia"/>
          <w:sz w:val="24"/>
        </w:rPr>
      </w:pPr>
      <w:r>
        <w:rPr>
          <w:rFonts w:ascii="SimHei" w:eastAsia="SimHei" w:hint="eastAsia"/>
          <w:sz w:val="24"/>
        </w:rPr>
        <w:t xml:space="preserve">11.12 </w:t>
      </w:r>
      <w:r>
        <w:rPr>
          <w:rFonts w:ascii="SimHei" w:eastAsia="SimHei" w:hint="eastAsia"/>
          <w:sz w:val="24"/>
        </w:rPr>
        <w:t>加入工会的程度</w:t>
      </w:r>
    </w:p>
    <w:p w:rsidR="00000000" w:rsidRDefault="00CD7106" w:rsidP="00CD7106">
      <w:pPr>
        <w:spacing w:after="240" w:line="360" w:lineRule="exact"/>
        <w:ind w:firstLineChars="200" w:firstLine="31680"/>
        <w:rPr>
          <w:rFonts w:hint="eastAsia"/>
        </w:rPr>
      </w:pPr>
      <w:r>
        <w:rPr>
          <w:rFonts w:hint="eastAsia"/>
        </w:rPr>
        <w:t>妇女在工会中担任高级职位的人数很少，即使在妇女占主导地位的劳动力市场，如制造、批发和零售</w:t>
      </w:r>
      <w:r>
        <w:rPr>
          <w:rFonts w:hint="eastAsia"/>
        </w:rPr>
        <w:t>贸易领域。在总工会全国委员会的</w:t>
      </w:r>
      <w:r>
        <w:rPr>
          <w:rFonts w:hint="eastAsia"/>
        </w:rPr>
        <w:t>55</w:t>
      </w:r>
      <w:r>
        <w:rPr>
          <w:rFonts w:hint="eastAsia"/>
        </w:rPr>
        <w:t>个委员中只有</w:t>
      </w:r>
      <w:r>
        <w:rPr>
          <w:rFonts w:hint="eastAsia"/>
        </w:rPr>
        <w:t>3</w:t>
      </w:r>
      <w:r>
        <w:rPr>
          <w:rFonts w:hint="eastAsia"/>
        </w:rPr>
        <w:t>名妇女，在第二大工会</w:t>
      </w:r>
      <w:r>
        <w:t>Union Haddiema Maghqudin</w:t>
      </w:r>
      <w:r>
        <w:rPr>
          <w:rFonts w:hint="eastAsia"/>
        </w:rPr>
        <w:t>的全国执行委员会</w:t>
      </w:r>
      <w:r>
        <w:rPr>
          <w:rFonts w:hint="eastAsia"/>
        </w:rPr>
        <w:t>28</w:t>
      </w:r>
      <w:r>
        <w:rPr>
          <w:rFonts w:hint="eastAsia"/>
        </w:rPr>
        <w:t>名任职官员中有两名妇女。</w:t>
      </w:r>
    </w:p>
    <w:p w:rsidR="00000000" w:rsidRDefault="00CD7106">
      <w:pPr>
        <w:spacing w:after="240" w:line="360" w:lineRule="exact"/>
        <w:rPr>
          <w:rFonts w:ascii="SimHei" w:eastAsia="SimHei" w:hint="eastAsia"/>
          <w:sz w:val="24"/>
        </w:rPr>
      </w:pPr>
      <w:r>
        <w:rPr>
          <w:rFonts w:ascii="SimHei" w:eastAsia="SimHei" w:hint="eastAsia"/>
          <w:sz w:val="24"/>
        </w:rPr>
        <w:t xml:space="preserve">11.13 </w:t>
      </w:r>
      <w:r>
        <w:rPr>
          <w:rFonts w:ascii="SimHei" w:eastAsia="SimHei" w:hint="eastAsia"/>
          <w:sz w:val="24"/>
        </w:rPr>
        <w:t>管理培训</w:t>
      </w:r>
    </w:p>
    <w:p w:rsidR="00000000" w:rsidRDefault="00CD7106" w:rsidP="00CD7106">
      <w:pPr>
        <w:spacing w:after="240" w:line="360" w:lineRule="exact"/>
        <w:ind w:firstLineChars="200" w:firstLine="31680"/>
        <w:rPr>
          <w:rFonts w:hint="eastAsia"/>
        </w:rPr>
      </w:pPr>
      <w:r>
        <w:rPr>
          <w:rFonts w:hint="eastAsia"/>
        </w:rPr>
        <w:t>针对妇女的管理技能培训不断增加。工作人员发展组织为公共事业的员工开设了有关管理的培训课程。但是，没有多少妇女从中受益，因为到目前为止这些课程是为已经处于公共事业较高职位的官员开设的，而在这些职位中，妇女的任职人数仍然不足。</w:t>
      </w:r>
    </w:p>
    <w:p w:rsidR="00000000" w:rsidRDefault="00CD7106">
      <w:pPr>
        <w:spacing w:after="240" w:line="360" w:lineRule="exact"/>
        <w:rPr>
          <w:rFonts w:ascii="SimHei" w:eastAsia="SimHei" w:hint="eastAsia"/>
          <w:sz w:val="24"/>
        </w:rPr>
      </w:pPr>
      <w:r>
        <w:rPr>
          <w:rFonts w:ascii="SimHei" w:eastAsia="SimHei" w:hint="eastAsia"/>
          <w:sz w:val="24"/>
        </w:rPr>
        <w:t>11.14</w:t>
      </w:r>
      <w:r>
        <w:rPr>
          <w:rFonts w:ascii="SimHei" w:eastAsia="SimHei"/>
          <w:sz w:val="24"/>
        </w:rPr>
        <w:t xml:space="preserve"> </w:t>
      </w:r>
      <w:r>
        <w:rPr>
          <w:rFonts w:ascii="SimHei" w:eastAsia="SimHei" w:hint="eastAsia"/>
          <w:sz w:val="24"/>
        </w:rPr>
        <w:t>教育和培训的平等机会</w:t>
      </w:r>
    </w:p>
    <w:p w:rsidR="00000000" w:rsidRDefault="00CD7106" w:rsidP="00CD7106">
      <w:pPr>
        <w:spacing w:after="240" w:line="360" w:lineRule="exact"/>
        <w:ind w:firstLineChars="200" w:firstLine="31680"/>
        <w:rPr>
          <w:rFonts w:hint="eastAsia"/>
        </w:rPr>
      </w:pPr>
      <w:r>
        <w:rPr>
          <w:rFonts w:hint="eastAsia"/>
        </w:rPr>
        <w:t>过去</w:t>
      </w:r>
      <w:r>
        <w:rPr>
          <w:rFonts w:hint="eastAsia"/>
        </w:rPr>
        <w:t>10</w:t>
      </w:r>
      <w:r>
        <w:rPr>
          <w:rFonts w:hint="eastAsia"/>
        </w:rPr>
        <w:t>年，教育和培训的机会有了大幅度提高。妇女参加教育方案的人数空前</w:t>
      </w:r>
      <w:r>
        <w:rPr>
          <w:rFonts w:hint="eastAsia"/>
        </w:rPr>
        <w:t>增加，特别是那些针对成年人的方案，如扫盲方案、成人早晚班课程等。参加义务后教育学习的妇女人数也有了显著提高。</w:t>
      </w:r>
    </w:p>
    <w:p w:rsidR="00000000" w:rsidRDefault="00CD7106">
      <w:pPr>
        <w:spacing w:after="240" w:line="360" w:lineRule="exact"/>
        <w:rPr>
          <w:rFonts w:ascii="SimHei" w:eastAsia="SimHei" w:hint="eastAsia"/>
          <w:sz w:val="24"/>
        </w:rPr>
      </w:pPr>
      <w:r>
        <w:rPr>
          <w:rFonts w:ascii="SimHei" w:eastAsia="SimHei" w:hint="eastAsia"/>
          <w:sz w:val="24"/>
        </w:rPr>
        <w:t xml:space="preserve">11.15 </w:t>
      </w:r>
      <w:r>
        <w:rPr>
          <w:rFonts w:ascii="SimHei" w:eastAsia="SimHei" w:hint="eastAsia"/>
          <w:sz w:val="24"/>
        </w:rPr>
        <w:t>中学后教育</w:t>
      </w:r>
      <w:r>
        <w:rPr>
          <w:rFonts w:ascii="SimHei" w:eastAsia="SimHei" w:hint="eastAsia"/>
          <w:sz w:val="24"/>
        </w:rPr>
        <w:t>(</w:t>
      </w:r>
      <w:r>
        <w:rPr>
          <w:rFonts w:ascii="SimHei" w:eastAsia="SimHei" w:hint="eastAsia"/>
          <w:sz w:val="24"/>
        </w:rPr>
        <w:t>大专</w:t>
      </w:r>
      <w:r>
        <w:rPr>
          <w:rFonts w:ascii="SimHei" w:eastAsia="SimHei" w:hint="eastAsia"/>
          <w:sz w:val="24"/>
        </w:rPr>
        <w:t>)</w:t>
      </w:r>
    </w:p>
    <w:p w:rsidR="00000000" w:rsidRDefault="00CD7106" w:rsidP="00CD7106">
      <w:pPr>
        <w:spacing w:after="240" w:line="360" w:lineRule="exact"/>
        <w:ind w:firstLineChars="200" w:firstLine="31680"/>
        <w:rPr>
          <w:rFonts w:hint="eastAsia"/>
        </w:rPr>
      </w:pPr>
      <w:r>
        <w:rPr>
          <w:rFonts w:hint="eastAsia"/>
        </w:rPr>
        <w:t>过去几年，参加义务后教育的女生人数持续增加。</w:t>
      </w:r>
      <w:r>
        <w:rPr>
          <w:rFonts w:hint="eastAsia"/>
        </w:rPr>
        <w:t>1999</w:t>
      </w:r>
      <w:r>
        <w:rPr>
          <w:rFonts w:hint="eastAsia"/>
        </w:rPr>
        <w:t>年</w:t>
      </w:r>
      <w:r>
        <w:rPr>
          <w:rFonts w:hint="eastAsia"/>
        </w:rPr>
        <w:t>3</w:t>
      </w:r>
      <w:r>
        <w:rPr>
          <w:rFonts w:hint="eastAsia"/>
        </w:rPr>
        <w:t>月，在年满十六岁参加大专学习的学生总数中，女性占</w:t>
      </w:r>
      <w:r>
        <w:rPr>
          <w:rFonts w:hint="eastAsia"/>
        </w:rPr>
        <w:t>57</w:t>
      </w:r>
      <w:r>
        <w:t>.7%</w:t>
      </w:r>
      <w:r>
        <w:rPr>
          <w:rFonts w:hint="eastAsia"/>
        </w:rPr>
        <w:t>(</w:t>
      </w:r>
      <w:r>
        <w:rPr>
          <w:rFonts w:hint="eastAsia"/>
        </w:rPr>
        <w:t>表</w:t>
      </w:r>
      <w:r>
        <w:rPr>
          <w:rFonts w:hint="eastAsia"/>
        </w:rPr>
        <w:t>11</w:t>
      </w:r>
      <w:r>
        <w:t>.9</w:t>
      </w:r>
      <w:r>
        <w:rPr>
          <w:rFonts w:hint="eastAsia"/>
        </w:rPr>
        <w:t>)</w:t>
      </w:r>
      <w:r>
        <w:rPr>
          <w:rFonts w:hint="eastAsia"/>
        </w:rPr>
        <w:t>。</w:t>
      </w:r>
    </w:p>
    <w:p w:rsidR="00000000" w:rsidRDefault="00CD7106">
      <w:pPr>
        <w:spacing w:after="240" w:line="360" w:lineRule="exact"/>
        <w:rPr>
          <w:rFonts w:ascii="SimHei" w:eastAsia="SimHei" w:hint="eastAsia"/>
          <w:sz w:val="24"/>
        </w:rPr>
      </w:pPr>
      <w:r>
        <w:rPr>
          <w:rFonts w:ascii="SimHei" w:eastAsia="SimHei" w:hint="eastAsia"/>
          <w:sz w:val="24"/>
        </w:rPr>
        <w:t xml:space="preserve">11.16 </w:t>
      </w:r>
      <w:r>
        <w:rPr>
          <w:rFonts w:ascii="SimHei" w:eastAsia="SimHei" w:hint="eastAsia"/>
          <w:sz w:val="24"/>
        </w:rPr>
        <w:t>高等教育</w:t>
      </w:r>
    </w:p>
    <w:p w:rsidR="00000000" w:rsidRDefault="00CD7106" w:rsidP="00CD7106">
      <w:pPr>
        <w:spacing w:after="240" w:line="360" w:lineRule="exact"/>
        <w:ind w:firstLineChars="200" w:firstLine="31680"/>
        <w:rPr>
          <w:rFonts w:hint="eastAsia"/>
        </w:rPr>
      </w:pPr>
      <w:r>
        <w:rPr>
          <w:rFonts w:hint="eastAsia"/>
        </w:rPr>
        <w:t>1999-2000</w:t>
      </w:r>
      <w:r>
        <w:rPr>
          <w:rFonts w:hint="eastAsia"/>
        </w:rPr>
        <w:t>学年，在马耳他大学注册学习的妇女人数超过了男子，占</w:t>
      </w:r>
      <w:r>
        <w:rPr>
          <w:rFonts w:hint="eastAsia"/>
        </w:rPr>
        <w:t>52</w:t>
      </w:r>
      <w:r>
        <w:t>.4%</w:t>
      </w:r>
      <w:r>
        <w:rPr>
          <w:rFonts w:hint="eastAsia"/>
        </w:rPr>
        <w:t>。在</w:t>
      </w:r>
      <w:r>
        <w:rPr>
          <w:rFonts w:hint="eastAsia"/>
        </w:rPr>
        <w:t xml:space="preserve">7 </w:t>
      </w:r>
      <w:r>
        <w:t>375</w:t>
      </w:r>
      <w:r>
        <w:rPr>
          <w:rFonts w:hint="eastAsia"/>
        </w:rPr>
        <w:t>名学生总数中，有</w:t>
      </w:r>
      <w:r>
        <w:rPr>
          <w:rFonts w:hint="eastAsia"/>
        </w:rPr>
        <w:t xml:space="preserve">3 </w:t>
      </w:r>
      <w:r>
        <w:t>864</w:t>
      </w:r>
      <w:r>
        <w:rPr>
          <w:rFonts w:hint="eastAsia"/>
        </w:rPr>
        <w:t>名妇女</w:t>
      </w:r>
      <w:r>
        <w:rPr>
          <w:rFonts w:hint="eastAsia"/>
        </w:rPr>
        <w:t>(</w:t>
      </w:r>
      <w:r>
        <w:rPr>
          <w:rFonts w:hint="eastAsia"/>
        </w:rPr>
        <w:t>表</w:t>
      </w:r>
      <w:r>
        <w:rPr>
          <w:rFonts w:hint="eastAsia"/>
        </w:rPr>
        <w:t>11</w:t>
      </w:r>
      <w:r>
        <w:t>.</w:t>
      </w:r>
      <w:r>
        <w:rPr>
          <w:rFonts w:hint="eastAsia"/>
        </w:rPr>
        <w:t>10)</w:t>
      </w:r>
      <w:r>
        <w:rPr>
          <w:rFonts w:hint="eastAsia"/>
        </w:rPr>
        <w:t>。此外，妇女似乎不太集中于以女性为主的学习领域。她们分布于大多数的院系。机械</w:t>
      </w:r>
      <w:r>
        <w:rPr>
          <w:rFonts w:hint="eastAsia"/>
        </w:rPr>
        <w:t>和电子工程仍然是女生人数最少的专业</w:t>
      </w:r>
      <w:r>
        <w:rPr>
          <w:rFonts w:hint="eastAsia"/>
        </w:rPr>
        <w:t>(</w:t>
      </w:r>
      <w:r>
        <w:rPr>
          <w:rFonts w:hint="eastAsia"/>
        </w:rPr>
        <w:t>表</w:t>
      </w:r>
      <w:r>
        <w:rPr>
          <w:rFonts w:hint="eastAsia"/>
        </w:rPr>
        <w:t>11</w:t>
      </w:r>
      <w:r>
        <w:t>.</w:t>
      </w:r>
      <w:r>
        <w:rPr>
          <w:rFonts w:hint="eastAsia"/>
        </w:rPr>
        <w:t>10</w:t>
      </w:r>
      <w:r>
        <w:rPr>
          <w:rFonts w:hint="eastAsia"/>
        </w:rPr>
        <w:t>和</w:t>
      </w:r>
      <w:r>
        <w:rPr>
          <w:rFonts w:hint="eastAsia"/>
        </w:rPr>
        <w:t>11</w:t>
      </w:r>
      <w:r>
        <w:t>.</w:t>
      </w:r>
      <w:r>
        <w:rPr>
          <w:rFonts w:hint="eastAsia"/>
        </w:rPr>
        <w:t>11)</w:t>
      </w:r>
      <w:r>
        <w:rPr>
          <w:rFonts w:hint="eastAsia"/>
        </w:rPr>
        <w:t>。</w:t>
      </w:r>
    </w:p>
    <w:p w:rsidR="00000000" w:rsidRDefault="00CD7106" w:rsidP="00CD7106">
      <w:pPr>
        <w:spacing w:after="240" w:line="360" w:lineRule="exact"/>
        <w:ind w:firstLineChars="200" w:firstLine="31680"/>
        <w:rPr>
          <w:rFonts w:hint="eastAsia"/>
        </w:rPr>
      </w:pPr>
      <w:r>
        <w:rPr>
          <w:rFonts w:hint="eastAsia"/>
        </w:rPr>
        <w:t>从马耳他大学获得学位、文凭或证书的毕业生人数不断增加。</w:t>
      </w:r>
      <w:r>
        <w:rPr>
          <w:rFonts w:hint="eastAsia"/>
        </w:rPr>
        <w:t>1999</w:t>
      </w:r>
      <w:r>
        <w:rPr>
          <w:rFonts w:hint="eastAsia"/>
        </w:rPr>
        <w:t>年，毕业的女生为</w:t>
      </w:r>
      <w:r>
        <w:rPr>
          <w:rFonts w:hint="eastAsia"/>
        </w:rPr>
        <w:t xml:space="preserve">1 </w:t>
      </w:r>
      <w:r>
        <w:t>022</w:t>
      </w:r>
      <w:r>
        <w:rPr>
          <w:rFonts w:hint="eastAsia"/>
        </w:rPr>
        <w:t>人，与之相比，男生为</w:t>
      </w:r>
      <w:r>
        <w:rPr>
          <w:rFonts w:hint="eastAsia"/>
        </w:rPr>
        <w:t>958</w:t>
      </w:r>
      <w:r>
        <w:rPr>
          <w:rFonts w:hint="eastAsia"/>
        </w:rPr>
        <w:t>人</w:t>
      </w:r>
      <w:r>
        <w:rPr>
          <w:rFonts w:hint="eastAsia"/>
        </w:rPr>
        <w:t>(</w:t>
      </w:r>
      <w:r>
        <w:rPr>
          <w:rFonts w:hint="eastAsia"/>
        </w:rPr>
        <w:t>表</w:t>
      </w:r>
      <w:r>
        <w:rPr>
          <w:rFonts w:hint="eastAsia"/>
        </w:rPr>
        <w:t>11</w:t>
      </w:r>
      <w:r>
        <w:t>.</w:t>
      </w:r>
      <w:r>
        <w:rPr>
          <w:rFonts w:hint="eastAsia"/>
        </w:rPr>
        <w:t>12)</w:t>
      </w:r>
      <w:r>
        <w:rPr>
          <w:rFonts w:hint="eastAsia"/>
        </w:rPr>
        <w:t>。</w:t>
      </w:r>
    </w:p>
    <w:p w:rsidR="00000000" w:rsidRDefault="00CD7106">
      <w:pPr>
        <w:spacing w:after="240" w:line="360" w:lineRule="exact"/>
        <w:rPr>
          <w:rFonts w:ascii="SimHei" w:eastAsia="SimHei" w:hint="eastAsia"/>
          <w:sz w:val="24"/>
        </w:rPr>
      </w:pPr>
      <w:r>
        <w:rPr>
          <w:rFonts w:ascii="SimHei" w:eastAsia="SimHei" w:hint="eastAsia"/>
          <w:sz w:val="24"/>
        </w:rPr>
        <w:t xml:space="preserve">11.17 </w:t>
      </w:r>
      <w:r>
        <w:rPr>
          <w:rFonts w:ascii="SimHei" w:eastAsia="SimHei" w:hint="eastAsia"/>
          <w:sz w:val="24"/>
        </w:rPr>
        <w:t>职业培训</w:t>
      </w:r>
    </w:p>
    <w:p w:rsidR="00000000" w:rsidRDefault="00CD7106" w:rsidP="00CD7106">
      <w:pPr>
        <w:spacing w:after="240" w:line="360" w:lineRule="exact"/>
        <w:ind w:firstLineChars="200" w:firstLine="31680"/>
        <w:rPr>
          <w:rFonts w:hint="eastAsia"/>
        </w:rPr>
      </w:pPr>
      <w:r>
        <w:rPr>
          <w:rFonts w:hint="eastAsia"/>
        </w:rPr>
        <w:t>向所有希望取得贸易、技能、技工、技术或商业活动资格的人提供免费教育和专门培训。还向所有青年男女提供几个学徒计划。参加这些计划的学生可以获得雇主的培训。但是，妇女仍然无缘参加职业培训，这些培训往往在很大程度上以男子为主。</w:t>
      </w:r>
    </w:p>
    <w:p w:rsidR="00000000" w:rsidRDefault="00CD7106" w:rsidP="00CD7106">
      <w:pPr>
        <w:spacing w:after="240" w:line="360" w:lineRule="exact"/>
        <w:ind w:firstLineChars="200" w:firstLine="31680"/>
        <w:rPr>
          <w:rFonts w:hint="eastAsia"/>
        </w:rPr>
      </w:pPr>
      <w:r>
        <w:rPr>
          <w:rFonts w:hint="eastAsia"/>
        </w:rPr>
        <w:t>从进修深造和成人教育局获得的</w:t>
      </w:r>
      <w:r>
        <w:rPr>
          <w:rFonts w:hint="eastAsia"/>
        </w:rPr>
        <w:t>2000-2001</w:t>
      </w:r>
      <w:r>
        <w:rPr>
          <w:rFonts w:hint="eastAsia"/>
        </w:rPr>
        <w:t>学年的数据显示，参加职</w:t>
      </w:r>
      <w:r>
        <w:rPr>
          <w:rFonts w:hint="eastAsia"/>
        </w:rPr>
        <w:t>业课程的妇女只占学生人数的</w:t>
      </w:r>
      <w:r>
        <w:rPr>
          <w:rFonts w:hint="eastAsia"/>
        </w:rPr>
        <w:t>33%</w:t>
      </w:r>
      <w:r>
        <w:rPr>
          <w:rFonts w:hint="eastAsia"/>
        </w:rPr>
        <w:t>，并且主要集中在美发、美容、文秘和保险。</w:t>
      </w:r>
    </w:p>
    <w:p w:rsidR="00000000" w:rsidRDefault="00CD7106" w:rsidP="00CD7106">
      <w:pPr>
        <w:spacing w:after="240" w:line="360" w:lineRule="exact"/>
        <w:ind w:firstLineChars="200" w:firstLine="31680"/>
        <w:rPr>
          <w:rFonts w:hint="eastAsia"/>
        </w:rPr>
      </w:pPr>
      <w:r>
        <w:rPr>
          <w:rFonts w:hint="eastAsia"/>
        </w:rPr>
        <w:t>妇女参加职业培训课程和就业培训公司组织的再培训课程的人数也有所增加。</w:t>
      </w:r>
    </w:p>
    <w:p w:rsidR="00000000" w:rsidRDefault="00CD7106" w:rsidP="00CD7106">
      <w:pPr>
        <w:spacing w:after="240" w:line="360" w:lineRule="exact"/>
        <w:ind w:firstLineChars="200" w:firstLine="31680"/>
        <w:rPr>
          <w:rFonts w:hint="eastAsia"/>
        </w:rPr>
      </w:pPr>
      <w:r>
        <w:rPr>
          <w:rFonts w:hint="eastAsia"/>
        </w:rPr>
        <w:t>就业和培训公司的战略目标是创造平等的机会。就业和培训公司在贸易和办公室技能方面开展短期能力培训方案，旨在对人力资源进行有效部署。自</w:t>
      </w:r>
      <w:r>
        <w:rPr>
          <w:rFonts w:hint="eastAsia"/>
        </w:rPr>
        <w:t>1991</w:t>
      </w:r>
      <w:r>
        <w:rPr>
          <w:rFonts w:hint="eastAsia"/>
        </w:rPr>
        <w:t>年建立以来，该公司已专门为成人学习者组织了文秘</w:t>
      </w:r>
      <w:r>
        <w:rPr>
          <w:rFonts w:hint="eastAsia"/>
        </w:rPr>
        <w:t>/</w:t>
      </w:r>
      <w:r>
        <w:rPr>
          <w:rFonts w:hint="eastAsia"/>
        </w:rPr>
        <w:t>打字技能等几门课程。这些课程男女均可参加，但主要是以妇女为主。任何年龄的妇女可以自由参加任何其他正在开设的课程。</w:t>
      </w:r>
      <w:r>
        <w:rPr>
          <w:rFonts w:hint="eastAsia"/>
        </w:rPr>
        <w:t>30</w:t>
      </w:r>
      <w:r>
        <w:rPr>
          <w:rFonts w:hint="eastAsia"/>
        </w:rPr>
        <w:t>岁以上的妇女不时参加</w:t>
      </w:r>
      <w:r>
        <w:t>办公室技</w:t>
      </w:r>
      <w:r>
        <w:rPr>
          <w:rFonts w:hint="eastAsia"/>
        </w:rPr>
        <w:t>能、打字、计算机、前台和零售课程。</w:t>
      </w:r>
    </w:p>
    <w:p w:rsidR="00000000" w:rsidRDefault="00CD7106" w:rsidP="00CD7106">
      <w:pPr>
        <w:spacing w:after="240" w:line="360" w:lineRule="exact"/>
        <w:ind w:firstLineChars="200" w:firstLine="31680"/>
        <w:rPr>
          <w:rFonts w:hint="eastAsia"/>
        </w:rPr>
      </w:pPr>
      <w:r>
        <w:rPr>
          <w:rFonts w:hint="eastAsia"/>
        </w:rPr>
        <w:t>创</w:t>
      </w:r>
      <w:r>
        <w:rPr>
          <w:rFonts w:hint="eastAsia"/>
        </w:rPr>
        <w:t>造平等的机会是就业和培训公司的战略目标之一。为实现这一目标，它主要应该：</w:t>
      </w:r>
    </w:p>
    <w:p w:rsidR="00000000" w:rsidRDefault="00CD7106">
      <w:pPr>
        <w:numPr>
          <w:ilvl w:val="0"/>
          <w:numId w:val="769"/>
        </w:numPr>
        <w:spacing w:after="240" w:line="360" w:lineRule="exact"/>
        <w:rPr>
          <w:rFonts w:hint="eastAsia"/>
        </w:rPr>
      </w:pPr>
      <w:r>
        <w:rPr>
          <w:rFonts w:hint="eastAsia"/>
        </w:rPr>
        <w:t>通过宣传积极的劳动力</w:t>
      </w:r>
      <w:r>
        <w:rPr>
          <w:rFonts w:hint="eastAsia"/>
        </w:rPr>
        <w:t>-</w:t>
      </w:r>
      <w:r>
        <w:rPr>
          <w:rFonts w:hint="eastAsia"/>
        </w:rPr>
        <w:t>市场政策、关注阻碍妇女寻找生产性工作和自营职业的障碍，并确保妇女从灵活的工作组织形式中确实受益，促进形成一种男女有平等的培训和就业机会的观念，从而使政府通过一项将性别观点纳入主流的政策；</w:t>
      </w:r>
    </w:p>
    <w:p w:rsidR="00000000" w:rsidRDefault="00CD7106">
      <w:pPr>
        <w:numPr>
          <w:ilvl w:val="0"/>
          <w:numId w:val="769"/>
        </w:numPr>
        <w:spacing w:after="240" w:line="360" w:lineRule="exact"/>
        <w:rPr>
          <w:rFonts w:hint="eastAsia"/>
        </w:rPr>
      </w:pPr>
      <w:r>
        <w:rPr>
          <w:rFonts w:hint="eastAsia"/>
        </w:rPr>
        <w:t>通过积极支持妇女更多地参加就业，努力缩小男女失业率的性别差距，同时促进各部门和职业男女任职人数的均等；</w:t>
      </w:r>
    </w:p>
    <w:p w:rsidR="00000000" w:rsidRDefault="00CD7106">
      <w:pPr>
        <w:numPr>
          <w:ilvl w:val="0"/>
          <w:numId w:val="769"/>
        </w:numPr>
        <w:spacing w:after="240" w:line="360" w:lineRule="exact"/>
        <w:rPr>
          <w:rFonts w:hint="eastAsia"/>
        </w:rPr>
      </w:pPr>
      <w:r>
        <w:rPr>
          <w:rFonts w:hint="eastAsia"/>
        </w:rPr>
        <w:t>鼓励推行关爱家庭的政策并充分利用此类举措产生的成果，更好地造福妇女；</w:t>
      </w:r>
    </w:p>
    <w:p w:rsidR="00000000" w:rsidRDefault="00CD7106">
      <w:pPr>
        <w:numPr>
          <w:ilvl w:val="0"/>
          <w:numId w:val="769"/>
        </w:numPr>
        <w:spacing w:after="240" w:line="360" w:lineRule="exact"/>
        <w:rPr>
          <w:rFonts w:hint="eastAsia"/>
        </w:rPr>
      </w:pPr>
      <w:r>
        <w:rPr>
          <w:rFonts w:hint="eastAsia"/>
        </w:rPr>
        <w:t>特别关注重返工作岗位的男女，力争消除此种就业的障碍并寻</w:t>
      </w:r>
      <w:r>
        <w:rPr>
          <w:rFonts w:hint="eastAsia"/>
        </w:rPr>
        <w:t>找培训和再培训的机会，使工作技能适应当代市场的需求。</w:t>
      </w:r>
    </w:p>
    <w:p w:rsidR="00000000" w:rsidRDefault="00CD7106" w:rsidP="00CD7106">
      <w:pPr>
        <w:spacing w:after="240" w:line="360" w:lineRule="exact"/>
        <w:ind w:firstLineChars="200" w:firstLine="31680"/>
        <w:rPr>
          <w:rFonts w:hint="eastAsia"/>
        </w:rPr>
      </w:pPr>
      <w:r>
        <w:rPr>
          <w:rFonts w:hint="eastAsia"/>
        </w:rPr>
        <w:t>初次求职的妇女和重返工作岗位的妇女热衷于参加就业和培训公司提供的培训课程，因为她们认识到，日新月异的商业环境要求适当的培训和再培训。</w:t>
      </w:r>
      <w:r>
        <w:rPr>
          <w:rFonts w:hint="eastAsia"/>
        </w:rPr>
        <w:t>1998-1999</w:t>
      </w:r>
      <w:r>
        <w:rPr>
          <w:rFonts w:hint="eastAsia"/>
        </w:rPr>
        <w:t>年，在所有接受培训的人当中，妇女占</w:t>
      </w:r>
      <w:r>
        <w:rPr>
          <w:rFonts w:hint="eastAsia"/>
        </w:rPr>
        <w:t>47%</w:t>
      </w:r>
      <w:r>
        <w:rPr>
          <w:rFonts w:hint="eastAsia"/>
        </w:rPr>
        <w:t>，也就是说，在</w:t>
      </w:r>
      <w:r>
        <w:rPr>
          <w:rFonts w:hint="eastAsia"/>
        </w:rPr>
        <w:t xml:space="preserve">3 </w:t>
      </w:r>
      <w:r>
        <w:t>314</w:t>
      </w:r>
      <w:r>
        <w:rPr>
          <w:rFonts w:hint="eastAsia"/>
        </w:rPr>
        <w:t>人中有</w:t>
      </w:r>
      <w:r>
        <w:rPr>
          <w:rFonts w:hint="eastAsia"/>
        </w:rPr>
        <w:t xml:space="preserve">1 </w:t>
      </w:r>
      <w:r>
        <w:t>560</w:t>
      </w:r>
      <w:r>
        <w:rPr>
          <w:rFonts w:hint="eastAsia"/>
        </w:rPr>
        <w:t>名妇女</w:t>
      </w:r>
      <w:r>
        <w:rPr>
          <w:rFonts w:hint="eastAsia"/>
        </w:rPr>
        <w:t>(</w:t>
      </w:r>
      <w:r>
        <w:rPr>
          <w:rFonts w:hint="eastAsia"/>
        </w:rPr>
        <w:t>表</w:t>
      </w:r>
      <w:r>
        <w:rPr>
          <w:rFonts w:hint="eastAsia"/>
        </w:rPr>
        <w:t>11</w:t>
      </w:r>
      <w:r>
        <w:t>.13</w:t>
      </w:r>
      <w:r>
        <w:rPr>
          <w:rFonts w:hint="eastAsia"/>
        </w:rPr>
        <w:t>)</w:t>
      </w:r>
      <w:r>
        <w:rPr>
          <w:rFonts w:hint="eastAsia"/>
        </w:rPr>
        <w:t>。</w:t>
      </w:r>
    </w:p>
    <w:p w:rsidR="00000000" w:rsidRDefault="00CD7106" w:rsidP="00CD7106">
      <w:pPr>
        <w:spacing w:after="240" w:line="360" w:lineRule="exact"/>
        <w:ind w:firstLineChars="200" w:firstLine="31680"/>
        <w:rPr>
          <w:rFonts w:hint="eastAsia"/>
        </w:rPr>
      </w:pPr>
      <w:r>
        <w:rPr>
          <w:rFonts w:hint="eastAsia"/>
        </w:rPr>
        <w:t>接受培训的妇女还被鼓励参加非传统的行业。比如，许多妇女参加了为安全人员组织的火灾与安全课程。</w:t>
      </w:r>
    </w:p>
    <w:p w:rsidR="00000000" w:rsidRDefault="00CD7106" w:rsidP="00CD7106">
      <w:pPr>
        <w:spacing w:after="240" w:line="360" w:lineRule="exact"/>
        <w:ind w:firstLineChars="200" w:firstLine="31680"/>
        <w:rPr>
          <w:rFonts w:hint="eastAsia"/>
        </w:rPr>
      </w:pPr>
      <w:r>
        <w:rPr>
          <w:rFonts w:hint="eastAsia"/>
        </w:rPr>
        <w:t>想在进入劳动力市场之前提高或开发新技能，特别是办公室技能和计算机技能的妇女对就业和培训公司表示出极大的兴趣。</w:t>
      </w:r>
      <w:r>
        <w:rPr>
          <w:rFonts w:hint="eastAsia"/>
        </w:rPr>
        <w:t>几乎所有妇女都参加了与办公室工作相关的课程。</w:t>
      </w:r>
    </w:p>
    <w:p w:rsidR="00000000" w:rsidRDefault="00CD7106" w:rsidP="00CD7106">
      <w:pPr>
        <w:spacing w:after="240" w:line="360" w:lineRule="exact"/>
        <w:ind w:firstLineChars="200" w:firstLine="31680"/>
        <w:rPr>
          <w:rFonts w:hint="eastAsia"/>
        </w:rPr>
      </w:pPr>
      <w:r>
        <w:rPr>
          <w:rFonts w:hint="eastAsia"/>
        </w:rPr>
        <w:t>就业和培训公司直到最近才开始进行非全日性工作登记。通过登记，雇主和雇员可以分别找到与其要求和具备的条件相称的雇员和雇主。这实际上是一个突破，尤其对于那些时常特别喜欢打短工的已婚妇女来说。</w:t>
      </w:r>
    </w:p>
    <w:p w:rsidR="00000000" w:rsidRDefault="00CD7106">
      <w:pPr>
        <w:spacing w:after="240" w:line="360" w:lineRule="exact"/>
        <w:rPr>
          <w:rFonts w:ascii="SimHei" w:eastAsia="SimHei" w:hint="eastAsia"/>
          <w:sz w:val="24"/>
        </w:rPr>
      </w:pPr>
      <w:r>
        <w:rPr>
          <w:rFonts w:ascii="SimHei" w:eastAsia="SimHei" w:hint="eastAsia"/>
          <w:sz w:val="24"/>
        </w:rPr>
        <w:t xml:space="preserve">11.18 </w:t>
      </w:r>
      <w:r>
        <w:rPr>
          <w:rFonts w:ascii="SimHei" w:eastAsia="SimHei" w:hint="eastAsia"/>
          <w:sz w:val="24"/>
        </w:rPr>
        <w:t>对重返工作岗位妇女的培训课程</w:t>
      </w:r>
    </w:p>
    <w:p w:rsidR="00000000" w:rsidRDefault="00CD7106" w:rsidP="00CD7106">
      <w:pPr>
        <w:spacing w:after="240" w:line="360" w:lineRule="exact"/>
        <w:ind w:firstLineChars="200" w:firstLine="31680"/>
        <w:rPr>
          <w:rFonts w:hint="eastAsia"/>
        </w:rPr>
      </w:pPr>
      <w:r>
        <w:rPr>
          <w:rFonts w:hint="eastAsia"/>
        </w:rPr>
        <w:t>重返工作岗位的妇女方案是为那些以后将参与向即将重返工作岗位妇女提供培训的培训人员设计的。该方案促进了对这一就业类型的专门认识。这一课程是与马耳他大学工人参与发展中心和伦敦的重返工作岗位妇女网共同开发的。目前，由社会政策部协调并由就业和培</w:t>
      </w:r>
      <w:r>
        <w:rPr>
          <w:rFonts w:hint="eastAsia"/>
        </w:rPr>
        <w:t>训公司与合作社办公室联合组织了一个针对重返工作岗位的妇女的一个类似课程。后两个实体均隶属于社会政策部。</w:t>
      </w:r>
    </w:p>
    <w:p w:rsidR="00000000" w:rsidRDefault="00CD7106">
      <w:pPr>
        <w:spacing w:after="240" w:line="360" w:lineRule="exact"/>
        <w:rPr>
          <w:rFonts w:ascii="SimHei" w:eastAsia="SimHei" w:hint="eastAsia"/>
          <w:sz w:val="24"/>
        </w:rPr>
      </w:pPr>
      <w:r>
        <w:rPr>
          <w:rFonts w:ascii="SimHei" w:eastAsia="SimHei" w:hint="eastAsia"/>
          <w:sz w:val="24"/>
        </w:rPr>
        <w:t xml:space="preserve">11.19 </w:t>
      </w:r>
      <w:r>
        <w:rPr>
          <w:rFonts w:ascii="SimHei" w:eastAsia="SimHei" w:hint="eastAsia"/>
          <w:sz w:val="24"/>
        </w:rPr>
        <w:t>就业立法</w:t>
      </w:r>
    </w:p>
    <w:p w:rsidR="00000000" w:rsidRDefault="00CD7106" w:rsidP="00CD7106">
      <w:pPr>
        <w:spacing w:after="240" w:line="360" w:lineRule="exact"/>
        <w:ind w:firstLineChars="200" w:firstLine="31680"/>
        <w:rPr>
          <w:rFonts w:hint="eastAsia"/>
        </w:rPr>
      </w:pPr>
      <w:r>
        <w:rPr>
          <w:rFonts w:hint="eastAsia"/>
        </w:rPr>
        <w:t>马耳他就业法律体现在以下立法当中：</w:t>
      </w:r>
    </w:p>
    <w:p w:rsidR="00000000" w:rsidRDefault="00CD7106" w:rsidP="00CD7106">
      <w:pPr>
        <w:spacing w:after="240" w:line="360" w:lineRule="exact"/>
        <w:ind w:leftChars="200" w:left="31680" w:hangingChars="250" w:firstLine="31680"/>
      </w:pPr>
      <w:r>
        <w:t>(</w:t>
      </w:r>
      <w:r>
        <w:rPr>
          <w:rFonts w:hint="eastAsia"/>
        </w:rPr>
        <w:t>一</w:t>
      </w:r>
      <w:r>
        <w:t xml:space="preserve">) </w:t>
      </w:r>
      <w:r>
        <w:tab/>
      </w:r>
      <w:r>
        <w:rPr>
          <w:rFonts w:hint="eastAsia"/>
        </w:rPr>
        <w:t>《马耳他宪法》。</w:t>
      </w:r>
    </w:p>
    <w:p w:rsidR="00000000" w:rsidRDefault="00CD7106" w:rsidP="00CD7106">
      <w:pPr>
        <w:spacing w:after="240" w:line="360" w:lineRule="exact"/>
        <w:ind w:leftChars="200" w:left="31680" w:hangingChars="250" w:firstLine="31680"/>
      </w:pPr>
      <w:r>
        <w:t>(</w:t>
      </w:r>
      <w:r>
        <w:rPr>
          <w:rFonts w:hint="eastAsia"/>
        </w:rPr>
        <w:t>二</w:t>
      </w:r>
      <w:r>
        <w:t>)</w:t>
      </w:r>
      <w:r>
        <w:tab/>
      </w:r>
      <w:r>
        <w:rPr>
          <w:rFonts w:hint="eastAsia"/>
        </w:rPr>
        <w:t>《欧洲公约法》，</w:t>
      </w:r>
      <w:r>
        <w:rPr>
          <w:rFonts w:hint="eastAsia"/>
        </w:rPr>
        <w:t>1987</w:t>
      </w:r>
      <w:r>
        <w:rPr>
          <w:rFonts w:hint="eastAsia"/>
        </w:rPr>
        <w:t>年。</w:t>
      </w:r>
    </w:p>
    <w:p w:rsidR="00000000" w:rsidRDefault="00CD7106" w:rsidP="00CD7106">
      <w:pPr>
        <w:spacing w:after="240" w:line="360" w:lineRule="exact"/>
        <w:ind w:leftChars="200" w:left="31680" w:hangingChars="250" w:firstLine="31680"/>
        <w:rPr>
          <w:rFonts w:hint="eastAsia"/>
        </w:rPr>
      </w:pPr>
      <w:r>
        <w:t>(</w:t>
      </w:r>
      <w:r>
        <w:rPr>
          <w:rFonts w:hint="eastAsia"/>
        </w:rPr>
        <w:t>三</w:t>
      </w:r>
      <w:r>
        <w:t>)</w:t>
      </w:r>
      <w:r>
        <w:tab/>
      </w:r>
      <w:r>
        <w:rPr>
          <w:rFonts w:hint="eastAsia"/>
        </w:rPr>
        <w:t>《工厂</w:t>
      </w:r>
      <w:r>
        <w:rPr>
          <w:rFonts w:hint="eastAsia"/>
        </w:rPr>
        <w:t>(</w:t>
      </w:r>
      <w:r>
        <w:rPr>
          <w:rFonts w:hint="eastAsia"/>
        </w:rPr>
        <w:t>女工夜班</w:t>
      </w:r>
      <w:r>
        <w:rPr>
          <w:rFonts w:hint="eastAsia"/>
        </w:rPr>
        <w:t>)(</w:t>
      </w:r>
      <w:r>
        <w:rPr>
          <w:rFonts w:hint="eastAsia"/>
        </w:rPr>
        <w:t>修正</w:t>
      </w:r>
      <w:r>
        <w:rPr>
          <w:rFonts w:hint="eastAsia"/>
        </w:rPr>
        <w:t>)</w:t>
      </w:r>
      <w:r>
        <w:rPr>
          <w:rFonts w:hint="eastAsia"/>
        </w:rPr>
        <w:t>条例》，</w:t>
      </w:r>
      <w:r>
        <w:rPr>
          <w:rFonts w:hint="eastAsia"/>
        </w:rPr>
        <w:t>1989</w:t>
      </w:r>
      <w:r>
        <w:rPr>
          <w:rFonts w:hint="eastAsia"/>
        </w:rPr>
        <w:t>年。</w:t>
      </w:r>
    </w:p>
    <w:p w:rsidR="00000000" w:rsidRDefault="00CD7106" w:rsidP="00CD7106">
      <w:pPr>
        <w:spacing w:after="240" w:line="360" w:lineRule="exact"/>
        <w:ind w:leftChars="200" w:left="31680" w:hangingChars="250" w:firstLine="31680"/>
        <w:rPr>
          <w:rFonts w:hint="eastAsia"/>
        </w:rPr>
      </w:pPr>
      <w:r>
        <w:t>(</w:t>
      </w:r>
      <w:r>
        <w:rPr>
          <w:rFonts w:hint="eastAsia"/>
        </w:rPr>
        <w:t>四</w:t>
      </w:r>
      <w:r>
        <w:t>)</w:t>
      </w:r>
      <w:r>
        <w:tab/>
      </w:r>
      <w:r>
        <w:rPr>
          <w:rFonts w:hint="eastAsia"/>
        </w:rPr>
        <w:t>《就业与培训服务法》，</w:t>
      </w:r>
      <w:r>
        <w:rPr>
          <w:rFonts w:hint="eastAsia"/>
        </w:rPr>
        <w:t>1990</w:t>
      </w:r>
      <w:r>
        <w:rPr>
          <w:rFonts w:hint="eastAsia"/>
        </w:rPr>
        <w:t>年。</w:t>
      </w:r>
    </w:p>
    <w:p w:rsidR="00000000" w:rsidRDefault="00CD7106" w:rsidP="00CD7106">
      <w:pPr>
        <w:spacing w:after="240" w:line="360" w:lineRule="exact"/>
        <w:ind w:leftChars="200" w:left="31680" w:hangingChars="250" w:firstLine="31680"/>
        <w:rPr>
          <w:rFonts w:hint="eastAsia"/>
        </w:rPr>
      </w:pPr>
      <w:r>
        <w:t>(</w:t>
      </w:r>
      <w:r>
        <w:rPr>
          <w:rFonts w:hint="eastAsia"/>
        </w:rPr>
        <w:t>五</w:t>
      </w:r>
      <w:r>
        <w:t>)</w:t>
      </w:r>
      <w:r>
        <w:rPr>
          <w:rFonts w:hint="eastAsia"/>
        </w:rPr>
        <w:t xml:space="preserve"> </w:t>
      </w:r>
      <w:r>
        <w:tab/>
      </w:r>
      <w:r>
        <w:rPr>
          <w:rFonts w:hint="eastAsia"/>
        </w:rPr>
        <w:t>《</w:t>
      </w:r>
      <w:r>
        <w:rPr>
          <w:rFonts w:hint="eastAsia"/>
        </w:rPr>
        <w:t>(</w:t>
      </w:r>
      <w:r>
        <w:rPr>
          <w:rFonts w:hint="eastAsia"/>
        </w:rPr>
        <w:t>促进</w:t>
      </w:r>
      <w:r>
        <w:rPr>
          <w:rFonts w:hint="eastAsia"/>
        </w:rPr>
        <w:t>)</w:t>
      </w:r>
      <w:r>
        <w:rPr>
          <w:rFonts w:hint="eastAsia"/>
        </w:rPr>
        <w:t>职业健康与安全法》，</w:t>
      </w:r>
      <w:r>
        <w:rPr>
          <w:rFonts w:hint="eastAsia"/>
        </w:rPr>
        <w:t>1994</w:t>
      </w:r>
      <w:r>
        <w:rPr>
          <w:rFonts w:hint="eastAsia"/>
        </w:rPr>
        <w:t>年；《工作场所保护产妇条例》，</w:t>
      </w:r>
      <w:r>
        <w:rPr>
          <w:rFonts w:hint="eastAsia"/>
        </w:rPr>
        <w:t>2000</w:t>
      </w:r>
      <w:r>
        <w:rPr>
          <w:rFonts w:hint="eastAsia"/>
        </w:rPr>
        <w:t>年。</w:t>
      </w:r>
    </w:p>
    <w:p w:rsidR="00000000" w:rsidRDefault="00CD7106" w:rsidP="00CD7106">
      <w:pPr>
        <w:spacing w:after="240" w:line="360" w:lineRule="exact"/>
        <w:ind w:leftChars="200" w:left="31680" w:hangingChars="250" w:firstLine="31680"/>
        <w:rPr>
          <w:rFonts w:hint="eastAsia"/>
        </w:rPr>
      </w:pPr>
      <w:r>
        <w:t>(</w:t>
      </w:r>
      <w:r>
        <w:rPr>
          <w:rFonts w:hint="eastAsia"/>
        </w:rPr>
        <w:t>六</w:t>
      </w:r>
      <w:r>
        <w:t>)</w:t>
      </w:r>
      <w:r>
        <w:rPr>
          <w:rFonts w:hint="eastAsia"/>
        </w:rPr>
        <w:t xml:space="preserve"> </w:t>
      </w:r>
      <w:r>
        <w:tab/>
      </w:r>
      <w:r>
        <w:rPr>
          <w:rFonts w:hint="eastAsia"/>
        </w:rPr>
        <w:t>《职业健康与安全</w:t>
      </w:r>
      <w:r>
        <w:rPr>
          <w:rFonts w:hint="eastAsia"/>
        </w:rPr>
        <w:t>(</w:t>
      </w:r>
      <w:r>
        <w:rPr>
          <w:rFonts w:hint="eastAsia"/>
        </w:rPr>
        <w:t>授权</w:t>
      </w:r>
      <w:r>
        <w:rPr>
          <w:rFonts w:hint="eastAsia"/>
        </w:rPr>
        <w:t>)</w:t>
      </w:r>
      <w:r>
        <w:rPr>
          <w:rFonts w:hint="eastAsia"/>
        </w:rPr>
        <w:t>法》，</w:t>
      </w:r>
      <w:r>
        <w:rPr>
          <w:rFonts w:hint="eastAsia"/>
        </w:rPr>
        <w:t>2000</w:t>
      </w:r>
      <w:r>
        <w:rPr>
          <w:rFonts w:hint="eastAsia"/>
        </w:rPr>
        <w:t>年。</w:t>
      </w:r>
    </w:p>
    <w:p w:rsidR="00000000" w:rsidRDefault="00CD7106" w:rsidP="00CD7106">
      <w:pPr>
        <w:spacing w:after="240" w:line="360" w:lineRule="exact"/>
        <w:ind w:leftChars="200" w:left="31680" w:hangingChars="250" w:firstLine="31680"/>
        <w:rPr>
          <w:rFonts w:hint="eastAsia"/>
        </w:rPr>
      </w:pPr>
      <w:r>
        <w:t>(</w:t>
      </w:r>
      <w:r>
        <w:rPr>
          <w:rFonts w:hint="eastAsia"/>
        </w:rPr>
        <w:t>七</w:t>
      </w:r>
      <w:r>
        <w:t>)</w:t>
      </w:r>
      <w:r>
        <w:rPr>
          <w:rFonts w:hint="eastAsia"/>
        </w:rPr>
        <w:t xml:space="preserve"> </w:t>
      </w:r>
      <w:r>
        <w:tab/>
      </w:r>
      <w:r>
        <w:rPr>
          <w:rFonts w:hint="eastAsia"/>
        </w:rPr>
        <w:t>《就业与劳资关系法》，</w:t>
      </w:r>
      <w:r>
        <w:rPr>
          <w:rFonts w:hint="eastAsia"/>
        </w:rPr>
        <w:t>200</w:t>
      </w:r>
      <w:r>
        <w:rPr>
          <w:rFonts w:hint="eastAsia"/>
        </w:rPr>
        <w:t>2</w:t>
      </w:r>
      <w:r>
        <w:rPr>
          <w:rFonts w:hint="eastAsia"/>
        </w:rPr>
        <w:t>年。</w:t>
      </w:r>
    </w:p>
    <w:p w:rsidR="00000000" w:rsidRDefault="00CD7106" w:rsidP="00CD7106">
      <w:pPr>
        <w:spacing w:after="240" w:line="360" w:lineRule="exact"/>
        <w:ind w:leftChars="200" w:left="31680" w:hangingChars="250" w:firstLine="31680"/>
        <w:rPr>
          <w:rFonts w:hint="eastAsia"/>
        </w:rPr>
      </w:pPr>
      <w:r>
        <w:t>(</w:t>
      </w:r>
      <w:r>
        <w:rPr>
          <w:rFonts w:hint="eastAsia"/>
        </w:rPr>
        <w:t>八</w:t>
      </w:r>
      <w:r>
        <w:t>)</w:t>
      </w:r>
      <w:r>
        <w:rPr>
          <w:rFonts w:hint="eastAsia"/>
        </w:rPr>
        <w:t xml:space="preserve"> </w:t>
      </w:r>
      <w:r>
        <w:tab/>
        <w:t xml:space="preserve">The Estacode </w:t>
      </w:r>
      <w:r>
        <w:rPr>
          <w:rFonts w:hint="eastAsia"/>
        </w:rPr>
        <w:t>(</w:t>
      </w:r>
      <w:r>
        <w:rPr>
          <w:rFonts w:hint="eastAsia"/>
        </w:rPr>
        <w:t>《公共部门员工的道德守则》</w:t>
      </w:r>
      <w:r>
        <w:rPr>
          <w:rFonts w:hint="eastAsia"/>
        </w:rPr>
        <w:t>)</w:t>
      </w:r>
      <w:r>
        <w:rPr>
          <w:rFonts w:hint="eastAsia"/>
        </w:rPr>
        <w:t>。</w:t>
      </w:r>
    </w:p>
    <w:p w:rsidR="00000000" w:rsidRDefault="00CD7106" w:rsidP="00CD7106">
      <w:pPr>
        <w:spacing w:after="240" w:line="360" w:lineRule="exact"/>
        <w:ind w:firstLineChars="200" w:firstLine="31680"/>
        <w:rPr>
          <w:rFonts w:hint="eastAsia"/>
        </w:rPr>
      </w:pPr>
      <w:r>
        <w:rPr>
          <w:rFonts w:hint="eastAsia"/>
        </w:rPr>
        <w:t>马耳他政府现正发行一份《关于性别平等法案的白皮书》，旨在实施有关就业、不歧视、性骚扰、同值工作同等报酬和举证责任方面平等机会的新立法。</w:t>
      </w:r>
    </w:p>
    <w:p w:rsidR="00000000" w:rsidRDefault="00CD7106">
      <w:pPr>
        <w:spacing w:after="240" w:line="360" w:lineRule="exact"/>
        <w:rPr>
          <w:rFonts w:ascii="SimHei" w:eastAsia="SimHei" w:hint="eastAsia"/>
          <w:sz w:val="24"/>
        </w:rPr>
      </w:pPr>
      <w:r>
        <w:rPr>
          <w:rFonts w:ascii="SimHei" w:eastAsia="SimHei" w:hint="eastAsia"/>
          <w:sz w:val="24"/>
        </w:rPr>
        <w:t xml:space="preserve">11.20 </w:t>
      </w:r>
      <w:r>
        <w:rPr>
          <w:rFonts w:ascii="SimHei" w:eastAsia="SimHei" w:hint="eastAsia"/>
          <w:sz w:val="24"/>
        </w:rPr>
        <w:t>《马耳他宪法》</w:t>
      </w:r>
    </w:p>
    <w:p w:rsidR="00000000" w:rsidRDefault="00CD7106" w:rsidP="00CD7106">
      <w:pPr>
        <w:pStyle w:val="BodyTextIndent"/>
        <w:ind w:firstLineChars="200" w:firstLine="31680"/>
        <w:rPr>
          <w:rFonts w:hint="eastAsia"/>
        </w:rPr>
      </w:pPr>
      <w:r>
        <w:rPr>
          <w:rFonts w:hint="eastAsia"/>
        </w:rPr>
        <w:t>《马耳他宪法》是国家的最高法律，第一节就对平等的就业机会作出了重要的政策声明，它规定：</w:t>
      </w:r>
    </w:p>
    <w:p w:rsidR="00000000" w:rsidRDefault="00CD7106" w:rsidP="00CD7106">
      <w:pPr>
        <w:pStyle w:val="BodyTextIndent3"/>
        <w:spacing w:after="240" w:line="360" w:lineRule="exact"/>
        <w:ind w:left="0" w:firstLineChars="200" w:firstLine="31680"/>
        <w:rPr>
          <w:rFonts w:eastAsia="SimHei" w:hint="eastAsia"/>
        </w:rPr>
      </w:pPr>
      <w:r>
        <w:rPr>
          <w:rFonts w:eastAsia="SimHei" w:hint="eastAsia"/>
        </w:rPr>
        <w:t>马耳他是一个建立在争取和尊重个人的基本权利和自由基础之上的民主共和国。</w:t>
      </w:r>
    </w:p>
    <w:p w:rsidR="00000000" w:rsidRDefault="00CD7106" w:rsidP="00CD7106">
      <w:pPr>
        <w:spacing w:after="240" w:line="360" w:lineRule="exact"/>
        <w:ind w:firstLineChars="200" w:firstLine="31680"/>
        <w:rPr>
          <w:rFonts w:hint="eastAsia"/>
        </w:rPr>
      </w:pPr>
      <w:r>
        <w:rPr>
          <w:rFonts w:hint="eastAsia"/>
        </w:rPr>
        <w:t>第</w:t>
      </w:r>
      <w:r>
        <w:rPr>
          <w:rFonts w:hint="eastAsia"/>
        </w:rPr>
        <w:t>14</w:t>
      </w:r>
      <w:r>
        <w:rPr>
          <w:rFonts w:hint="eastAsia"/>
        </w:rPr>
        <w:t>节规定：</w:t>
      </w:r>
    </w:p>
    <w:p w:rsidR="00000000" w:rsidRDefault="00CD7106" w:rsidP="00CD7106">
      <w:pPr>
        <w:pStyle w:val="NormalIndent"/>
        <w:spacing w:after="240" w:line="360" w:lineRule="exact"/>
        <w:ind w:firstLineChars="200" w:firstLine="31680"/>
        <w:rPr>
          <w:rFonts w:eastAsia="SimHei" w:hint="eastAsia"/>
          <w:kern w:val="0"/>
        </w:rPr>
      </w:pPr>
      <w:r>
        <w:rPr>
          <w:rFonts w:eastAsia="SimHei" w:hint="eastAsia"/>
          <w:kern w:val="0"/>
        </w:rPr>
        <w:t>国家应特别努力确保女工与男子享有平等的权利并且同工同酬。</w:t>
      </w:r>
    </w:p>
    <w:p w:rsidR="00000000" w:rsidRDefault="00CD7106" w:rsidP="00CD7106">
      <w:pPr>
        <w:spacing w:after="240" w:line="360" w:lineRule="exact"/>
        <w:ind w:firstLineChars="200" w:firstLine="31680"/>
        <w:rPr>
          <w:rFonts w:hint="eastAsia"/>
        </w:rPr>
      </w:pPr>
      <w:r>
        <w:rPr>
          <w:rFonts w:hint="eastAsia"/>
        </w:rPr>
        <w:t>《宪法》第二章列出了对马耳他政府至关</w:t>
      </w:r>
      <w:r>
        <w:rPr>
          <w:rFonts w:hint="eastAsia"/>
        </w:rPr>
        <w:t>重要的某些原则，国家在制定法律时必须应用这些原则。</w:t>
      </w:r>
    </w:p>
    <w:p w:rsidR="00000000" w:rsidRDefault="00CD7106" w:rsidP="00CD7106">
      <w:pPr>
        <w:spacing w:after="240" w:line="360" w:lineRule="exact"/>
        <w:ind w:firstLineChars="200" w:firstLine="31680"/>
        <w:rPr>
          <w:rFonts w:hint="eastAsia"/>
        </w:rPr>
      </w:pPr>
      <w:r>
        <w:rPr>
          <w:rFonts w:hint="eastAsia"/>
        </w:rPr>
        <w:t>政府可以采取特殊措施，旨在提高男女之间的事实上的平等。因此，根据《宪法》第</w:t>
      </w:r>
      <w:r>
        <w:rPr>
          <w:rFonts w:hint="eastAsia"/>
        </w:rPr>
        <w:t>45(11)</w:t>
      </w:r>
      <w:r>
        <w:rPr>
          <w:rFonts w:hint="eastAsia"/>
        </w:rPr>
        <w:t>节，</w:t>
      </w:r>
      <w:r>
        <w:rPr>
          <w:rFonts w:hint="eastAsia"/>
        </w:rPr>
        <w:t>(</w:t>
      </w:r>
      <w:r>
        <w:rPr>
          <w:rFonts w:hint="eastAsia"/>
        </w:rPr>
        <w:t>参见附件</w:t>
      </w:r>
      <w:r>
        <w:rPr>
          <w:rFonts w:hint="eastAsia"/>
        </w:rPr>
        <w:t>A)</w:t>
      </w:r>
      <w:r>
        <w:rPr>
          <w:rFonts w:hint="eastAsia"/>
        </w:rPr>
        <w:t>马耳他政府</w:t>
      </w:r>
      <w:r>
        <w:rPr>
          <w:rFonts w:hint="eastAsia"/>
        </w:rPr>
        <w:tab/>
      </w:r>
      <w:r>
        <w:rPr>
          <w:rFonts w:hint="eastAsia"/>
        </w:rPr>
        <w:t>不仅在公共部门，而且在私营领域都有权为妇女采取积极的行动措施，条件是此类措施在一个民主社会中是合理的。</w:t>
      </w:r>
    </w:p>
    <w:p w:rsidR="00000000" w:rsidRDefault="00CD7106">
      <w:pPr>
        <w:spacing w:after="240" w:line="360" w:lineRule="exact"/>
        <w:rPr>
          <w:rFonts w:ascii="SimHei" w:eastAsia="SimHei" w:hint="eastAsia"/>
          <w:sz w:val="24"/>
        </w:rPr>
      </w:pPr>
      <w:r>
        <w:rPr>
          <w:rFonts w:ascii="SimHei" w:eastAsia="SimHei" w:hint="eastAsia"/>
          <w:sz w:val="24"/>
        </w:rPr>
        <w:t>11.21 1987</w:t>
      </w:r>
      <w:r>
        <w:rPr>
          <w:rFonts w:ascii="SimHei" w:eastAsia="SimHei" w:hint="eastAsia"/>
          <w:sz w:val="24"/>
        </w:rPr>
        <w:t>年《欧洲公约法》</w:t>
      </w:r>
      <w:r>
        <w:rPr>
          <w:rFonts w:ascii="SimHei" w:eastAsia="SimHei" w:hint="eastAsia"/>
          <w:sz w:val="24"/>
        </w:rPr>
        <w:t xml:space="preserve"> </w:t>
      </w:r>
    </w:p>
    <w:p w:rsidR="00000000" w:rsidRDefault="00CD7106" w:rsidP="00CD7106">
      <w:pPr>
        <w:spacing w:after="240" w:line="360" w:lineRule="exact"/>
        <w:ind w:firstLineChars="200" w:firstLine="31680"/>
        <w:rPr>
          <w:rFonts w:hint="eastAsia"/>
        </w:rPr>
      </w:pPr>
      <w:r>
        <w:rPr>
          <w:rFonts w:hint="eastAsia"/>
        </w:rPr>
        <w:t>根据</w:t>
      </w:r>
      <w:r>
        <w:rPr>
          <w:rFonts w:hint="eastAsia"/>
        </w:rPr>
        <w:t>1987</w:t>
      </w:r>
      <w:r>
        <w:rPr>
          <w:rFonts w:hint="eastAsia"/>
        </w:rPr>
        <w:t>年第十四号法案，将《欧洲人权和基本自由公约》及其第一议定书的规定纳入马耳他法律。</w:t>
      </w:r>
    </w:p>
    <w:p w:rsidR="00000000" w:rsidRDefault="00CD7106" w:rsidP="00CD7106">
      <w:pPr>
        <w:spacing w:after="240" w:line="360" w:lineRule="exact"/>
        <w:ind w:firstLineChars="200" w:firstLine="31680"/>
        <w:rPr>
          <w:rFonts w:hint="eastAsia"/>
        </w:rPr>
      </w:pPr>
      <w:r>
        <w:rPr>
          <w:rFonts w:hint="eastAsia"/>
        </w:rPr>
        <w:t>可以在初审的法院以及在提出上诉的情况下在宪法法院执行《欧洲公约》。</w:t>
      </w:r>
      <w:r>
        <w:rPr>
          <w:rFonts w:hint="eastAsia"/>
        </w:rPr>
        <w:t>1987</w:t>
      </w:r>
      <w:r>
        <w:rPr>
          <w:rFonts w:hint="eastAsia"/>
        </w:rPr>
        <w:t>年</w:t>
      </w:r>
      <w:r>
        <w:rPr>
          <w:rFonts w:hint="eastAsia"/>
        </w:rPr>
        <w:t>4</w:t>
      </w:r>
      <w:r>
        <w:rPr>
          <w:rFonts w:hint="eastAsia"/>
        </w:rPr>
        <w:t>月</w:t>
      </w:r>
      <w:r>
        <w:rPr>
          <w:rFonts w:hint="eastAsia"/>
        </w:rPr>
        <w:t>30</w:t>
      </w:r>
      <w:r>
        <w:rPr>
          <w:rFonts w:hint="eastAsia"/>
        </w:rPr>
        <w:t>日，马耳他批准了个人请</w:t>
      </w:r>
      <w:r>
        <w:rPr>
          <w:rFonts w:hint="eastAsia"/>
        </w:rPr>
        <w:t>愿权，因此任何人如果对宪法法院的任何裁决不服，均可向欧洲人权委员会提出申请。</w:t>
      </w:r>
    </w:p>
    <w:p w:rsidR="00000000" w:rsidRDefault="00CD7106">
      <w:pPr>
        <w:spacing w:after="240" w:line="360" w:lineRule="exact"/>
        <w:rPr>
          <w:rFonts w:ascii="SimHei" w:eastAsia="SimHei" w:hint="eastAsia"/>
          <w:sz w:val="24"/>
        </w:rPr>
      </w:pPr>
      <w:r>
        <w:rPr>
          <w:rFonts w:ascii="SimHei" w:eastAsia="SimHei" w:hint="eastAsia"/>
          <w:sz w:val="24"/>
        </w:rPr>
        <w:t>11.22 1952</w:t>
      </w:r>
      <w:r>
        <w:rPr>
          <w:rFonts w:ascii="SimHei" w:eastAsia="SimHei" w:hint="eastAsia"/>
          <w:sz w:val="24"/>
        </w:rPr>
        <w:t>年《就业条件管理法》的条件</w:t>
      </w:r>
    </w:p>
    <w:p w:rsidR="00000000" w:rsidRDefault="00CD7106" w:rsidP="00CD7106">
      <w:pPr>
        <w:spacing w:after="240" w:line="360" w:lineRule="exact"/>
        <w:ind w:firstLineChars="200" w:firstLine="31680"/>
        <w:rPr>
          <w:rFonts w:hint="eastAsia"/>
        </w:rPr>
      </w:pPr>
      <w:r>
        <w:rPr>
          <w:rFonts w:hint="eastAsia"/>
        </w:rPr>
        <w:t>2002</w:t>
      </w:r>
      <w:r>
        <w:rPr>
          <w:rFonts w:hint="eastAsia"/>
        </w:rPr>
        <w:t>年的《就业与劳资关系法》列出了就业关系和劳资关系方面的条件。第四部分规定法律保护人们不受就业方面的歧视，如同等价值的劳动、危害和骚扰。该法第五部分规定保护人们免受不公平的解雇，包括休产假的妇女。</w:t>
      </w:r>
    </w:p>
    <w:p w:rsidR="00000000" w:rsidRDefault="00CD7106" w:rsidP="00CD7106">
      <w:pPr>
        <w:spacing w:after="240" w:line="360" w:lineRule="exact"/>
        <w:ind w:firstLineChars="200" w:firstLine="31680"/>
        <w:rPr>
          <w:rFonts w:hint="eastAsia"/>
        </w:rPr>
      </w:pPr>
      <w:r>
        <w:rPr>
          <w:rFonts w:hint="eastAsia"/>
        </w:rPr>
        <w:t>不久的将来，社会政策部部长将任命一个委员会，指定作为就业关系委员会。该委员会的职能是就任何国家最低标准和就业的部门条件向部长提出建议。</w:t>
      </w:r>
    </w:p>
    <w:p w:rsidR="00000000" w:rsidRDefault="00CD7106" w:rsidP="00CD7106">
      <w:pPr>
        <w:spacing w:after="240" w:line="360" w:lineRule="exact"/>
        <w:ind w:firstLineChars="200" w:firstLine="31680"/>
        <w:rPr>
          <w:rFonts w:hint="eastAsia"/>
        </w:rPr>
      </w:pPr>
      <w:r>
        <w:rPr>
          <w:rFonts w:hint="eastAsia"/>
        </w:rPr>
        <w:t>在就业关系委员会成立之前，就业标准由劳资委员会</w:t>
      </w:r>
      <w:r>
        <w:rPr>
          <w:rFonts w:hint="eastAsia"/>
        </w:rPr>
        <w:t>和工资理事会确定。</w:t>
      </w:r>
    </w:p>
    <w:p w:rsidR="00000000" w:rsidRDefault="00CD7106" w:rsidP="00CD7106">
      <w:pPr>
        <w:spacing w:after="240" w:line="360" w:lineRule="exact"/>
        <w:ind w:firstLineChars="200" w:firstLine="31680"/>
        <w:rPr>
          <w:rFonts w:hint="eastAsia"/>
        </w:rPr>
      </w:pPr>
      <w:r>
        <w:rPr>
          <w:rFonts w:hint="eastAsia"/>
        </w:rPr>
        <w:t>劳资委员会是一个三方咨询机构，代表工会、雇员和独立的个人。工资理事会为三方机构，为《工资管理法令》的发布提出建议。这些管理令在提交负责劳工事务的部长以前公布。部长随后通过一个法令发布这些建议。另一方面，《全国标准法令》则由部长根据劳动委员会的建议作为法规颁发布。此类《全国标准法令》的例子有</w:t>
      </w:r>
      <w:r>
        <w:rPr>
          <w:rFonts w:hint="eastAsia"/>
        </w:rPr>
        <w:t>1974</w:t>
      </w:r>
      <w:r>
        <w:rPr>
          <w:rFonts w:hint="eastAsia"/>
        </w:rPr>
        <w:t>年全国标准法令《同等报酬》和</w:t>
      </w:r>
      <w:r>
        <w:rPr>
          <w:rFonts w:hint="eastAsia"/>
        </w:rPr>
        <w:t>1976</w:t>
      </w:r>
      <w:r>
        <w:rPr>
          <w:rFonts w:hint="eastAsia"/>
        </w:rPr>
        <w:t>年全国标准法令《最低周薪》。</w:t>
      </w:r>
    </w:p>
    <w:p w:rsidR="00000000" w:rsidRDefault="00CD7106" w:rsidP="00CD7106">
      <w:pPr>
        <w:spacing w:after="240" w:line="360" w:lineRule="exact"/>
        <w:ind w:firstLineChars="200" w:firstLine="31680"/>
        <w:rPr>
          <w:rFonts w:hint="eastAsia"/>
        </w:rPr>
      </w:pPr>
      <w:r>
        <w:rPr>
          <w:rFonts w:hint="eastAsia"/>
        </w:rPr>
        <w:t>有必要对马耳他的劳动和行业立法进行修订，而这一要求在</w:t>
      </w:r>
      <w:r>
        <w:rPr>
          <w:rFonts w:hint="eastAsia"/>
        </w:rPr>
        <w:t>1992</w:t>
      </w:r>
      <w:r>
        <w:rPr>
          <w:rFonts w:hint="eastAsia"/>
        </w:rPr>
        <w:t>年首次得到解决，并在新立法中对《就业条件</w:t>
      </w:r>
      <w:r>
        <w:rPr>
          <w:rFonts w:hint="eastAsia"/>
        </w:rPr>
        <w:t>(</w:t>
      </w:r>
      <w:r>
        <w:rPr>
          <w:rFonts w:hint="eastAsia"/>
        </w:rPr>
        <w:t>管理</w:t>
      </w:r>
      <w:r>
        <w:rPr>
          <w:rFonts w:hint="eastAsia"/>
        </w:rPr>
        <w:t>)</w:t>
      </w:r>
      <w:r>
        <w:rPr>
          <w:rFonts w:hint="eastAsia"/>
        </w:rPr>
        <w:t>法》进行了根本审查。</w:t>
      </w:r>
      <w:r>
        <w:rPr>
          <w:rFonts w:hint="eastAsia"/>
        </w:rPr>
        <w:t>2000</w:t>
      </w:r>
      <w:r>
        <w:rPr>
          <w:rFonts w:hint="eastAsia"/>
        </w:rPr>
        <w:t>年的《就业和劳资关系法》以《就业条件管理法》为基础，并在其他领域，特别在提高妇女在就业中的平等待遇方面作出重大改革。</w:t>
      </w:r>
    </w:p>
    <w:p w:rsidR="00000000" w:rsidRDefault="00CD7106" w:rsidP="00CD7106">
      <w:pPr>
        <w:spacing w:after="240" w:line="360" w:lineRule="exact"/>
        <w:ind w:firstLineChars="200" w:firstLine="31680"/>
        <w:rPr>
          <w:rFonts w:hint="eastAsia"/>
        </w:rPr>
      </w:pPr>
      <w:r>
        <w:rPr>
          <w:rFonts w:hint="eastAsia"/>
        </w:rPr>
        <w:t>2002</w:t>
      </w:r>
      <w:r>
        <w:rPr>
          <w:rFonts w:hint="eastAsia"/>
        </w:rPr>
        <w:t>年的《就业和劳资关系法》将使马耳他可以：</w:t>
      </w:r>
    </w:p>
    <w:p w:rsidR="00000000" w:rsidRDefault="00CD7106" w:rsidP="00CD7106">
      <w:pPr>
        <w:spacing w:after="240" w:line="360" w:lineRule="exact"/>
        <w:ind w:leftChars="200" w:left="31680" w:hangingChars="200" w:firstLine="31680"/>
        <w:rPr>
          <w:rFonts w:hint="eastAsia"/>
          <w:color w:val="FF0000"/>
        </w:rPr>
      </w:pPr>
      <w:r>
        <w:t>a</w:t>
      </w:r>
      <w:r>
        <w:rPr>
          <w:rFonts w:hint="eastAsia"/>
        </w:rPr>
        <w:t>)</w:t>
      </w:r>
      <w:r>
        <w:tab/>
      </w:r>
      <w:r>
        <w:rPr>
          <w:rFonts w:hint="eastAsia"/>
        </w:rPr>
        <w:t>执行欧盟关于劳动立法的</w:t>
      </w:r>
      <w:r>
        <w:rPr>
          <w:rFonts w:hint="eastAsia"/>
        </w:rPr>
        <w:t>ACQUIS(</w:t>
      </w:r>
      <w:r>
        <w:t>欧盟的统一价值和政策</w:t>
      </w:r>
      <w:r>
        <w:rPr>
          <w:rFonts w:hint="eastAsia"/>
        </w:rPr>
        <w:t>)</w:t>
      </w:r>
      <w:r>
        <w:rPr>
          <w:rFonts w:hint="eastAsia"/>
        </w:rPr>
        <w:t>；</w:t>
      </w:r>
    </w:p>
    <w:p w:rsidR="00000000" w:rsidRDefault="00CD7106" w:rsidP="00CD7106">
      <w:pPr>
        <w:spacing w:after="240" w:line="360" w:lineRule="exact"/>
        <w:ind w:leftChars="200" w:left="31680" w:hangingChars="200" w:firstLine="31680"/>
        <w:rPr>
          <w:rFonts w:hint="eastAsia"/>
        </w:rPr>
      </w:pPr>
      <w:r>
        <w:t>b</w:t>
      </w:r>
      <w:r>
        <w:rPr>
          <w:rFonts w:hint="eastAsia"/>
        </w:rPr>
        <w:t>)</w:t>
      </w:r>
      <w:r>
        <w:tab/>
      </w:r>
      <w:r>
        <w:rPr>
          <w:rFonts w:hint="eastAsia"/>
        </w:rPr>
        <w:t>签署和批准《订正的欧洲社会宪章》；</w:t>
      </w:r>
    </w:p>
    <w:p w:rsidR="00000000" w:rsidRDefault="00CD7106" w:rsidP="00CD7106">
      <w:pPr>
        <w:spacing w:after="240" w:line="360" w:lineRule="exact"/>
        <w:ind w:leftChars="200" w:left="31680" w:hangingChars="200" w:firstLine="31680"/>
        <w:rPr>
          <w:rFonts w:hint="eastAsia"/>
        </w:rPr>
      </w:pPr>
      <w:r>
        <w:t>c</w:t>
      </w:r>
      <w:r>
        <w:rPr>
          <w:rFonts w:hint="eastAsia"/>
        </w:rPr>
        <w:t>)</w:t>
      </w:r>
      <w:r>
        <w:tab/>
      </w:r>
      <w:r>
        <w:rPr>
          <w:rFonts w:hint="eastAsia"/>
        </w:rPr>
        <w:t>批准以下劳工组织公约：</w:t>
      </w:r>
    </w:p>
    <w:p w:rsidR="00000000" w:rsidRDefault="00CD7106" w:rsidP="00CD7106">
      <w:pPr>
        <w:spacing w:after="240" w:line="360" w:lineRule="exact"/>
        <w:ind w:leftChars="400" w:left="31680" w:hangingChars="250" w:firstLine="31680"/>
      </w:pPr>
      <w:r>
        <w:rPr>
          <w:rFonts w:hint="eastAsia"/>
        </w:rPr>
        <w:t>(</w:t>
      </w:r>
      <w:r>
        <w:rPr>
          <w:rFonts w:hint="eastAsia"/>
        </w:rPr>
        <w:t>一</w:t>
      </w:r>
      <w:r>
        <w:rPr>
          <w:rFonts w:hint="eastAsia"/>
        </w:rPr>
        <w:t>)</w:t>
      </w:r>
      <w:r>
        <w:tab/>
        <w:t>183</w:t>
      </w:r>
      <w:r>
        <w:rPr>
          <w:rFonts w:hint="eastAsia"/>
        </w:rPr>
        <w:t>号——保护产妇公约</w:t>
      </w:r>
    </w:p>
    <w:p w:rsidR="00000000" w:rsidRDefault="00CD7106" w:rsidP="00CD7106">
      <w:pPr>
        <w:spacing w:after="240" w:line="360" w:lineRule="exact"/>
        <w:ind w:leftChars="400" w:left="31680" w:hangingChars="250" w:firstLine="31680"/>
      </w:pPr>
      <w:r>
        <w:rPr>
          <w:rFonts w:hint="eastAsia"/>
        </w:rPr>
        <w:t>(</w:t>
      </w:r>
      <w:r>
        <w:rPr>
          <w:rFonts w:hint="eastAsia"/>
        </w:rPr>
        <w:t>二</w:t>
      </w:r>
      <w:r>
        <w:rPr>
          <w:rFonts w:hint="eastAsia"/>
        </w:rPr>
        <w:t>)</w:t>
      </w:r>
      <w:r>
        <w:tab/>
      </w:r>
      <w:r>
        <w:rPr>
          <w:rFonts w:hint="eastAsia"/>
        </w:rPr>
        <w:t>177</w:t>
      </w:r>
      <w:r>
        <w:rPr>
          <w:rFonts w:hint="eastAsia"/>
        </w:rPr>
        <w:t>号——家庭工作公约</w:t>
      </w:r>
    </w:p>
    <w:p w:rsidR="00000000" w:rsidRDefault="00CD7106" w:rsidP="00CD7106">
      <w:pPr>
        <w:spacing w:after="240" w:line="360" w:lineRule="exact"/>
        <w:ind w:leftChars="400" w:left="31680" w:hangingChars="250" w:firstLine="31680"/>
      </w:pPr>
      <w:r>
        <w:rPr>
          <w:rFonts w:hint="eastAsia"/>
        </w:rPr>
        <w:t>(</w:t>
      </w:r>
      <w:r>
        <w:rPr>
          <w:rFonts w:hint="eastAsia"/>
        </w:rPr>
        <w:t>三</w:t>
      </w:r>
      <w:r>
        <w:rPr>
          <w:rFonts w:hint="eastAsia"/>
        </w:rPr>
        <w:t>)</w:t>
      </w:r>
      <w:r>
        <w:tab/>
      </w:r>
      <w:r>
        <w:rPr>
          <w:rFonts w:hint="eastAsia"/>
        </w:rPr>
        <w:t>173</w:t>
      </w:r>
      <w:r>
        <w:rPr>
          <w:rFonts w:hint="eastAsia"/>
        </w:rPr>
        <w:t>号——保护工人索偿</w:t>
      </w:r>
      <w:r>
        <w:rPr>
          <w:rFonts w:hint="eastAsia"/>
        </w:rPr>
        <w:t>(</w:t>
      </w:r>
      <w:r>
        <w:rPr>
          <w:rFonts w:hint="eastAsia"/>
        </w:rPr>
        <w:t>雇主破产</w:t>
      </w:r>
      <w:r>
        <w:rPr>
          <w:rFonts w:hint="eastAsia"/>
        </w:rPr>
        <w:t>)</w:t>
      </w:r>
      <w:r>
        <w:rPr>
          <w:rFonts w:hint="eastAsia"/>
        </w:rPr>
        <w:t>公约</w:t>
      </w:r>
    </w:p>
    <w:p w:rsidR="00000000" w:rsidRDefault="00CD7106" w:rsidP="00CD7106">
      <w:pPr>
        <w:spacing w:after="240" w:line="360" w:lineRule="exact"/>
        <w:ind w:leftChars="400" w:left="31680" w:hangingChars="250" w:firstLine="31680"/>
      </w:pPr>
      <w:r>
        <w:rPr>
          <w:rFonts w:hint="eastAsia"/>
        </w:rPr>
        <w:t>(</w:t>
      </w:r>
      <w:r>
        <w:rPr>
          <w:rFonts w:hint="eastAsia"/>
        </w:rPr>
        <w:t>四</w:t>
      </w:r>
      <w:r>
        <w:rPr>
          <w:rFonts w:hint="eastAsia"/>
        </w:rPr>
        <w:t>)</w:t>
      </w:r>
      <w:r>
        <w:tab/>
      </w:r>
      <w:r>
        <w:rPr>
          <w:rFonts w:hint="eastAsia"/>
        </w:rPr>
        <w:t>171</w:t>
      </w:r>
      <w:r>
        <w:rPr>
          <w:rFonts w:hint="eastAsia"/>
        </w:rPr>
        <w:t>号——夜班公约</w:t>
      </w:r>
      <w:r>
        <w:rPr>
          <w:rFonts w:hint="eastAsia"/>
        </w:rPr>
        <w:t xml:space="preserve"> </w:t>
      </w:r>
    </w:p>
    <w:p w:rsidR="00000000" w:rsidRDefault="00CD7106" w:rsidP="00CD7106">
      <w:pPr>
        <w:spacing w:after="240" w:line="360" w:lineRule="exact"/>
        <w:ind w:leftChars="400" w:left="31680" w:hangingChars="250" w:firstLine="31680"/>
      </w:pPr>
      <w:r>
        <w:rPr>
          <w:rFonts w:hint="eastAsia"/>
        </w:rPr>
        <w:t>(</w:t>
      </w:r>
      <w:r>
        <w:rPr>
          <w:rFonts w:hint="eastAsia"/>
        </w:rPr>
        <w:t>五</w:t>
      </w:r>
      <w:r>
        <w:rPr>
          <w:rFonts w:hint="eastAsia"/>
        </w:rPr>
        <w:t>)</w:t>
      </w:r>
      <w:r>
        <w:tab/>
      </w:r>
      <w:r>
        <w:rPr>
          <w:rFonts w:hint="eastAsia"/>
        </w:rPr>
        <w:t>158</w:t>
      </w:r>
      <w:r>
        <w:rPr>
          <w:rFonts w:hint="eastAsia"/>
        </w:rPr>
        <w:t>号——终止雇佣公约</w:t>
      </w:r>
    </w:p>
    <w:p w:rsidR="00000000" w:rsidRDefault="00CD7106" w:rsidP="00CD7106">
      <w:pPr>
        <w:spacing w:after="240" w:line="360" w:lineRule="exact"/>
        <w:ind w:leftChars="400" w:left="31680" w:hangingChars="250" w:firstLine="31680"/>
      </w:pPr>
      <w:r>
        <w:rPr>
          <w:rFonts w:hint="eastAsia"/>
        </w:rPr>
        <w:t>(</w:t>
      </w:r>
      <w:r>
        <w:rPr>
          <w:rFonts w:hint="eastAsia"/>
        </w:rPr>
        <w:t>六</w:t>
      </w:r>
      <w:r>
        <w:rPr>
          <w:rFonts w:hint="eastAsia"/>
        </w:rPr>
        <w:t>)</w:t>
      </w:r>
      <w:r>
        <w:tab/>
      </w:r>
      <w:r>
        <w:rPr>
          <w:rFonts w:hint="eastAsia"/>
        </w:rPr>
        <w:t>15</w:t>
      </w:r>
      <w:r>
        <w:rPr>
          <w:rFonts w:hint="eastAsia"/>
        </w:rPr>
        <w:t>6</w:t>
      </w:r>
      <w:r>
        <w:rPr>
          <w:rFonts w:hint="eastAsia"/>
        </w:rPr>
        <w:t>号——关于有家庭责任的工人公约</w:t>
      </w:r>
    </w:p>
    <w:p w:rsidR="00000000" w:rsidRDefault="00CD7106" w:rsidP="00CD7106">
      <w:pPr>
        <w:spacing w:after="240" w:line="360" w:lineRule="exact"/>
        <w:ind w:leftChars="400" w:left="31680" w:hangingChars="250" w:firstLine="31680"/>
        <w:rPr>
          <w:rFonts w:hint="eastAsia"/>
        </w:rPr>
      </w:pPr>
      <w:r>
        <w:rPr>
          <w:rFonts w:hint="eastAsia"/>
        </w:rPr>
        <w:t>(</w:t>
      </w:r>
      <w:r>
        <w:rPr>
          <w:rFonts w:hint="eastAsia"/>
        </w:rPr>
        <w:t>七</w:t>
      </w:r>
      <w:r>
        <w:rPr>
          <w:rFonts w:hint="eastAsia"/>
        </w:rPr>
        <w:t>)</w:t>
      </w:r>
      <w:r>
        <w:tab/>
      </w:r>
      <w:r>
        <w:rPr>
          <w:rFonts w:hint="eastAsia"/>
        </w:rPr>
        <w:t>150</w:t>
      </w:r>
      <w:r>
        <w:rPr>
          <w:rFonts w:hint="eastAsia"/>
        </w:rPr>
        <w:t>号——劳工管理公约</w:t>
      </w:r>
    </w:p>
    <w:p w:rsidR="00000000" w:rsidRDefault="00CD7106" w:rsidP="00CD7106">
      <w:pPr>
        <w:pStyle w:val="BodyTextIndent"/>
        <w:ind w:firstLineChars="200" w:firstLine="31680"/>
        <w:rPr>
          <w:rFonts w:hint="eastAsia"/>
        </w:rPr>
      </w:pPr>
      <w:r>
        <w:rPr>
          <w:rFonts w:hint="eastAsia"/>
        </w:rPr>
        <w:t>新法允许通过大众讨论和反馈意见进行公共协商。提高妇女地位委员会、全国妇女理事会以及性别问题大学委员会均对新的劳动法提交了各自的建议。</w:t>
      </w:r>
    </w:p>
    <w:p w:rsidR="00000000" w:rsidRDefault="00CD7106">
      <w:pPr>
        <w:spacing w:after="240" w:line="360" w:lineRule="exact"/>
        <w:rPr>
          <w:rFonts w:ascii="SimHei" w:eastAsia="SimHei" w:hint="eastAsia"/>
          <w:sz w:val="24"/>
        </w:rPr>
      </w:pPr>
      <w:r>
        <w:rPr>
          <w:rFonts w:ascii="SimHei" w:eastAsia="SimHei" w:hint="eastAsia"/>
          <w:sz w:val="24"/>
        </w:rPr>
        <w:t>11.23 2002</w:t>
      </w:r>
      <w:r>
        <w:rPr>
          <w:rFonts w:ascii="SimHei" w:eastAsia="SimHei" w:hint="eastAsia"/>
          <w:sz w:val="24"/>
        </w:rPr>
        <w:t>年《就业和劳资关系法》的执行与不遵守</w:t>
      </w:r>
    </w:p>
    <w:p w:rsidR="00000000" w:rsidRDefault="00CD7106" w:rsidP="00CD7106">
      <w:pPr>
        <w:spacing w:after="240" w:line="360" w:lineRule="exact"/>
        <w:ind w:firstLineChars="200" w:firstLine="31680"/>
        <w:rPr>
          <w:rFonts w:hint="eastAsia"/>
        </w:rPr>
      </w:pPr>
      <w:r>
        <w:rPr>
          <w:rFonts w:hint="eastAsia"/>
        </w:rPr>
        <w:t>《就业和劳资关系法》第</w:t>
      </w:r>
      <w:r>
        <w:rPr>
          <w:rFonts w:hint="eastAsia"/>
        </w:rPr>
        <w:t>43</w:t>
      </w:r>
      <w:r>
        <w:rPr>
          <w:rFonts w:hint="eastAsia"/>
        </w:rPr>
        <w:t>至</w:t>
      </w:r>
      <w:r>
        <w:rPr>
          <w:rFonts w:hint="eastAsia"/>
        </w:rPr>
        <w:t>47</w:t>
      </w:r>
      <w:r>
        <w:rPr>
          <w:rFonts w:hint="eastAsia"/>
        </w:rPr>
        <w:t>节讨论了执行与不遵守该法案规定的情况。第</w:t>
      </w:r>
      <w:r>
        <w:rPr>
          <w:rFonts w:hint="eastAsia"/>
        </w:rPr>
        <w:t>43</w:t>
      </w:r>
      <w:r>
        <w:rPr>
          <w:rFonts w:hint="eastAsia"/>
        </w:rPr>
        <w:t>节指出，部长有权为了本法案的目的任命劳资与就业关系局的官员。这些官员随即受权可以在</w:t>
      </w:r>
      <w:r>
        <w:rPr>
          <w:rFonts w:eastAsia="SimHei" w:hint="eastAsia"/>
        </w:rPr>
        <w:t>不提前通知的情况下自由</w:t>
      </w:r>
      <w:r>
        <w:rPr>
          <w:rFonts w:hint="eastAsia"/>
        </w:rPr>
        <w:t>进入任何根据法案应受检查的厂房；他们可以进行他们认为必要的任何检查、检测</w:t>
      </w:r>
      <w:r>
        <w:rPr>
          <w:rFonts w:hint="eastAsia"/>
        </w:rPr>
        <w:t>或调查，并且可以单独或在有证人在场的情况审问雇主或要求提示任何账簿、记录或其他文件。</w:t>
      </w:r>
    </w:p>
    <w:p w:rsidR="00000000" w:rsidRDefault="00CD7106" w:rsidP="00CD7106">
      <w:pPr>
        <w:spacing w:after="240" w:line="360" w:lineRule="exact"/>
        <w:ind w:firstLineChars="200" w:firstLine="31680"/>
        <w:rPr>
          <w:rFonts w:hint="eastAsia"/>
        </w:rPr>
      </w:pPr>
      <w:r>
        <w:rPr>
          <w:rFonts w:hint="eastAsia"/>
        </w:rPr>
        <w:t>如果认定一个人犯有违反该法规定的罪行，比如雇主没有支付工资或批准带薪假期，将被处以至少</w:t>
      </w:r>
      <w:r>
        <w:rPr>
          <w:rFonts w:hint="eastAsia"/>
        </w:rPr>
        <w:t>100</w:t>
      </w:r>
      <w:r>
        <w:rPr>
          <w:rFonts w:hint="eastAsia"/>
        </w:rPr>
        <w:t>马耳他镑，最多</w:t>
      </w:r>
      <w:r>
        <w:rPr>
          <w:rFonts w:hint="eastAsia"/>
        </w:rPr>
        <w:t>1 000</w:t>
      </w:r>
      <w:r>
        <w:rPr>
          <w:rFonts w:hint="eastAsia"/>
        </w:rPr>
        <w:t>马耳他镑的罚金。</w:t>
      </w:r>
    </w:p>
    <w:p w:rsidR="00000000" w:rsidRDefault="00CD7106" w:rsidP="00CD7106">
      <w:pPr>
        <w:spacing w:after="240" w:line="360" w:lineRule="exact"/>
        <w:ind w:firstLineChars="200" w:firstLine="31680"/>
        <w:rPr>
          <w:rFonts w:hint="eastAsia"/>
        </w:rPr>
      </w:pPr>
      <w:r>
        <w:rPr>
          <w:rFonts w:hint="eastAsia"/>
        </w:rPr>
        <w:t>新的立法规定，违反条例规定的任何人均为有罪并应判处罚金。</w:t>
      </w:r>
    </w:p>
    <w:p w:rsidR="00000000" w:rsidRDefault="00CD7106" w:rsidP="00CD7106">
      <w:pPr>
        <w:spacing w:after="240" w:line="360" w:lineRule="exact"/>
        <w:ind w:firstLineChars="200" w:firstLine="31680"/>
        <w:rPr>
          <w:rFonts w:hint="eastAsia"/>
        </w:rPr>
      </w:pPr>
    </w:p>
    <w:p w:rsidR="00000000" w:rsidRDefault="00CD7106">
      <w:pPr>
        <w:spacing w:after="240" w:line="360" w:lineRule="exact"/>
        <w:rPr>
          <w:rFonts w:ascii="SimHei" w:eastAsia="SimHei" w:hint="eastAsia"/>
          <w:sz w:val="24"/>
        </w:rPr>
      </w:pPr>
      <w:r>
        <w:rPr>
          <w:rFonts w:ascii="SimHei" w:eastAsia="SimHei" w:hint="eastAsia"/>
          <w:sz w:val="24"/>
        </w:rPr>
        <w:t xml:space="preserve">11.24 </w:t>
      </w:r>
      <w:r>
        <w:rPr>
          <w:rFonts w:ascii="SimHei" w:eastAsia="SimHei" w:hint="eastAsia"/>
          <w:sz w:val="24"/>
        </w:rPr>
        <w:t>劳资关系</w:t>
      </w:r>
    </w:p>
    <w:p w:rsidR="00000000" w:rsidRDefault="00CD7106" w:rsidP="00CD7106">
      <w:pPr>
        <w:spacing w:after="240" w:line="360" w:lineRule="exact"/>
        <w:ind w:firstLineChars="200" w:firstLine="31680"/>
        <w:rPr>
          <w:rFonts w:hint="eastAsia"/>
        </w:rPr>
      </w:pPr>
      <w:r>
        <w:rPr>
          <w:rFonts w:hint="eastAsia"/>
        </w:rPr>
        <w:t>《就业和劳资关系法》是马耳他有关劳资关系的一个最为重要的法律文书。</w:t>
      </w:r>
    </w:p>
    <w:p w:rsidR="00000000" w:rsidRDefault="00CD7106" w:rsidP="00CD7106">
      <w:pPr>
        <w:spacing w:after="240" w:line="360" w:lineRule="exact"/>
        <w:ind w:firstLineChars="200" w:firstLine="31680"/>
        <w:rPr>
          <w:rFonts w:hint="eastAsia"/>
        </w:rPr>
      </w:pPr>
      <w:r>
        <w:rPr>
          <w:rFonts w:hint="eastAsia"/>
        </w:rPr>
        <w:t>该法制定了五个主要方面的规定，即：</w:t>
      </w:r>
    </w:p>
    <w:p w:rsidR="00000000" w:rsidRDefault="00CD7106" w:rsidP="00CD7106">
      <w:pPr>
        <w:spacing w:after="240" w:line="360" w:lineRule="exact"/>
        <w:ind w:leftChars="200" w:left="31680" w:hangingChars="200" w:firstLine="31680"/>
        <w:rPr>
          <w:rFonts w:hint="eastAsia"/>
        </w:rPr>
      </w:pPr>
      <w:r>
        <w:t>a</w:t>
      </w:r>
      <w:r>
        <w:rPr>
          <w:rFonts w:hint="eastAsia"/>
        </w:rPr>
        <w:t>)</w:t>
      </w:r>
      <w:r>
        <w:tab/>
      </w:r>
      <w:r>
        <w:rPr>
          <w:rFonts w:hint="eastAsia"/>
        </w:rPr>
        <w:t>工会和雇主协会的登记；</w:t>
      </w:r>
    </w:p>
    <w:p w:rsidR="00000000" w:rsidRDefault="00CD7106" w:rsidP="00CD7106">
      <w:pPr>
        <w:spacing w:after="240" w:line="360" w:lineRule="exact"/>
        <w:ind w:leftChars="200" w:left="31680" w:hangingChars="200" w:firstLine="31680"/>
        <w:rPr>
          <w:rFonts w:hint="eastAsia"/>
        </w:rPr>
      </w:pPr>
      <w:r>
        <w:t>b</w:t>
      </w:r>
      <w:r>
        <w:rPr>
          <w:rFonts w:hint="eastAsia"/>
        </w:rPr>
        <w:t>)</w:t>
      </w:r>
      <w:r>
        <w:tab/>
      </w:r>
      <w:r>
        <w:rPr>
          <w:rFonts w:hint="eastAsia"/>
        </w:rPr>
        <w:t>对所采取的助长行业纠纷的行动的法律责任限制；</w:t>
      </w:r>
    </w:p>
    <w:p w:rsidR="00000000" w:rsidRDefault="00CD7106" w:rsidP="00CD7106">
      <w:pPr>
        <w:spacing w:after="240" w:line="360" w:lineRule="exact"/>
        <w:ind w:leftChars="200" w:left="31680" w:hangingChars="200" w:firstLine="31680"/>
        <w:rPr>
          <w:rFonts w:hint="eastAsia"/>
        </w:rPr>
      </w:pPr>
      <w:r>
        <w:t>c</w:t>
      </w:r>
      <w:r>
        <w:rPr>
          <w:rFonts w:hint="eastAsia"/>
        </w:rPr>
        <w:t>)</w:t>
      </w:r>
      <w:r>
        <w:tab/>
      </w:r>
      <w:r>
        <w:rPr>
          <w:rFonts w:hint="eastAsia"/>
        </w:rPr>
        <w:t>自愿和强制解决行业</w:t>
      </w:r>
      <w:r>
        <w:rPr>
          <w:rFonts w:hint="eastAsia"/>
        </w:rPr>
        <w:t>纠纷；</w:t>
      </w:r>
    </w:p>
    <w:p w:rsidR="00000000" w:rsidRDefault="00CD7106" w:rsidP="00CD7106">
      <w:pPr>
        <w:spacing w:after="240" w:line="360" w:lineRule="exact"/>
        <w:ind w:leftChars="200" w:left="31680" w:hangingChars="200" w:firstLine="31680"/>
        <w:rPr>
          <w:rFonts w:hint="eastAsia"/>
        </w:rPr>
      </w:pPr>
      <w:r>
        <w:t>d</w:t>
      </w:r>
      <w:r>
        <w:rPr>
          <w:rFonts w:hint="eastAsia"/>
        </w:rPr>
        <w:t>)</w:t>
      </w:r>
      <w:r>
        <w:tab/>
      </w:r>
      <w:r>
        <w:rPr>
          <w:rFonts w:hint="eastAsia"/>
        </w:rPr>
        <w:t>建立劳资法庭作为解决行业纠纷的机构；以及</w:t>
      </w:r>
    </w:p>
    <w:p w:rsidR="00000000" w:rsidRDefault="00CD7106" w:rsidP="00CD7106">
      <w:pPr>
        <w:spacing w:after="240" w:line="360" w:lineRule="exact"/>
        <w:ind w:leftChars="200" w:left="31680" w:hangingChars="200" w:firstLine="31680"/>
        <w:rPr>
          <w:rFonts w:hint="eastAsia"/>
        </w:rPr>
      </w:pPr>
      <w:r>
        <w:t>e</w:t>
      </w:r>
      <w:r>
        <w:rPr>
          <w:rFonts w:hint="eastAsia"/>
        </w:rPr>
        <w:t>)</w:t>
      </w:r>
      <w:r>
        <w:tab/>
      </w:r>
      <w:r>
        <w:rPr>
          <w:rFonts w:hint="eastAsia"/>
        </w:rPr>
        <w:t>劳资法庭在不公平解雇案件中的专属管辖权。</w:t>
      </w:r>
    </w:p>
    <w:p w:rsidR="00000000" w:rsidRDefault="00CD7106" w:rsidP="00CD7106">
      <w:pPr>
        <w:spacing w:after="240" w:line="360" w:lineRule="exact"/>
        <w:ind w:firstLineChars="200" w:firstLine="31680"/>
        <w:rPr>
          <w:rFonts w:hint="eastAsia"/>
        </w:rPr>
      </w:pPr>
      <w:r>
        <w:rPr>
          <w:rFonts w:hint="eastAsia"/>
        </w:rPr>
        <w:t>除了</w:t>
      </w:r>
      <w:r>
        <w:rPr>
          <w:rFonts w:hint="eastAsia"/>
        </w:rPr>
        <w:t>2002</w:t>
      </w:r>
      <w:r>
        <w:rPr>
          <w:rFonts w:hint="eastAsia"/>
        </w:rPr>
        <w:t>年议会根据《就业和劳资关系法》通过的修改</w:t>
      </w:r>
      <w:r>
        <w:rPr>
          <w:rFonts w:hint="eastAsia"/>
        </w:rPr>
        <w:t>1952</w:t>
      </w:r>
      <w:r>
        <w:rPr>
          <w:rFonts w:hint="eastAsia"/>
        </w:rPr>
        <w:t>年《就业条件</w:t>
      </w:r>
      <w:r>
        <w:rPr>
          <w:rFonts w:hint="eastAsia"/>
        </w:rPr>
        <w:t>(</w:t>
      </w:r>
      <w:r>
        <w:rPr>
          <w:rFonts w:hint="eastAsia"/>
        </w:rPr>
        <w:t>管理</w:t>
      </w:r>
      <w:r>
        <w:rPr>
          <w:rFonts w:hint="eastAsia"/>
        </w:rPr>
        <w:t>)</w:t>
      </w:r>
      <w:r>
        <w:rPr>
          <w:rFonts w:hint="eastAsia"/>
        </w:rPr>
        <w:t>法》的提案外，还提出修订《劳资关系法》的建议供公众进行协商。</w:t>
      </w:r>
    </w:p>
    <w:p w:rsidR="00000000" w:rsidRDefault="00CD7106">
      <w:pPr>
        <w:spacing w:after="240" w:line="360" w:lineRule="exact"/>
        <w:rPr>
          <w:rFonts w:ascii="SimHei" w:eastAsia="SimHei" w:hint="eastAsia"/>
          <w:sz w:val="24"/>
        </w:rPr>
      </w:pPr>
      <w:r>
        <w:rPr>
          <w:rFonts w:ascii="SimHei" w:eastAsia="SimHei" w:hint="eastAsia"/>
          <w:sz w:val="24"/>
        </w:rPr>
        <w:t xml:space="preserve">11.25 </w:t>
      </w:r>
      <w:r>
        <w:rPr>
          <w:rFonts w:ascii="SimHei" w:eastAsia="SimHei" w:hint="eastAsia"/>
          <w:sz w:val="24"/>
        </w:rPr>
        <w:t>劳资法庭</w:t>
      </w:r>
    </w:p>
    <w:p w:rsidR="00000000" w:rsidRDefault="00CD7106" w:rsidP="00CD7106">
      <w:pPr>
        <w:spacing w:after="240" w:line="360" w:lineRule="exact"/>
        <w:ind w:firstLineChars="200" w:firstLine="31680"/>
        <w:rPr>
          <w:rFonts w:hint="eastAsia"/>
        </w:rPr>
      </w:pPr>
      <w:r>
        <w:rPr>
          <w:rFonts w:hint="eastAsia"/>
        </w:rPr>
        <w:t>《就业和劳资关系法》作出设立一个劳资法庭的规定，该法庭有权对提交给它的所有行业纠纷作出裁决，并对所有指称的不公平解雇案件具有专属管辖权。雇员或其代表可以向负责劳动局的部长提交有关不公平解雇的书面呈件，再由该部长将此案提交劳资法庭。向部长提出的请</w:t>
      </w:r>
      <w:r>
        <w:rPr>
          <w:rFonts w:hint="eastAsia"/>
        </w:rPr>
        <w:t>求应在指控的违反行为生效之日起</w:t>
      </w:r>
      <w:r>
        <w:rPr>
          <w:rFonts w:hint="eastAsia"/>
        </w:rPr>
        <w:t>4</w:t>
      </w:r>
      <w:r>
        <w:rPr>
          <w:rFonts w:hint="eastAsia"/>
        </w:rPr>
        <w:t>个月内提出。女性雇员如果由于性别歧视而提出不公平解雇的声明，则可以诉诸劳资法庭。</w:t>
      </w:r>
    </w:p>
    <w:p w:rsidR="00000000" w:rsidRDefault="00CD7106" w:rsidP="00CD7106">
      <w:pPr>
        <w:spacing w:after="240" w:line="360" w:lineRule="exact"/>
        <w:ind w:firstLineChars="200" w:firstLine="31680"/>
        <w:rPr>
          <w:rFonts w:hint="eastAsia"/>
        </w:rPr>
      </w:pPr>
      <w:r>
        <w:rPr>
          <w:rFonts w:hint="eastAsia"/>
        </w:rPr>
        <w:t>由于预计提议的新《就业关系法》将增加法庭的工作量，有必要对劳资法庭进行一些修改。</w:t>
      </w:r>
    </w:p>
    <w:p w:rsidR="00000000" w:rsidRDefault="00CD7106" w:rsidP="00CD7106">
      <w:pPr>
        <w:spacing w:after="240" w:line="360" w:lineRule="exact"/>
        <w:ind w:firstLineChars="200" w:firstLine="31680"/>
        <w:rPr>
          <w:rFonts w:hint="eastAsia"/>
        </w:rPr>
      </w:pPr>
      <w:r>
        <w:rPr>
          <w:rFonts w:hint="eastAsia"/>
        </w:rPr>
        <w:t>此外，拟议的与法庭权力有关的修改对扩大法庭的专属管辖权也至关重要。修改包括以下方面：</w:t>
      </w:r>
    </w:p>
    <w:p w:rsidR="00000000" w:rsidRDefault="00CD7106" w:rsidP="00CD7106">
      <w:pPr>
        <w:spacing w:after="240" w:line="360" w:lineRule="exact"/>
        <w:ind w:leftChars="200" w:left="31680" w:hangingChars="200" w:firstLine="31680"/>
        <w:rPr>
          <w:rFonts w:hint="eastAsia"/>
        </w:rPr>
      </w:pPr>
      <w:r>
        <w:t>a)</w:t>
      </w:r>
      <w:r>
        <w:rPr>
          <w:rFonts w:hint="eastAsia"/>
        </w:rPr>
        <w:t xml:space="preserve"> </w:t>
      </w:r>
      <w:r>
        <w:tab/>
      </w:r>
      <w:r>
        <w:rPr>
          <w:rFonts w:hint="eastAsia"/>
        </w:rPr>
        <w:t>如果是不公平解雇，控诉人现在必须要重申或重新提出一个具体要求；</w:t>
      </w:r>
    </w:p>
    <w:p w:rsidR="00000000" w:rsidRDefault="00CD7106" w:rsidP="00CD7106">
      <w:pPr>
        <w:spacing w:after="240" w:line="360" w:lineRule="exact"/>
        <w:ind w:leftChars="200" w:left="31680" w:hangingChars="200" w:firstLine="31680"/>
        <w:rPr>
          <w:rFonts w:hint="eastAsia"/>
        </w:rPr>
      </w:pPr>
      <w:r>
        <w:t>b)</w:t>
      </w:r>
      <w:r>
        <w:rPr>
          <w:rFonts w:hint="eastAsia"/>
        </w:rPr>
        <w:t xml:space="preserve"> </w:t>
      </w:r>
      <w:r>
        <w:tab/>
      </w:r>
      <w:r>
        <w:rPr>
          <w:rFonts w:hint="eastAsia"/>
        </w:rPr>
        <w:t>法庭目前在决定赔偿金额方面要考虑某些特定因素，包括可能影响个人就业机会的工人的年龄和技术水平。</w:t>
      </w:r>
    </w:p>
    <w:p w:rsidR="00000000" w:rsidRDefault="00CD7106">
      <w:pPr>
        <w:spacing w:after="240" w:line="360" w:lineRule="exact"/>
        <w:rPr>
          <w:rFonts w:ascii="SimHei" w:eastAsia="SimHei" w:hint="eastAsia"/>
          <w:sz w:val="24"/>
        </w:rPr>
      </w:pPr>
      <w:r>
        <w:rPr>
          <w:rFonts w:ascii="SimHei" w:eastAsia="SimHei" w:hint="eastAsia"/>
          <w:sz w:val="24"/>
        </w:rPr>
        <w:t xml:space="preserve">11.26 </w:t>
      </w:r>
      <w:r>
        <w:rPr>
          <w:rFonts w:ascii="SimHei" w:eastAsia="SimHei" w:hint="eastAsia"/>
          <w:sz w:val="24"/>
        </w:rPr>
        <w:t>公务员系统</w:t>
      </w:r>
    </w:p>
    <w:p w:rsidR="00000000" w:rsidRDefault="00CD7106" w:rsidP="00CD7106">
      <w:pPr>
        <w:spacing w:after="240" w:line="360" w:lineRule="exact"/>
        <w:ind w:firstLineChars="200" w:firstLine="31680"/>
        <w:rPr>
          <w:rFonts w:hint="eastAsia"/>
        </w:rPr>
      </w:pPr>
      <w:r>
        <w:rPr>
          <w:rFonts w:hint="eastAsia"/>
        </w:rPr>
        <w:t>公务员系统招聘雇员要受公务员制</w:t>
      </w:r>
      <w:r>
        <w:rPr>
          <w:rFonts w:hint="eastAsia"/>
        </w:rPr>
        <w:t>度委员会的约束。该委员会由《宪法》建立。</w:t>
      </w:r>
    </w:p>
    <w:p w:rsidR="00000000" w:rsidRDefault="00CD7106" w:rsidP="00CD7106">
      <w:pPr>
        <w:spacing w:after="240" w:line="360" w:lineRule="exact"/>
        <w:ind w:firstLineChars="200" w:firstLine="31680"/>
        <w:rPr>
          <w:rFonts w:hint="eastAsia"/>
        </w:rPr>
      </w:pPr>
      <w:r>
        <w:rPr>
          <w:rFonts w:hint="eastAsia"/>
        </w:rPr>
        <w:t>公务员系统的员工受《公共部门员工的道德守则》的约束，该守则是公共部门的主要行政管理手册。</w:t>
      </w:r>
    </w:p>
    <w:p w:rsidR="00000000" w:rsidRDefault="00CD7106">
      <w:pPr>
        <w:spacing w:after="240" w:line="360" w:lineRule="exact"/>
        <w:rPr>
          <w:rFonts w:ascii="SimHei" w:eastAsia="SimHei" w:hint="eastAsia"/>
          <w:sz w:val="24"/>
        </w:rPr>
      </w:pPr>
      <w:r>
        <w:rPr>
          <w:rFonts w:ascii="SimHei" w:eastAsia="SimHei" w:hint="eastAsia"/>
          <w:sz w:val="24"/>
        </w:rPr>
        <w:t xml:space="preserve">11.27 </w:t>
      </w:r>
      <w:r>
        <w:rPr>
          <w:rFonts w:ascii="SimHei" w:eastAsia="SimHei" w:hint="eastAsia"/>
          <w:sz w:val="24"/>
        </w:rPr>
        <w:t>监察员办公室</w:t>
      </w:r>
      <w:r>
        <w:rPr>
          <w:rFonts w:ascii="SimHei" w:eastAsia="SimHei" w:hint="eastAsia"/>
          <w:sz w:val="24"/>
        </w:rPr>
        <w:t>(</w:t>
      </w:r>
      <w:r>
        <w:rPr>
          <w:rFonts w:ascii="SimHei" w:eastAsia="SimHei" w:hint="eastAsia"/>
          <w:sz w:val="24"/>
        </w:rPr>
        <w:t>参见</w:t>
      </w:r>
      <w:r>
        <w:rPr>
          <w:rFonts w:ascii="SimHei" w:eastAsia="SimHei" w:hint="eastAsia"/>
          <w:sz w:val="24"/>
        </w:rPr>
        <w:t>1</w:t>
      </w:r>
      <w:r>
        <w:rPr>
          <w:rFonts w:ascii="SimHei" w:eastAsia="SimHei"/>
          <w:sz w:val="24"/>
        </w:rPr>
        <w:t>.15</w:t>
      </w:r>
      <w:r>
        <w:rPr>
          <w:rFonts w:ascii="SimHei" w:eastAsia="SimHei" w:hint="eastAsia"/>
          <w:sz w:val="24"/>
        </w:rPr>
        <w:t>，</w:t>
      </w:r>
      <w:r>
        <w:rPr>
          <w:rFonts w:ascii="SimHei" w:eastAsia="SimHei"/>
          <w:sz w:val="24"/>
        </w:rPr>
        <w:t>2.9</w:t>
      </w:r>
      <w:r>
        <w:rPr>
          <w:rFonts w:ascii="SimHei" w:eastAsia="SimHei" w:hint="eastAsia"/>
          <w:sz w:val="24"/>
        </w:rPr>
        <w:t>)</w:t>
      </w:r>
    </w:p>
    <w:p w:rsidR="00000000" w:rsidRDefault="00CD7106" w:rsidP="00CD7106">
      <w:pPr>
        <w:spacing w:after="240" w:line="360" w:lineRule="exact"/>
        <w:ind w:firstLineChars="200" w:firstLine="31680"/>
        <w:rPr>
          <w:rFonts w:hint="eastAsia"/>
        </w:rPr>
      </w:pPr>
      <w:r>
        <w:rPr>
          <w:rFonts w:hint="eastAsia"/>
        </w:rPr>
        <w:t>监察员办公室是根据</w:t>
      </w:r>
      <w:r>
        <w:rPr>
          <w:rFonts w:hint="eastAsia"/>
        </w:rPr>
        <w:t>1995</w:t>
      </w:r>
      <w:r>
        <w:rPr>
          <w:rFonts w:hint="eastAsia"/>
        </w:rPr>
        <w:t>年《监察员法》设立的一个机构，调查对所有政府机关、政府部门、政务秘书和政府官员的作为、不作为、决定和建议提出的申诉，其中包括在行使其行政职能时采取作为、不作为或决定的所有政府管制的机构和地方市政委员会。</w:t>
      </w:r>
    </w:p>
    <w:p w:rsidR="00000000" w:rsidRDefault="00CD7106" w:rsidP="00CD7106">
      <w:pPr>
        <w:spacing w:after="240" w:line="360" w:lineRule="exact"/>
        <w:ind w:firstLineChars="200" w:firstLine="31680"/>
        <w:rPr>
          <w:rFonts w:hint="eastAsia"/>
        </w:rPr>
      </w:pPr>
      <w:r>
        <w:rPr>
          <w:rFonts w:hint="eastAsia"/>
        </w:rPr>
        <w:t>监察员还有权处理涉及政府部门和政府控制机构的行为的被指控不合理的歧视案件。</w:t>
      </w:r>
    </w:p>
    <w:p w:rsidR="00000000" w:rsidRDefault="00CD7106" w:rsidP="00CD7106">
      <w:pPr>
        <w:spacing w:after="240" w:line="360" w:lineRule="exact"/>
        <w:ind w:firstLineChars="200" w:firstLine="31680"/>
        <w:rPr>
          <w:rFonts w:hint="eastAsia"/>
        </w:rPr>
      </w:pPr>
      <w:r>
        <w:rPr>
          <w:rFonts w:hint="eastAsia"/>
        </w:rPr>
        <w:t>大多数调查是在接到直接受</w:t>
      </w:r>
      <w:r>
        <w:rPr>
          <w:rFonts w:hint="eastAsia"/>
        </w:rPr>
        <w:t>影响的当事方的申诉后开始进行的，但监察员可以在没有指控的情况下独立开始调查。监察员独立行使职责，不接受任何其他人或机构的指示或控制。</w:t>
      </w:r>
    </w:p>
    <w:p w:rsidR="00000000" w:rsidRDefault="00CD7106">
      <w:pPr>
        <w:spacing w:after="240" w:line="360" w:lineRule="exact"/>
        <w:rPr>
          <w:rFonts w:ascii="SimHei" w:eastAsia="SimHei" w:hint="eastAsia"/>
          <w:sz w:val="24"/>
        </w:rPr>
      </w:pPr>
      <w:r>
        <w:rPr>
          <w:rFonts w:ascii="SimHei" w:eastAsia="SimHei" w:hint="eastAsia"/>
          <w:sz w:val="24"/>
        </w:rPr>
        <w:t>11.28 1990</w:t>
      </w:r>
      <w:r>
        <w:rPr>
          <w:rFonts w:ascii="SimHei" w:eastAsia="SimHei" w:hint="eastAsia"/>
          <w:sz w:val="24"/>
        </w:rPr>
        <w:t>年《就业和培训服务法》</w:t>
      </w:r>
    </w:p>
    <w:p w:rsidR="00000000" w:rsidRDefault="00CD7106" w:rsidP="00CD7106">
      <w:pPr>
        <w:spacing w:after="240" w:line="360" w:lineRule="exact"/>
        <w:ind w:firstLineChars="200" w:firstLine="31680"/>
        <w:rPr>
          <w:rFonts w:hint="eastAsia"/>
        </w:rPr>
      </w:pPr>
      <w:r>
        <w:rPr>
          <w:rFonts w:hint="eastAsia"/>
        </w:rPr>
        <w:t>1990</w:t>
      </w:r>
      <w:r>
        <w:rPr>
          <w:rFonts w:hint="eastAsia"/>
        </w:rPr>
        <w:t>年的《就业和培训服务法》建立了就业和培训公司，</w:t>
      </w:r>
      <w:r>
        <w:rPr>
          <w:rFonts w:eastAsia="SimHei" w:hint="eastAsia"/>
        </w:rPr>
        <w:t>提供和开展就业服务，寻找合适的工作并帮助雇主找到合适的雇员。除此之外，它还提供培训课程或其他计划，以便为那些渴望找到适合自己的有酬职业或者为了相同的目的渴望提高或更新知识和技术素质的人提供帮助……</w:t>
      </w:r>
    </w:p>
    <w:p w:rsidR="00000000" w:rsidRDefault="00CD7106" w:rsidP="00CD7106">
      <w:pPr>
        <w:spacing w:after="240" w:line="360" w:lineRule="exact"/>
        <w:ind w:firstLineChars="200" w:firstLine="31680"/>
        <w:rPr>
          <w:rFonts w:hint="eastAsia"/>
        </w:rPr>
      </w:pPr>
      <w:r>
        <w:rPr>
          <w:rFonts w:hint="eastAsia"/>
        </w:rPr>
        <w:t>该公司有两个主要的工作中心。公司的工作中心为求职人员提供服务，公开陈列并且随时可以</w:t>
      </w:r>
      <w:r>
        <w:rPr>
          <w:rFonts w:hint="eastAsia"/>
        </w:rPr>
        <w:t>获得私营部门现有的工作机会和培训方面的资料。公司客户包括登记失业人员、转换工作人员、初次求职人员和重返工作人员。工作中心留有非全职工作求职人员的记录。</w:t>
      </w:r>
    </w:p>
    <w:p w:rsidR="00000000" w:rsidRDefault="00CD7106" w:rsidP="00CD7106">
      <w:pPr>
        <w:spacing w:after="240" w:line="360" w:lineRule="exact"/>
        <w:ind w:firstLineChars="200" w:firstLine="31680"/>
        <w:rPr>
          <w:rFonts w:hint="eastAsia"/>
        </w:rPr>
      </w:pPr>
      <w:r>
        <w:rPr>
          <w:rFonts w:hint="eastAsia"/>
        </w:rPr>
        <w:t>公共事业雇主必须从在该公司登记的失业人员名单中招聘员工。</w:t>
      </w:r>
    </w:p>
    <w:p w:rsidR="00000000" w:rsidRDefault="00CD7106" w:rsidP="00CD7106">
      <w:pPr>
        <w:spacing w:after="240" w:line="360" w:lineRule="exact"/>
        <w:ind w:firstLineChars="200" w:firstLine="31680"/>
        <w:rPr>
          <w:rFonts w:hint="eastAsia"/>
        </w:rPr>
      </w:pPr>
      <w:r>
        <w:rPr>
          <w:rFonts w:hint="eastAsia"/>
        </w:rPr>
        <w:t>不管是公营部门还是私营部门，就业和培训公司都帮助它们招聘合适的员工。同时，还通过直接安置或是跟踪培训帮助失业人员尽快找到工作。就业和培训公司通过与雇主培训方案联系，积极支持残疾人找到并留住合适的工作。</w:t>
      </w:r>
    </w:p>
    <w:p w:rsidR="00000000" w:rsidRDefault="00CD7106" w:rsidP="00CD7106">
      <w:pPr>
        <w:spacing w:after="240" w:line="360" w:lineRule="exact"/>
        <w:ind w:firstLineChars="200" w:firstLine="31680"/>
        <w:rPr>
          <w:rFonts w:hint="eastAsia"/>
        </w:rPr>
      </w:pPr>
      <w:r>
        <w:rPr>
          <w:rFonts w:hint="eastAsia"/>
        </w:rPr>
        <w:t>1990</w:t>
      </w:r>
      <w:r>
        <w:rPr>
          <w:rFonts w:hint="eastAsia"/>
        </w:rPr>
        <w:t>年的《就业和培训服务法》确保就业和培训中的平等机会。</w:t>
      </w:r>
    </w:p>
    <w:p w:rsidR="00000000" w:rsidRDefault="00CD7106" w:rsidP="00CD7106">
      <w:pPr>
        <w:spacing w:after="240" w:line="360" w:lineRule="exact"/>
        <w:ind w:firstLineChars="200" w:firstLine="31680"/>
        <w:rPr>
          <w:rFonts w:hint="eastAsia"/>
        </w:rPr>
      </w:pPr>
      <w:r>
        <w:rPr>
          <w:rFonts w:hint="eastAsia"/>
        </w:rPr>
        <w:t>现在，</w:t>
      </w:r>
      <w:r>
        <w:rPr>
          <w:rFonts w:hint="eastAsia"/>
        </w:rPr>
        <w:t>2000</w:t>
      </w:r>
      <w:r>
        <w:rPr>
          <w:rFonts w:hint="eastAsia"/>
        </w:rPr>
        <w:t>年《残疾人平等机会法》进</w:t>
      </w:r>
      <w:r>
        <w:rPr>
          <w:rFonts w:hint="eastAsia"/>
        </w:rPr>
        <w:t>一步补充了《就业和培训服务法》。《残疾人平等机会法》力求确保残疾人在应聘和被考虑晋升时不会受到不公平的歧视。</w:t>
      </w:r>
    </w:p>
    <w:p w:rsidR="00000000" w:rsidRDefault="00CD7106">
      <w:pPr>
        <w:spacing w:after="240" w:line="360" w:lineRule="exact"/>
        <w:rPr>
          <w:rFonts w:ascii="SimHei" w:eastAsia="SimHei" w:hint="eastAsia"/>
          <w:sz w:val="24"/>
        </w:rPr>
      </w:pPr>
      <w:r>
        <w:rPr>
          <w:rFonts w:ascii="SimHei" w:eastAsia="SimHei" w:hint="eastAsia"/>
          <w:sz w:val="24"/>
        </w:rPr>
        <w:t xml:space="preserve">11.29 </w:t>
      </w:r>
      <w:r>
        <w:rPr>
          <w:rFonts w:ascii="SimHei" w:eastAsia="SimHei" w:hint="eastAsia"/>
          <w:sz w:val="24"/>
        </w:rPr>
        <w:t>全国最低工资</w:t>
      </w:r>
    </w:p>
    <w:p w:rsidR="00000000" w:rsidRDefault="00CD7106" w:rsidP="00CD7106">
      <w:pPr>
        <w:spacing w:after="240" w:line="360" w:lineRule="exact"/>
        <w:ind w:firstLineChars="200" w:firstLine="31680"/>
        <w:rPr>
          <w:rFonts w:hint="eastAsia"/>
        </w:rPr>
      </w:pPr>
      <w:r>
        <w:rPr>
          <w:rFonts w:hint="eastAsia"/>
        </w:rPr>
        <w:t>根据全国最低工资国家标准法令，每个全职雇员必须根据法令规定得到最低工资。除此之外，《就业条件</w:t>
      </w:r>
      <w:r>
        <w:rPr>
          <w:rFonts w:hint="eastAsia"/>
        </w:rPr>
        <w:t>(</w:t>
      </w:r>
      <w:r>
        <w:rPr>
          <w:rFonts w:hint="eastAsia"/>
        </w:rPr>
        <w:t>管理</w:t>
      </w:r>
      <w:r>
        <w:rPr>
          <w:rFonts w:hint="eastAsia"/>
        </w:rPr>
        <w:t>)</w:t>
      </w:r>
      <w:r>
        <w:rPr>
          <w:rFonts w:hint="eastAsia"/>
        </w:rPr>
        <w:t>法》规定每个雇员有权获得年终奖金，可分两期支付，并有权获得特殊奖金，也可分两期支付。</w:t>
      </w:r>
    </w:p>
    <w:p w:rsidR="00000000" w:rsidRDefault="00CD7106" w:rsidP="00CD7106">
      <w:pPr>
        <w:spacing w:after="240" w:line="360" w:lineRule="exact"/>
        <w:ind w:firstLineChars="200" w:firstLine="31680"/>
        <w:rPr>
          <w:rFonts w:hint="eastAsia"/>
        </w:rPr>
      </w:pPr>
      <w:r>
        <w:rPr>
          <w:rFonts w:hint="eastAsia"/>
        </w:rPr>
        <w:t>专职雇员和每周至少工作</w:t>
      </w:r>
      <w:r>
        <w:rPr>
          <w:rFonts w:hint="eastAsia"/>
        </w:rPr>
        <w:t>20</w:t>
      </w:r>
      <w:r>
        <w:rPr>
          <w:rFonts w:hint="eastAsia"/>
        </w:rPr>
        <w:t>小时的非专职雇员还有权享受所有法定假期，薪资全额照付。</w:t>
      </w:r>
    </w:p>
    <w:p w:rsidR="00000000" w:rsidRDefault="00CD7106">
      <w:pPr>
        <w:spacing w:after="240" w:line="360" w:lineRule="exact"/>
        <w:rPr>
          <w:rFonts w:ascii="SimHei" w:eastAsia="SimHei" w:hint="eastAsia"/>
          <w:sz w:val="24"/>
        </w:rPr>
      </w:pPr>
      <w:r>
        <w:rPr>
          <w:rFonts w:ascii="SimHei" w:eastAsia="SimHei" w:hint="eastAsia"/>
          <w:sz w:val="24"/>
        </w:rPr>
        <w:t xml:space="preserve">11.30 </w:t>
      </w:r>
      <w:r>
        <w:rPr>
          <w:rFonts w:ascii="SimHei" w:eastAsia="SimHei" w:hint="eastAsia"/>
          <w:sz w:val="24"/>
        </w:rPr>
        <w:t>同等报酬</w:t>
      </w:r>
    </w:p>
    <w:p w:rsidR="00000000" w:rsidRDefault="00CD7106" w:rsidP="00CD7106">
      <w:pPr>
        <w:spacing w:after="240" w:line="360" w:lineRule="exact"/>
        <w:ind w:firstLineChars="200" w:firstLine="31680"/>
        <w:rPr>
          <w:rFonts w:hint="eastAsia"/>
        </w:rPr>
      </w:pPr>
      <w:r>
        <w:rPr>
          <w:rFonts w:hint="eastAsia"/>
        </w:rPr>
        <w:t>马耳他妇女无论在公营部门还是私营部门均享有同等报酬。到</w:t>
      </w:r>
      <w:r>
        <w:rPr>
          <w:rFonts w:hint="eastAsia"/>
        </w:rPr>
        <w:t>2003</w:t>
      </w:r>
      <w:r>
        <w:rPr>
          <w:rFonts w:hint="eastAsia"/>
        </w:rPr>
        <w:t>年</w:t>
      </w:r>
      <w:r>
        <w:rPr>
          <w:rFonts w:hint="eastAsia"/>
        </w:rPr>
        <w:t>1</w:t>
      </w:r>
      <w:r>
        <w:rPr>
          <w:rFonts w:hint="eastAsia"/>
        </w:rPr>
        <w:t>月，预计将颁布新法律</w:t>
      </w:r>
      <w:r>
        <w:rPr>
          <w:rFonts w:hint="eastAsia"/>
        </w:rPr>
        <w:t>，执行欧盟关于同值工作同等报酬的第</w:t>
      </w:r>
      <w:r>
        <w:rPr>
          <w:rFonts w:hint="eastAsia"/>
        </w:rPr>
        <w:t>75/117</w:t>
      </w:r>
      <w:r>
        <w:rPr>
          <w:rFonts w:hint="eastAsia"/>
        </w:rPr>
        <w:t>号指令。</w:t>
      </w:r>
    </w:p>
    <w:p w:rsidR="00000000" w:rsidRDefault="00CD7106" w:rsidP="00CD7106">
      <w:pPr>
        <w:spacing w:after="240" w:line="360" w:lineRule="exact"/>
        <w:ind w:firstLineChars="200" w:firstLine="31680"/>
        <w:rPr>
          <w:rFonts w:hint="eastAsia"/>
        </w:rPr>
      </w:pPr>
      <w:r>
        <w:rPr>
          <w:rFonts w:hint="eastAsia"/>
        </w:rPr>
        <w:t>1967</w:t>
      </w:r>
      <w:r>
        <w:rPr>
          <w:rFonts w:hint="eastAsia"/>
        </w:rPr>
        <w:t>年，政府中女性雇员的工资开始分阶段增长，目标是在</w:t>
      </w:r>
      <w:r>
        <w:rPr>
          <w:rFonts w:hint="eastAsia"/>
        </w:rPr>
        <w:t>1971</w:t>
      </w:r>
      <w:r>
        <w:rPr>
          <w:rFonts w:hint="eastAsia"/>
        </w:rPr>
        <w:t>年以前实现完全公平。这是为取消男女雇员之间一贯的收入悬殊所采取的第一步。因此，自</w:t>
      </w:r>
      <w:r>
        <w:rPr>
          <w:rFonts w:hint="eastAsia"/>
        </w:rPr>
        <w:t>1967</w:t>
      </w:r>
      <w:r>
        <w:rPr>
          <w:rFonts w:hint="eastAsia"/>
        </w:rPr>
        <w:t>年</w:t>
      </w:r>
      <w:r>
        <w:rPr>
          <w:rFonts w:hint="eastAsia"/>
        </w:rPr>
        <w:t>4</w:t>
      </w:r>
      <w:r>
        <w:rPr>
          <w:rFonts w:hint="eastAsia"/>
        </w:rPr>
        <w:t>月</w:t>
      </w:r>
      <w:r>
        <w:rPr>
          <w:rFonts w:hint="eastAsia"/>
        </w:rPr>
        <w:t>1</w:t>
      </w:r>
      <w:r>
        <w:rPr>
          <w:rFonts w:hint="eastAsia"/>
        </w:rPr>
        <w:t>日开始，政府机关的女雇员工资逐年增加，直至与相同工种的男雇员的工资水平持平。</w:t>
      </w:r>
      <w:r>
        <w:rPr>
          <w:rFonts w:hint="eastAsia"/>
        </w:rPr>
        <w:t>1974</w:t>
      </w:r>
      <w:r>
        <w:rPr>
          <w:rFonts w:hint="eastAsia"/>
        </w:rPr>
        <w:t>年的《同等报酬全国标准法令》于</w:t>
      </w:r>
      <w:r>
        <w:rPr>
          <w:rFonts w:hint="eastAsia"/>
        </w:rPr>
        <w:t>1974</w:t>
      </w:r>
      <w:r>
        <w:rPr>
          <w:rFonts w:hint="eastAsia"/>
        </w:rPr>
        <w:t>年</w:t>
      </w:r>
      <w:r>
        <w:rPr>
          <w:rFonts w:hint="eastAsia"/>
        </w:rPr>
        <w:t>10</w:t>
      </w:r>
      <w:r>
        <w:rPr>
          <w:rFonts w:hint="eastAsia"/>
        </w:rPr>
        <w:t>月</w:t>
      </w:r>
      <w:r>
        <w:rPr>
          <w:rFonts w:hint="eastAsia"/>
        </w:rPr>
        <w:t>2</w:t>
      </w:r>
      <w:r>
        <w:rPr>
          <w:rFonts w:hint="eastAsia"/>
        </w:rPr>
        <w:t>日生效，规定自</w:t>
      </w:r>
      <w:r>
        <w:rPr>
          <w:rFonts w:hint="eastAsia"/>
        </w:rPr>
        <w:t>1976</w:t>
      </w:r>
      <w:r>
        <w:rPr>
          <w:rFonts w:hint="eastAsia"/>
        </w:rPr>
        <w:t>年</w:t>
      </w:r>
      <w:r>
        <w:rPr>
          <w:rFonts w:hint="eastAsia"/>
        </w:rPr>
        <w:t>4</w:t>
      </w:r>
      <w:r>
        <w:rPr>
          <w:rFonts w:hint="eastAsia"/>
        </w:rPr>
        <w:t>月</w:t>
      </w:r>
      <w:r>
        <w:rPr>
          <w:rFonts w:hint="eastAsia"/>
        </w:rPr>
        <w:t>1</w:t>
      </w:r>
      <w:r>
        <w:rPr>
          <w:rFonts w:hint="eastAsia"/>
        </w:rPr>
        <w:t>日开始实施按比例增加工资，实现私营部门的同等报酬。</w:t>
      </w:r>
    </w:p>
    <w:p w:rsidR="00000000" w:rsidRDefault="00CD7106" w:rsidP="00CD7106">
      <w:pPr>
        <w:spacing w:after="240" w:line="360" w:lineRule="exact"/>
        <w:ind w:firstLineChars="200" w:firstLine="31680"/>
        <w:rPr>
          <w:rFonts w:hint="eastAsia"/>
        </w:rPr>
      </w:pPr>
      <w:r>
        <w:rPr>
          <w:rFonts w:hint="eastAsia"/>
        </w:rPr>
        <w:t>1976</w:t>
      </w:r>
      <w:r>
        <w:rPr>
          <w:rFonts w:hint="eastAsia"/>
        </w:rPr>
        <w:t>年的《国家最低工资全国标准法令》确定了全国最低工资，还规定任何情况下付给女</w:t>
      </w:r>
      <w:r>
        <w:rPr>
          <w:rFonts w:hint="eastAsia"/>
        </w:rPr>
        <w:t>性雇员的工资不得低于相同工种的男性雇员的工资。目前尚未制定，声称所得收入少于相同工种男性雇员收入的妇女可以据此提出诉讼程序的任何判例法。这主要是由于自</w:t>
      </w:r>
      <w:r>
        <w:rPr>
          <w:rFonts w:hint="eastAsia"/>
        </w:rPr>
        <w:t>1970</w:t>
      </w:r>
      <w:r>
        <w:rPr>
          <w:rFonts w:hint="eastAsia"/>
        </w:rPr>
        <w:t>年代以来同工同酬已经成为一个既定原则，被马耳他社会全面接受。</w:t>
      </w:r>
    </w:p>
    <w:p w:rsidR="00000000" w:rsidRDefault="00CD7106" w:rsidP="00CD7106">
      <w:pPr>
        <w:spacing w:after="240" w:line="360" w:lineRule="exact"/>
        <w:ind w:firstLineChars="200" w:firstLine="31680"/>
        <w:rPr>
          <w:rFonts w:hint="eastAsia"/>
        </w:rPr>
      </w:pPr>
      <w:r>
        <w:rPr>
          <w:rFonts w:hint="eastAsia"/>
        </w:rPr>
        <w:t>作为工人代表的工会以及劳资和就业关系局注意到，同酬的权利不仅是法律上的规定，实际上也在为所有部门所坚持和遵守。</w:t>
      </w:r>
    </w:p>
    <w:p w:rsidR="00000000" w:rsidRDefault="00CD7106">
      <w:pPr>
        <w:spacing w:after="240" w:line="360" w:lineRule="exact"/>
        <w:rPr>
          <w:rFonts w:ascii="SimHei" w:eastAsia="SimHei" w:hint="eastAsia"/>
          <w:sz w:val="24"/>
        </w:rPr>
      </w:pPr>
      <w:r>
        <w:rPr>
          <w:rFonts w:ascii="SimHei" w:eastAsia="SimHei" w:hint="eastAsia"/>
          <w:sz w:val="24"/>
        </w:rPr>
        <w:t xml:space="preserve">11.31 </w:t>
      </w:r>
      <w:r>
        <w:rPr>
          <w:rFonts w:ascii="SimHei" w:eastAsia="SimHei" w:hint="eastAsia"/>
          <w:sz w:val="24"/>
        </w:rPr>
        <w:t>工作时间</w:t>
      </w:r>
    </w:p>
    <w:p w:rsidR="00000000" w:rsidRDefault="00CD7106" w:rsidP="00CD7106">
      <w:pPr>
        <w:spacing w:after="240" w:line="360" w:lineRule="exact"/>
        <w:ind w:firstLineChars="200" w:firstLine="31680"/>
        <w:rPr>
          <w:rFonts w:hint="eastAsia"/>
        </w:rPr>
      </w:pPr>
      <w:r>
        <w:rPr>
          <w:rFonts w:hint="eastAsia"/>
        </w:rPr>
        <w:t>公共部门遵守每周四十小时的工作时间。工作时间为每周五天，需要倒班的部门除外。公共部门的工作时间受《公共部门员工的道德守则》约束。</w:t>
      </w:r>
    </w:p>
    <w:p w:rsidR="00000000" w:rsidRDefault="00CD7106" w:rsidP="00CD7106">
      <w:pPr>
        <w:spacing w:after="240" w:line="360" w:lineRule="exact"/>
        <w:ind w:firstLineChars="200" w:firstLine="31680"/>
        <w:rPr>
          <w:rFonts w:hint="eastAsia"/>
        </w:rPr>
      </w:pPr>
      <w:r>
        <w:rPr>
          <w:rFonts w:hint="eastAsia"/>
        </w:rPr>
        <w:t>在私营部门中</w:t>
      </w:r>
      <w:r>
        <w:rPr>
          <w:rFonts w:hint="eastAsia"/>
        </w:rPr>
        <w:t>(</w:t>
      </w:r>
      <w:r>
        <w:rPr>
          <w:rFonts w:hint="eastAsia"/>
        </w:rPr>
        <w:t>包括准国营公司</w:t>
      </w:r>
      <w:r>
        <w:rPr>
          <w:rFonts w:hint="eastAsia"/>
        </w:rPr>
        <w:t>)</w:t>
      </w:r>
      <w:r>
        <w:rPr>
          <w:rFonts w:hint="eastAsia"/>
        </w:rPr>
        <w:t>，工作时间的标准受</w:t>
      </w:r>
      <w:r>
        <w:rPr>
          <w:rFonts w:hint="eastAsia"/>
        </w:rPr>
        <w:t>(</w:t>
      </w:r>
      <w:r>
        <w:t>a</w:t>
      </w:r>
      <w:r>
        <w:rPr>
          <w:rFonts w:hint="eastAsia"/>
        </w:rPr>
        <w:t>)</w:t>
      </w:r>
      <w:r>
        <w:rPr>
          <w:rFonts w:hint="eastAsia"/>
        </w:rPr>
        <w:t>集体协议和</w:t>
      </w:r>
      <w:r>
        <w:rPr>
          <w:rFonts w:hint="eastAsia"/>
        </w:rPr>
        <w:t>(</w:t>
      </w:r>
      <w:r>
        <w:t>b</w:t>
      </w:r>
      <w:r>
        <w:rPr>
          <w:rFonts w:hint="eastAsia"/>
        </w:rPr>
        <w:t>)</w:t>
      </w:r>
      <w:r>
        <w:rPr>
          <w:rFonts w:hint="eastAsia"/>
        </w:rPr>
        <w:t>规定了相应各部门最低标准的工资管理法令的约束。工资理事会确定每一行业适当的每周最低工作时间。在私营部门，每周工作时间的标准不超过</w:t>
      </w:r>
      <w:r>
        <w:rPr>
          <w:rFonts w:hint="eastAsia"/>
        </w:rPr>
        <w:t>48</w:t>
      </w:r>
      <w:r>
        <w:rPr>
          <w:rFonts w:hint="eastAsia"/>
        </w:rPr>
        <w:t>小时，目前基本上确立了每周</w:t>
      </w:r>
      <w:r>
        <w:rPr>
          <w:rFonts w:hint="eastAsia"/>
        </w:rPr>
        <w:t>40</w:t>
      </w:r>
      <w:r>
        <w:rPr>
          <w:rFonts w:hint="eastAsia"/>
        </w:rPr>
        <w:t>小时的倾向。</w:t>
      </w:r>
    </w:p>
    <w:p w:rsidR="00000000" w:rsidRDefault="00CD7106">
      <w:pPr>
        <w:spacing w:after="240" w:line="360" w:lineRule="exact"/>
        <w:rPr>
          <w:rFonts w:ascii="SimHei" w:eastAsia="SimHei" w:hint="eastAsia"/>
          <w:sz w:val="24"/>
        </w:rPr>
      </w:pPr>
      <w:r>
        <w:rPr>
          <w:rFonts w:ascii="SimHei" w:eastAsia="SimHei" w:hint="eastAsia"/>
          <w:sz w:val="24"/>
        </w:rPr>
        <w:t xml:space="preserve">11.32 </w:t>
      </w:r>
      <w:r>
        <w:rPr>
          <w:rFonts w:ascii="SimHei" w:eastAsia="SimHei" w:hint="eastAsia"/>
          <w:sz w:val="24"/>
        </w:rPr>
        <w:t>休假</w:t>
      </w:r>
    </w:p>
    <w:p w:rsidR="00000000" w:rsidRDefault="00CD7106" w:rsidP="00CD7106">
      <w:pPr>
        <w:spacing w:after="240" w:line="360" w:lineRule="exact"/>
        <w:ind w:firstLineChars="200" w:firstLine="31680"/>
        <w:rPr>
          <w:rFonts w:hint="eastAsia"/>
        </w:rPr>
      </w:pPr>
      <w:r>
        <w:rPr>
          <w:rFonts w:hint="eastAsia"/>
        </w:rPr>
        <w:t>所有全职雇员均有权享受</w:t>
      </w:r>
      <w:r>
        <w:rPr>
          <w:rFonts w:hint="eastAsia"/>
        </w:rPr>
        <w:t>4</w:t>
      </w:r>
      <w:r>
        <w:rPr>
          <w:rFonts w:hint="eastAsia"/>
        </w:rPr>
        <w:t>个工作周和</w:t>
      </w:r>
      <w:r>
        <w:rPr>
          <w:rFonts w:hint="eastAsia"/>
        </w:rPr>
        <w:t>4</w:t>
      </w:r>
      <w:r>
        <w:rPr>
          <w:rFonts w:hint="eastAsia"/>
        </w:rPr>
        <w:t>个工作日的带薪休假。享受的休假不包括每年法定的休假日。</w:t>
      </w:r>
    </w:p>
    <w:p w:rsidR="00000000" w:rsidRDefault="00CD7106" w:rsidP="00CD7106">
      <w:pPr>
        <w:spacing w:after="240" w:line="360" w:lineRule="exact"/>
        <w:ind w:firstLineChars="200" w:firstLine="31680"/>
        <w:rPr>
          <w:rFonts w:hint="eastAsia"/>
        </w:rPr>
      </w:pPr>
      <w:r>
        <w:rPr>
          <w:rFonts w:hint="eastAsia"/>
        </w:rPr>
        <w:t>除了带薪的休假外，《工资管理法令》还规定雇员有权休病假、特殊休假</w:t>
      </w:r>
      <w:r>
        <w:rPr>
          <w:rFonts w:hint="eastAsia"/>
        </w:rPr>
        <w:t>(</w:t>
      </w:r>
      <w:r>
        <w:rPr>
          <w:rFonts w:hint="eastAsia"/>
        </w:rPr>
        <w:t>产假、婚假或丧亲假</w:t>
      </w:r>
      <w:r>
        <w:rPr>
          <w:rFonts w:hint="eastAsia"/>
        </w:rPr>
        <w:t>)</w:t>
      </w:r>
      <w:r>
        <w:rPr>
          <w:rFonts w:hint="eastAsia"/>
        </w:rPr>
        <w:t>、工伤假和陪审团服务假。</w:t>
      </w:r>
      <w:r>
        <w:rPr>
          <w:rFonts w:hint="eastAsia"/>
        </w:rPr>
        <w:t>1996</w:t>
      </w:r>
      <w:r>
        <w:rPr>
          <w:rFonts w:hint="eastAsia"/>
        </w:rPr>
        <w:t>年第</w:t>
      </w:r>
      <w:r>
        <w:rPr>
          <w:rFonts w:hint="eastAsia"/>
        </w:rPr>
        <w:t>61</w:t>
      </w:r>
      <w:r>
        <w:rPr>
          <w:rFonts w:hint="eastAsia"/>
        </w:rPr>
        <w:t>号法定通告规定，每周工作</w:t>
      </w:r>
      <w:r>
        <w:rPr>
          <w:rFonts w:hint="eastAsia"/>
        </w:rPr>
        <w:t>20</w:t>
      </w:r>
      <w:r>
        <w:rPr>
          <w:rFonts w:hint="eastAsia"/>
        </w:rPr>
        <w:t>小时或超过</w:t>
      </w:r>
      <w:r>
        <w:rPr>
          <w:rFonts w:hint="eastAsia"/>
        </w:rPr>
        <w:t>20</w:t>
      </w:r>
      <w:r>
        <w:rPr>
          <w:rFonts w:hint="eastAsia"/>
        </w:rPr>
        <w:t>小时并且非全时工</w:t>
      </w:r>
      <w:r>
        <w:rPr>
          <w:rFonts w:hint="eastAsia"/>
        </w:rPr>
        <w:t>作是其主要工作的非全日制工人在产假、丧亲假、婚假、工伤假、病假和休假期间有权获得一定比例的补助金。</w:t>
      </w:r>
      <w:r>
        <w:rPr>
          <w:rFonts w:hint="eastAsia"/>
        </w:rPr>
        <w:t>1952</w:t>
      </w:r>
      <w:r>
        <w:rPr>
          <w:rFonts w:hint="eastAsia"/>
        </w:rPr>
        <w:t>年《就业条件</w:t>
      </w:r>
      <w:r>
        <w:rPr>
          <w:rFonts w:hint="eastAsia"/>
        </w:rPr>
        <w:t>(</w:t>
      </w:r>
      <w:r>
        <w:rPr>
          <w:rFonts w:hint="eastAsia"/>
        </w:rPr>
        <w:t>管理</w:t>
      </w:r>
      <w:r>
        <w:rPr>
          <w:rFonts w:hint="eastAsia"/>
        </w:rPr>
        <w:t>)</w:t>
      </w:r>
      <w:r>
        <w:rPr>
          <w:rFonts w:hint="eastAsia"/>
        </w:rPr>
        <w:t>法》对产假做了规定。</w:t>
      </w:r>
    </w:p>
    <w:p w:rsidR="00000000" w:rsidRDefault="00CD7106">
      <w:pPr>
        <w:spacing w:after="240" w:line="360" w:lineRule="exact"/>
        <w:rPr>
          <w:rFonts w:ascii="SimHei" w:eastAsia="SimHei" w:hint="eastAsia"/>
          <w:sz w:val="24"/>
        </w:rPr>
      </w:pPr>
      <w:r>
        <w:rPr>
          <w:rFonts w:ascii="SimHei" w:eastAsia="SimHei" w:hint="eastAsia"/>
          <w:sz w:val="24"/>
        </w:rPr>
        <w:t xml:space="preserve">11.33 </w:t>
      </w:r>
      <w:r>
        <w:rPr>
          <w:rFonts w:ascii="SimHei" w:eastAsia="SimHei" w:hint="eastAsia"/>
          <w:sz w:val="24"/>
        </w:rPr>
        <w:t>产假</w:t>
      </w:r>
    </w:p>
    <w:p w:rsidR="00000000" w:rsidRDefault="00CD7106" w:rsidP="00CD7106">
      <w:pPr>
        <w:spacing w:after="240" w:line="360" w:lineRule="exact"/>
        <w:ind w:firstLineChars="200" w:firstLine="31680"/>
        <w:rPr>
          <w:rFonts w:hint="eastAsia"/>
        </w:rPr>
      </w:pPr>
      <w:r>
        <w:rPr>
          <w:rFonts w:hint="eastAsia"/>
        </w:rPr>
        <w:t>根据《促进健康和安全法》公布的第</w:t>
      </w:r>
      <w:r>
        <w:rPr>
          <w:rFonts w:hint="eastAsia"/>
        </w:rPr>
        <w:t>2000/92</w:t>
      </w:r>
      <w:r>
        <w:rPr>
          <w:rFonts w:hint="eastAsia"/>
        </w:rPr>
        <w:t>号法定通告</w:t>
      </w:r>
      <w:r>
        <w:rPr>
          <w:rFonts w:hint="eastAsia"/>
        </w:rPr>
        <w:t>(</w:t>
      </w:r>
      <w:r>
        <w:rPr>
          <w:rFonts w:hint="eastAsia"/>
        </w:rPr>
        <w:t>《保护工作场所产妇条例》</w:t>
      </w:r>
      <w:r>
        <w:rPr>
          <w:rFonts w:hint="eastAsia"/>
        </w:rPr>
        <w:t>)</w:t>
      </w:r>
      <w:r>
        <w:rPr>
          <w:rFonts w:hint="eastAsia"/>
        </w:rPr>
        <w:t>规定，根据国际承诺有权增加一周的无薪产假。怀孕女工有权获得共计十四周的假期，得到的薪资相当于十三周的基本工资。由于我们的立法与</w:t>
      </w:r>
      <w:r>
        <w:rPr>
          <w:rFonts w:hint="eastAsia"/>
        </w:rPr>
        <w:t>Acquis Communautaire(</w:t>
      </w:r>
      <w:r>
        <w:t>所有</w:t>
      </w:r>
      <w:r>
        <w:rPr>
          <w:rFonts w:hint="eastAsia"/>
        </w:rPr>
        <w:t>欧共体</w:t>
      </w:r>
      <w:r>
        <w:t>法律、条约和裁决</w:t>
      </w:r>
      <w:r>
        <w:rPr>
          <w:rFonts w:hint="eastAsia"/>
        </w:rPr>
        <w:t>)</w:t>
      </w:r>
      <w:r>
        <w:rPr>
          <w:rFonts w:hint="eastAsia"/>
        </w:rPr>
        <w:t>和《订正的欧洲社会宪章》结合在一起，使马耳他批准了劳工组织《关于产</w:t>
      </w:r>
      <w:r>
        <w:rPr>
          <w:rFonts w:hint="eastAsia"/>
        </w:rPr>
        <w:t>假的第</w:t>
      </w:r>
      <w:r>
        <w:rPr>
          <w:rFonts w:hint="eastAsia"/>
        </w:rPr>
        <w:t>183</w:t>
      </w:r>
      <w:r>
        <w:rPr>
          <w:rFonts w:hint="eastAsia"/>
        </w:rPr>
        <w:t>号公约》。</w:t>
      </w:r>
    </w:p>
    <w:p w:rsidR="00000000" w:rsidRDefault="00CD7106" w:rsidP="00CD7106">
      <w:pPr>
        <w:spacing w:after="240" w:line="360" w:lineRule="exact"/>
        <w:ind w:firstLineChars="200" w:firstLine="31680"/>
        <w:rPr>
          <w:rFonts w:hint="eastAsia"/>
        </w:rPr>
      </w:pPr>
      <w:r>
        <w:rPr>
          <w:rFonts w:hint="eastAsia"/>
        </w:rPr>
        <w:t>新法</w:t>
      </w:r>
      <w:r>
        <w:rPr>
          <w:rFonts w:hint="eastAsia"/>
        </w:rPr>
        <w:t>(</w:t>
      </w:r>
      <w:r>
        <w:rPr>
          <w:rFonts w:hint="eastAsia"/>
        </w:rPr>
        <w:t>《就业和劳资关系法》</w:t>
      </w:r>
      <w:r>
        <w:rPr>
          <w:rFonts w:hint="eastAsia"/>
        </w:rPr>
        <w:t>)</w:t>
      </w:r>
      <w:r>
        <w:rPr>
          <w:rFonts w:hint="eastAsia"/>
        </w:rPr>
        <w:t>规定了分娩前后的最低休假时间。任何情况下均应保证分娩之后有六个星期的产假。此外，雇员还应有权决定何时休完其余八周产假，但在任何情况下，这八周产假应在分娩之前或之后六个星期立即全部或部分休完。</w:t>
      </w:r>
    </w:p>
    <w:p w:rsidR="00000000" w:rsidRDefault="00CD7106" w:rsidP="00CD7106">
      <w:pPr>
        <w:spacing w:after="240" w:line="360" w:lineRule="exact"/>
        <w:ind w:firstLineChars="200" w:firstLine="31680"/>
        <w:rPr>
          <w:rFonts w:hint="eastAsia"/>
        </w:rPr>
      </w:pPr>
      <w:r>
        <w:rPr>
          <w:rFonts w:hint="eastAsia"/>
        </w:rPr>
        <w:t>如果女雇员在开始休产假之日起</w:t>
      </w:r>
      <w:r>
        <w:rPr>
          <w:rFonts w:hint="eastAsia"/>
        </w:rPr>
        <w:t>8</w:t>
      </w:r>
      <w:r>
        <w:rPr>
          <w:rFonts w:hint="eastAsia"/>
        </w:rPr>
        <w:t>周内没有分娩，她将无须在分娩满五周之前回到工作岗位，但是，她只有权获得相当于十三个星期的带薪产假的工资。</w:t>
      </w:r>
    </w:p>
    <w:p w:rsidR="00000000" w:rsidRDefault="00CD7106" w:rsidP="00CD7106">
      <w:pPr>
        <w:spacing w:after="240" w:line="360" w:lineRule="exact"/>
        <w:ind w:firstLineChars="200" w:firstLine="31680"/>
        <w:rPr>
          <w:rFonts w:hint="eastAsia"/>
        </w:rPr>
      </w:pPr>
      <w:r>
        <w:rPr>
          <w:rFonts w:hint="eastAsia"/>
        </w:rPr>
        <w:t>第</w:t>
      </w:r>
      <w:r>
        <w:rPr>
          <w:rFonts w:hint="eastAsia"/>
        </w:rPr>
        <w:t>34</w:t>
      </w:r>
      <w:r>
        <w:rPr>
          <w:rFonts w:hint="eastAsia"/>
        </w:rPr>
        <w:t>节第</w:t>
      </w:r>
      <w:r>
        <w:rPr>
          <w:rFonts w:hint="eastAsia"/>
        </w:rPr>
        <w:t>(17)</w:t>
      </w:r>
      <w:r>
        <w:rPr>
          <w:rFonts w:hint="eastAsia"/>
        </w:rPr>
        <w:t>至</w:t>
      </w:r>
      <w:r>
        <w:rPr>
          <w:rFonts w:hint="eastAsia"/>
        </w:rPr>
        <w:t>(20)</w:t>
      </w:r>
      <w:r>
        <w:rPr>
          <w:rFonts w:hint="eastAsia"/>
        </w:rPr>
        <w:t>小节涉及终止与产假有关的工作问题。第一规则就是，全职雇员在产假期间或者在产假后由于分娩造成的病况无法工作</w:t>
      </w:r>
      <w:r>
        <w:rPr>
          <w:rFonts w:hint="eastAsia"/>
        </w:rPr>
        <w:t>的</w:t>
      </w:r>
      <w:r>
        <w:rPr>
          <w:rFonts w:hint="eastAsia"/>
        </w:rPr>
        <w:t>5</w:t>
      </w:r>
      <w:r>
        <w:rPr>
          <w:rFonts w:hint="eastAsia"/>
        </w:rPr>
        <w:t>周期间，雇主不得对其实行解雇。虽然产假在分娩</w:t>
      </w:r>
      <w:r>
        <w:rPr>
          <w:rFonts w:hint="eastAsia"/>
        </w:rPr>
        <w:t>5</w:t>
      </w:r>
      <w:r>
        <w:rPr>
          <w:rFonts w:hint="eastAsia"/>
        </w:rPr>
        <w:t>周后结束，但如果经证明分娩造成的病况继续存在，女雇员可以获得另外</w:t>
      </w:r>
      <w:r>
        <w:rPr>
          <w:rFonts w:hint="eastAsia"/>
        </w:rPr>
        <w:t>5</w:t>
      </w:r>
      <w:r>
        <w:rPr>
          <w:rFonts w:hint="eastAsia"/>
        </w:rPr>
        <w:t>周的延期。但是，这段额外的时间将从病假中扣除，任何其他的额外休假</w:t>
      </w:r>
      <w:r>
        <w:rPr>
          <w:rFonts w:hint="eastAsia"/>
        </w:rPr>
        <w:t>(</w:t>
      </w:r>
      <w:r>
        <w:rPr>
          <w:rFonts w:hint="eastAsia"/>
        </w:rPr>
        <w:t>超过延长的</w:t>
      </w:r>
      <w:r>
        <w:rPr>
          <w:rFonts w:hint="eastAsia"/>
        </w:rPr>
        <w:t>5</w:t>
      </w:r>
      <w:r>
        <w:rPr>
          <w:rFonts w:hint="eastAsia"/>
        </w:rPr>
        <w:t>周</w:t>
      </w:r>
      <w:r>
        <w:rPr>
          <w:rFonts w:hint="eastAsia"/>
        </w:rPr>
        <w:t>)</w:t>
      </w:r>
      <w:r>
        <w:rPr>
          <w:rFonts w:hint="eastAsia"/>
        </w:rPr>
        <w:t>将不支付任何工资。这就是说，在</w:t>
      </w:r>
      <w:r>
        <w:rPr>
          <w:rFonts w:hint="eastAsia"/>
        </w:rPr>
        <w:t>13</w:t>
      </w:r>
      <w:r>
        <w:rPr>
          <w:rFonts w:hint="eastAsia"/>
        </w:rPr>
        <w:t>个星期的产假加上</w:t>
      </w:r>
      <w:r>
        <w:rPr>
          <w:rFonts w:hint="eastAsia"/>
        </w:rPr>
        <w:t>5</w:t>
      </w:r>
      <w:r>
        <w:rPr>
          <w:rFonts w:hint="eastAsia"/>
        </w:rPr>
        <w:t>个星期的额外假期期间，雇主不能终止女性雇员的工作。</w:t>
      </w:r>
    </w:p>
    <w:p w:rsidR="00000000" w:rsidRDefault="00CD7106" w:rsidP="00CD7106">
      <w:pPr>
        <w:spacing w:after="240" w:line="360" w:lineRule="exact"/>
        <w:ind w:firstLineChars="200" w:firstLine="31680"/>
        <w:rPr>
          <w:rFonts w:hint="eastAsia"/>
        </w:rPr>
      </w:pPr>
      <w:r>
        <w:rPr>
          <w:rFonts w:hint="eastAsia"/>
        </w:rPr>
        <w:t>第</w:t>
      </w:r>
      <w:r>
        <w:rPr>
          <w:rFonts w:hint="eastAsia"/>
        </w:rPr>
        <w:t>34</w:t>
      </w:r>
      <w:r>
        <w:rPr>
          <w:rFonts w:hint="eastAsia"/>
        </w:rPr>
        <w:t>节的第</w:t>
      </w:r>
      <w:r>
        <w:rPr>
          <w:rFonts w:hint="eastAsia"/>
        </w:rPr>
        <w:t>(20)</w:t>
      </w:r>
      <w:r>
        <w:rPr>
          <w:rFonts w:hint="eastAsia"/>
        </w:rPr>
        <w:t>小节尤为重要，它规定如果女雇员没有回到工作岗位或在回到岗位后六个月内辞职却没有充分合理的理由，她有义务向雇主支付一笔相当于她在产假期间获得工资的金额。</w:t>
      </w:r>
    </w:p>
    <w:p w:rsidR="00000000" w:rsidRDefault="00CD7106">
      <w:pPr>
        <w:spacing w:after="240" w:line="360" w:lineRule="exact"/>
        <w:rPr>
          <w:rFonts w:ascii="SimHei" w:eastAsia="SimHei" w:hint="eastAsia"/>
          <w:sz w:val="24"/>
        </w:rPr>
      </w:pPr>
      <w:r>
        <w:rPr>
          <w:rFonts w:ascii="SimHei" w:eastAsia="SimHei" w:hint="eastAsia"/>
          <w:sz w:val="24"/>
        </w:rPr>
        <w:t xml:space="preserve">11.34 </w:t>
      </w:r>
      <w:r>
        <w:rPr>
          <w:rFonts w:ascii="SimHei" w:eastAsia="SimHei" w:hint="eastAsia"/>
          <w:sz w:val="24"/>
        </w:rPr>
        <w:t>保护不受解雇</w:t>
      </w:r>
    </w:p>
    <w:p w:rsidR="00000000" w:rsidRDefault="00CD7106" w:rsidP="00CD7106">
      <w:pPr>
        <w:spacing w:after="240" w:line="360" w:lineRule="exact"/>
        <w:ind w:firstLineChars="200" w:firstLine="31680"/>
        <w:rPr>
          <w:rFonts w:hint="eastAsia"/>
        </w:rPr>
      </w:pPr>
      <w:r>
        <w:rPr>
          <w:rFonts w:hint="eastAsia"/>
        </w:rPr>
        <w:t>《就业和劳资</w:t>
      </w:r>
      <w:r>
        <w:rPr>
          <w:rFonts w:hint="eastAsia"/>
        </w:rPr>
        <w:t>关系法》保护已婚妇女和怀孕女工不受解雇。</w:t>
      </w:r>
    </w:p>
    <w:p w:rsidR="00000000" w:rsidRDefault="00CD7106" w:rsidP="00CD7106">
      <w:pPr>
        <w:spacing w:after="240" w:line="360" w:lineRule="exact"/>
        <w:ind w:firstLineChars="200" w:firstLine="31680"/>
        <w:rPr>
          <w:rFonts w:hint="eastAsia"/>
        </w:rPr>
      </w:pPr>
      <w:r>
        <w:rPr>
          <w:rFonts w:hint="eastAsia"/>
        </w:rPr>
        <w:t>该法案的辅助立法还载列了分娩休假权的规定，父母双方均有权享有。这样父亲将享有</w:t>
      </w:r>
      <w:r>
        <w:rPr>
          <w:rFonts w:hint="eastAsia"/>
        </w:rPr>
        <w:t>2</w:t>
      </w:r>
      <w:r>
        <w:rPr>
          <w:rFonts w:hint="eastAsia"/>
        </w:rPr>
        <w:t>天或</w:t>
      </w:r>
      <w:r>
        <w:rPr>
          <w:rFonts w:hint="eastAsia"/>
        </w:rPr>
        <w:t>3</w:t>
      </w:r>
      <w:r>
        <w:rPr>
          <w:rFonts w:hint="eastAsia"/>
        </w:rPr>
        <w:t>天的育儿假，视父亲职业所依据的《工资管理法令》而定。</w:t>
      </w:r>
    </w:p>
    <w:p w:rsidR="00000000" w:rsidRDefault="00CD7106">
      <w:pPr>
        <w:spacing w:after="240" w:line="360" w:lineRule="exact"/>
        <w:rPr>
          <w:rFonts w:ascii="SimHei" w:eastAsia="SimHei" w:hint="eastAsia"/>
          <w:sz w:val="24"/>
        </w:rPr>
      </w:pPr>
      <w:r>
        <w:rPr>
          <w:rFonts w:ascii="SimHei" w:eastAsia="SimHei" w:hint="eastAsia"/>
          <w:sz w:val="24"/>
        </w:rPr>
        <w:t xml:space="preserve">11.35 </w:t>
      </w:r>
      <w:r>
        <w:rPr>
          <w:rFonts w:ascii="SimHei" w:eastAsia="SimHei" w:hint="eastAsia"/>
          <w:sz w:val="24"/>
        </w:rPr>
        <w:t>怀孕女工的职业保护</w:t>
      </w:r>
    </w:p>
    <w:p w:rsidR="00000000" w:rsidRDefault="00CD7106" w:rsidP="00CD7106">
      <w:pPr>
        <w:spacing w:after="240" w:line="360" w:lineRule="exact"/>
        <w:ind w:firstLineChars="200" w:firstLine="31680"/>
        <w:rPr>
          <w:rFonts w:hint="eastAsia"/>
        </w:rPr>
      </w:pPr>
      <w:r>
        <w:rPr>
          <w:rFonts w:hint="eastAsia"/>
        </w:rPr>
        <w:t>根据</w:t>
      </w:r>
      <w:r>
        <w:rPr>
          <w:rFonts w:hint="eastAsia"/>
        </w:rPr>
        <w:t>1994</w:t>
      </w:r>
      <w:r>
        <w:rPr>
          <w:rFonts w:hint="eastAsia"/>
        </w:rPr>
        <w:t>年的《</w:t>
      </w:r>
      <w:r>
        <w:rPr>
          <w:rFonts w:hint="eastAsia"/>
        </w:rPr>
        <w:t>(</w:t>
      </w:r>
      <w:r>
        <w:rPr>
          <w:rFonts w:hint="eastAsia"/>
        </w:rPr>
        <w:t>促进</w:t>
      </w:r>
      <w:r>
        <w:rPr>
          <w:rFonts w:hint="eastAsia"/>
        </w:rPr>
        <w:t>)</w:t>
      </w:r>
      <w:r>
        <w:rPr>
          <w:rFonts w:hint="eastAsia"/>
        </w:rPr>
        <w:t>职业健康与安全法》，</w:t>
      </w:r>
      <w:r>
        <w:rPr>
          <w:rFonts w:hint="eastAsia"/>
        </w:rPr>
        <w:t>1996</w:t>
      </w:r>
      <w:r>
        <w:rPr>
          <w:rFonts w:hint="eastAsia"/>
        </w:rPr>
        <w:t>年发布了《工作场所</w:t>
      </w:r>
      <w:r>
        <w:rPr>
          <w:rFonts w:hint="eastAsia"/>
        </w:rPr>
        <w:t>(</w:t>
      </w:r>
      <w:r>
        <w:rPr>
          <w:rFonts w:hint="eastAsia"/>
        </w:rPr>
        <w:t>保护产妇</w:t>
      </w:r>
      <w:r>
        <w:rPr>
          <w:rFonts w:hint="eastAsia"/>
        </w:rPr>
        <w:t>)</w:t>
      </w:r>
      <w:r>
        <w:rPr>
          <w:rFonts w:hint="eastAsia"/>
        </w:rPr>
        <w:t>条例》，保障怀孕女工和分娩女工避免执行任何可能威胁其健康和安全或其孩子健康的工种。</w:t>
      </w:r>
      <w:r>
        <w:rPr>
          <w:rFonts w:hint="eastAsia"/>
        </w:rPr>
        <w:t>1996</w:t>
      </w:r>
      <w:r>
        <w:rPr>
          <w:rFonts w:hint="eastAsia"/>
        </w:rPr>
        <w:t>年条例被</w:t>
      </w:r>
      <w:r>
        <w:rPr>
          <w:rFonts w:hint="eastAsia"/>
        </w:rPr>
        <w:t>2000</w:t>
      </w:r>
      <w:r>
        <w:rPr>
          <w:rFonts w:hint="eastAsia"/>
        </w:rPr>
        <w:t>年的《工作场所保护产妇条例》所取代，后者执行欧盟关于怀孕女工的第</w:t>
      </w:r>
      <w:r>
        <w:rPr>
          <w:rFonts w:hint="eastAsia"/>
        </w:rPr>
        <w:t>92/85</w:t>
      </w:r>
      <w:r>
        <w:rPr>
          <w:rFonts w:hint="eastAsia"/>
        </w:rPr>
        <w:t>号指令。</w:t>
      </w:r>
    </w:p>
    <w:p w:rsidR="00000000" w:rsidRDefault="00CD7106" w:rsidP="00CD7106">
      <w:pPr>
        <w:spacing w:after="240" w:line="360" w:lineRule="exact"/>
        <w:ind w:firstLineChars="200" w:firstLine="31680"/>
        <w:rPr>
          <w:rFonts w:hint="eastAsia"/>
        </w:rPr>
      </w:pPr>
    </w:p>
    <w:p w:rsidR="00000000" w:rsidRDefault="00CD7106">
      <w:pPr>
        <w:spacing w:after="240" w:line="360" w:lineRule="exact"/>
        <w:rPr>
          <w:rFonts w:ascii="SimHei" w:eastAsia="SimHei" w:hint="eastAsia"/>
          <w:sz w:val="24"/>
        </w:rPr>
      </w:pPr>
      <w:r>
        <w:rPr>
          <w:rFonts w:ascii="SimHei" w:eastAsia="SimHei" w:hint="eastAsia"/>
          <w:sz w:val="24"/>
        </w:rPr>
        <w:t xml:space="preserve">11.36 </w:t>
      </w:r>
      <w:r>
        <w:rPr>
          <w:rFonts w:ascii="SimHei" w:eastAsia="SimHei" w:hint="eastAsia"/>
          <w:sz w:val="24"/>
        </w:rPr>
        <w:t>性骚扰</w:t>
      </w:r>
    </w:p>
    <w:p w:rsidR="00000000" w:rsidRDefault="00CD7106" w:rsidP="00CD7106">
      <w:pPr>
        <w:spacing w:after="240" w:line="360" w:lineRule="exact"/>
        <w:ind w:firstLineChars="200" w:firstLine="31680"/>
        <w:rPr>
          <w:rFonts w:hint="eastAsia"/>
        </w:rPr>
      </w:pPr>
      <w:r>
        <w:rPr>
          <w:rFonts w:hint="eastAsia"/>
        </w:rPr>
        <w:t>20</w:t>
      </w:r>
      <w:r>
        <w:rPr>
          <w:rFonts w:hint="eastAsia"/>
        </w:rPr>
        <w:t>00</w:t>
      </w:r>
      <w:r>
        <w:rPr>
          <w:rFonts w:hint="eastAsia"/>
        </w:rPr>
        <w:t>年《职业健康与安全</w:t>
      </w:r>
      <w:r>
        <w:rPr>
          <w:rFonts w:hint="eastAsia"/>
        </w:rPr>
        <w:t>(</w:t>
      </w:r>
      <w:r>
        <w:rPr>
          <w:rFonts w:hint="eastAsia"/>
        </w:rPr>
        <w:t>授权</w:t>
      </w:r>
      <w:r>
        <w:rPr>
          <w:rFonts w:hint="eastAsia"/>
        </w:rPr>
        <w:t>)</w:t>
      </w:r>
      <w:r>
        <w:rPr>
          <w:rFonts w:hint="eastAsia"/>
        </w:rPr>
        <w:t>法》的颁布取代了</w:t>
      </w:r>
      <w:r>
        <w:rPr>
          <w:rFonts w:hint="eastAsia"/>
        </w:rPr>
        <w:t>1994</w:t>
      </w:r>
      <w:r>
        <w:rPr>
          <w:rFonts w:hint="eastAsia"/>
        </w:rPr>
        <w:t>年的《</w:t>
      </w:r>
      <w:r>
        <w:rPr>
          <w:rFonts w:hint="eastAsia"/>
        </w:rPr>
        <w:t>(</w:t>
      </w:r>
      <w:r>
        <w:rPr>
          <w:rFonts w:hint="eastAsia"/>
        </w:rPr>
        <w:t>促进</w:t>
      </w:r>
      <w:r>
        <w:rPr>
          <w:rFonts w:hint="eastAsia"/>
        </w:rPr>
        <w:t>)</w:t>
      </w:r>
      <w:r>
        <w:rPr>
          <w:rFonts w:hint="eastAsia"/>
        </w:rPr>
        <w:t>职业健康与安全法》。在导言中，法案规定工作场所不仅应该没有对健康有害的物质，也不应存在危害工人心理健全的威胁。</w:t>
      </w:r>
    </w:p>
    <w:p w:rsidR="00000000" w:rsidRDefault="00CD7106" w:rsidP="00CD7106">
      <w:pPr>
        <w:spacing w:after="240" w:line="360" w:lineRule="exact"/>
        <w:ind w:firstLineChars="200" w:firstLine="31680"/>
        <w:rPr>
          <w:rFonts w:hint="eastAsia"/>
        </w:rPr>
      </w:pPr>
      <w:r>
        <w:rPr>
          <w:rFonts w:hint="eastAsia"/>
        </w:rPr>
        <w:t>其他只约束公共部门骚扰问题的规定可以在《公共部门员工的道德守则》中找到。</w:t>
      </w:r>
    </w:p>
    <w:p w:rsidR="00000000" w:rsidRDefault="00CD7106" w:rsidP="00CD7106">
      <w:pPr>
        <w:spacing w:after="240" w:line="360" w:lineRule="exact"/>
        <w:ind w:firstLineChars="200" w:firstLine="31680"/>
        <w:rPr>
          <w:rFonts w:hint="eastAsia"/>
        </w:rPr>
      </w:pPr>
      <w:r>
        <w:rPr>
          <w:rFonts w:hint="eastAsia"/>
        </w:rPr>
        <w:t>2002</w:t>
      </w:r>
      <w:r>
        <w:rPr>
          <w:rFonts w:hint="eastAsia"/>
        </w:rPr>
        <w:t>年的《就业和劳资关系法》第</w:t>
      </w:r>
      <w:r>
        <w:rPr>
          <w:rFonts w:hint="eastAsia"/>
        </w:rPr>
        <w:t>29</w:t>
      </w:r>
      <w:r>
        <w:rPr>
          <w:rFonts w:hint="eastAsia"/>
        </w:rPr>
        <w:t>条提出了公共场所不受骚扰和性骚扰的问题。这一条款反映了《订正的欧洲社会宪章》第</w:t>
      </w:r>
      <w:r>
        <w:rPr>
          <w:rFonts w:hint="eastAsia"/>
        </w:rPr>
        <w:t>7</w:t>
      </w:r>
      <w:r>
        <w:rPr>
          <w:rFonts w:hint="eastAsia"/>
        </w:rPr>
        <w:t>条和第</w:t>
      </w:r>
      <w:r>
        <w:rPr>
          <w:rFonts w:hint="eastAsia"/>
        </w:rPr>
        <w:t>26</w:t>
      </w:r>
      <w:r>
        <w:rPr>
          <w:rFonts w:hint="eastAsia"/>
        </w:rPr>
        <w:t>条的规定。在以鼓励更多妇女参加劳动力市场，同时又能在一个需要不断予以鼓励才能使妇女出现在决策地位的社会背景下提供充分保护为目的的通</w:t>
      </w:r>
      <w:r>
        <w:rPr>
          <w:rFonts w:hint="eastAsia"/>
        </w:rPr>
        <w:t>盘政策中，政府将骚扰和性骚扰作为重要问题予以考虑。</w:t>
      </w:r>
    </w:p>
    <w:p w:rsidR="00000000" w:rsidRDefault="00CD7106" w:rsidP="00CD7106">
      <w:pPr>
        <w:spacing w:after="240" w:line="360" w:lineRule="exact"/>
        <w:ind w:firstLineChars="200" w:firstLine="31680"/>
        <w:rPr>
          <w:rFonts w:hint="eastAsia"/>
        </w:rPr>
      </w:pPr>
      <w:r>
        <w:rPr>
          <w:rFonts w:hint="eastAsia"/>
        </w:rPr>
        <w:t>在新的劳动法中，还赋予劳资法庭调查骚扰案件的权力并在适当情况下提供补救或赔偿。此外，违反本条款将构成犯罪并应因此根据法案第</w:t>
      </w:r>
      <w:r>
        <w:rPr>
          <w:rFonts w:hint="eastAsia"/>
        </w:rPr>
        <w:t>32</w:t>
      </w:r>
      <w:r>
        <w:rPr>
          <w:rFonts w:hint="eastAsia"/>
        </w:rPr>
        <w:t>条受到起诉。</w:t>
      </w:r>
    </w:p>
    <w:p w:rsidR="00000000" w:rsidRDefault="00CD7106" w:rsidP="00CD7106">
      <w:pPr>
        <w:spacing w:after="240" w:line="360" w:lineRule="exact"/>
        <w:ind w:firstLineChars="200" w:firstLine="31680"/>
        <w:rPr>
          <w:rFonts w:hint="eastAsia"/>
        </w:rPr>
      </w:pPr>
      <w:r>
        <w:rPr>
          <w:rFonts w:hint="eastAsia"/>
        </w:rPr>
        <w:t>拟议的《性别平等立法》第</w:t>
      </w:r>
      <w:r>
        <w:rPr>
          <w:rFonts w:hint="eastAsia"/>
        </w:rPr>
        <w:t>9</w:t>
      </w:r>
      <w:r>
        <w:rPr>
          <w:rFonts w:hint="eastAsia"/>
        </w:rPr>
        <w:t>条补充了《就业和劳资关系法》中载列的关于工作场所性骚扰的提议。性骚扰的定义为：</w:t>
      </w:r>
    </w:p>
    <w:p w:rsidR="00000000" w:rsidRDefault="00CD7106">
      <w:pPr>
        <w:numPr>
          <w:ilvl w:val="0"/>
          <w:numId w:val="770"/>
        </w:numPr>
        <w:spacing w:after="240" w:line="360" w:lineRule="exact"/>
        <w:rPr>
          <w:rFonts w:hint="eastAsia"/>
        </w:rPr>
      </w:pPr>
      <w:r>
        <w:rPr>
          <w:rFonts w:hint="eastAsia"/>
        </w:rPr>
        <w:t>对他人实施身体的亲昵行为；</w:t>
      </w:r>
    </w:p>
    <w:p w:rsidR="00000000" w:rsidRDefault="00CD7106">
      <w:pPr>
        <w:numPr>
          <w:ilvl w:val="0"/>
          <w:numId w:val="770"/>
        </w:numPr>
        <w:spacing w:after="240" w:line="360" w:lineRule="exact"/>
        <w:rPr>
          <w:rFonts w:hint="eastAsia"/>
        </w:rPr>
      </w:pPr>
      <w:r>
        <w:rPr>
          <w:rFonts w:hint="eastAsia"/>
        </w:rPr>
        <w:t>要求他人进行性交；</w:t>
      </w:r>
    </w:p>
    <w:p w:rsidR="00000000" w:rsidRDefault="00CD7106">
      <w:pPr>
        <w:numPr>
          <w:ilvl w:val="0"/>
          <w:numId w:val="770"/>
        </w:numPr>
        <w:spacing w:after="240" w:line="360" w:lineRule="exact"/>
        <w:rPr>
          <w:rFonts w:hint="eastAsia"/>
        </w:rPr>
      </w:pPr>
      <w:r>
        <w:rPr>
          <w:rFonts w:hint="eastAsia"/>
        </w:rPr>
        <w:t>对他人实施任何带有性意味的行为或举动，包括言语、姿态或出示、显示或散发任何书面文字、图片或其他材料，而这些行为、言语或举动受到对方的拒绝或者对方有理由认为这是一种冒犯</w:t>
      </w:r>
      <w:r>
        <w:rPr>
          <w:rFonts w:hint="eastAsia"/>
        </w:rPr>
        <w:t>、侮辱或胁迫。</w:t>
      </w:r>
    </w:p>
    <w:p w:rsidR="00000000" w:rsidRDefault="00CD7106" w:rsidP="00CD7106">
      <w:pPr>
        <w:spacing w:after="240" w:line="360" w:lineRule="exact"/>
        <w:ind w:firstLineChars="200" w:firstLine="31680"/>
        <w:rPr>
          <w:rFonts w:hint="eastAsia"/>
        </w:rPr>
      </w:pPr>
      <w:r>
        <w:rPr>
          <w:rFonts w:hint="eastAsia"/>
        </w:rPr>
        <w:t>本法案的该条款将这一概念扩大到任何工作场所、提供职业培训或指导的教育单位或实体的负责人以及向公众提供货物、服务或住宿设施的任何单位。</w:t>
      </w:r>
    </w:p>
    <w:p w:rsidR="00000000" w:rsidRDefault="00CD7106" w:rsidP="00CD7106">
      <w:pPr>
        <w:spacing w:after="240" w:line="360" w:lineRule="exact"/>
        <w:ind w:firstLineChars="200" w:firstLine="31680"/>
        <w:rPr>
          <w:rFonts w:hint="eastAsia"/>
        </w:rPr>
      </w:pPr>
      <w:r>
        <w:rPr>
          <w:rFonts w:hint="eastAsia"/>
        </w:rPr>
        <w:t>本法案要求这些人不许有权出入或使用这些服务设施的其他人在这些场所受到性骚扰。</w:t>
      </w:r>
    </w:p>
    <w:p w:rsidR="00000000" w:rsidRDefault="00CD7106">
      <w:pPr>
        <w:spacing w:after="240" w:line="360" w:lineRule="exact"/>
        <w:rPr>
          <w:rFonts w:ascii="SimHei" w:eastAsia="SimHei" w:hint="eastAsia"/>
          <w:sz w:val="24"/>
        </w:rPr>
      </w:pPr>
      <w:r>
        <w:rPr>
          <w:rFonts w:ascii="SimHei" w:eastAsia="SimHei" w:hint="eastAsia"/>
          <w:sz w:val="24"/>
        </w:rPr>
        <w:t xml:space="preserve">11.37 </w:t>
      </w:r>
      <w:r>
        <w:rPr>
          <w:rFonts w:ascii="SimHei" w:eastAsia="SimHei" w:hint="eastAsia"/>
          <w:sz w:val="24"/>
        </w:rPr>
        <w:t>夜班</w:t>
      </w:r>
    </w:p>
    <w:p w:rsidR="00000000" w:rsidRDefault="00CD7106" w:rsidP="00CD7106">
      <w:pPr>
        <w:spacing w:after="240" w:line="360" w:lineRule="exact"/>
        <w:ind w:firstLineChars="200" w:firstLine="31680"/>
        <w:rPr>
          <w:rFonts w:hint="eastAsia"/>
        </w:rPr>
      </w:pPr>
      <w:r>
        <w:rPr>
          <w:rFonts w:hint="eastAsia"/>
        </w:rPr>
        <w:t>1952</w:t>
      </w:r>
      <w:r>
        <w:rPr>
          <w:rFonts w:hint="eastAsia"/>
        </w:rPr>
        <w:t>年的《工厂</w:t>
      </w:r>
      <w:r>
        <w:rPr>
          <w:rFonts w:hint="eastAsia"/>
        </w:rPr>
        <w:t>(</w:t>
      </w:r>
      <w:r>
        <w:rPr>
          <w:rFonts w:hint="eastAsia"/>
        </w:rPr>
        <w:t>女工夜班</w:t>
      </w:r>
      <w:r>
        <w:rPr>
          <w:rFonts w:hint="eastAsia"/>
        </w:rPr>
        <w:t>)</w:t>
      </w:r>
      <w:r>
        <w:rPr>
          <w:rFonts w:hint="eastAsia"/>
        </w:rPr>
        <w:t>条例》</w:t>
      </w:r>
      <w:r>
        <w:rPr>
          <w:rFonts w:hint="eastAsia"/>
        </w:rPr>
        <w:t>(</w:t>
      </w:r>
      <w:r>
        <w:rPr>
          <w:rFonts w:hint="eastAsia"/>
        </w:rPr>
        <w:t>第</w:t>
      </w:r>
      <w:r>
        <w:rPr>
          <w:rFonts w:hint="eastAsia"/>
        </w:rPr>
        <w:t>114/52</w:t>
      </w:r>
      <w:r>
        <w:rPr>
          <w:rFonts w:hint="eastAsia"/>
        </w:rPr>
        <w:t>号政府通告</w:t>
      </w:r>
      <w:r>
        <w:rPr>
          <w:rFonts w:hint="eastAsia"/>
        </w:rPr>
        <w:t>)</w:t>
      </w:r>
      <w:r>
        <w:rPr>
          <w:rFonts w:hint="eastAsia"/>
        </w:rPr>
        <w:t>和</w:t>
      </w:r>
      <w:r>
        <w:rPr>
          <w:rFonts w:hint="eastAsia"/>
        </w:rPr>
        <w:t>1989</w:t>
      </w:r>
      <w:r>
        <w:rPr>
          <w:rFonts w:hint="eastAsia"/>
        </w:rPr>
        <w:t>年的《工厂</w:t>
      </w:r>
      <w:r>
        <w:rPr>
          <w:rFonts w:hint="eastAsia"/>
        </w:rPr>
        <w:t>(</w:t>
      </w:r>
      <w:r>
        <w:rPr>
          <w:rFonts w:hint="eastAsia"/>
        </w:rPr>
        <w:t>女工夜班</w:t>
      </w:r>
      <w:r>
        <w:rPr>
          <w:rFonts w:hint="eastAsia"/>
        </w:rPr>
        <w:t>)(</w:t>
      </w:r>
      <w:r>
        <w:rPr>
          <w:rFonts w:hint="eastAsia"/>
        </w:rPr>
        <w:t>修正</w:t>
      </w:r>
      <w:r>
        <w:rPr>
          <w:rFonts w:hint="eastAsia"/>
        </w:rPr>
        <w:t>)</w:t>
      </w:r>
      <w:r>
        <w:rPr>
          <w:rFonts w:hint="eastAsia"/>
        </w:rPr>
        <w:t>条例》对夜班做了规定。</w:t>
      </w:r>
    </w:p>
    <w:p w:rsidR="00000000" w:rsidRDefault="00CD7106" w:rsidP="00CD7106">
      <w:pPr>
        <w:spacing w:after="240" w:line="360" w:lineRule="exact"/>
        <w:ind w:firstLineChars="200" w:firstLine="31680"/>
        <w:rPr>
          <w:rFonts w:hint="eastAsia"/>
        </w:rPr>
      </w:pPr>
      <w:r>
        <w:rPr>
          <w:rFonts w:hint="eastAsia"/>
        </w:rPr>
        <w:t>妇女不能连续</w:t>
      </w:r>
      <w:r>
        <w:rPr>
          <w:rFonts w:ascii="SimHei" w:eastAsia="SimHei" w:hint="eastAsia"/>
        </w:rPr>
        <w:t>十一小时在工厂上夜班，其中包括晚上</w:t>
      </w:r>
      <w:r>
        <w:rPr>
          <w:rFonts w:ascii="SimHei" w:eastAsia="SimHei" w:hint="eastAsia"/>
        </w:rPr>
        <w:t>10</w:t>
      </w:r>
      <w:r>
        <w:rPr>
          <w:rFonts w:ascii="SimHei" w:eastAsia="SimHei" w:hint="eastAsia"/>
        </w:rPr>
        <w:t>点到次日凌晨</w:t>
      </w:r>
      <w:r>
        <w:rPr>
          <w:rFonts w:ascii="SimHei" w:eastAsia="SimHei" w:hint="eastAsia"/>
        </w:rPr>
        <w:t>5</w:t>
      </w:r>
      <w:r>
        <w:rPr>
          <w:rFonts w:ascii="SimHei" w:eastAsia="SimHei" w:hint="eastAsia"/>
        </w:rPr>
        <w:t>点这段时间</w:t>
      </w:r>
      <w:r>
        <w:rPr>
          <w:rFonts w:hint="eastAsia"/>
        </w:rPr>
        <w:t>。但是，</w:t>
      </w:r>
      <w:r>
        <w:rPr>
          <w:rFonts w:hint="eastAsia"/>
        </w:rPr>
        <w:t>1989</w:t>
      </w:r>
      <w:r>
        <w:rPr>
          <w:rFonts w:hint="eastAsia"/>
        </w:rPr>
        <w:t>年《工厂条例》的修正案规定劳工局长有权</w:t>
      </w:r>
      <w:r>
        <w:rPr>
          <w:rFonts w:ascii="SimHei" w:eastAsia="SimHei" w:hint="eastAsia"/>
        </w:rPr>
        <w:t>在生产制度</w:t>
      </w:r>
      <w:r>
        <w:rPr>
          <w:rFonts w:ascii="SimHei" w:eastAsia="SimHei" w:hint="eastAsia"/>
        </w:rPr>
        <w:t>需要雇用妇女进行两班以上的轮班情况下</w:t>
      </w:r>
      <w:r>
        <w:rPr>
          <w:rFonts w:hint="eastAsia"/>
        </w:rPr>
        <w:t>签发豁免，</w:t>
      </w:r>
      <w:r>
        <w:rPr>
          <w:rFonts w:ascii="SimHei" w:eastAsia="SimHei" w:hint="eastAsia"/>
        </w:rPr>
        <w:t>并且有权根据他认为合适的条件作出书面批准，但不得要求任何妇女自愿上夜班</w:t>
      </w:r>
      <w:r>
        <w:rPr>
          <w:rFonts w:hint="eastAsia"/>
        </w:rPr>
        <w:t>。</w:t>
      </w:r>
    </w:p>
    <w:p w:rsidR="00000000" w:rsidRDefault="00CD7106" w:rsidP="00CD7106">
      <w:pPr>
        <w:spacing w:after="240" w:line="360" w:lineRule="exact"/>
        <w:ind w:firstLineChars="200" w:firstLine="31680"/>
        <w:rPr>
          <w:rFonts w:hint="eastAsia"/>
        </w:rPr>
      </w:pPr>
      <w:r>
        <w:rPr>
          <w:rFonts w:hint="eastAsia"/>
        </w:rPr>
        <w:t>劳工局长规定，以下是签发雇佣妇女上夜班许可证的条件：</w:t>
      </w:r>
    </w:p>
    <w:p w:rsidR="00000000" w:rsidRDefault="00CD7106">
      <w:pPr>
        <w:numPr>
          <w:ilvl w:val="2"/>
          <w:numId w:val="772"/>
        </w:numPr>
        <w:tabs>
          <w:tab w:val="clear" w:pos="1680"/>
          <w:tab w:val="num" w:pos="840"/>
        </w:tabs>
        <w:spacing w:after="240" w:line="360" w:lineRule="exact"/>
        <w:ind w:left="839" w:hanging="414"/>
        <w:rPr>
          <w:rFonts w:hint="eastAsia"/>
        </w:rPr>
      </w:pPr>
      <w:r>
        <w:rPr>
          <w:rFonts w:hint="eastAsia"/>
        </w:rPr>
        <w:t>未经本人书面同意，不得要求任何妇女上夜班。</w:t>
      </w:r>
    </w:p>
    <w:p w:rsidR="00000000" w:rsidRDefault="00CD7106">
      <w:pPr>
        <w:numPr>
          <w:ilvl w:val="2"/>
          <w:numId w:val="772"/>
        </w:numPr>
        <w:tabs>
          <w:tab w:val="clear" w:pos="1680"/>
          <w:tab w:val="num" w:pos="840"/>
        </w:tabs>
        <w:spacing w:after="240" w:line="360" w:lineRule="exact"/>
        <w:ind w:left="839" w:hanging="414"/>
        <w:rPr>
          <w:rFonts w:hint="eastAsia"/>
        </w:rPr>
      </w:pPr>
      <w:r>
        <w:rPr>
          <w:rFonts w:hint="eastAsia"/>
        </w:rPr>
        <w:t>书面同意进行夜班工作的妇女应免于上夜班。</w:t>
      </w:r>
    </w:p>
    <w:p w:rsidR="00000000" w:rsidRDefault="00CD7106" w:rsidP="00CD7106">
      <w:pPr>
        <w:pStyle w:val="BodyTextIndent"/>
        <w:ind w:firstLineChars="200" w:firstLine="31680"/>
        <w:rPr>
          <w:rFonts w:hint="eastAsia"/>
        </w:rPr>
      </w:pPr>
      <w:r>
        <w:rPr>
          <w:rFonts w:hint="eastAsia"/>
        </w:rPr>
        <w:t>如果雇主将轮班次数减少到两班或停止轮班倒的工作，则许可证不再适用。许可证的有效期为六个月，根据雇主要求可以展期。如经调查后发现没有遵守上述条件或在工作场所发生任何虐待情况而雇主未能采取必要的预防措施，劳工局长有权随时撤销许可证。</w:t>
      </w:r>
    </w:p>
    <w:p w:rsidR="00000000" w:rsidRDefault="00CD7106" w:rsidP="00CD7106">
      <w:pPr>
        <w:spacing w:after="240" w:line="360" w:lineRule="exact"/>
        <w:ind w:firstLineChars="200" w:firstLine="31680"/>
        <w:rPr>
          <w:rFonts w:hint="eastAsia"/>
        </w:rPr>
      </w:pPr>
      <w:r>
        <w:rPr>
          <w:rFonts w:hint="eastAsia"/>
        </w:rPr>
        <w:t>2000</w:t>
      </w:r>
      <w:r>
        <w:rPr>
          <w:rFonts w:hint="eastAsia"/>
        </w:rPr>
        <w:t>年《工作场所保</w:t>
      </w:r>
      <w:r>
        <w:rPr>
          <w:rFonts w:hint="eastAsia"/>
        </w:rPr>
        <w:t>护产妇条例》还禁止怀孕八至二十一周的女工上夜班。</w:t>
      </w:r>
    </w:p>
    <w:p w:rsidR="00000000" w:rsidRDefault="00CD7106" w:rsidP="00CD7106">
      <w:pPr>
        <w:spacing w:after="240" w:line="360" w:lineRule="exact"/>
        <w:ind w:firstLineChars="200" w:firstLine="31680"/>
        <w:rPr>
          <w:rFonts w:hint="eastAsia"/>
        </w:rPr>
      </w:pPr>
      <w:r>
        <w:rPr>
          <w:rFonts w:hint="eastAsia"/>
        </w:rPr>
        <w:t>政府批准并在《</w:t>
      </w:r>
      <w:r>
        <w:rPr>
          <w:rFonts w:hint="eastAsia"/>
        </w:rPr>
        <w:t>2001</w:t>
      </w:r>
      <w:r>
        <w:rPr>
          <w:rFonts w:hint="eastAsia"/>
        </w:rPr>
        <w:t>年就业关系法和劳资关系法白皮书》中公布的法案草案和法定通告草案将允许马耳他批准和遵守劳工组织《关于夜班的</w:t>
      </w:r>
      <w:r>
        <w:rPr>
          <w:rFonts w:hint="eastAsia"/>
        </w:rPr>
        <w:t>171</w:t>
      </w:r>
      <w:r>
        <w:rPr>
          <w:rFonts w:hint="eastAsia"/>
        </w:rPr>
        <w:t>号公约》。</w:t>
      </w:r>
    </w:p>
    <w:p w:rsidR="00000000" w:rsidRDefault="00CD7106">
      <w:pPr>
        <w:spacing w:after="240" w:line="360" w:lineRule="exact"/>
        <w:rPr>
          <w:rFonts w:ascii="SimHei" w:eastAsia="SimHei" w:hint="eastAsia"/>
          <w:sz w:val="24"/>
        </w:rPr>
      </w:pPr>
      <w:r>
        <w:rPr>
          <w:rFonts w:ascii="SimHei" w:eastAsia="SimHei" w:hint="eastAsia"/>
          <w:sz w:val="24"/>
        </w:rPr>
        <w:t xml:space="preserve">11.38 </w:t>
      </w:r>
      <w:r>
        <w:rPr>
          <w:rFonts w:ascii="SimHei" w:eastAsia="SimHei" w:hint="eastAsia"/>
          <w:sz w:val="24"/>
        </w:rPr>
        <w:t>与工作有关的津贴</w:t>
      </w:r>
    </w:p>
    <w:p w:rsidR="00000000" w:rsidRDefault="00CD7106" w:rsidP="00CD7106">
      <w:pPr>
        <w:spacing w:after="240" w:line="360" w:lineRule="exact"/>
        <w:ind w:firstLineChars="200" w:firstLine="31680"/>
        <w:rPr>
          <w:rFonts w:hint="eastAsia"/>
        </w:rPr>
      </w:pPr>
      <w:r>
        <w:rPr>
          <w:rFonts w:hint="eastAsia"/>
        </w:rPr>
        <w:t>工人一般有权获得几种与工作相关的病假、养老金、工伤和病残方面的津贴。</w:t>
      </w:r>
    </w:p>
    <w:p w:rsidR="00000000" w:rsidRDefault="00CD7106" w:rsidP="00CD7106">
      <w:pPr>
        <w:spacing w:after="240" w:line="360" w:lineRule="exact"/>
        <w:ind w:firstLineChars="200" w:firstLine="31680"/>
        <w:rPr>
          <w:rFonts w:hint="eastAsia"/>
        </w:rPr>
      </w:pPr>
      <w:r>
        <w:rPr>
          <w:rFonts w:hint="eastAsia"/>
        </w:rPr>
        <w:t>马耳他的社会保障计划分为缴款、不缴款和混合计划。所有有酬职业者，不论男女均为社会保障的缴款人，他们有权获得同等的津贴。只有不属于有酬职业者的已婚妇女才无须支付国家保险缴款。</w:t>
      </w:r>
    </w:p>
    <w:p w:rsidR="00000000" w:rsidRDefault="00CD7106">
      <w:pPr>
        <w:spacing w:after="240" w:line="360" w:lineRule="exact"/>
        <w:rPr>
          <w:rFonts w:ascii="SimHei" w:eastAsia="SimHei" w:hint="eastAsia"/>
          <w:sz w:val="24"/>
        </w:rPr>
      </w:pPr>
      <w:r>
        <w:rPr>
          <w:rFonts w:ascii="SimHei" w:eastAsia="SimHei" w:hint="eastAsia"/>
          <w:sz w:val="24"/>
        </w:rPr>
        <w:t xml:space="preserve">11.39 </w:t>
      </w:r>
      <w:r>
        <w:rPr>
          <w:rFonts w:ascii="SimHei" w:eastAsia="SimHei" w:hint="eastAsia"/>
          <w:sz w:val="24"/>
        </w:rPr>
        <w:t>带薪病假</w:t>
      </w:r>
    </w:p>
    <w:p w:rsidR="00000000" w:rsidRDefault="00CD7106" w:rsidP="00CD7106">
      <w:pPr>
        <w:spacing w:after="240" w:line="360" w:lineRule="exact"/>
        <w:ind w:firstLineChars="200" w:firstLine="31680"/>
        <w:rPr>
          <w:rFonts w:hint="eastAsia"/>
        </w:rPr>
      </w:pPr>
      <w:r>
        <w:rPr>
          <w:rFonts w:hint="eastAsia"/>
        </w:rPr>
        <w:t>《工资管理法令》规定了</w:t>
      </w:r>
      <w:r>
        <w:rPr>
          <w:rFonts w:hint="eastAsia"/>
        </w:rPr>
        <w:t>最低限度的带薪病假。病假的时间可长可短，但任何情况下，全额薪资照付的病假不超过两个工作周。随后的病假期间大多只付一半工资。在公共部门，有权获得</w:t>
      </w:r>
      <w:r>
        <w:rPr>
          <w:rFonts w:hint="eastAsia"/>
        </w:rPr>
        <w:t>30</w:t>
      </w:r>
      <w:r>
        <w:rPr>
          <w:rFonts w:hint="eastAsia"/>
        </w:rPr>
        <w:t>天全额薪资照付和另外</w:t>
      </w:r>
      <w:r>
        <w:rPr>
          <w:rFonts w:hint="eastAsia"/>
        </w:rPr>
        <w:t>30</w:t>
      </w:r>
      <w:r>
        <w:rPr>
          <w:rFonts w:hint="eastAsia"/>
        </w:rPr>
        <w:t>天只付一半工资的病假。如果是工伤，《工资管理法令》规定了最长</w:t>
      </w:r>
      <w:r>
        <w:rPr>
          <w:rFonts w:hint="eastAsia"/>
        </w:rPr>
        <w:t>12</w:t>
      </w:r>
      <w:r>
        <w:rPr>
          <w:rFonts w:hint="eastAsia"/>
        </w:rPr>
        <w:t>个月的全额薪资照付的休假。</w:t>
      </w:r>
    </w:p>
    <w:p w:rsidR="00000000" w:rsidRDefault="00CD7106" w:rsidP="00CD7106">
      <w:pPr>
        <w:spacing w:after="240" w:line="360" w:lineRule="exact"/>
        <w:ind w:firstLineChars="200" w:firstLine="31680"/>
        <w:rPr>
          <w:rFonts w:hint="eastAsia"/>
        </w:rPr>
      </w:pPr>
      <w:r>
        <w:rPr>
          <w:rFonts w:hint="eastAsia"/>
        </w:rPr>
        <w:t>《工资管理法令》由社会政策部长根据工资理事会的建议颁布。现有三十一个工资理事会，均根据《就业和劳资关系法》任命，它们对于各行各业雇员的工资和就业条件有必要进行哪些修改向政府提出建议。</w:t>
      </w:r>
    </w:p>
    <w:p w:rsidR="00000000" w:rsidRDefault="00CD7106" w:rsidP="00CD7106">
      <w:pPr>
        <w:spacing w:after="240" w:line="360" w:lineRule="exact"/>
        <w:ind w:firstLineChars="200" w:firstLine="31680"/>
        <w:rPr>
          <w:rFonts w:hint="eastAsia"/>
        </w:rPr>
      </w:pPr>
      <w:r>
        <w:rPr>
          <w:rFonts w:hint="eastAsia"/>
        </w:rPr>
        <w:t>自营职业者无权获得病假津贴，除非社会服务主任确信，要求取得此类津贴</w:t>
      </w:r>
      <w:r>
        <w:rPr>
          <w:rFonts w:hint="eastAsia"/>
        </w:rPr>
        <w:t>的人在一般情况下为自谋职业，并且如果不是因为疾病他</w:t>
      </w:r>
      <w:r>
        <w:rPr>
          <w:rFonts w:hint="eastAsia"/>
        </w:rPr>
        <w:t>/</w:t>
      </w:r>
      <w:r>
        <w:rPr>
          <w:rFonts w:hint="eastAsia"/>
        </w:rPr>
        <w:t>她会从事自营职业。</w:t>
      </w:r>
    </w:p>
    <w:p w:rsidR="00000000" w:rsidRDefault="00CD7106" w:rsidP="00CD7106">
      <w:pPr>
        <w:spacing w:after="240" w:line="360" w:lineRule="exact"/>
        <w:ind w:firstLineChars="200" w:firstLine="31680"/>
        <w:rPr>
          <w:rFonts w:hint="eastAsia"/>
        </w:rPr>
      </w:pPr>
    </w:p>
    <w:p w:rsidR="00000000" w:rsidRDefault="00CD7106">
      <w:pPr>
        <w:spacing w:after="240" w:line="360" w:lineRule="exact"/>
        <w:rPr>
          <w:rFonts w:ascii="SimHei" w:eastAsia="SimHei" w:hint="eastAsia"/>
          <w:sz w:val="24"/>
        </w:rPr>
      </w:pPr>
      <w:r>
        <w:rPr>
          <w:rFonts w:ascii="SimHei" w:eastAsia="SimHei" w:hint="eastAsia"/>
          <w:sz w:val="24"/>
        </w:rPr>
        <w:t xml:space="preserve">11.40 </w:t>
      </w:r>
      <w:r>
        <w:rPr>
          <w:rFonts w:ascii="SimHei" w:eastAsia="SimHei" w:hint="eastAsia"/>
          <w:sz w:val="24"/>
        </w:rPr>
        <w:t>失业津贴</w:t>
      </w:r>
    </w:p>
    <w:p w:rsidR="00000000" w:rsidRDefault="00CD7106" w:rsidP="00CD7106">
      <w:pPr>
        <w:spacing w:after="240" w:line="360" w:lineRule="exact"/>
        <w:ind w:firstLineChars="200" w:firstLine="31680"/>
        <w:rPr>
          <w:rFonts w:hint="eastAsia"/>
        </w:rPr>
      </w:pPr>
      <w:r>
        <w:rPr>
          <w:rFonts w:hint="eastAsia"/>
        </w:rPr>
        <w:t>符合相关缴款条件并且尚未达到领退休金年龄的人，只要他</w:t>
      </w:r>
      <w:r>
        <w:rPr>
          <w:rFonts w:hint="eastAsia"/>
        </w:rPr>
        <w:t>/</w:t>
      </w:r>
      <w:r>
        <w:rPr>
          <w:rFonts w:hint="eastAsia"/>
        </w:rPr>
        <w:t>她根据</w:t>
      </w:r>
      <w:r>
        <w:rPr>
          <w:rFonts w:hint="eastAsia"/>
        </w:rPr>
        <w:t>1990</w:t>
      </w:r>
      <w:r>
        <w:rPr>
          <w:rFonts w:hint="eastAsia"/>
        </w:rPr>
        <w:t>年《就业和培训服务法》进行登记，就有权领取任何工作日的失业津贴，星期日除外。</w:t>
      </w:r>
    </w:p>
    <w:p w:rsidR="00000000" w:rsidRDefault="00CD7106" w:rsidP="00CD7106">
      <w:pPr>
        <w:spacing w:after="240" w:line="360" w:lineRule="exact"/>
        <w:ind w:firstLineChars="200" w:firstLine="31680"/>
        <w:rPr>
          <w:rFonts w:hint="eastAsia"/>
        </w:rPr>
      </w:pPr>
      <w:r>
        <w:rPr>
          <w:rFonts w:hint="eastAsia"/>
        </w:rPr>
        <w:t>如果失业人员为家庭户主，其整个一星期的收入</w:t>
      </w:r>
      <w:r>
        <w:rPr>
          <w:rFonts w:hint="eastAsia"/>
        </w:rPr>
        <w:t>(</w:t>
      </w:r>
      <w:r>
        <w:rPr>
          <w:rFonts w:hint="eastAsia"/>
        </w:rPr>
        <w:t>家庭所有成员都计算在内</w:t>
      </w:r>
      <w:r>
        <w:rPr>
          <w:rFonts w:hint="eastAsia"/>
        </w:rPr>
        <w:t>)</w:t>
      </w:r>
      <w:r>
        <w:rPr>
          <w:rFonts w:hint="eastAsia"/>
        </w:rPr>
        <w:t>不超过这个家庭的薪资水平，该人应有权获得特殊的失业津贴。此外，不管该户主是否有可保职业，他</w:t>
      </w:r>
      <w:r>
        <w:rPr>
          <w:rFonts w:hint="eastAsia"/>
        </w:rPr>
        <w:t>/</w:t>
      </w:r>
      <w:r>
        <w:rPr>
          <w:rFonts w:hint="eastAsia"/>
        </w:rPr>
        <w:t>她还有权获得社会救助。</w:t>
      </w:r>
    </w:p>
    <w:p w:rsidR="00000000" w:rsidRDefault="00CD7106">
      <w:pPr>
        <w:spacing w:after="240" w:line="360" w:lineRule="exact"/>
        <w:rPr>
          <w:rFonts w:ascii="SimHei" w:eastAsia="SimHei" w:hint="eastAsia"/>
          <w:sz w:val="24"/>
        </w:rPr>
      </w:pPr>
      <w:r>
        <w:rPr>
          <w:rFonts w:ascii="SimHei" w:eastAsia="SimHei" w:hint="eastAsia"/>
          <w:sz w:val="24"/>
        </w:rPr>
        <w:t xml:space="preserve">11.41 </w:t>
      </w:r>
      <w:r>
        <w:rPr>
          <w:rFonts w:ascii="SimHei" w:eastAsia="SimHei" w:hint="eastAsia"/>
          <w:sz w:val="24"/>
        </w:rPr>
        <w:t>工伤和病残补贴</w:t>
      </w:r>
    </w:p>
    <w:p w:rsidR="00000000" w:rsidRDefault="00CD7106" w:rsidP="00CD7106">
      <w:pPr>
        <w:spacing w:after="240" w:line="360" w:lineRule="exact"/>
        <w:ind w:firstLineChars="200" w:firstLine="31680"/>
        <w:rPr>
          <w:rFonts w:hint="eastAsia"/>
        </w:rPr>
      </w:pPr>
      <w:r>
        <w:rPr>
          <w:rFonts w:hint="eastAsia"/>
        </w:rPr>
        <w:t>如果一名在业人员由于工作或自营职业或在工作期间发生的事故造</w:t>
      </w:r>
      <w:r>
        <w:rPr>
          <w:rFonts w:hint="eastAsia"/>
        </w:rPr>
        <w:t>成人身伤害，或者由于工作的性质患上某些疾病，他</w:t>
      </w:r>
      <w:r>
        <w:rPr>
          <w:rFonts w:hint="eastAsia"/>
        </w:rPr>
        <w:t>/</w:t>
      </w:r>
      <w:r>
        <w:rPr>
          <w:rFonts w:hint="eastAsia"/>
        </w:rPr>
        <w:t>她有权获得工伤补贴。</w:t>
      </w:r>
    </w:p>
    <w:p w:rsidR="00000000" w:rsidRDefault="00CD7106" w:rsidP="00CD7106">
      <w:pPr>
        <w:spacing w:after="240" w:line="360" w:lineRule="exact"/>
        <w:ind w:firstLineChars="200" w:firstLine="31680"/>
        <w:rPr>
          <w:rFonts w:hint="eastAsia"/>
        </w:rPr>
      </w:pPr>
      <w:r>
        <w:rPr>
          <w:rFonts w:hint="eastAsia"/>
        </w:rPr>
        <w:t>如果事故或者职业病发生在工作场所，造成身体或智力的人身损伤，相关人员有权获得工伤补助金或工伤养恤金。</w:t>
      </w:r>
    </w:p>
    <w:p w:rsidR="00000000" w:rsidRDefault="00CD7106" w:rsidP="00CD7106">
      <w:pPr>
        <w:spacing w:after="240" w:line="360" w:lineRule="exact"/>
        <w:ind w:firstLineChars="200" w:firstLine="31680"/>
        <w:rPr>
          <w:rFonts w:hint="eastAsia"/>
        </w:rPr>
      </w:pPr>
      <w:r>
        <w:rPr>
          <w:rFonts w:hint="eastAsia"/>
        </w:rPr>
        <w:t>此外，如果由于严重的并且</w:t>
      </w:r>
      <w:r>
        <w:rPr>
          <w:rFonts w:hint="eastAsia"/>
        </w:rPr>
        <w:t>/</w:t>
      </w:r>
      <w:r>
        <w:rPr>
          <w:rFonts w:hint="eastAsia"/>
        </w:rPr>
        <w:t>或者长期的疾病或身心缺陷</w:t>
      </w:r>
      <w:r>
        <w:rPr>
          <w:rFonts w:hint="eastAsia"/>
        </w:rPr>
        <w:t>(</w:t>
      </w:r>
      <w:r>
        <w:rPr>
          <w:rFonts w:hint="eastAsia"/>
        </w:rPr>
        <w:t>不包括任何轻微的精神失常或失调</w:t>
      </w:r>
      <w:r>
        <w:rPr>
          <w:rFonts w:hint="eastAsia"/>
        </w:rPr>
        <w:t>)</w:t>
      </w:r>
      <w:r>
        <w:rPr>
          <w:rFonts w:hint="eastAsia"/>
        </w:rPr>
        <w:t>使得雇员不能胜任适当的或一般的非全职工作或自营职业，则其有权获得病残养恤金或增加的病残养恤金或是国家最低养恤金。</w:t>
      </w:r>
    </w:p>
    <w:p w:rsidR="00000000" w:rsidRDefault="00CD7106">
      <w:pPr>
        <w:spacing w:after="240" w:line="360" w:lineRule="exact"/>
        <w:rPr>
          <w:rFonts w:ascii="SimHei" w:eastAsia="SimHei" w:hint="eastAsia"/>
          <w:sz w:val="24"/>
        </w:rPr>
      </w:pPr>
      <w:r>
        <w:rPr>
          <w:rFonts w:ascii="SimHei" w:eastAsia="SimHei" w:hint="eastAsia"/>
          <w:sz w:val="24"/>
        </w:rPr>
        <w:t xml:space="preserve">11.42 </w:t>
      </w:r>
      <w:r>
        <w:rPr>
          <w:rFonts w:ascii="SimHei" w:eastAsia="SimHei" w:hint="eastAsia"/>
          <w:sz w:val="24"/>
        </w:rPr>
        <w:t>退休金</w:t>
      </w:r>
    </w:p>
    <w:p w:rsidR="00000000" w:rsidRDefault="00CD7106" w:rsidP="00CD7106">
      <w:pPr>
        <w:spacing w:after="240" w:line="360" w:lineRule="exact"/>
        <w:ind w:firstLineChars="200" w:firstLine="31680"/>
        <w:rPr>
          <w:rFonts w:hint="eastAsia"/>
        </w:rPr>
      </w:pPr>
      <w:r>
        <w:rPr>
          <w:rFonts w:hint="eastAsia"/>
        </w:rPr>
        <w:t>退休年龄为女雇员</w:t>
      </w:r>
      <w:r>
        <w:rPr>
          <w:rFonts w:hint="eastAsia"/>
        </w:rPr>
        <w:t>60</w:t>
      </w:r>
      <w:r>
        <w:rPr>
          <w:rFonts w:hint="eastAsia"/>
        </w:rPr>
        <w:t>岁，男雇员</w:t>
      </w:r>
      <w:r>
        <w:rPr>
          <w:rFonts w:hint="eastAsia"/>
        </w:rPr>
        <w:t>61</w:t>
      </w:r>
      <w:r>
        <w:rPr>
          <w:rFonts w:hint="eastAsia"/>
        </w:rPr>
        <w:t>岁。一个人有权根据</w:t>
      </w:r>
      <w:r>
        <w:rPr>
          <w:rFonts w:hint="eastAsia"/>
        </w:rPr>
        <w:t>1987</w:t>
      </w:r>
      <w:r>
        <w:rPr>
          <w:rFonts w:hint="eastAsia"/>
        </w:rPr>
        <w:t>年《社会保障法》中规定的等级之一自退休之日起领取退休金或增加的</w:t>
      </w:r>
      <w:r>
        <w:rPr>
          <w:rFonts w:hint="eastAsia"/>
        </w:rPr>
        <w:t>退休金或国家最低养恤金或者是增加的国家最低养恤金。但是，女性雇员的退休金从</w:t>
      </w:r>
      <w:r>
        <w:rPr>
          <w:rFonts w:hint="eastAsia"/>
        </w:rPr>
        <w:t>60</w:t>
      </w:r>
      <w:r>
        <w:rPr>
          <w:rFonts w:hint="eastAsia"/>
        </w:rPr>
        <w:t>岁开始领取，男雇员从</w:t>
      </w:r>
      <w:r>
        <w:rPr>
          <w:rFonts w:hint="eastAsia"/>
        </w:rPr>
        <w:t>61</w:t>
      </w:r>
      <w:r>
        <w:rPr>
          <w:rFonts w:hint="eastAsia"/>
        </w:rPr>
        <w:t>岁开始领取。</w:t>
      </w:r>
    </w:p>
    <w:p w:rsidR="00000000" w:rsidRDefault="00CD7106" w:rsidP="00CD7106">
      <w:pPr>
        <w:spacing w:after="240" w:line="360" w:lineRule="exact"/>
        <w:ind w:firstLineChars="200" w:firstLine="31680"/>
        <w:rPr>
          <w:rFonts w:hint="eastAsia"/>
        </w:rPr>
      </w:pPr>
      <w:r>
        <w:rPr>
          <w:rFonts w:hint="eastAsia"/>
        </w:rPr>
        <w:t>如果一个人不满</w:t>
      </w:r>
      <w:r>
        <w:rPr>
          <w:rFonts w:hint="eastAsia"/>
        </w:rPr>
        <w:t>65</w:t>
      </w:r>
      <w:r>
        <w:rPr>
          <w:rFonts w:hint="eastAsia"/>
        </w:rPr>
        <w:t>岁，具有有酬职业且收入超过最低工资，则无权领取退休金。但是，一个</w:t>
      </w:r>
      <w:r>
        <w:rPr>
          <w:rFonts w:hint="eastAsia"/>
        </w:rPr>
        <w:t>65</w:t>
      </w:r>
      <w:r>
        <w:rPr>
          <w:rFonts w:hint="eastAsia"/>
        </w:rPr>
        <w:t>岁以上具有有酬职业且收入超过最低工资的人则有权领取退休金。</w:t>
      </w:r>
    </w:p>
    <w:p w:rsidR="00000000" w:rsidRDefault="00CD7106">
      <w:pPr>
        <w:spacing w:after="240" w:line="360" w:lineRule="exact"/>
        <w:rPr>
          <w:rFonts w:ascii="SimHei" w:eastAsia="SimHei" w:hint="eastAsia"/>
          <w:sz w:val="24"/>
        </w:rPr>
      </w:pPr>
      <w:r>
        <w:rPr>
          <w:rFonts w:ascii="SimHei" w:eastAsia="SimHei" w:hint="eastAsia"/>
          <w:sz w:val="24"/>
        </w:rPr>
        <w:t>11.43</w:t>
      </w:r>
      <w:r>
        <w:rPr>
          <w:rFonts w:ascii="SimHei" w:eastAsia="SimHei"/>
          <w:sz w:val="24"/>
        </w:rPr>
        <w:t xml:space="preserve"> </w:t>
      </w:r>
      <w:r>
        <w:rPr>
          <w:rFonts w:ascii="SimHei" w:eastAsia="SimHei" w:hint="eastAsia"/>
          <w:sz w:val="24"/>
        </w:rPr>
        <w:t>帮佣服务</w:t>
      </w:r>
    </w:p>
    <w:p w:rsidR="00000000" w:rsidRDefault="00CD7106" w:rsidP="00CD7106">
      <w:pPr>
        <w:spacing w:after="240" w:line="360" w:lineRule="exact"/>
        <w:ind w:firstLineChars="200" w:firstLine="31680"/>
        <w:rPr>
          <w:rFonts w:hint="eastAsia"/>
        </w:rPr>
      </w:pPr>
      <w:r>
        <w:rPr>
          <w:rFonts w:hint="eastAsia"/>
        </w:rPr>
        <w:t>1971</w:t>
      </w:r>
      <w:r>
        <w:rPr>
          <w:rFonts w:hint="eastAsia"/>
        </w:rPr>
        <w:t>年，劳动部长设立了一个帮佣服务工资理事会。在行使《就业条件</w:t>
      </w:r>
      <w:r>
        <w:rPr>
          <w:rFonts w:hint="eastAsia"/>
        </w:rPr>
        <w:t>(</w:t>
      </w:r>
      <w:r>
        <w:rPr>
          <w:rFonts w:hint="eastAsia"/>
        </w:rPr>
        <w:t>管理</w:t>
      </w:r>
      <w:r>
        <w:rPr>
          <w:rFonts w:hint="eastAsia"/>
        </w:rPr>
        <w:t>)</w:t>
      </w:r>
      <w:r>
        <w:rPr>
          <w:rFonts w:hint="eastAsia"/>
        </w:rPr>
        <w:t>法》第</w:t>
      </w:r>
      <w:r>
        <w:rPr>
          <w:rFonts w:hint="eastAsia"/>
        </w:rPr>
        <w:t>8</w:t>
      </w:r>
      <w:r>
        <w:rPr>
          <w:rFonts w:hint="eastAsia"/>
        </w:rPr>
        <w:t>条赋予的权力过程中，通过</w:t>
      </w:r>
      <w:r>
        <w:rPr>
          <w:rFonts w:hint="eastAsia"/>
        </w:rPr>
        <w:t>1976</w:t>
      </w:r>
      <w:r>
        <w:rPr>
          <w:rFonts w:hint="eastAsia"/>
        </w:rPr>
        <w:t>年第</w:t>
      </w:r>
      <w:r>
        <w:rPr>
          <w:rFonts w:hint="eastAsia"/>
        </w:rPr>
        <w:t>7</w:t>
      </w:r>
      <w:r>
        <w:rPr>
          <w:rFonts w:hint="eastAsia"/>
        </w:rPr>
        <w:t>号法定通告颁布了一个《工资管理法令》。这些条例定期进行修正，最后一次修正是在</w:t>
      </w:r>
      <w:r>
        <w:rPr>
          <w:rFonts w:hint="eastAsia"/>
        </w:rPr>
        <w:t>1993</w:t>
      </w:r>
      <w:r>
        <w:rPr>
          <w:rFonts w:hint="eastAsia"/>
        </w:rPr>
        <w:t>年。条例根据帮佣工人的工</w:t>
      </w:r>
      <w:r>
        <w:rPr>
          <w:rFonts w:hint="eastAsia"/>
        </w:rPr>
        <w:t>作时间和安排将其划分为不同的群组，然后规定了每一组的最低工资和最低加班费。在这个综合的立法中，还对提供的用餐次数和每天、每周的最少休息时间、假期、病假和工伤假做了规定。</w:t>
      </w:r>
    </w:p>
    <w:p w:rsidR="00000000" w:rsidRDefault="00CD7106" w:rsidP="00CD7106">
      <w:pPr>
        <w:spacing w:after="240" w:line="360" w:lineRule="exact"/>
        <w:ind w:firstLineChars="200" w:firstLine="31680"/>
        <w:rPr>
          <w:rFonts w:hint="eastAsia"/>
        </w:rPr>
      </w:pPr>
    </w:p>
    <w:p w:rsidR="00000000" w:rsidRDefault="00CD7106">
      <w:pPr>
        <w:spacing w:after="240" w:line="360" w:lineRule="exact"/>
        <w:rPr>
          <w:rFonts w:ascii="SimHei" w:eastAsia="SimHei" w:hint="eastAsia"/>
          <w:sz w:val="24"/>
        </w:rPr>
      </w:pPr>
      <w:r>
        <w:rPr>
          <w:rFonts w:ascii="SimHei" w:eastAsia="SimHei" w:hint="eastAsia"/>
          <w:sz w:val="24"/>
        </w:rPr>
        <w:t xml:space="preserve">11.44 </w:t>
      </w:r>
      <w:r>
        <w:rPr>
          <w:rFonts w:ascii="SimHei" w:eastAsia="SimHei" w:hint="eastAsia"/>
          <w:sz w:val="24"/>
        </w:rPr>
        <w:t>移民权利</w:t>
      </w:r>
    </w:p>
    <w:p w:rsidR="00000000" w:rsidRDefault="00CD7106" w:rsidP="00CD7106">
      <w:pPr>
        <w:spacing w:after="240" w:line="360" w:lineRule="exact"/>
        <w:ind w:firstLineChars="200" w:firstLine="31680"/>
        <w:rPr>
          <w:rFonts w:hint="eastAsia"/>
        </w:rPr>
      </w:pPr>
      <w:r>
        <w:rPr>
          <w:rFonts w:hint="eastAsia"/>
        </w:rPr>
        <w:t>公民和外籍人员事务局负责管理有关《移民法》和《宪法》第</w:t>
      </w:r>
      <w:r>
        <w:rPr>
          <w:rFonts w:hint="eastAsia"/>
        </w:rPr>
        <w:t>44</w:t>
      </w:r>
      <w:r>
        <w:rPr>
          <w:rFonts w:hint="eastAsia"/>
        </w:rPr>
        <w:t>节的规定。在这方面，事务局在移民问题中发挥的作用就是确认移徙自由资格</w:t>
      </w:r>
      <w:r>
        <w:rPr>
          <w:rFonts w:hint="eastAsia"/>
        </w:rPr>
        <w:t>/</w:t>
      </w:r>
      <w:r>
        <w:rPr>
          <w:rFonts w:hint="eastAsia"/>
        </w:rPr>
        <w:t>豁免人员资格、签发就业许可证和居住许可证。事务局采用一项特别政策，根据这个政策，马耳他公民的外国未婚夫</w:t>
      </w:r>
      <w:r>
        <w:rPr>
          <w:rFonts w:hint="eastAsia"/>
        </w:rPr>
        <w:t>/</w:t>
      </w:r>
      <w:r>
        <w:rPr>
          <w:rFonts w:hint="eastAsia"/>
        </w:rPr>
        <w:t>妻在结婚前六个月可以取得雇员许可证。</w:t>
      </w:r>
    </w:p>
    <w:p w:rsidR="00000000" w:rsidRDefault="00CD7106" w:rsidP="00CD7106">
      <w:pPr>
        <w:spacing w:after="240" w:line="360" w:lineRule="exact"/>
        <w:ind w:left="31680" w:hangingChars="400" w:firstLine="31680"/>
        <w:rPr>
          <w:rFonts w:hint="eastAsia"/>
        </w:rPr>
      </w:pPr>
      <w:r>
        <w:rPr>
          <w:rFonts w:hint="eastAsia"/>
        </w:rPr>
        <w:t xml:space="preserve">11.44.1 </w:t>
      </w:r>
      <w:r>
        <w:rPr>
          <w:rFonts w:hint="eastAsia"/>
        </w:rPr>
        <w:t>移徙自由和豁免人员的地位</w:t>
      </w:r>
    </w:p>
    <w:p w:rsidR="00000000" w:rsidRDefault="00CD7106" w:rsidP="00CD7106">
      <w:pPr>
        <w:spacing w:after="240" w:line="360" w:lineRule="exact"/>
        <w:ind w:leftChars="400" w:left="31680" w:firstLineChars="200" w:firstLine="31680"/>
        <w:rPr>
          <w:rFonts w:hint="eastAsia"/>
        </w:rPr>
      </w:pPr>
      <w:r>
        <w:rPr>
          <w:rFonts w:hint="eastAsia"/>
        </w:rPr>
        <w:t>《宪法</w:t>
      </w:r>
      <w:r>
        <w:rPr>
          <w:rFonts w:hint="eastAsia"/>
        </w:rPr>
        <w:t>》规定移徙自由就是在整个马耳他自由行动的权利，在马耳他任何地点居住的权利，离开和进入马耳他的权利。</w:t>
      </w:r>
    </w:p>
    <w:p w:rsidR="00000000" w:rsidRDefault="00CD7106" w:rsidP="00CD7106">
      <w:pPr>
        <w:spacing w:after="240" w:line="360" w:lineRule="exact"/>
        <w:ind w:leftChars="400" w:left="31680" w:firstLineChars="200" w:firstLine="31680"/>
        <w:rPr>
          <w:rFonts w:hint="eastAsia"/>
        </w:rPr>
      </w:pPr>
      <w:r>
        <w:rPr>
          <w:rFonts w:hint="eastAsia"/>
        </w:rPr>
        <w:t>根据《移民法》的规定，有自由移徙权的人被视为豁免人员，无须向特等移民干事</w:t>
      </w:r>
      <w:r>
        <w:rPr>
          <w:rFonts w:hint="eastAsia"/>
        </w:rPr>
        <w:t>(</w:t>
      </w:r>
      <w:r>
        <w:rPr>
          <w:rFonts w:hint="eastAsia"/>
        </w:rPr>
        <w:t>警察总部</w:t>
      </w:r>
      <w:r>
        <w:rPr>
          <w:rFonts w:hint="eastAsia"/>
        </w:rPr>
        <w:t>)</w:t>
      </w:r>
      <w:r>
        <w:rPr>
          <w:rFonts w:hint="eastAsia"/>
        </w:rPr>
        <w:t>要求许可证即可居住在马耳他，并且无须就业许可证即可在马耳他工作。</w:t>
      </w:r>
    </w:p>
    <w:p w:rsidR="00000000" w:rsidRDefault="00CD7106" w:rsidP="00CD7106">
      <w:pPr>
        <w:spacing w:after="240" w:line="360" w:lineRule="exact"/>
        <w:ind w:leftChars="400" w:left="31680" w:firstLineChars="200" w:firstLine="31680"/>
        <w:rPr>
          <w:rFonts w:hint="eastAsia"/>
        </w:rPr>
      </w:pPr>
      <w:r>
        <w:rPr>
          <w:rFonts w:hint="eastAsia"/>
        </w:rPr>
        <w:t>符合以下条件人员有权自由移徙：</w:t>
      </w:r>
    </w:p>
    <w:p w:rsidR="00000000" w:rsidRDefault="00CD7106" w:rsidP="00CD7106">
      <w:pPr>
        <w:spacing w:after="240" w:line="360" w:lineRule="exact"/>
        <w:ind w:leftChars="600" w:left="31680" w:hangingChars="200" w:firstLine="31680"/>
        <w:rPr>
          <w:rFonts w:hint="eastAsia"/>
        </w:rPr>
      </w:pPr>
      <w:r>
        <w:rPr>
          <w:rFonts w:hint="eastAsia"/>
        </w:rPr>
        <w:t>1)</w:t>
      </w:r>
      <w:r>
        <w:tab/>
      </w:r>
      <w:r>
        <w:rPr>
          <w:rFonts w:hint="eastAsia"/>
        </w:rPr>
        <w:t>他</w:t>
      </w:r>
      <w:r>
        <w:rPr>
          <w:rFonts w:hint="eastAsia"/>
        </w:rPr>
        <w:t>/</w:t>
      </w:r>
      <w:r>
        <w:rPr>
          <w:rFonts w:hint="eastAsia"/>
        </w:rPr>
        <w:t>她为马耳他公民；</w:t>
      </w:r>
    </w:p>
    <w:p w:rsidR="00000000" w:rsidRDefault="00CD7106" w:rsidP="00CD7106">
      <w:pPr>
        <w:spacing w:after="240" w:line="360" w:lineRule="exact"/>
        <w:ind w:leftChars="600" w:left="31680" w:hangingChars="200" w:firstLine="31680"/>
        <w:rPr>
          <w:rFonts w:hint="eastAsia"/>
        </w:rPr>
      </w:pPr>
      <w:r>
        <w:rPr>
          <w:rFonts w:hint="eastAsia"/>
        </w:rPr>
        <w:t>2)</w:t>
      </w:r>
      <w:r>
        <w:tab/>
      </w:r>
      <w:r>
        <w:rPr>
          <w:rFonts w:hint="eastAsia"/>
        </w:rPr>
        <w:t>他</w:t>
      </w:r>
      <w:r>
        <w:rPr>
          <w:rFonts w:hint="eastAsia"/>
        </w:rPr>
        <w:t>/</w:t>
      </w:r>
      <w:r>
        <w:rPr>
          <w:rFonts w:hint="eastAsia"/>
        </w:rPr>
        <w:t>她生在马耳他</w:t>
      </w:r>
      <w:r>
        <w:rPr>
          <w:rFonts w:hint="eastAsia"/>
        </w:rPr>
        <w:t>(</w:t>
      </w:r>
      <w:r>
        <w:rPr>
          <w:rFonts w:hint="eastAsia"/>
        </w:rPr>
        <w:t>如果是在</w:t>
      </w:r>
      <w:r>
        <w:rPr>
          <w:rFonts w:hint="eastAsia"/>
        </w:rPr>
        <w:t>1964</w:t>
      </w:r>
      <w:r>
        <w:rPr>
          <w:rFonts w:hint="eastAsia"/>
        </w:rPr>
        <w:t>年</w:t>
      </w:r>
      <w:r>
        <w:rPr>
          <w:rFonts w:hint="eastAsia"/>
        </w:rPr>
        <w:t>9</w:t>
      </w:r>
      <w:r>
        <w:rPr>
          <w:rFonts w:hint="eastAsia"/>
        </w:rPr>
        <w:t>月</w:t>
      </w:r>
      <w:r>
        <w:rPr>
          <w:rFonts w:hint="eastAsia"/>
        </w:rPr>
        <w:t>21</w:t>
      </w:r>
      <w:r>
        <w:rPr>
          <w:rFonts w:hint="eastAsia"/>
        </w:rPr>
        <w:t>日之前出生，其父母一方须同样生在马耳他</w:t>
      </w:r>
      <w:r>
        <w:rPr>
          <w:rFonts w:hint="eastAsia"/>
        </w:rPr>
        <w:t>)</w:t>
      </w:r>
      <w:r>
        <w:rPr>
          <w:rFonts w:hint="eastAsia"/>
        </w:rPr>
        <w:t>并且移局国外，不再是马耳他公民</w:t>
      </w:r>
      <w:r>
        <w:rPr>
          <w:rFonts w:hint="eastAsia"/>
        </w:rPr>
        <w:t>(</w:t>
      </w:r>
      <w:r>
        <w:rPr>
          <w:rFonts w:hint="eastAsia"/>
        </w:rPr>
        <w:t>还可以有资格拥有双重公民资格</w:t>
      </w:r>
      <w:r>
        <w:rPr>
          <w:rFonts w:hint="eastAsia"/>
        </w:rPr>
        <w:t>)</w:t>
      </w:r>
      <w:r>
        <w:rPr>
          <w:rFonts w:hint="eastAsia"/>
        </w:rPr>
        <w:t>；</w:t>
      </w:r>
    </w:p>
    <w:p w:rsidR="00000000" w:rsidRDefault="00CD7106" w:rsidP="00CD7106">
      <w:pPr>
        <w:spacing w:after="240" w:line="360" w:lineRule="exact"/>
        <w:ind w:leftChars="600" w:left="31680" w:hangingChars="200" w:firstLine="31680"/>
        <w:rPr>
          <w:rFonts w:hint="eastAsia"/>
        </w:rPr>
      </w:pPr>
      <w:r>
        <w:rPr>
          <w:rFonts w:hint="eastAsia"/>
        </w:rPr>
        <w:t>3)</w:t>
      </w:r>
      <w:r>
        <w:tab/>
      </w:r>
      <w:r>
        <w:rPr>
          <w:rFonts w:hint="eastAsia"/>
        </w:rPr>
        <w:t>她为出生在马耳他的马耳他公民的非马耳他籍</w:t>
      </w:r>
      <w:r>
        <w:rPr>
          <w:rFonts w:hint="eastAsia"/>
        </w:rPr>
        <w:t>妻子，或者是有权自由移徙之人的妻子，只要她现在仍然与其马耳他丈夫生活在一起；</w:t>
      </w:r>
    </w:p>
    <w:p w:rsidR="00000000" w:rsidRDefault="00CD7106" w:rsidP="00CD7106">
      <w:pPr>
        <w:spacing w:after="240" w:line="360" w:lineRule="exact"/>
        <w:ind w:leftChars="600" w:left="31680" w:hangingChars="200" w:firstLine="31680"/>
        <w:rPr>
          <w:rFonts w:hint="eastAsia"/>
        </w:rPr>
      </w:pPr>
      <w:r>
        <w:rPr>
          <w:rFonts w:hint="eastAsia"/>
        </w:rPr>
        <w:t>4)</w:t>
      </w:r>
      <w:r>
        <w:tab/>
      </w:r>
      <w:r>
        <w:rPr>
          <w:rFonts w:hint="eastAsia"/>
        </w:rPr>
        <w:t>他为马耳他公民的非马耳他籍丈夫，于</w:t>
      </w:r>
      <w:r>
        <w:rPr>
          <w:rFonts w:hint="eastAsia"/>
        </w:rPr>
        <w:t>2001</w:t>
      </w:r>
      <w:r>
        <w:rPr>
          <w:rFonts w:hint="eastAsia"/>
        </w:rPr>
        <w:t>年</w:t>
      </w:r>
      <w:r>
        <w:rPr>
          <w:rFonts w:hint="eastAsia"/>
        </w:rPr>
        <w:t>4</w:t>
      </w:r>
      <w:r>
        <w:rPr>
          <w:rFonts w:hint="eastAsia"/>
        </w:rPr>
        <w:t>月</w:t>
      </w:r>
      <w:r>
        <w:rPr>
          <w:rFonts w:hint="eastAsia"/>
        </w:rPr>
        <w:t>24</w:t>
      </w:r>
      <w:r>
        <w:rPr>
          <w:rFonts w:hint="eastAsia"/>
        </w:rPr>
        <w:t>日以前结婚，并已至少结婚五年，现仍与其马耳他妻子生活在一起；</w:t>
      </w:r>
    </w:p>
    <w:p w:rsidR="00000000" w:rsidRDefault="00CD7106" w:rsidP="00CD7106">
      <w:pPr>
        <w:spacing w:after="240" w:line="360" w:lineRule="exact"/>
        <w:ind w:leftChars="600" w:left="31680" w:hangingChars="200" w:firstLine="31680"/>
        <w:rPr>
          <w:rFonts w:hint="eastAsia"/>
        </w:rPr>
      </w:pPr>
      <w:r>
        <w:rPr>
          <w:rFonts w:hint="eastAsia"/>
        </w:rPr>
        <w:t>5)</w:t>
      </w:r>
      <w:r>
        <w:tab/>
      </w:r>
      <w:r>
        <w:rPr>
          <w:rFonts w:hint="eastAsia"/>
        </w:rPr>
        <w:t>他</w:t>
      </w:r>
      <w:r>
        <w:rPr>
          <w:rFonts w:hint="eastAsia"/>
        </w:rPr>
        <w:t>/</w:t>
      </w:r>
      <w:r>
        <w:rPr>
          <w:rFonts w:hint="eastAsia"/>
        </w:rPr>
        <w:t>她为马耳他公民的非马耳他籍配偶，于</w:t>
      </w:r>
      <w:r>
        <w:rPr>
          <w:rFonts w:hint="eastAsia"/>
        </w:rPr>
        <w:t>2001</w:t>
      </w:r>
      <w:r>
        <w:rPr>
          <w:rFonts w:hint="eastAsia"/>
        </w:rPr>
        <w:t>年</w:t>
      </w:r>
      <w:r>
        <w:rPr>
          <w:rFonts w:hint="eastAsia"/>
        </w:rPr>
        <w:t>4</w:t>
      </w:r>
      <w:r>
        <w:rPr>
          <w:rFonts w:hint="eastAsia"/>
        </w:rPr>
        <w:t>月</w:t>
      </w:r>
      <w:r>
        <w:rPr>
          <w:rFonts w:hint="eastAsia"/>
        </w:rPr>
        <w:t>24</w:t>
      </w:r>
      <w:r>
        <w:rPr>
          <w:rFonts w:hint="eastAsia"/>
        </w:rPr>
        <w:t>日或其后结婚，并至少结婚五年，现仍与其马耳他配偶生活在一起；</w:t>
      </w:r>
    </w:p>
    <w:p w:rsidR="00000000" w:rsidRDefault="00CD7106" w:rsidP="00CD7106">
      <w:pPr>
        <w:spacing w:after="240" w:line="360" w:lineRule="exact"/>
        <w:ind w:leftChars="600" w:left="31680" w:hangingChars="200" w:firstLine="31680"/>
        <w:rPr>
          <w:rFonts w:hint="eastAsia"/>
        </w:rPr>
      </w:pPr>
      <w:r>
        <w:rPr>
          <w:rFonts w:hint="eastAsia"/>
        </w:rPr>
        <w:t>6)</w:t>
      </w:r>
      <w:r>
        <w:tab/>
      </w:r>
      <w:r>
        <w:rPr>
          <w:rFonts w:hint="eastAsia"/>
        </w:rPr>
        <w:t>他</w:t>
      </w:r>
      <w:r>
        <w:rPr>
          <w:rFonts w:hint="eastAsia"/>
        </w:rPr>
        <w:t>/</w:t>
      </w:r>
      <w:r>
        <w:rPr>
          <w:rFonts w:hint="eastAsia"/>
        </w:rPr>
        <w:t>她为马耳他公民的鳏夫</w:t>
      </w:r>
      <w:r>
        <w:rPr>
          <w:rFonts w:hint="eastAsia"/>
        </w:rPr>
        <w:t>/</w:t>
      </w:r>
      <w:r>
        <w:rPr>
          <w:rFonts w:hint="eastAsia"/>
        </w:rPr>
        <w:t>寡妇。该公民是由于出生在马耳他而取得马耳他公民资格或者是享有移徙自由之人并在去世时仍与其妻子</w:t>
      </w:r>
      <w:r>
        <w:rPr>
          <w:rFonts w:hint="eastAsia"/>
        </w:rPr>
        <w:t>/</w:t>
      </w:r>
      <w:r>
        <w:rPr>
          <w:rFonts w:hint="eastAsia"/>
        </w:rPr>
        <w:t>丈夫生活在一起。此外，他</w:t>
      </w:r>
      <w:r>
        <w:rPr>
          <w:rFonts w:hint="eastAsia"/>
        </w:rPr>
        <w:t>/</w:t>
      </w:r>
      <w:r>
        <w:rPr>
          <w:rFonts w:hint="eastAsia"/>
        </w:rPr>
        <w:t>她必须已经与该人结婚至少五年，或者如果</w:t>
      </w:r>
      <w:r>
        <w:rPr>
          <w:rFonts w:hint="eastAsia"/>
        </w:rPr>
        <w:t>不是该人已经去世，则已经结婚至少五年；</w:t>
      </w:r>
    </w:p>
    <w:p w:rsidR="00000000" w:rsidRDefault="00CD7106" w:rsidP="00CD7106">
      <w:pPr>
        <w:spacing w:after="240" w:line="360" w:lineRule="exact"/>
        <w:ind w:leftChars="600" w:left="31680" w:hangingChars="200" w:firstLine="31680"/>
        <w:rPr>
          <w:rFonts w:hint="eastAsia"/>
          <w:spacing w:val="4"/>
        </w:rPr>
      </w:pPr>
      <w:r>
        <w:rPr>
          <w:rFonts w:hint="eastAsia"/>
        </w:rPr>
        <w:t>7)</w:t>
      </w:r>
      <w:r>
        <w:tab/>
      </w:r>
      <w:r>
        <w:rPr>
          <w:rFonts w:hint="eastAsia"/>
          <w:spacing w:val="4"/>
        </w:rPr>
        <w:t>他</w:t>
      </w:r>
      <w:r>
        <w:rPr>
          <w:rFonts w:hint="eastAsia"/>
          <w:spacing w:val="4"/>
        </w:rPr>
        <w:t>/</w:t>
      </w:r>
      <w:r>
        <w:rPr>
          <w:rFonts w:hint="eastAsia"/>
          <w:spacing w:val="4"/>
        </w:rPr>
        <w:t>她为马耳他公民的非马耳他籍子女。该公民是由于出生在马耳他而取得马耳他公民资格或者是有权自由移徙之人。这种情况下，他</w:t>
      </w:r>
      <w:r>
        <w:rPr>
          <w:rFonts w:hint="eastAsia"/>
          <w:spacing w:val="4"/>
        </w:rPr>
        <w:t>/</w:t>
      </w:r>
      <w:r>
        <w:rPr>
          <w:rFonts w:hint="eastAsia"/>
          <w:spacing w:val="4"/>
        </w:rPr>
        <w:t>她有移徙自由的权利，直到年满二十一岁。</w:t>
      </w:r>
    </w:p>
    <w:p w:rsidR="00000000" w:rsidRDefault="00CD7106" w:rsidP="00CD7106">
      <w:pPr>
        <w:spacing w:after="240" w:line="360" w:lineRule="exact"/>
        <w:ind w:left="31680" w:hangingChars="400" w:firstLine="31680"/>
        <w:rPr>
          <w:rFonts w:hint="eastAsia"/>
        </w:rPr>
      </w:pPr>
      <w:r>
        <w:rPr>
          <w:rFonts w:hint="eastAsia"/>
        </w:rPr>
        <w:t>11.44.2</w:t>
      </w:r>
      <w:r>
        <w:tab/>
      </w:r>
      <w:r>
        <w:rPr>
          <w:rFonts w:hint="eastAsia"/>
        </w:rPr>
        <w:t>确认自由移徙的权利</w:t>
      </w:r>
    </w:p>
    <w:p w:rsidR="00000000" w:rsidRDefault="00CD7106" w:rsidP="00CD7106">
      <w:pPr>
        <w:spacing w:after="240" w:line="360" w:lineRule="exact"/>
        <w:ind w:leftChars="400" w:left="31680" w:firstLineChars="200" w:firstLine="31680"/>
        <w:rPr>
          <w:rFonts w:hint="eastAsia"/>
        </w:rPr>
      </w:pPr>
      <w:r>
        <w:rPr>
          <w:rFonts w:hint="eastAsia"/>
        </w:rPr>
        <w:t>确认一个持有外国护照之人的自由移徙权利将按以下要求进行。</w:t>
      </w:r>
    </w:p>
    <w:p w:rsidR="00000000" w:rsidRDefault="00CD7106" w:rsidP="00CD7106">
      <w:pPr>
        <w:spacing w:after="240" w:line="360" w:lineRule="exact"/>
        <w:ind w:leftChars="400" w:left="31680" w:firstLineChars="200" w:firstLine="31680"/>
        <w:rPr>
          <w:rFonts w:hint="eastAsia"/>
        </w:rPr>
      </w:pPr>
      <w:r>
        <w:rPr>
          <w:rFonts w:hint="eastAsia"/>
        </w:rPr>
        <w:t>正式填写一份调查表，随后将签发一封信函。此信应提交弗洛里亚纳的警察总部特等移民干事，以便在相关的护照上进行背书，表明护照持有人有权自由移徙。</w:t>
      </w:r>
    </w:p>
    <w:p w:rsidR="00000000" w:rsidRDefault="00CD7106" w:rsidP="00CD7106">
      <w:pPr>
        <w:spacing w:after="240" w:line="360" w:lineRule="exact"/>
        <w:ind w:leftChars="400" w:left="31680" w:firstLineChars="200" w:firstLine="31680"/>
        <w:rPr>
          <w:rFonts w:hint="eastAsia"/>
        </w:rPr>
      </w:pPr>
      <w:r>
        <w:rPr>
          <w:rFonts w:hint="eastAsia"/>
        </w:rPr>
        <w:t>所需文件</w:t>
      </w:r>
    </w:p>
    <w:p w:rsidR="00000000" w:rsidRDefault="00CD7106" w:rsidP="00CD7106">
      <w:pPr>
        <w:spacing w:after="240" w:line="360" w:lineRule="exact"/>
        <w:ind w:leftChars="600" w:left="31680" w:hangingChars="200" w:firstLine="31680"/>
        <w:rPr>
          <w:rFonts w:hint="eastAsia"/>
        </w:rPr>
      </w:pPr>
      <w:r>
        <w:rPr>
          <w:rFonts w:hint="eastAsia"/>
        </w:rPr>
        <w:t>A)</w:t>
      </w:r>
      <w:r>
        <w:tab/>
      </w:r>
      <w:r>
        <w:rPr>
          <w:rFonts w:hint="eastAsia"/>
        </w:rPr>
        <w:t>如果申请人为归国移民，要求提供以下证件：</w:t>
      </w:r>
    </w:p>
    <w:p w:rsidR="00000000" w:rsidRDefault="00CD7106" w:rsidP="00CD7106">
      <w:pPr>
        <w:spacing w:after="240" w:line="360" w:lineRule="exact"/>
        <w:ind w:leftChars="800" w:left="31680" w:hangingChars="200" w:firstLine="31680"/>
        <w:rPr>
          <w:rFonts w:hint="eastAsia"/>
        </w:rPr>
      </w:pPr>
      <w:r>
        <w:rPr>
          <w:rFonts w:hint="eastAsia"/>
        </w:rPr>
        <w:t>(1)</w:t>
      </w:r>
      <w:r>
        <w:tab/>
      </w:r>
      <w:r>
        <w:rPr>
          <w:rFonts w:hint="eastAsia"/>
        </w:rPr>
        <w:t>出生</w:t>
      </w:r>
      <w:r>
        <w:rPr>
          <w:rFonts w:hint="eastAsia"/>
        </w:rPr>
        <w:t>证明；</w:t>
      </w:r>
    </w:p>
    <w:p w:rsidR="00000000" w:rsidRDefault="00CD7106" w:rsidP="00CD7106">
      <w:pPr>
        <w:spacing w:after="240" w:line="360" w:lineRule="exact"/>
        <w:ind w:leftChars="800" w:left="31680" w:hangingChars="200" w:firstLine="31680"/>
        <w:rPr>
          <w:rFonts w:hint="eastAsia"/>
        </w:rPr>
      </w:pPr>
      <w:r>
        <w:rPr>
          <w:rFonts w:hint="eastAsia"/>
        </w:rPr>
        <w:t>(2)</w:t>
      </w:r>
      <w:r>
        <w:tab/>
      </w:r>
      <w:r>
        <w:rPr>
          <w:rFonts w:hint="eastAsia"/>
        </w:rPr>
        <w:t>父亲的出生证明；</w:t>
      </w:r>
    </w:p>
    <w:p w:rsidR="00000000" w:rsidRDefault="00CD7106" w:rsidP="00CD7106">
      <w:pPr>
        <w:spacing w:after="240" w:line="360" w:lineRule="exact"/>
        <w:ind w:leftChars="800" w:left="31680" w:hangingChars="200" w:firstLine="31680"/>
        <w:rPr>
          <w:rFonts w:hint="eastAsia"/>
        </w:rPr>
      </w:pPr>
      <w:r>
        <w:rPr>
          <w:rFonts w:hint="eastAsia"/>
        </w:rPr>
        <w:t>(3)</w:t>
      </w:r>
      <w:r>
        <w:tab/>
      </w:r>
      <w:r>
        <w:rPr>
          <w:rFonts w:hint="eastAsia"/>
        </w:rPr>
        <w:t>父母的结婚证书；</w:t>
      </w:r>
    </w:p>
    <w:p w:rsidR="00000000" w:rsidRDefault="00CD7106" w:rsidP="00CD7106">
      <w:pPr>
        <w:spacing w:after="240" w:line="360" w:lineRule="exact"/>
        <w:ind w:leftChars="800" w:left="31680" w:hangingChars="200" w:firstLine="31680"/>
        <w:rPr>
          <w:rFonts w:hint="eastAsia"/>
        </w:rPr>
      </w:pPr>
      <w:r>
        <w:rPr>
          <w:rFonts w:hint="eastAsia"/>
        </w:rPr>
        <w:t>(4)</w:t>
      </w:r>
      <w:r>
        <w:tab/>
      </w:r>
      <w:r>
        <w:rPr>
          <w:rFonts w:hint="eastAsia"/>
        </w:rPr>
        <w:t>目前持有的取得公民资格的证明</w:t>
      </w:r>
      <w:r>
        <w:rPr>
          <w:rFonts w:hint="eastAsia"/>
        </w:rPr>
        <w:t>(</w:t>
      </w:r>
      <w:r>
        <w:rPr>
          <w:rFonts w:hint="eastAsia"/>
        </w:rPr>
        <w:t>如果适用</w:t>
      </w:r>
      <w:r>
        <w:rPr>
          <w:rFonts w:hint="eastAsia"/>
        </w:rPr>
        <w:t>)</w:t>
      </w:r>
      <w:r>
        <w:rPr>
          <w:rFonts w:hint="eastAsia"/>
        </w:rPr>
        <w:t>；</w:t>
      </w:r>
    </w:p>
    <w:p w:rsidR="00000000" w:rsidRDefault="00CD7106" w:rsidP="00CD7106">
      <w:pPr>
        <w:spacing w:after="240" w:line="360" w:lineRule="exact"/>
        <w:ind w:leftChars="800" w:left="31680" w:hangingChars="200" w:firstLine="31680"/>
        <w:rPr>
          <w:rFonts w:hint="eastAsia"/>
        </w:rPr>
      </w:pPr>
      <w:r>
        <w:rPr>
          <w:rFonts w:hint="eastAsia"/>
        </w:rPr>
        <w:t>(5)</w:t>
      </w:r>
      <w:r>
        <w:tab/>
      </w:r>
      <w:r>
        <w:rPr>
          <w:rFonts w:hint="eastAsia"/>
        </w:rPr>
        <w:t>护照；</w:t>
      </w:r>
    </w:p>
    <w:p w:rsidR="00000000" w:rsidRDefault="00CD7106" w:rsidP="00CD7106">
      <w:pPr>
        <w:spacing w:after="240" w:line="360" w:lineRule="exact"/>
        <w:ind w:leftChars="800" w:left="31680"/>
        <w:rPr>
          <w:rFonts w:hint="eastAsia"/>
        </w:rPr>
      </w:pPr>
      <w:r>
        <w:rPr>
          <w:rFonts w:hint="eastAsia"/>
        </w:rPr>
        <w:t>以及：</w:t>
      </w:r>
    </w:p>
    <w:p w:rsidR="00000000" w:rsidRDefault="00CD7106" w:rsidP="00CD7106">
      <w:pPr>
        <w:spacing w:after="240" w:line="360" w:lineRule="exact"/>
        <w:ind w:leftChars="800" w:left="31680" w:hangingChars="200" w:firstLine="31680"/>
        <w:rPr>
          <w:rFonts w:hint="eastAsia"/>
        </w:rPr>
      </w:pPr>
      <w:r>
        <w:rPr>
          <w:rFonts w:hint="eastAsia"/>
        </w:rPr>
        <w:t>(6)</w:t>
      </w:r>
      <w:r>
        <w:tab/>
      </w:r>
      <w:r>
        <w:rPr>
          <w:rFonts w:hint="eastAsia"/>
        </w:rPr>
        <w:t>与移出时间有关的书面证据。</w:t>
      </w:r>
    </w:p>
    <w:p w:rsidR="00000000" w:rsidRDefault="00CD7106" w:rsidP="00CD7106">
      <w:pPr>
        <w:spacing w:after="240" w:line="360" w:lineRule="exact"/>
        <w:ind w:leftChars="600" w:left="31680" w:firstLineChars="200" w:firstLine="31680"/>
        <w:rPr>
          <w:rFonts w:hint="eastAsia"/>
        </w:rPr>
      </w:pPr>
      <w:r>
        <w:rPr>
          <w:rFonts w:hint="eastAsia"/>
        </w:rPr>
        <w:t>如果申请人原为马耳他女性公民，已经结婚，还将需要一份结婚证书的副本。此外，如果她的丈夫目前</w:t>
      </w:r>
      <w:r>
        <w:rPr>
          <w:rFonts w:hint="eastAsia"/>
        </w:rPr>
        <w:t>/</w:t>
      </w:r>
      <w:r>
        <w:rPr>
          <w:rFonts w:hint="eastAsia"/>
        </w:rPr>
        <w:t>过去是马耳他公民，要求提供他的出生证明，其父的出生证明及其父母的结婚证书。</w:t>
      </w:r>
    </w:p>
    <w:p w:rsidR="00000000" w:rsidRDefault="00CD7106" w:rsidP="00CD7106">
      <w:pPr>
        <w:spacing w:after="240" w:line="360" w:lineRule="exact"/>
        <w:ind w:leftChars="600" w:left="31680" w:hangingChars="200" w:firstLine="31680"/>
        <w:rPr>
          <w:rFonts w:hint="eastAsia"/>
        </w:rPr>
      </w:pPr>
      <w:r>
        <w:rPr>
          <w:rFonts w:hint="eastAsia"/>
        </w:rPr>
        <w:t>B)</w:t>
      </w:r>
      <w:r>
        <w:tab/>
      </w:r>
      <w:r>
        <w:rPr>
          <w:rFonts w:hint="eastAsia"/>
        </w:rPr>
        <w:t>如果申请人为马耳他公民的非马耳他籍配偶，需要的证件有：</w:t>
      </w:r>
    </w:p>
    <w:p w:rsidR="00000000" w:rsidRDefault="00CD7106" w:rsidP="00CD7106">
      <w:pPr>
        <w:spacing w:after="240" w:line="360" w:lineRule="exact"/>
        <w:ind w:leftChars="800" w:left="31680" w:hangingChars="200" w:firstLine="31680"/>
        <w:rPr>
          <w:rFonts w:hint="eastAsia"/>
        </w:rPr>
      </w:pPr>
      <w:r>
        <w:rPr>
          <w:rFonts w:hint="eastAsia"/>
        </w:rPr>
        <w:t>(</w:t>
      </w:r>
      <w:r>
        <w:t>a</w:t>
      </w:r>
      <w:r>
        <w:rPr>
          <w:rFonts w:hint="eastAsia"/>
        </w:rPr>
        <w:t>)</w:t>
      </w:r>
      <w:r>
        <w:tab/>
      </w:r>
      <w:r>
        <w:rPr>
          <w:rFonts w:hint="eastAsia"/>
        </w:rPr>
        <w:t>申请人的结婚证书；</w:t>
      </w:r>
    </w:p>
    <w:p w:rsidR="00000000" w:rsidRDefault="00CD7106" w:rsidP="00CD7106">
      <w:pPr>
        <w:spacing w:after="240" w:line="360" w:lineRule="exact"/>
        <w:ind w:leftChars="800" w:left="31680" w:hangingChars="200" w:firstLine="31680"/>
      </w:pPr>
      <w:r>
        <w:rPr>
          <w:rFonts w:hint="eastAsia"/>
        </w:rPr>
        <w:t>(</w:t>
      </w:r>
      <w:r>
        <w:t>b</w:t>
      </w:r>
      <w:r>
        <w:rPr>
          <w:rFonts w:hint="eastAsia"/>
        </w:rPr>
        <w:t>)</w:t>
      </w:r>
      <w:r>
        <w:tab/>
      </w:r>
      <w:r>
        <w:rPr>
          <w:rFonts w:hint="eastAsia"/>
        </w:rPr>
        <w:t>显示父母姓名的出生证明；</w:t>
      </w:r>
    </w:p>
    <w:p w:rsidR="00000000" w:rsidRDefault="00CD7106" w:rsidP="00CD7106">
      <w:pPr>
        <w:spacing w:after="240" w:line="360" w:lineRule="exact"/>
        <w:ind w:leftChars="800" w:left="31680" w:hangingChars="200" w:firstLine="31680"/>
        <w:rPr>
          <w:rFonts w:hint="eastAsia"/>
        </w:rPr>
      </w:pPr>
      <w:r>
        <w:rPr>
          <w:rFonts w:hint="eastAsia"/>
        </w:rPr>
        <w:t>(</w:t>
      </w:r>
      <w:r>
        <w:t>c</w:t>
      </w:r>
      <w:r>
        <w:rPr>
          <w:rFonts w:hint="eastAsia"/>
        </w:rPr>
        <w:t>)</w:t>
      </w:r>
      <w:r>
        <w:tab/>
      </w:r>
      <w:r>
        <w:rPr>
          <w:rFonts w:hint="eastAsia"/>
        </w:rPr>
        <w:t>护照；</w:t>
      </w:r>
    </w:p>
    <w:p w:rsidR="00000000" w:rsidRDefault="00CD7106" w:rsidP="00CD7106">
      <w:pPr>
        <w:spacing w:after="240" w:line="360" w:lineRule="exact"/>
        <w:ind w:leftChars="800" w:left="31680"/>
      </w:pPr>
      <w:r>
        <w:rPr>
          <w:rFonts w:hint="eastAsia"/>
        </w:rPr>
        <w:t>还要求提供丈夫</w:t>
      </w:r>
      <w:r>
        <w:rPr>
          <w:rFonts w:hint="eastAsia"/>
        </w:rPr>
        <w:t>/</w:t>
      </w:r>
      <w:r>
        <w:rPr>
          <w:rFonts w:hint="eastAsia"/>
        </w:rPr>
        <w:t>妻子的：</w:t>
      </w:r>
    </w:p>
    <w:p w:rsidR="00000000" w:rsidRDefault="00CD7106" w:rsidP="00CD7106">
      <w:pPr>
        <w:spacing w:after="240" w:line="360" w:lineRule="exact"/>
        <w:ind w:leftChars="800" w:left="31680" w:hangingChars="200" w:firstLine="31680"/>
      </w:pPr>
      <w:r>
        <w:rPr>
          <w:rFonts w:hint="eastAsia"/>
        </w:rPr>
        <w:t>(</w:t>
      </w:r>
      <w:r>
        <w:t>d</w:t>
      </w:r>
      <w:r>
        <w:rPr>
          <w:rFonts w:hint="eastAsia"/>
        </w:rPr>
        <w:t>)</w:t>
      </w:r>
      <w:r>
        <w:tab/>
      </w:r>
      <w:r>
        <w:rPr>
          <w:rFonts w:hint="eastAsia"/>
        </w:rPr>
        <w:t>出生证明；</w:t>
      </w:r>
    </w:p>
    <w:p w:rsidR="00000000" w:rsidRDefault="00CD7106" w:rsidP="00CD7106">
      <w:pPr>
        <w:spacing w:after="240" w:line="360" w:lineRule="exact"/>
        <w:ind w:leftChars="800" w:left="31680" w:hangingChars="200" w:firstLine="31680"/>
      </w:pPr>
      <w:r>
        <w:rPr>
          <w:rFonts w:hint="eastAsia"/>
        </w:rPr>
        <w:t>(</w:t>
      </w:r>
      <w:r>
        <w:t>e</w:t>
      </w:r>
      <w:r>
        <w:rPr>
          <w:rFonts w:hint="eastAsia"/>
        </w:rPr>
        <w:t>)</w:t>
      </w:r>
      <w:r>
        <w:tab/>
      </w:r>
      <w:r>
        <w:rPr>
          <w:rFonts w:hint="eastAsia"/>
        </w:rPr>
        <w:t>父亲的出生证明；</w:t>
      </w:r>
    </w:p>
    <w:p w:rsidR="00000000" w:rsidRDefault="00CD7106" w:rsidP="00CD7106">
      <w:pPr>
        <w:spacing w:after="240" w:line="360" w:lineRule="exact"/>
        <w:ind w:leftChars="800" w:left="31680" w:hangingChars="200" w:firstLine="31680"/>
      </w:pPr>
      <w:r>
        <w:rPr>
          <w:rFonts w:hint="eastAsia"/>
        </w:rPr>
        <w:t>(</w:t>
      </w:r>
      <w:r>
        <w:t>f</w:t>
      </w:r>
      <w:r>
        <w:rPr>
          <w:rFonts w:hint="eastAsia"/>
        </w:rPr>
        <w:t>)</w:t>
      </w:r>
      <w:r>
        <w:tab/>
      </w:r>
      <w:r>
        <w:rPr>
          <w:rFonts w:hint="eastAsia"/>
        </w:rPr>
        <w:t>父母的结婚证书；</w:t>
      </w:r>
    </w:p>
    <w:p w:rsidR="00000000" w:rsidRDefault="00CD7106" w:rsidP="00CD7106">
      <w:pPr>
        <w:spacing w:after="240" w:line="360" w:lineRule="exact"/>
        <w:ind w:leftChars="800" w:left="31680" w:hangingChars="200" w:firstLine="31680"/>
      </w:pPr>
      <w:r>
        <w:rPr>
          <w:rFonts w:hint="eastAsia"/>
        </w:rPr>
        <w:t>(</w:t>
      </w:r>
      <w:r>
        <w:t>g</w:t>
      </w:r>
      <w:r>
        <w:rPr>
          <w:rFonts w:hint="eastAsia"/>
        </w:rPr>
        <w:t>)</w:t>
      </w:r>
      <w:r>
        <w:tab/>
      </w:r>
      <w:r>
        <w:rPr>
          <w:rFonts w:hint="eastAsia"/>
        </w:rPr>
        <w:t>护照；</w:t>
      </w:r>
    </w:p>
    <w:p w:rsidR="00000000" w:rsidRDefault="00CD7106" w:rsidP="00CD7106">
      <w:pPr>
        <w:spacing w:after="240" w:line="360" w:lineRule="exact"/>
        <w:ind w:leftChars="800" w:left="31680" w:hangingChars="200" w:firstLine="31680"/>
        <w:rPr>
          <w:rFonts w:hint="eastAsia"/>
        </w:rPr>
      </w:pPr>
      <w:r>
        <w:rPr>
          <w:rFonts w:hint="eastAsia"/>
        </w:rPr>
        <w:t>(</w:t>
      </w:r>
      <w:r>
        <w:t>h</w:t>
      </w:r>
      <w:r>
        <w:rPr>
          <w:rFonts w:hint="eastAsia"/>
        </w:rPr>
        <w:t>)</w:t>
      </w:r>
      <w:r>
        <w:tab/>
      </w:r>
      <w:r>
        <w:rPr>
          <w:rFonts w:hint="eastAsia"/>
        </w:rPr>
        <w:t>身份证；</w:t>
      </w:r>
    </w:p>
    <w:p w:rsidR="00000000" w:rsidRDefault="00CD7106" w:rsidP="00CD7106">
      <w:pPr>
        <w:spacing w:after="240" w:line="360" w:lineRule="exact"/>
        <w:ind w:leftChars="800" w:left="31680"/>
      </w:pPr>
      <w:r>
        <w:rPr>
          <w:rFonts w:hint="eastAsia"/>
        </w:rPr>
        <w:t>如果申请人的配偶为持有非马耳他护照的归国移民，需要以下证件：</w:t>
      </w:r>
    </w:p>
    <w:p w:rsidR="00000000" w:rsidRDefault="00CD7106" w:rsidP="00CD7106">
      <w:pPr>
        <w:spacing w:after="240" w:line="360" w:lineRule="exact"/>
        <w:ind w:leftChars="800" w:left="31680" w:hangingChars="200" w:firstLine="31680"/>
      </w:pPr>
      <w:r>
        <w:rPr>
          <w:rFonts w:hint="eastAsia"/>
        </w:rPr>
        <w:t>(</w:t>
      </w:r>
      <w:r>
        <w:t>i</w:t>
      </w:r>
      <w:r>
        <w:rPr>
          <w:rFonts w:hint="eastAsia"/>
        </w:rPr>
        <w:t>)</w:t>
      </w:r>
      <w:r>
        <w:tab/>
      </w:r>
      <w:r>
        <w:rPr>
          <w:rFonts w:hint="eastAsia"/>
        </w:rPr>
        <w:t>他</w:t>
      </w:r>
      <w:r>
        <w:rPr>
          <w:rFonts w:hint="eastAsia"/>
        </w:rPr>
        <w:t>/</w:t>
      </w:r>
      <w:r>
        <w:rPr>
          <w:rFonts w:hint="eastAsia"/>
        </w:rPr>
        <w:t>她目前持有的取得公民资格的证明</w:t>
      </w:r>
      <w:r>
        <w:rPr>
          <w:rFonts w:hint="eastAsia"/>
        </w:rPr>
        <w:t>(</w:t>
      </w:r>
      <w:r>
        <w:rPr>
          <w:rFonts w:hint="eastAsia"/>
        </w:rPr>
        <w:t>如果适用</w:t>
      </w:r>
      <w:r>
        <w:rPr>
          <w:rFonts w:hint="eastAsia"/>
        </w:rPr>
        <w:t>)</w:t>
      </w:r>
      <w:r>
        <w:rPr>
          <w:rFonts w:hint="eastAsia"/>
        </w:rPr>
        <w:t>，和</w:t>
      </w:r>
    </w:p>
    <w:p w:rsidR="00000000" w:rsidRDefault="00CD7106" w:rsidP="00CD7106">
      <w:pPr>
        <w:spacing w:after="240" w:line="360" w:lineRule="exact"/>
        <w:ind w:leftChars="800" w:left="31680" w:hangingChars="200" w:firstLine="31680"/>
        <w:rPr>
          <w:rFonts w:hint="eastAsia"/>
        </w:rPr>
      </w:pPr>
      <w:r>
        <w:rPr>
          <w:rFonts w:hint="eastAsia"/>
        </w:rPr>
        <w:t>(</w:t>
      </w:r>
      <w:r>
        <w:t>j</w:t>
      </w:r>
      <w:r>
        <w:rPr>
          <w:rFonts w:hint="eastAsia"/>
        </w:rPr>
        <w:t>)</w:t>
      </w:r>
      <w:r>
        <w:tab/>
      </w:r>
      <w:r>
        <w:rPr>
          <w:rFonts w:hint="eastAsia"/>
        </w:rPr>
        <w:t>与他</w:t>
      </w:r>
      <w:r>
        <w:rPr>
          <w:rFonts w:hint="eastAsia"/>
        </w:rPr>
        <w:t>/</w:t>
      </w:r>
      <w:r>
        <w:rPr>
          <w:rFonts w:hint="eastAsia"/>
        </w:rPr>
        <w:t>她移出时间有关的书面证据。</w:t>
      </w:r>
    </w:p>
    <w:p w:rsidR="00000000" w:rsidRDefault="00CD7106" w:rsidP="00CD7106">
      <w:pPr>
        <w:spacing w:after="240" w:line="360" w:lineRule="exact"/>
        <w:ind w:leftChars="600" w:left="31680" w:hangingChars="200" w:firstLine="31680"/>
        <w:rPr>
          <w:rFonts w:hint="eastAsia"/>
        </w:rPr>
      </w:pPr>
      <w:r>
        <w:rPr>
          <w:rFonts w:hint="eastAsia"/>
        </w:rPr>
        <w:t>C)</w:t>
      </w:r>
      <w:r>
        <w:tab/>
      </w:r>
      <w:r>
        <w:rPr>
          <w:rFonts w:hint="eastAsia"/>
        </w:rPr>
        <w:t>如果是归国移民的子女，除了上文</w:t>
      </w:r>
      <w:r>
        <w:rPr>
          <w:rFonts w:hint="eastAsia"/>
        </w:rPr>
        <w:t>A</w:t>
      </w:r>
      <w:r>
        <w:rPr>
          <w:rFonts w:hint="eastAsia"/>
        </w:rPr>
        <w:t>项列出的有关证件外，还需要有显示父母姓名的子女出生证明和护照。此外，如果被调查人已为人父，还需要提供他的结婚证书。</w:t>
      </w:r>
    </w:p>
    <w:p w:rsidR="00000000" w:rsidRDefault="00CD7106" w:rsidP="00CD7106">
      <w:pPr>
        <w:spacing w:after="240" w:line="360" w:lineRule="exact"/>
        <w:ind w:leftChars="800" w:left="31680"/>
        <w:rPr>
          <w:rFonts w:hint="eastAsia"/>
        </w:rPr>
      </w:pPr>
      <w:r>
        <w:rPr>
          <w:rFonts w:hint="eastAsia"/>
        </w:rPr>
        <w:t>如果是马耳他公民的子女，需要提供以下证件：</w:t>
      </w:r>
    </w:p>
    <w:p w:rsidR="00000000" w:rsidRDefault="00CD7106" w:rsidP="00CD7106">
      <w:pPr>
        <w:spacing w:after="240" w:line="360" w:lineRule="exact"/>
        <w:ind w:leftChars="800" w:left="31680" w:hangingChars="250" w:firstLine="31680"/>
        <w:rPr>
          <w:rFonts w:hint="eastAsia"/>
        </w:rPr>
      </w:pPr>
      <w:r>
        <w:rPr>
          <w:rFonts w:hint="eastAsia"/>
        </w:rPr>
        <w:t>(</w:t>
      </w:r>
      <w:r>
        <w:rPr>
          <w:rFonts w:hint="eastAsia"/>
        </w:rPr>
        <w:t>一</w:t>
      </w:r>
      <w:r>
        <w:rPr>
          <w:rFonts w:hint="eastAsia"/>
        </w:rPr>
        <w:t>)</w:t>
      </w:r>
      <w:r>
        <w:tab/>
      </w:r>
      <w:r>
        <w:rPr>
          <w:rFonts w:hint="eastAsia"/>
        </w:rPr>
        <w:t>显示父母姓名的出生证明；</w:t>
      </w:r>
    </w:p>
    <w:p w:rsidR="00000000" w:rsidRDefault="00CD7106" w:rsidP="00CD7106">
      <w:pPr>
        <w:spacing w:after="240" w:line="360" w:lineRule="exact"/>
        <w:ind w:leftChars="800" w:left="31680" w:hangingChars="250" w:firstLine="31680"/>
      </w:pPr>
      <w:r>
        <w:rPr>
          <w:rFonts w:hint="eastAsia"/>
        </w:rPr>
        <w:t>(</w:t>
      </w:r>
      <w:r>
        <w:rPr>
          <w:rFonts w:hint="eastAsia"/>
        </w:rPr>
        <w:t>二</w:t>
      </w:r>
      <w:r>
        <w:rPr>
          <w:rFonts w:hint="eastAsia"/>
        </w:rPr>
        <w:t>)</w:t>
      </w:r>
      <w:r>
        <w:tab/>
      </w:r>
      <w:r>
        <w:rPr>
          <w:rFonts w:hint="eastAsia"/>
        </w:rPr>
        <w:t>护照</w:t>
      </w:r>
      <w:r>
        <w:rPr>
          <w:rFonts w:hint="eastAsia"/>
        </w:rPr>
        <w:t>(</w:t>
      </w:r>
      <w:r>
        <w:rPr>
          <w:rFonts w:hint="eastAsia"/>
        </w:rPr>
        <w:t>如</w:t>
      </w:r>
      <w:r>
        <w:rPr>
          <w:rFonts w:hint="eastAsia"/>
        </w:rPr>
        <w:t>果适用</w:t>
      </w:r>
      <w:r>
        <w:rPr>
          <w:rFonts w:hint="eastAsia"/>
        </w:rPr>
        <w:t>)</w:t>
      </w:r>
      <w:r>
        <w:rPr>
          <w:rFonts w:hint="eastAsia"/>
        </w:rPr>
        <w:t>；</w:t>
      </w:r>
    </w:p>
    <w:p w:rsidR="00000000" w:rsidRDefault="00CD7106" w:rsidP="00CD7106">
      <w:pPr>
        <w:spacing w:after="240" w:line="360" w:lineRule="exact"/>
        <w:ind w:leftChars="800" w:left="31680" w:hangingChars="250" w:firstLine="31680"/>
      </w:pPr>
      <w:r>
        <w:rPr>
          <w:rFonts w:hint="eastAsia"/>
        </w:rPr>
        <w:t>(</w:t>
      </w:r>
      <w:r>
        <w:rPr>
          <w:rFonts w:hint="eastAsia"/>
        </w:rPr>
        <w:t>三</w:t>
      </w:r>
      <w:r>
        <w:rPr>
          <w:rFonts w:hint="eastAsia"/>
        </w:rPr>
        <w:t>)</w:t>
      </w:r>
      <w:r>
        <w:tab/>
      </w:r>
      <w:r>
        <w:rPr>
          <w:rFonts w:hint="eastAsia"/>
        </w:rPr>
        <w:t>父亲</w:t>
      </w:r>
      <w:r>
        <w:rPr>
          <w:rFonts w:hint="eastAsia"/>
        </w:rPr>
        <w:t>/</w:t>
      </w:r>
      <w:r>
        <w:rPr>
          <w:rFonts w:hint="eastAsia"/>
        </w:rPr>
        <w:t>母亲的出生证明；</w:t>
      </w:r>
    </w:p>
    <w:p w:rsidR="00000000" w:rsidRDefault="00CD7106" w:rsidP="00CD7106">
      <w:pPr>
        <w:spacing w:after="240" w:line="360" w:lineRule="exact"/>
        <w:ind w:leftChars="800" w:left="31680" w:hangingChars="250" w:firstLine="31680"/>
      </w:pPr>
      <w:r>
        <w:rPr>
          <w:rFonts w:hint="eastAsia"/>
        </w:rPr>
        <w:t>(</w:t>
      </w:r>
      <w:r>
        <w:rPr>
          <w:rFonts w:hint="eastAsia"/>
        </w:rPr>
        <w:t>四</w:t>
      </w:r>
      <w:r>
        <w:rPr>
          <w:rFonts w:hint="eastAsia"/>
        </w:rPr>
        <w:t>)</w:t>
      </w:r>
      <w:r>
        <w:tab/>
      </w:r>
      <w:r>
        <w:rPr>
          <w:rFonts w:hint="eastAsia"/>
        </w:rPr>
        <w:t>父方</w:t>
      </w:r>
      <w:r>
        <w:rPr>
          <w:rFonts w:hint="eastAsia"/>
        </w:rPr>
        <w:t>/</w:t>
      </w:r>
      <w:r>
        <w:rPr>
          <w:rFonts w:hint="eastAsia"/>
        </w:rPr>
        <w:t>母方的祖父的出生证明；</w:t>
      </w:r>
    </w:p>
    <w:p w:rsidR="00000000" w:rsidRDefault="00CD7106" w:rsidP="00CD7106">
      <w:pPr>
        <w:spacing w:after="240" w:line="360" w:lineRule="exact"/>
        <w:ind w:leftChars="800" w:left="31680" w:hangingChars="250" w:firstLine="31680"/>
      </w:pPr>
      <w:r>
        <w:rPr>
          <w:rFonts w:hint="eastAsia"/>
        </w:rPr>
        <w:t>(</w:t>
      </w:r>
      <w:r>
        <w:rPr>
          <w:rFonts w:hint="eastAsia"/>
        </w:rPr>
        <w:t>五</w:t>
      </w:r>
      <w:r>
        <w:rPr>
          <w:rFonts w:hint="eastAsia"/>
        </w:rPr>
        <w:t>)</w:t>
      </w:r>
      <w:r>
        <w:tab/>
      </w:r>
      <w:r>
        <w:rPr>
          <w:rFonts w:hint="eastAsia"/>
        </w:rPr>
        <w:t>父方</w:t>
      </w:r>
      <w:r>
        <w:rPr>
          <w:rFonts w:hint="eastAsia"/>
        </w:rPr>
        <w:t>/</w:t>
      </w:r>
      <w:r>
        <w:rPr>
          <w:rFonts w:hint="eastAsia"/>
        </w:rPr>
        <w:t>母方的祖父母的结婚证书；</w:t>
      </w:r>
    </w:p>
    <w:p w:rsidR="00000000" w:rsidRDefault="00CD7106" w:rsidP="00CD7106">
      <w:pPr>
        <w:spacing w:after="240" w:line="360" w:lineRule="exact"/>
        <w:ind w:leftChars="800" w:left="31680" w:hangingChars="250" w:firstLine="31680"/>
      </w:pPr>
      <w:r>
        <w:rPr>
          <w:rFonts w:hint="eastAsia"/>
        </w:rPr>
        <w:t>(</w:t>
      </w:r>
      <w:r>
        <w:rPr>
          <w:rFonts w:hint="eastAsia"/>
        </w:rPr>
        <w:t>六</w:t>
      </w:r>
      <w:r>
        <w:rPr>
          <w:rFonts w:hint="eastAsia"/>
        </w:rPr>
        <w:t>)</w:t>
      </w:r>
      <w:r>
        <w:tab/>
      </w:r>
      <w:r>
        <w:rPr>
          <w:rFonts w:hint="eastAsia"/>
        </w:rPr>
        <w:t>父母的结婚证书；</w:t>
      </w:r>
    </w:p>
    <w:p w:rsidR="00000000" w:rsidRDefault="00CD7106" w:rsidP="00CD7106">
      <w:pPr>
        <w:spacing w:after="240" w:line="360" w:lineRule="exact"/>
        <w:ind w:leftChars="800" w:left="31680" w:hangingChars="250" w:firstLine="31680"/>
      </w:pPr>
      <w:r>
        <w:rPr>
          <w:rFonts w:hint="eastAsia"/>
        </w:rPr>
        <w:t>(</w:t>
      </w:r>
      <w:r>
        <w:rPr>
          <w:rFonts w:hint="eastAsia"/>
        </w:rPr>
        <w:t>七</w:t>
      </w:r>
      <w:r>
        <w:rPr>
          <w:rFonts w:hint="eastAsia"/>
        </w:rPr>
        <w:t>)</w:t>
      </w:r>
      <w:r>
        <w:tab/>
      </w:r>
      <w:r>
        <w:rPr>
          <w:rFonts w:hint="eastAsia"/>
        </w:rPr>
        <w:t>父亲</w:t>
      </w:r>
      <w:r>
        <w:rPr>
          <w:rFonts w:hint="eastAsia"/>
        </w:rPr>
        <w:t>/</w:t>
      </w:r>
      <w:r>
        <w:rPr>
          <w:rFonts w:hint="eastAsia"/>
        </w:rPr>
        <w:t>母亲的护照；</w:t>
      </w:r>
    </w:p>
    <w:p w:rsidR="00000000" w:rsidRDefault="00CD7106" w:rsidP="00CD7106">
      <w:pPr>
        <w:spacing w:after="240" w:line="360" w:lineRule="exact"/>
        <w:ind w:leftChars="800" w:left="31680" w:hangingChars="250" w:firstLine="31680"/>
        <w:rPr>
          <w:rFonts w:hint="eastAsia"/>
        </w:rPr>
      </w:pPr>
      <w:r>
        <w:rPr>
          <w:rFonts w:hint="eastAsia"/>
        </w:rPr>
        <w:t>(</w:t>
      </w:r>
      <w:r>
        <w:rPr>
          <w:rFonts w:hint="eastAsia"/>
        </w:rPr>
        <w:t>八</w:t>
      </w:r>
      <w:r>
        <w:rPr>
          <w:rFonts w:hint="eastAsia"/>
        </w:rPr>
        <w:t>)</w:t>
      </w:r>
      <w:r>
        <w:tab/>
      </w:r>
      <w:r>
        <w:rPr>
          <w:rFonts w:hint="eastAsia"/>
        </w:rPr>
        <w:t>父亲</w:t>
      </w:r>
      <w:r>
        <w:rPr>
          <w:rFonts w:hint="eastAsia"/>
        </w:rPr>
        <w:t>/</w:t>
      </w:r>
      <w:r>
        <w:rPr>
          <w:rFonts w:hint="eastAsia"/>
        </w:rPr>
        <w:t>母亲的身份证；</w:t>
      </w:r>
    </w:p>
    <w:p w:rsidR="00000000" w:rsidRDefault="00CD7106" w:rsidP="00CD7106">
      <w:pPr>
        <w:spacing w:after="240" w:line="360" w:lineRule="exact"/>
        <w:ind w:leftChars="600" w:left="31680" w:hangingChars="200" w:firstLine="31680"/>
        <w:rPr>
          <w:rFonts w:hint="eastAsia"/>
        </w:rPr>
      </w:pPr>
      <w:r>
        <w:rPr>
          <w:rFonts w:hint="eastAsia"/>
        </w:rPr>
        <w:t>D)</w:t>
      </w:r>
      <w:r>
        <w:tab/>
      </w:r>
      <w:r>
        <w:rPr>
          <w:rFonts w:hint="eastAsia"/>
        </w:rPr>
        <w:t>如果申请人为马耳他公民或归国移民的寡妇</w:t>
      </w:r>
      <w:r>
        <w:rPr>
          <w:rFonts w:hint="eastAsia"/>
        </w:rPr>
        <w:t>/</w:t>
      </w:r>
      <w:r>
        <w:rPr>
          <w:rFonts w:hint="eastAsia"/>
        </w:rPr>
        <w:t>鳏夫，应视情况需要提示上文</w:t>
      </w:r>
      <w:r>
        <w:rPr>
          <w:rFonts w:hint="eastAsia"/>
        </w:rPr>
        <w:t>B</w:t>
      </w:r>
      <w:r>
        <w:rPr>
          <w:rFonts w:hint="eastAsia"/>
        </w:rPr>
        <w:t>项的证件，连同一份前夫</w:t>
      </w:r>
      <w:r>
        <w:rPr>
          <w:rFonts w:hint="eastAsia"/>
        </w:rPr>
        <w:t>/</w:t>
      </w:r>
      <w:r>
        <w:rPr>
          <w:rFonts w:hint="eastAsia"/>
        </w:rPr>
        <w:t>妻的死亡证明副本。</w:t>
      </w:r>
    </w:p>
    <w:p w:rsidR="00000000" w:rsidRDefault="00CD7106" w:rsidP="00CD7106">
      <w:pPr>
        <w:spacing w:after="240" w:line="360" w:lineRule="exact"/>
        <w:ind w:leftChars="600" w:left="31680" w:hangingChars="200" w:firstLine="31680"/>
        <w:rPr>
          <w:rFonts w:hint="eastAsia"/>
        </w:rPr>
      </w:pPr>
    </w:p>
    <w:p w:rsidR="00000000" w:rsidRDefault="00CD7106" w:rsidP="00CD7106">
      <w:pPr>
        <w:spacing w:after="240" w:line="360" w:lineRule="exact"/>
        <w:ind w:left="31680" w:hangingChars="400" w:firstLine="31680"/>
        <w:rPr>
          <w:rFonts w:hint="eastAsia"/>
        </w:rPr>
      </w:pPr>
      <w:r>
        <w:rPr>
          <w:rFonts w:hint="eastAsia"/>
        </w:rPr>
        <w:t xml:space="preserve">11.44.3  </w:t>
      </w:r>
      <w:r>
        <w:rPr>
          <w:rFonts w:hint="eastAsia"/>
        </w:rPr>
        <w:t>符合以下条件的人享有豁免人员地位：</w:t>
      </w:r>
    </w:p>
    <w:p w:rsidR="00000000" w:rsidRDefault="00CD7106">
      <w:pPr>
        <w:numPr>
          <w:ilvl w:val="0"/>
          <w:numId w:val="774"/>
        </w:numPr>
        <w:tabs>
          <w:tab w:val="clear" w:pos="840"/>
          <w:tab w:val="num" w:pos="1320"/>
        </w:tabs>
        <w:spacing w:after="240" w:line="360" w:lineRule="exact"/>
        <w:ind w:left="1316" w:hanging="414"/>
        <w:rPr>
          <w:rFonts w:hint="eastAsia"/>
        </w:rPr>
      </w:pPr>
      <w:r>
        <w:rPr>
          <w:rFonts w:hint="eastAsia"/>
        </w:rPr>
        <w:t>马耳他公民；</w:t>
      </w:r>
    </w:p>
    <w:p w:rsidR="00000000" w:rsidRDefault="00CD7106">
      <w:pPr>
        <w:numPr>
          <w:ilvl w:val="0"/>
          <w:numId w:val="774"/>
        </w:numPr>
        <w:tabs>
          <w:tab w:val="clear" w:pos="840"/>
          <w:tab w:val="num" w:pos="1320"/>
        </w:tabs>
        <w:spacing w:after="240" w:line="360" w:lineRule="exact"/>
        <w:ind w:left="1316" w:hanging="414"/>
        <w:rPr>
          <w:rFonts w:hint="eastAsia"/>
        </w:rPr>
      </w:pPr>
      <w:r>
        <w:rPr>
          <w:rFonts w:hint="eastAsia"/>
        </w:rPr>
        <w:t>享有移徙自由的归国移民；</w:t>
      </w:r>
    </w:p>
    <w:p w:rsidR="00000000" w:rsidRDefault="00CD7106">
      <w:pPr>
        <w:numPr>
          <w:ilvl w:val="0"/>
          <w:numId w:val="774"/>
        </w:numPr>
        <w:tabs>
          <w:tab w:val="clear" w:pos="840"/>
          <w:tab w:val="num" w:pos="1320"/>
        </w:tabs>
        <w:spacing w:after="240" w:line="360" w:lineRule="exact"/>
        <w:ind w:left="1316" w:hanging="414"/>
        <w:rPr>
          <w:rFonts w:hint="eastAsia"/>
        </w:rPr>
      </w:pPr>
      <w:r>
        <w:rPr>
          <w:rFonts w:hint="eastAsia"/>
        </w:rPr>
        <w:t>马耳他公民或归国移民的非马耳他籍配偶；</w:t>
      </w:r>
      <w:r>
        <w:rPr>
          <w:rFonts w:hint="eastAsia"/>
        </w:rPr>
        <w:t>*</w:t>
      </w:r>
    </w:p>
    <w:p w:rsidR="00000000" w:rsidRDefault="00CD7106">
      <w:pPr>
        <w:numPr>
          <w:ilvl w:val="0"/>
          <w:numId w:val="774"/>
        </w:numPr>
        <w:tabs>
          <w:tab w:val="clear" w:pos="840"/>
          <w:tab w:val="num" w:pos="1320"/>
        </w:tabs>
        <w:spacing w:after="240" w:line="360" w:lineRule="exact"/>
        <w:ind w:left="1316" w:hanging="414"/>
        <w:rPr>
          <w:rFonts w:hint="eastAsia"/>
        </w:rPr>
      </w:pPr>
      <w:r>
        <w:rPr>
          <w:rFonts w:hint="eastAsia"/>
        </w:rPr>
        <w:t>马耳他公民或归国移民的寡妇</w:t>
      </w:r>
      <w:r>
        <w:rPr>
          <w:rFonts w:hint="eastAsia"/>
        </w:rPr>
        <w:t>/</w:t>
      </w:r>
      <w:r>
        <w:rPr>
          <w:rFonts w:hint="eastAsia"/>
        </w:rPr>
        <w:t>鳏夫；</w:t>
      </w:r>
      <w:r>
        <w:rPr>
          <w:rFonts w:hint="eastAsia"/>
        </w:rPr>
        <w:t>*</w:t>
      </w:r>
    </w:p>
    <w:p w:rsidR="00000000" w:rsidRDefault="00CD7106">
      <w:pPr>
        <w:numPr>
          <w:ilvl w:val="0"/>
          <w:numId w:val="774"/>
        </w:numPr>
        <w:tabs>
          <w:tab w:val="clear" w:pos="840"/>
          <w:tab w:val="num" w:pos="1320"/>
        </w:tabs>
        <w:spacing w:after="240" w:line="360" w:lineRule="exact"/>
        <w:ind w:left="1316" w:hanging="414"/>
        <w:rPr>
          <w:rFonts w:hint="eastAsia"/>
        </w:rPr>
      </w:pPr>
      <w:r>
        <w:rPr>
          <w:rFonts w:hint="eastAsia"/>
        </w:rPr>
        <w:t>马耳他公民或</w:t>
      </w:r>
      <w:r>
        <w:rPr>
          <w:rFonts w:hint="eastAsia"/>
        </w:rPr>
        <w:t>归国移民的非马耳他籍子女或继子女，直至他</w:t>
      </w:r>
      <w:r>
        <w:rPr>
          <w:rFonts w:hint="eastAsia"/>
        </w:rPr>
        <w:t>/</w:t>
      </w:r>
      <w:r>
        <w:rPr>
          <w:rFonts w:hint="eastAsia"/>
        </w:rPr>
        <w:t>她年满二十一岁。</w:t>
      </w:r>
    </w:p>
    <w:p w:rsidR="00000000" w:rsidRDefault="00CD7106" w:rsidP="00CD7106">
      <w:pPr>
        <w:spacing w:after="240" w:line="360" w:lineRule="exact"/>
        <w:ind w:leftChars="400" w:left="31680" w:hangingChars="200" w:firstLine="31680"/>
        <w:rPr>
          <w:rFonts w:hint="eastAsia"/>
        </w:rPr>
      </w:pPr>
      <w:r>
        <w:rPr>
          <w:rFonts w:hint="eastAsia"/>
        </w:rPr>
        <w:t>*</w:t>
      </w:r>
      <w:r>
        <w:tab/>
      </w:r>
      <w:r>
        <w:rPr>
          <w:rFonts w:hint="eastAsia"/>
        </w:rPr>
        <w:t>在这些情况下，只要配偶仍与该人保持婚姻关系并生活在一起，或者如果是寡妇</w:t>
      </w:r>
      <w:r>
        <w:rPr>
          <w:rFonts w:hint="eastAsia"/>
        </w:rPr>
        <w:t>/</w:t>
      </w:r>
      <w:r>
        <w:rPr>
          <w:rFonts w:hint="eastAsia"/>
        </w:rPr>
        <w:t>鳏夫在马耳他配偶死亡之时仍然与之生活在一起，就可以享受豁免人员地位。</w:t>
      </w:r>
    </w:p>
    <w:p w:rsidR="00000000" w:rsidRDefault="00CD7106" w:rsidP="00CD7106">
      <w:pPr>
        <w:spacing w:after="240" w:line="360" w:lineRule="exact"/>
        <w:ind w:left="31680" w:hangingChars="400" w:firstLine="31680"/>
        <w:rPr>
          <w:rFonts w:hint="eastAsia"/>
        </w:rPr>
      </w:pPr>
      <w:r>
        <w:rPr>
          <w:rFonts w:hint="eastAsia"/>
        </w:rPr>
        <w:t xml:space="preserve">11.44.4  </w:t>
      </w:r>
      <w:r>
        <w:rPr>
          <w:rFonts w:hint="eastAsia"/>
        </w:rPr>
        <w:t>确认享有豁免人员地位的权利所需的证件有：</w:t>
      </w:r>
    </w:p>
    <w:p w:rsidR="00000000" w:rsidRDefault="00CD7106" w:rsidP="00CD7106">
      <w:pPr>
        <w:spacing w:after="240" w:line="360" w:lineRule="exact"/>
        <w:ind w:leftChars="400" w:left="31680" w:hangingChars="200" w:firstLine="31680"/>
        <w:rPr>
          <w:rFonts w:hint="eastAsia"/>
        </w:rPr>
      </w:pPr>
      <w:r>
        <w:rPr>
          <w:rFonts w:hint="eastAsia"/>
        </w:rPr>
        <w:t>如果申请人为：</w:t>
      </w:r>
    </w:p>
    <w:p w:rsidR="00000000" w:rsidRDefault="00CD7106">
      <w:pPr>
        <w:numPr>
          <w:ilvl w:val="0"/>
          <w:numId w:val="774"/>
        </w:numPr>
        <w:tabs>
          <w:tab w:val="clear" w:pos="840"/>
          <w:tab w:val="num" w:pos="1320"/>
        </w:tabs>
        <w:spacing w:after="240" w:line="360" w:lineRule="exact"/>
        <w:ind w:left="1316" w:hanging="414"/>
        <w:rPr>
          <w:rFonts w:hint="eastAsia"/>
        </w:rPr>
      </w:pPr>
      <w:r>
        <w:rPr>
          <w:rFonts w:hint="eastAsia"/>
        </w:rPr>
        <w:t>享有移徙自由的归国移民；</w:t>
      </w:r>
    </w:p>
    <w:p w:rsidR="00000000" w:rsidRDefault="00CD7106">
      <w:pPr>
        <w:numPr>
          <w:ilvl w:val="0"/>
          <w:numId w:val="774"/>
        </w:numPr>
        <w:tabs>
          <w:tab w:val="clear" w:pos="840"/>
          <w:tab w:val="num" w:pos="1320"/>
        </w:tabs>
        <w:spacing w:after="240" w:line="360" w:lineRule="exact"/>
        <w:ind w:left="1316" w:hanging="414"/>
        <w:rPr>
          <w:rFonts w:hint="eastAsia"/>
        </w:rPr>
      </w:pPr>
      <w:r>
        <w:rPr>
          <w:rFonts w:hint="eastAsia"/>
        </w:rPr>
        <w:t>马耳他公民或归国移民的非马耳他籍配偶；</w:t>
      </w:r>
    </w:p>
    <w:p w:rsidR="00000000" w:rsidRDefault="00CD7106">
      <w:pPr>
        <w:numPr>
          <w:ilvl w:val="0"/>
          <w:numId w:val="774"/>
        </w:numPr>
        <w:tabs>
          <w:tab w:val="clear" w:pos="840"/>
          <w:tab w:val="num" w:pos="1320"/>
        </w:tabs>
        <w:spacing w:after="240" w:line="360" w:lineRule="exact"/>
        <w:ind w:left="1316" w:hanging="414"/>
        <w:rPr>
          <w:rFonts w:hint="eastAsia"/>
        </w:rPr>
      </w:pPr>
      <w:r>
        <w:rPr>
          <w:rFonts w:hint="eastAsia"/>
        </w:rPr>
        <w:t>马耳他公民或归国移民的寡妇</w:t>
      </w:r>
      <w:r>
        <w:rPr>
          <w:rFonts w:hint="eastAsia"/>
        </w:rPr>
        <w:t>/</w:t>
      </w:r>
      <w:r>
        <w:rPr>
          <w:rFonts w:hint="eastAsia"/>
        </w:rPr>
        <w:t>鳏夫；</w:t>
      </w:r>
    </w:p>
    <w:p w:rsidR="00000000" w:rsidRDefault="00CD7106">
      <w:pPr>
        <w:numPr>
          <w:ilvl w:val="0"/>
          <w:numId w:val="774"/>
        </w:numPr>
        <w:tabs>
          <w:tab w:val="clear" w:pos="840"/>
          <w:tab w:val="num" w:pos="1320"/>
        </w:tabs>
        <w:spacing w:after="240" w:line="360" w:lineRule="exact"/>
        <w:ind w:left="1316" w:hanging="414"/>
        <w:rPr>
          <w:rFonts w:hint="eastAsia"/>
        </w:rPr>
      </w:pPr>
      <w:r>
        <w:rPr>
          <w:rFonts w:hint="eastAsia"/>
        </w:rPr>
        <w:t>马耳他公民或归国移民的非马耳他籍子女。</w:t>
      </w:r>
    </w:p>
    <w:p w:rsidR="00000000" w:rsidRDefault="00CD7106" w:rsidP="00CD7106">
      <w:pPr>
        <w:spacing w:after="240" w:line="360" w:lineRule="exact"/>
        <w:ind w:leftChars="600" w:left="31680"/>
        <w:rPr>
          <w:rFonts w:hint="eastAsia"/>
        </w:rPr>
      </w:pPr>
      <w:r>
        <w:rPr>
          <w:rFonts w:hint="eastAsia"/>
        </w:rPr>
        <w:t>申请人可以遵循与确认迁</w:t>
      </w:r>
      <w:r>
        <w:rPr>
          <w:rFonts w:ascii="SimSun" w:hAnsi="SimSun" w:hint="eastAsia"/>
        </w:rPr>
        <w:t>徙</w:t>
      </w:r>
      <w:r>
        <w:rPr>
          <w:rFonts w:hint="eastAsia"/>
        </w:rPr>
        <w:t>自由权利相同的程序。</w:t>
      </w:r>
    </w:p>
    <w:p w:rsidR="00000000" w:rsidRDefault="00CD7106" w:rsidP="00CD7106">
      <w:pPr>
        <w:spacing w:after="240" w:line="360" w:lineRule="exact"/>
        <w:ind w:leftChars="600" w:left="31680"/>
        <w:rPr>
          <w:rFonts w:hint="eastAsia"/>
        </w:rPr>
      </w:pPr>
      <w:r>
        <w:rPr>
          <w:rFonts w:hint="eastAsia"/>
        </w:rPr>
        <w:t>在某些情况下，可以要求申请人提供所指文件之</w:t>
      </w:r>
      <w:r>
        <w:rPr>
          <w:rFonts w:hint="eastAsia"/>
        </w:rPr>
        <w:t>外的文件：</w:t>
      </w:r>
    </w:p>
    <w:p w:rsidR="00000000" w:rsidRDefault="00CD7106" w:rsidP="00CD7106">
      <w:pPr>
        <w:spacing w:after="240" w:line="360" w:lineRule="exact"/>
        <w:ind w:leftChars="600" w:left="31680"/>
        <w:rPr>
          <w:rFonts w:hint="eastAsia"/>
        </w:rPr>
      </w:pPr>
      <w:r>
        <w:rPr>
          <w:rFonts w:hint="eastAsia"/>
        </w:rPr>
        <w:t>如果在马耳他或戈估岛或马耳他之外出生、结婚或死亡，申请人必须出示证件原件。</w:t>
      </w:r>
    </w:p>
    <w:p w:rsidR="00000000" w:rsidRDefault="00CD7106">
      <w:pPr>
        <w:spacing w:after="240" w:line="360" w:lineRule="exact"/>
        <w:rPr>
          <w:rFonts w:ascii="SimHei" w:eastAsia="SimHei" w:hint="eastAsia"/>
          <w:sz w:val="24"/>
        </w:rPr>
      </w:pPr>
      <w:r>
        <w:rPr>
          <w:rFonts w:ascii="SimHei" w:eastAsia="SimHei" w:hint="eastAsia"/>
          <w:sz w:val="24"/>
        </w:rPr>
        <w:t xml:space="preserve">11.45 </w:t>
      </w:r>
      <w:r>
        <w:rPr>
          <w:rFonts w:ascii="SimHei" w:eastAsia="SimHei" w:hint="eastAsia"/>
          <w:sz w:val="24"/>
        </w:rPr>
        <w:t>性别平等政策</w:t>
      </w:r>
    </w:p>
    <w:p w:rsidR="00000000" w:rsidRDefault="00CD7106" w:rsidP="00CD7106">
      <w:pPr>
        <w:spacing w:after="240" w:line="360" w:lineRule="exact"/>
        <w:ind w:firstLineChars="200" w:firstLine="31680"/>
        <w:rPr>
          <w:rFonts w:hint="eastAsia"/>
        </w:rPr>
      </w:pPr>
      <w:r>
        <w:rPr>
          <w:rFonts w:hint="eastAsia"/>
        </w:rPr>
        <w:t>1989</w:t>
      </w:r>
      <w:r>
        <w:rPr>
          <w:rFonts w:hint="eastAsia"/>
        </w:rPr>
        <w:t>年，根据性别平等的法定政策，对《公共部门员工的道德守则》</w:t>
      </w:r>
      <w:r>
        <w:rPr>
          <w:rFonts w:hint="eastAsia"/>
        </w:rPr>
        <w:t>(</w:t>
      </w:r>
      <w:r>
        <w:rPr>
          <w:rFonts w:hint="eastAsia"/>
        </w:rPr>
        <w:t>公共事业的组织手册</w:t>
      </w:r>
      <w:r>
        <w:rPr>
          <w:rFonts w:hint="eastAsia"/>
        </w:rPr>
        <w:t>)</w:t>
      </w:r>
      <w:r>
        <w:rPr>
          <w:rFonts w:hint="eastAsia"/>
        </w:rPr>
        <w:t>进行了修改，支持性别平等、就业中的均等机会和不歧视的工作惯例。</w:t>
      </w:r>
    </w:p>
    <w:p w:rsidR="00000000" w:rsidRDefault="00CD7106" w:rsidP="00CD7106">
      <w:pPr>
        <w:spacing w:after="240" w:line="360" w:lineRule="exact"/>
        <w:ind w:firstLineChars="200" w:firstLine="31680"/>
        <w:rPr>
          <w:rFonts w:hint="eastAsia"/>
        </w:rPr>
      </w:pPr>
      <w:r>
        <w:rPr>
          <w:rFonts w:hint="eastAsia"/>
        </w:rPr>
        <w:t>总理办公室向部长、政务秘书和其他公务系统的领导人签发通知，以促进和确保男女平等。总理办公室第</w:t>
      </w:r>
      <w:r>
        <w:rPr>
          <w:rFonts w:hint="eastAsia"/>
        </w:rPr>
        <w:t>119/89</w:t>
      </w:r>
      <w:r>
        <w:rPr>
          <w:rFonts w:hint="eastAsia"/>
        </w:rPr>
        <w:t>号通知涉及性别平等，签发的目的是为了提请位居公共部门关键管理职位之人考虑制定两性平等方面的国家机制。在这份通知中，当时的总统——恰好兼任负责公务</w:t>
      </w:r>
      <w:r>
        <w:rPr>
          <w:rFonts w:hint="eastAsia"/>
        </w:rPr>
        <w:t>员系统的部长——特别建议：</w:t>
      </w:r>
    </w:p>
    <w:p w:rsidR="00000000" w:rsidRDefault="00CD7106" w:rsidP="00CD7106">
      <w:pPr>
        <w:spacing w:after="240" w:line="360" w:lineRule="exact"/>
        <w:ind w:leftChars="200" w:left="31680" w:hangingChars="200" w:firstLine="31680"/>
        <w:rPr>
          <w:rFonts w:hint="eastAsia"/>
        </w:rPr>
      </w:pPr>
      <w:r>
        <w:rPr>
          <w:rFonts w:hint="eastAsia"/>
        </w:rPr>
        <w:t>一</w:t>
      </w:r>
      <w:r>
        <w:t>.</w:t>
      </w:r>
      <w:r>
        <w:rPr>
          <w:rFonts w:hint="eastAsia"/>
        </w:rPr>
        <w:tab/>
      </w:r>
      <w:r>
        <w:rPr>
          <w:rFonts w:hint="eastAsia"/>
        </w:rPr>
        <w:t>在起草所有立法和执行政府政策过程中，对妇女关心的问题应该给予应有的考虑；</w:t>
      </w:r>
    </w:p>
    <w:p w:rsidR="00000000" w:rsidRDefault="00CD7106" w:rsidP="00CD7106">
      <w:pPr>
        <w:spacing w:after="240" w:line="360" w:lineRule="exact"/>
        <w:ind w:leftChars="200" w:left="31680" w:hangingChars="200" w:firstLine="31680"/>
        <w:rPr>
          <w:rFonts w:hint="eastAsia"/>
        </w:rPr>
      </w:pPr>
      <w:r>
        <w:rPr>
          <w:rFonts w:hint="eastAsia"/>
        </w:rPr>
        <w:t>二</w:t>
      </w:r>
      <w:r>
        <w:t>.</w:t>
      </w:r>
      <w:r>
        <w:rPr>
          <w:rFonts w:hint="eastAsia"/>
        </w:rPr>
        <w:tab/>
      </w:r>
      <w:r>
        <w:rPr>
          <w:rFonts w:hint="eastAsia"/>
        </w:rPr>
        <w:t>在所有公共事务通知中，应该使用中性语言以消除性别成见；</w:t>
      </w:r>
    </w:p>
    <w:p w:rsidR="00000000" w:rsidRDefault="00CD7106" w:rsidP="00CD7106">
      <w:pPr>
        <w:spacing w:after="240" w:line="360" w:lineRule="exact"/>
        <w:ind w:leftChars="200" w:left="31680" w:hangingChars="200" w:firstLine="31680"/>
        <w:rPr>
          <w:rFonts w:hint="eastAsia"/>
        </w:rPr>
      </w:pPr>
      <w:r>
        <w:rPr>
          <w:rFonts w:hint="eastAsia"/>
        </w:rPr>
        <w:t>三</w:t>
      </w:r>
      <w:r>
        <w:t>.</w:t>
      </w:r>
      <w:r>
        <w:rPr>
          <w:rFonts w:hint="eastAsia"/>
        </w:rPr>
        <w:tab/>
      </w:r>
      <w:r>
        <w:rPr>
          <w:rFonts w:hint="eastAsia"/>
        </w:rPr>
        <w:t>空缺职位申请招聘应对男女两性公开，不应对男女提出不同的资格要求；</w:t>
      </w:r>
    </w:p>
    <w:p w:rsidR="00000000" w:rsidRDefault="00CD7106" w:rsidP="00CD7106">
      <w:pPr>
        <w:spacing w:after="240" w:line="360" w:lineRule="exact"/>
        <w:ind w:leftChars="200" w:left="31680" w:hangingChars="200" w:firstLine="31680"/>
        <w:rPr>
          <w:rFonts w:hint="eastAsia"/>
        </w:rPr>
      </w:pPr>
      <w:r>
        <w:rPr>
          <w:rFonts w:hint="eastAsia"/>
        </w:rPr>
        <w:t>四</w:t>
      </w:r>
      <w:r>
        <w:t>.</w:t>
      </w:r>
      <w:r>
        <w:rPr>
          <w:rFonts w:hint="eastAsia"/>
        </w:rPr>
        <w:tab/>
      </w:r>
      <w:r>
        <w:rPr>
          <w:rFonts w:hint="eastAsia"/>
        </w:rPr>
        <w:t>创造适当的环境使女雇员可以在晋升过程和决策中享受平等的机会。</w:t>
      </w:r>
    </w:p>
    <w:p w:rsidR="00000000" w:rsidRDefault="00CD7106">
      <w:pPr>
        <w:spacing w:after="240" w:line="360" w:lineRule="exact"/>
        <w:rPr>
          <w:rFonts w:ascii="SimHei" w:eastAsia="SimHei" w:hint="eastAsia"/>
          <w:sz w:val="24"/>
        </w:rPr>
      </w:pPr>
      <w:r>
        <w:rPr>
          <w:rFonts w:ascii="SimHei" w:eastAsia="SimHei" w:hint="eastAsia"/>
          <w:sz w:val="24"/>
        </w:rPr>
        <w:t xml:space="preserve">11.46 </w:t>
      </w:r>
      <w:r>
        <w:rPr>
          <w:rFonts w:ascii="SimHei" w:eastAsia="SimHei" w:hint="eastAsia"/>
          <w:sz w:val="24"/>
        </w:rPr>
        <w:t>公共部门的征聘和晋级</w:t>
      </w:r>
    </w:p>
    <w:p w:rsidR="00000000" w:rsidRDefault="00CD7106" w:rsidP="00CD7106">
      <w:pPr>
        <w:spacing w:after="240" w:line="360" w:lineRule="exact"/>
        <w:ind w:firstLineChars="200" w:firstLine="31680"/>
        <w:rPr>
          <w:rFonts w:hint="eastAsia"/>
        </w:rPr>
      </w:pPr>
      <w:r>
        <w:rPr>
          <w:rFonts w:hint="eastAsia"/>
        </w:rPr>
        <w:t>在为填补公共部门任何空缺职位而进行征聘和晋级面试问题上，总理办公室第</w:t>
      </w:r>
      <w:r>
        <w:rPr>
          <w:rFonts w:hint="eastAsia"/>
        </w:rPr>
        <w:t>119/89</w:t>
      </w:r>
      <w:r>
        <w:rPr>
          <w:rFonts w:hint="eastAsia"/>
        </w:rPr>
        <w:t>号通知对面试委员会的组成和制定就业中的选拔、培训和晋级标准提供了指导方针。这些指导方针旨</w:t>
      </w:r>
      <w:r>
        <w:rPr>
          <w:rFonts w:hint="eastAsia"/>
        </w:rPr>
        <w:t>在使面试更加客观并确保就业中的机会平等。主要的指导方针建议：</w:t>
      </w:r>
    </w:p>
    <w:p w:rsidR="00000000" w:rsidRDefault="00CD7106" w:rsidP="00CD7106">
      <w:pPr>
        <w:spacing w:after="240" w:line="360" w:lineRule="exact"/>
        <w:ind w:leftChars="200" w:left="31680" w:hangingChars="200" w:firstLine="31680"/>
        <w:rPr>
          <w:rFonts w:hint="eastAsia"/>
        </w:rPr>
      </w:pPr>
      <w:r>
        <w:rPr>
          <w:rFonts w:hint="eastAsia"/>
        </w:rPr>
        <w:t>一</w:t>
      </w:r>
      <w:r>
        <w:t>.</w:t>
      </w:r>
      <w:r>
        <w:rPr>
          <w:rFonts w:hint="eastAsia"/>
        </w:rPr>
        <w:tab/>
      </w:r>
      <w:r>
        <w:rPr>
          <w:rFonts w:hint="eastAsia"/>
        </w:rPr>
        <w:t>面试委员会不应仅由男性组成。应该选择更多的妇女进入这些委员会。</w:t>
      </w:r>
    </w:p>
    <w:p w:rsidR="00000000" w:rsidRDefault="00CD7106" w:rsidP="00CD7106">
      <w:pPr>
        <w:spacing w:after="240" w:line="360" w:lineRule="exact"/>
        <w:ind w:leftChars="200" w:left="31680" w:hangingChars="200" w:firstLine="31680"/>
        <w:rPr>
          <w:rFonts w:hint="eastAsia"/>
        </w:rPr>
      </w:pPr>
      <w:r>
        <w:rPr>
          <w:rFonts w:hint="eastAsia"/>
        </w:rPr>
        <w:t>二</w:t>
      </w:r>
      <w:r>
        <w:t>.</w:t>
      </w:r>
      <w:r>
        <w:rPr>
          <w:rFonts w:hint="eastAsia"/>
        </w:rPr>
        <w:tab/>
      </w:r>
      <w:r>
        <w:rPr>
          <w:rFonts w:hint="eastAsia"/>
        </w:rPr>
        <w:t>应该以完全相同的方式处理男女申请人的申请。</w:t>
      </w:r>
    </w:p>
    <w:p w:rsidR="00000000" w:rsidRDefault="00CD7106" w:rsidP="00CD7106">
      <w:pPr>
        <w:spacing w:after="240" w:line="360" w:lineRule="exact"/>
        <w:ind w:leftChars="200" w:left="31680" w:hangingChars="200" w:firstLine="31680"/>
        <w:rPr>
          <w:rFonts w:hint="eastAsia"/>
        </w:rPr>
      </w:pPr>
      <w:r>
        <w:rPr>
          <w:rFonts w:hint="eastAsia"/>
        </w:rPr>
        <w:t>三</w:t>
      </w:r>
      <w:r>
        <w:t>.</w:t>
      </w:r>
      <w:r>
        <w:rPr>
          <w:rFonts w:hint="eastAsia"/>
        </w:rPr>
        <w:tab/>
      </w:r>
      <w:r>
        <w:rPr>
          <w:rFonts w:hint="eastAsia"/>
        </w:rPr>
        <w:t>在可行的情况下应该保留记录和面试，表明申请人为什么得到或失去任命。</w:t>
      </w:r>
    </w:p>
    <w:p w:rsidR="00000000" w:rsidRDefault="00CD7106" w:rsidP="00CD7106">
      <w:pPr>
        <w:spacing w:after="240" w:line="360" w:lineRule="exact"/>
        <w:ind w:leftChars="200" w:left="31680" w:hangingChars="200" w:firstLine="31680"/>
        <w:rPr>
          <w:rFonts w:hint="eastAsia"/>
        </w:rPr>
      </w:pPr>
      <w:r>
        <w:rPr>
          <w:rFonts w:hint="eastAsia"/>
        </w:rPr>
        <w:t>四</w:t>
      </w:r>
      <w:r>
        <w:t>.</w:t>
      </w:r>
      <w:r>
        <w:rPr>
          <w:rFonts w:hint="eastAsia"/>
        </w:rPr>
        <w:tab/>
      </w:r>
      <w:r>
        <w:rPr>
          <w:rFonts w:hint="eastAsia"/>
        </w:rPr>
        <w:t>应该根据一个人执行一项特定工作的个人能力对其进行评估，不基于性别或婚姻产生歧视。</w:t>
      </w:r>
    </w:p>
    <w:p w:rsidR="00000000" w:rsidRDefault="00CD7106" w:rsidP="00CD7106">
      <w:pPr>
        <w:spacing w:after="240" w:line="360" w:lineRule="exact"/>
        <w:ind w:leftChars="200" w:left="31680" w:hangingChars="200" w:firstLine="31680"/>
        <w:rPr>
          <w:rFonts w:hint="eastAsia"/>
        </w:rPr>
      </w:pPr>
      <w:r>
        <w:rPr>
          <w:rFonts w:hint="eastAsia"/>
        </w:rPr>
        <w:t>五</w:t>
      </w:r>
      <w:r>
        <w:t>.</w:t>
      </w:r>
      <w:r>
        <w:rPr>
          <w:rFonts w:hint="eastAsia"/>
        </w:rPr>
        <w:t xml:space="preserve"> </w:t>
      </w:r>
      <w:r>
        <w:rPr>
          <w:rFonts w:hint="eastAsia"/>
        </w:rPr>
        <w:tab/>
      </w:r>
      <w:r>
        <w:rPr>
          <w:rFonts w:hint="eastAsia"/>
        </w:rPr>
        <w:t>面试期间所问的问题应该与工作要求相关。不应问及结婚计划或成家意图方面的问题，因为这些可以被解释为显示出对妇女的偏见。</w:t>
      </w:r>
    </w:p>
    <w:p w:rsidR="00000000" w:rsidRDefault="00CD7106" w:rsidP="00CD7106">
      <w:pPr>
        <w:spacing w:after="240" w:line="360" w:lineRule="exact"/>
        <w:ind w:leftChars="200" w:left="31680" w:hangingChars="200" w:firstLine="31680"/>
        <w:rPr>
          <w:rFonts w:hint="eastAsia"/>
        </w:rPr>
      </w:pPr>
      <w:r>
        <w:rPr>
          <w:rFonts w:hint="eastAsia"/>
        </w:rPr>
        <w:t>六</w:t>
      </w:r>
      <w:r>
        <w:t>.</w:t>
      </w:r>
      <w:r>
        <w:rPr>
          <w:rFonts w:hint="eastAsia"/>
        </w:rPr>
        <w:t xml:space="preserve"> </w:t>
      </w:r>
      <w:r>
        <w:rPr>
          <w:rFonts w:hint="eastAsia"/>
        </w:rPr>
        <w:tab/>
      </w:r>
      <w:r>
        <w:rPr>
          <w:rFonts w:hint="eastAsia"/>
        </w:rPr>
        <w:t>不应认为只有男子或只有妇女才能履行</w:t>
      </w:r>
      <w:r>
        <w:rPr>
          <w:rFonts w:hint="eastAsia"/>
        </w:rPr>
        <w:t>某些种类的工作。</w:t>
      </w:r>
    </w:p>
    <w:p w:rsidR="00000000" w:rsidRDefault="00CD7106" w:rsidP="00CD7106">
      <w:pPr>
        <w:spacing w:after="240" w:line="360" w:lineRule="exact"/>
        <w:ind w:leftChars="200" w:left="31680" w:hangingChars="200" w:firstLine="31680"/>
        <w:rPr>
          <w:rFonts w:hint="eastAsia"/>
        </w:rPr>
      </w:pPr>
      <w:r>
        <w:rPr>
          <w:rFonts w:hint="eastAsia"/>
        </w:rPr>
        <w:t>七</w:t>
      </w:r>
      <w:r>
        <w:t>.</w:t>
      </w:r>
      <w:r>
        <w:rPr>
          <w:rFonts w:hint="eastAsia"/>
        </w:rPr>
        <w:t xml:space="preserve"> </w:t>
      </w:r>
      <w:r>
        <w:rPr>
          <w:rFonts w:hint="eastAsia"/>
        </w:rPr>
        <w:tab/>
      </w:r>
      <w:r>
        <w:rPr>
          <w:rFonts w:hint="eastAsia"/>
        </w:rPr>
        <w:t>在晋级的情况下，如果晋升到一个职位的主要条件是总体能力和个人素质，应该注意优先考虑具有不同晋升方式和一般经验的男女两方面的候选人。</w:t>
      </w:r>
    </w:p>
    <w:p w:rsidR="00000000" w:rsidRDefault="00CD7106" w:rsidP="00CD7106">
      <w:pPr>
        <w:spacing w:after="240" w:line="360" w:lineRule="exact"/>
        <w:ind w:firstLineChars="200" w:firstLine="31680"/>
        <w:rPr>
          <w:rFonts w:hint="eastAsia"/>
        </w:rPr>
      </w:pPr>
      <w:r>
        <w:rPr>
          <w:rFonts w:hint="eastAsia"/>
        </w:rPr>
        <w:t>为公职人员组织培训的机构——工作人员发展组织也专门为选拔委员会中任职的官员举办了有关面试技巧和平等机会的课程。该方案不仅涵盖了选拔和面试候选人的一套系统方法，还包括一个专门针对平等机会和避免性别偏见的特殊课程。强烈要求公职人员尽可能作出客观评估；还鼓励他们意识到，认为男女在能力和身体特征方面有区别这种想法是危险的，应该随时抵制。</w:t>
      </w:r>
    </w:p>
    <w:p w:rsidR="00000000" w:rsidRDefault="00CD7106" w:rsidP="00CD7106">
      <w:pPr>
        <w:spacing w:after="240" w:line="360" w:lineRule="exact"/>
        <w:ind w:firstLineChars="200" w:firstLine="31680"/>
        <w:rPr>
          <w:rFonts w:hint="eastAsia"/>
        </w:rPr>
      </w:pPr>
    </w:p>
    <w:p w:rsidR="00000000" w:rsidRDefault="00CD7106">
      <w:pPr>
        <w:spacing w:after="240" w:line="360" w:lineRule="exact"/>
        <w:rPr>
          <w:rFonts w:ascii="SimHei" w:eastAsia="SimHei" w:hint="eastAsia"/>
          <w:sz w:val="24"/>
        </w:rPr>
      </w:pPr>
      <w:r>
        <w:rPr>
          <w:rFonts w:ascii="SimHei" w:eastAsia="SimHei" w:hint="eastAsia"/>
          <w:sz w:val="24"/>
        </w:rPr>
        <w:t xml:space="preserve">11.47 </w:t>
      </w:r>
      <w:r>
        <w:rPr>
          <w:rFonts w:ascii="SimHei" w:eastAsia="SimHei" w:hint="eastAsia"/>
          <w:sz w:val="24"/>
        </w:rPr>
        <w:t>协调工作</w:t>
      </w:r>
      <w:r>
        <w:rPr>
          <w:rFonts w:ascii="SimHei" w:eastAsia="SimHei" w:hint="eastAsia"/>
          <w:sz w:val="24"/>
        </w:rPr>
        <w:t>与家庭</w:t>
      </w:r>
    </w:p>
    <w:p w:rsidR="00000000" w:rsidRDefault="00CD7106" w:rsidP="00CD7106">
      <w:pPr>
        <w:spacing w:after="240" w:line="360" w:lineRule="exact"/>
        <w:ind w:firstLineChars="200" w:firstLine="31680"/>
        <w:rPr>
          <w:rFonts w:hint="eastAsia"/>
        </w:rPr>
      </w:pPr>
      <w:r>
        <w:rPr>
          <w:rFonts w:hint="eastAsia"/>
        </w:rPr>
        <w:t>马耳他政府致力于开展各种举措和支持措施，帮助工人协调工作与家庭责任。</w:t>
      </w:r>
    </w:p>
    <w:p w:rsidR="00000000" w:rsidRDefault="00CD7106" w:rsidP="00CD7106">
      <w:pPr>
        <w:spacing w:after="240" w:line="360" w:lineRule="exact"/>
        <w:ind w:firstLineChars="200" w:firstLine="31680"/>
        <w:rPr>
          <w:rFonts w:hint="eastAsia"/>
        </w:rPr>
      </w:pPr>
      <w:r>
        <w:rPr>
          <w:rFonts w:hint="eastAsia"/>
        </w:rPr>
        <w:t>在执行关爱家庭的政策方面，公务员系统走在最前面。</w:t>
      </w:r>
    </w:p>
    <w:p w:rsidR="00000000" w:rsidRDefault="00CD7106" w:rsidP="00CD7106">
      <w:pPr>
        <w:spacing w:after="240" w:line="360" w:lineRule="exact"/>
        <w:ind w:firstLineChars="200" w:firstLine="31680"/>
        <w:rPr>
          <w:rFonts w:hint="eastAsia"/>
        </w:rPr>
      </w:pPr>
      <w:r>
        <w:rPr>
          <w:rFonts w:hint="eastAsia"/>
        </w:rPr>
        <w:t>公务员系统的员工有权享有：</w:t>
      </w:r>
    </w:p>
    <w:p w:rsidR="00000000" w:rsidRDefault="00CD7106">
      <w:pPr>
        <w:numPr>
          <w:ilvl w:val="2"/>
          <w:numId w:val="776"/>
        </w:numPr>
        <w:tabs>
          <w:tab w:val="clear" w:pos="1680"/>
          <w:tab w:val="num" w:pos="840"/>
        </w:tabs>
        <w:spacing w:after="240" w:line="360" w:lineRule="exact"/>
        <w:ind w:left="839" w:hanging="414"/>
        <w:rPr>
          <w:rFonts w:hint="eastAsia"/>
        </w:rPr>
      </w:pPr>
      <w:r>
        <w:rPr>
          <w:rFonts w:hint="eastAsia"/>
        </w:rPr>
        <w:t>十三周全额薪资照付的产假和额外一周不付薪金的假期。每周工作</w:t>
      </w:r>
      <w:r>
        <w:rPr>
          <w:rFonts w:hint="eastAsia"/>
        </w:rPr>
        <w:t>35</w:t>
      </w:r>
      <w:r>
        <w:rPr>
          <w:rFonts w:hint="eastAsia"/>
        </w:rPr>
        <w:t>小时或以上的临时雇员和非全日性雇员也享有产假；</w:t>
      </w:r>
    </w:p>
    <w:p w:rsidR="00000000" w:rsidRDefault="00CD7106">
      <w:pPr>
        <w:numPr>
          <w:ilvl w:val="2"/>
          <w:numId w:val="776"/>
        </w:numPr>
        <w:tabs>
          <w:tab w:val="clear" w:pos="1680"/>
          <w:tab w:val="num" w:pos="840"/>
        </w:tabs>
        <w:spacing w:after="240" w:line="360" w:lineRule="exact"/>
        <w:ind w:left="839" w:hanging="414"/>
        <w:rPr>
          <w:rFonts w:hint="eastAsia"/>
        </w:rPr>
      </w:pPr>
      <w:r>
        <w:rPr>
          <w:rFonts w:hint="eastAsia"/>
        </w:rPr>
        <w:t>专职雇员可以获得婚假</w:t>
      </w:r>
      <w:r>
        <w:rPr>
          <w:rFonts w:hint="eastAsia"/>
        </w:rPr>
        <w:t>(3</w:t>
      </w:r>
      <w:r>
        <w:rPr>
          <w:rFonts w:hint="eastAsia"/>
        </w:rPr>
        <w:t>个工作日</w:t>
      </w:r>
      <w:r>
        <w:rPr>
          <w:rFonts w:hint="eastAsia"/>
        </w:rPr>
        <w:t>)</w:t>
      </w:r>
      <w:r>
        <w:rPr>
          <w:rFonts w:hint="eastAsia"/>
        </w:rPr>
        <w:t>和丧亲假</w:t>
      </w:r>
      <w:r>
        <w:rPr>
          <w:rFonts w:hint="eastAsia"/>
        </w:rPr>
        <w:t>(2</w:t>
      </w:r>
      <w:r>
        <w:rPr>
          <w:rFonts w:hint="eastAsia"/>
        </w:rPr>
        <w:t>个工作日</w:t>
      </w:r>
      <w:r>
        <w:rPr>
          <w:rFonts w:hint="eastAsia"/>
        </w:rPr>
        <w:t>)</w:t>
      </w:r>
      <w:r>
        <w:rPr>
          <w:rFonts w:hint="eastAsia"/>
        </w:rPr>
        <w:t>的特殊假期，全额薪资照付。孩子出生可以获得两天的育儿假。非全日雇员和临时雇员可按比例享受特殊假期，但他们必须每周至少工作二十小时；</w:t>
      </w:r>
    </w:p>
    <w:p w:rsidR="00000000" w:rsidRDefault="00CD7106">
      <w:pPr>
        <w:numPr>
          <w:ilvl w:val="2"/>
          <w:numId w:val="776"/>
        </w:numPr>
        <w:tabs>
          <w:tab w:val="clear" w:pos="1680"/>
          <w:tab w:val="num" w:pos="840"/>
        </w:tabs>
        <w:spacing w:after="240" w:line="360" w:lineRule="exact"/>
        <w:ind w:left="839" w:hanging="414"/>
        <w:rPr>
          <w:rFonts w:hint="eastAsia"/>
        </w:rPr>
      </w:pPr>
      <w:r>
        <w:rPr>
          <w:rFonts w:hint="eastAsia"/>
        </w:rPr>
        <w:t>孩子出生可以获得</w:t>
      </w:r>
      <w:r>
        <w:rPr>
          <w:rFonts w:hint="eastAsia"/>
        </w:rPr>
        <w:t>12</w:t>
      </w:r>
      <w:r>
        <w:rPr>
          <w:rFonts w:hint="eastAsia"/>
        </w:rPr>
        <w:t>个月的无薪育儿假。如果父母均为公职人员</w:t>
      </w:r>
      <w:r>
        <w:rPr>
          <w:rFonts w:hint="eastAsia"/>
        </w:rPr>
        <w:t>则可以共同分享</w:t>
      </w:r>
      <w:r>
        <w:rPr>
          <w:rFonts w:hint="eastAsia"/>
        </w:rPr>
        <w:t>(</w:t>
      </w:r>
      <w:r>
        <w:rPr>
          <w:rFonts w:hint="eastAsia"/>
        </w:rPr>
        <w:t>不是同时</w:t>
      </w:r>
      <w:r>
        <w:rPr>
          <w:rFonts w:hint="eastAsia"/>
        </w:rPr>
        <w:t>)</w:t>
      </w:r>
      <w:r>
        <w:rPr>
          <w:rFonts w:hint="eastAsia"/>
        </w:rPr>
        <w:t>育儿假，并且必须在孩子五岁以前休完。另外还准许一次三年的职业暂休假，并必须在孩子</w:t>
      </w:r>
      <w:r>
        <w:rPr>
          <w:rFonts w:hint="eastAsia"/>
        </w:rPr>
        <w:t>5</w:t>
      </w:r>
      <w:r>
        <w:rPr>
          <w:rFonts w:hint="eastAsia"/>
        </w:rPr>
        <w:t>岁以前休完；</w:t>
      </w:r>
    </w:p>
    <w:p w:rsidR="00000000" w:rsidRDefault="00CD7106">
      <w:pPr>
        <w:numPr>
          <w:ilvl w:val="2"/>
          <w:numId w:val="776"/>
        </w:numPr>
        <w:tabs>
          <w:tab w:val="clear" w:pos="1680"/>
          <w:tab w:val="num" w:pos="840"/>
        </w:tabs>
        <w:spacing w:after="240" w:line="360" w:lineRule="exact"/>
        <w:ind w:left="839" w:hanging="414"/>
        <w:rPr>
          <w:rFonts w:hint="eastAsia"/>
        </w:rPr>
      </w:pPr>
      <w:r>
        <w:rPr>
          <w:rFonts w:hint="eastAsia"/>
        </w:rPr>
        <w:t>准许请假照料受扶养的、残疾和老年亲属，但不付工资。该假期准假一年，并可延期几年；</w:t>
      </w:r>
    </w:p>
    <w:p w:rsidR="00000000" w:rsidRDefault="00CD7106">
      <w:pPr>
        <w:numPr>
          <w:ilvl w:val="2"/>
          <w:numId w:val="776"/>
        </w:numPr>
        <w:tabs>
          <w:tab w:val="clear" w:pos="1680"/>
          <w:tab w:val="num" w:pos="840"/>
        </w:tabs>
        <w:spacing w:after="240" w:line="360" w:lineRule="exact"/>
        <w:ind w:left="839" w:hanging="414"/>
        <w:rPr>
          <w:rFonts w:hint="eastAsia"/>
        </w:rPr>
      </w:pPr>
      <w:r>
        <w:rPr>
          <w:rFonts w:hint="eastAsia"/>
        </w:rPr>
        <w:t>可以减少工作时间照顾</w:t>
      </w:r>
      <w:r>
        <w:rPr>
          <w:rFonts w:hint="eastAsia"/>
        </w:rPr>
        <w:t>8</w:t>
      </w:r>
      <w:r>
        <w:rPr>
          <w:rFonts w:hint="eastAsia"/>
        </w:rPr>
        <w:t>岁以下子女，但补贴按比例支付。</w:t>
      </w:r>
      <w:r>
        <w:rPr>
          <w:rFonts w:hint="eastAsia"/>
        </w:rPr>
        <w:t>50</w:t>
      </w:r>
      <w:r>
        <w:rPr>
          <w:rFonts w:hint="eastAsia"/>
        </w:rPr>
        <w:t>岁以上的雇员可以出于医疗和人道主义原因减少工作时间。还可以减少工作时间照顾受抚养配偶、父母或子女。</w:t>
      </w:r>
    </w:p>
    <w:p w:rsidR="00000000" w:rsidRDefault="00CD7106" w:rsidP="00CD7106">
      <w:pPr>
        <w:spacing w:after="240" w:line="360" w:lineRule="exact"/>
        <w:ind w:firstLineChars="200" w:firstLine="31680"/>
        <w:rPr>
          <w:rFonts w:hint="eastAsia"/>
        </w:rPr>
      </w:pPr>
      <w:r>
        <w:rPr>
          <w:rFonts w:hint="eastAsia"/>
        </w:rPr>
        <w:t>准许雇员有一年的时间按减少的工作时间安排工作并可延期几年。</w:t>
      </w:r>
    </w:p>
    <w:p w:rsidR="00000000" w:rsidRDefault="00CD7106">
      <w:pPr>
        <w:spacing w:after="240" w:line="360" w:lineRule="exact"/>
        <w:rPr>
          <w:rFonts w:ascii="SimHei" w:eastAsia="SimHei" w:hint="eastAsia"/>
          <w:sz w:val="24"/>
        </w:rPr>
      </w:pPr>
      <w:r>
        <w:rPr>
          <w:rFonts w:ascii="SimHei" w:eastAsia="SimHei" w:hint="eastAsia"/>
          <w:sz w:val="24"/>
        </w:rPr>
        <w:t xml:space="preserve">11.48 </w:t>
      </w:r>
      <w:r>
        <w:rPr>
          <w:rFonts w:ascii="SimHei" w:eastAsia="SimHei" w:hint="eastAsia"/>
          <w:sz w:val="24"/>
        </w:rPr>
        <w:t>抚养子女的不带薪假</w:t>
      </w:r>
    </w:p>
    <w:p w:rsidR="00000000" w:rsidRDefault="00CD7106" w:rsidP="00CD7106">
      <w:pPr>
        <w:spacing w:after="240" w:line="360" w:lineRule="exact"/>
        <w:ind w:firstLineChars="200" w:firstLine="31680"/>
        <w:rPr>
          <w:rFonts w:hint="eastAsia"/>
        </w:rPr>
      </w:pPr>
      <w:r>
        <w:rPr>
          <w:rFonts w:hint="eastAsia"/>
        </w:rPr>
        <w:t>政府自</w:t>
      </w:r>
      <w:r>
        <w:rPr>
          <w:rFonts w:hint="eastAsia"/>
        </w:rPr>
        <w:t>1999</w:t>
      </w:r>
      <w:r>
        <w:rPr>
          <w:rFonts w:hint="eastAsia"/>
        </w:rPr>
        <w:t>年</w:t>
      </w:r>
      <w:r>
        <w:rPr>
          <w:rFonts w:hint="eastAsia"/>
        </w:rPr>
        <w:t>12</w:t>
      </w:r>
      <w:r>
        <w:rPr>
          <w:rFonts w:hint="eastAsia"/>
        </w:rPr>
        <w:t>月开始，在公务员系统内部开展提倡关爱家庭</w:t>
      </w:r>
      <w:r>
        <w:rPr>
          <w:rFonts w:hint="eastAsia"/>
        </w:rPr>
        <w:t>政策的方案。根据这个方案，公职人员可以获得长达一年的特殊不带薪假用于抚育子女。如果每四年所休的特殊不带薪假总共没有超过一年，还可以另外获得不带薪假。</w:t>
      </w:r>
    </w:p>
    <w:p w:rsidR="00000000" w:rsidRDefault="00CD7106">
      <w:pPr>
        <w:spacing w:after="240" w:line="360" w:lineRule="exact"/>
        <w:rPr>
          <w:rFonts w:ascii="SimHei" w:eastAsia="SimHei" w:hint="eastAsia"/>
          <w:sz w:val="24"/>
        </w:rPr>
      </w:pPr>
      <w:r>
        <w:rPr>
          <w:rFonts w:ascii="SimHei" w:eastAsia="SimHei" w:hint="eastAsia"/>
          <w:sz w:val="24"/>
        </w:rPr>
        <w:t xml:space="preserve">11.49 </w:t>
      </w:r>
      <w:r>
        <w:rPr>
          <w:rFonts w:ascii="SimHei" w:eastAsia="SimHei" w:hint="eastAsia"/>
          <w:sz w:val="24"/>
        </w:rPr>
        <w:t>收养假</w:t>
      </w:r>
    </w:p>
    <w:p w:rsidR="00000000" w:rsidRDefault="00CD7106" w:rsidP="00CD7106">
      <w:pPr>
        <w:spacing w:after="240" w:line="360" w:lineRule="exact"/>
        <w:ind w:firstLineChars="200" w:firstLine="31680"/>
        <w:rPr>
          <w:rFonts w:hint="eastAsia"/>
        </w:rPr>
      </w:pPr>
      <w:r>
        <w:rPr>
          <w:rFonts w:hint="eastAsia"/>
        </w:rPr>
        <w:t>自</w:t>
      </w:r>
      <w:r>
        <w:rPr>
          <w:rFonts w:hint="eastAsia"/>
        </w:rPr>
        <w:t>1991</w:t>
      </w:r>
      <w:r>
        <w:rPr>
          <w:rFonts w:hint="eastAsia"/>
        </w:rPr>
        <w:t>年开始，女性全职公职人员可以享受</w:t>
      </w:r>
      <w:r>
        <w:rPr>
          <w:rFonts w:hint="eastAsia"/>
        </w:rPr>
        <w:t>5</w:t>
      </w:r>
      <w:r>
        <w:rPr>
          <w:rFonts w:hint="eastAsia"/>
        </w:rPr>
        <w:t>个星期全额工资照付的“收养假”和</w:t>
      </w:r>
      <w:r>
        <w:rPr>
          <w:rFonts w:hint="eastAsia"/>
        </w:rPr>
        <w:t>12</w:t>
      </w:r>
      <w:r>
        <w:rPr>
          <w:rFonts w:hint="eastAsia"/>
        </w:rPr>
        <w:t>个月的特殊不带薪假用于照顾收养子女。</w:t>
      </w:r>
    </w:p>
    <w:p w:rsidR="00000000" w:rsidRDefault="00CD7106" w:rsidP="00CD7106">
      <w:pPr>
        <w:spacing w:after="240" w:line="360" w:lineRule="exact"/>
        <w:ind w:firstLineChars="200" w:firstLine="31680"/>
        <w:rPr>
          <w:rFonts w:hint="eastAsia"/>
        </w:rPr>
      </w:pPr>
      <w:r>
        <w:rPr>
          <w:rFonts w:hint="eastAsia"/>
        </w:rPr>
        <w:t>养父享有两个工作日的假期，全额工资照付。</w:t>
      </w:r>
    </w:p>
    <w:p w:rsidR="00000000" w:rsidRDefault="00CD7106" w:rsidP="00CD7106">
      <w:pPr>
        <w:spacing w:after="240" w:line="360" w:lineRule="exact"/>
        <w:ind w:firstLineChars="200" w:firstLine="31680"/>
        <w:rPr>
          <w:rFonts w:hint="eastAsia"/>
        </w:rPr>
      </w:pPr>
      <w:r>
        <w:rPr>
          <w:rFonts w:hint="eastAsia"/>
        </w:rPr>
        <w:t>对那些收养外国子女的父母予以特殊考虑。这些父母有权享受另外三个月的不带薪假。</w:t>
      </w:r>
    </w:p>
    <w:p w:rsidR="00000000" w:rsidRDefault="00CD7106">
      <w:pPr>
        <w:spacing w:after="240" w:line="360" w:lineRule="exact"/>
        <w:rPr>
          <w:rFonts w:ascii="SimHei" w:eastAsia="SimHei" w:hint="eastAsia"/>
          <w:sz w:val="24"/>
        </w:rPr>
      </w:pPr>
      <w:r>
        <w:rPr>
          <w:rFonts w:ascii="SimHei" w:eastAsia="SimHei" w:hint="eastAsia"/>
          <w:sz w:val="24"/>
        </w:rPr>
        <w:t xml:space="preserve">11.50 </w:t>
      </w:r>
      <w:r>
        <w:rPr>
          <w:rFonts w:ascii="SimHei" w:eastAsia="SimHei" w:hint="eastAsia"/>
          <w:sz w:val="24"/>
        </w:rPr>
        <w:t>照顾子女</w:t>
      </w:r>
    </w:p>
    <w:p w:rsidR="00000000" w:rsidRDefault="00CD7106" w:rsidP="00CD7106">
      <w:pPr>
        <w:spacing w:after="240" w:line="360" w:lineRule="exact"/>
        <w:ind w:firstLineChars="200" w:firstLine="31680"/>
      </w:pPr>
      <w:r>
        <w:rPr>
          <w:rFonts w:hint="eastAsia"/>
        </w:rPr>
        <w:t>马耳他的托儿所归私人经营，价格昂贵。过去，人们认为抚养孩子是母亲的职责。但尽管如此</w:t>
      </w:r>
      <w:r>
        <w:rPr>
          <w:rFonts w:hint="eastAsia"/>
        </w:rPr>
        <w:t>，</w:t>
      </w:r>
      <w:r>
        <w:rPr>
          <w:rFonts w:hint="eastAsia"/>
        </w:rPr>
        <w:t>1994</w:t>
      </w:r>
      <w:r>
        <w:rPr>
          <w:rFonts w:hint="eastAsia"/>
        </w:rPr>
        <w:t>年，当一所由学术和管理人员及学生为儿童提供照顾的幼儿园在马耳他大学一经建立，还是立即大受欢迎，并且一直享有这样的声誉。</w:t>
      </w:r>
    </w:p>
    <w:p w:rsidR="00000000" w:rsidRDefault="00CD7106">
      <w:pPr>
        <w:pStyle w:val="1"/>
        <w:spacing w:after="240" w:line="440" w:lineRule="exact"/>
        <w:ind w:firstLineChars="0" w:firstLine="0"/>
        <w:rPr>
          <w:rFonts w:hint="eastAsia"/>
          <w:sz w:val="24"/>
        </w:rPr>
      </w:pPr>
    </w:p>
    <w:p w:rsidR="00000000" w:rsidRDefault="00CD7106">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12</w:t>
      </w:r>
      <w:r>
        <w:rPr>
          <w:rFonts w:ascii="SimHei" w:eastAsia="SimHei" w:hint="eastAsia"/>
          <w:sz w:val="28"/>
        </w:rPr>
        <w:t>条</w:t>
      </w:r>
    </w:p>
    <w:p w:rsidR="00000000" w:rsidRDefault="00CD7106">
      <w:pPr>
        <w:spacing w:after="240" w:line="360" w:lineRule="exact"/>
        <w:jc w:val="center"/>
        <w:rPr>
          <w:rFonts w:ascii="SimHei" w:eastAsia="SimHei" w:hint="eastAsia"/>
          <w:sz w:val="28"/>
        </w:rPr>
      </w:pPr>
      <w:r>
        <w:rPr>
          <w:rFonts w:ascii="SimHei" w:eastAsia="SimHei" w:hint="eastAsia"/>
          <w:sz w:val="28"/>
        </w:rPr>
        <w:t>平等享有保健</w:t>
      </w:r>
    </w:p>
    <w:p w:rsidR="00000000" w:rsidRDefault="00CD7106">
      <w:pPr>
        <w:spacing w:after="240" w:line="360" w:lineRule="exact"/>
        <w:rPr>
          <w:rFonts w:ascii="SimHei" w:eastAsia="SimHei" w:hint="eastAsia"/>
          <w:sz w:val="24"/>
        </w:rPr>
      </w:pPr>
      <w:r>
        <w:rPr>
          <w:rFonts w:ascii="SimHei" w:eastAsia="SimHei" w:hint="eastAsia"/>
          <w:sz w:val="24"/>
        </w:rPr>
        <w:t>12.1</w:t>
      </w:r>
      <w:r>
        <w:rPr>
          <w:rFonts w:ascii="SimHei" w:eastAsia="SimHei" w:hint="eastAsia"/>
          <w:sz w:val="24"/>
        </w:rPr>
        <w:tab/>
      </w:r>
      <w:r>
        <w:rPr>
          <w:rFonts w:ascii="SimHei" w:eastAsia="SimHei" w:hint="eastAsia"/>
          <w:sz w:val="24"/>
        </w:rPr>
        <w:t>国家卫生政策</w:t>
      </w:r>
    </w:p>
    <w:p w:rsidR="00000000" w:rsidRDefault="00CD7106">
      <w:pPr>
        <w:pStyle w:val="BodyTextIndent"/>
        <w:rPr>
          <w:rFonts w:hint="eastAsia"/>
        </w:rPr>
      </w:pPr>
      <w:r>
        <w:rPr>
          <w:rFonts w:hint="eastAsia"/>
        </w:rPr>
        <w:t>马耳他是世界卫生组织欧洲卫生政策的签署国。其社会与保健总政策旨在通过与公民及其他机构合作，提供以家庭单元为中心的综合性社会与保健网络。政府规定了旨在改善国民健康状况的各项目标：</w:t>
      </w:r>
    </w:p>
    <w:p w:rsidR="00000000" w:rsidRDefault="00CD7106">
      <w:pPr>
        <w:numPr>
          <w:ilvl w:val="0"/>
          <w:numId w:val="778"/>
        </w:numPr>
        <w:spacing w:after="240" w:line="360" w:lineRule="exact"/>
        <w:rPr>
          <w:rFonts w:hint="eastAsia"/>
        </w:rPr>
      </w:pPr>
      <w:r>
        <w:rPr>
          <w:rFonts w:hint="eastAsia"/>
        </w:rPr>
        <w:t>确保保健公平，为此目的颁布平等享受保健服务的政策，改善居民，特别是弱势群体的健康状况，并确保全体人民有充分实现其健康潜力的公平机会；</w:t>
      </w:r>
    </w:p>
    <w:p w:rsidR="00000000" w:rsidRDefault="00CD7106">
      <w:pPr>
        <w:numPr>
          <w:ilvl w:val="0"/>
          <w:numId w:val="778"/>
        </w:numPr>
        <w:spacing w:after="240" w:line="360" w:lineRule="exact"/>
        <w:rPr>
          <w:rFonts w:hint="eastAsia"/>
        </w:rPr>
      </w:pPr>
      <w:r>
        <w:rPr>
          <w:rFonts w:hint="eastAsia"/>
        </w:rPr>
        <w:t>增加预期寿命和减少过</w:t>
      </w:r>
      <w:r>
        <w:rPr>
          <w:rFonts w:hint="eastAsia"/>
        </w:rPr>
        <w:t>早死亡，延年益寿；</w:t>
      </w:r>
    </w:p>
    <w:p w:rsidR="00000000" w:rsidRDefault="00CD7106">
      <w:pPr>
        <w:numPr>
          <w:ilvl w:val="0"/>
          <w:numId w:val="778"/>
        </w:numPr>
        <w:spacing w:after="240" w:line="360" w:lineRule="exact"/>
        <w:rPr>
          <w:rFonts w:hint="eastAsia"/>
        </w:rPr>
      </w:pPr>
      <w:r>
        <w:rPr>
          <w:rFonts w:hint="eastAsia"/>
        </w:rPr>
        <w:t>促进健康人生，为此目的藐视疾病益寿延年，减少或尽可能减小疾病和残疾的负面影响，提倡健康的生活方式、自然环境和社会环境，以及总而言之，提高生活质量。</w:t>
      </w:r>
    </w:p>
    <w:p w:rsidR="00000000" w:rsidRDefault="00CD7106">
      <w:pPr>
        <w:spacing w:after="240" w:line="360" w:lineRule="exact"/>
        <w:rPr>
          <w:rFonts w:ascii="SimHei" w:eastAsia="SimHei" w:hint="eastAsia"/>
          <w:sz w:val="24"/>
        </w:rPr>
      </w:pPr>
      <w:r>
        <w:rPr>
          <w:rFonts w:ascii="SimHei" w:eastAsia="SimHei" w:hint="eastAsia"/>
          <w:sz w:val="24"/>
        </w:rPr>
        <w:t>12.2</w:t>
      </w:r>
      <w:r>
        <w:rPr>
          <w:rFonts w:ascii="SimHei" w:eastAsia="SimHei" w:hint="eastAsia"/>
          <w:sz w:val="24"/>
        </w:rPr>
        <w:tab/>
      </w:r>
      <w:r>
        <w:rPr>
          <w:rFonts w:ascii="SimHei" w:eastAsia="SimHei" w:hint="eastAsia"/>
          <w:sz w:val="24"/>
        </w:rPr>
        <w:t>初级保健：概述</w:t>
      </w:r>
    </w:p>
    <w:p w:rsidR="00000000" w:rsidRDefault="00CD7106">
      <w:pPr>
        <w:spacing w:after="240" w:line="360" w:lineRule="exact"/>
        <w:ind w:firstLine="425"/>
        <w:rPr>
          <w:rFonts w:hint="eastAsia"/>
        </w:rPr>
      </w:pPr>
      <w:r>
        <w:rPr>
          <w:rFonts w:hint="eastAsia"/>
        </w:rPr>
        <w:t>马耳他采纳了世界卫生组织的初级保健办法，将其作为国家保健政策的一部分内容。初级保健向全体公民免费体提供。初级保健司通过按照战略布局需要设立的各保健中心（马耳他岛</w:t>
      </w:r>
      <w:r>
        <w:rPr>
          <w:rFonts w:hint="eastAsia"/>
        </w:rPr>
        <w:t>7</w:t>
      </w:r>
      <w:r>
        <w:rPr>
          <w:rFonts w:hint="eastAsia"/>
        </w:rPr>
        <w:t>个中心，戈佐岛</w:t>
      </w:r>
      <w:r>
        <w:rPr>
          <w:rFonts w:hint="eastAsia"/>
        </w:rPr>
        <w:t>1</w:t>
      </w:r>
      <w:r>
        <w:rPr>
          <w:rFonts w:hint="eastAsia"/>
        </w:rPr>
        <w:t>个中心）提供全科医师和护理服务。各城镇和乡村的诊疗所提供辅助保健服务。</w:t>
      </w:r>
    </w:p>
    <w:p w:rsidR="00000000" w:rsidRDefault="00CD7106">
      <w:pPr>
        <w:spacing w:after="240" w:line="360" w:lineRule="exact"/>
        <w:ind w:firstLine="425"/>
        <w:rPr>
          <w:rFonts w:hint="eastAsia"/>
        </w:rPr>
      </w:pPr>
      <w:r>
        <w:rPr>
          <w:rFonts w:hint="eastAsia"/>
        </w:rPr>
        <w:t>全科医师服务包括全科门诊和家庭出诊，其中有四个保健中心每周七天、昼夜</w:t>
      </w:r>
      <w:r>
        <w:rPr>
          <w:rFonts w:hint="eastAsia"/>
        </w:rPr>
        <w:t>24</w:t>
      </w:r>
      <w:r>
        <w:rPr>
          <w:rFonts w:hint="eastAsia"/>
        </w:rPr>
        <w:t>小时提供服务；其余三个保健中心每个工作日上午</w:t>
      </w:r>
      <w:r>
        <w:rPr>
          <w:rFonts w:hint="eastAsia"/>
        </w:rPr>
        <w:t>8</w:t>
      </w:r>
      <w:r>
        <w:rPr>
          <w:rFonts w:hint="eastAsia"/>
        </w:rPr>
        <w:t>时至下午</w:t>
      </w:r>
      <w:r>
        <w:rPr>
          <w:rFonts w:hint="eastAsia"/>
        </w:rPr>
        <w:t>5</w:t>
      </w:r>
      <w:r>
        <w:rPr>
          <w:rFonts w:hint="eastAsia"/>
        </w:rPr>
        <w:t>时、周六上午</w:t>
      </w:r>
      <w:r>
        <w:rPr>
          <w:rFonts w:hint="eastAsia"/>
        </w:rPr>
        <w:t>8</w:t>
      </w:r>
      <w:r>
        <w:rPr>
          <w:rFonts w:hint="eastAsia"/>
        </w:rPr>
        <w:t>时至下午</w:t>
      </w:r>
      <w:r>
        <w:rPr>
          <w:rFonts w:hint="eastAsia"/>
        </w:rPr>
        <w:t>1</w:t>
      </w:r>
      <w:r>
        <w:rPr>
          <w:rFonts w:hint="eastAsia"/>
        </w:rPr>
        <w:t>时提供服务。仅在周一至周五的每天早</w:t>
      </w:r>
      <w:r>
        <w:rPr>
          <w:rFonts w:hint="eastAsia"/>
        </w:rPr>
        <w:t>5</w:t>
      </w:r>
      <w:r>
        <w:rPr>
          <w:rFonts w:hint="eastAsia"/>
        </w:rPr>
        <w:t>时至早</w:t>
      </w:r>
      <w:r>
        <w:rPr>
          <w:rFonts w:hint="eastAsia"/>
        </w:rPr>
        <w:t>6</w:t>
      </w:r>
      <w:r>
        <w:rPr>
          <w:rFonts w:hint="eastAsia"/>
        </w:rPr>
        <w:t>时和周六下午</w:t>
      </w:r>
      <w:r>
        <w:rPr>
          <w:rFonts w:hint="eastAsia"/>
        </w:rPr>
        <w:t>1</w:t>
      </w:r>
      <w:r>
        <w:rPr>
          <w:rFonts w:hint="eastAsia"/>
        </w:rPr>
        <w:t>时至周一上午</w:t>
      </w:r>
      <w:r>
        <w:rPr>
          <w:rFonts w:hint="eastAsia"/>
        </w:rPr>
        <w:t>8</w:t>
      </w:r>
      <w:r>
        <w:rPr>
          <w:rFonts w:hint="eastAsia"/>
        </w:rPr>
        <w:t>时提供急诊服务。每个保健中心在提供全科医师服务的同时，提供门诊室护理服务。</w:t>
      </w:r>
    </w:p>
    <w:p w:rsidR="00000000" w:rsidRDefault="00CD7106">
      <w:pPr>
        <w:spacing w:after="240" w:line="360" w:lineRule="exact"/>
        <w:ind w:firstLine="425"/>
        <w:rPr>
          <w:rFonts w:hint="eastAsia"/>
        </w:rPr>
      </w:pPr>
      <w:r>
        <w:rPr>
          <w:rFonts w:hint="eastAsia"/>
        </w:rPr>
        <w:t>地区诊所从周一至周五按固定时间提供门诊。出诊次数每天一至三小时不等，门诊按特定日子每周两、三次。有几个诊所天天营业。</w:t>
      </w:r>
    </w:p>
    <w:p w:rsidR="00000000" w:rsidRDefault="00CD7106">
      <w:pPr>
        <w:spacing w:after="240" w:line="360" w:lineRule="exact"/>
        <w:ind w:firstLine="425"/>
        <w:rPr>
          <w:rFonts w:hint="eastAsia"/>
        </w:rPr>
      </w:pPr>
      <w:r>
        <w:rPr>
          <w:rFonts w:hint="eastAsia"/>
        </w:rPr>
        <w:t>除了全科医师及护理服务之外，各保健中心还在社区提供各种其他医疗保健服务，诸如医疗咨询门诊、眼科门诊、妇</w:t>
      </w:r>
      <w:r>
        <w:rPr>
          <w:rFonts w:hint="eastAsia"/>
        </w:rPr>
        <w:t>/</w:t>
      </w:r>
      <w:r>
        <w:rPr>
          <w:rFonts w:hint="eastAsia"/>
        </w:rPr>
        <w:t>产科及产前门诊、理疗门诊、足疗门诊、针灸门诊，言语病理学门</w:t>
      </w:r>
      <w:r>
        <w:rPr>
          <w:rFonts w:hint="eastAsia"/>
        </w:rPr>
        <w:t>诊（有几个区一级诊所也提供该项服务）、牙科门诊、（牙科手术和牙科卫生）、心理保健门诊、心电图门诊、婴儿保健门诊、放射服务、验血服务、糖尿病门诊、免疫接种服务等。</w:t>
      </w:r>
    </w:p>
    <w:p w:rsidR="00000000" w:rsidRDefault="00CD7106">
      <w:pPr>
        <w:spacing w:after="240" w:line="360" w:lineRule="exact"/>
        <w:ind w:firstLine="425"/>
        <w:rPr>
          <w:rFonts w:hint="eastAsia"/>
        </w:rPr>
      </w:pPr>
      <w:r>
        <w:rPr>
          <w:rFonts w:hint="eastAsia"/>
        </w:rPr>
        <w:t>全科医师服务除外，所有其他门诊实行错开时间制度。除两个保健中心之外其余全都实现了计算机化。</w:t>
      </w:r>
    </w:p>
    <w:p w:rsidR="00000000" w:rsidRDefault="00CD7106">
      <w:pPr>
        <w:spacing w:after="240" w:line="360" w:lineRule="exact"/>
        <w:ind w:firstLine="425"/>
        <w:rPr>
          <w:rFonts w:hint="eastAsia"/>
        </w:rPr>
      </w:pPr>
      <w:r>
        <w:rPr>
          <w:rFonts w:hint="eastAsia"/>
        </w:rPr>
        <w:t>各保健中心还提供配药服务，对附则五所列的特殊慢性疾病病人和根据收入调查确定的低收入群体实行免费供药。</w:t>
      </w:r>
    </w:p>
    <w:p w:rsidR="00000000" w:rsidRDefault="00CD7106">
      <w:pPr>
        <w:spacing w:after="240" w:line="360" w:lineRule="exact"/>
        <w:ind w:firstLine="425"/>
        <w:rPr>
          <w:rFonts w:hint="eastAsia"/>
        </w:rPr>
      </w:pPr>
      <w:r>
        <w:rPr>
          <w:rFonts w:hint="eastAsia"/>
        </w:rPr>
        <w:t>还对被困在家中、重病、或患有慢性疾病的病人和糖尿病人提供免费上门诊治服务。</w:t>
      </w:r>
    </w:p>
    <w:p w:rsidR="00000000" w:rsidRDefault="00CD7106">
      <w:pPr>
        <w:spacing w:after="240" w:line="360" w:lineRule="exact"/>
        <w:ind w:firstLine="425"/>
        <w:rPr>
          <w:rFonts w:hint="eastAsia"/>
        </w:rPr>
      </w:pPr>
      <w:r>
        <w:rPr>
          <w:rFonts w:hint="eastAsia"/>
        </w:rPr>
        <w:t>所有服务项目对所有马耳他公民都是免费提供的。</w:t>
      </w:r>
    </w:p>
    <w:p w:rsidR="00000000" w:rsidRDefault="00CD7106">
      <w:pPr>
        <w:spacing w:after="240" w:line="360" w:lineRule="exact"/>
        <w:ind w:firstLine="425"/>
        <w:rPr>
          <w:rFonts w:hint="eastAsia"/>
        </w:rPr>
      </w:pPr>
      <w:r>
        <w:rPr>
          <w:rFonts w:hint="eastAsia"/>
        </w:rPr>
        <w:t>“学校保健服务”在各正规学校实行一</w:t>
      </w:r>
      <w:r>
        <w:rPr>
          <w:rFonts w:hint="eastAsia"/>
        </w:rPr>
        <w:t>项监测和监视方案，重点是早期发现疾病和体格缺损、促进保健、预防疾病。该方案包括对入学儿童和</w:t>
      </w:r>
      <w:r>
        <w:rPr>
          <w:rFonts w:hint="eastAsia"/>
        </w:rPr>
        <w:t>8</w:t>
      </w:r>
      <w:r>
        <w:rPr>
          <w:rFonts w:hint="eastAsia"/>
        </w:rPr>
        <w:t>岁、</w:t>
      </w:r>
      <w:r>
        <w:rPr>
          <w:rFonts w:hint="eastAsia"/>
        </w:rPr>
        <w:t>12</w:t>
      </w:r>
      <w:r>
        <w:rPr>
          <w:rFonts w:hint="eastAsia"/>
        </w:rPr>
        <w:t>岁儿童进行医学检查，以及视力和听力集体检诊。另外还有一项旨在预防流行性腮腺炎、麻疹、风疹、乙型肝炎和结核病的免疫接种方案。</w:t>
      </w:r>
    </w:p>
    <w:p w:rsidR="00000000" w:rsidRDefault="00CD7106">
      <w:pPr>
        <w:spacing w:after="240" w:line="360" w:lineRule="exact"/>
        <w:ind w:firstLine="425"/>
        <w:rPr>
          <w:rFonts w:hint="eastAsia"/>
        </w:rPr>
      </w:pPr>
      <w:r>
        <w:rPr>
          <w:rFonts w:hint="eastAsia"/>
        </w:rPr>
        <w:t>设在弗洛里亚纳保健中心的学校牙科门诊为</w:t>
      </w:r>
      <w:r>
        <w:rPr>
          <w:rFonts w:hint="eastAsia"/>
        </w:rPr>
        <w:t>5</w:t>
      </w:r>
      <w:r>
        <w:rPr>
          <w:rFonts w:hint="eastAsia"/>
        </w:rPr>
        <w:t>岁至</w:t>
      </w:r>
      <w:r>
        <w:rPr>
          <w:rFonts w:hint="eastAsia"/>
        </w:rPr>
        <w:t>15</w:t>
      </w:r>
      <w:r>
        <w:rPr>
          <w:rFonts w:hint="eastAsia"/>
        </w:rPr>
        <w:t>岁儿童免费提供牙病治疗。其中包括为牙齿严重腐蚀的儿童特别设立少儿牙科门诊，并提供牙齿矫形专家咨询服务。</w:t>
      </w:r>
    </w:p>
    <w:p w:rsidR="00000000" w:rsidRDefault="00CD7106">
      <w:pPr>
        <w:spacing w:after="240" w:line="360" w:lineRule="exact"/>
        <w:ind w:firstLine="425"/>
        <w:rPr>
          <w:rFonts w:hint="eastAsia"/>
        </w:rPr>
      </w:pPr>
      <w:r>
        <w:rPr>
          <w:rFonts w:hint="eastAsia"/>
        </w:rPr>
        <w:t>1999</w:t>
      </w:r>
      <w:r>
        <w:rPr>
          <w:rFonts w:hint="eastAsia"/>
        </w:rPr>
        <w:t>年，保健开支占国民生产总值的</w:t>
      </w:r>
      <w:r>
        <w:rPr>
          <w:rFonts w:hint="eastAsia"/>
        </w:rPr>
        <w:t>8.3%</w:t>
      </w:r>
      <w:r>
        <w:rPr>
          <w:rFonts w:hint="eastAsia"/>
        </w:rPr>
        <w:t>。</w:t>
      </w:r>
    </w:p>
    <w:p w:rsidR="00000000" w:rsidRDefault="00CD7106">
      <w:pPr>
        <w:spacing w:after="240" w:line="360" w:lineRule="exact"/>
        <w:ind w:firstLine="425"/>
        <w:rPr>
          <w:rFonts w:hint="eastAsia"/>
        </w:rPr>
      </w:pPr>
      <w:r>
        <w:rPr>
          <w:rFonts w:hint="eastAsia"/>
        </w:rPr>
        <w:t>1999</w:t>
      </w:r>
      <w:r>
        <w:rPr>
          <w:rFonts w:hint="eastAsia"/>
        </w:rPr>
        <w:t>年，婴儿死亡率：</w:t>
      </w:r>
      <w:r>
        <w:rPr>
          <w:rFonts w:hint="eastAsia"/>
        </w:rPr>
        <w:t>7.2/1000</w:t>
      </w:r>
      <w:r>
        <w:rPr>
          <w:rFonts w:hint="eastAsia"/>
        </w:rPr>
        <w:t>活产儿；男性婴儿死亡率</w:t>
      </w:r>
      <w:r>
        <w:rPr>
          <w:rFonts w:hint="eastAsia"/>
        </w:rPr>
        <w:t xml:space="preserve"> = 8.3</w:t>
      </w:r>
      <w:r>
        <w:rPr>
          <w:rFonts w:hint="eastAsia"/>
        </w:rPr>
        <w:t>；女性婴儿死亡</w:t>
      </w:r>
      <w:r>
        <w:rPr>
          <w:rFonts w:hint="eastAsia"/>
        </w:rPr>
        <w:t>率</w:t>
      </w:r>
      <w:r>
        <w:rPr>
          <w:rFonts w:hint="eastAsia"/>
        </w:rPr>
        <w:t xml:space="preserve"> = 6.1</w:t>
      </w:r>
      <w:r>
        <w:rPr>
          <w:rFonts w:hint="eastAsia"/>
        </w:rPr>
        <w:t>。</w:t>
      </w:r>
    </w:p>
    <w:p w:rsidR="00000000" w:rsidRDefault="00CD7106" w:rsidP="00CD7106">
      <w:pPr>
        <w:spacing w:after="240" w:line="360" w:lineRule="exact"/>
        <w:ind w:firstLineChars="200" w:firstLine="31680"/>
        <w:rPr>
          <w:rFonts w:hint="eastAsia"/>
        </w:rPr>
      </w:pPr>
      <w:r>
        <w:rPr>
          <w:rFonts w:hint="eastAsia"/>
        </w:rPr>
        <w:t>安全饮水普及率达到</w:t>
      </w:r>
      <w:r>
        <w:rPr>
          <w:rFonts w:hint="eastAsia"/>
        </w:rPr>
        <w:t>99%</w:t>
      </w:r>
      <w:r>
        <w:rPr>
          <w:rFonts w:hint="eastAsia"/>
        </w:rPr>
        <w:t>以上。</w:t>
      </w:r>
    </w:p>
    <w:p w:rsidR="00000000" w:rsidRDefault="00CD7106">
      <w:pPr>
        <w:spacing w:after="240" w:line="360" w:lineRule="exact"/>
        <w:ind w:firstLine="425"/>
        <w:rPr>
          <w:rFonts w:hint="eastAsia"/>
        </w:rPr>
      </w:pPr>
      <w:r>
        <w:rPr>
          <w:rFonts w:hint="eastAsia"/>
        </w:rPr>
        <w:t>根据</w:t>
      </w:r>
      <w:r>
        <w:rPr>
          <w:rFonts w:hint="eastAsia"/>
        </w:rPr>
        <w:t>1995</w:t>
      </w:r>
      <w:r>
        <w:rPr>
          <w:rFonts w:hint="eastAsia"/>
        </w:rPr>
        <w:t>年进行的最新人口普查结果，装有卫生间设备，下水连通主要污水排放系统的住所比例为</w:t>
      </w:r>
      <w:r>
        <w:rPr>
          <w:rFonts w:hint="eastAsia"/>
        </w:rPr>
        <w:t>97.7%</w:t>
      </w:r>
      <w:r>
        <w:rPr>
          <w:rFonts w:hint="eastAsia"/>
        </w:rPr>
        <w:t>；将粪便排入污水坑的住所占</w:t>
      </w:r>
      <w:r>
        <w:rPr>
          <w:rFonts w:hint="eastAsia"/>
        </w:rPr>
        <w:t>2.3%</w:t>
      </w:r>
      <w:r>
        <w:rPr>
          <w:rFonts w:hint="eastAsia"/>
        </w:rPr>
        <w:t>。</w:t>
      </w:r>
    </w:p>
    <w:p w:rsidR="00000000" w:rsidRDefault="00CD7106">
      <w:pPr>
        <w:spacing w:after="240" w:line="360" w:lineRule="exact"/>
        <w:ind w:firstLine="425"/>
        <w:rPr>
          <w:rFonts w:hint="eastAsia"/>
        </w:rPr>
      </w:pPr>
      <w:r>
        <w:rPr>
          <w:rFonts w:hint="eastAsia"/>
        </w:rPr>
        <w:t>2000</w:t>
      </w:r>
      <w:r>
        <w:rPr>
          <w:rFonts w:hint="eastAsia"/>
        </w:rPr>
        <w:t>年报告的下列疫苗接种率分别为：</w:t>
      </w:r>
    </w:p>
    <w:p w:rsidR="00000000" w:rsidRDefault="00CD7106" w:rsidP="00CD7106">
      <w:pPr>
        <w:spacing w:after="240" w:line="360" w:lineRule="exact"/>
        <w:ind w:leftChars="400" w:left="31680"/>
        <w:rPr>
          <w:rFonts w:hint="eastAsia"/>
        </w:rPr>
      </w:pPr>
      <w:r>
        <w:rPr>
          <w:rFonts w:hint="eastAsia"/>
        </w:rPr>
        <w:t>白喉</w:t>
      </w:r>
      <w:r>
        <w:rPr>
          <w:rFonts w:hint="eastAsia"/>
        </w:rPr>
        <w:t>/</w:t>
      </w:r>
      <w:r>
        <w:rPr>
          <w:rFonts w:hint="eastAsia"/>
        </w:rPr>
        <w:t>破伤风疫苗：</w:t>
      </w:r>
      <w:r>
        <w:rPr>
          <w:rFonts w:hint="eastAsia"/>
        </w:rPr>
        <w:t>93.77%</w:t>
      </w:r>
    </w:p>
    <w:p w:rsidR="00000000" w:rsidRDefault="00CD7106" w:rsidP="00CD7106">
      <w:pPr>
        <w:spacing w:after="240" w:line="360" w:lineRule="exact"/>
        <w:ind w:leftChars="400" w:left="31680"/>
        <w:rPr>
          <w:rFonts w:hint="eastAsia"/>
        </w:rPr>
      </w:pPr>
      <w:r>
        <w:rPr>
          <w:rFonts w:hint="eastAsia"/>
        </w:rPr>
        <w:t>白日咳疫苗：</w:t>
      </w:r>
      <w:r>
        <w:rPr>
          <w:rFonts w:hint="eastAsia"/>
        </w:rPr>
        <w:t>92.04%</w:t>
      </w:r>
    </w:p>
    <w:p w:rsidR="00000000" w:rsidRDefault="00CD7106" w:rsidP="00CD7106">
      <w:pPr>
        <w:spacing w:after="240" w:line="360" w:lineRule="exact"/>
        <w:ind w:leftChars="400" w:left="31680"/>
        <w:rPr>
          <w:rFonts w:hint="eastAsia"/>
        </w:rPr>
      </w:pPr>
      <w:r>
        <w:rPr>
          <w:rFonts w:hint="eastAsia"/>
        </w:rPr>
        <w:t>麻疹</w:t>
      </w:r>
      <w:r>
        <w:rPr>
          <w:rFonts w:hint="eastAsia"/>
        </w:rPr>
        <w:t>/</w:t>
      </w:r>
      <w:r>
        <w:rPr>
          <w:rFonts w:hint="eastAsia"/>
        </w:rPr>
        <w:t>流行性腮腺炎</w:t>
      </w:r>
      <w:r>
        <w:rPr>
          <w:rFonts w:hint="eastAsia"/>
        </w:rPr>
        <w:t>/</w:t>
      </w:r>
      <w:r>
        <w:rPr>
          <w:rFonts w:hint="eastAsia"/>
        </w:rPr>
        <w:t>风疹</w:t>
      </w:r>
      <w:r>
        <w:rPr>
          <w:rFonts w:hint="eastAsia"/>
        </w:rPr>
        <w:t xml:space="preserve"> (</w:t>
      </w:r>
      <w:r>
        <w:rPr>
          <w:rFonts w:hint="eastAsia"/>
        </w:rPr>
        <w:t>三联疫苗</w:t>
      </w:r>
      <w:r>
        <w:rPr>
          <w:rFonts w:hint="eastAsia"/>
        </w:rPr>
        <w:t>)</w:t>
      </w:r>
      <w:r>
        <w:rPr>
          <w:rFonts w:hint="eastAsia"/>
        </w:rPr>
        <w:t>：</w:t>
      </w:r>
      <w:r>
        <w:rPr>
          <w:rFonts w:hint="eastAsia"/>
        </w:rPr>
        <w:t>85.52%</w:t>
      </w:r>
    </w:p>
    <w:p w:rsidR="00000000" w:rsidRDefault="00CD7106" w:rsidP="00CD7106">
      <w:pPr>
        <w:spacing w:after="240" w:line="360" w:lineRule="exact"/>
        <w:ind w:leftChars="400" w:left="31680"/>
        <w:rPr>
          <w:rFonts w:hint="eastAsia"/>
        </w:rPr>
      </w:pPr>
      <w:r>
        <w:rPr>
          <w:rFonts w:hint="eastAsia"/>
        </w:rPr>
        <w:t>脊髓灰质炎疫苗：</w:t>
      </w:r>
      <w:r>
        <w:rPr>
          <w:rFonts w:hint="eastAsia"/>
        </w:rPr>
        <w:t>93.8%</w:t>
      </w:r>
    </w:p>
    <w:p w:rsidR="00000000" w:rsidRDefault="00CD7106" w:rsidP="00CD7106">
      <w:pPr>
        <w:spacing w:after="240" w:line="360" w:lineRule="exact"/>
        <w:ind w:leftChars="400" w:left="31680"/>
        <w:rPr>
          <w:rFonts w:hint="eastAsia"/>
        </w:rPr>
      </w:pPr>
      <w:r>
        <w:rPr>
          <w:rFonts w:hint="eastAsia"/>
        </w:rPr>
        <w:t>结核病疫苗：最近的一次是在</w:t>
      </w:r>
      <w:r>
        <w:rPr>
          <w:rFonts w:hint="eastAsia"/>
        </w:rPr>
        <w:t>1997/1998</w:t>
      </w:r>
      <w:r>
        <w:rPr>
          <w:rFonts w:hint="eastAsia"/>
        </w:rPr>
        <w:t>学年对教会学校、独立学校和国立学校</w:t>
      </w:r>
      <w:r>
        <w:rPr>
          <w:rFonts w:hint="eastAsia"/>
        </w:rPr>
        <w:t>12-14</w:t>
      </w:r>
      <w:r>
        <w:rPr>
          <w:rFonts w:hint="eastAsia"/>
        </w:rPr>
        <w:t>岁年龄组的儿童普遍接种的。国立学校的接种率为</w:t>
      </w:r>
      <w:r>
        <w:rPr>
          <w:rFonts w:hint="eastAsia"/>
        </w:rPr>
        <w:t>73%</w:t>
      </w:r>
      <w:r>
        <w:rPr>
          <w:rFonts w:hint="eastAsia"/>
        </w:rPr>
        <w:t>，教会</w:t>
      </w:r>
      <w:r>
        <w:rPr>
          <w:rFonts w:hint="eastAsia"/>
        </w:rPr>
        <w:t>和独立学校的接种率为</w:t>
      </w:r>
      <w:r>
        <w:rPr>
          <w:rFonts w:hint="eastAsia"/>
        </w:rPr>
        <w:t>94.2%</w:t>
      </w:r>
      <w:r>
        <w:rPr>
          <w:rFonts w:hint="eastAsia"/>
        </w:rPr>
        <w:t>。目前正在开展本学年肺结核疫苗普种。</w:t>
      </w:r>
    </w:p>
    <w:p w:rsidR="00000000" w:rsidRDefault="00CD7106" w:rsidP="00CD7106">
      <w:pPr>
        <w:spacing w:after="240" w:line="360" w:lineRule="exact"/>
        <w:ind w:leftChars="200" w:left="31680"/>
        <w:rPr>
          <w:rFonts w:hint="eastAsia"/>
        </w:rPr>
      </w:pPr>
      <w:r>
        <w:rPr>
          <w:rFonts w:hint="eastAsia"/>
        </w:rPr>
        <w:t>以上提供的数据不分地域和性别。</w:t>
      </w:r>
    </w:p>
    <w:p w:rsidR="00000000" w:rsidRDefault="00CD7106">
      <w:pPr>
        <w:spacing w:after="240" w:line="360" w:lineRule="exact"/>
        <w:ind w:firstLine="420"/>
        <w:rPr>
          <w:rFonts w:hint="eastAsia"/>
        </w:rPr>
      </w:pPr>
      <w:r>
        <w:rPr>
          <w:rFonts w:hint="eastAsia"/>
        </w:rPr>
        <w:t>1999</w:t>
      </w:r>
      <w:r>
        <w:rPr>
          <w:rFonts w:hint="eastAsia"/>
        </w:rPr>
        <w:t>年，出生时的预期寿命为</w:t>
      </w:r>
      <w:r>
        <w:rPr>
          <w:rFonts w:hint="eastAsia"/>
        </w:rPr>
        <w:t>77.3</w:t>
      </w:r>
      <w:r>
        <w:rPr>
          <w:rFonts w:hint="eastAsia"/>
        </w:rPr>
        <w:t>岁。妇女的预期寿命比男人长一些：妇女为</w:t>
      </w:r>
      <w:r>
        <w:rPr>
          <w:rFonts w:hint="eastAsia"/>
        </w:rPr>
        <w:t>79.3</w:t>
      </w:r>
      <w:r>
        <w:rPr>
          <w:rFonts w:hint="eastAsia"/>
        </w:rPr>
        <w:t>岁，男人为</w:t>
      </w:r>
      <w:r>
        <w:rPr>
          <w:rFonts w:hint="eastAsia"/>
        </w:rPr>
        <w:t>75.1</w:t>
      </w:r>
      <w:r>
        <w:rPr>
          <w:rFonts w:hint="eastAsia"/>
        </w:rPr>
        <w:t>岁。</w:t>
      </w:r>
    </w:p>
    <w:p w:rsidR="00000000" w:rsidRDefault="00CD7106">
      <w:pPr>
        <w:spacing w:after="240" w:line="360" w:lineRule="exact"/>
        <w:ind w:firstLine="420"/>
        <w:rPr>
          <w:rFonts w:hint="eastAsia"/>
        </w:rPr>
      </w:pPr>
      <w:r>
        <w:rPr>
          <w:rFonts w:hint="eastAsia"/>
        </w:rPr>
        <w:t>在</w:t>
      </w:r>
      <w:r>
        <w:rPr>
          <w:rFonts w:hint="eastAsia"/>
        </w:rPr>
        <w:t>1</w:t>
      </w:r>
      <w:r>
        <w:rPr>
          <w:rFonts w:hint="eastAsia"/>
        </w:rPr>
        <w:t>小时步行或行车距离以内，常见病或损伤可以得到训练有素医务人员治疗并正常供给</w:t>
      </w:r>
      <w:r>
        <w:rPr>
          <w:rFonts w:hint="eastAsia"/>
        </w:rPr>
        <w:t>20</w:t>
      </w:r>
      <w:r>
        <w:rPr>
          <w:rFonts w:hint="eastAsia"/>
        </w:rPr>
        <w:t>种基本药物的人口比率达</w:t>
      </w:r>
      <w:r>
        <w:rPr>
          <w:rFonts w:hint="eastAsia"/>
        </w:rPr>
        <w:t>100%</w:t>
      </w:r>
      <w:r>
        <w:rPr>
          <w:rFonts w:hint="eastAsia"/>
        </w:rPr>
        <w:t>。</w:t>
      </w:r>
    </w:p>
    <w:p w:rsidR="00000000" w:rsidRDefault="00CD7106">
      <w:pPr>
        <w:spacing w:after="240" w:line="360" w:lineRule="exact"/>
        <w:ind w:firstLine="420"/>
        <w:rPr>
          <w:rFonts w:hint="eastAsia"/>
        </w:rPr>
      </w:pPr>
      <w:r>
        <w:rPr>
          <w:rFonts w:hint="eastAsia"/>
        </w:rPr>
        <w:t>公共卫生司所属的疾病监视处是受理法律规定须向卫生当局报告的传染病疫情的马耳他国家中心。该处负责现行系统疾病监测数据和信息的收集、解释、分析和分发工作，并负责调查传染病流行情况，在传染病防治</w:t>
      </w:r>
      <w:r>
        <w:rPr>
          <w:rFonts w:hint="eastAsia"/>
        </w:rPr>
        <w:t>方面提供国家专门知识。疾病监视处拥有鉴定、监测和控制传染病流行的各种资源。</w:t>
      </w:r>
    </w:p>
    <w:p w:rsidR="00000000" w:rsidRDefault="00CD7106">
      <w:pPr>
        <w:spacing w:after="240" w:line="360" w:lineRule="exact"/>
        <w:ind w:firstLine="420"/>
        <w:rPr>
          <w:rFonts w:hint="eastAsia"/>
        </w:rPr>
      </w:pPr>
      <w:r>
        <w:rPr>
          <w:rFonts w:hint="eastAsia"/>
        </w:rPr>
        <w:t>开业医师和医疗诊断化验室负责提供疫情报告。疾病监视处的医疗官员负责审核疫情报告，并与来自健康保护工作组的观察员合作，共同对疫情开展调查。</w:t>
      </w:r>
    </w:p>
    <w:p w:rsidR="00000000" w:rsidRDefault="00CD7106">
      <w:pPr>
        <w:spacing w:after="240" w:line="360" w:lineRule="exact"/>
        <w:ind w:firstLine="420"/>
        <w:rPr>
          <w:rFonts w:hint="eastAsia"/>
        </w:rPr>
      </w:pPr>
      <w:r>
        <w:rPr>
          <w:rFonts w:hint="eastAsia"/>
        </w:rPr>
        <w:t>利用收集的资料定期发表报告，分发给地方、其他传染病中心和欧洲各工作组。</w:t>
      </w:r>
    </w:p>
    <w:p w:rsidR="00000000" w:rsidRDefault="00CD7106">
      <w:pPr>
        <w:spacing w:after="240" w:line="360" w:lineRule="exact"/>
        <w:ind w:firstLine="420"/>
        <w:rPr>
          <w:rFonts w:hint="eastAsia"/>
        </w:rPr>
      </w:pPr>
      <w:r>
        <w:rPr>
          <w:rFonts w:hint="eastAsia"/>
        </w:rPr>
        <w:t>食物中毒是报告的最常见情况。某些传染病报告近来也比较普遍，并引起特别关注，其中包括脑膜炎球菌疾病和军团病。</w:t>
      </w:r>
    </w:p>
    <w:p w:rsidR="00000000" w:rsidRDefault="00CD7106">
      <w:pPr>
        <w:spacing w:after="240" w:line="360" w:lineRule="exact"/>
        <w:ind w:firstLine="420"/>
        <w:rPr>
          <w:rFonts w:hint="eastAsia"/>
        </w:rPr>
      </w:pPr>
      <w:r>
        <w:rPr>
          <w:rFonts w:hint="eastAsia"/>
        </w:rPr>
        <w:t>有一支流行病管理团队负责应付流行病的发作，最常见的流行病还是食物中毒。</w:t>
      </w:r>
    </w:p>
    <w:p w:rsidR="00000000" w:rsidRDefault="00CD7106">
      <w:pPr>
        <w:spacing w:after="240" w:line="360" w:lineRule="exact"/>
        <w:ind w:firstLine="420"/>
        <w:rPr>
          <w:rFonts w:hint="eastAsia"/>
        </w:rPr>
      </w:pPr>
      <w:r>
        <w:rPr>
          <w:rFonts w:hint="eastAsia"/>
        </w:rPr>
        <w:t>对严重迟缓性麻痹症采取积极的监视措施。对一些特</w:t>
      </w:r>
      <w:r>
        <w:rPr>
          <w:rFonts w:hint="eastAsia"/>
        </w:rPr>
        <w:t>殊疾病，比如乙型肝炎和布鲁菌病，进行筛选检查。一般由全科医师负责对流感进行警戒监视。</w:t>
      </w:r>
    </w:p>
    <w:p w:rsidR="00000000" w:rsidRDefault="00CD7106">
      <w:pPr>
        <w:spacing w:after="240" w:line="360" w:lineRule="exact"/>
        <w:ind w:firstLine="420"/>
        <w:rPr>
          <w:rFonts w:hint="eastAsia"/>
        </w:rPr>
      </w:pPr>
      <w:r>
        <w:rPr>
          <w:rFonts w:hint="eastAsia"/>
        </w:rPr>
        <w:t>公共卫生实验室向公共卫生司提供技术支持。</w:t>
      </w:r>
    </w:p>
    <w:p w:rsidR="00000000" w:rsidRDefault="00CD7106">
      <w:pPr>
        <w:spacing w:after="240" w:line="360" w:lineRule="exact"/>
        <w:ind w:firstLine="420"/>
        <w:rPr>
          <w:rFonts w:hint="eastAsia"/>
        </w:rPr>
      </w:pPr>
      <w:r>
        <w:rPr>
          <w:rFonts w:hint="eastAsia"/>
        </w:rPr>
        <w:t>成立了若干特设委员会，针对国外流行病的发作（如瘟疫、埃博拉病、霍乱等）研讨国家应急方案。它们包括旅客监测、船只和飞机监测，采取任何必要的公共保健行动，包括制定应急计划。</w:t>
      </w:r>
    </w:p>
    <w:p w:rsidR="00000000" w:rsidRDefault="00CD7106">
      <w:pPr>
        <w:spacing w:after="240" w:line="360" w:lineRule="exact"/>
        <w:ind w:firstLine="420"/>
        <w:rPr>
          <w:rFonts w:hint="eastAsia"/>
        </w:rPr>
      </w:pPr>
      <w:r>
        <w:rPr>
          <w:rFonts w:hint="eastAsia"/>
        </w:rPr>
        <w:t>分别与兽医司和卫生保护处的啮齿动物控制科合作，对布鲁菌病、鼠型斑疹伤寒之类的地方流行性传染病进行密切监控。</w:t>
      </w:r>
    </w:p>
    <w:p w:rsidR="00000000" w:rsidRDefault="00CD7106">
      <w:pPr>
        <w:spacing w:after="240" w:line="360" w:lineRule="exact"/>
        <w:ind w:firstLine="420"/>
        <w:rPr>
          <w:rFonts w:hint="eastAsia"/>
        </w:rPr>
      </w:pPr>
      <w:r>
        <w:rPr>
          <w:rFonts w:hint="eastAsia"/>
        </w:rPr>
        <w:t>公共卫生司的职业保健单位负责对马耳他就业人员和高等院校的学生进行筛选检查。</w:t>
      </w:r>
    </w:p>
    <w:p w:rsidR="00000000" w:rsidRDefault="00CD7106">
      <w:pPr>
        <w:spacing w:after="240" w:line="360" w:lineRule="exact"/>
        <w:ind w:firstLine="420"/>
        <w:rPr>
          <w:rFonts w:hint="eastAsia"/>
        </w:rPr>
      </w:pPr>
      <w:r>
        <w:rPr>
          <w:rFonts w:hint="eastAsia"/>
        </w:rPr>
        <w:t>该处的胸腔保健单位负责对上述群</w:t>
      </w:r>
      <w:r>
        <w:rPr>
          <w:rFonts w:hint="eastAsia"/>
        </w:rPr>
        <w:t>体以及难民和寻找收容所的人进行结核病筛选检查。</w:t>
      </w:r>
    </w:p>
    <w:p w:rsidR="00000000" w:rsidRDefault="00CD7106">
      <w:pPr>
        <w:spacing w:after="240" w:line="360" w:lineRule="exact"/>
        <w:ind w:firstLine="420"/>
        <w:rPr>
          <w:rFonts w:hint="eastAsia"/>
        </w:rPr>
      </w:pPr>
      <w:r>
        <w:rPr>
          <w:rFonts w:hint="eastAsia"/>
        </w:rPr>
        <w:t>公共卫生司的卫生检查处为了改进其职能最近在结构上进行了改组。马耳他诸岛分成了六个主要地区，每个区设立一个地区办事处。每个地区办事处的职能分为两部分：一部分负责食品安全控制，另一部分负责包括其他公共卫生事务在内的环境卫生。</w:t>
      </w:r>
    </w:p>
    <w:p w:rsidR="00000000" w:rsidRDefault="00CD7106">
      <w:pPr>
        <w:spacing w:after="240" w:line="360" w:lineRule="exact"/>
        <w:ind w:firstLine="420"/>
        <w:rPr>
          <w:rFonts w:hint="eastAsia"/>
        </w:rPr>
      </w:pPr>
      <w:r>
        <w:rPr>
          <w:rFonts w:hint="eastAsia"/>
        </w:rPr>
        <w:t>卫生检查处食品安全控制单位的主要职能是调查食物中毒事件，同时还负责全国食品生产经营场所的注册，并协助马耳他旅游局实施其住宿设施重新分类方案。</w:t>
      </w:r>
    </w:p>
    <w:p w:rsidR="00000000" w:rsidRDefault="00CD7106">
      <w:pPr>
        <w:spacing w:after="240" w:line="360" w:lineRule="exact"/>
        <w:ind w:firstLine="420"/>
        <w:rPr>
          <w:rFonts w:hint="eastAsia"/>
        </w:rPr>
      </w:pPr>
      <w:r>
        <w:rPr>
          <w:rFonts w:hint="eastAsia"/>
        </w:rPr>
        <w:t>卫生检查处环境卫生单位负责洗浴用水、日常服务和游泳池水的取样检测，同时负责处理有关噪声污染、空气污染</w:t>
      </w:r>
      <w:r>
        <w:rPr>
          <w:rFonts w:hint="eastAsia"/>
        </w:rPr>
        <w:t>（含室内空气污染）的民众投诉。</w:t>
      </w:r>
    </w:p>
    <w:p w:rsidR="00000000" w:rsidRDefault="00CD7106">
      <w:pPr>
        <w:spacing w:after="240" w:line="360" w:lineRule="exact"/>
        <w:ind w:firstLine="420"/>
        <w:rPr>
          <w:rFonts w:hint="eastAsia"/>
        </w:rPr>
      </w:pPr>
      <w:r>
        <w:rPr>
          <w:rFonts w:hint="eastAsia"/>
        </w:rPr>
        <w:t>公共卫生司的港口卫生处的主要职责是审核有关进出口食品及医药产品的单证、检验、取样和放行。</w:t>
      </w:r>
    </w:p>
    <w:p w:rsidR="00000000" w:rsidRDefault="00CD7106">
      <w:pPr>
        <w:spacing w:after="240" w:line="360" w:lineRule="exact"/>
        <w:ind w:firstLine="420"/>
        <w:rPr>
          <w:rFonts w:hint="eastAsia"/>
        </w:rPr>
      </w:pPr>
      <w:r>
        <w:rPr>
          <w:rFonts w:hint="eastAsia"/>
        </w:rPr>
        <w:t>在初级保健一级，所有老年人都能在保健中心享受免费医疗服务。</w:t>
      </w:r>
    </w:p>
    <w:p w:rsidR="00000000" w:rsidRDefault="00CD7106">
      <w:pPr>
        <w:spacing w:after="240" w:line="360" w:lineRule="exact"/>
        <w:ind w:firstLine="420"/>
        <w:rPr>
          <w:rFonts w:hint="eastAsia"/>
        </w:rPr>
      </w:pPr>
      <w:r>
        <w:rPr>
          <w:rFonts w:hint="eastAsia"/>
        </w:rPr>
        <w:t>通过与地方议会和非政府组织合作，最大限度地争取社会参与，让这些机构参与提供社区保健服务。地方议会参与地区诊所的修缮和搬迁，非政府组织则参与社会上处于不利地位的群体（如残疾人和吸毒者）提供特殊服务。</w:t>
      </w:r>
    </w:p>
    <w:p w:rsidR="00000000" w:rsidRDefault="00CD7106">
      <w:pPr>
        <w:spacing w:after="240" w:line="360" w:lineRule="exact"/>
        <w:ind w:firstLine="420"/>
        <w:rPr>
          <w:rFonts w:hint="eastAsia"/>
        </w:rPr>
      </w:pPr>
      <w:r>
        <w:rPr>
          <w:rFonts w:hint="eastAsia"/>
        </w:rPr>
        <w:t>卫生局的卫生促进司在中央政府拨款支持下，围绕对健康状况有决定性影响的生活方式问题开展各种运动，比如针对吸烟、营养不良、性传染疾病、皮</w:t>
      </w:r>
      <w:r>
        <w:rPr>
          <w:rFonts w:hint="eastAsia"/>
        </w:rPr>
        <w:t>肤癌、锻炼身体等问题。所有运动均在中央一级来组织，但有些问题需要采取较为集中的方法，比如哺育的问题。该处经管的一些方案还帮助那些在戒烟和减肥方面寻求帮助的个人。与各保健中心合作开设了戒烟门诊。同时还开设了生殖泌尿科门诊来治疗性传播感染。</w:t>
      </w:r>
    </w:p>
    <w:p w:rsidR="00000000" w:rsidRDefault="00CD7106">
      <w:pPr>
        <w:spacing w:after="240" w:line="360" w:lineRule="exact"/>
        <w:rPr>
          <w:rFonts w:ascii="SimHei" w:eastAsia="SimHei" w:hint="eastAsia"/>
          <w:sz w:val="24"/>
        </w:rPr>
      </w:pPr>
      <w:r>
        <w:rPr>
          <w:rFonts w:ascii="SimHei" w:eastAsia="SimHei" w:hint="eastAsia"/>
          <w:sz w:val="24"/>
        </w:rPr>
        <w:t>12.3</w:t>
      </w:r>
      <w:r>
        <w:rPr>
          <w:rFonts w:ascii="SimHei" w:eastAsia="SimHei" w:hint="eastAsia"/>
          <w:sz w:val="24"/>
        </w:rPr>
        <w:tab/>
      </w:r>
      <w:r>
        <w:rPr>
          <w:rFonts w:ascii="SimHei" w:eastAsia="SimHei" w:hint="eastAsia"/>
          <w:sz w:val="24"/>
        </w:rPr>
        <w:t>保健服务</w:t>
      </w:r>
    </w:p>
    <w:p w:rsidR="00000000" w:rsidRDefault="00CD7106">
      <w:pPr>
        <w:spacing w:after="240" w:line="360" w:lineRule="exact"/>
        <w:ind w:firstLine="425"/>
        <w:rPr>
          <w:rFonts w:hint="eastAsia"/>
        </w:rPr>
      </w:pPr>
      <w:r>
        <w:rPr>
          <w:rFonts w:hint="eastAsia"/>
        </w:rPr>
        <w:t>在《</w:t>
      </w:r>
      <w:r>
        <w:rPr>
          <w:rFonts w:hint="eastAsia"/>
        </w:rPr>
        <w:t>2000</w:t>
      </w:r>
      <w:r>
        <w:rPr>
          <w:rFonts w:hint="eastAsia"/>
        </w:rPr>
        <w:t>年马耳他医学委员会主要注册人名册》的注册医师当中，共有</w:t>
      </w:r>
      <w:r>
        <w:rPr>
          <w:rFonts w:hint="eastAsia"/>
        </w:rPr>
        <w:t>214</w:t>
      </w:r>
      <w:r>
        <w:rPr>
          <w:rFonts w:hint="eastAsia"/>
        </w:rPr>
        <w:t>位女医师（占</w:t>
      </w:r>
      <w:r>
        <w:rPr>
          <w:rFonts w:hint="eastAsia"/>
        </w:rPr>
        <w:t>21%</w:t>
      </w:r>
      <w:r>
        <w:rPr>
          <w:rFonts w:hint="eastAsia"/>
        </w:rPr>
        <w:t>）。可是这些女医生当中只有</w:t>
      </w:r>
      <w:r>
        <w:rPr>
          <w:rFonts w:hint="eastAsia"/>
        </w:rPr>
        <w:t>23</w:t>
      </w:r>
      <w:r>
        <w:rPr>
          <w:rFonts w:hint="eastAsia"/>
        </w:rPr>
        <w:t>人（占</w:t>
      </w:r>
      <w:r>
        <w:rPr>
          <w:rFonts w:hint="eastAsia"/>
        </w:rPr>
        <w:t>11.1%</w:t>
      </w:r>
      <w:r>
        <w:rPr>
          <w:rFonts w:hint="eastAsia"/>
        </w:rPr>
        <w:t>）是</w:t>
      </w:r>
      <w:r>
        <w:rPr>
          <w:rFonts w:hint="eastAsia"/>
        </w:rPr>
        <w:t>1980</w:t>
      </w:r>
      <w:r>
        <w:rPr>
          <w:rFonts w:hint="eastAsia"/>
        </w:rPr>
        <w:t>年以前毕业的。可见现在的女医生人数正在大幅度增长。</w:t>
      </w:r>
    </w:p>
    <w:p w:rsidR="00000000" w:rsidRDefault="00CD7106">
      <w:pPr>
        <w:spacing w:after="240" w:line="360" w:lineRule="exact"/>
        <w:ind w:firstLine="425"/>
        <w:rPr>
          <w:rFonts w:hint="eastAsia"/>
        </w:rPr>
      </w:pPr>
      <w:r>
        <w:rPr>
          <w:rFonts w:hint="eastAsia"/>
        </w:rPr>
        <w:t>医疗司的工作人员总数以妇女为主，占</w:t>
      </w:r>
      <w:r>
        <w:rPr>
          <w:rFonts w:hint="eastAsia"/>
        </w:rPr>
        <w:t>60%</w:t>
      </w:r>
      <w:r>
        <w:rPr>
          <w:rFonts w:hint="eastAsia"/>
        </w:rPr>
        <w:t>，但在该司护理</w:t>
      </w:r>
      <w:r>
        <w:rPr>
          <w:rFonts w:hint="eastAsia"/>
        </w:rPr>
        <w:t>管理人以上的职位当中妇女只占三分之一。护理处的处长职务现由一位妇女担任。</w:t>
      </w:r>
    </w:p>
    <w:p w:rsidR="00000000" w:rsidRDefault="00CD7106">
      <w:pPr>
        <w:spacing w:after="240" w:line="360" w:lineRule="exact"/>
        <w:ind w:firstLine="425"/>
        <w:rPr>
          <w:rFonts w:hint="eastAsia"/>
        </w:rPr>
      </w:pPr>
      <w:r>
        <w:rPr>
          <w:rFonts w:hint="eastAsia"/>
        </w:rPr>
        <w:t>表</w:t>
      </w:r>
      <w:r>
        <w:rPr>
          <w:rFonts w:hint="eastAsia"/>
        </w:rPr>
        <w:t>12.1</w:t>
      </w:r>
      <w:r>
        <w:rPr>
          <w:rFonts w:hint="eastAsia"/>
        </w:rPr>
        <w:t>显示了女性护理工作者的护理级别分布情况。</w:t>
      </w:r>
    </w:p>
    <w:p w:rsidR="00000000" w:rsidRDefault="00CD7106">
      <w:pPr>
        <w:spacing w:after="240" w:line="360" w:lineRule="exact"/>
        <w:ind w:firstLine="425"/>
        <w:rPr>
          <w:rFonts w:hint="eastAsia"/>
        </w:rPr>
      </w:pPr>
      <w:r>
        <w:rPr>
          <w:rFonts w:hint="eastAsia"/>
        </w:rPr>
        <w:t>目前在马耳他岛上有一个急性综合病医院，在戈佐岛上有一个小一点儿的医院。其他较小的医院提供的服务范围从精神病康复、急性老年病康复到较多的住院护理。所有这些医院都是公共拨款。马耳他岛的</w:t>
      </w:r>
      <w:r>
        <w:rPr>
          <w:rFonts w:hint="eastAsia"/>
        </w:rPr>
        <w:t>7</w:t>
      </w:r>
      <w:r>
        <w:rPr>
          <w:rFonts w:hint="eastAsia"/>
        </w:rPr>
        <w:t>个地区保健中心和另一个设在戈佐岛的保健中心都免费提供初级保健服务。这些保健中心提供专业初级保健，其中包括全科医师上门诊治</w:t>
      </w:r>
      <w:r>
        <w:rPr>
          <w:rFonts w:hint="eastAsia"/>
        </w:rPr>
        <w:t>24</w:t>
      </w:r>
      <w:r>
        <w:rPr>
          <w:rFonts w:hint="eastAsia"/>
        </w:rPr>
        <w:t>小时服务，另外还有若干专科门诊，其中包括产</w:t>
      </w:r>
      <w:r>
        <w:rPr>
          <w:rFonts w:hint="eastAsia"/>
        </w:rPr>
        <w:t>/</w:t>
      </w:r>
      <w:r>
        <w:rPr>
          <w:rFonts w:hint="eastAsia"/>
        </w:rPr>
        <w:t>妇科门诊和婴幼儿门诊。各个初级保健中</w:t>
      </w:r>
      <w:r>
        <w:rPr>
          <w:rFonts w:hint="eastAsia"/>
        </w:rPr>
        <w:t>心还设有免疫接种中心。</w:t>
      </w:r>
    </w:p>
    <w:p w:rsidR="00000000" w:rsidRDefault="00CD7106">
      <w:pPr>
        <w:pStyle w:val="BodyTextIndent"/>
        <w:rPr>
          <w:rFonts w:hint="eastAsia"/>
        </w:rPr>
      </w:pPr>
      <w:r>
        <w:rPr>
          <w:rFonts w:hint="eastAsia"/>
        </w:rPr>
        <w:t>除了保健中心之外，在所有小镇和农村还有许多小医务所，各配有一名护士和一名医务办事员，每周开门营业两、三次，每次工作若干小时。在整个马耳他岛和戈佐岛都有高效、价廉的私人全科医师从事辅助性初级保健工作。</w:t>
      </w:r>
    </w:p>
    <w:p w:rsidR="00000000" w:rsidRDefault="00CD7106">
      <w:pPr>
        <w:pStyle w:val="BodyTextIndent"/>
        <w:rPr>
          <w:rFonts w:hint="eastAsia"/>
        </w:rPr>
      </w:pPr>
      <w:r>
        <w:rPr>
          <w:rFonts w:hint="eastAsia"/>
        </w:rPr>
        <w:t>主岛上还有两家私营全科医院和一些私人诊所在营业。</w:t>
      </w:r>
    </w:p>
    <w:p w:rsidR="00000000" w:rsidRDefault="00CD7106">
      <w:pPr>
        <w:spacing w:after="240" w:line="360" w:lineRule="exact"/>
        <w:rPr>
          <w:rFonts w:ascii="SimHei" w:eastAsia="SimHei" w:hint="eastAsia"/>
          <w:sz w:val="24"/>
        </w:rPr>
      </w:pPr>
      <w:r>
        <w:rPr>
          <w:rFonts w:ascii="SimHei" w:eastAsia="SimHei" w:hint="eastAsia"/>
          <w:sz w:val="24"/>
        </w:rPr>
        <w:t>12.4</w:t>
      </w:r>
      <w:r>
        <w:rPr>
          <w:rFonts w:ascii="SimHei" w:eastAsia="SimHei" w:hint="eastAsia"/>
          <w:sz w:val="24"/>
        </w:rPr>
        <w:tab/>
      </w:r>
      <w:r>
        <w:rPr>
          <w:rFonts w:ascii="SimHei" w:eastAsia="SimHei" w:hint="eastAsia"/>
          <w:sz w:val="24"/>
        </w:rPr>
        <w:t>人口统计趋势</w:t>
      </w:r>
    </w:p>
    <w:p w:rsidR="00000000" w:rsidRDefault="00CD7106">
      <w:pPr>
        <w:pStyle w:val="BodyTextIndent"/>
        <w:rPr>
          <w:rFonts w:hint="eastAsia"/>
        </w:rPr>
      </w:pPr>
      <w:r>
        <w:rPr>
          <w:rFonts w:hint="eastAsia"/>
        </w:rPr>
        <w:t>按欧盟标准来衡量，马耳他人民享受高水准的生活。普遍享受初级、二级和三级免费保健服务，有一支训练有素的合格工作队伍。公共和私营部门都提供保健服务。还有一支积极的、有奉献精神的志愿者队伍辅助这两方面的保健工作。</w:t>
      </w:r>
    </w:p>
    <w:p w:rsidR="00000000" w:rsidRDefault="00CD7106">
      <w:pPr>
        <w:pStyle w:val="BodyTextIndent"/>
        <w:rPr>
          <w:rFonts w:hint="eastAsia"/>
        </w:rPr>
      </w:pPr>
      <w:r>
        <w:rPr>
          <w:rFonts w:hint="eastAsia"/>
        </w:rPr>
        <w:t>自</w:t>
      </w:r>
      <w:r>
        <w:rPr>
          <w:rFonts w:hint="eastAsia"/>
        </w:rPr>
        <w:t>19</w:t>
      </w:r>
      <w:r>
        <w:rPr>
          <w:rFonts w:hint="eastAsia"/>
        </w:rPr>
        <w:t>74</w:t>
      </w:r>
      <w:r>
        <w:rPr>
          <w:rFonts w:hint="eastAsia"/>
        </w:rPr>
        <w:t>年以来马耳他居民和戈佐岛的总人口一直呈线性增长趋势，</w:t>
      </w:r>
      <w:r>
        <w:rPr>
          <w:rFonts w:hint="eastAsia"/>
        </w:rPr>
        <w:t>1999</w:t>
      </w:r>
      <w:r>
        <w:rPr>
          <w:rFonts w:hint="eastAsia"/>
        </w:rPr>
        <w:t>年总人口为</w:t>
      </w:r>
      <w:r>
        <w:rPr>
          <w:rFonts w:hint="eastAsia"/>
        </w:rPr>
        <w:t>380 204</w:t>
      </w:r>
      <w:r>
        <w:rPr>
          <w:rFonts w:hint="eastAsia"/>
        </w:rPr>
        <w:t>，比</w:t>
      </w:r>
      <w:r>
        <w:rPr>
          <w:rFonts w:hint="eastAsia"/>
        </w:rPr>
        <w:t>1990</w:t>
      </w:r>
      <w:r>
        <w:rPr>
          <w:rFonts w:hint="eastAsia"/>
        </w:rPr>
        <w:t>年增长了将近</w:t>
      </w:r>
      <w:r>
        <w:rPr>
          <w:rFonts w:hint="eastAsia"/>
        </w:rPr>
        <w:t>7%</w:t>
      </w:r>
      <w:r>
        <w:rPr>
          <w:rFonts w:hint="eastAsia"/>
        </w:rPr>
        <w:t>。人口的两性比例基本平衡，女性比例略高一些，在总人口中大约比男性高出</w:t>
      </w:r>
      <w:r>
        <w:rPr>
          <w:rFonts w:hint="eastAsia"/>
        </w:rPr>
        <w:t>1%</w:t>
      </w:r>
      <w:r>
        <w:rPr>
          <w:rFonts w:hint="eastAsia"/>
        </w:rPr>
        <w:t>。</w:t>
      </w:r>
    </w:p>
    <w:p w:rsidR="00000000" w:rsidRDefault="00CD7106">
      <w:pPr>
        <w:spacing w:after="240" w:line="360" w:lineRule="exact"/>
        <w:ind w:firstLine="425"/>
        <w:rPr>
          <w:rFonts w:hint="eastAsia"/>
        </w:rPr>
      </w:pPr>
      <w:r>
        <w:rPr>
          <w:rFonts w:hint="eastAsia"/>
        </w:rPr>
        <w:t>出生率持续高于死亡率，每年多出</w:t>
      </w:r>
      <w:r>
        <w:rPr>
          <w:rFonts w:hint="eastAsia"/>
        </w:rPr>
        <w:t>2 500</w:t>
      </w:r>
      <w:r>
        <w:rPr>
          <w:rFonts w:hint="eastAsia"/>
        </w:rPr>
        <w:t>人左右，概约出生率和概约死亡率几乎在平行下降。移民数量已降到很低的水平，而返回的移民人数和移居国外的人数及难民人数则在稳步增长。</w:t>
      </w:r>
    </w:p>
    <w:p w:rsidR="00000000" w:rsidRDefault="00CD7106">
      <w:pPr>
        <w:spacing w:after="240" w:line="360" w:lineRule="exact"/>
        <w:ind w:firstLine="425"/>
        <w:rPr>
          <w:rFonts w:hint="eastAsia"/>
        </w:rPr>
      </w:pPr>
      <w:r>
        <w:rPr>
          <w:rFonts w:hint="eastAsia"/>
        </w:rPr>
        <w:t>每个家庭儿童的标准数量是</w:t>
      </w:r>
      <w:r>
        <w:rPr>
          <w:rFonts w:hint="eastAsia"/>
        </w:rPr>
        <w:t>2</w:t>
      </w:r>
      <w:r>
        <w:rPr>
          <w:rFonts w:hint="eastAsia"/>
        </w:rPr>
        <w:t>个。有迹象表明，怀孕的时间正在被推迟到结婚头几年以后。</w:t>
      </w:r>
    </w:p>
    <w:p w:rsidR="00000000" w:rsidRDefault="00CD7106">
      <w:pPr>
        <w:spacing w:after="240" w:line="360" w:lineRule="exact"/>
        <w:ind w:firstLine="425"/>
        <w:rPr>
          <w:rFonts w:hint="eastAsia"/>
        </w:rPr>
      </w:pPr>
      <w:r>
        <w:rPr>
          <w:rFonts w:hint="eastAsia"/>
        </w:rPr>
        <w:t>居民人口的平均年龄呈上升趋势，主要因为较年轻的年龄组死亡率下降的缘故</w:t>
      </w:r>
      <w:r>
        <w:rPr>
          <w:rFonts w:hint="eastAsia"/>
        </w:rPr>
        <w:t>。人口预测数据表明，老龄人口对有经济生产力的人口组分的比率将大幅提升。</w:t>
      </w:r>
    </w:p>
    <w:p w:rsidR="00000000" w:rsidRDefault="00CD7106">
      <w:pPr>
        <w:spacing w:after="240" w:line="360" w:lineRule="exact"/>
        <w:ind w:firstLine="425"/>
        <w:rPr>
          <w:rFonts w:hint="eastAsia"/>
        </w:rPr>
      </w:pPr>
      <w:r>
        <w:rPr>
          <w:rFonts w:hint="eastAsia"/>
        </w:rPr>
        <w:t>1999</w:t>
      </w:r>
      <w:r>
        <w:rPr>
          <w:rFonts w:hint="eastAsia"/>
        </w:rPr>
        <w:t>年的受扶养率，即</w:t>
      </w:r>
      <w:r>
        <w:rPr>
          <w:rFonts w:hint="eastAsia"/>
        </w:rPr>
        <w:t>65</w:t>
      </w:r>
      <w:r>
        <w:rPr>
          <w:rFonts w:hint="eastAsia"/>
        </w:rPr>
        <w:t>岁以上人口对</w:t>
      </w:r>
      <w:r>
        <w:rPr>
          <w:rFonts w:hint="eastAsia"/>
        </w:rPr>
        <w:t>0-14</w:t>
      </w:r>
      <w:r>
        <w:rPr>
          <w:rFonts w:hint="eastAsia"/>
        </w:rPr>
        <w:t>岁人口的比率为</w:t>
      </w:r>
      <w:r>
        <w:rPr>
          <w:rFonts w:hint="eastAsia"/>
        </w:rPr>
        <w:t>48.1</w:t>
      </w:r>
      <w:r>
        <w:rPr>
          <w:rFonts w:hint="eastAsia"/>
        </w:rPr>
        <w:t>。这种人口统计增长的潜在影响将导致对保健事业需求与压力的持续增长，从而造成沉重的经费负担。</w:t>
      </w:r>
    </w:p>
    <w:p w:rsidR="00000000" w:rsidRDefault="00CD7106">
      <w:pPr>
        <w:spacing w:after="240" w:line="360" w:lineRule="exact"/>
        <w:rPr>
          <w:rFonts w:ascii="SimHei" w:eastAsia="SimHei" w:hint="eastAsia"/>
          <w:sz w:val="24"/>
        </w:rPr>
      </w:pPr>
      <w:r>
        <w:rPr>
          <w:rFonts w:ascii="SimHei" w:eastAsia="SimHei" w:hint="eastAsia"/>
          <w:sz w:val="24"/>
        </w:rPr>
        <w:t>12.5</w:t>
      </w:r>
      <w:r>
        <w:rPr>
          <w:rFonts w:ascii="SimHei" w:eastAsia="SimHei" w:hint="eastAsia"/>
          <w:sz w:val="24"/>
        </w:rPr>
        <w:tab/>
      </w:r>
      <w:r>
        <w:rPr>
          <w:rFonts w:ascii="SimHei" w:eastAsia="SimHei" w:hint="eastAsia"/>
          <w:sz w:val="24"/>
        </w:rPr>
        <w:t>预期寿命</w:t>
      </w:r>
    </w:p>
    <w:p w:rsidR="00000000" w:rsidRDefault="00CD7106">
      <w:pPr>
        <w:spacing w:after="240" w:line="360" w:lineRule="exact"/>
        <w:rPr>
          <w:rFonts w:hint="eastAsia"/>
        </w:rPr>
      </w:pPr>
      <w:r>
        <w:rPr>
          <w:rFonts w:hint="eastAsia"/>
        </w:rPr>
        <w:tab/>
      </w:r>
      <w:r>
        <w:rPr>
          <w:rFonts w:hint="eastAsia"/>
        </w:rPr>
        <w:t>出生时的预期寿命一直在稳步增长，现已高于欧洲的平均寿命。</w:t>
      </w:r>
      <w:r>
        <w:rPr>
          <w:rFonts w:hint="eastAsia"/>
        </w:rPr>
        <w:t>15</w:t>
      </w:r>
      <w:r>
        <w:rPr>
          <w:rFonts w:hint="eastAsia"/>
        </w:rPr>
        <w:t>岁和</w:t>
      </w:r>
      <w:r>
        <w:rPr>
          <w:rFonts w:hint="eastAsia"/>
        </w:rPr>
        <w:t>45</w:t>
      </w:r>
      <w:r>
        <w:rPr>
          <w:rFonts w:hint="eastAsia"/>
        </w:rPr>
        <w:t>岁时的预期寿命问题颇为类似。</w:t>
      </w:r>
      <w:r>
        <w:rPr>
          <w:rFonts w:hint="eastAsia"/>
        </w:rPr>
        <w:t>1978</w:t>
      </w:r>
      <w:r>
        <w:rPr>
          <w:rFonts w:hint="eastAsia"/>
        </w:rPr>
        <w:t>年的预期寿命，男人为</w:t>
      </w:r>
      <w:r>
        <w:rPr>
          <w:rFonts w:hint="eastAsia"/>
        </w:rPr>
        <w:t>68.08</w:t>
      </w:r>
      <w:r>
        <w:rPr>
          <w:rFonts w:hint="eastAsia"/>
        </w:rPr>
        <w:t>岁，妇女为</w:t>
      </w:r>
      <w:r>
        <w:rPr>
          <w:rFonts w:hint="eastAsia"/>
        </w:rPr>
        <w:t>72.08</w:t>
      </w:r>
      <w:r>
        <w:rPr>
          <w:rFonts w:hint="eastAsia"/>
        </w:rPr>
        <w:t>岁。</w:t>
      </w:r>
      <w:r>
        <w:rPr>
          <w:rFonts w:hint="eastAsia"/>
        </w:rPr>
        <w:t>1999</w:t>
      </w:r>
      <w:r>
        <w:rPr>
          <w:rFonts w:hint="eastAsia"/>
        </w:rPr>
        <w:t>年，妇女预期寿命增加到</w:t>
      </w:r>
      <w:r>
        <w:rPr>
          <w:rFonts w:hint="eastAsia"/>
        </w:rPr>
        <w:t>79.3</w:t>
      </w:r>
      <w:r>
        <w:rPr>
          <w:rFonts w:hint="eastAsia"/>
        </w:rPr>
        <w:t>岁，男人增加到</w:t>
      </w:r>
      <w:r>
        <w:rPr>
          <w:rFonts w:hint="eastAsia"/>
        </w:rPr>
        <w:t>75.1</w:t>
      </w:r>
      <w:r>
        <w:rPr>
          <w:rFonts w:hint="eastAsia"/>
        </w:rPr>
        <w:t>岁。各个年龄组的妇女预期寿命始终优于男</w:t>
      </w:r>
      <w:r>
        <w:rPr>
          <w:rFonts w:hint="eastAsia"/>
        </w:rPr>
        <w:t>人。</w:t>
      </w:r>
    </w:p>
    <w:p w:rsidR="00000000" w:rsidRDefault="00CD7106">
      <w:pPr>
        <w:spacing w:after="240" w:line="360" w:lineRule="exact"/>
        <w:rPr>
          <w:rFonts w:ascii="SimHei" w:eastAsia="SimHei" w:hint="eastAsia"/>
          <w:sz w:val="24"/>
        </w:rPr>
      </w:pPr>
      <w:r>
        <w:rPr>
          <w:rFonts w:ascii="SimHei" w:eastAsia="SimHei" w:hint="eastAsia"/>
          <w:sz w:val="24"/>
        </w:rPr>
        <w:t>12.6</w:t>
      </w:r>
      <w:r>
        <w:rPr>
          <w:rFonts w:ascii="SimHei" w:eastAsia="SimHei" w:hint="eastAsia"/>
          <w:sz w:val="24"/>
        </w:rPr>
        <w:tab/>
      </w:r>
      <w:r>
        <w:rPr>
          <w:rFonts w:ascii="SimHei" w:eastAsia="SimHei" w:hint="eastAsia"/>
          <w:sz w:val="24"/>
        </w:rPr>
        <w:t>死亡率</w:t>
      </w:r>
    </w:p>
    <w:p w:rsidR="00000000" w:rsidRDefault="00CD7106">
      <w:pPr>
        <w:spacing w:after="240" w:line="360" w:lineRule="exact"/>
        <w:ind w:firstLine="425"/>
        <w:rPr>
          <w:rFonts w:hint="eastAsia"/>
        </w:rPr>
      </w:pPr>
      <w:r>
        <w:rPr>
          <w:rFonts w:hint="eastAsia"/>
        </w:rPr>
        <w:t>1999</w:t>
      </w:r>
      <w:r>
        <w:rPr>
          <w:rFonts w:hint="eastAsia"/>
        </w:rPr>
        <w:t>年的概约死亡率，即每</w:t>
      </w:r>
      <w:r>
        <w:rPr>
          <w:rFonts w:hint="eastAsia"/>
        </w:rPr>
        <w:t>1000</w:t>
      </w:r>
      <w:r>
        <w:rPr>
          <w:rFonts w:hint="eastAsia"/>
        </w:rPr>
        <w:t>人口的死亡人数为</w:t>
      </w:r>
      <w:r>
        <w:rPr>
          <w:rFonts w:hint="eastAsia"/>
        </w:rPr>
        <w:t>8.2</w:t>
      </w:r>
      <w:r>
        <w:rPr>
          <w:rFonts w:hint="eastAsia"/>
        </w:rPr>
        <w:t>，比上一年的</w:t>
      </w:r>
      <w:r>
        <w:rPr>
          <w:rFonts w:hint="eastAsia"/>
        </w:rPr>
        <w:t>8.06</w:t>
      </w:r>
      <w:r>
        <w:rPr>
          <w:rFonts w:hint="eastAsia"/>
        </w:rPr>
        <w:t>略有增加。与此同时，婴儿的概约死亡率为</w:t>
      </w:r>
      <w:r>
        <w:rPr>
          <w:rFonts w:hint="eastAsia"/>
        </w:rPr>
        <w:t>7.2</w:t>
      </w:r>
      <w:r>
        <w:rPr>
          <w:rFonts w:hint="eastAsia"/>
        </w:rPr>
        <w:t>。</w:t>
      </w:r>
    </w:p>
    <w:p w:rsidR="00000000" w:rsidRDefault="00CD7106">
      <w:pPr>
        <w:spacing w:after="240" w:line="360" w:lineRule="exact"/>
        <w:rPr>
          <w:rFonts w:ascii="SimHei" w:eastAsia="SimHei" w:hint="eastAsia"/>
          <w:sz w:val="24"/>
        </w:rPr>
      </w:pPr>
      <w:r>
        <w:rPr>
          <w:rFonts w:ascii="SimHei" w:eastAsia="SimHei" w:hint="eastAsia"/>
          <w:sz w:val="24"/>
        </w:rPr>
        <w:t>12.7</w:t>
      </w:r>
      <w:r>
        <w:rPr>
          <w:rFonts w:ascii="SimHei" w:eastAsia="SimHei" w:hint="eastAsia"/>
          <w:sz w:val="24"/>
        </w:rPr>
        <w:tab/>
      </w:r>
      <w:r>
        <w:rPr>
          <w:rFonts w:ascii="SimHei" w:eastAsia="SimHei" w:hint="eastAsia"/>
          <w:sz w:val="24"/>
        </w:rPr>
        <w:t>出生率</w:t>
      </w:r>
    </w:p>
    <w:p w:rsidR="00000000" w:rsidRDefault="00CD7106">
      <w:pPr>
        <w:spacing w:after="240" w:line="360" w:lineRule="exact"/>
        <w:rPr>
          <w:rFonts w:hint="eastAsia"/>
        </w:rPr>
      </w:pPr>
      <w:r>
        <w:rPr>
          <w:rFonts w:hint="eastAsia"/>
        </w:rPr>
        <w:tab/>
      </w:r>
      <w:r>
        <w:rPr>
          <w:rFonts w:hint="eastAsia"/>
        </w:rPr>
        <w:t>上一世纪所有欧洲国家都经历过出生率下降，尽管有几个国家仍处在人口统计过渡的末期。这一过程的发端和进展速度并非对所有国家都是一样的。与南欧国家相比，北欧国家出生率下滑的趋势早就出现了。在马耳他，</w:t>
      </w:r>
      <w:r>
        <w:rPr>
          <w:rFonts w:hint="eastAsia"/>
        </w:rPr>
        <w:t>1979</w:t>
      </w:r>
      <w:r>
        <w:rPr>
          <w:rFonts w:hint="eastAsia"/>
        </w:rPr>
        <w:t>年的概约出生率，即每</w:t>
      </w:r>
      <w:r>
        <w:rPr>
          <w:rFonts w:hint="eastAsia"/>
        </w:rPr>
        <w:t>1000</w:t>
      </w:r>
      <w:r>
        <w:rPr>
          <w:rFonts w:hint="eastAsia"/>
        </w:rPr>
        <w:t>人口的出生人数为</w:t>
      </w:r>
      <w:r>
        <w:rPr>
          <w:rFonts w:hint="eastAsia"/>
        </w:rPr>
        <w:t>18.5</w:t>
      </w:r>
      <w:r>
        <w:rPr>
          <w:rFonts w:hint="eastAsia"/>
        </w:rPr>
        <w:t>。到</w:t>
      </w:r>
      <w:r>
        <w:rPr>
          <w:rFonts w:hint="eastAsia"/>
        </w:rPr>
        <w:t>1999</w:t>
      </w:r>
      <w:r>
        <w:rPr>
          <w:rFonts w:hint="eastAsia"/>
        </w:rPr>
        <w:t>年出生率已降到</w:t>
      </w:r>
      <w:r>
        <w:rPr>
          <w:rFonts w:hint="eastAsia"/>
        </w:rPr>
        <w:t>11.4</w:t>
      </w:r>
      <w:r>
        <w:rPr>
          <w:rFonts w:hint="eastAsia"/>
        </w:rPr>
        <w:t>，并且预计未来还要继续下降。</w:t>
      </w:r>
      <w:r>
        <w:rPr>
          <w:rFonts w:hint="eastAsia"/>
        </w:rPr>
        <w:t>1999</w:t>
      </w:r>
      <w:r>
        <w:rPr>
          <w:rFonts w:hint="eastAsia"/>
        </w:rPr>
        <w:t>年马耳他活产儿登记数</w:t>
      </w:r>
      <w:r>
        <w:rPr>
          <w:rFonts w:hint="eastAsia"/>
        </w:rPr>
        <w:t>是</w:t>
      </w:r>
      <w:r>
        <w:rPr>
          <w:rFonts w:hint="eastAsia"/>
        </w:rPr>
        <w:t>4308</w:t>
      </w:r>
      <w:r>
        <w:rPr>
          <w:rFonts w:hint="eastAsia"/>
        </w:rPr>
        <w:t>个，这是过去</w:t>
      </w:r>
      <w:r>
        <w:rPr>
          <w:rFonts w:hint="eastAsia"/>
        </w:rPr>
        <w:t>50</w:t>
      </w:r>
      <w:r>
        <w:rPr>
          <w:rFonts w:hint="eastAsia"/>
        </w:rPr>
        <w:t>年来活产儿的最低数字。</w:t>
      </w:r>
    </w:p>
    <w:p w:rsidR="00000000" w:rsidRDefault="00CD7106">
      <w:pPr>
        <w:spacing w:after="240" w:line="360" w:lineRule="exact"/>
        <w:rPr>
          <w:rFonts w:ascii="SimHei" w:eastAsia="SimHei" w:hint="eastAsia"/>
          <w:sz w:val="24"/>
        </w:rPr>
      </w:pPr>
      <w:r>
        <w:rPr>
          <w:rFonts w:ascii="SimHei" w:eastAsia="SimHei" w:hint="eastAsia"/>
          <w:sz w:val="24"/>
        </w:rPr>
        <w:t>12.8</w:t>
      </w:r>
      <w:r>
        <w:rPr>
          <w:rFonts w:ascii="SimHei" w:eastAsia="SimHei" w:hint="eastAsia"/>
          <w:sz w:val="24"/>
        </w:rPr>
        <w:tab/>
      </w:r>
      <w:r>
        <w:rPr>
          <w:rFonts w:ascii="SimHei" w:eastAsia="SimHei" w:hint="eastAsia"/>
          <w:sz w:val="24"/>
        </w:rPr>
        <w:t>产前护理</w:t>
      </w:r>
    </w:p>
    <w:p w:rsidR="00000000" w:rsidRDefault="00CD7106">
      <w:pPr>
        <w:spacing w:after="240" w:line="360" w:lineRule="exact"/>
        <w:rPr>
          <w:rFonts w:hint="eastAsia"/>
        </w:rPr>
      </w:pPr>
      <w:r>
        <w:rPr>
          <w:rFonts w:hint="eastAsia"/>
        </w:rPr>
        <w:tab/>
      </w:r>
      <w:r>
        <w:rPr>
          <w:rFonts w:hint="eastAsia"/>
        </w:rPr>
        <w:t>对所有马耳他妇女都提供产前、产时和产后护理。</w:t>
      </w:r>
    </w:p>
    <w:p w:rsidR="00000000" w:rsidRDefault="00CD7106">
      <w:pPr>
        <w:spacing w:after="240" w:line="360" w:lineRule="exact"/>
        <w:rPr>
          <w:rFonts w:hint="eastAsia"/>
        </w:rPr>
      </w:pPr>
      <w:r>
        <w:rPr>
          <w:rFonts w:hint="eastAsia"/>
        </w:rPr>
        <w:tab/>
      </w:r>
      <w:r>
        <w:rPr>
          <w:rFonts w:hint="eastAsia"/>
        </w:rPr>
        <w:t>怀孕的妇女在孕期内得到受过培训人员护理的比率为</w:t>
      </w:r>
      <w:r>
        <w:rPr>
          <w:rFonts w:hint="eastAsia"/>
        </w:rPr>
        <w:t>100%</w:t>
      </w:r>
      <w:r>
        <w:rPr>
          <w:rFonts w:hint="eastAsia"/>
        </w:rPr>
        <w:t>，在分娩时有受过培训人员在场的比率亦为</w:t>
      </w:r>
      <w:r>
        <w:rPr>
          <w:rFonts w:hint="eastAsia"/>
        </w:rPr>
        <w:t>100%</w:t>
      </w:r>
      <w:r>
        <w:rPr>
          <w:rFonts w:hint="eastAsia"/>
        </w:rPr>
        <w:t>。</w:t>
      </w:r>
      <w:r>
        <w:rPr>
          <w:rFonts w:hint="eastAsia"/>
        </w:rPr>
        <w:t>1999</w:t>
      </w:r>
      <w:r>
        <w:rPr>
          <w:rFonts w:hint="eastAsia"/>
        </w:rPr>
        <w:t>年产妇死亡率为</w:t>
      </w:r>
      <w:r>
        <w:rPr>
          <w:rFonts w:hint="eastAsia"/>
        </w:rPr>
        <w:t>23.2/100000</w:t>
      </w:r>
      <w:r>
        <w:rPr>
          <w:rFonts w:hint="eastAsia"/>
        </w:rPr>
        <w:t>活产儿（即只有</w:t>
      </w:r>
      <w:r>
        <w:rPr>
          <w:rFonts w:hint="eastAsia"/>
        </w:rPr>
        <w:t>1</w:t>
      </w:r>
      <w:r>
        <w:rPr>
          <w:rFonts w:hint="eastAsia"/>
        </w:rPr>
        <w:t>人死亡）。</w:t>
      </w:r>
    </w:p>
    <w:p w:rsidR="00000000" w:rsidRDefault="00CD7106">
      <w:pPr>
        <w:spacing w:after="240" w:line="360" w:lineRule="exact"/>
        <w:rPr>
          <w:rFonts w:hint="eastAsia"/>
        </w:rPr>
      </w:pPr>
      <w:r>
        <w:rPr>
          <w:rFonts w:hint="eastAsia"/>
        </w:rPr>
        <w:tab/>
      </w:r>
      <w:r>
        <w:rPr>
          <w:rFonts w:hint="eastAsia"/>
        </w:rPr>
        <w:t>在各保健中心和全科医院，由产科医师及其有医生、护士和助产士组成的小组提供产前护理。其中包括随后在整个孕期内对孕妇体重增长情况、血压、尿样、腹检、胎儿运动及胎儿心律等进行正规的检查和检测。对所有孕妇至少在怀孕第十二周前</w:t>
      </w:r>
      <w:r>
        <w:rPr>
          <w:rFonts w:hint="eastAsia"/>
        </w:rPr>
        <w:t>后进行一次例行超声波扫描检查。孕妇第一次门诊时都要验血。由一个助产小组来协调产前辅导课。这些课程都极为重视营养问题。</w:t>
      </w:r>
    </w:p>
    <w:p w:rsidR="00000000" w:rsidRDefault="00CD7106">
      <w:pPr>
        <w:spacing w:after="240" w:line="360" w:lineRule="exact"/>
        <w:rPr>
          <w:rFonts w:hint="eastAsia"/>
        </w:rPr>
      </w:pPr>
      <w:r>
        <w:rPr>
          <w:rFonts w:hint="eastAsia"/>
        </w:rPr>
        <w:tab/>
      </w:r>
      <w:r>
        <w:rPr>
          <w:rFonts w:hint="eastAsia"/>
        </w:rPr>
        <w:t>大多数产妇都是在一个产科小组护理下在医院分娩的。手术室是医院综合设施的组成部分，既用于按计划分娩，也用于紧急剖腹产。必要时由儿科医师主持接生，以保障新生儿的管理。如果需要的话，可以启用最现代化的婴儿护理特别小分队。在不太复杂的正常分娩之后，母亲和婴儿留院住两夜，接受医疗护理，由助产士和护士提供哺育忠告。对没有打过预防针的母亲进行风疹免疫接种。预约在产后第</w:t>
      </w:r>
      <w:r>
        <w:rPr>
          <w:rFonts w:hint="eastAsia"/>
        </w:rPr>
        <w:t>6</w:t>
      </w:r>
      <w:r>
        <w:rPr>
          <w:rFonts w:hint="eastAsia"/>
        </w:rPr>
        <w:t>周对母婴进行复查。私营诊所提供大体</w:t>
      </w:r>
      <w:r>
        <w:rPr>
          <w:rFonts w:hint="eastAsia"/>
        </w:rPr>
        <w:t>上相似的服务。</w:t>
      </w:r>
    </w:p>
    <w:p w:rsidR="00000000" w:rsidRDefault="00CD7106">
      <w:pPr>
        <w:spacing w:after="240" w:line="360" w:lineRule="exact"/>
        <w:rPr>
          <w:rFonts w:hint="eastAsia"/>
        </w:rPr>
      </w:pPr>
      <w:r>
        <w:rPr>
          <w:rFonts w:hint="eastAsia"/>
        </w:rPr>
        <w:tab/>
      </w:r>
      <w:r>
        <w:rPr>
          <w:rFonts w:hint="eastAsia"/>
        </w:rPr>
        <w:t>保健司执行一项多年前通过产科和妇科司确立的特别方案，主要采用各种常规方法、化学药物卵巢刺激以及利用丈夫的精液进行人工授精等来解决生育能力的问题。在公共医疗事业中不使用捐献精子。</w:t>
      </w:r>
    </w:p>
    <w:p w:rsidR="00000000" w:rsidRDefault="00CD7106">
      <w:pPr>
        <w:spacing w:after="240" w:line="360" w:lineRule="exact"/>
        <w:rPr>
          <w:rFonts w:ascii="SimHei" w:eastAsia="SimHei" w:hint="eastAsia"/>
          <w:sz w:val="24"/>
        </w:rPr>
      </w:pPr>
      <w:r>
        <w:rPr>
          <w:rFonts w:ascii="SimHei" w:eastAsia="SimHei" w:hint="eastAsia"/>
          <w:sz w:val="24"/>
        </w:rPr>
        <w:t>12.9</w:t>
      </w:r>
      <w:r>
        <w:rPr>
          <w:rFonts w:ascii="SimHei" w:eastAsia="SimHei" w:hint="eastAsia"/>
          <w:sz w:val="24"/>
        </w:rPr>
        <w:tab/>
      </w:r>
      <w:r>
        <w:rPr>
          <w:rFonts w:ascii="SimHei" w:eastAsia="SimHei" w:hint="eastAsia"/>
          <w:sz w:val="24"/>
        </w:rPr>
        <w:t>出生率</w:t>
      </w:r>
    </w:p>
    <w:p w:rsidR="00000000" w:rsidRDefault="00CD7106">
      <w:pPr>
        <w:spacing w:after="240" w:line="360" w:lineRule="exact"/>
        <w:ind w:firstLine="425"/>
        <w:rPr>
          <w:rFonts w:hint="eastAsia"/>
        </w:rPr>
      </w:pPr>
      <w:r>
        <w:rPr>
          <w:rFonts w:hint="eastAsia"/>
        </w:rPr>
        <w:t>1999</w:t>
      </w:r>
      <w:r>
        <w:rPr>
          <w:rFonts w:hint="eastAsia"/>
        </w:rPr>
        <w:t>年的概约出生率，即每</w:t>
      </w:r>
      <w:r>
        <w:rPr>
          <w:rFonts w:hint="eastAsia"/>
        </w:rPr>
        <w:t>1000</w:t>
      </w:r>
      <w:r>
        <w:rPr>
          <w:rFonts w:hint="eastAsia"/>
        </w:rPr>
        <w:t>个年中人口的活产儿人数为</w:t>
      </w:r>
      <w:r>
        <w:rPr>
          <w:rFonts w:hint="eastAsia"/>
        </w:rPr>
        <w:t>11.4</w:t>
      </w:r>
      <w:r>
        <w:rPr>
          <w:rFonts w:hint="eastAsia"/>
        </w:rPr>
        <w:t>。</w:t>
      </w:r>
    </w:p>
    <w:p w:rsidR="00000000" w:rsidRDefault="00CD7106">
      <w:pPr>
        <w:spacing w:after="240" w:line="360" w:lineRule="exact"/>
        <w:ind w:firstLine="425"/>
        <w:rPr>
          <w:rFonts w:hint="eastAsia"/>
        </w:rPr>
      </w:pPr>
      <w:r>
        <w:rPr>
          <w:rFonts w:hint="eastAsia"/>
        </w:rPr>
        <w:t>这一出生率表明，与前些年的数字相比，出生率是下降了。记录出生率最高的年份是</w:t>
      </w:r>
      <w:r>
        <w:rPr>
          <w:rFonts w:hint="eastAsia"/>
        </w:rPr>
        <w:t>1944</w:t>
      </w:r>
      <w:r>
        <w:rPr>
          <w:rFonts w:hint="eastAsia"/>
        </w:rPr>
        <w:t>年：</w:t>
      </w:r>
      <w:r>
        <w:rPr>
          <w:rFonts w:hint="eastAsia"/>
        </w:rPr>
        <w:t>39.3</w:t>
      </w:r>
      <w:r>
        <w:rPr>
          <w:rFonts w:hint="eastAsia"/>
        </w:rPr>
        <w:t>。到</w:t>
      </w:r>
      <w:r>
        <w:rPr>
          <w:rFonts w:hint="eastAsia"/>
        </w:rPr>
        <w:t>1980</w:t>
      </w:r>
      <w:r>
        <w:rPr>
          <w:rFonts w:hint="eastAsia"/>
        </w:rPr>
        <w:t>年出生率已经降低了一半以上（</w:t>
      </w:r>
      <w:r>
        <w:rPr>
          <w:rFonts w:hint="eastAsia"/>
        </w:rPr>
        <w:t>17.6</w:t>
      </w:r>
      <w:r>
        <w:rPr>
          <w:rFonts w:hint="eastAsia"/>
        </w:rPr>
        <w:t>），</w:t>
      </w:r>
      <w:r>
        <w:rPr>
          <w:rFonts w:hint="eastAsia"/>
        </w:rPr>
        <w:t>1999</w:t>
      </w:r>
      <w:r>
        <w:rPr>
          <w:rFonts w:hint="eastAsia"/>
        </w:rPr>
        <w:t>年的出生率更低（见表</w:t>
      </w:r>
      <w:r>
        <w:rPr>
          <w:rFonts w:hint="eastAsia"/>
        </w:rPr>
        <w:t>12.5</w:t>
      </w:r>
      <w:r>
        <w:rPr>
          <w:rFonts w:hint="eastAsia"/>
        </w:rPr>
        <w:t>）。</w:t>
      </w:r>
    </w:p>
    <w:p w:rsidR="00000000" w:rsidRDefault="00CD7106">
      <w:pPr>
        <w:spacing w:after="240" w:line="360" w:lineRule="exact"/>
        <w:ind w:firstLine="425"/>
        <w:rPr>
          <w:rFonts w:hint="eastAsia"/>
        </w:rPr>
      </w:pPr>
      <w:r>
        <w:rPr>
          <w:rFonts w:hint="eastAsia"/>
        </w:rPr>
        <w:t>1998</w:t>
      </w:r>
      <w:r>
        <w:rPr>
          <w:rFonts w:hint="eastAsia"/>
        </w:rPr>
        <w:t>年，在</w:t>
      </w:r>
      <w:r>
        <w:rPr>
          <w:rFonts w:hint="eastAsia"/>
        </w:rPr>
        <w:t>4 488</w:t>
      </w:r>
      <w:r>
        <w:rPr>
          <w:rFonts w:hint="eastAsia"/>
        </w:rPr>
        <w:t>个活产儿中，有</w:t>
      </w:r>
      <w:r>
        <w:rPr>
          <w:rFonts w:hint="eastAsia"/>
        </w:rPr>
        <w:t>2 180</w:t>
      </w:r>
      <w:r>
        <w:rPr>
          <w:rFonts w:hint="eastAsia"/>
        </w:rPr>
        <w:t>个女孩（占</w:t>
      </w:r>
      <w:r>
        <w:rPr>
          <w:rFonts w:hint="eastAsia"/>
        </w:rPr>
        <w:t>48%</w:t>
      </w:r>
      <w:r>
        <w:rPr>
          <w:rFonts w:hint="eastAsia"/>
        </w:rPr>
        <w:t>），</w:t>
      </w:r>
      <w:r>
        <w:rPr>
          <w:rFonts w:hint="eastAsia"/>
        </w:rPr>
        <w:t>2 308</w:t>
      </w:r>
      <w:r>
        <w:rPr>
          <w:rFonts w:hint="eastAsia"/>
        </w:rPr>
        <w:t>个男孩。每</w:t>
      </w:r>
      <w:r>
        <w:rPr>
          <w:rFonts w:hint="eastAsia"/>
        </w:rPr>
        <w:t>1000</w:t>
      </w:r>
      <w:r>
        <w:rPr>
          <w:rFonts w:hint="eastAsia"/>
        </w:rPr>
        <w:t>例分娩的死产率为</w:t>
      </w:r>
      <w:r>
        <w:rPr>
          <w:rFonts w:hint="eastAsia"/>
        </w:rPr>
        <w:t>4.0</w:t>
      </w:r>
      <w:r>
        <w:rPr>
          <w:rFonts w:hint="eastAsia"/>
        </w:rPr>
        <w:t>（表</w:t>
      </w:r>
      <w:r>
        <w:rPr>
          <w:rFonts w:hint="eastAsia"/>
        </w:rPr>
        <w:t>12.6</w:t>
      </w:r>
      <w:r>
        <w:rPr>
          <w:rFonts w:hint="eastAsia"/>
        </w:rPr>
        <w:t>）。</w:t>
      </w:r>
    </w:p>
    <w:p w:rsidR="00000000" w:rsidRDefault="00CD7106">
      <w:pPr>
        <w:spacing w:after="240" w:line="360" w:lineRule="exact"/>
        <w:ind w:firstLine="425"/>
        <w:rPr>
          <w:rFonts w:hint="eastAsia"/>
        </w:rPr>
      </w:pPr>
      <w:r>
        <w:rPr>
          <w:rFonts w:hint="eastAsia"/>
        </w:rPr>
        <w:t>1998</w:t>
      </w:r>
      <w:r>
        <w:rPr>
          <w:rFonts w:hint="eastAsia"/>
        </w:rPr>
        <w:t>年，活产儿的父母年龄大多在</w:t>
      </w:r>
      <w:r>
        <w:rPr>
          <w:rFonts w:hint="eastAsia"/>
        </w:rPr>
        <w:t>25</w:t>
      </w:r>
      <w:r>
        <w:rPr>
          <w:rFonts w:hint="eastAsia"/>
        </w:rPr>
        <w:t>至</w:t>
      </w:r>
      <w:r>
        <w:rPr>
          <w:rFonts w:hint="eastAsia"/>
        </w:rPr>
        <w:t>29</w:t>
      </w:r>
      <w:r>
        <w:rPr>
          <w:rFonts w:hint="eastAsia"/>
        </w:rPr>
        <w:t>岁年龄段，其次是</w:t>
      </w:r>
      <w:r>
        <w:rPr>
          <w:rFonts w:hint="eastAsia"/>
        </w:rPr>
        <w:t>30</w:t>
      </w:r>
      <w:r>
        <w:rPr>
          <w:rFonts w:hint="eastAsia"/>
        </w:rPr>
        <w:t>至</w:t>
      </w:r>
      <w:r>
        <w:rPr>
          <w:rFonts w:hint="eastAsia"/>
        </w:rPr>
        <w:t>34</w:t>
      </w:r>
      <w:r>
        <w:rPr>
          <w:rFonts w:hint="eastAsia"/>
        </w:rPr>
        <w:t>岁年龄段。年龄在</w:t>
      </w:r>
      <w:r>
        <w:rPr>
          <w:rFonts w:hint="eastAsia"/>
        </w:rPr>
        <w:t>20</w:t>
      </w:r>
      <w:r>
        <w:rPr>
          <w:rFonts w:hint="eastAsia"/>
        </w:rPr>
        <w:t>岁以下的马耳他母亲所生的活产儿共有</w:t>
      </w:r>
      <w:r>
        <w:rPr>
          <w:rFonts w:hint="eastAsia"/>
        </w:rPr>
        <w:t>234</w:t>
      </w:r>
      <w:r>
        <w:rPr>
          <w:rFonts w:hint="eastAsia"/>
        </w:rPr>
        <w:t>个，占所有年龄马耳他母亲的全部活产儿的</w:t>
      </w:r>
      <w:r>
        <w:rPr>
          <w:rFonts w:hint="eastAsia"/>
        </w:rPr>
        <w:t>5.2%</w:t>
      </w:r>
      <w:r>
        <w:rPr>
          <w:rFonts w:hint="eastAsia"/>
        </w:rPr>
        <w:t>（见表</w:t>
      </w:r>
      <w:r>
        <w:rPr>
          <w:rFonts w:hint="eastAsia"/>
        </w:rPr>
        <w:t>12.7</w:t>
      </w:r>
      <w:r>
        <w:rPr>
          <w:rFonts w:hint="eastAsia"/>
        </w:rPr>
        <w:t>）。</w:t>
      </w:r>
    </w:p>
    <w:p w:rsidR="00000000" w:rsidRDefault="00CD7106">
      <w:pPr>
        <w:spacing w:after="240" w:line="360" w:lineRule="exact"/>
        <w:ind w:firstLine="425"/>
        <w:rPr>
          <w:rFonts w:hint="eastAsia"/>
        </w:rPr>
      </w:pPr>
      <w:r>
        <w:rPr>
          <w:rFonts w:hint="eastAsia"/>
        </w:rPr>
        <w:t>年龄在</w:t>
      </w:r>
      <w:r>
        <w:rPr>
          <w:rFonts w:hint="eastAsia"/>
        </w:rPr>
        <w:t>20</w:t>
      </w:r>
      <w:r>
        <w:rPr>
          <w:rFonts w:hint="eastAsia"/>
        </w:rPr>
        <w:t>岁以下的妇女没有死产儿的记录。所有年龄的母亲共有</w:t>
      </w:r>
      <w:r>
        <w:rPr>
          <w:rFonts w:hint="eastAsia"/>
        </w:rPr>
        <w:t>18</w:t>
      </w:r>
      <w:r>
        <w:rPr>
          <w:rFonts w:hint="eastAsia"/>
        </w:rPr>
        <w:t>个死产儿。</w:t>
      </w:r>
    </w:p>
    <w:p w:rsidR="00000000" w:rsidRDefault="00CD7106">
      <w:pPr>
        <w:spacing w:after="240" w:line="360" w:lineRule="exact"/>
        <w:rPr>
          <w:rFonts w:ascii="SimHei" w:eastAsia="SimHei" w:hint="eastAsia"/>
          <w:sz w:val="24"/>
        </w:rPr>
      </w:pPr>
      <w:r>
        <w:rPr>
          <w:rFonts w:ascii="SimHei" w:eastAsia="SimHei" w:hint="eastAsia"/>
          <w:sz w:val="24"/>
        </w:rPr>
        <w:t>12.10</w:t>
      </w:r>
      <w:r>
        <w:rPr>
          <w:rFonts w:ascii="SimHei" w:eastAsia="SimHei" w:hint="eastAsia"/>
          <w:sz w:val="24"/>
        </w:rPr>
        <w:tab/>
        <w:t xml:space="preserve"> </w:t>
      </w:r>
      <w:r>
        <w:rPr>
          <w:rFonts w:ascii="SimHei" w:eastAsia="SimHei" w:hint="eastAsia"/>
          <w:sz w:val="24"/>
        </w:rPr>
        <w:t>产妇和婴儿死亡率</w:t>
      </w:r>
    </w:p>
    <w:p w:rsidR="00000000" w:rsidRDefault="00CD7106">
      <w:pPr>
        <w:spacing w:after="240" w:line="360" w:lineRule="exact"/>
        <w:ind w:firstLine="425"/>
        <w:rPr>
          <w:rFonts w:hint="eastAsia"/>
        </w:rPr>
      </w:pPr>
      <w:r>
        <w:rPr>
          <w:rFonts w:hint="eastAsia"/>
        </w:rPr>
        <w:t>1991</w:t>
      </w:r>
      <w:r>
        <w:rPr>
          <w:rFonts w:hint="eastAsia"/>
        </w:rPr>
        <w:t>年至</w:t>
      </w:r>
      <w:r>
        <w:rPr>
          <w:rFonts w:hint="eastAsia"/>
        </w:rPr>
        <w:t>1998</w:t>
      </w:r>
      <w:r>
        <w:rPr>
          <w:rFonts w:hint="eastAsia"/>
        </w:rPr>
        <w:t>年，产妇死亡</w:t>
      </w:r>
      <w:r>
        <w:rPr>
          <w:rFonts w:hint="eastAsia"/>
        </w:rPr>
        <w:t>4</w:t>
      </w:r>
      <w:r>
        <w:rPr>
          <w:rFonts w:hint="eastAsia"/>
        </w:rPr>
        <w:t>人。</w:t>
      </w:r>
    </w:p>
    <w:p w:rsidR="00000000" w:rsidRDefault="00CD7106">
      <w:pPr>
        <w:spacing w:after="240" w:line="360" w:lineRule="exact"/>
        <w:rPr>
          <w:rFonts w:hint="eastAsia"/>
        </w:rPr>
      </w:pPr>
      <w:r>
        <w:rPr>
          <w:rFonts w:hint="eastAsia"/>
        </w:rPr>
        <w:tab/>
        <w:t>1998</w:t>
      </w:r>
      <w:r>
        <w:rPr>
          <w:rFonts w:hint="eastAsia"/>
        </w:rPr>
        <w:t>年婴儿死亡率为每</w:t>
      </w:r>
      <w:r>
        <w:rPr>
          <w:rFonts w:hint="eastAsia"/>
        </w:rPr>
        <w:t>1000</w:t>
      </w:r>
      <w:r>
        <w:rPr>
          <w:rFonts w:hint="eastAsia"/>
        </w:rPr>
        <w:t>个活产儿</w:t>
      </w:r>
      <w:r>
        <w:rPr>
          <w:rFonts w:hint="eastAsia"/>
        </w:rPr>
        <w:t>5.3</w:t>
      </w:r>
      <w:r>
        <w:rPr>
          <w:rFonts w:hint="eastAsia"/>
        </w:rPr>
        <w:t>。考虑到马耳他的新生儿统</w:t>
      </w:r>
      <w:r>
        <w:rPr>
          <w:rFonts w:hint="eastAsia"/>
        </w:rPr>
        <w:t>计数据包括体重在</w:t>
      </w:r>
      <w:r>
        <w:rPr>
          <w:rFonts w:hint="eastAsia"/>
        </w:rPr>
        <w:t>500</w:t>
      </w:r>
      <w:r>
        <w:rPr>
          <w:rFonts w:hint="eastAsia"/>
        </w:rPr>
        <w:t>克到</w:t>
      </w:r>
      <w:r>
        <w:rPr>
          <w:rFonts w:hint="eastAsia"/>
        </w:rPr>
        <w:t>1000</w:t>
      </w:r>
      <w:r>
        <w:rPr>
          <w:rFonts w:hint="eastAsia"/>
        </w:rPr>
        <w:t>克的活产儿（跟其他国家的规定不一样），而且堕胎是非法的（故有先天生理缺陷的新生儿数量可能比较多），因此上述婴儿死亡率可以说是非常低的（表</w:t>
      </w:r>
      <w:r>
        <w:rPr>
          <w:rFonts w:hint="eastAsia"/>
        </w:rPr>
        <w:t>12.8</w:t>
      </w:r>
      <w:r>
        <w:rPr>
          <w:rFonts w:hint="eastAsia"/>
        </w:rPr>
        <w:t>）。</w:t>
      </w:r>
    </w:p>
    <w:p w:rsidR="00000000" w:rsidRDefault="00CD7106">
      <w:pPr>
        <w:spacing w:after="240" w:line="360" w:lineRule="exact"/>
        <w:rPr>
          <w:rFonts w:ascii="SimHei" w:eastAsia="SimHei" w:hint="eastAsia"/>
          <w:sz w:val="24"/>
        </w:rPr>
      </w:pPr>
      <w:r>
        <w:rPr>
          <w:rFonts w:ascii="SimHei" w:eastAsia="SimHei" w:hint="eastAsia"/>
          <w:sz w:val="24"/>
        </w:rPr>
        <w:t>12.11</w:t>
      </w:r>
      <w:r>
        <w:rPr>
          <w:rFonts w:ascii="SimHei" w:eastAsia="SimHei" w:hint="eastAsia"/>
          <w:sz w:val="24"/>
        </w:rPr>
        <w:tab/>
        <w:t xml:space="preserve"> </w:t>
      </w:r>
      <w:r>
        <w:rPr>
          <w:rFonts w:ascii="SimHei" w:eastAsia="SimHei" w:hint="eastAsia"/>
          <w:sz w:val="24"/>
        </w:rPr>
        <w:t>婴儿死亡的主要原因</w:t>
      </w:r>
    </w:p>
    <w:p w:rsidR="00000000" w:rsidRDefault="00CD7106">
      <w:pPr>
        <w:spacing w:after="240" w:line="360" w:lineRule="exact"/>
        <w:ind w:firstLine="425"/>
        <w:rPr>
          <w:rFonts w:hint="eastAsia"/>
        </w:rPr>
      </w:pPr>
      <w:r>
        <w:rPr>
          <w:rFonts w:hint="eastAsia"/>
        </w:rPr>
        <w:t>婴幼儿的死亡原因主要与分娩损伤、难产和先天畸形有关（表</w:t>
      </w:r>
      <w:r>
        <w:rPr>
          <w:rFonts w:hint="eastAsia"/>
        </w:rPr>
        <w:t>12.9</w:t>
      </w:r>
      <w:r>
        <w:rPr>
          <w:rFonts w:hint="eastAsia"/>
        </w:rPr>
        <w:t>）。</w:t>
      </w:r>
    </w:p>
    <w:p w:rsidR="00000000" w:rsidRDefault="00CD7106">
      <w:pPr>
        <w:spacing w:after="240" w:line="360" w:lineRule="exact"/>
        <w:rPr>
          <w:rFonts w:ascii="SimHei" w:eastAsia="SimHei" w:hint="eastAsia"/>
          <w:sz w:val="24"/>
        </w:rPr>
      </w:pPr>
      <w:r>
        <w:rPr>
          <w:rFonts w:ascii="SimHei" w:eastAsia="SimHei" w:hint="eastAsia"/>
          <w:sz w:val="24"/>
        </w:rPr>
        <w:t xml:space="preserve">12.12 </w:t>
      </w:r>
      <w:r>
        <w:rPr>
          <w:rFonts w:ascii="SimHei" w:eastAsia="SimHei" w:hint="eastAsia"/>
          <w:sz w:val="24"/>
        </w:rPr>
        <w:tab/>
      </w:r>
      <w:r>
        <w:rPr>
          <w:rFonts w:ascii="SimHei" w:eastAsia="SimHei" w:hint="eastAsia"/>
          <w:sz w:val="24"/>
        </w:rPr>
        <w:t>堕胎</w:t>
      </w:r>
    </w:p>
    <w:p w:rsidR="00000000" w:rsidRDefault="00CD7106">
      <w:pPr>
        <w:spacing w:after="240" w:line="360" w:lineRule="exact"/>
        <w:rPr>
          <w:rFonts w:hint="eastAsia"/>
        </w:rPr>
      </w:pPr>
      <w:r>
        <w:rPr>
          <w:rFonts w:hint="eastAsia"/>
          <w:b/>
          <w:bCs/>
        </w:rPr>
        <w:tab/>
      </w:r>
      <w:r>
        <w:rPr>
          <w:rFonts w:hint="eastAsia"/>
        </w:rPr>
        <w:t>按照</w:t>
      </w:r>
      <w:r>
        <w:rPr>
          <w:rFonts w:hint="eastAsia"/>
        </w:rPr>
        <w:t>1845</w:t>
      </w:r>
      <w:r>
        <w:rPr>
          <w:rFonts w:hint="eastAsia"/>
        </w:rPr>
        <w:t>年《刑事法典》，堕胎在马耳他是非法的。其中第</w:t>
      </w:r>
      <w:r>
        <w:rPr>
          <w:rFonts w:hint="eastAsia"/>
        </w:rPr>
        <w:t>241</w:t>
      </w:r>
      <w:r>
        <w:rPr>
          <w:rFonts w:hint="eastAsia"/>
        </w:rPr>
        <w:t>款与此有关，该款规定对造成怀孕妇女流产的任何人——不论是否得到她的同意——处以</w:t>
      </w:r>
      <w:r>
        <w:rPr>
          <w:rFonts w:hint="eastAsia"/>
        </w:rPr>
        <w:t>18</w:t>
      </w:r>
      <w:r>
        <w:rPr>
          <w:rFonts w:hint="eastAsia"/>
        </w:rPr>
        <w:t>个月至</w:t>
      </w:r>
      <w:r>
        <w:rPr>
          <w:rFonts w:hint="eastAsia"/>
        </w:rPr>
        <w:t>3</w:t>
      </w:r>
      <w:r>
        <w:rPr>
          <w:rFonts w:hint="eastAsia"/>
        </w:rPr>
        <w:t>年的监禁。该款规定也适用于自行流产的妇女。该款仅在</w:t>
      </w:r>
      <w:r>
        <w:rPr>
          <w:rFonts w:hint="eastAsia"/>
        </w:rPr>
        <w:t>1</w:t>
      </w:r>
      <w:r>
        <w:rPr>
          <w:rFonts w:hint="eastAsia"/>
        </w:rPr>
        <w:t>981</w:t>
      </w:r>
      <w:r>
        <w:rPr>
          <w:rFonts w:hint="eastAsia"/>
        </w:rPr>
        <w:t>年通过第四十九号法案进行过一次修正，旨在取消与“监禁”有关的“苦役”。</w:t>
      </w:r>
    </w:p>
    <w:p w:rsidR="00000000" w:rsidRDefault="00CD7106">
      <w:pPr>
        <w:spacing w:after="240" w:line="360" w:lineRule="exact"/>
        <w:rPr>
          <w:rFonts w:ascii="SimHei" w:eastAsia="SimHei" w:hint="eastAsia"/>
          <w:sz w:val="24"/>
        </w:rPr>
      </w:pPr>
      <w:r>
        <w:rPr>
          <w:rFonts w:ascii="SimHei" w:eastAsia="SimHei" w:hint="eastAsia"/>
          <w:sz w:val="24"/>
        </w:rPr>
        <w:t>12.13</w:t>
      </w:r>
      <w:r>
        <w:rPr>
          <w:rFonts w:ascii="SimHei" w:eastAsia="SimHei" w:hint="eastAsia"/>
          <w:sz w:val="24"/>
        </w:rPr>
        <w:tab/>
        <w:t xml:space="preserve"> </w:t>
      </w:r>
      <w:r>
        <w:rPr>
          <w:rFonts w:ascii="SimHei" w:eastAsia="SimHei" w:hint="eastAsia"/>
          <w:sz w:val="24"/>
        </w:rPr>
        <w:t>十种主要的死亡原因</w:t>
      </w:r>
    </w:p>
    <w:p w:rsidR="00000000" w:rsidRDefault="00CD7106">
      <w:pPr>
        <w:spacing w:after="240" w:line="360" w:lineRule="exact"/>
        <w:rPr>
          <w:rFonts w:hint="eastAsia"/>
        </w:rPr>
      </w:pPr>
      <w:r>
        <w:rPr>
          <w:rFonts w:hint="eastAsia"/>
        </w:rPr>
        <w:tab/>
      </w:r>
      <w:r>
        <w:rPr>
          <w:rFonts w:hint="eastAsia"/>
        </w:rPr>
        <w:t>表</w:t>
      </w:r>
      <w:r>
        <w:rPr>
          <w:rFonts w:hint="eastAsia"/>
        </w:rPr>
        <w:t>12.10</w:t>
      </w:r>
      <w:r>
        <w:rPr>
          <w:rFonts w:hint="eastAsia"/>
        </w:rPr>
        <w:t>按单一类别列出</w:t>
      </w:r>
      <w:r>
        <w:rPr>
          <w:rFonts w:hint="eastAsia"/>
        </w:rPr>
        <w:t>10</w:t>
      </w:r>
      <w:r>
        <w:rPr>
          <w:rFonts w:hint="eastAsia"/>
        </w:rPr>
        <w:t>种最常见的死因。这些死因造成的死亡占全部死亡人数的</w:t>
      </w:r>
      <w:r>
        <w:rPr>
          <w:rFonts w:hint="eastAsia"/>
        </w:rPr>
        <w:t>53.8%</w:t>
      </w:r>
      <w:r>
        <w:rPr>
          <w:rFonts w:hint="eastAsia"/>
        </w:rPr>
        <w:t>。毫不奇怪，在这一比较中循环系统疾病位居首位，故此类死因被称之为“头号杀手”。</w:t>
      </w:r>
    </w:p>
    <w:p w:rsidR="00000000" w:rsidRDefault="00CD7106">
      <w:pPr>
        <w:spacing w:after="240" w:line="360" w:lineRule="exact"/>
        <w:rPr>
          <w:rFonts w:hint="eastAsia"/>
        </w:rPr>
      </w:pPr>
      <w:r>
        <w:rPr>
          <w:rFonts w:hint="eastAsia"/>
        </w:rPr>
        <w:tab/>
      </w:r>
      <w:r>
        <w:rPr>
          <w:rFonts w:hint="eastAsia"/>
        </w:rPr>
        <w:t>如果按性别分列死因的话，男性和女性最常见的死因分别列于表</w:t>
      </w:r>
      <w:r>
        <w:rPr>
          <w:rFonts w:hint="eastAsia"/>
        </w:rPr>
        <w:t>12.11</w:t>
      </w:r>
      <w:r>
        <w:rPr>
          <w:rFonts w:hint="eastAsia"/>
        </w:rPr>
        <w:t>和表</w:t>
      </w:r>
      <w:r>
        <w:rPr>
          <w:rFonts w:hint="eastAsia"/>
        </w:rPr>
        <w:t>12.12</w:t>
      </w:r>
      <w:r>
        <w:rPr>
          <w:rFonts w:hint="eastAsia"/>
        </w:rPr>
        <w:t>。这</w:t>
      </w:r>
      <w:r>
        <w:rPr>
          <w:rFonts w:hint="eastAsia"/>
        </w:rPr>
        <w:t>10</w:t>
      </w:r>
      <w:r>
        <w:rPr>
          <w:rFonts w:hint="eastAsia"/>
        </w:rPr>
        <w:t>种死因占男性死亡总人数的</w:t>
      </w:r>
      <w:r>
        <w:rPr>
          <w:rFonts w:hint="eastAsia"/>
        </w:rPr>
        <w:t>58.0%</w:t>
      </w:r>
      <w:r>
        <w:rPr>
          <w:rFonts w:hint="eastAsia"/>
        </w:rPr>
        <w:t>；对女性来说，占</w:t>
      </w:r>
      <w:r>
        <w:rPr>
          <w:rFonts w:hint="eastAsia"/>
        </w:rPr>
        <w:t>56.7%</w:t>
      </w:r>
      <w:r>
        <w:rPr>
          <w:rFonts w:hint="eastAsia"/>
        </w:rPr>
        <w:t>。在所有死因当中，女性最常见的是循环系统疾病；男性最常见的是缺血心脏病；而在这</w:t>
      </w:r>
      <w:r>
        <w:rPr>
          <w:rFonts w:hint="eastAsia"/>
        </w:rPr>
        <w:t>一类疾病方面，男女没有差别。</w:t>
      </w:r>
    </w:p>
    <w:p w:rsidR="00000000" w:rsidRDefault="00CD7106">
      <w:pPr>
        <w:spacing w:after="240" w:line="360" w:lineRule="exact"/>
        <w:rPr>
          <w:rFonts w:ascii="SimHei" w:eastAsia="SimHei" w:hint="eastAsia"/>
          <w:sz w:val="24"/>
        </w:rPr>
      </w:pPr>
      <w:r>
        <w:rPr>
          <w:rFonts w:ascii="SimHei" w:eastAsia="SimHei" w:hint="eastAsia"/>
          <w:sz w:val="24"/>
        </w:rPr>
        <w:t>12.14</w:t>
      </w:r>
      <w:r>
        <w:rPr>
          <w:rFonts w:ascii="SimHei" w:eastAsia="SimHei" w:hint="eastAsia"/>
          <w:sz w:val="24"/>
        </w:rPr>
        <w:tab/>
        <w:t xml:space="preserve"> </w:t>
      </w:r>
      <w:r>
        <w:rPr>
          <w:rFonts w:ascii="SimHei" w:eastAsia="SimHei" w:hint="eastAsia"/>
          <w:sz w:val="24"/>
        </w:rPr>
        <w:t>潜在寿命折损</w:t>
      </w:r>
    </w:p>
    <w:p w:rsidR="00000000" w:rsidRDefault="00CD7106">
      <w:pPr>
        <w:spacing w:after="240" w:line="360" w:lineRule="exact"/>
        <w:rPr>
          <w:rFonts w:hint="eastAsia"/>
        </w:rPr>
      </w:pPr>
      <w:r>
        <w:rPr>
          <w:rFonts w:hint="eastAsia"/>
        </w:rPr>
        <w:tab/>
      </w:r>
      <w:r>
        <w:rPr>
          <w:rFonts w:hint="eastAsia"/>
        </w:rPr>
        <w:t>从社会经济学观点来看，过早死亡率是个令人极其关注的话题，因为它减少了可用的劳动力，并影响扶养率。为此，使用“</w:t>
      </w:r>
      <w:r>
        <w:rPr>
          <w:rFonts w:hint="eastAsia"/>
        </w:rPr>
        <w:t>65</w:t>
      </w:r>
      <w:r>
        <w:rPr>
          <w:rFonts w:hint="eastAsia"/>
        </w:rPr>
        <w:t>岁以下潜在寿命折损”（这是个相当任意的取决点）来量化死亡对劳动力的影响。通过总括</w:t>
      </w:r>
      <w:r>
        <w:rPr>
          <w:rFonts w:hint="eastAsia"/>
        </w:rPr>
        <w:t>65</w:t>
      </w:r>
      <w:r>
        <w:rPr>
          <w:rFonts w:hint="eastAsia"/>
        </w:rPr>
        <w:t>岁取决点与这个年龄以下人们的死亡年龄之间的年龄差，即可测定某种死因造成的潜在寿命折损的总和。表</w:t>
      </w:r>
      <w:r>
        <w:rPr>
          <w:rFonts w:hint="eastAsia"/>
        </w:rPr>
        <w:t>12.3</w:t>
      </w:r>
      <w:r>
        <w:rPr>
          <w:rFonts w:hint="eastAsia"/>
        </w:rPr>
        <w:t>列出可能造成潜在寿命折损最多的前</w:t>
      </w:r>
      <w:r>
        <w:rPr>
          <w:rFonts w:hint="eastAsia"/>
        </w:rPr>
        <w:t>10</w:t>
      </w:r>
      <w:r>
        <w:rPr>
          <w:rFonts w:hint="eastAsia"/>
        </w:rPr>
        <w:t>种情况。但是排除了发生在降生前的死因或先天性缺陷造成的死因，这是因为，取决点（</w:t>
      </w:r>
      <w:r>
        <w:rPr>
          <w:rFonts w:hint="eastAsia"/>
        </w:rPr>
        <w:t>65</w:t>
      </w:r>
      <w:r>
        <w:rPr>
          <w:rFonts w:hint="eastAsia"/>
        </w:rPr>
        <w:t>岁）与这种死亡年龄（通常为</w:t>
      </w:r>
      <w:r>
        <w:rPr>
          <w:rFonts w:hint="eastAsia"/>
        </w:rPr>
        <w:t>0</w:t>
      </w:r>
      <w:r>
        <w:rPr>
          <w:rFonts w:hint="eastAsia"/>
        </w:rPr>
        <w:t>岁）相差</w:t>
      </w:r>
      <w:r>
        <w:rPr>
          <w:rFonts w:hint="eastAsia"/>
        </w:rPr>
        <w:t>太大，会使数字膨胀，以至可能出现过大的差距。心肌梗死排名第一，这也决定了缺血心脏病关系最大，应该列为规划和行动的头号重点。同在其他发达国家一样，恶性肿瘤，特别是肺癌、乳腺癌，还有结肠癌、脑瘤和淋巴白血病等，对我们的社会有重要的经济影响。自杀和事故死亡也在很大程度上增加了寿命折损。</w:t>
      </w:r>
    </w:p>
    <w:p w:rsidR="00000000" w:rsidRDefault="00CD7106">
      <w:pPr>
        <w:spacing w:after="240" w:line="360" w:lineRule="exact"/>
        <w:rPr>
          <w:rFonts w:ascii="SimHei" w:eastAsia="SimHei" w:hint="eastAsia"/>
          <w:sz w:val="24"/>
        </w:rPr>
      </w:pPr>
      <w:r>
        <w:rPr>
          <w:rFonts w:ascii="SimHei" w:eastAsia="SimHei" w:hint="eastAsia"/>
          <w:sz w:val="24"/>
        </w:rPr>
        <w:t>12.15</w:t>
      </w:r>
      <w:r>
        <w:rPr>
          <w:rFonts w:ascii="SimHei" w:eastAsia="SimHei" w:hint="eastAsia"/>
          <w:sz w:val="24"/>
        </w:rPr>
        <w:tab/>
        <w:t xml:space="preserve"> </w:t>
      </w:r>
      <w:r>
        <w:rPr>
          <w:rFonts w:ascii="SimHei" w:eastAsia="SimHei" w:hint="eastAsia"/>
          <w:sz w:val="24"/>
        </w:rPr>
        <w:t>用药死亡</w:t>
      </w:r>
    </w:p>
    <w:p w:rsidR="00000000" w:rsidRDefault="00CD7106">
      <w:pPr>
        <w:pStyle w:val="BodyTextIndent"/>
        <w:rPr>
          <w:rFonts w:hint="eastAsia"/>
        </w:rPr>
      </w:pPr>
      <w:r>
        <w:rPr>
          <w:rFonts w:hint="eastAsia"/>
        </w:rPr>
        <w:t>根据国际分类标准，用药死亡就是按此类报告的，而没有归入自杀类死亡。这是因为要想确定是事故性过量用药导致死亡还是自杀死亡是极端困难的。经验表明，大多数用药死亡事实上是事故造成的，因为非常容易达到致死性血液含药</w:t>
      </w:r>
      <w:r>
        <w:rPr>
          <w:rFonts w:hint="eastAsia"/>
        </w:rPr>
        <w:t>量水平。由于药品质量和含量差别很大，所以有很多注射死亡者实际上是按可用计量注射的，但因其药性比通常获得的药品的药性强、甚至含有较多杂质而导致死亡。</w:t>
      </w:r>
    </w:p>
    <w:p w:rsidR="00000000" w:rsidRDefault="00CD7106">
      <w:pPr>
        <w:pStyle w:val="BodyTextIndent"/>
        <w:rPr>
          <w:rFonts w:hint="eastAsia"/>
        </w:rPr>
      </w:pPr>
      <w:r>
        <w:rPr>
          <w:rFonts w:hint="eastAsia"/>
        </w:rPr>
        <w:t>1998</w:t>
      </w:r>
      <w:r>
        <w:rPr>
          <w:rFonts w:hint="eastAsia"/>
        </w:rPr>
        <w:t>年，马耳他有</w:t>
      </w:r>
      <w:r>
        <w:rPr>
          <w:rFonts w:hint="eastAsia"/>
        </w:rPr>
        <w:t>9</w:t>
      </w:r>
      <w:r>
        <w:rPr>
          <w:rFonts w:hint="eastAsia"/>
        </w:rPr>
        <w:t>个居民因超剂量用药而死亡，其中</w:t>
      </w:r>
      <w:r>
        <w:rPr>
          <w:rFonts w:hint="eastAsia"/>
        </w:rPr>
        <w:t>3</w:t>
      </w:r>
      <w:r>
        <w:rPr>
          <w:rFonts w:hint="eastAsia"/>
        </w:rPr>
        <w:t>人是妇女。他们的年龄在</w:t>
      </w:r>
      <w:r>
        <w:rPr>
          <w:rFonts w:hint="eastAsia"/>
        </w:rPr>
        <w:t>18</w:t>
      </w:r>
      <w:r>
        <w:rPr>
          <w:rFonts w:hint="eastAsia"/>
        </w:rPr>
        <w:t>至</w:t>
      </w:r>
      <w:r>
        <w:rPr>
          <w:rFonts w:hint="eastAsia"/>
        </w:rPr>
        <w:t>78</w:t>
      </w:r>
      <w:r>
        <w:rPr>
          <w:rFonts w:hint="eastAsia"/>
        </w:rPr>
        <w:t>岁之间。表</w:t>
      </w:r>
      <w:r>
        <w:rPr>
          <w:rFonts w:hint="eastAsia"/>
        </w:rPr>
        <w:t>12.14</w:t>
      </w:r>
      <w:r>
        <w:rPr>
          <w:rFonts w:hint="eastAsia"/>
        </w:rPr>
        <w:t>列出超剂量用药死亡数据。</w:t>
      </w:r>
    </w:p>
    <w:p w:rsidR="00000000" w:rsidRDefault="00CD7106">
      <w:pPr>
        <w:spacing w:after="240" w:line="360" w:lineRule="exact"/>
        <w:rPr>
          <w:rFonts w:ascii="SimHei" w:eastAsia="SimHei" w:hint="eastAsia"/>
          <w:sz w:val="24"/>
        </w:rPr>
      </w:pPr>
      <w:r>
        <w:rPr>
          <w:rFonts w:ascii="SimHei" w:eastAsia="SimHei" w:hint="eastAsia"/>
          <w:sz w:val="24"/>
        </w:rPr>
        <w:t>12.16</w:t>
      </w:r>
      <w:r>
        <w:rPr>
          <w:rFonts w:ascii="SimHei" w:eastAsia="SimHei" w:hint="eastAsia"/>
          <w:sz w:val="24"/>
        </w:rPr>
        <w:tab/>
        <w:t xml:space="preserve"> </w:t>
      </w:r>
      <w:r>
        <w:rPr>
          <w:rFonts w:ascii="SimHei" w:eastAsia="SimHei" w:hint="eastAsia"/>
          <w:sz w:val="24"/>
        </w:rPr>
        <w:t>自杀</w:t>
      </w:r>
    </w:p>
    <w:p w:rsidR="00000000" w:rsidRDefault="00CD7106">
      <w:pPr>
        <w:spacing w:after="240" w:line="360" w:lineRule="exact"/>
        <w:ind w:firstLine="425"/>
        <w:rPr>
          <w:rFonts w:hint="eastAsia"/>
        </w:rPr>
      </w:pPr>
      <w:r>
        <w:rPr>
          <w:rFonts w:hint="eastAsia"/>
        </w:rPr>
        <w:t>自杀是各学科专业工作者经常探讨的一个话题。这是因为自杀事件总是引起人们的关注。鉴于人们可能对同样的信息提出不同的解释和结论，所以得出正确的结论是十分必要的。必须明确以下要点：</w:t>
      </w:r>
    </w:p>
    <w:p w:rsidR="00000000" w:rsidRDefault="00CD7106">
      <w:pPr>
        <w:numPr>
          <w:ilvl w:val="0"/>
          <w:numId w:val="782"/>
        </w:numPr>
        <w:spacing w:after="240" w:line="360" w:lineRule="exact"/>
        <w:rPr>
          <w:rFonts w:hint="eastAsia"/>
        </w:rPr>
      </w:pPr>
      <w:r>
        <w:rPr>
          <w:rFonts w:hint="eastAsia"/>
        </w:rPr>
        <w:t>自杀带来了鉴别问题，有时候，要确定死</w:t>
      </w:r>
      <w:r>
        <w:rPr>
          <w:rFonts w:hint="eastAsia"/>
        </w:rPr>
        <w:t>亡为自杀、他杀还是意外事故是极其困难的；</w:t>
      </w:r>
    </w:p>
    <w:p w:rsidR="00000000" w:rsidRDefault="00CD7106">
      <w:pPr>
        <w:numPr>
          <w:ilvl w:val="0"/>
          <w:numId w:val="783"/>
        </w:numPr>
        <w:spacing w:after="240" w:line="360" w:lineRule="exact"/>
        <w:rPr>
          <w:rFonts w:hint="eastAsia"/>
        </w:rPr>
      </w:pPr>
      <w:r>
        <w:rPr>
          <w:rFonts w:hint="eastAsia"/>
        </w:rPr>
        <w:t>卫生信息司认为，大多数情况下最好由警方作出决定，但是这两个部门交流信息有助于得出最恰当的结论；</w:t>
      </w:r>
    </w:p>
    <w:p w:rsidR="00000000" w:rsidRDefault="00CD7106">
      <w:pPr>
        <w:numPr>
          <w:ilvl w:val="0"/>
          <w:numId w:val="783"/>
        </w:numPr>
        <w:spacing w:after="240" w:line="360" w:lineRule="exact"/>
        <w:rPr>
          <w:rFonts w:hint="eastAsia"/>
        </w:rPr>
      </w:pPr>
      <w:r>
        <w:rPr>
          <w:rFonts w:hint="eastAsia"/>
        </w:rPr>
        <w:t>自杀会带来污名，所以在没有确凿证据的情况下，还是声明“意外事故死亡”或“死因未定”为好。</w:t>
      </w:r>
    </w:p>
    <w:p w:rsidR="00000000" w:rsidRDefault="00CD7106">
      <w:pPr>
        <w:spacing w:after="240" w:line="360" w:lineRule="exact"/>
        <w:ind w:firstLine="425"/>
        <w:rPr>
          <w:rFonts w:hint="eastAsia"/>
        </w:rPr>
      </w:pPr>
      <w:r>
        <w:rPr>
          <w:rFonts w:hint="eastAsia"/>
        </w:rPr>
        <w:t>自杀死亡事件从</w:t>
      </w:r>
      <w:r>
        <w:rPr>
          <w:rFonts w:hint="eastAsia"/>
        </w:rPr>
        <w:t>1996</w:t>
      </w:r>
      <w:r>
        <w:rPr>
          <w:rFonts w:hint="eastAsia"/>
        </w:rPr>
        <w:t>年的</w:t>
      </w:r>
      <w:r>
        <w:rPr>
          <w:rFonts w:hint="eastAsia"/>
        </w:rPr>
        <w:t>13</w:t>
      </w:r>
      <w:r>
        <w:rPr>
          <w:rFonts w:hint="eastAsia"/>
        </w:rPr>
        <w:t>人增加到</w:t>
      </w:r>
      <w:r>
        <w:rPr>
          <w:rFonts w:hint="eastAsia"/>
        </w:rPr>
        <w:t>1997</w:t>
      </w:r>
      <w:r>
        <w:rPr>
          <w:rFonts w:hint="eastAsia"/>
        </w:rPr>
        <w:t>年的</w:t>
      </w:r>
      <w:r>
        <w:rPr>
          <w:rFonts w:hint="eastAsia"/>
        </w:rPr>
        <w:t>15</w:t>
      </w:r>
      <w:r>
        <w:rPr>
          <w:rFonts w:hint="eastAsia"/>
        </w:rPr>
        <w:t>人，增加了</w:t>
      </w:r>
      <w:r>
        <w:rPr>
          <w:rFonts w:hint="eastAsia"/>
        </w:rPr>
        <w:t>2</w:t>
      </w:r>
      <w:r>
        <w:rPr>
          <w:rFonts w:hint="eastAsia"/>
        </w:rPr>
        <w:t>人。其中</w:t>
      </w:r>
      <w:r>
        <w:rPr>
          <w:rFonts w:hint="eastAsia"/>
        </w:rPr>
        <w:t>1</w:t>
      </w:r>
      <w:r>
        <w:rPr>
          <w:rFonts w:hint="eastAsia"/>
        </w:rPr>
        <w:t>人为男性，</w:t>
      </w:r>
      <w:r>
        <w:rPr>
          <w:rFonts w:hint="eastAsia"/>
        </w:rPr>
        <w:t>4</w:t>
      </w:r>
      <w:r>
        <w:rPr>
          <w:rFonts w:hint="eastAsia"/>
        </w:rPr>
        <w:t>人为女性，男性对女性的比率为</w:t>
      </w:r>
      <w:r>
        <w:rPr>
          <w:rFonts w:hint="eastAsia"/>
        </w:rPr>
        <w:t>2.8:1</w:t>
      </w:r>
      <w:r>
        <w:rPr>
          <w:rFonts w:hint="eastAsia"/>
        </w:rPr>
        <w:t>。年龄范围相差</w:t>
      </w:r>
      <w:r>
        <w:rPr>
          <w:rFonts w:hint="eastAsia"/>
        </w:rPr>
        <w:t>70</w:t>
      </w:r>
      <w:r>
        <w:rPr>
          <w:rFonts w:hint="eastAsia"/>
        </w:rPr>
        <w:t>岁，最小年龄</w:t>
      </w:r>
      <w:r>
        <w:rPr>
          <w:rFonts w:hint="eastAsia"/>
        </w:rPr>
        <w:t>17</w:t>
      </w:r>
      <w:r>
        <w:rPr>
          <w:rFonts w:hint="eastAsia"/>
        </w:rPr>
        <w:t>岁，最大年龄</w:t>
      </w:r>
      <w:r>
        <w:rPr>
          <w:rFonts w:hint="eastAsia"/>
        </w:rPr>
        <w:t>87</w:t>
      </w:r>
      <w:r>
        <w:rPr>
          <w:rFonts w:hint="eastAsia"/>
        </w:rPr>
        <w:t>岁，中间年龄为</w:t>
      </w:r>
      <w:r>
        <w:rPr>
          <w:rFonts w:hint="eastAsia"/>
        </w:rPr>
        <w:t>34</w:t>
      </w:r>
      <w:r>
        <w:rPr>
          <w:rFonts w:hint="eastAsia"/>
        </w:rPr>
        <w:t>岁。与其他许多死因不同的是，在</w:t>
      </w:r>
      <w:r>
        <w:rPr>
          <w:rFonts w:hint="eastAsia"/>
        </w:rPr>
        <w:t>64</w:t>
      </w:r>
      <w:r>
        <w:rPr>
          <w:rFonts w:hint="eastAsia"/>
        </w:rPr>
        <w:t>岁至</w:t>
      </w:r>
      <w:r>
        <w:rPr>
          <w:rFonts w:hint="eastAsia"/>
        </w:rPr>
        <w:t>84</w:t>
      </w:r>
      <w:r>
        <w:rPr>
          <w:rFonts w:hint="eastAsia"/>
        </w:rPr>
        <w:t>岁年龄组没有发生自杀。</w:t>
      </w:r>
    </w:p>
    <w:p w:rsidR="00000000" w:rsidRDefault="00CD7106">
      <w:pPr>
        <w:spacing w:after="240" w:line="360" w:lineRule="exact"/>
        <w:ind w:firstLine="425"/>
        <w:rPr>
          <w:rFonts w:hint="eastAsia"/>
        </w:rPr>
      </w:pPr>
      <w:r>
        <w:rPr>
          <w:rFonts w:hint="eastAsia"/>
        </w:rPr>
        <w:t>这些数字跟前些年很相似。</w:t>
      </w:r>
      <w:r>
        <w:rPr>
          <w:rFonts w:hint="eastAsia"/>
        </w:rPr>
        <w:t>实际上只是年与年之间在自杀发生的频率上按线性和对数回归有些微小差别。</w:t>
      </w:r>
    </w:p>
    <w:p w:rsidR="00000000" w:rsidRDefault="00CD7106">
      <w:pPr>
        <w:spacing w:after="240" w:line="360" w:lineRule="exact"/>
        <w:ind w:firstLine="425"/>
        <w:rPr>
          <w:rFonts w:hint="eastAsia"/>
        </w:rPr>
      </w:pPr>
      <w:r>
        <w:rPr>
          <w:rFonts w:hint="eastAsia"/>
        </w:rPr>
        <w:t>最常见的自杀方式是饮弹身亡。这种自杀方式局限于</w:t>
      </w:r>
      <w:r>
        <w:rPr>
          <w:rFonts w:hint="eastAsia"/>
        </w:rPr>
        <w:t>25-34</w:t>
      </w:r>
      <w:r>
        <w:rPr>
          <w:rFonts w:hint="eastAsia"/>
        </w:rPr>
        <w:t>岁年龄组。其次常见的自杀方式是上吊和从高处跳下身亡，二者比例差不多。这种方式的年龄范围很宽，分别是</w:t>
      </w:r>
      <w:r>
        <w:rPr>
          <w:rFonts w:hint="eastAsia"/>
        </w:rPr>
        <w:t>15-64</w:t>
      </w:r>
      <w:r>
        <w:rPr>
          <w:rFonts w:hint="eastAsia"/>
        </w:rPr>
        <w:t>岁和</w:t>
      </w:r>
      <w:r>
        <w:rPr>
          <w:rFonts w:hint="eastAsia"/>
        </w:rPr>
        <w:t>15-94</w:t>
      </w:r>
      <w:r>
        <w:rPr>
          <w:rFonts w:hint="eastAsia"/>
        </w:rPr>
        <w:t>岁，其中包括女性。</w:t>
      </w:r>
    </w:p>
    <w:p w:rsidR="00000000" w:rsidRDefault="00CD7106">
      <w:pPr>
        <w:spacing w:after="240" w:line="360" w:lineRule="exact"/>
        <w:rPr>
          <w:rFonts w:ascii="SimHei" w:eastAsia="SimHei" w:hint="eastAsia"/>
          <w:sz w:val="24"/>
        </w:rPr>
      </w:pPr>
      <w:r>
        <w:rPr>
          <w:rFonts w:ascii="SimHei" w:eastAsia="SimHei" w:hint="eastAsia"/>
          <w:sz w:val="24"/>
        </w:rPr>
        <w:t xml:space="preserve">12.17 </w:t>
      </w:r>
      <w:r>
        <w:rPr>
          <w:rFonts w:ascii="SimHei" w:eastAsia="SimHei" w:hint="eastAsia"/>
          <w:sz w:val="24"/>
        </w:rPr>
        <w:t>避孕</w:t>
      </w:r>
    </w:p>
    <w:p w:rsidR="00000000" w:rsidRDefault="00CD7106">
      <w:pPr>
        <w:spacing w:after="240" w:line="360" w:lineRule="exact"/>
        <w:rPr>
          <w:rFonts w:hint="eastAsia"/>
        </w:rPr>
      </w:pPr>
      <w:r>
        <w:rPr>
          <w:rFonts w:hint="eastAsia"/>
        </w:rPr>
        <w:tab/>
      </w:r>
      <w:r>
        <w:rPr>
          <w:rFonts w:hint="eastAsia"/>
        </w:rPr>
        <w:t>戈拉斯哥大学的罗宾</w:t>
      </w:r>
      <w:r>
        <w:rPr>
          <w:rFonts w:hint="eastAsia"/>
        </w:rPr>
        <w:t xml:space="preserve"> </w:t>
      </w:r>
      <w:r>
        <w:rPr>
          <w:rFonts w:hint="eastAsia"/>
        </w:rPr>
        <w:sym w:font="Symbol" w:char="F0D7"/>
      </w:r>
      <w:r>
        <w:rPr>
          <w:rFonts w:hint="eastAsia"/>
        </w:rPr>
        <w:t xml:space="preserve"> </w:t>
      </w:r>
      <w:r>
        <w:rPr>
          <w:rFonts w:hint="eastAsia"/>
        </w:rPr>
        <w:t>米尔恩和罗伯特</w:t>
      </w:r>
      <w:r>
        <w:rPr>
          <w:rFonts w:hint="eastAsia"/>
        </w:rPr>
        <w:t xml:space="preserve"> </w:t>
      </w:r>
      <w:r>
        <w:rPr>
          <w:rFonts w:hint="eastAsia"/>
        </w:rPr>
        <w:sym w:font="Symbol" w:char="F0D7"/>
      </w:r>
      <w:r>
        <w:rPr>
          <w:rFonts w:hint="eastAsia"/>
        </w:rPr>
        <w:t xml:space="preserve"> </w:t>
      </w:r>
      <w:r>
        <w:rPr>
          <w:rFonts w:hint="eastAsia"/>
        </w:rPr>
        <w:t>赖特曾经对马耳他进行一次纵向研究。先后于</w:t>
      </w:r>
      <w:r>
        <w:rPr>
          <w:rFonts w:hint="eastAsia"/>
        </w:rPr>
        <w:t>1971</w:t>
      </w:r>
      <w:r>
        <w:rPr>
          <w:rFonts w:hint="eastAsia"/>
        </w:rPr>
        <w:t>年和</w:t>
      </w:r>
      <w:r>
        <w:rPr>
          <w:rFonts w:hint="eastAsia"/>
        </w:rPr>
        <w:t>1993</w:t>
      </w:r>
      <w:r>
        <w:rPr>
          <w:rFonts w:hint="eastAsia"/>
        </w:rPr>
        <w:t>年选择了</w:t>
      </w:r>
      <w:r>
        <w:rPr>
          <w:rFonts w:hint="eastAsia"/>
        </w:rPr>
        <w:t>1 011</w:t>
      </w:r>
      <w:r>
        <w:rPr>
          <w:rFonts w:hint="eastAsia"/>
        </w:rPr>
        <w:t>个妇女做人口抽样调查。</w:t>
      </w:r>
    </w:p>
    <w:p w:rsidR="00000000" w:rsidRDefault="00CD7106">
      <w:pPr>
        <w:spacing w:after="240" w:line="360" w:lineRule="exact"/>
        <w:rPr>
          <w:rFonts w:hint="eastAsia"/>
        </w:rPr>
      </w:pPr>
      <w:r>
        <w:rPr>
          <w:rFonts w:hint="eastAsia"/>
        </w:rPr>
        <w:tab/>
      </w:r>
      <w:r>
        <w:rPr>
          <w:rFonts w:hint="eastAsia"/>
        </w:rPr>
        <w:t>调查结果表明，出生率下降并不是因为采取避孕手段的人增多了，而是因为所使用的避</w:t>
      </w:r>
      <w:r>
        <w:rPr>
          <w:rFonts w:hint="eastAsia"/>
        </w:rPr>
        <w:t>孕方法改变了。虽然有为数不少的夫妇仍在采用节制和节奏避孕方法，但是这种做法的比例已经下降了。各种现代方法取代了传统方法，使用最普遍的是口服避孕药。采取绝育方法的人数不太多，但意义重大。</w:t>
      </w:r>
    </w:p>
    <w:p w:rsidR="00000000" w:rsidRDefault="00CD7106">
      <w:pPr>
        <w:spacing w:after="240" w:line="360" w:lineRule="exact"/>
        <w:rPr>
          <w:rFonts w:hint="eastAsia"/>
        </w:rPr>
      </w:pPr>
      <w:r>
        <w:rPr>
          <w:rFonts w:hint="eastAsia"/>
        </w:rPr>
        <w:tab/>
      </w:r>
      <w:r>
        <w:rPr>
          <w:rFonts w:hint="eastAsia"/>
        </w:rPr>
        <w:t>该研究进一步表明，</w:t>
      </w:r>
      <w:r>
        <w:rPr>
          <w:rFonts w:hint="eastAsia"/>
        </w:rPr>
        <w:t>1971</w:t>
      </w:r>
      <w:r>
        <w:rPr>
          <w:rFonts w:hint="eastAsia"/>
        </w:rPr>
        <w:t>年没有报告堕胎，</w:t>
      </w:r>
      <w:r>
        <w:rPr>
          <w:rFonts w:hint="eastAsia"/>
        </w:rPr>
        <w:t>1993</w:t>
      </w:r>
      <w:r>
        <w:rPr>
          <w:rFonts w:hint="eastAsia"/>
        </w:rPr>
        <w:t>年只报告了一例。</w:t>
      </w:r>
    </w:p>
    <w:p w:rsidR="00000000" w:rsidRDefault="00CD7106">
      <w:pPr>
        <w:spacing w:after="240" w:line="360" w:lineRule="exact"/>
        <w:rPr>
          <w:rFonts w:hint="eastAsia"/>
        </w:rPr>
      </w:pPr>
      <w:r>
        <w:rPr>
          <w:rFonts w:hint="eastAsia"/>
        </w:rPr>
        <w:tab/>
      </w:r>
      <w:r>
        <w:rPr>
          <w:rFonts w:hint="eastAsia"/>
        </w:rPr>
        <w:t>现有许多不同的避孕方式在广为使用。它们不是通过国家卫生局免费提供的。口服避孕药可以凭从业医师处方从药店配药。宫内节育器可在公共诊所植入，但医务官员可以根据宗教信仰反对这种植入。植入宫内节育器无须丈夫认可。</w:t>
      </w:r>
    </w:p>
    <w:p w:rsidR="00000000" w:rsidRDefault="00CD7106">
      <w:pPr>
        <w:spacing w:after="240" w:line="360" w:lineRule="exact"/>
        <w:ind w:firstLine="425"/>
        <w:rPr>
          <w:rFonts w:hint="eastAsia"/>
        </w:rPr>
      </w:pPr>
      <w:r>
        <w:rPr>
          <w:rFonts w:hint="eastAsia"/>
        </w:rPr>
        <w:t>除非在个别情况下出于医疗目的，否则在公共服务中不</w:t>
      </w:r>
      <w:r>
        <w:rPr>
          <w:rFonts w:hint="eastAsia"/>
        </w:rPr>
        <w:t>给做以避孕为目的的输精管切除</w:t>
      </w:r>
      <w:r>
        <w:rPr>
          <w:rFonts w:hint="eastAsia"/>
        </w:rPr>
        <w:t>/</w:t>
      </w:r>
      <w:r>
        <w:rPr>
          <w:rFonts w:hint="eastAsia"/>
        </w:rPr>
        <w:t>输卵管结扎手术，而且这种手术必须经过夫妇双方的明确书面同意。</w:t>
      </w:r>
    </w:p>
    <w:p w:rsidR="00000000" w:rsidRDefault="00CD7106">
      <w:pPr>
        <w:spacing w:after="240" w:line="360" w:lineRule="exact"/>
        <w:ind w:firstLine="425"/>
        <w:rPr>
          <w:rFonts w:hint="eastAsia"/>
        </w:rPr>
      </w:pPr>
      <w:r>
        <w:rPr>
          <w:rFonts w:hint="eastAsia"/>
        </w:rPr>
        <w:t>卫生促进司于</w:t>
      </w:r>
      <w:r>
        <w:rPr>
          <w:rFonts w:hint="eastAsia"/>
        </w:rPr>
        <w:t>1996</w:t>
      </w:r>
      <w:r>
        <w:rPr>
          <w:rFonts w:hint="eastAsia"/>
        </w:rPr>
        <w:t>年用马耳他语出版了一种关于各种避孕方式的小册子。</w:t>
      </w:r>
    </w:p>
    <w:p w:rsidR="00000000" w:rsidRDefault="00CD7106">
      <w:pPr>
        <w:spacing w:after="240" w:line="360" w:lineRule="exact"/>
        <w:rPr>
          <w:rFonts w:ascii="SimHei" w:eastAsia="SimHei" w:hint="eastAsia"/>
          <w:sz w:val="24"/>
        </w:rPr>
      </w:pPr>
      <w:r>
        <w:rPr>
          <w:rFonts w:ascii="SimHei" w:eastAsia="SimHei" w:hint="eastAsia"/>
          <w:sz w:val="24"/>
        </w:rPr>
        <w:t>12.18</w:t>
      </w:r>
      <w:r>
        <w:rPr>
          <w:rFonts w:ascii="SimHei" w:eastAsia="SimHei" w:hint="eastAsia"/>
          <w:sz w:val="24"/>
        </w:rPr>
        <w:tab/>
        <w:t xml:space="preserve"> </w:t>
      </w:r>
      <w:r>
        <w:rPr>
          <w:rFonts w:ascii="SimHei" w:eastAsia="SimHei" w:hint="eastAsia"/>
          <w:sz w:val="24"/>
        </w:rPr>
        <w:t>青少年怀孕</w:t>
      </w:r>
    </w:p>
    <w:p w:rsidR="00000000" w:rsidRDefault="00CD7106">
      <w:pPr>
        <w:spacing w:after="240" w:line="360" w:lineRule="exact"/>
        <w:rPr>
          <w:rFonts w:hint="eastAsia"/>
        </w:rPr>
      </w:pPr>
      <w:r>
        <w:rPr>
          <w:rFonts w:hint="eastAsia"/>
        </w:rPr>
        <w:tab/>
      </w:r>
      <w:r>
        <w:rPr>
          <w:rFonts w:hint="eastAsia"/>
        </w:rPr>
        <w:t>虽然避孕有多种途径并往往是免费的，但人们注意到，一些有性生活的极其年轻的妇女只是等到出了问题才寻求医学忠告。</w:t>
      </w:r>
    </w:p>
    <w:p w:rsidR="00000000" w:rsidRDefault="00CD7106">
      <w:pPr>
        <w:spacing w:after="240" w:line="360" w:lineRule="exact"/>
        <w:rPr>
          <w:rFonts w:hint="eastAsia"/>
        </w:rPr>
      </w:pPr>
      <w:r>
        <w:rPr>
          <w:rFonts w:hint="eastAsia"/>
        </w:rPr>
        <w:tab/>
      </w:r>
      <w:r>
        <w:rPr>
          <w:rFonts w:hint="eastAsia"/>
        </w:rPr>
        <w:t>在学校广泛散发了关于生育和月经周期的出版物。</w:t>
      </w:r>
    </w:p>
    <w:p w:rsidR="00000000" w:rsidRDefault="00CD7106">
      <w:pPr>
        <w:spacing w:after="240" w:line="360" w:lineRule="exact"/>
        <w:rPr>
          <w:rFonts w:hint="eastAsia"/>
        </w:rPr>
      </w:pPr>
      <w:r>
        <w:rPr>
          <w:rFonts w:hint="eastAsia"/>
        </w:rPr>
        <w:tab/>
        <w:t>2001</w:t>
      </w:r>
      <w:r>
        <w:rPr>
          <w:rFonts w:hint="eastAsia"/>
        </w:rPr>
        <w:t>年，在</w:t>
      </w:r>
      <w:r>
        <w:rPr>
          <w:rFonts w:hint="eastAsia"/>
        </w:rPr>
        <w:t>19</w:t>
      </w:r>
      <w:r>
        <w:rPr>
          <w:rFonts w:hint="eastAsia"/>
        </w:rPr>
        <w:t>岁以下妇女所生的</w:t>
      </w:r>
      <w:r>
        <w:rPr>
          <w:rFonts w:hint="eastAsia"/>
        </w:rPr>
        <w:t>240</w:t>
      </w:r>
      <w:r>
        <w:rPr>
          <w:rFonts w:hint="eastAsia"/>
        </w:rPr>
        <w:t>个孩子当中，有</w:t>
      </w:r>
      <w:r>
        <w:rPr>
          <w:rFonts w:hint="eastAsia"/>
        </w:rPr>
        <w:t>64%</w:t>
      </w:r>
      <w:r>
        <w:rPr>
          <w:rFonts w:hint="eastAsia"/>
        </w:rPr>
        <w:t>是作为非婚生育登记的。</w:t>
      </w:r>
    </w:p>
    <w:p w:rsidR="00000000" w:rsidRDefault="00CD7106">
      <w:pPr>
        <w:spacing w:after="240" w:line="360" w:lineRule="exact"/>
        <w:rPr>
          <w:rFonts w:hint="eastAsia"/>
        </w:rPr>
      </w:pPr>
      <w:r>
        <w:rPr>
          <w:rFonts w:hint="eastAsia"/>
        </w:rPr>
        <w:tab/>
        <w:t>1999</w:t>
      </w:r>
      <w:r>
        <w:rPr>
          <w:rFonts w:hint="eastAsia"/>
        </w:rPr>
        <w:t>年初，国家产科信息系统－世界卫生组织</w:t>
      </w:r>
      <w:r>
        <w:rPr>
          <w:rFonts w:hint="eastAsia"/>
        </w:rPr>
        <w:t>OBSQID</w:t>
      </w:r>
      <w:r>
        <w:rPr>
          <w:rFonts w:hint="eastAsia"/>
        </w:rPr>
        <w:t>项目在马耳他开办。这</w:t>
      </w:r>
      <w:r>
        <w:rPr>
          <w:rFonts w:hint="eastAsia"/>
        </w:rPr>
        <w:t>是一个以案例为基础的国家信息系统，采用标准的国家产科信息系统表格形式，由马耳他和戈佐岛的所有公共及私人接生设施收集母婴信息，上报卫生信息司。国家产科信息系统系统收集了在马耳他诸岛各医院或诊所生过孩子的所有母亲（不论是否马耳他籍）的信息。</w:t>
      </w:r>
    </w:p>
    <w:p w:rsidR="00000000" w:rsidRDefault="00CD7106">
      <w:pPr>
        <w:spacing w:after="240" w:line="360" w:lineRule="exact"/>
        <w:rPr>
          <w:rFonts w:ascii="SimHei" w:eastAsia="SimHei" w:hint="eastAsia"/>
          <w:sz w:val="24"/>
        </w:rPr>
      </w:pPr>
      <w:r>
        <w:rPr>
          <w:rFonts w:ascii="SimHei" w:eastAsia="SimHei" w:hint="eastAsia"/>
          <w:sz w:val="24"/>
        </w:rPr>
        <w:t xml:space="preserve">12.19 </w:t>
      </w:r>
      <w:r>
        <w:rPr>
          <w:rFonts w:ascii="SimHei" w:eastAsia="SimHei" w:hint="eastAsia"/>
          <w:sz w:val="24"/>
        </w:rPr>
        <w:tab/>
      </w:r>
      <w:r>
        <w:rPr>
          <w:rFonts w:ascii="SimHei" w:eastAsia="SimHei" w:hint="eastAsia"/>
          <w:sz w:val="24"/>
        </w:rPr>
        <w:t>性行为与生育</w:t>
      </w:r>
    </w:p>
    <w:p w:rsidR="00000000" w:rsidRDefault="00CD7106">
      <w:pPr>
        <w:spacing w:after="240" w:line="360" w:lineRule="exact"/>
        <w:ind w:firstLine="425"/>
        <w:rPr>
          <w:rFonts w:hint="eastAsia"/>
        </w:rPr>
      </w:pPr>
      <w:r>
        <w:rPr>
          <w:rFonts w:hint="eastAsia"/>
        </w:rPr>
        <w:t>马耳他有几个关于性行为与生育的心理社会咨询设施。这些咨询服务是由国家和一个叫做</w:t>
      </w:r>
      <w:r>
        <w:rPr>
          <w:rFonts w:hint="eastAsia"/>
        </w:rPr>
        <w:t>Cana</w:t>
      </w:r>
      <w:r>
        <w:rPr>
          <w:rFonts w:hint="eastAsia"/>
        </w:rPr>
        <w:t>运动的非政府组织提供的。</w:t>
      </w:r>
    </w:p>
    <w:p w:rsidR="00000000" w:rsidRDefault="00CD7106">
      <w:pPr>
        <w:spacing w:after="240" w:line="360" w:lineRule="exact"/>
        <w:ind w:firstLine="425"/>
        <w:rPr>
          <w:rFonts w:hint="eastAsia"/>
        </w:rPr>
      </w:pPr>
      <w:r>
        <w:rPr>
          <w:rFonts w:hint="eastAsia"/>
        </w:rPr>
        <w:t>在政府一级，通过卫生局的教育系统以及儿童与家庭服务处提供信息、咨询和持续不断的支持。</w:t>
      </w:r>
    </w:p>
    <w:p w:rsidR="00000000" w:rsidRDefault="00CD7106">
      <w:pPr>
        <w:spacing w:after="240" w:line="360" w:lineRule="exact"/>
        <w:ind w:firstLine="425"/>
        <w:rPr>
          <w:rFonts w:hint="eastAsia"/>
        </w:rPr>
      </w:pPr>
      <w:r>
        <w:rPr>
          <w:rFonts w:hint="eastAsia"/>
        </w:rPr>
        <w:t>教育局提供：</w:t>
      </w:r>
    </w:p>
    <w:p w:rsidR="00000000" w:rsidRDefault="00CD7106">
      <w:pPr>
        <w:numPr>
          <w:ilvl w:val="0"/>
          <w:numId w:val="786"/>
        </w:numPr>
        <w:spacing w:after="240" w:line="360" w:lineRule="exact"/>
        <w:rPr>
          <w:rFonts w:hint="eastAsia"/>
        </w:rPr>
      </w:pPr>
      <w:r>
        <w:rPr>
          <w:rFonts w:hint="eastAsia"/>
        </w:rPr>
        <w:t>一项在校女生－母亲方案，提供产前产</w:t>
      </w:r>
      <w:r>
        <w:rPr>
          <w:rFonts w:hint="eastAsia"/>
        </w:rPr>
        <w:t>后咨询和帮助；</w:t>
      </w:r>
    </w:p>
    <w:p w:rsidR="00000000" w:rsidRDefault="00CD7106">
      <w:pPr>
        <w:numPr>
          <w:ilvl w:val="0"/>
          <w:numId w:val="786"/>
        </w:numPr>
        <w:spacing w:after="240" w:line="360" w:lineRule="exact"/>
        <w:rPr>
          <w:rFonts w:hint="eastAsia"/>
        </w:rPr>
      </w:pPr>
      <w:r>
        <w:rPr>
          <w:rFonts w:hint="eastAsia"/>
        </w:rPr>
        <w:t>一项指导和咨询方案；</w:t>
      </w:r>
    </w:p>
    <w:p w:rsidR="00000000" w:rsidRDefault="00CD7106">
      <w:pPr>
        <w:numPr>
          <w:ilvl w:val="0"/>
          <w:numId w:val="786"/>
        </w:numPr>
        <w:spacing w:after="240" w:line="360" w:lineRule="exact"/>
        <w:rPr>
          <w:rFonts w:hint="eastAsia"/>
        </w:rPr>
      </w:pPr>
      <w:r>
        <w:rPr>
          <w:rFonts w:hint="eastAsia"/>
        </w:rPr>
        <w:t>一项社会工作方案</w:t>
      </w:r>
    </w:p>
    <w:p w:rsidR="00000000" w:rsidRDefault="00CD7106">
      <w:pPr>
        <w:spacing w:after="240" w:line="360" w:lineRule="exact"/>
        <w:ind w:firstLine="425"/>
        <w:rPr>
          <w:rFonts w:hint="eastAsia"/>
        </w:rPr>
      </w:pPr>
      <w:r>
        <w:rPr>
          <w:rFonts w:hint="eastAsia"/>
        </w:rPr>
        <w:t>在马耳他学校，作为天主教训导的一部分提供性教育、两性关系和生活方式的教育。还在所有中学的指导和咨询服务中和作为中学生选修学科开设性教育课。此外，教育局还定期组织中学生参加相关的研讨班和报告会。</w:t>
      </w:r>
    </w:p>
    <w:p w:rsidR="00000000" w:rsidRDefault="00CD7106">
      <w:pPr>
        <w:spacing w:after="240" w:line="360" w:lineRule="exact"/>
        <w:ind w:firstLine="425"/>
        <w:rPr>
          <w:rFonts w:hint="eastAsia"/>
        </w:rPr>
      </w:pPr>
      <w:r>
        <w:rPr>
          <w:rFonts w:hint="eastAsia"/>
        </w:rPr>
        <w:t>教育局下设一个“在校女生－母亲工作组”，为在义务教育阶段怀孕的女孩提供服务，其中包括生活技能、财务和预算、婴儿护理和分娩等方面的指导，同时鼓励这些女孩继续完成学业，并帮助她们找工作。在</w:t>
      </w:r>
      <w:r>
        <w:rPr>
          <w:rFonts w:hint="eastAsia"/>
        </w:rPr>
        <w:t>2000-2001</w:t>
      </w:r>
      <w:r>
        <w:rPr>
          <w:rFonts w:hint="eastAsia"/>
        </w:rPr>
        <w:t>学年，共有</w:t>
      </w:r>
      <w:r>
        <w:rPr>
          <w:rFonts w:hint="eastAsia"/>
        </w:rPr>
        <w:t>35</w:t>
      </w:r>
      <w:r>
        <w:rPr>
          <w:rFonts w:hint="eastAsia"/>
        </w:rPr>
        <w:t>名</w:t>
      </w:r>
      <w:r>
        <w:rPr>
          <w:rFonts w:hint="eastAsia"/>
        </w:rPr>
        <w:t>18</w:t>
      </w:r>
      <w:r>
        <w:rPr>
          <w:rFonts w:hint="eastAsia"/>
        </w:rPr>
        <w:t>岁以下的女孩参加了在校女生－母亲工作组开</w:t>
      </w:r>
      <w:r>
        <w:rPr>
          <w:rFonts w:hint="eastAsia"/>
        </w:rPr>
        <w:t>办的课程。另有</w:t>
      </w:r>
      <w:r>
        <w:rPr>
          <w:rFonts w:hint="eastAsia"/>
        </w:rPr>
        <w:t>15</w:t>
      </w:r>
      <w:r>
        <w:rPr>
          <w:rFonts w:hint="eastAsia"/>
        </w:rPr>
        <w:t>名已生育的女孩正在参加一个支援小组的会议。还有</w:t>
      </w:r>
      <w:r>
        <w:rPr>
          <w:rFonts w:hint="eastAsia"/>
        </w:rPr>
        <w:t>40</w:t>
      </w:r>
      <w:r>
        <w:rPr>
          <w:rFonts w:hint="eastAsia"/>
        </w:rPr>
        <w:t>名女孩在接受在校女生－母亲工作组咨询的同时继续上学或工作。</w:t>
      </w:r>
      <w:r>
        <w:rPr>
          <w:rFonts w:hint="eastAsia"/>
        </w:rPr>
        <w:t>2000-2001</w:t>
      </w:r>
      <w:r>
        <w:rPr>
          <w:rFonts w:hint="eastAsia"/>
        </w:rPr>
        <w:t>学年共有</w:t>
      </w:r>
      <w:r>
        <w:rPr>
          <w:rFonts w:hint="eastAsia"/>
        </w:rPr>
        <w:t>19</w:t>
      </w:r>
      <w:r>
        <w:rPr>
          <w:rFonts w:hint="eastAsia"/>
        </w:rPr>
        <w:t>名女孩因怀孕或生孩子离开学校。</w:t>
      </w:r>
    </w:p>
    <w:p w:rsidR="00000000" w:rsidRDefault="00CD7106">
      <w:pPr>
        <w:spacing w:after="240" w:line="360" w:lineRule="exact"/>
        <w:ind w:firstLine="425"/>
        <w:rPr>
          <w:rFonts w:hint="eastAsia"/>
        </w:rPr>
      </w:pPr>
      <w:r>
        <w:rPr>
          <w:rFonts w:hint="eastAsia"/>
        </w:rPr>
        <w:t>卫生总局的产科和妇科司免费提供各种可以普遍享受的服务。除了医院提供的服务之外，还在各公共保健中心设立了社区级诊所。儿童与家庭服务司在性行为及相关问题方面对妇女和青春期女孩提供支援服务。由合格的社会工作者和从业者（主要是医生和心理学家）提供信息和帮助。</w:t>
      </w:r>
    </w:p>
    <w:p w:rsidR="00000000" w:rsidRDefault="00CD7106">
      <w:pPr>
        <w:spacing w:after="240" w:line="360" w:lineRule="exact"/>
        <w:rPr>
          <w:rFonts w:ascii="SimHei" w:eastAsia="SimHei" w:hint="eastAsia"/>
          <w:sz w:val="24"/>
        </w:rPr>
      </w:pPr>
      <w:r>
        <w:rPr>
          <w:rFonts w:ascii="SimHei" w:eastAsia="SimHei" w:hint="eastAsia"/>
          <w:sz w:val="24"/>
        </w:rPr>
        <w:t>12.20</w:t>
      </w:r>
      <w:r>
        <w:rPr>
          <w:rFonts w:ascii="SimHei" w:eastAsia="SimHei" w:hint="eastAsia"/>
          <w:sz w:val="24"/>
        </w:rPr>
        <w:tab/>
        <w:t xml:space="preserve"> </w:t>
      </w:r>
      <w:r>
        <w:rPr>
          <w:rFonts w:ascii="SimHei" w:eastAsia="SimHei" w:hint="eastAsia"/>
          <w:sz w:val="24"/>
        </w:rPr>
        <w:t>国家服务</w:t>
      </w:r>
    </w:p>
    <w:p w:rsidR="00000000" w:rsidRDefault="00CD7106">
      <w:pPr>
        <w:spacing w:after="240" w:line="360" w:lineRule="exact"/>
        <w:ind w:firstLine="425"/>
        <w:rPr>
          <w:rFonts w:hint="eastAsia"/>
        </w:rPr>
      </w:pPr>
      <w:r>
        <w:rPr>
          <w:rFonts w:hint="eastAsia"/>
        </w:rPr>
        <w:t>公共卫生系统提供如下计划生育服务：</w:t>
      </w:r>
    </w:p>
    <w:p w:rsidR="00000000" w:rsidRDefault="00CD7106">
      <w:pPr>
        <w:numPr>
          <w:ilvl w:val="0"/>
          <w:numId w:val="787"/>
        </w:numPr>
        <w:spacing w:after="240" w:line="360" w:lineRule="exact"/>
        <w:rPr>
          <w:rFonts w:hint="eastAsia"/>
        </w:rPr>
      </w:pPr>
      <w:r>
        <w:rPr>
          <w:rFonts w:hint="eastAsia"/>
        </w:rPr>
        <w:t>举办产前班，</w:t>
      </w:r>
      <w:r>
        <w:rPr>
          <w:rFonts w:hint="eastAsia"/>
        </w:rPr>
        <w:t>由助产士提供信息和忠告；</w:t>
      </w:r>
    </w:p>
    <w:p w:rsidR="00000000" w:rsidRDefault="00CD7106">
      <w:pPr>
        <w:numPr>
          <w:ilvl w:val="0"/>
          <w:numId w:val="787"/>
        </w:numPr>
        <w:spacing w:after="240" w:line="360" w:lineRule="exact"/>
        <w:rPr>
          <w:rFonts w:hint="eastAsia"/>
        </w:rPr>
      </w:pPr>
      <w:r>
        <w:rPr>
          <w:rFonts w:hint="eastAsia"/>
        </w:rPr>
        <w:t>妇科和产科医生在医院保健中心的妇产科提供个别服务；</w:t>
      </w:r>
    </w:p>
    <w:p w:rsidR="00000000" w:rsidRDefault="00CD7106">
      <w:pPr>
        <w:numPr>
          <w:ilvl w:val="0"/>
          <w:numId w:val="787"/>
        </w:numPr>
        <w:spacing w:after="240" w:line="360" w:lineRule="exact"/>
        <w:rPr>
          <w:rFonts w:hint="eastAsia"/>
        </w:rPr>
      </w:pPr>
      <w:r>
        <w:rPr>
          <w:rFonts w:hint="eastAsia"/>
        </w:rPr>
        <w:t>在保健中心的产后家庭健康门诊部提供服务。</w:t>
      </w:r>
    </w:p>
    <w:p w:rsidR="00000000" w:rsidRDefault="00CD7106">
      <w:pPr>
        <w:spacing w:after="240" w:line="360" w:lineRule="exact"/>
        <w:rPr>
          <w:rFonts w:ascii="SimHei" w:eastAsia="SimHei" w:hint="eastAsia"/>
          <w:sz w:val="24"/>
        </w:rPr>
      </w:pPr>
      <w:r>
        <w:rPr>
          <w:rFonts w:ascii="SimHei" w:eastAsia="SimHei" w:hint="eastAsia"/>
          <w:sz w:val="24"/>
        </w:rPr>
        <w:t>12.21</w:t>
      </w:r>
      <w:r>
        <w:rPr>
          <w:rFonts w:ascii="SimHei" w:eastAsia="SimHei" w:hint="eastAsia"/>
          <w:sz w:val="24"/>
        </w:rPr>
        <w:tab/>
        <w:t xml:space="preserve"> </w:t>
      </w:r>
      <w:r>
        <w:rPr>
          <w:rFonts w:ascii="SimHei" w:eastAsia="SimHei" w:hint="eastAsia"/>
          <w:sz w:val="24"/>
        </w:rPr>
        <w:t>非政府组织提供的服务</w:t>
      </w:r>
    </w:p>
    <w:p w:rsidR="00000000" w:rsidRDefault="00CD7106">
      <w:pPr>
        <w:spacing w:after="240" w:line="360" w:lineRule="exact"/>
        <w:ind w:firstLine="425"/>
        <w:rPr>
          <w:rFonts w:hint="eastAsia"/>
        </w:rPr>
      </w:pPr>
      <w:r>
        <w:rPr>
          <w:rFonts w:hint="eastAsia"/>
        </w:rPr>
        <w:t>非官方的天主教组织</w:t>
      </w:r>
      <w:r>
        <w:rPr>
          <w:rFonts w:hint="eastAsia"/>
        </w:rPr>
        <w:t>Cana</w:t>
      </w:r>
      <w:r>
        <w:rPr>
          <w:rFonts w:hint="eastAsia"/>
        </w:rPr>
        <w:t>运动从</w:t>
      </w:r>
      <w:r>
        <w:rPr>
          <w:rFonts w:hint="eastAsia"/>
        </w:rPr>
        <w:t>1956</w:t>
      </w:r>
      <w:r>
        <w:rPr>
          <w:rFonts w:hint="eastAsia"/>
        </w:rPr>
        <w:t>年开始实行计划生育服务，通过其总部办公室和若干地区中心分别在全国范围和地区级开展工作。所提供的便利均可免费享用。</w:t>
      </w:r>
    </w:p>
    <w:p w:rsidR="00000000" w:rsidRDefault="00CD7106">
      <w:pPr>
        <w:spacing w:after="240" w:line="360" w:lineRule="exact"/>
        <w:ind w:firstLine="425"/>
        <w:rPr>
          <w:rFonts w:hint="eastAsia"/>
        </w:rPr>
      </w:pPr>
      <w:r>
        <w:rPr>
          <w:rFonts w:hint="eastAsia"/>
        </w:rPr>
        <w:t>Cana</w:t>
      </w:r>
      <w:r>
        <w:rPr>
          <w:rFonts w:hint="eastAsia"/>
        </w:rPr>
        <w:t>运动主要提供如下服务：</w:t>
      </w:r>
    </w:p>
    <w:p w:rsidR="00000000" w:rsidRDefault="00CD7106">
      <w:pPr>
        <w:numPr>
          <w:ilvl w:val="0"/>
          <w:numId w:val="788"/>
        </w:numPr>
        <w:spacing w:after="240" w:line="360" w:lineRule="exact"/>
        <w:rPr>
          <w:rFonts w:hint="eastAsia"/>
        </w:rPr>
      </w:pPr>
      <w:r>
        <w:rPr>
          <w:rFonts w:hint="eastAsia"/>
        </w:rPr>
        <w:t>对准备结婚的所有订婚双方提供关于人类性行为的教育和信息。在这些课程中，每对夫妇要上一次关于人类性行为与生育的课，再上一次关于计划生育的课。其他课程包括人际关系；法律忠告；</w:t>
      </w:r>
      <w:r>
        <w:rPr>
          <w:rFonts w:hint="eastAsia"/>
        </w:rPr>
        <w:t>自然计划生育教学；怀孕妇女的分娩课；对未婚先孕妇女的支助；对关系不和睦或者面临性生活或生育问题或其他相互关系问题的个人或夫妇提供咨询；对强奸</w:t>
      </w:r>
      <w:r>
        <w:rPr>
          <w:rFonts w:hint="eastAsia"/>
        </w:rPr>
        <w:t>/</w:t>
      </w:r>
      <w:r>
        <w:rPr>
          <w:rFonts w:hint="eastAsia"/>
        </w:rPr>
        <w:t>性侵犯受害人提供咨询和支助；</w:t>
      </w:r>
    </w:p>
    <w:p w:rsidR="00000000" w:rsidRDefault="00CD7106">
      <w:pPr>
        <w:spacing w:after="240" w:line="360" w:lineRule="exact"/>
        <w:rPr>
          <w:rFonts w:ascii="SimHei" w:eastAsia="SimHei" w:hint="eastAsia"/>
          <w:sz w:val="24"/>
        </w:rPr>
      </w:pPr>
      <w:r>
        <w:rPr>
          <w:rFonts w:ascii="SimHei" w:eastAsia="SimHei" w:hint="eastAsia"/>
          <w:sz w:val="24"/>
        </w:rPr>
        <w:t>12.22</w:t>
      </w:r>
      <w:r>
        <w:rPr>
          <w:rFonts w:ascii="SimHei" w:eastAsia="SimHei" w:hint="eastAsia"/>
          <w:sz w:val="24"/>
        </w:rPr>
        <w:tab/>
        <w:t xml:space="preserve"> </w:t>
      </w:r>
      <w:r>
        <w:rPr>
          <w:rFonts w:ascii="SimHei" w:eastAsia="SimHei" w:hint="eastAsia"/>
          <w:sz w:val="24"/>
        </w:rPr>
        <w:t>艾滋病毒</w:t>
      </w:r>
      <w:r>
        <w:rPr>
          <w:rFonts w:ascii="SimHei" w:eastAsia="SimHei" w:hint="eastAsia"/>
          <w:sz w:val="24"/>
        </w:rPr>
        <w:t>/</w:t>
      </w:r>
      <w:r>
        <w:rPr>
          <w:rFonts w:ascii="SimHei" w:eastAsia="SimHei" w:hint="eastAsia"/>
          <w:sz w:val="24"/>
        </w:rPr>
        <w:t>艾滋病</w:t>
      </w:r>
    </w:p>
    <w:p w:rsidR="00000000" w:rsidRDefault="00CD7106">
      <w:pPr>
        <w:spacing w:after="240" w:line="360" w:lineRule="exact"/>
        <w:rPr>
          <w:rFonts w:hint="eastAsia"/>
        </w:rPr>
      </w:pPr>
      <w:r>
        <w:rPr>
          <w:rFonts w:hint="eastAsia"/>
        </w:rPr>
        <w:tab/>
      </w:r>
      <w:r>
        <w:rPr>
          <w:rFonts w:hint="eastAsia"/>
        </w:rPr>
        <w:t>通过各种促进健康举措、学校方案和广泛利用传媒，现已提高了全体国民对艾滋病毒和艾滋病的公众意识。截止到</w:t>
      </w:r>
      <w:r>
        <w:rPr>
          <w:rFonts w:hint="eastAsia"/>
        </w:rPr>
        <w:t>2000</w:t>
      </w:r>
      <w:r>
        <w:rPr>
          <w:rFonts w:hint="eastAsia"/>
        </w:rPr>
        <w:t>年</w:t>
      </w:r>
      <w:r>
        <w:rPr>
          <w:rFonts w:hint="eastAsia"/>
        </w:rPr>
        <w:t>10</w:t>
      </w:r>
      <w:r>
        <w:rPr>
          <w:rFonts w:hint="eastAsia"/>
        </w:rPr>
        <w:t>月，马耳他仅发现</w:t>
      </w:r>
      <w:r>
        <w:rPr>
          <w:rFonts w:hint="eastAsia"/>
        </w:rPr>
        <w:t>3</w:t>
      </w:r>
      <w:r>
        <w:rPr>
          <w:rFonts w:hint="eastAsia"/>
        </w:rPr>
        <w:t>例女性艾滋病和</w:t>
      </w:r>
      <w:r>
        <w:rPr>
          <w:rFonts w:hint="eastAsia"/>
        </w:rPr>
        <w:t>45</w:t>
      </w:r>
      <w:r>
        <w:rPr>
          <w:rFonts w:hint="eastAsia"/>
        </w:rPr>
        <w:t>例男性艾滋病。其中</w:t>
      </w:r>
      <w:r>
        <w:rPr>
          <w:rFonts w:hint="eastAsia"/>
        </w:rPr>
        <w:t>2</w:t>
      </w:r>
      <w:r>
        <w:rPr>
          <w:rFonts w:hint="eastAsia"/>
        </w:rPr>
        <w:t>名妇女和</w:t>
      </w:r>
      <w:r>
        <w:rPr>
          <w:rFonts w:hint="eastAsia"/>
        </w:rPr>
        <w:t>40</w:t>
      </w:r>
      <w:r>
        <w:rPr>
          <w:rFonts w:hint="eastAsia"/>
        </w:rPr>
        <w:t>名男患者已经死亡。女性传染方式为异性性交（</w:t>
      </w:r>
      <w:r>
        <w:rPr>
          <w:rFonts w:hint="eastAsia"/>
        </w:rPr>
        <w:t>2</w:t>
      </w:r>
      <w:r>
        <w:rPr>
          <w:rFonts w:hint="eastAsia"/>
        </w:rPr>
        <w:t>例）和垂直传染（母亲传给孩子，</w:t>
      </w:r>
      <w:r>
        <w:rPr>
          <w:rFonts w:hint="eastAsia"/>
        </w:rPr>
        <w:t>1</w:t>
      </w:r>
      <w:r>
        <w:rPr>
          <w:rFonts w:hint="eastAsia"/>
        </w:rPr>
        <w:t>例）。男性最常见的传染方式为同性恋</w:t>
      </w:r>
      <w:r>
        <w:rPr>
          <w:rFonts w:hint="eastAsia"/>
        </w:rPr>
        <w:t>/</w:t>
      </w:r>
      <w:r>
        <w:rPr>
          <w:rFonts w:hint="eastAsia"/>
        </w:rPr>
        <w:t>异性恋（</w:t>
      </w:r>
      <w:r>
        <w:rPr>
          <w:rFonts w:hint="eastAsia"/>
        </w:rPr>
        <w:t>25</w:t>
      </w:r>
      <w:r>
        <w:rPr>
          <w:rFonts w:hint="eastAsia"/>
        </w:rPr>
        <w:t>例）和血友病</w:t>
      </w:r>
      <w:r>
        <w:rPr>
          <w:rFonts w:hint="eastAsia"/>
        </w:rPr>
        <w:t>/</w:t>
      </w:r>
      <w:r>
        <w:rPr>
          <w:rFonts w:hint="eastAsia"/>
        </w:rPr>
        <w:t>凝血障碍（</w:t>
      </w:r>
      <w:r>
        <w:rPr>
          <w:rFonts w:hint="eastAsia"/>
        </w:rPr>
        <w:t>13</w:t>
      </w:r>
      <w:r>
        <w:rPr>
          <w:rFonts w:hint="eastAsia"/>
        </w:rPr>
        <w:t>例）。</w:t>
      </w:r>
    </w:p>
    <w:p w:rsidR="00000000" w:rsidRDefault="00CD7106">
      <w:pPr>
        <w:spacing w:after="240" w:line="360" w:lineRule="exact"/>
        <w:rPr>
          <w:rFonts w:hint="eastAsia"/>
        </w:rPr>
      </w:pPr>
      <w:r>
        <w:rPr>
          <w:rFonts w:hint="eastAsia"/>
        </w:rPr>
        <w:tab/>
      </w:r>
      <w:r>
        <w:rPr>
          <w:rFonts w:hint="eastAsia"/>
        </w:rPr>
        <w:t>定期实施关于艾滋病毒和艾滋病风险的教育方案，就其所涉及的风险因素、传染方式、预防和注意事项等提供具体信息。卫生司、非政府组织和教堂提供专门咨询。负责促进妇女健康的官员、顾问和教育工作者针对艾滋病开展大量健康促进工作，因为在初级保健队伍中妇女占了大多数。现已开办了一个由一位男士经营的性病诊所。</w:t>
      </w:r>
    </w:p>
    <w:p w:rsidR="00000000" w:rsidRDefault="00CD7106">
      <w:pPr>
        <w:spacing w:after="240" w:line="360" w:lineRule="exact"/>
        <w:rPr>
          <w:rFonts w:hint="eastAsia"/>
        </w:rPr>
      </w:pPr>
      <w:r>
        <w:rPr>
          <w:rFonts w:hint="eastAsia"/>
        </w:rPr>
        <w:tab/>
      </w:r>
      <w:r>
        <w:rPr>
          <w:rFonts w:hint="eastAsia"/>
        </w:rPr>
        <w:t>健康促进司能够很好地满足人们对性传染疾病、特别是艾滋病信息的需求。健康促进司还特别针对学生和年轻人提供宣讲员和宣传材料。</w:t>
      </w:r>
    </w:p>
    <w:p w:rsidR="00000000" w:rsidRDefault="00CD7106">
      <w:pPr>
        <w:spacing w:after="240" w:line="360" w:lineRule="exact"/>
        <w:ind w:firstLine="425"/>
        <w:rPr>
          <w:rFonts w:hint="eastAsia"/>
        </w:rPr>
      </w:pPr>
      <w:r>
        <w:rPr>
          <w:rFonts w:hint="eastAsia"/>
        </w:rPr>
        <w:t>健康促进司组织了一次全国范围的防范艾滋病毒和艾滋病的运动</w:t>
      </w:r>
      <w:r>
        <w:rPr>
          <w:rFonts w:hint="eastAsia"/>
        </w:rPr>
        <w:t>。该司出版了各种小册子，宣传感染人体免疫机能丧失病毒（艾滋病毒）及随后染上后天免疫机能丧失综合症</w:t>
      </w:r>
      <w:r>
        <w:rPr>
          <w:rFonts w:hint="eastAsia"/>
        </w:rPr>
        <w:t>(</w:t>
      </w:r>
      <w:r>
        <w:rPr>
          <w:rFonts w:hint="eastAsia"/>
        </w:rPr>
        <w:t>艾滋病</w:t>
      </w:r>
      <w:r>
        <w:rPr>
          <w:rFonts w:hint="eastAsia"/>
        </w:rPr>
        <w:t>)</w:t>
      </w:r>
      <w:r>
        <w:rPr>
          <w:rFonts w:hint="eastAsia"/>
        </w:rPr>
        <w:t>的危险性，以及为预防此种疾病可以采取的必要防范措施。这些宣传材料向公众免费散发。艾滋病意识提高了。马耳他每年开展世界防治艾滋病日宣传活动。</w:t>
      </w:r>
    </w:p>
    <w:p w:rsidR="00000000" w:rsidRDefault="00CD7106">
      <w:pPr>
        <w:spacing w:after="240" w:line="360" w:lineRule="exact"/>
        <w:rPr>
          <w:rFonts w:hint="eastAsia"/>
        </w:rPr>
      </w:pPr>
      <w:r>
        <w:rPr>
          <w:rFonts w:hint="eastAsia"/>
        </w:rPr>
        <w:tab/>
      </w:r>
      <w:r>
        <w:rPr>
          <w:rFonts w:hint="eastAsia"/>
        </w:rPr>
        <w:t>中学生通过上个人与社会教育课，获得了关于包括艾滋病在内的性传染疾病及预防措施的信息。</w:t>
      </w:r>
    </w:p>
    <w:p w:rsidR="00000000" w:rsidRDefault="00CD7106">
      <w:pPr>
        <w:spacing w:after="240" w:line="360" w:lineRule="exact"/>
        <w:rPr>
          <w:rFonts w:ascii="SimHei" w:eastAsia="SimHei" w:hint="eastAsia"/>
          <w:sz w:val="24"/>
        </w:rPr>
      </w:pPr>
    </w:p>
    <w:p w:rsidR="00000000" w:rsidRDefault="00CD7106">
      <w:pPr>
        <w:spacing w:after="240" w:line="360" w:lineRule="exact"/>
        <w:rPr>
          <w:rFonts w:ascii="SimHei" w:eastAsia="SimHei" w:hint="eastAsia"/>
          <w:sz w:val="24"/>
        </w:rPr>
      </w:pPr>
      <w:r>
        <w:rPr>
          <w:rFonts w:ascii="SimHei" w:eastAsia="SimHei" w:hint="eastAsia"/>
          <w:sz w:val="24"/>
        </w:rPr>
        <w:t>12.23</w:t>
      </w:r>
      <w:r>
        <w:rPr>
          <w:rFonts w:ascii="SimHei" w:eastAsia="SimHei" w:hint="eastAsia"/>
          <w:sz w:val="24"/>
        </w:rPr>
        <w:tab/>
        <w:t xml:space="preserve"> </w:t>
      </w:r>
      <w:r>
        <w:rPr>
          <w:rFonts w:ascii="SimHei" w:eastAsia="SimHei" w:hint="eastAsia"/>
          <w:sz w:val="24"/>
        </w:rPr>
        <w:t>女性割礼</w:t>
      </w:r>
    </w:p>
    <w:p w:rsidR="00000000" w:rsidRDefault="00CD7106">
      <w:pPr>
        <w:spacing w:after="240" w:line="360" w:lineRule="exact"/>
        <w:rPr>
          <w:rFonts w:hint="eastAsia"/>
        </w:rPr>
      </w:pPr>
      <w:r>
        <w:rPr>
          <w:rFonts w:hint="eastAsia"/>
        </w:rPr>
        <w:tab/>
      </w:r>
      <w:r>
        <w:rPr>
          <w:rFonts w:hint="eastAsia"/>
        </w:rPr>
        <w:t>马耳他不行女性割礼。</w:t>
      </w:r>
    </w:p>
    <w:p w:rsidR="00000000" w:rsidRDefault="00CD7106">
      <w:pPr>
        <w:spacing w:after="240" w:line="360" w:lineRule="exact"/>
        <w:rPr>
          <w:rFonts w:ascii="SimHei" w:eastAsia="SimHei" w:hint="eastAsia"/>
          <w:sz w:val="24"/>
        </w:rPr>
      </w:pPr>
      <w:r>
        <w:rPr>
          <w:rFonts w:ascii="SimHei" w:eastAsia="SimHei" w:hint="eastAsia"/>
          <w:sz w:val="24"/>
        </w:rPr>
        <w:t>12.24</w:t>
      </w:r>
      <w:r>
        <w:rPr>
          <w:rFonts w:ascii="SimHei" w:eastAsia="SimHei" w:hint="eastAsia"/>
          <w:sz w:val="24"/>
        </w:rPr>
        <w:tab/>
        <w:t xml:space="preserve"> </w:t>
      </w:r>
      <w:r>
        <w:rPr>
          <w:rFonts w:ascii="SimHei" w:eastAsia="SimHei" w:hint="eastAsia"/>
          <w:sz w:val="24"/>
        </w:rPr>
        <w:t>反吸毒、酗酒及其他物质依赖委员会</w:t>
      </w:r>
    </w:p>
    <w:p w:rsidR="00000000" w:rsidRDefault="00CD7106">
      <w:pPr>
        <w:pStyle w:val="Date"/>
        <w:spacing w:after="240" w:line="360" w:lineRule="exact"/>
        <w:rPr>
          <w:rFonts w:hint="eastAsia"/>
        </w:rPr>
      </w:pPr>
      <w:r>
        <w:rPr>
          <w:rFonts w:hint="eastAsia"/>
        </w:rPr>
        <w:tab/>
      </w:r>
      <w:r>
        <w:rPr>
          <w:rFonts w:hint="eastAsia"/>
        </w:rPr>
        <w:t>国家反吸毒、酗酒及其他物质依赖委员会是一个制订政策的机构，它汇聚了来自政府各部</w:t>
      </w:r>
      <w:r>
        <w:rPr>
          <w:rFonts w:hint="eastAsia"/>
        </w:rPr>
        <w:t>门、各行业和志愿者组织的各方面专家和从业者，来讨论相关政策问题，提出建议，并监督在物质滥用领域所提供服务的质量。</w:t>
      </w:r>
    </w:p>
    <w:p w:rsidR="00000000" w:rsidRDefault="00CD7106">
      <w:pPr>
        <w:spacing w:after="240" w:line="360" w:lineRule="exact"/>
        <w:rPr>
          <w:rFonts w:ascii="SimHei" w:eastAsia="SimHei" w:hint="eastAsia"/>
          <w:sz w:val="24"/>
        </w:rPr>
      </w:pPr>
      <w:r>
        <w:rPr>
          <w:rFonts w:ascii="SimHei" w:eastAsia="SimHei" w:hint="eastAsia"/>
          <w:sz w:val="24"/>
        </w:rPr>
        <w:t>12.25</w:t>
      </w:r>
      <w:r>
        <w:rPr>
          <w:rFonts w:ascii="SimHei" w:eastAsia="SimHei" w:hint="eastAsia"/>
          <w:sz w:val="24"/>
        </w:rPr>
        <w:tab/>
        <w:t xml:space="preserve"> Sedqa</w:t>
      </w:r>
    </w:p>
    <w:p w:rsidR="00000000" w:rsidRDefault="00CD7106">
      <w:pPr>
        <w:spacing w:after="240" w:line="360" w:lineRule="exact"/>
        <w:rPr>
          <w:rFonts w:hint="eastAsia"/>
        </w:rPr>
      </w:pPr>
      <w:r>
        <w:rPr>
          <w:rFonts w:hint="eastAsia"/>
        </w:rPr>
        <w:tab/>
        <w:t>Sedqa</w:t>
      </w:r>
      <w:r>
        <w:rPr>
          <w:rFonts w:hint="eastAsia"/>
        </w:rPr>
        <w:t>是一个由政府资助的执行机构，其具体职能是：</w:t>
      </w:r>
    </w:p>
    <w:p w:rsidR="00000000" w:rsidRDefault="00CD7106">
      <w:pPr>
        <w:numPr>
          <w:ilvl w:val="0"/>
          <w:numId w:val="789"/>
        </w:numPr>
        <w:spacing w:after="240" w:line="360" w:lineRule="exact"/>
        <w:rPr>
          <w:rFonts w:hint="eastAsia"/>
        </w:rPr>
      </w:pPr>
      <w:r>
        <w:rPr>
          <w:rFonts w:hint="eastAsia"/>
        </w:rPr>
        <w:t>协调各项举措，将其纳入一项定向战略；</w:t>
      </w:r>
    </w:p>
    <w:p w:rsidR="00000000" w:rsidRDefault="00CD7106">
      <w:pPr>
        <w:numPr>
          <w:ilvl w:val="0"/>
          <w:numId w:val="789"/>
        </w:numPr>
        <w:spacing w:after="240" w:line="360" w:lineRule="exact"/>
        <w:rPr>
          <w:rFonts w:hint="eastAsia"/>
        </w:rPr>
      </w:pPr>
      <w:r>
        <w:rPr>
          <w:rFonts w:hint="eastAsia"/>
        </w:rPr>
        <w:t>开发和管理政府的预防和治疗服务工作；</w:t>
      </w:r>
    </w:p>
    <w:p w:rsidR="00000000" w:rsidRDefault="00CD7106">
      <w:pPr>
        <w:numPr>
          <w:ilvl w:val="0"/>
          <w:numId w:val="789"/>
        </w:numPr>
        <w:spacing w:after="240" w:line="360" w:lineRule="exact"/>
        <w:rPr>
          <w:rFonts w:hint="eastAsia"/>
        </w:rPr>
      </w:pPr>
      <w:r>
        <w:rPr>
          <w:rFonts w:hint="eastAsia"/>
        </w:rPr>
        <w:t>未雨绸缪开发信息系统，以便政府进行及时、有效的干预；</w:t>
      </w:r>
    </w:p>
    <w:p w:rsidR="00000000" w:rsidRDefault="00CD7106">
      <w:pPr>
        <w:numPr>
          <w:ilvl w:val="0"/>
          <w:numId w:val="789"/>
        </w:numPr>
        <w:spacing w:after="240" w:line="360" w:lineRule="exact"/>
        <w:rPr>
          <w:rFonts w:hint="eastAsia"/>
        </w:rPr>
      </w:pPr>
      <w:r>
        <w:rPr>
          <w:rFonts w:hint="eastAsia"/>
        </w:rPr>
        <w:t>确保这个部门获得充足的、训练有素的人力资源供给。</w:t>
      </w:r>
    </w:p>
    <w:p w:rsidR="00000000" w:rsidRDefault="00CD7106">
      <w:pPr>
        <w:spacing w:after="240" w:line="360" w:lineRule="exact"/>
        <w:ind w:firstLine="425"/>
        <w:rPr>
          <w:rFonts w:hint="eastAsia"/>
        </w:rPr>
      </w:pPr>
      <w:r>
        <w:rPr>
          <w:rFonts w:hint="eastAsia"/>
        </w:rPr>
        <w:t>从长远观点来说，该机构的战略是提升现有服务，引进新的服务，以满足所有病人的需要。此外，该机构积极与本领域的各非政府组织合作并支持它们的工</w:t>
      </w:r>
      <w:r>
        <w:rPr>
          <w:rFonts w:hint="eastAsia"/>
        </w:rPr>
        <w:t>作，以防止资源重叠，并提供新的服务。</w:t>
      </w:r>
    </w:p>
    <w:p w:rsidR="00000000" w:rsidRDefault="00CD7106">
      <w:pPr>
        <w:pStyle w:val="BodyTextIndent"/>
        <w:rPr>
          <w:rFonts w:hint="eastAsia"/>
        </w:rPr>
      </w:pPr>
      <w:r>
        <w:rPr>
          <w:rFonts w:hint="eastAsia"/>
        </w:rPr>
        <w:t>该机构主要有三个业务分支机构，即：预防服务；政策与业务发展；医疗服务。支持这些业务分支机构的两个小组，一个是行政管理与人事，另一个是财务。</w:t>
      </w:r>
    </w:p>
    <w:p w:rsidR="00000000" w:rsidRDefault="00CD7106" w:rsidP="00CD7106">
      <w:pPr>
        <w:pStyle w:val="Date"/>
        <w:spacing w:after="240" w:line="360" w:lineRule="exact"/>
        <w:ind w:left="31680" w:hangingChars="400" w:firstLine="31680"/>
        <w:rPr>
          <w:rFonts w:hint="eastAsia"/>
        </w:rPr>
      </w:pPr>
      <w:r>
        <w:rPr>
          <w:rFonts w:hint="eastAsia"/>
        </w:rPr>
        <w:t>12.25.1</w:t>
      </w:r>
      <w:r>
        <w:rPr>
          <w:rFonts w:hint="eastAsia"/>
        </w:rPr>
        <w:tab/>
      </w:r>
      <w:r>
        <w:rPr>
          <w:rFonts w:hint="eastAsia"/>
        </w:rPr>
        <w:t>预防和社会营销服务</w:t>
      </w:r>
    </w:p>
    <w:p w:rsidR="00000000" w:rsidRDefault="00CD7106" w:rsidP="00CD7106">
      <w:pPr>
        <w:pStyle w:val="BodyTextIndent2"/>
        <w:spacing w:after="240" w:line="360" w:lineRule="exact"/>
        <w:ind w:leftChars="400" w:left="31680" w:firstLineChars="200" w:firstLine="31680"/>
        <w:rPr>
          <w:rFonts w:hint="eastAsia"/>
          <w:i w:val="0"/>
          <w:iCs/>
        </w:rPr>
      </w:pPr>
      <w:r>
        <w:rPr>
          <w:rFonts w:hint="eastAsia"/>
          <w:i w:val="0"/>
          <w:iCs/>
        </w:rPr>
        <w:t>预防战略的目标是针对物质滥用采取总体预防措施。这项战略主要集中在高危个人群体，即年轻人和有这方面缺点的人。国家战略为资源共享提供便利，并在本领域的各种关键行动成员之间促成共同方案。</w:t>
      </w:r>
    </w:p>
    <w:p w:rsidR="00000000" w:rsidRDefault="00CD7106" w:rsidP="00CD7106">
      <w:pPr>
        <w:pStyle w:val="BodyTextIndent2"/>
        <w:spacing w:after="240" w:line="360" w:lineRule="exact"/>
        <w:ind w:leftChars="400" w:left="31680" w:firstLineChars="200" w:firstLine="31680"/>
        <w:rPr>
          <w:rFonts w:hint="eastAsia"/>
          <w:i w:val="0"/>
          <w:iCs/>
        </w:rPr>
      </w:pPr>
      <w:r>
        <w:rPr>
          <w:rFonts w:hint="eastAsia"/>
          <w:i w:val="0"/>
          <w:iCs/>
        </w:rPr>
        <w:t>预防处组织各种现有活动，以使当地一级的个人和组织能够并且有权实施各自的预防方案。同时也在各个保健单位，尤其是学校、社</w:t>
      </w:r>
      <w:r>
        <w:rPr>
          <w:rFonts w:hint="eastAsia"/>
          <w:i w:val="0"/>
          <w:iCs/>
        </w:rPr>
        <w:t>区和工作场所开展促进健康和预防方案的活动。</w:t>
      </w:r>
    </w:p>
    <w:p w:rsidR="00000000" w:rsidRDefault="00CD7106" w:rsidP="00CD7106">
      <w:pPr>
        <w:pStyle w:val="Date"/>
        <w:spacing w:after="240" w:line="360" w:lineRule="exact"/>
        <w:ind w:left="31680" w:hangingChars="400" w:firstLine="31680"/>
        <w:rPr>
          <w:rFonts w:hint="eastAsia"/>
        </w:rPr>
      </w:pPr>
    </w:p>
    <w:p w:rsidR="00000000" w:rsidRDefault="00CD7106" w:rsidP="00CD7106">
      <w:pPr>
        <w:pStyle w:val="Date"/>
        <w:spacing w:after="240" w:line="360" w:lineRule="exact"/>
        <w:ind w:left="31680" w:hangingChars="400" w:firstLine="31680"/>
        <w:rPr>
          <w:rFonts w:hint="eastAsia"/>
        </w:rPr>
      </w:pPr>
      <w:r>
        <w:rPr>
          <w:rFonts w:hint="eastAsia"/>
        </w:rPr>
        <w:t>12.25.2</w:t>
      </w:r>
      <w:r>
        <w:rPr>
          <w:rFonts w:hint="eastAsia"/>
        </w:rPr>
        <w:tab/>
      </w:r>
      <w:r>
        <w:rPr>
          <w:rFonts w:hint="eastAsia"/>
        </w:rPr>
        <w:t>医疗服务</w:t>
      </w:r>
    </w:p>
    <w:p w:rsidR="00000000" w:rsidRDefault="00CD7106" w:rsidP="00CD7106">
      <w:pPr>
        <w:pStyle w:val="BodyTextIndent2"/>
        <w:spacing w:after="240" w:line="360" w:lineRule="exact"/>
        <w:ind w:leftChars="400" w:left="31680" w:firstLineChars="200" w:firstLine="31680"/>
        <w:rPr>
          <w:rFonts w:hint="eastAsia"/>
          <w:i w:val="0"/>
          <w:iCs/>
        </w:rPr>
      </w:pPr>
      <w:r>
        <w:rPr>
          <w:rFonts w:hint="eastAsia"/>
          <w:i w:val="0"/>
          <w:iCs/>
        </w:rPr>
        <w:t>现已制定一个治疗服务三年战略计划，以便为遭受物质滥用之苦的病人及其家庭提供服务。主要服务项目包括：</w:t>
      </w:r>
    </w:p>
    <w:p w:rsidR="00000000" w:rsidRDefault="00CD7106">
      <w:pPr>
        <w:numPr>
          <w:ilvl w:val="0"/>
          <w:numId w:val="790"/>
        </w:numPr>
        <w:tabs>
          <w:tab w:val="clear" w:pos="1219"/>
          <w:tab w:val="num" w:pos="1560"/>
        </w:tabs>
        <w:spacing w:after="240" w:line="360" w:lineRule="exact"/>
        <w:ind w:left="1570" w:hanging="425"/>
        <w:rPr>
          <w:rFonts w:hint="eastAsia"/>
        </w:rPr>
      </w:pPr>
      <w:r>
        <w:rPr>
          <w:rFonts w:hint="eastAsia"/>
        </w:rPr>
        <w:t>以社区为基础，组织多学科小分队对吸毒或酗酒的人及其家庭提供服务；</w:t>
      </w:r>
    </w:p>
    <w:p w:rsidR="00000000" w:rsidRDefault="00CD7106">
      <w:pPr>
        <w:numPr>
          <w:ilvl w:val="0"/>
          <w:numId w:val="790"/>
        </w:numPr>
        <w:tabs>
          <w:tab w:val="clear" w:pos="1219"/>
          <w:tab w:val="num" w:pos="1560"/>
        </w:tabs>
        <w:spacing w:after="240" w:line="360" w:lineRule="exact"/>
        <w:ind w:left="1570" w:hanging="425"/>
        <w:rPr>
          <w:rFonts w:hint="eastAsia"/>
        </w:rPr>
      </w:pPr>
      <w:r>
        <w:rPr>
          <w:rFonts w:hint="eastAsia"/>
        </w:rPr>
        <w:t>圣鲁克医院设立了药物解毒和与酗酒病人有关的专科门诊部；</w:t>
      </w:r>
    </w:p>
    <w:p w:rsidR="00000000" w:rsidRDefault="00CD7106">
      <w:pPr>
        <w:numPr>
          <w:ilvl w:val="0"/>
          <w:numId w:val="790"/>
        </w:numPr>
        <w:tabs>
          <w:tab w:val="clear" w:pos="1219"/>
          <w:tab w:val="num" w:pos="1560"/>
        </w:tabs>
        <w:spacing w:after="240" w:line="360" w:lineRule="exact"/>
        <w:ind w:left="1570" w:hanging="425"/>
        <w:rPr>
          <w:rFonts w:hint="eastAsia"/>
        </w:rPr>
      </w:pPr>
      <w:r>
        <w:rPr>
          <w:rFonts w:hint="eastAsia"/>
        </w:rPr>
        <w:t>达伊姆彭医院提供住院解毒治疗服务，并向病人提供咨询和心理治疗。在</w:t>
      </w:r>
      <w:r>
        <w:rPr>
          <w:rFonts w:hint="eastAsia"/>
        </w:rPr>
        <w:t>Kommunita Santa Marija</w:t>
      </w:r>
      <w:r>
        <w:rPr>
          <w:rFonts w:hint="eastAsia"/>
        </w:rPr>
        <w:t>、</w:t>
      </w:r>
      <w:r>
        <w:rPr>
          <w:rFonts w:hint="eastAsia"/>
        </w:rPr>
        <w:t>Luqa</w:t>
      </w:r>
      <w:r>
        <w:rPr>
          <w:rFonts w:hint="eastAsia"/>
        </w:rPr>
        <w:t>或</w:t>
      </w:r>
      <w:r>
        <w:rPr>
          <w:rFonts w:hint="eastAsia"/>
        </w:rPr>
        <w:t>Caritas San Blas</w:t>
      </w:r>
      <w:r>
        <w:rPr>
          <w:rFonts w:hint="eastAsia"/>
        </w:rPr>
        <w:t>，病人可以选择回家接受社区治疗服务或加入居住地长期康复方案；</w:t>
      </w:r>
    </w:p>
    <w:p w:rsidR="00000000" w:rsidRDefault="00CD7106">
      <w:pPr>
        <w:numPr>
          <w:ilvl w:val="0"/>
          <w:numId w:val="790"/>
        </w:numPr>
        <w:tabs>
          <w:tab w:val="clear" w:pos="1219"/>
          <w:tab w:val="num" w:pos="1560"/>
        </w:tabs>
        <w:spacing w:after="240" w:line="360" w:lineRule="exact"/>
        <w:ind w:left="1570" w:hanging="425"/>
        <w:rPr>
          <w:rFonts w:hint="eastAsia"/>
        </w:rPr>
      </w:pPr>
      <w:r>
        <w:rPr>
          <w:rFonts w:hint="eastAsia"/>
        </w:rPr>
        <w:t>Ko</w:t>
      </w:r>
      <w:r>
        <w:rPr>
          <w:rFonts w:hint="eastAsia"/>
        </w:rPr>
        <w:t>mmunita Santa Marija</w:t>
      </w:r>
      <w:r>
        <w:rPr>
          <w:rFonts w:hint="eastAsia"/>
        </w:rPr>
        <w:t>的居住地戒毒方案向居民广泛提供针对特定行为加以调整的疗法，使病人无需借助药物正常生活。对于有酗酒问题的病人，在</w:t>
      </w:r>
      <w:r>
        <w:rPr>
          <w:rFonts w:hint="eastAsia"/>
        </w:rPr>
        <w:t>Floriana</w:t>
      </w:r>
      <w:r>
        <w:rPr>
          <w:rFonts w:hint="eastAsia"/>
        </w:rPr>
        <w:t>的</w:t>
      </w:r>
      <w:r>
        <w:rPr>
          <w:rFonts w:hint="eastAsia"/>
        </w:rPr>
        <w:t>Dar Zernieq</w:t>
      </w:r>
      <w:r>
        <w:rPr>
          <w:rFonts w:hint="eastAsia"/>
        </w:rPr>
        <w:t>提供短期居住地康复方案。该中心还为这种病人提供即日治疗方案。</w:t>
      </w:r>
    </w:p>
    <w:p w:rsidR="00000000" w:rsidRDefault="00CD7106" w:rsidP="00CD7106">
      <w:pPr>
        <w:pStyle w:val="BodyTextIndent2"/>
        <w:spacing w:after="240" w:line="360" w:lineRule="exact"/>
        <w:ind w:leftChars="400" w:left="31680" w:firstLineChars="200" w:firstLine="31680"/>
        <w:rPr>
          <w:rFonts w:hint="eastAsia"/>
          <w:i w:val="0"/>
          <w:iCs/>
        </w:rPr>
      </w:pPr>
      <w:r>
        <w:rPr>
          <w:rFonts w:hint="eastAsia"/>
          <w:i w:val="0"/>
          <w:iCs/>
        </w:rPr>
        <w:t>这些服务构成满足病人及家属的社会、心理和情绪需要的“社区酗酒日常康复方案”的部分内容。参加者可以得到小组及个人帮助。对有酗酒问题的人、其家属和关系密切的其他人提供小组心理疗法。病人还可以从参加职业和社会活动、以及后续治疗和疗后课程中获益。</w:t>
      </w:r>
    </w:p>
    <w:p w:rsidR="00000000" w:rsidRDefault="00CD7106" w:rsidP="00CD7106">
      <w:pPr>
        <w:pStyle w:val="BodyTextIndent2"/>
        <w:spacing w:after="240" w:line="360" w:lineRule="exact"/>
        <w:ind w:leftChars="400" w:left="31680" w:firstLineChars="200" w:firstLine="31680"/>
        <w:rPr>
          <w:rFonts w:hint="eastAsia"/>
          <w:i w:val="0"/>
          <w:iCs/>
        </w:rPr>
      </w:pPr>
      <w:r>
        <w:rPr>
          <w:rFonts w:hint="eastAsia"/>
          <w:i w:val="0"/>
          <w:iCs/>
        </w:rPr>
        <w:t>着重强调在康复阶段发</w:t>
      </w:r>
      <w:r>
        <w:rPr>
          <w:rFonts w:hint="eastAsia"/>
          <w:i w:val="0"/>
          <w:iCs/>
        </w:rPr>
        <w:t>挥滥用者伴侣</w:t>
      </w:r>
      <w:r>
        <w:rPr>
          <w:rFonts w:hint="eastAsia"/>
          <w:i w:val="0"/>
          <w:iCs/>
        </w:rPr>
        <w:t>/</w:t>
      </w:r>
      <w:r>
        <w:rPr>
          <w:rFonts w:hint="eastAsia"/>
          <w:i w:val="0"/>
          <w:iCs/>
        </w:rPr>
        <w:t>配偶和家庭的作用，支持他们参加集体咨询。</w:t>
      </w:r>
    </w:p>
    <w:p w:rsidR="00000000" w:rsidRDefault="00CD7106" w:rsidP="00CD7106">
      <w:pPr>
        <w:pStyle w:val="BodyTextIndent2"/>
        <w:spacing w:after="240" w:line="360" w:lineRule="exact"/>
        <w:ind w:leftChars="400" w:left="31680" w:firstLineChars="200" w:firstLine="31680"/>
        <w:rPr>
          <w:rFonts w:hint="eastAsia"/>
          <w:i w:val="0"/>
          <w:iCs/>
        </w:rPr>
      </w:pPr>
      <w:r>
        <w:rPr>
          <w:rFonts w:hint="eastAsia"/>
          <w:i w:val="0"/>
          <w:iCs/>
        </w:rPr>
        <w:t>参加酗酒治疗服务日班的较轻年龄组的人开始多起来了，但是病人年龄分布依然明显集中在成年人和中年人年龄组。</w:t>
      </w:r>
    </w:p>
    <w:p w:rsidR="00000000" w:rsidRDefault="00CD7106" w:rsidP="00CD7106">
      <w:pPr>
        <w:pStyle w:val="BodyTextIndent2"/>
        <w:spacing w:after="240" w:line="360" w:lineRule="exact"/>
        <w:ind w:leftChars="400" w:left="31680" w:firstLineChars="200" w:firstLine="31680"/>
        <w:rPr>
          <w:rFonts w:hint="eastAsia"/>
        </w:rPr>
      </w:pPr>
      <w:r>
        <w:rPr>
          <w:rFonts w:hint="eastAsia"/>
          <w:i w:val="0"/>
          <w:iCs/>
        </w:rPr>
        <w:t>关于马耳他人口饮酒模式的流行病学方面的信息甚少。</w:t>
      </w:r>
      <w:r>
        <w:rPr>
          <w:rFonts w:hint="eastAsia"/>
          <w:i w:val="0"/>
          <w:iCs/>
        </w:rPr>
        <w:t>1992</w:t>
      </w:r>
      <w:r>
        <w:rPr>
          <w:rFonts w:hint="eastAsia"/>
          <w:i w:val="0"/>
          <w:iCs/>
        </w:rPr>
        <w:t>年的初级保健调查表明，</w:t>
      </w:r>
      <w:r>
        <w:rPr>
          <w:rFonts w:hint="eastAsia"/>
          <w:i w:val="0"/>
          <w:iCs/>
        </w:rPr>
        <w:t>39%</w:t>
      </w:r>
      <w:r>
        <w:rPr>
          <w:rFonts w:hint="eastAsia"/>
          <w:i w:val="0"/>
          <w:iCs/>
        </w:rPr>
        <w:t>的成年人经常饮用带酒精的饮料。在“饮酒人”当中，占比率最高的是</w:t>
      </w:r>
      <w:r>
        <w:rPr>
          <w:rFonts w:hint="eastAsia"/>
          <w:i w:val="0"/>
          <w:iCs/>
        </w:rPr>
        <w:t>15-24</w:t>
      </w:r>
      <w:r>
        <w:rPr>
          <w:rFonts w:hint="eastAsia"/>
          <w:i w:val="0"/>
          <w:iCs/>
        </w:rPr>
        <w:t>岁年龄组的人。饮酒的男人（</w:t>
      </w:r>
      <w:r>
        <w:rPr>
          <w:rFonts w:hint="eastAsia"/>
          <w:i w:val="0"/>
          <w:iCs/>
        </w:rPr>
        <w:t>59%</w:t>
      </w:r>
      <w:r>
        <w:rPr>
          <w:rFonts w:hint="eastAsia"/>
          <w:i w:val="0"/>
          <w:iCs/>
        </w:rPr>
        <w:t>）要比饮酒的女人（</w:t>
      </w:r>
      <w:r>
        <w:rPr>
          <w:rFonts w:hint="eastAsia"/>
          <w:i w:val="0"/>
          <w:iCs/>
        </w:rPr>
        <w:t>22%</w:t>
      </w:r>
      <w:r>
        <w:rPr>
          <w:rFonts w:hint="eastAsia"/>
          <w:i w:val="0"/>
          <w:iCs/>
        </w:rPr>
        <w:t>）多得多。</w:t>
      </w:r>
    </w:p>
    <w:p w:rsidR="00000000" w:rsidRDefault="00CD7106">
      <w:pPr>
        <w:spacing w:after="240" w:line="360" w:lineRule="exact"/>
        <w:rPr>
          <w:rFonts w:ascii="SimHei" w:eastAsia="SimHei" w:hint="eastAsia"/>
          <w:sz w:val="24"/>
        </w:rPr>
      </w:pPr>
      <w:r>
        <w:rPr>
          <w:rFonts w:ascii="SimHei" w:eastAsia="SimHei" w:hint="eastAsia"/>
          <w:sz w:val="24"/>
        </w:rPr>
        <w:t>12.26</w:t>
      </w:r>
      <w:r>
        <w:rPr>
          <w:rFonts w:ascii="SimHei" w:eastAsia="SimHei" w:hint="eastAsia"/>
          <w:sz w:val="24"/>
        </w:rPr>
        <w:tab/>
        <w:t xml:space="preserve"> </w:t>
      </w:r>
      <w:r>
        <w:rPr>
          <w:rFonts w:ascii="SimHei" w:eastAsia="SimHei" w:hint="eastAsia"/>
          <w:sz w:val="24"/>
        </w:rPr>
        <w:t>有特殊需要的人</w:t>
      </w:r>
    </w:p>
    <w:p w:rsidR="00000000" w:rsidRDefault="00CD7106">
      <w:pPr>
        <w:spacing w:after="240" w:line="360" w:lineRule="exact"/>
        <w:rPr>
          <w:rFonts w:hint="eastAsia"/>
        </w:rPr>
      </w:pPr>
      <w:r>
        <w:rPr>
          <w:rFonts w:hint="eastAsia"/>
        </w:rPr>
        <w:tab/>
      </w:r>
      <w:r>
        <w:rPr>
          <w:rFonts w:hint="eastAsia"/>
        </w:rPr>
        <w:t>马耳他政府设立了国家残疾人委员会，从而将公共服务资源同原有的志愿者方面的力量合并到一起。</w:t>
      </w:r>
    </w:p>
    <w:p w:rsidR="00000000" w:rsidRDefault="00CD7106">
      <w:pPr>
        <w:spacing w:after="240" w:line="360" w:lineRule="exact"/>
        <w:rPr>
          <w:rFonts w:hint="eastAsia"/>
        </w:rPr>
      </w:pPr>
      <w:r>
        <w:rPr>
          <w:rFonts w:hint="eastAsia"/>
        </w:rPr>
        <w:tab/>
      </w:r>
      <w:r>
        <w:rPr>
          <w:rFonts w:hint="eastAsia"/>
        </w:rPr>
        <w:t>该委</w:t>
      </w:r>
      <w:r>
        <w:rPr>
          <w:rFonts w:hint="eastAsia"/>
        </w:rPr>
        <w:t>员会的职能是：确保实施政府的残疾人方案；协调各有关政府部门的工作；鉴定残疾人及其家庭或各有关志愿者组织的需要和要求；联络各种相关组织；提供为实现委员会宗旨所必要的集中服务。</w:t>
      </w:r>
    </w:p>
    <w:p w:rsidR="00000000" w:rsidRDefault="00CD7106">
      <w:pPr>
        <w:spacing w:after="240" w:line="360" w:lineRule="exact"/>
        <w:rPr>
          <w:rFonts w:hint="eastAsia"/>
        </w:rPr>
      </w:pPr>
      <w:r>
        <w:rPr>
          <w:rFonts w:hint="eastAsia"/>
        </w:rPr>
        <w:tab/>
      </w:r>
      <w:r>
        <w:rPr>
          <w:rFonts w:hint="eastAsia"/>
        </w:rPr>
        <w:t>预计该委员会的短期政策包括评估教育和就业部门为残疾人提供的服务，以便酌情就改善这些服务采取必要的行动。</w:t>
      </w:r>
    </w:p>
    <w:p w:rsidR="00000000" w:rsidRDefault="00CD7106">
      <w:pPr>
        <w:spacing w:after="240" w:line="360" w:lineRule="exact"/>
        <w:rPr>
          <w:rFonts w:hint="eastAsia"/>
        </w:rPr>
      </w:pPr>
      <w:r>
        <w:rPr>
          <w:rFonts w:hint="eastAsia"/>
        </w:rPr>
        <w:tab/>
      </w:r>
      <w:r>
        <w:rPr>
          <w:rFonts w:hint="eastAsia"/>
        </w:rPr>
        <w:t>这些年来，该委员会集中致力于：残疾人参与决策的平等机会；防止损伤、致残和造成生理缺陷；康复治疗；社会保障和财政收入；教育和培训；就业；休闲；文化；宗教；体育；对一般公众的信息和教育。</w:t>
      </w:r>
    </w:p>
    <w:p w:rsidR="00000000" w:rsidRDefault="00CD7106">
      <w:pPr>
        <w:spacing w:after="240" w:line="360" w:lineRule="exact"/>
        <w:rPr>
          <w:rFonts w:hint="eastAsia"/>
        </w:rPr>
      </w:pPr>
      <w:r>
        <w:rPr>
          <w:rFonts w:hint="eastAsia"/>
        </w:rPr>
        <w:tab/>
        <w:t>2000</w:t>
      </w:r>
      <w:r>
        <w:rPr>
          <w:rFonts w:hint="eastAsia"/>
        </w:rPr>
        <w:t>年第一季度，国家残疾人委员会正式设立</w:t>
      </w:r>
      <w:r>
        <w:rPr>
          <w:rFonts w:hint="eastAsia"/>
        </w:rPr>
        <w:t>平等机会工作组。该工作组负责受理、调查残疾人指控因其残疾而受到歧视的投诉，并就此进行磋商和寻求法律解决办法。</w:t>
      </w:r>
    </w:p>
    <w:p w:rsidR="00000000" w:rsidRDefault="00CD7106">
      <w:pPr>
        <w:spacing w:after="240" w:line="360" w:lineRule="exact"/>
        <w:rPr>
          <w:rFonts w:hint="eastAsia"/>
        </w:rPr>
      </w:pPr>
      <w:r>
        <w:rPr>
          <w:rFonts w:hint="eastAsia"/>
        </w:rPr>
        <w:tab/>
      </w:r>
      <w:r>
        <w:rPr>
          <w:rFonts w:hint="eastAsia"/>
        </w:rPr>
        <w:t>该工作组还负责开展运动，提供有关《（残疾人）平等机会法》（第</w:t>
      </w:r>
      <w:r>
        <w:rPr>
          <w:rFonts w:hint="eastAsia"/>
        </w:rPr>
        <w:t>413</w:t>
      </w:r>
      <w:r>
        <w:rPr>
          <w:rFonts w:hint="eastAsia"/>
        </w:rPr>
        <w:t>章）的各方面信息。工作组雇用了一名专职协调人，并参加由来自医学、建筑学、心理学和法学等领域的专业人员组成的小分队，对投诉事件进行调查。</w:t>
      </w:r>
    </w:p>
    <w:p w:rsidR="00000000" w:rsidRDefault="00CD7106">
      <w:pPr>
        <w:spacing w:after="240" w:line="360" w:lineRule="exact"/>
        <w:rPr>
          <w:rFonts w:ascii="SimHei" w:eastAsia="SimHei" w:hint="eastAsia"/>
          <w:sz w:val="24"/>
        </w:rPr>
      </w:pPr>
      <w:r>
        <w:rPr>
          <w:rFonts w:ascii="SimHei" w:eastAsia="SimHei" w:hint="eastAsia"/>
          <w:sz w:val="24"/>
        </w:rPr>
        <w:t>12.27</w:t>
      </w:r>
      <w:r>
        <w:rPr>
          <w:rFonts w:ascii="SimHei" w:eastAsia="SimHei" w:hint="eastAsia"/>
          <w:sz w:val="24"/>
        </w:rPr>
        <w:tab/>
        <w:t xml:space="preserve"> </w:t>
      </w:r>
      <w:r>
        <w:rPr>
          <w:rFonts w:ascii="SimHei" w:eastAsia="SimHei" w:hint="eastAsia"/>
          <w:sz w:val="24"/>
        </w:rPr>
        <w:t>老年人</w:t>
      </w:r>
    </w:p>
    <w:p w:rsidR="00000000" w:rsidRDefault="00CD7106">
      <w:pPr>
        <w:spacing w:after="240" w:line="360" w:lineRule="exact"/>
        <w:ind w:firstLine="425"/>
        <w:rPr>
          <w:rFonts w:hint="eastAsia"/>
        </w:rPr>
      </w:pPr>
      <w:r>
        <w:rPr>
          <w:rFonts w:hint="eastAsia"/>
        </w:rPr>
        <w:t>为了迎合老年人的需求，</w:t>
      </w:r>
      <w:r>
        <w:rPr>
          <w:rFonts w:hint="eastAsia"/>
        </w:rPr>
        <w:t>1987</w:t>
      </w:r>
      <w:r>
        <w:rPr>
          <w:rFonts w:hint="eastAsia"/>
        </w:rPr>
        <w:t>年专门成立了一个国家机构。这方面的国家政策是帮助老年人独立生活。</w:t>
      </w:r>
    </w:p>
    <w:p w:rsidR="00000000" w:rsidRDefault="00CD7106">
      <w:pPr>
        <w:spacing w:after="240" w:line="360" w:lineRule="exact"/>
        <w:rPr>
          <w:rFonts w:hint="eastAsia"/>
        </w:rPr>
      </w:pPr>
      <w:r>
        <w:rPr>
          <w:rFonts w:hint="eastAsia"/>
        </w:rPr>
        <w:tab/>
      </w:r>
      <w:r>
        <w:rPr>
          <w:rFonts w:hint="eastAsia"/>
        </w:rPr>
        <w:t>通过如下规定来实现上述目标：</w:t>
      </w:r>
    </w:p>
    <w:p w:rsidR="00000000" w:rsidRDefault="00CD7106">
      <w:pPr>
        <w:numPr>
          <w:ilvl w:val="0"/>
          <w:numId w:val="791"/>
        </w:numPr>
        <w:spacing w:after="240" w:line="360" w:lineRule="exact"/>
        <w:rPr>
          <w:rFonts w:hint="eastAsia"/>
        </w:rPr>
      </w:pPr>
      <w:r>
        <w:rPr>
          <w:rFonts w:hint="eastAsia"/>
        </w:rPr>
        <w:t>通过上门协助和其他个人及公共服务使老年人能在自己</w:t>
      </w:r>
      <w:r>
        <w:rPr>
          <w:rFonts w:hint="eastAsia"/>
        </w:rPr>
        <w:t>的家里尽可能独立生活；</w:t>
      </w:r>
    </w:p>
    <w:p w:rsidR="00000000" w:rsidRDefault="00CD7106">
      <w:pPr>
        <w:numPr>
          <w:ilvl w:val="0"/>
          <w:numId w:val="791"/>
        </w:numPr>
        <w:spacing w:after="240" w:line="360" w:lineRule="exact"/>
        <w:rPr>
          <w:rFonts w:hint="eastAsia"/>
        </w:rPr>
      </w:pPr>
      <w:r>
        <w:rPr>
          <w:rFonts w:hint="eastAsia"/>
        </w:rPr>
        <w:t>通过各地方中心的寄宿招待设施和日常护理设施帮助老年人在自己所熟悉的环境中积极生活；</w:t>
      </w:r>
    </w:p>
    <w:p w:rsidR="00000000" w:rsidRDefault="00CD7106">
      <w:pPr>
        <w:numPr>
          <w:ilvl w:val="0"/>
          <w:numId w:val="791"/>
        </w:numPr>
        <w:spacing w:after="240" w:line="360" w:lineRule="exact"/>
        <w:rPr>
          <w:rFonts w:hint="eastAsia"/>
        </w:rPr>
      </w:pPr>
      <w:r>
        <w:rPr>
          <w:rFonts w:hint="eastAsia"/>
        </w:rPr>
        <w:t>在老年机构提供最适合改善健康状况和康复的条件，并促进老年医学研究和教育；</w:t>
      </w:r>
    </w:p>
    <w:p w:rsidR="00000000" w:rsidRDefault="00CD7106">
      <w:pPr>
        <w:numPr>
          <w:ilvl w:val="0"/>
          <w:numId w:val="791"/>
        </w:numPr>
        <w:spacing w:after="240" w:line="360" w:lineRule="exact"/>
        <w:rPr>
          <w:rFonts w:hint="eastAsia"/>
        </w:rPr>
      </w:pPr>
      <w:r>
        <w:rPr>
          <w:rFonts w:hint="eastAsia"/>
        </w:rPr>
        <w:t>不能享受上述服务的老年人可以入住养老院。</w:t>
      </w:r>
    </w:p>
    <w:p w:rsidR="00000000" w:rsidRDefault="00CD7106">
      <w:pPr>
        <w:spacing w:after="240" w:line="360" w:lineRule="exact"/>
        <w:rPr>
          <w:rFonts w:ascii="SimHei" w:eastAsia="SimHei" w:hint="eastAsia"/>
          <w:sz w:val="24"/>
        </w:rPr>
      </w:pPr>
      <w:r>
        <w:rPr>
          <w:rFonts w:ascii="SimHei" w:eastAsia="SimHei" w:hint="eastAsia"/>
          <w:sz w:val="24"/>
        </w:rPr>
        <w:t>12.28</w:t>
      </w:r>
      <w:r>
        <w:rPr>
          <w:rFonts w:ascii="SimHei" w:eastAsia="SimHei" w:hint="eastAsia"/>
          <w:sz w:val="24"/>
        </w:rPr>
        <w:tab/>
        <w:t xml:space="preserve"> </w:t>
      </w:r>
      <w:r>
        <w:rPr>
          <w:rFonts w:ascii="SimHei" w:eastAsia="SimHei" w:hint="eastAsia"/>
          <w:sz w:val="24"/>
        </w:rPr>
        <w:t>老年护理</w:t>
      </w:r>
    </w:p>
    <w:p w:rsidR="00000000" w:rsidRDefault="00CD7106">
      <w:pPr>
        <w:spacing w:after="240" w:line="360" w:lineRule="exact"/>
        <w:ind w:firstLine="425"/>
        <w:rPr>
          <w:rFonts w:hint="eastAsia"/>
        </w:rPr>
      </w:pPr>
      <w:r>
        <w:rPr>
          <w:rFonts w:hint="eastAsia"/>
        </w:rPr>
        <w:t>马耳他人口正在逐渐老龄化。预计到</w:t>
      </w:r>
      <w:r>
        <w:rPr>
          <w:rFonts w:hint="eastAsia"/>
        </w:rPr>
        <w:t>2030</w:t>
      </w:r>
      <w:r>
        <w:rPr>
          <w:rFonts w:hint="eastAsia"/>
        </w:rPr>
        <w:t>年老年人（</w:t>
      </w:r>
      <w:r>
        <w:rPr>
          <w:rFonts w:hint="eastAsia"/>
        </w:rPr>
        <w:t>60</w:t>
      </w:r>
      <w:r>
        <w:rPr>
          <w:rFonts w:hint="eastAsia"/>
        </w:rPr>
        <w:t>岁以上）将占总人口的</w:t>
      </w:r>
      <w:r>
        <w:rPr>
          <w:rFonts w:hint="eastAsia"/>
        </w:rPr>
        <w:t>25%</w:t>
      </w:r>
      <w:r>
        <w:rPr>
          <w:rFonts w:hint="eastAsia"/>
        </w:rPr>
        <w:t>，其中</w:t>
      </w:r>
      <w:r>
        <w:rPr>
          <w:rFonts w:hint="eastAsia"/>
        </w:rPr>
        <w:t>42%</w:t>
      </w:r>
      <w:r>
        <w:rPr>
          <w:rFonts w:hint="eastAsia"/>
        </w:rPr>
        <w:t>的人年龄在</w:t>
      </w:r>
      <w:r>
        <w:rPr>
          <w:rFonts w:hint="eastAsia"/>
        </w:rPr>
        <w:t>75</w:t>
      </w:r>
      <w:r>
        <w:rPr>
          <w:rFonts w:hint="eastAsia"/>
        </w:rPr>
        <w:t>岁以上。</w:t>
      </w:r>
    </w:p>
    <w:p w:rsidR="00000000" w:rsidRDefault="00CD7106">
      <w:pPr>
        <w:spacing w:after="240" w:line="360" w:lineRule="exact"/>
        <w:ind w:firstLine="425"/>
        <w:rPr>
          <w:rFonts w:hint="eastAsia"/>
        </w:rPr>
      </w:pPr>
      <w:r>
        <w:rPr>
          <w:rFonts w:hint="eastAsia"/>
        </w:rPr>
        <w:t>从健康老龄化的意义上来说，这就意味着需要制定能够为老年人提供有利条件与服务并适合未来数十年老龄人口增长需要的行动计划。</w:t>
      </w:r>
    </w:p>
    <w:p w:rsidR="00000000" w:rsidRDefault="00CD7106">
      <w:pPr>
        <w:spacing w:after="240" w:line="360" w:lineRule="exact"/>
        <w:ind w:firstLine="425"/>
        <w:rPr>
          <w:rFonts w:hint="eastAsia"/>
          <w:spacing w:val="4"/>
        </w:rPr>
      </w:pPr>
      <w:r>
        <w:rPr>
          <w:rFonts w:hint="eastAsia"/>
          <w:spacing w:val="4"/>
        </w:rPr>
        <w:t>关于未来数十年内老龄人口的健</w:t>
      </w:r>
      <w:r>
        <w:rPr>
          <w:rFonts w:hint="eastAsia"/>
          <w:spacing w:val="4"/>
        </w:rPr>
        <w:t>康和机能能力的某些趋势是可以预测的。一方面，</w:t>
      </w:r>
      <w:r>
        <w:rPr>
          <w:rFonts w:hint="eastAsia"/>
          <w:spacing w:val="4"/>
        </w:rPr>
        <w:t>75</w:t>
      </w:r>
      <w:r>
        <w:rPr>
          <w:rFonts w:hint="eastAsia"/>
          <w:spacing w:val="4"/>
        </w:rPr>
        <w:t>岁以下的人将提高其健康水平和机能能力，并寻求更好的机会保持活力，并参加社会生活的各个方面；另一方面，</w:t>
      </w:r>
      <w:r>
        <w:rPr>
          <w:rFonts w:hint="eastAsia"/>
          <w:spacing w:val="4"/>
        </w:rPr>
        <w:t>2000</w:t>
      </w:r>
      <w:r>
        <w:rPr>
          <w:rFonts w:hint="eastAsia"/>
          <w:spacing w:val="4"/>
        </w:rPr>
        <w:t>年以后</w:t>
      </w:r>
      <w:r>
        <w:rPr>
          <w:rFonts w:hint="eastAsia"/>
          <w:spacing w:val="4"/>
        </w:rPr>
        <w:t>80</w:t>
      </w:r>
      <w:r>
        <w:rPr>
          <w:rFonts w:hint="eastAsia"/>
          <w:spacing w:val="4"/>
        </w:rPr>
        <w:t>岁以上人口的大幅度增长，势必导致健康状况不佳和残疾人口的增加，这些人难以料理日常生活，因而需要增加保健和个性化的社会服务。因此必须集中力量尽可能长久地保持老年人的健康和生活自理能力。</w:t>
      </w:r>
    </w:p>
    <w:p w:rsidR="00000000" w:rsidRDefault="00CD7106">
      <w:pPr>
        <w:spacing w:after="240" w:line="360" w:lineRule="exact"/>
        <w:ind w:firstLine="425"/>
        <w:rPr>
          <w:rFonts w:hint="eastAsia"/>
        </w:rPr>
      </w:pPr>
      <w:r>
        <w:rPr>
          <w:rFonts w:hint="eastAsia"/>
        </w:rPr>
        <w:t>这就需要采取措施，防止正在老化的人出现本来可以避免的情况，并教育他们追求健康的生活方式，例如，如何应付压力，如何预防疾病，以及锻炼身体和保持充分营养的必要性。</w:t>
      </w:r>
    </w:p>
    <w:p w:rsidR="00000000" w:rsidRDefault="00CD7106">
      <w:pPr>
        <w:spacing w:after="240" w:line="360" w:lineRule="exact"/>
        <w:ind w:firstLine="425"/>
        <w:rPr>
          <w:rFonts w:hint="eastAsia"/>
        </w:rPr>
      </w:pPr>
      <w:r>
        <w:rPr>
          <w:rFonts w:hint="eastAsia"/>
        </w:rPr>
        <w:t>马</w:t>
      </w:r>
      <w:r>
        <w:rPr>
          <w:rFonts w:hint="eastAsia"/>
        </w:rPr>
        <w:t>耳他是在欧洲首先多方采取重要步骤应对老龄化社会挑战的国家之一。</w:t>
      </w:r>
      <w:r>
        <w:rPr>
          <w:rFonts w:hint="eastAsia"/>
        </w:rPr>
        <w:t>1987</w:t>
      </w:r>
      <w:r>
        <w:rPr>
          <w:rFonts w:hint="eastAsia"/>
        </w:rPr>
        <w:t>年，为了设立一个专职老年司，建立相应的组织结构与服务，首次任命了一名专门负责老年人事务的政务次官。从此确立了老年管理体制。</w:t>
      </w:r>
    </w:p>
    <w:p w:rsidR="00000000" w:rsidRDefault="00CD7106">
      <w:pPr>
        <w:spacing w:after="240" w:line="360" w:lineRule="exact"/>
        <w:ind w:firstLine="425"/>
        <w:rPr>
          <w:rFonts w:hint="eastAsia"/>
        </w:rPr>
      </w:pPr>
      <w:r>
        <w:rPr>
          <w:rFonts w:hint="eastAsia"/>
        </w:rPr>
        <w:t>当时面临的挑战是，必须对以往那种以住院保健护理、支付财政福利的方式，由国家向老年人提供正规支持的传统概念实行革命性的变革。当前的目标是为那些在自己所熟悉的环境里生活的老年人提供心理与社会支持和专门的康复护理，这样，即便不能根本改变也会推迟必要的住院护理。鉴于需要更多的以社区为基础的服务来取代对住院医疗的依赖性，服务结</w:t>
      </w:r>
      <w:r>
        <w:rPr>
          <w:rFonts w:hint="eastAsia"/>
        </w:rPr>
        <w:t>构上的创新是必要的。</w:t>
      </w:r>
    </w:p>
    <w:p w:rsidR="00000000" w:rsidRDefault="00CD7106">
      <w:pPr>
        <w:spacing w:after="240" w:line="360" w:lineRule="exact"/>
        <w:ind w:firstLine="425"/>
        <w:rPr>
          <w:rFonts w:hint="eastAsia"/>
        </w:rPr>
      </w:pPr>
      <w:r>
        <w:rPr>
          <w:rFonts w:hint="eastAsia"/>
        </w:rPr>
        <w:t>到目前为止，面向</w:t>
      </w:r>
      <w:r>
        <w:rPr>
          <w:rFonts w:hint="eastAsia"/>
        </w:rPr>
        <w:t>60</w:t>
      </w:r>
      <w:r>
        <w:rPr>
          <w:rFonts w:hint="eastAsia"/>
        </w:rPr>
        <w:t>岁以上的群体和其他有特殊需要的人推出的服务有：家庭帮助</w:t>
      </w:r>
      <w:r>
        <w:rPr>
          <w:rFonts w:hint="eastAsia"/>
        </w:rPr>
        <w:t>/</w:t>
      </w:r>
      <w:r>
        <w:rPr>
          <w:rFonts w:hint="eastAsia"/>
        </w:rPr>
        <w:t>家庭护理；电召护理服务；流动餐车；勤杂工服务等。</w:t>
      </w:r>
    </w:p>
    <w:p w:rsidR="00000000" w:rsidRDefault="00CD7106">
      <w:pPr>
        <w:spacing w:after="240" w:line="360" w:lineRule="exact"/>
        <w:ind w:firstLine="425"/>
        <w:rPr>
          <w:rFonts w:hint="eastAsia"/>
        </w:rPr>
      </w:pPr>
      <w:r>
        <w:rPr>
          <w:rFonts w:hint="eastAsia"/>
        </w:rPr>
        <w:t>为了提供短期康复护理，建立了一所特殊医院。扎米特科拉普医院是专门为老年人建立的，该医院由国家出资建设而由一个自治组织——医学科学与服务基金会来管理。它为老年病人提供现代化、高质量的专业护理，使他们得以恢复到能够回家康复的地步。该医院还为其他学科的医生、护士和保健工作者提供培训，使他们组成一个多学科老年人护理团队。</w:t>
      </w:r>
    </w:p>
    <w:p w:rsidR="00000000" w:rsidRDefault="00CD7106">
      <w:pPr>
        <w:spacing w:after="240" w:line="360" w:lineRule="exact"/>
        <w:ind w:firstLine="425"/>
        <w:rPr>
          <w:rFonts w:hint="eastAsia"/>
        </w:rPr>
      </w:pPr>
      <w:r>
        <w:rPr>
          <w:rFonts w:hint="eastAsia"/>
        </w:rPr>
        <w:t>对于那些需要住院护理的老年人，在各个地点建立了各</w:t>
      </w:r>
      <w:r>
        <w:rPr>
          <w:rFonts w:hint="eastAsia"/>
        </w:rPr>
        <w:t>种拥有完备的现代便利的“社区之家”，为来自同一地区的老年人提供膳宿设施，以便让他们能与本社区的人保持人际关系和情感上的交往。</w:t>
      </w:r>
    </w:p>
    <w:p w:rsidR="00000000" w:rsidRDefault="00CD7106">
      <w:pPr>
        <w:spacing w:after="240" w:line="360" w:lineRule="exact"/>
        <w:ind w:firstLine="425"/>
        <w:rPr>
          <w:rFonts w:hint="eastAsia"/>
        </w:rPr>
      </w:pPr>
      <w:r>
        <w:rPr>
          <w:rFonts w:hint="eastAsia"/>
        </w:rPr>
        <w:t>其他重要进展还有：</w:t>
      </w:r>
    </w:p>
    <w:p w:rsidR="00000000" w:rsidRDefault="00CD7106">
      <w:pPr>
        <w:numPr>
          <w:ilvl w:val="0"/>
          <w:numId w:val="793"/>
        </w:numPr>
        <w:spacing w:after="240" w:line="360" w:lineRule="exact"/>
        <w:rPr>
          <w:rFonts w:hint="eastAsia"/>
        </w:rPr>
      </w:pPr>
      <w:r>
        <w:rPr>
          <w:rFonts w:hint="eastAsia"/>
        </w:rPr>
        <w:t>1988</w:t>
      </w:r>
      <w:r>
        <w:rPr>
          <w:rFonts w:hint="eastAsia"/>
        </w:rPr>
        <w:t>年建立联合国国际老龄问题研究所，以促进有关老年人学和老年病学的国际研究和经常性的培训工作。</w:t>
      </w:r>
    </w:p>
    <w:p w:rsidR="00000000" w:rsidRDefault="00CD7106">
      <w:pPr>
        <w:numPr>
          <w:ilvl w:val="0"/>
          <w:numId w:val="793"/>
        </w:numPr>
        <w:spacing w:after="240" w:line="360" w:lineRule="exact"/>
        <w:rPr>
          <w:rFonts w:hint="eastAsia"/>
        </w:rPr>
      </w:pPr>
      <w:r>
        <w:rPr>
          <w:rFonts w:hint="eastAsia"/>
        </w:rPr>
        <w:t>1989</w:t>
      </w:r>
      <w:r>
        <w:rPr>
          <w:rFonts w:hint="eastAsia"/>
        </w:rPr>
        <w:t>年在马耳他大学设立老年医学院。该学院开设了老年医学和老年人学研究生课程，并为老年人保健工作者提供短期培训。它还开办了老年大学，以促进</w:t>
      </w:r>
      <w:r>
        <w:rPr>
          <w:rFonts w:hint="eastAsia"/>
        </w:rPr>
        <w:t>60</w:t>
      </w:r>
      <w:r>
        <w:rPr>
          <w:rFonts w:hint="eastAsia"/>
        </w:rPr>
        <w:t>岁以上人口的教育、文化和休闲活动。</w:t>
      </w:r>
    </w:p>
    <w:p w:rsidR="00000000" w:rsidRDefault="00CD7106">
      <w:pPr>
        <w:numPr>
          <w:ilvl w:val="0"/>
          <w:numId w:val="793"/>
        </w:numPr>
        <w:spacing w:after="240" w:line="360" w:lineRule="exact"/>
        <w:rPr>
          <w:rFonts w:hint="eastAsia"/>
        </w:rPr>
      </w:pPr>
      <w:r>
        <w:rPr>
          <w:rFonts w:hint="eastAsia"/>
        </w:rPr>
        <w:t>1992</w:t>
      </w:r>
      <w:r>
        <w:rPr>
          <w:rFonts w:hint="eastAsia"/>
        </w:rPr>
        <w:t>年成立国家老年人委员会，这是个咨询机构，旨在促进老年人的权益，增进老年人的福利</w:t>
      </w:r>
      <w:r>
        <w:rPr>
          <w:rFonts w:hint="eastAsia"/>
        </w:rPr>
        <w:t>、社会融合及总体生活质量。</w:t>
      </w:r>
    </w:p>
    <w:p w:rsidR="00000000" w:rsidRDefault="00CD7106">
      <w:pPr>
        <w:numPr>
          <w:ilvl w:val="0"/>
          <w:numId w:val="793"/>
        </w:numPr>
        <w:spacing w:after="240" w:line="360" w:lineRule="exact"/>
        <w:rPr>
          <w:rFonts w:hint="eastAsia"/>
        </w:rPr>
      </w:pPr>
      <w:r>
        <w:rPr>
          <w:rFonts w:hint="eastAsia"/>
        </w:rPr>
        <w:t>1993</w:t>
      </w:r>
      <w:r>
        <w:rPr>
          <w:rFonts w:hint="eastAsia"/>
        </w:rPr>
        <w:t>年成立“年度老年公民奖”组织。经公众提名，该奖项嘉奖马耳他老年公民的如下事迹：</w:t>
      </w:r>
    </w:p>
    <w:p w:rsidR="00000000" w:rsidRDefault="00CD7106">
      <w:pPr>
        <w:numPr>
          <w:ilvl w:val="0"/>
          <w:numId w:val="795"/>
        </w:numPr>
        <w:spacing w:after="240" w:line="360" w:lineRule="exact"/>
        <w:rPr>
          <w:rFonts w:hint="eastAsia"/>
        </w:rPr>
      </w:pPr>
      <w:r>
        <w:rPr>
          <w:rFonts w:hint="eastAsia"/>
        </w:rPr>
        <w:t>志愿帮助需要帮助的人；</w:t>
      </w:r>
    </w:p>
    <w:p w:rsidR="00000000" w:rsidRDefault="00CD7106">
      <w:pPr>
        <w:numPr>
          <w:ilvl w:val="0"/>
          <w:numId w:val="795"/>
        </w:numPr>
        <w:spacing w:after="240" w:line="360" w:lineRule="exact"/>
        <w:rPr>
          <w:rFonts w:hint="eastAsia"/>
        </w:rPr>
      </w:pPr>
      <w:r>
        <w:rPr>
          <w:rFonts w:hint="eastAsia"/>
        </w:rPr>
        <w:t>以积极主动的精神鼓舞他人；</w:t>
      </w:r>
    </w:p>
    <w:p w:rsidR="00000000" w:rsidRDefault="00CD7106">
      <w:pPr>
        <w:numPr>
          <w:ilvl w:val="0"/>
          <w:numId w:val="795"/>
        </w:numPr>
        <w:spacing w:after="240" w:line="360" w:lineRule="exact"/>
        <w:ind w:left="1248" w:hanging="397"/>
        <w:rPr>
          <w:rFonts w:hint="eastAsia"/>
        </w:rPr>
      </w:pPr>
      <w:r>
        <w:rPr>
          <w:rFonts w:hint="eastAsia"/>
        </w:rPr>
        <w:t>成立或领导志愿者组织，或促进对困难群体的关注。</w:t>
      </w:r>
    </w:p>
    <w:p w:rsidR="00000000" w:rsidRDefault="00CD7106">
      <w:pPr>
        <w:spacing w:after="240" w:line="360" w:lineRule="exact"/>
        <w:rPr>
          <w:rFonts w:ascii="SimHei" w:eastAsia="SimHei" w:hint="eastAsia"/>
          <w:sz w:val="24"/>
        </w:rPr>
      </w:pPr>
      <w:r>
        <w:rPr>
          <w:rFonts w:ascii="SimHei" w:eastAsia="SimHei" w:hint="eastAsia"/>
          <w:sz w:val="24"/>
        </w:rPr>
        <w:t>12.29</w:t>
      </w:r>
      <w:r>
        <w:rPr>
          <w:rFonts w:ascii="SimHei" w:eastAsia="SimHei" w:hint="eastAsia"/>
          <w:sz w:val="24"/>
        </w:rPr>
        <w:tab/>
        <w:t xml:space="preserve"> </w:t>
      </w:r>
      <w:r>
        <w:rPr>
          <w:rFonts w:ascii="SimHei" w:eastAsia="SimHei" w:hint="eastAsia"/>
          <w:sz w:val="24"/>
        </w:rPr>
        <w:t>职业健康与安全</w:t>
      </w:r>
    </w:p>
    <w:p w:rsidR="00000000" w:rsidRDefault="00CD7106">
      <w:pPr>
        <w:spacing w:after="240" w:line="360" w:lineRule="exact"/>
        <w:ind w:firstLine="425"/>
        <w:rPr>
          <w:rFonts w:hint="eastAsia"/>
        </w:rPr>
      </w:pPr>
      <w:r>
        <w:rPr>
          <w:rFonts w:hint="eastAsia"/>
        </w:rPr>
        <w:t>2000</w:t>
      </w:r>
      <w:r>
        <w:rPr>
          <w:rFonts w:hint="eastAsia"/>
        </w:rPr>
        <w:t>年颁布的《职业健康与安全法》自</w:t>
      </w:r>
      <w:r>
        <w:rPr>
          <w:rFonts w:hint="eastAsia"/>
        </w:rPr>
        <w:t>2002</w:t>
      </w:r>
      <w:r>
        <w:rPr>
          <w:rFonts w:hint="eastAsia"/>
        </w:rPr>
        <w:t>年</w:t>
      </w:r>
      <w:r>
        <w:rPr>
          <w:rFonts w:hint="eastAsia"/>
        </w:rPr>
        <w:t>1</w:t>
      </w:r>
      <w:r>
        <w:rPr>
          <w:rFonts w:hint="eastAsia"/>
        </w:rPr>
        <w:t>月起生效。该法吸收了欧盟第</w:t>
      </w:r>
      <w:r>
        <w:rPr>
          <w:rFonts w:hint="eastAsia"/>
        </w:rPr>
        <w:t>89/39/EEC</w:t>
      </w:r>
      <w:r>
        <w:rPr>
          <w:rFonts w:hint="eastAsia"/>
        </w:rPr>
        <w:t>号指令中关于实行鼓励改善职业健康及安全措施的许多规定。根据这项新法成立了一个主管职业健康与安全事务的新机构，进一步合并了现有的基础行政机构。有望根据该法颁布一系列新的辅助立</w:t>
      </w:r>
      <w:r>
        <w:rPr>
          <w:rFonts w:hint="eastAsia"/>
        </w:rPr>
        <w:t>法。</w:t>
      </w:r>
    </w:p>
    <w:p w:rsidR="00000000" w:rsidRDefault="00CD7106">
      <w:pPr>
        <w:spacing w:after="240" w:line="360" w:lineRule="exact"/>
        <w:rPr>
          <w:rFonts w:ascii="SimHei" w:eastAsia="SimHei" w:hint="eastAsia"/>
          <w:sz w:val="24"/>
        </w:rPr>
      </w:pPr>
      <w:r>
        <w:rPr>
          <w:rFonts w:ascii="SimHei" w:eastAsia="SimHei" w:hint="eastAsia"/>
          <w:sz w:val="24"/>
        </w:rPr>
        <w:t>12.30</w:t>
      </w:r>
      <w:r>
        <w:rPr>
          <w:rFonts w:ascii="SimHei" w:eastAsia="SimHei" w:hint="eastAsia"/>
          <w:sz w:val="24"/>
        </w:rPr>
        <w:tab/>
        <w:t xml:space="preserve"> </w:t>
      </w:r>
      <w:r>
        <w:rPr>
          <w:rFonts w:ascii="SimHei" w:eastAsia="SimHei" w:hint="eastAsia"/>
          <w:sz w:val="24"/>
        </w:rPr>
        <w:t>保护产妇</w:t>
      </w:r>
    </w:p>
    <w:p w:rsidR="00000000" w:rsidRDefault="00CD7106">
      <w:pPr>
        <w:spacing w:after="240" w:line="360" w:lineRule="exact"/>
        <w:ind w:firstLine="425"/>
        <w:rPr>
          <w:rFonts w:hint="eastAsia"/>
        </w:rPr>
      </w:pPr>
      <w:r>
        <w:rPr>
          <w:rFonts w:hint="eastAsia"/>
        </w:rPr>
        <w:t>2000</w:t>
      </w:r>
      <w:r>
        <w:rPr>
          <w:rFonts w:hint="eastAsia"/>
        </w:rPr>
        <w:t>年《工作场所（保护妇女）管理条例》于</w:t>
      </w:r>
      <w:r>
        <w:rPr>
          <w:rFonts w:hint="eastAsia"/>
        </w:rPr>
        <w:t>4</w:t>
      </w:r>
      <w:r>
        <w:rPr>
          <w:rFonts w:hint="eastAsia"/>
        </w:rPr>
        <w:t>月</w:t>
      </w:r>
      <w:r>
        <w:rPr>
          <w:rFonts w:hint="eastAsia"/>
        </w:rPr>
        <w:t>11</w:t>
      </w:r>
      <w:r>
        <w:rPr>
          <w:rFonts w:hint="eastAsia"/>
        </w:rPr>
        <w:t>日颁布，</w:t>
      </w:r>
      <w:r>
        <w:rPr>
          <w:rFonts w:hint="eastAsia"/>
        </w:rPr>
        <w:t>2001</w:t>
      </w:r>
      <w:r>
        <w:rPr>
          <w:rFonts w:hint="eastAsia"/>
        </w:rPr>
        <w:t>年</w:t>
      </w:r>
      <w:r>
        <w:rPr>
          <w:rFonts w:hint="eastAsia"/>
        </w:rPr>
        <w:t>1</w:t>
      </w:r>
      <w:r>
        <w:rPr>
          <w:rFonts w:hint="eastAsia"/>
        </w:rPr>
        <w:t>月</w:t>
      </w:r>
      <w:r>
        <w:rPr>
          <w:rFonts w:hint="eastAsia"/>
        </w:rPr>
        <w:t>1</w:t>
      </w:r>
      <w:r>
        <w:rPr>
          <w:rFonts w:hint="eastAsia"/>
        </w:rPr>
        <w:t>日生效。这些管理条例是根据</w:t>
      </w:r>
      <w:r>
        <w:rPr>
          <w:rFonts w:hint="eastAsia"/>
        </w:rPr>
        <w:t>1994</w:t>
      </w:r>
      <w:r>
        <w:rPr>
          <w:rFonts w:hint="eastAsia"/>
        </w:rPr>
        <w:t>年《职业健康与安全（促进）法》颁布的，旨在在工作场所进一步加强对怀孕妇女或新近分娩的妇女或正在哺乳期的妇女的保护，同时将产妇的全薪产假从</w:t>
      </w:r>
      <w:r>
        <w:rPr>
          <w:rFonts w:hint="eastAsia"/>
        </w:rPr>
        <w:t>13</w:t>
      </w:r>
      <w:r>
        <w:rPr>
          <w:rFonts w:hint="eastAsia"/>
        </w:rPr>
        <w:t>周增加到</w:t>
      </w:r>
      <w:r>
        <w:rPr>
          <w:rFonts w:hint="eastAsia"/>
        </w:rPr>
        <w:t>14</w:t>
      </w:r>
      <w:r>
        <w:rPr>
          <w:rFonts w:hint="eastAsia"/>
        </w:rPr>
        <w:t>周。</w:t>
      </w:r>
    </w:p>
    <w:p w:rsidR="00000000" w:rsidRDefault="00CD7106">
      <w:pPr>
        <w:spacing w:after="240" w:line="360" w:lineRule="exact"/>
        <w:ind w:firstLine="425"/>
        <w:rPr>
          <w:rFonts w:hint="eastAsia"/>
        </w:rPr>
      </w:pPr>
      <w:r>
        <w:rPr>
          <w:rFonts w:hint="eastAsia"/>
        </w:rPr>
        <w:t>当妇女发现自己怀孕之后，必须把情况告诉雇主，以便雇主评估可能对该孕妇健康或安全不利的任何环境因素。</w:t>
      </w:r>
    </w:p>
    <w:p w:rsidR="00000000" w:rsidRDefault="00CD7106">
      <w:pPr>
        <w:spacing w:after="240" w:line="360" w:lineRule="exact"/>
        <w:ind w:firstLine="425"/>
        <w:rPr>
          <w:rFonts w:hint="eastAsia"/>
        </w:rPr>
      </w:pPr>
      <w:r>
        <w:rPr>
          <w:rFonts w:hint="eastAsia"/>
        </w:rPr>
        <w:t>在作出上述评估之后，雇主必须将工作场所的任何有害情况的性质和程度通知有关孕妇、哺乳期内或刚生完孩子的女工。绝不允许</w:t>
      </w:r>
      <w:r>
        <w:rPr>
          <w:rFonts w:hint="eastAsia"/>
        </w:rPr>
        <w:t>雇主强迫有关工人从事据经评估可能存在危险的工作。</w:t>
      </w:r>
    </w:p>
    <w:p w:rsidR="00000000" w:rsidRDefault="00CD7106">
      <w:pPr>
        <w:spacing w:after="240" w:line="360" w:lineRule="exact"/>
        <w:ind w:firstLine="425"/>
        <w:rPr>
          <w:rFonts w:hint="eastAsia"/>
        </w:rPr>
      </w:pPr>
      <w:r>
        <w:rPr>
          <w:rFonts w:hint="eastAsia"/>
        </w:rPr>
        <w:t>不论何时，一旦发现存在危及雇员健康或安全的风险，雇主必须在其职权范围内采取一切措施，排除评估到的危险：既可以通过调整有关雇员的工作条件或工作时间，也可以把该雇员调到对她没有危险、并具备跟她以往工作相同条件的另一工作岗位。倘若雇主做不到这点，雇主须准予该雇员延长产假，延长的期限视保护她本人及其无论是否已生的孩子的安全或健康需要而定。</w:t>
      </w:r>
    </w:p>
    <w:p w:rsidR="00000000" w:rsidRDefault="00CD7106">
      <w:pPr>
        <w:spacing w:after="240" w:line="360" w:lineRule="exact"/>
        <w:ind w:firstLine="425"/>
        <w:rPr>
          <w:rFonts w:hint="eastAsia"/>
        </w:rPr>
      </w:pPr>
      <w:r>
        <w:rPr>
          <w:rFonts w:hint="eastAsia"/>
        </w:rPr>
        <w:t>怀孕女工或刚生完孩子或正在哺乳期的女工可以继续值夜班，除非这种工作对其健康不利。在后一种情况下，该女工可以向雇主提交一份医学证明</w:t>
      </w:r>
      <w:r>
        <w:rPr>
          <w:rFonts w:hint="eastAsia"/>
        </w:rPr>
        <w:t>，说明这种不利的情况。假如雇主的医务主管不同意该医学证明中阐明的情况，则这个问题须由劳务主管仅以雇员健康和安全为依据作出最终决断。无论在任何情况下，都不得要求一个怀孕的、或刚生完孩子或正在哺乳期内的雇员在距预产期</w:t>
      </w:r>
      <w:r>
        <w:rPr>
          <w:rFonts w:hint="eastAsia"/>
        </w:rPr>
        <w:t>8</w:t>
      </w:r>
      <w:r>
        <w:rPr>
          <w:rFonts w:hint="eastAsia"/>
        </w:rPr>
        <w:t>周以内和此后</w:t>
      </w:r>
      <w:r>
        <w:rPr>
          <w:rFonts w:hint="eastAsia"/>
        </w:rPr>
        <w:t>21</w:t>
      </w:r>
      <w:r>
        <w:rPr>
          <w:rFonts w:hint="eastAsia"/>
        </w:rPr>
        <w:t>周之内上夜班，因为这一阶段理所当然地被认为对该雇员及其婴儿的健康有不良影响。</w:t>
      </w:r>
    </w:p>
    <w:p w:rsidR="00000000" w:rsidRDefault="00CD7106">
      <w:pPr>
        <w:spacing w:after="240" w:line="360" w:lineRule="exact"/>
        <w:ind w:firstLine="425"/>
        <w:rPr>
          <w:rFonts w:hint="eastAsia"/>
        </w:rPr>
      </w:pPr>
      <w:r>
        <w:rPr>
          <w:rFonts w:hint="eastAsia"/>
        </w:rPr>
        <w:t>女性员工在利用上述管理条例中关于产假的规定或旨在保护她或孩子的其他规定的同时，也享有《就业条件管理法》所规定的防止被解雇的保障。</w:t>
      </w:r>
    </w:p>
    <w:p w:rsidR="00000000" w:rsidRDefault="00CD7106">
      <w:pPr>
        <w:spacing w:after="240" w:line="360" w:lineRule="exact"/>
        <w:rPr>
          <w:rFonts w:ascii="SimHei" w:eastAsia="SimHei" w:hint="eastAsia"/>
          <w:sz w:val="24"/>
        </w:rPr>
      </w:pPr>
      <w:r>
        <w:rPr>
          <w:rFonts w:ascii="SimHei" w:eastAsia="SimHei" w:hint="eastAsia"/>
          <w:sz w:val="24"/>
        </w:rPr>
        <w:t xml:space="preserve">12.31 </w:t>
      </w:r>
      <w:r>
        <w:rPr>
          <w:rFonts w:ascii="SimHei" w:eastAsia="SimHei" w:hint="eastAsia"/>
          <w:sz w:val="24"/>
        </w:rPr>
        <w:t>产前检查</w:t>
      </w:r>
    </w:p>
    <w:p w:rsidR="00000000" w:rsidRDefault="00CD7106">
      <w:pPr>
        <w:spacing w:after="240" w:line="360" w:lineRule="exact"/>
        <w:ind w:firstLine="425"/>
        <w:rPr>
          <w:rFonts w:hint="eastAsia"/>
        </w:rPr>
      </w:pPr>
      <w:r>
        <w:rPr>
          <w:rFonts w:hint="eastAsia"/>
        </w:rPr>
        <w:t>1994</w:t>
      </w:r>
      <w:r>
        <w:rPr>
          <w:rFonts w:hint="eastAsia"/>
        </w:rPr>
        <w:t>年《职业健康与安全（促进）法》经</w:t>
      </w:r>
      <w:r>
        <w:rPr>
          <w:rFonts w:hint="eastAsia"/>
        </w:rPr>
        <w:t>2000</w:t>
      </w:r>
      <w:r>
        <w:rPr>
          <w:rFonts w:hint="eastAsia"/>
        </w:rPr>
        <w:t>年《</w:t>
      </w:r>
      <w:r>
        <w:rPr>
          <w:rFonts w:hint="eastAsia"/>
        </w:rPr>
        <w:t>工作场所（保护产妇）管理条例》的修正，进一步规定怀孕女工有权在工作时间请假进行产前检查，而不受任何薪酬或福利损失。</w:t>
      </w:r>
    </w:p>
    <w:p w:rsidR="00000000" w:rsidRDefault="00CD7106">
      <w:pPr>
        <w:spacing w:after="240" w:line="360" w:lineRule="exact"/>
        <w:ind w:firstLine="425"/>
        <w:rPr>
          <w:rFonts w:hint="eastAsia"/>
        </w:rPr>
      </w:pPr>
      <w:r>
        <w:rPr>
          <w:rFonts w:hint="eastAsia"/>
        </w:rPr>
        <w:t>自</w:t>
      </w:r>
      <w:r>
        <w:rPr>
          <w:rFonts w:hint="eastAsia"/>
        </w:rPr>
        <w:t>2001</w:t>
      </w:r>
      <w:r>
        <w:rPr>
          <w:rFonts w:hint="eastAsia"/>
        </w:rPr>
        <w:t>年</w:t>
      </w:r>
      <w:r>
        <w:rPr>
          <w:rFonts w:hint="eastAsia"/>
        </w:rPr>
        <w:t>3</w:t>
      </w:r>
      <w:r>
        <w:rPr>
          <w:rFonts w:hint="eastAsia"/>
        </w:rPr>
        <w:t>月</w:t>
      </w:r>
      <w:r>
        <w:rPr>
          <w:rFonts w:hint="eastAsia"/>
        </w:rPr>
        <w:t>31</w:t>
      </w:r>
      <w:r>
        <w:rPr>
          <w:rFonts w:hint="eastAsia"/>
        </w:rPr>
        <w:t>日开始，怀孕妇女可以在（预产期之前）或紧接在</w:t>
      </w:r>
      <w:r>
        <w:rPr>
          <w:rFonts w:hint="eastAsia"/>
        </w:rPr>
        <w:t>13</w:t>
      </w:r>
      <w:r>
        <w:rPr>
          <w:rFonts w:hint="eastAsia"/>
        </w:rPr>
        <w:t>周带薪产假之后使用她有权享受的一个星期不带工资的假期。</w:t>
      </w:r>
      <w:r>
        <w:rPr>
          <w:rFonts w:hint="eastAsia"/>
        </w:rPr>
        <w:t>2000</w:t>
      </w:r>
      <w:r>
        <w:rPr>
          <w:rFonts w:hint="eastAsia"/>
        </w:rPr>
        <w:t>年《第</w:t>
      </w:r>
      <w:r>
        <w:rPr>
          <w:rFonts w:hint="eastAsia"/>
        </w:rPr>
        <w:t>92</w:t>
      </w:r>
      <w:r>
        <w:rPr>
          <w:rFonts w:hint="eastAsia"/>
        </w:rPr>
        <w:t>号法律通告》规定，这一周不带工资的假期连同</w:t>
      </w:r>
      <w:r>
        <w:rPr>
          <w:rFonts w:hint="eastAsia"/>
        </w:rPr>
        <w:t>13</w:t>
      </w:r>
      <w:r>
        <w:rPr>
          <w:rFonts w:hint="eastAsia"/>
        </w:rPr>
        <w:t>周产假的整个阶段的财务福利应为</w:t>
      </w:r>
      <w:r>
        <w:rPr>
          <w:rFonts w:hint="eastAsia"/>
        </w:rPr>
        <w:t>13</w:t>
      </w:r>
      <w:r>
        <w:rPr>
          <w:rFonts w:hint="eastAsia"/>
        </w:rPr>
        <w:t>周的薪金。政府雇员仍然可以在产假之后使用探亲假作为不带薪的特别假期。这符合政府关于改善工作场所健康与安全的政策精神。</w:t>
      </w:r>
    </w:p>
    <w:p w:rsidR="00000000" w:rsidRDefault="00CD7106">
      <w:pPr>
        <w:spacing w:after="240" w:line="360" w:lineRule="exact"/>
        <w:rPr>
          <w:rFonts w:ascii="SimHei" w:eastAsia="SimHei" w:hint="eastAsia"/>
          <w:sz w:val="24"/>
        </w:rPr>
      </w:pPr>
      <w:r>
        <w:rPr>
          <w:rFonts w:ascii="SimHei" w:eastAsia="SimHei" w:hint="eastAsia"/>
          <w:sz w:val="24"/>
        </w:rPr>
        <w:t xml:space="preserve">12.32 </w:t>
      </w:r>
      <w:r>
        <w:rPr>
          <w:rFonts w:ascii="SimHei" w:eastAsia="SimHei" w:hint="eastAsia"/>
          <w:sz w:val="24"/>
        </w:rPr>
        <w:t>工作场所的性骚扰</w:t>
      </w:r>
    </w:p>
    <w:p w:rsidR="00000000" w:rsidRDefault="00CD7106">
      <w:pPr>
        <w:spacing w:after="240" w:line="360" w:lineRule="exact"/>
        <w:ind w:firstLine="425"/>
        <w:rPr>
          <w:rFonts w:hint="eastAsia"/>
        </w:rPr>
      </w:pPr>
      <w:r>
        <w:rPr>
          <w:rFonts w:hint="eastAsia"/>
        </w:rPr>
        <w:t>针对工作场所性骚扰的问题，</w:t>
      </w:r>
      <w:r>
        <w:rPr>
          <w:rFonts w:hint="eastAsia"/>
        </w:rPr>
        <w:t>1</w:t>
      </w:r>
      <w:r>
        <w:rPr>
          <w:rFonts w:hint="eastAsia"/>
        </w:rPr>
        <w:t>994</w:t>
      </w:r>
      <w:r>
        <w:rPr>
          <w:rFonts w:hint="eastAsia"/>
        </w:rPr>
        <w:t>年《职业健康与安全（促进）法》规定，工作场所不但要消除对身体健康的危害，而且也要消除对员工心理健全的危害。</w:t>
      </w:r>
    </w:p>
    <w:p w:rsidR="00000000" w:rsidRDefault="00CD7106">
      <w:pPr>
        <w:spacing w:after="240" w:line="360" w:lineRule="exact"/>
        <w:ind w:firstLine="425"/>
        <w:rPr>
          <w:rFonts w:hint="eastAsia"/>
        </w:rPr>
      </w:pPr>
      <w:r>
        <w:rPr>
          <w:rFonts w:hint="eastAsia"/>
        </w:rPr>
        <w:t>《公务员道德准则》中载有关于控制骚扰但仅限于公共部门的规定。禁止公共官员</w:t>
      </w:r>
      <w:r>
        <w:rPr>
          <w:rFonts w:eastAsia="SimHei" w:hint="eastAsia"/>
        </w:rPr>
        <w:t>……在工作当中以性、婚姻状况、怀孕期、性偏爱等为理由……</w:t>
      </w:r>
      <w:r>
        <w:rPr>
          <w:rFonts w:hint="eastAsia"/>
        </w:rPr>
        <w:t>骚扰他人。</w:t>
      </w:r>
    </w:p>
    <w:p w:rsidR="00000000" w:rsidRDefault="00CD7106">
      <w:pPr>
        <w:spacing w:after="240" w:line="360" w:lineRule="exact"/>
        <w:ind w:firstLine="425"/>
        <w:rPr>
          <w:rFonts w:hint="eastAsia"/>
        </w:rPr>
      </w:pPr>
      <w:r>
        <w:rPr>
          <w:rFonts w:hint="eastAsia"/>
        </w:rPr>
        <w:t>通过拟议的新劳动法规，即</w:t>
      </w:r>
      <w:r>
        <w:rPr>
          <w:rFonts w:hint="eastAsia"/>
        </w:rPr>
        <w:t>2001</w:t>
      </w:r>
      <w:r>
        <w:rPr>
          <w:rFonts w:hint="eastAsia"/>
        </w:rPr>
        <w:t>年《雇佣关系法》第</w:t>
      </w:r>
      <w:r>
        <w:rPr>
          <w:rFonts w:hint="eastAsia"/>
        </w:rPr>
        <w:t>29</w:t>
      </w:r>
      <w:r>
        <w:rPr>
          <w:rFonts w:hint="eastAsia"/>
        </w:rPr>
        <w:t>条，正在引进防范工作场所性骚扰的条款。同时正在争取授权“劳资争议裁判庭”对性骚扰案件进行调查，并对适用情况下的补救措施或赔偿金作出规定。触犯此项规定即违反了拟议的法令，因而可依据该法令第</w:t>
      </w:r>
      <w:r>
        <w:rPr>
          <w:rFonts w:hint="eastAsia"/>
        </w:rPr>
        <w:t>32</w:t>
      </w:r>
      <w:r>
        <w:rPr>
          <w:rFonts w:hint="eastAsia"/>
        </w:rPr>
        <w:t>条作出判决。</w:t>
      </w:r>
    </w:p>
    <w:p w:rsidR="00000000" w:rsidRDefault="00CD7106">
      <w:pPr>
        <w:spacing w:after="240" w:line="360" w:lineRule="exact"/>
        <w:ind w:firstLine="425"/>
        <w:rPr>
          <w:rFonts w:hint="eastAsia"/>
        </w:rPr>
      </w:pPr>
      <w:r>
        <w:rPr>
          <w:rFonts w:hint="eastAsia"/>
        </w:rPr>
        <w:t>此外，名为</w:t>
      </w:r>
      <w:r>
        <w:rPr>
          <w:rFonts w:hint="eastAsia"/>
        </w:rPr>
        <w:t>2002</w:t>
      </w:r>
      <w:r>
        <w:rPr>
          <w:rFonts w:hint="eastAsia"/>
        </w:rPr>
        <w:t>年《男女平等法》的第</w:t>
      </w:r>
      <w:r>
        <w:rPr>
          <w:rFonts w:hint="eastAsia"/>
        </w:rPr>
        <w:t>112</w:t>
      </w:r>
      <w:r>
        <w:rPr>
          <w:rFonts w:hint="eastAsia"/>
        </w:rPr>
        <w:t>号法案第</w:t>
      </w:r>
      <w:r>
        <w:rPr>
          <w:rFonts w:hint="eastAsia"/>
        </w:rPr>
        <w:t>9</w:t>
      </w:r>
      <w:r>
        <w:rPr>
          <w:rFonts w:hint="eastAsia"/>
        </w:rPr>
        <w:t>条对</w:t>
      </w:r>
      <w:r>
        <w:rPr>
          <w:rFonts w:hint="eastAsia"/>
        </w:rPr>
        <w:t>2002</w:t>
      </w:r>
      <w:r>
        <w:rPr>
          <w:rFonts w:hint="eastAsia"/>
        </w:rPr>
        <w:t>年《雇佣与劳资关系法》关于工作场所性骚扰的建议作了补充。</w:t>
      </w:r>
    </w:p>
    <w:p w:rsidR="00000000" w:rsidRDefault="00CD7106">
      <w:pPr>
        <w:spacing w:after="240" w:line="360" w:lineRule="exact"/>
        <w:ind w:firstLine="425"/>
        <w:rPr>
          <w:rFonts w:hint="eastAsia"/>
        </w:rPr>
      </w:pPr>
      <w:r>
        <w:rPr>
          <w:rFonts w:hint="eastAsia"/>
        </w:rPr>
        <w:t>2002</w:t>
      </w:r>
      <w:r>
        <w:rPr>
          <w:rFonts w:hint="eastAsia"/>
        </w:rPr>
        <w:t>年第</w:t>
      </w:r>
      <w:r>
        <w:rPr>
          <w:rFonts w:hint="eastAsia"/>
        </w:rPr>
        <w:t>112</w:t>
      </w:r>
      <w:r>
        <w:rPr>
          <w:rFonts w:hint="eastAsia"/>
        </w:rPr>
        <w:t>号法案第</w:t>
      </w:r>
      <w:r>
        <w:rPr>
          <w:rFonts w:hint="eastAsia"/>
        </w:rPr>
        <w:t>9</w:t>
      </w:r>
      <w:r>
        <w:rPr>
          <w:rFonts w:hint="eastAsia"/>
        </w:rPr>
        <w:t>条将性骚扰的概念扩大到任何工作场所、提供职业培训或指导的教育设施或实体的负责人，并扩大到向公众提供商品、服务或膳宿便利的任何企业。</w:t>
      </w:r>
    </w:p>
    <w:p w:rsidR="00000000" w:rsidRDefault="00CD7106">
      <w:pPr>
        <w:spacing w:after="240" w:line="360" w:lineRule="exact"/>
        <w:ind w:firstLine="425"/>
        <w:rPr>
          <w:rFonts w:hint="eastAsia"/>
        </w:rPr>
      </w:pPr>
      <w:r>
        <w:rPr>
          <w:rFonts w:hint="eastAsia"/>
        </w:rPr>
        <w:t>该法案要求这些负责人不要让有权光顾或使用这些服务的另一个人在该地受到性骚扰。</w:t>
      </w:r>
    </w:p>
    <w:p w:rsidR="00000000" w:rsidRDefault="00CD7106">
      <w:pPr>
        <w:spacing w:after="240" w:line="360" w:lineRule="exact"/>
        <w:rPr>
          <w:rFonts w:ascii="SimHei" w:eastAsia="SimHei" w:hint="eastAsia"/>
          <w:sz w:val="24"/>
        </w:rPr>
      </w:pPr>
      <w:r>
        <w:rPr>
          <w:rFonts w:ascii="SimHei" w:eastAsia="SimHei" w:hint="eastAsia"/>
          <w:sz w:val="24"/>
        </w:rPr>
        <w:t xml:space="preserve">12.33 </w:t>
      </w:r>
      <w:r>
        <w:rPr>
          <w:rFonts w:ascii="SimHei" w:eastAsia="SimHei" w:hint="eastAsia"/>
          <w:sz w:val="24"/>
        </w:rPr>
        <w:t>马耳他妇女的健康状况：概述</w:t>
      </w:r>
    </w:p>
    <w:p w:rsidR="00000000" w:rsidRDefault="00CD7106">
      <w:pPr>
        <w:spacing w:after="240" w:line="360" w:lineRule="exact"/>
        <w:ind w:firstLine="425"/>
        <w:rPr>
          <w:rFonts w:hint="eastAsia"/>
        </w:rPr>
      </w:pPr>
      <w:r>
        <w:rPr>
          <w:rFonts w:hint="eastAsia"/>
        </w:rPr>
        <w:t>与其他西欧国家相比，马耳他国民的健康状况总的来说比较好。传统上，像预期寿命、婴儿死亡率这样的指标可以用来衡量一</w:t>
      </w:r>
      <w:r>
        <w:rPr>
          <w:rFonts w:hint="eastAsia"/>
        </w:rPr>
        <w:t>个国家的总体健康状况。这些指标一般反映一个国家的总体社会经济发展状况，而不仅仅是保健服务的效果如何。</w:t>
      </w:r>
    </w:p>
    <w:p w:rsidR="00000000" w:rsidRDefault="00CD7106">
      <w:pPr>
        <w:spacing w:after="240" w:line="360" w:lineRule="exact"/>
        <w:ind w:firstLine="425"/>
        <w:rPr>
          <w:rFonts w:hint="eastAsia"/>
        </w:rPr>
      </w:pPr>
      <w:r>
        <w:rPr>
          <w:rFonts w:hint="eastAsia"/>
        </w:rPr>
        <w:t>现在马耳他的预期寿命高于欧洲的平均值，而在所有年龄段女性的预期寿命一直都比男性高。</w:t>
      </w:r>
      <w:r>
        <w:rPr>
          <w:rFonts w:hint="eastAsia"/>
        </w:rPr>
        <w:t>1999</w:t>
      </w:r>
      <w:r>
        <w:rPr>
          <w:rFonts w:hint="eastAsia"/>
        </w:rPr>
        <w:t>年妇女出生时的预期寿命为</w:t>
      </w:r>
      <w:r>
        <w:rPr>
          <w:rFonts w:hint="eastAsia"/>
        </w:rPr>
        <w:t>79</w:t>
      </w:r>
      <w:r>
        <w:rPr>
          <w:rFonts w:hint="eastAsia"/>
        </w:rPr>
        <w:t>岁，男人为</w:t>
      </w:r>
      <w:r>
        <w:rPr>
          <w:rFonts w:hint="eastAsia"/>
        </w:rPr>
        <w:t>73</w:t>
      </w:r>
      <w:r>
        <w:rPr>
          <w:rFonts w:hint="eastAsia"/>
        </w:rPr>
        <w:t>岁。</w:t>
      </w:r>
    </w:p>
    <w:p w:rsidR="00000000" w:rsidRDefault="00CD7106">
      <w:pPr>
        <w:spacing w:after="240" w:line="360" w:lineRule="exact"/>
        <w:ind w:firstLine="425"/>
        <w:rPr>
          <w:rFonts w:hint="eastAsia"/>
        </w:rPr>
      </w:pPr>
      <w:r>
        <w:rPr>
          <w:rFonts w:hint="eastAsia"/>
        </w:rPr>
        <w:t>婴儿死亡率乃是一个国家健康水平的基本指标之—，</w:t>
      </w:r>
      <w:r>
        <w:rPr>
          <w:rFonts w:hint="eastAsia"/>
        </w:rPr>
        <w:t>1999</w:t>
      </w:r>
      <w:r>
        <w:rPr>
          <w:rFonts w:hint="eastAsia"/>
        </w:rPr>
        <w:t>年为每</w:t>
      </w:r>
      <w:r>
        <w:rPr>
          <w:rFonts w:hint="eastAsia"/>
        </w:rPr>
        <w:t>1000</w:t>
      </w:r>
      <w:r>
        <w:rPr>
          <w:rFonts w:hint="eastAsia"/>
        </w:rPr>
        <w:t>个活产儿</w:t>
      </w:r>
      <w:r>
        <w:rPr>
          <w:rFonts w:hint="eastAsia"/>
        </w:rPr>
        <w:t>7.2</w:t>
      </w:r>
      <w:r>
        <w:rPr>
          <w:rFonts w:hint="eastAsia"/>
        </w:rPr>
        <w:t>。过去这些年来婴儿死亡率持续下降，这与其他欧洲国家取得的进展是一致的。考虑到马耳他的统计数据包括出生时体重在</w:t>
      </w:r>
      <w:r>
        <w:rPr>
          <w:rFonts w:hint="eastAsia"/>
        </w:rPr>
        <w:t>500</w:t>
      </w:r>
      <w:r>
        <w:rPr>
          <w:rFonts w:hint="eastAsia"/>
        </w:rPr>
        <w:t>克到</w:t>
      </w:r>
      <w:r>
        <w:rPr>
          <w:rFonts w:hint="eastAsia"/>
        </w:rPr>
        <w:t>1000</w:t>
      </w:r>
      <w:r>
        <w:rPr>
          <w:rFonts w:hint="eastAsia"/>
        </w:rPr>
        <w:t>克的新生儿以及妊娠期内提前</w:t>
      </w:r>
      <w:r>
        <w:rPr>
          <w:rFonts w:hint="eastAsia"/>
        </w:rPr>
        <w:t>22</w:t>
      </w:r>
      <w:r>
        <w:rPr>
          <w:rFonts w:hint="eastAsia"/>
        </w:rPr>
        <w:t>周的早产儿（其他国家不是这样），而</w:t>
      </w:r>
      <w:r>
        <w:rPr>
          <w:rFonts w:hint="eastAsia"/>
        </w:rPr>
        <w:t>且在马耳他堕胎是违法的（因此会出生更多的有先天缺陷的婴儿），更可以看出该国婴儿死亡率的确很低。</w:t>
      </w:r>
    </w:p>
    <w:p w:rsidR="00000000" w:rsidRDefault="00CD7106">
      <w:pPr>
        <w:spacing w:after="240" w:line="360" w:lineRule="exact"/>
        <w:ind w:firstLine="425"/>
        <w:rPr>
          <w:rFonts w:hint="eastAsia"/>
        </w:rPr>
      </w:pPr>
      <w:r>
        <w:rPr>
          <w:rFonts w:hint="eastAsia"/>
        </w:rPr>
        <w:t>围产期死亡率（包括计数中的死产儿）也在持续下降，现已达到欧洲的平均值。</w:t>
      </w:r>
      <w:r>
        <w:rPr>
          <w:rFonts w:hint="eastAsia"/>
        </w:rPr>
        <w:t>1999</w:t>
      </w:r>
      <w:r>
        <w:rPr>
          <w:rFonts w:hint="eastAsia"/>
        </w:rPr>
        <w:t>年的围产期婴儿死亡率每</w:t>
      </w:r>
      <w:r>
        <w:rPr>
          <w:rFonts w:hint="eastAsia"/>
        </w:rPr>
        <w:t>1000</w:t>
      </w:r>
      <w:r>
        <w:rPr>
          <w:rFonts w:hint="eastAsia"/>
        </w:rPr>
        <w:t>个新生儿总数（含死产儿）</w:t>
      </w:r>
      <w:r>
        <w:rPr>
          <w:rFonts w:hint="eastAsia"/>
        </w:rPr>
        <w:t>10.83</w:t>
      </w:r>
      <w:r>
        <w:rPr>
          <w:rFonts w:hint="eastAsia"/>
        </w:rPr>
        <w:t>。由于上面讲到的同样的原因，这个比率也是相当低的。</w:t>
      </w:r>
    </w:p>
    <w:p w:rsidR="00000000" w:rsidRDefault="00CD7106">
      <w:pPr>
        <w:spacing w:after="240" w:line="360" w:lineRule="exact"/>
        <w:ind w:firstLine="425"/>
        <w:rPr>
          <w:rFonts w:hint="eastAsia"/>
        </w:rPr>
      </w:pPr>
      <w:r>
        <w:rPr>
          <w:rFonts w:hint="eastAsia"/>
        </w:rPr>
        <w:t>之所以在婴儿死亡率和围产期死亡率方面出现有利的趋势，部分原因是马耳他的产妇得益于公共和私营保健部门共同实施的综合性产前护理方案；另一个原因是，大约</w:t>
      </w:r>
      <w:r>
        <w:rPr>
          <w:rFonts w:hint="eastAsia"/>
        </w:rPr>
        <w:t>98%</w:t>
      </w:r>
      <w:r>
        <w:rPr>
          <w:rFonts w:hint="eastAsia"/>
        </w:rPr>
        <w:t>的分娩都是在医院或私营诊所进行的，那里有职业上训练有素的助产士监督生产</w:t>
      </w:r>
      <w:r>
        <w:rPr>
          <w:rFonts w:hint="eastAsia"/>
        </w:rPr>
        <w:t>，并且在高危情况下有产科专家在场主持。</w:t>
      </w:r>
    </w:p>
    <w:p w:rsidR="00000000" w:rsidRDefault="00CD7106">
      <w:pPr>
        <w:spacing w:after="240" w:line="360" w:lineRule="exact"/>
        <w:ind w:firstLine="425"/>
        <w:rPr>
          <w:rFonts w:hint="eastAsia"/>
        </w:rPr>
      </w:pPr>
      <w:r>
        <w:rPr>
          <w:rFonts w:hint="eastAsia"/>
        </w:rPr>
        <w:t>医院的儿科服务，其中包括对新生儿细致入微的精心护理，社区的儿科服务，以及马耳他妇女总体教育水平的不断提高，这些因素也起到降低婴儿死亡率及围产期婴儿死亡率的作用。</w:t>
      </w:r>
    </w:p>
    <w:p w:rsidR="00000000" w:rsidRDefault="00CD7106">
      <w:pPr>
        <w:spacing w:after="240" w:line="360" w:lineRule="exact"/>
        <w:rPr>
          <w:rFonts w:ascii="SimHei" w:eastAsia="SimHei" w:hint="eastAsia"/>
          <w:sz w:val="24"/>
        </w:rPr>
      </w:pPr>
      <w:r>
        <w:rPr>
          <w:rFonts w:ascii="SimHei" w:eastAsia="SimHei" w:hint="eastAsia"/>
          <w:sz w:val="24"/>
        </w:rPr>
        <w:t xml:space="preserve">12.34 </w:t>
      </w:r>
      <w:r>
        <w:rPr>
          <w:rFonts w:ascii="SimHei" w:eastAsia="SimHei" w:hint="eastAsia"/>
          <w:sz w:val="24"/>
        </w:rPr>
        <w:t>产妇死亡率</w:t>
      </w:r>
    </w:p>
    <w:p w:rsidR="00000000" w:rsidRDefault="00CD7106">
      <w:pPr>
        <w:spacing w:after="240" w:line="360" w:lineRule="exact"/>
        <w:ind w:firstLine="425"/>
        <w:rPr>
          <w:rFonts w:hint="eastAsia"/>
        </w:rPr>
      </w:pPr>
      <w:r>
        <w:rPr>
          <w:rFonts w:hint="eastAsia"/>
          <w:spacing w:val="-2"/>
        </w:rPr>
        <w:t>过去</w:t>
      </w:r>
      <w:r>
        <w:rPr>
          <w:rFonts w:hint="eastAsia"/>
          <w:spacing w:val="-2"/>
        </w:rPr>
        <w:t>13</w:t>
      </w:r>
      <w:r>
        <w:rPr>
          <w:rFonts w:hint="eastAsia"/>
          <w:spacing w:val="-2"/>
        </w:rPr>
        <w:t>年来，产妇死亡率为每年</w:t>
      </w:r>
      <w:r>
        <w:rPr>
          <w:rFonts w:hint="eastAsia"/>
          <w:spacing w:val="-2"/>
        </w:rPr>
        <w:t>0</w:t>
      </w:r>
      <w:r>
        <w:rPr>
          <w:rFonts w:hint="eastAsia"/>
          <w:spacing w:val="-2"/>
        </w:rPr>
        <w:t>至</w:t>
      </w:r>
      <w:r>
        <w:rPr>
          <w:rFonts w:hint="eastAsia"/>
          <w:spacing w:val="-2"/>
        </w:rPr>
        <w:t>2</w:t>
      </w:r>
      <w:r>
        <w:rPr>
          <w:rFonts w:hint="eastAsia"/>
          <w:spacing w:val="-2"/>
        </w:rPr>
        <w:t>人。</w:t>
      </w:r>
      <w:r>
        <w:rPr>
          <w:rFonts w:hint="eastAsia"/>
          <w:spacing w:val="-2"/>
        </w:rPr>
        <w:t>1991</w:t>
      </w:r>
      <w:r>
        <w:rPr>
          <w:rFonts w:hint="eastAsia"/>
          <w:spacing w:val="-2"/>
        </w:rPr>
        <w:t>年至</w:t>
      </w:r>
      <w:r>
        <w:rPr>
          <w:rFonts w:hint="eastAsia"/>
          <w:spacing w:val="-2"/>
        </w:rPr>
        <w:t>1996</w:t>
      </w:r>
      <w:r>
        <w:rPr>
          <w:rFonts w:hint="eastAsia"/>
          <w:spacing w:val="-2"/>
        </w:rPr>
        <w:t>年总共只有</w:t>
      </w:r>
      <w:r>
        <w:rPr>
          <w:rFonts w:hint="eastAsia"/>
          <w:spacing w:val="-2"/>
        </w:rPr>
        <w:t>4</w:t>
      </w:r>
      <w:r>
        <w:rPr>
          <w:rFonts w:hint="eastAsia"/>
          <w:spacing w:val="-2"/>
        </w:rPr>
        <w:t>位产妇死亡。可是当时每</w:t>
      </w:r>
      <w:r>
        <w:rPr>
          <w:rFonts w:hint="eastAsia"/>
          <w:spacing w:val="-2"/>
        </w:rPr>
        <w:t>100</w:t>
      </w:r>
      <w:r>
        <w:rPr>
          <w:spacing w:val="-2"/>
        </w:rPr>
        <w:t xml:space="preserve"> </w:t>
      </w:r>
      <w:r>
        <w:rPr>
          <w:rFonts w:hint="eastAsia"/>
          <w:spacing w:val="-2"/>
        </w:rPr>
        <w:t>000</w:t>
      </w:r>
      <w:r>
        <w:rPr>
          <w:rFonts w:hint="eastAsia"/>
        </w:rPr>
        <w:t>个活产儿的产妇死亡率为</w:t>
      </w:r>
      <w:r>
        <w:rPr>
          <w:rFonts w:hint="eastAsia"/>
        </w:rPr>
        <w:t>11.2</w:t>
      </w:r>
      <w:r>
        <w:rPr>
          <w:rFonts w:hint="eastAsia"/>
        </w:rPr>
        <w:t>。采用</w:t>
      </w:r>
      <w:r>
        <w:rPr>
          <w:rFonts w:hint="eastAsia"/>
        </w:rPr>
        <w:t>5</w:t>
      </w:r>
      <w:r>
        <w:rPr>
          <w:rFonts w:hint="eastAsia"/>
        </w:rPr>
        <w:t>年移动平均数测算方法，看来在</w:t>
      </w:r>
      <w:r>
        <w:rPr>
          <w:rFonts w:hint="eastAsia"/>
        </w:rPr>
        <w:t>1979-1980</w:t>
      </w:r>
      <w:r>
        <w:rPr>
          <w:rFonts w:hint="eastAsia"/>
        </w:rPr>
        <w:t>年前后产妇死亡率高于欧洲平均数，但是到八十年代末期又回落到欧盟的平均水平。</w:t>
      </w:r>
    </w:p>
    <w:p w:rsidR="00000000" w:rsidRDefault="00CD7106">
      <w:pPr>
        <w:spacing w:after="240" w:line="360" w:lineRule="exact"/>
        <w:rPr>
          <w:rFonts w:ascii="SimHei" w:eastAsia="SimHei" w:hint="eastAsia"/>
          <w:sz w:val="24"/>
        </w:rPr>
      </w:pPr>
      <w:r>
        <w:rPr>
          <w:rFonts w:ascii="SimHei" w:eastAsia="SimHei" w:hint="eastAsia"/>
          <w:sz w:val="24"/>
        </w:rPr>
        <w:t xml:space="preserve">12.35 </w:t>
      </w:r>
      <w:r>
        <w:rPr>
          <w:rFonts w:ascii="SimHei" w:eastAsia="SimHei" w:hint="eastAsia"/>
          <w:sz w:val="24"/>
        </w:rPr>
        <w:t>所有年</w:t>
      </w:r>
      <w:r>
        <w:rPr>
          <w:rFonts w:ascii="SimHei" w:eastAsia="SimHei" w:hint="eastAsia"/>
          <w:sz w:val="24"/>
        </w:rPr>
        <w:t>龄的死亡率</w:t>
      </w:r>
    </w:p>
    <w:p w:rsidR="00000000" w:rsidRDefault="00CD7106">
      <w:pPr>
        <w:spacing w:after="240" w:line="360" w:lineRule="exact"/>
        <w:ind w:firstLine="425"/>
        <w:rPr>
          <w:rFonts w:hint="eastAsia"/>
        </w:rPr>
      </w:pPr>
      <w:r>
        <w:rPr>
          <w:rFonts w:hint="eastAsia"/>
        </w:rPr>
        <w:t>1998</w:t>
      </w:r>
      <w:r>
        <w:rPr>
          <w:rFonts w:hint="eastAsia"/>
        </w:rPr>
        <w:t>年死亡总人数为</w:t>
      </w:r>
      <w:r>
        <w:rPr>
          <w:rFonts w:hint="eastAsia"/>
        </w:rPr>
        <w:t>3 044</w:t>
      </w:r>
      <w:r>
        <w:rPr>
          <w:rFonts w:hint="eastAsia"/>
        </w:rPr>
        <w:t>人，其中女性</w:t>
      </w:r>
      <w:r>
        <w:rPr>
          <w:rFonts w:hint="eastAsia"/>
        </w:rPr>
        <w:t>1 463</w:t>
      </w:r>
      <w:r>
        <w:rPr>
          <w:rFonts w:hint="eastAsia"/>
        </w:rPr>
        <w:t>人（</w:t>
      </w:r>
      <w:r>
        <w:rPr>
          <w:rFonts w:hint="eastAsia"/>
        </w:rPr>
        <w:t>48%</w:t>
      </w:r>
      <w:r>
        <w:rPr>
          <w:rFonts w:hint="eastAsia"/>
        </w:rPr>
        <w:t>），男性</w:t>
      </w:r>
      <w:r>
        <w:rPr>
          <w:rFonts w:hint="eastAsia"/>
        </w:rPr>
        <w:t>1 681</w:t>
      </w:r>
      <w:r>
        <w:rPr>
          <w:rFonts w:hint="eastAsia"/>
        </w:rPr>
        <w:t>人（</w:t>
      </w:r>
      <w:r>
        <w:rPr>
          <w:rFonts w:hint="eastAsia"/>
        </w:rPr>
        <w:t>52%</w:t>
      </w:r>
      <w:r>
        <w:rPr>
          <w:rFonts w:hint="eastAsia"/>
        </w:rPr>
        <w:t>）。</w:t>
      </w:r>
    </w:p>
    <w:p w:rsidR="00000000" w:rsidRDefault="00CD7106">
      <w:pPr>
        <w:spacing w:after="240" w:line="360" w:lineRule="exact"/>
        <w:rPr>
          <w:rFonts w:ascii="SimHei" w:eastAsia="SimHei" w:hint="eastAsia"/>
          <w:sz w:val="24"/>
        </w:rPr>
      </w:pPr>
      <w:r>
        <w:rPr>
          <w:rFonts w:ascii="SimHei" w:eastAsia="SimHei" w:hint="eastAsia"/>
          <w:sz w:val="24"/>
        </w:rPr>
        <w:t xml:space="preserve">12.36 </w:t>
      </w:r>
      <w:r>
        <w:rPr>
          <w:rFonts w:ascii="SimHei" w:eastAsia="SimHei" w:hint="eastAsia"/>
          <w:sz w:val="24"/>
        </w:rPr>
        <w:t>过早死亡率</w:t>
      </w:r>
    </w:p>
    <w:p w:rsidR="00000000" w:rsidRDefault="00CD7106">
      <w:pPr>
        <w:spacing w:after="240" w:line="360" w:lineRule="exact"/>
        <w:ind w:firstLine="425"/>
        <w:rPr>
          <w:rFonts w:hint="eastAsia"/>
        </w:rPr>
      </w:pPr>
      <w:r>
        <w:rPr>
          <w:rFonts w:hint="eastAsia"/>
        </w:rPr>
        <w:t>本术语系指</w:t>
      </w:r>
      <w:r>
        <w:rPr>
          <w:rFonts w:hint="eastAsia"/>
        </w:rPr>
        <w:t>60</w:t>
      </w:r>
      <w:r>
        <w:rPr>
          <w:rFonts w:hint="eastAsia"/>
        </w:rPr>
        <w:t>岁以下的死亡人数。</w:t>
      </w:r>
      <w:r>
        <w:rPr>
          <w:rFonts w:hint="eastAsia"/>
        </w:rPr>
        <w:t>1998</w:t>
      </w:r>
      <w:r>
        <w:rPr>
          <w:rFonts w:hint="eastAsia"/>
        </w:rPr>
        <w:t>年</w:t>
      </w:r>
      <w:r>
        <w:rPr>
          <w:rFonts w:hint="eastAsia"/>
        </w:rPr>
        <w:t>60</w:t>
      </w:r>
      <w:r>
        <w:rPr>
          <w:rFonts w:hint="eastAsia"/>
        </w:rPr>
        <w:t>岁以下死亡总数为</w:t>
      </w:r>
      <w:r>
        <w:rPr>
          <w:rFonts w:hint="eastAsia"/>
        </w:rPr>
        <w:t>585</w:t>
      </w:r>
      <w:r>
        <w:rPr>
          <w:rFonts w:hint="eastAsia"/>
        </w:rPr>
        <w:t>人，其中</w:t>
      </w:r>
      <w:r>
        <w:rPr>
          <w:rFonts w:hint="eastAsia"/>
        </w:rPr>
        <w:t>209</w:t>
      </w:r>
      <w:r>
        <w:rPr>
          <w:rFonts w:hint="eastAsia"/>
        </w:rPr>
        <w:t>人（</w:t>
      </w:r>
      <w:r>
        <w:rPr>
          <w:rFonts w:hint="eastAsia"/>
        </w:rPr>
        <w:t>36%</w:t>
      </w:r>
      <w:r>
        <w:rPr>
          <w:rFonts w:hint="eastAsia"/>
        </w:rPr>
        <w:t>）为男性，</w:t>
      </w:r>
      <w:r>
        <w:rPr>
          <w:rFonts w:hint="eastAsia"/>
        </w:rPr>
        <w:t>376</w:t>
      </w:r>
      <w:r>
        <w:rPr>
          <w:rFonts w:hint="eastAsia"/>
        </w:rPr>
        <w:t>人为女性（</w:t>
      </w:r>
      <w:r>
        <w:rPr>
          <w:rFonts w:hint="eastAsia"/>
        </w:rPr>
        <w:t>64%</w:t>
      </w:r>
      <w:r>
        <w:rPr>
          <w:rFonts w:hint="eastAsia"/>
        </w:rPr>
        <w:t>）。就寿命折损中有生产力的年月而言，除了重要的社会经济影响之外，过早死亡率也是人口中主要疾病的一项重要指标，并且是预防措施对个人和社会产生最大效益的地区指标。在妇女当中，绝大多数过早寿命折损是乳腺癌和缺血心脏病造成的。在男性当中，绝大多数过早寿命折损是缺</w:t>
      </w:r>
      <w:r>
        <w:rPr>
          <w:rFonts w:hint="eastAsia"/>
        </w:rPr>
        <w:t>血心脏病、肺癌和意外事故造成的。</w:t>
      </w:r>
    </w:p>
    <w:p w:rsidR="00000000" w:rsidRDefault="00CD7106">
      <w:pPr>
        <w:spacing w:after="240" w:line="360" w:lineRule="exact"/>
        <w:rPr>
          <w:rFonts w:ascii="SimHei" w:eastAsia="SimHei" w:hint="eastAsia"/>
          <w:sz w:val="24"/>
        </w:rPr>
      </w:pPr>
    </w:p>
    <w:p w:rsidR="00000000" w:rsidRDefault="00CD7106">
      <w:pPr>
        <w:spacing w:after="240" w:line="360" w:lineRule="exact"/>
        <w:rPr>
          <w:rFonts w:ascii="SimHei" w:eastAsia="SimHei" w:hint="eastAsia"/>
          <w:sz w:val="24"/>
        </w:rPr>
      </w:pPr>
      <w:r>
        <w:rPr>
          <w:rFonts w:ascii="SimHei" w:eastAsia="SimHei" w:hint="eastAsia"/>
          <w:sz w:val="24"/>
        </w:rPr>
        <w:t xml:space="preserve">12.37 </w:t>
      </w:r>
      <w:r>
        <w:rPr>
          <w:rFonts w:ascii="SimHei" w:eastAsia="SimHei" w:hint="eastAsia"/>
          <w:sz w:val="24"/>
        </w:rPr>
        <w:t>循环系统疾病</w:t>
      </w:r>
    </w:p>
    <w:p w:rsidR="00000000" w:rsidRDefault="00CD7106">
      <w:pPr>
        <w:spacing w:after="240" w:line="360" w:lineRule="exact"/>
        <w:ind w:firstLine="425"/>
        <w:rPr>
          <w:rFonts w:hint="eastAsia"/>
        </w:rPr>
      </w:pPr>
      <w:r>
        <w:rPr>
          <w:rFonts w:hint="eastAsia"/>
        </w:rPr>
        <w:t>包括缺血心脏病和中风在内的循环系统疾病是造成妇女和男人死亡的主要病因。</w:t>
      </w:r>
      <w:r>
        <w:rPr>
          <w:rFonts w:hint="eastAsia"/>
        </w:rPr>
        <w:t>1998</w:t>
      </w:r>
      <w:r>
        <w:rPr>
          <w:rFonts w:hint="eastAsia"/>
        </w:rPr>
        <w:t>年死于循环系统疾病的共有</w:t>
      </w:r>
      <w:r>
        <w:rPr>
          <w:rFonts w:hint="eastAsia"/>
        </w:rPr>
        <w:t>1333</w:t>
      </w:r>
      <w:r>
        <w:rPr>
          <w:rFonts w:hint="eastAsia"/>
        </w:rPr>
        <w:t>人，其中女性</w:t>
      </w:r>
      <w:r>
        <w:rPr>
          <w:rFonts w:hint="eastAsia"/>
        </w:rPr>
        <w:t>675</w:t>
      </w:r>
      <w:r>
        <w:rPr>
          <w:rFonts w:hint="eastAsia"/>
        </w:rPr>
        <w:t>人，男性</w:t>
      </w:r>
      <w:r>
        <w:rPr>
          <w:rFonts w:hint="eastAsia"/>
        </w:rPr>
        <w:t>658</w:t>
      </w:r>
      <w:r>
        <w:rPr>
          <w:rFonts w:hint="eastAsia"/>
        </w:rPr>
        <w:t>人。这种病因的死亡人数占两性死亡总人数的</w:t>
      </w:r>
      <w:r>
        <w:rPr>
          <w:rFonts w:hint="eastAsia"/>
        </w:rPr>
        <w:t>44%</w:t>
      </w:r>
      <w:r>
        <w:rPr>
          <w:rFonts w:hint="eastAsia"/>
        </w:rPr>
        <w:t>。造成循环系统疾病的主要因素是吸烟、高血压、高血清胆固醇、糖尿病、肥胖和体力活动量不足。</w:t>
      </w:r>
    </w:p>
    <w:p w:rsidR="00000000" w:rsidRDefault="00CD7106">
      <w:pPr>
        <w:spacing w:after="240" w:line="360" w:lineRule="exact"/>
        <w:rPr>
          <w:rFonts w:ascii="SimHei" w:eastAsia="SimHei" w:hint="eastAsia"/>
          <w:sz w:val="24"/>
        </w:rPr>
      </w:pPr>
      <w:r>
        <w:rPr>
          <w:rFonts w:ascii="SimHei" w:eastAsia="SimHei" w:hint="eastAsia"/>
          <w:sz w:val="24"/>
        </w:rPr>
        <w:t xml:space="preserve">12.38 </w:t>
      </w:r>
      <w:r>
        <w:rPr>
          <w:rFonts w:ascii="SimHei" w:eastAsia="SimHei" w:hint="eastAsia"/>
          <w:sz w:val="24"/>
        </w:rPr>
        <w:t>缺血心脏病</w:t>
      </w:r>
    </w:p>
    <w:p w:rsidR="00000000" w:rsidRDefault="00CD7106">
      <w:pPr>
        <w:spacing w:after="240" w:line="360" w:lineRule="exact"/>
        <w:ind w:firstLine="425"/>
        <w:rPr>
          <w:rFonts w:hint="eastAsia"/>
        </w:rPr>
      </w:pPr>
      <w:r>
        <w:rPr>
          <w:rFonts w:hint="eastAsia"/>
        </w:rPr>
        <w:t>1998</w:t>
      </w:r>
      <w:r>
        <w:rPr>
          <w:rFonts w:hint="eastAsia"/>
        </w:rPr>
        <w:t>年共有</w:t>
      </w:r>
      <w:r>
        <w:rPr>
          <w:rFonts w:hint="eastAsia"/>
        </w:rPr>
        <w:t>682</w:t>
      </w:r>
      <w:r>
        <w:rPr>
          <w:rFonts w:hint="eastAsia"/>
        </w:rPr>
        <w:t>人死于缺血心脏病。其中</w:t>
      </w:r>
      <w:r>
        <w:rPr>
          <w:rFonts w:hint="eastAsia"/>
        </w:rPr>
        <w:t>338</w:t>
      </w:r>
      <w:r>
        <w:rPr>
          <w:rFonts w:hint="eastAsia"/>
        </w:rPr>
        <w:t>人（</w:t>
      </w:r>
      <w:r>
        <w:rPr>
          <w:rFonts w:hint="eastAsia"/>
        </w:rPr>
        <w:t>50%</w:t>
      </w:r>
      <w:r>
        <w:rPr>
          <w:rFonts w:hint="eastAsia"/>
        </w:rPr>
        <w:t>）为女性，</w:t>
      </w:r>
      <w:r>
        <w:rPr>
          <w:rFonts w:hint="eastAsia"/>
        </w:rPr>
        <w:t>334</w:t>
      </w:r>
      <w:r>
        <w:rPr>
          <w:rFonts w:hint="eastAsia"/>
        </w:rPr>
        <w:t>人（</w:t>
      </w:r>
      <w:r>
        <w:rPr>
          <w:rFonts w:hint="eastAsia"/>
        </w:rPr>
        <w:t>50%</w:t>
      </w:r>
      <w:r>
        <w:rPr>
          <w:rFonts w:hint="eastAsia"/>
        </w:rPr>
        <w:t>）为男性。上面讲的过早死亡人数在男女之间的明显差别，主要是因为男</w:t>
      </w:r>
      <w:r>
        <w:rPr>
          <w:rFonts w:hint="eastAsia"/>
        </w:rPr>
        <w:t>人在较年轻的时候患缺血心脏病的风险较大。因此，在</w:t>
      </w:r>
      <w:r>
        <w:rPr>
          <w:rFonts w:hint="eastAsia"/>
        </w:rPr>
        <w:t>45-54</w:t>
      </w:r>
      <w:r>
        <w:rPr>
          <w:rFonts w:hint="eastAsia"/>
        </w:rPr>
        <w:t>岁年龄组男性心肌梗死的死亡率相当于女性的四五倍。随着年龄的增长，这种风险上的差异逐渐缩减。一般来说。妇女在整个生育生命期内都不大容易患心肌梗塞。</w:t>
      </w:r>
    </w:p>
    <w:p w:rsidR="00000000" w:rsidRDefault="00CD7106">
      <w:pPr>
        <w:spacing w:after="240" w:line="360" w:lineRule="exact"/>
        <w:ind w:firstLine="425"/>
        <w:rPr>
          <w:rFonts w:hint="eastAsia"/>
        </w:rPr>
      </w:pPr>
      <w:r>
        <w:rPr>
          <w:rFonts w:hint="eastAsia"/>
        </w:rPr>
        <w:t>1994</w:t>
      </w:r>
      <w:r>
        <w:rPr>
          <w:rFonts w:hint="eastAsia"/>
        </w:rPr>
        <w:t>年急症病房接纳的心脏病发作病人总共有</w:t>
      </w:r>
      <w:r>
        <w:rPr>
          <w:rFonts w:hint="eastAsia"/>
        </w:rPr>
        <w:t>405</w:t>
      </w:r>
      <w:r>
        <w:rPr>
          <w:rFonts w:hint="eastAsia"/>
        </w:rPr>
        <w:t>人（占</w:t>
      </w:r>
      <w:r>
        <w:rPr>
          <w:rFonts w:hint="eastAsia"/>
        </w:rPr>
        <w:t>5%</w:t>
      </w:r>
      <w:r>
        <w:rPr>
          <w:rFonts w:hint="eastAsia"/>
        </w:rPr>
        <w:t>）。其中</w:t>
      </w:r>
      <w:r>
        <w:rPr>
          <w:rFonts w:hint="eastAsia"/>
        </w:rPr>
        <w:t>272</w:t>
      </w:r>
      <w:r>
        <w:rPr>
          <w:rFonts w:hint="eastAsia"/>
        </w:rPr>
        <w:t>人为男性（占住院男病人的</w:t>
      </w:r>
      <w:r>
        <w:rPr>
          <w:rFonts w:hint="eastAsia"/>
        </w:rPr>
        <w:t>6.7%</w:t>
      </w:r>
      <w:r>
        <w:rPr>
          <w:rFonts w:hint="eastAsia"/>
        </w:rPr>
        <w:t>），</w:t>
      </w:r>
      <w:r>
        <w:rPr>
          <w:rFonts w:hint="eastAsia"/>
        </w:rPr>
        <w:t>133</w:t>
      </w:r>
      <w:r>
        <w:rPr>
          <w:rFonts w:hint="eastAsia"/>
        </w:rPr>
        <w:t>人为女性（占住院女病人的</w:t>
      </w:r>
      <w:r>
        <w:rPr>
          <w:rFonts w:hint="eastAsia"/>
        </w:rPr>
        <w:t>3.6%</w:t>
      </w:r>
      <w:r>
        <w:rPr>
          <w:rFonts w:hint="eastAsia"/>
        </w:rPr>
        <w:t>）。在这些心脏病发作病例当中，</w:t>
      </w:r>
      <w:r>
        <w:rPr>
          <w:rFonts w:hint="eastAsia"/>
        </w:rPr>
        <w:t>65</w:t>
      </w:r>
      <w:r>
        <w:rPr>
          <w:rFonts w:hint="eastAsia"/>
        </w:rPr>
        <w:t>岁以下的男性人数为</w:t>
      </w:r>
      <w:r>
        <w:rPr>
          <w:rFonts w:hint="eastAsia"/>
        </w:rPr>
        <w:t>162</w:t>
      </w:r>
      <w:r>
        <w:rPr>
          <w:rFonts w:hint="eastAsia"/>
        </w:rPr>
        <w:t>人，女性人数为</w:t>
      </w:r>
      <w:r>
        <w:rPr>
          <w:rFonts w:hint="eastAsia"/>
        </w:rPr>
        <w:t>29</w:t>
      </w:r>
      <w:r>
        <w:rPr>
          <w:rFonts w:hint="eastAsia"/>
        </w:rPr>
        <w:t>人；</w:t>
      </w:r>
      <w:r>
        <w:rPr>
          <w:rFonts w:hint="eastAsia"/>
        </w:rPr>
        <w:t>45</w:t>
      </w:r>
      <w:r>
        <w:rPr>
          <w:rFonts w:hint="eastAsia"/>
        </w:rPr>
        <w:t>岁以下的男性人数为</w:t>
      </w:r>
      <w:r>
        <w:rPr>
          <w:rFonts w:hint="eastAsia"/>
        </w:rPr>
        <w:t>27</w:t>
      </w:r>
      <w:r>
        <w:rPr>
          <w:rFonts w:hint="eastAsia"/>
        </w:rPr>
        <w:t>人，女性人数为</w:t>
      </w:r>
      <w:r>
        <w:rPr>
          <w:rFonts w:hint="eastAsia"/>
        </w:rPr>
        <w:t>1</w:t>
      </w:r>
      <w:r>
        <w:rPr>
          <w:rFonts w:hint="eastAsia"/>
        </w:rPr>
        <w:t>人。以上数字显示了此种疾病的两性差别。</w:t>
      </w:r>
    </w:p>
    <w:p w:rsidR="00000000" w:rsidRDefault="00CD7106">
      <w:pPr>
        <w:spacing w:after="240" w:line="360" w:lineRule="exact"/>
        <w:rPr>
          <w:rFonts w:ascii="SimHei" w:eastAsia="SimHei" w:hint="eastAsia"/>
          <w:sz w:val="24"/>
        </w:rPr>
      </w:pPr>
      <w:r>
        <w:rPr>
          <w:rFonts w:ascii="SimHei" w:eastAsia="SimHei" w:hint="eastAsia"/>
          <w:sz w:val="24"/>
        </w:rPr>
        <w:t xml:space="preserve">12.39 </w:t>
      </w:r>
      <w:r>
        <w:rPr>
          <w:rFonts w:ascii="SimHei" w:eastAsia="SimHei" w:hint="eastAsia"/>
          <w:sz w:val="24"/>
        </w:rPr>
        <w:t>中风</w:t>
      </w:r>
    </w:p>
    <w:p w:rsidR="00000000" w:rsidRDefault="00CD7106">
      <w:pPr>
        <w:spacing w:after="240" w:line="360" w:lineRule="exact"/>
        <w:ind w:firstLine="425"/>
        <w:rPr>
          <w:rFonts w:hint="eastAsia"/>
        </w:rPr>
      </w:pPr>
      <w:r>
        <w:rPr>
          <w:rFonts w:hint="eastAsia"/>
        </w:rPr>
        <w:t>1998</w:t>
      </w:r>
      <w:r>
        <w:rPr>
          <w:rFonts w:hint="eastAsia"/>
        </w:rPr>
        <w:t>年共有</w:t>
      </w:r>
      <w:r>
        <w:rPr>
          <w:rFonts w:hint="eastAsia"/>
        </w:rPr>
        <w:t>322</w:t>
      </w:r>
      <w:r>
        <w:rPr>
          <w:rFonts w:hint="eastAsia"/>
        </w:rPr>
        <w:t>人死于中风。其中女性为</w:t>
      </w:r>
      <w:r>
        <w:rPr>
          <w:rFonts w:hint="eastAsia"/>
        </w:rPr>
        <w:t>155</w:t>
      </w:r>
      <w:r>
        <w:rPr>
          <w:rFonts w:hint="eastAsia"/>
        </w:rPr>
        <w:t>人（</w:t>
      </w:r>
      <w:r>
        <w:rPr>
          <w:rFonts w:hint="eastAsia"/>
        </w:rPr>
        <w:t>48%</w:t>
      </w:r>
      <w:r>
        <w:rPr>
          <w:rFonts w:hint="eastAsia"/>
        </w:rPr>
        <w:t>），男性为</w:t>
      </w:r>
      <w:r>
        <w:rPr>
          <w:rFonts w:hint="eastAsia"/>
        </w:rPr>
        <w:t>167</w:t>
      </w:r>
      <w:r>
        <w:rPr>
          <w:rFonts w:hint="eastAsia"/>
        </w:rPr>
        <w:t>人（</w:t>
      </w:r>
      <w:r>
        <w:rPr>
          <w:rFonts w:hint="eastAsia"/>
        </w:rPr>
        <w:t>53%</w:t>
      </w:r>
      <w:r>
        <w:rPr>
          <w:rFonts w:hint="eastAsia"/>
        </w:rPr>
        <w:t>）。</w:t>
      </w:r>
      <w:r>
        <w:rPr>
          <w:rFonts w:hint="eastAsia"/>
        </w:rPr>
        <w:t>1994</w:t>
      </w:r>
      <w:r>
        <w:rPr>
          <w:rFonts w:hint="eastAsia"/>
        </w:rPr>
        <w:t>年中风病人占急症住院病人总数的</w:t>
      </w:r>
      <w:r>
        <w:rPr>
          <w:rFonts w:hint="eastAsia"/>
        </w:rPr>
        <w:t>4%</w:t>
      </w:r>
      <w:r>
        <w:rPr>
          <w:rFonts w:hint="eastAsia"/>
        </w:rPr>
        <w:t>，其中男性中风患者有</w:t>
      </w:r>
      <w:r>
        <w:rPr>
          <w:rFonts w:hint="eastAsia"/>
        </w:rPr>
        <w:t>133</w:t>
      </w:r>
      <w:r>
        <w:rPr>
          <w:rFonts w:hint="eastAsia"/>
        </w:rPr>
        <w:t>人（占所有入院男病人的</w:t>
      </w:r>
      <w:r>
        <w:rPr>
          <w:rFonts w:hint="eastAsia"/>
        </w:rPr>
        <w:t>3.3%</w:t>
      </w:r>
      <w:r>
        <w:rPr>
          <w:rFonts w:hint="eastAsia"/>
        </w:rPr>
        <w:t>），女性患者有</w:t>
      </w:r>
      <w:r>
        <w:rPr>
          <w:rFonts w:hint="eastAsia"/>
        </w:rPr>
        <w:t>183</w:t>
      </w:r>
      <w:r>
        <w:rPr>
          <w:rFonts w:hint="eastAsia"/>
        </w:rPr>
        <w:t>人（占所有入院女病人的</w:t>
      </w:r>
      <w:r>
        <w:rPr>
          <w:rFonts w:hint="eastAsia"/>
        </w:rPr>
        <w:t>4.9%</w:t>
      </w:r>
      <w:r>
        <w:rPr>
          <w:rFonts w:hint="eastAsia"/>
        </w:rPr>
        <w:t>）。</w:t>
      </w:r>
      <w:r>
        <w:rPr>
          <w:rFonts w:hint="eastAsia"/>
        </w:rPr>
        <w:t>42</w:t>
      </w:r>
      <w:r>
        <w:rPr>
          <w:rFonts w:hint="eastAsia"/>
        </w:rPr>
        <w:t>个男病例和</w:t>
      </w:r>
      <w:r>
        <w:rPr>
          <w:rFonts w:hint="eastAsia"/>
        </w:rPr>
        <w:t>34</w:t>
      </w:r>
      <w:r>
        <w:rPr>
          <w:rFonts w:hint="eastAsia"/>
        </w:rPr>
        <w:t>个女病例年龄在</w:t>
      </w:r>
      <w:r>
        <w:rPr>
          <w:rFonts w:hint="eastAsia"/>
        </w:rPr>
        <w:t>65</w:t>
      </w:r>
      <w:r>
        <w:rPr>
          <w:rFonts w:hint="eastAsia"/>
        </w:rPr>
        <w:t>岁以下，其中有</w:t>
      </w:r>
      <w:r>
        <w:rPr>
          <w:rFonts w:hint="eastAsia"/>
        </w:rPr>
        <w:t>2</w:t>
      </w:r>
      <w:r>
        <w:rPr>
          <w:rFonts w:hint="eastAsia"/>
        </w:rPr>
        <w:t>个男人和</w:t>
      </w:r>
      <w:r>
        <w:rPr>
          <w:rFonts w:hint="eastAsia"/>
        </w:rPr>
        <w:t>4</w:t>
      </w:r>
      <w:r>
        <w:rPr>
          <w:rFonts w:hint="eastAsia"/>
        </w:rPr>
        <w:t>个女人年龄在</w:t>
      </w:r>
      <w:r>
        <w:rPr>
          <w:rFonts w:hint="eastAsia"/>
        </w:rPr>
        <w:t>45</w:t>
      </w:r>
      <w:r>
        <w:rPr>
          <w:rFonts w:hint="eastAsia"/>
        </w:rPr>
        <w:t>岁以下。这些数字表明，在中风发病率方面似乎男女之间没有明显差别。</w:t>
      </w:r>
    </w:p>
    <w:p w:rsidR="00000000" w:rsidRDefault="00CD7106">
      <w:pPr>
        <w:spacing w:after="240" w:line="360" w:lineRule="exact"/>
        <w:rPr>
          <w:rFonts w:ascii="SimHei" w:eastAsia="SimHei" w:hint="eastAsia"/>
          <w:sz w:val="24"/>
        </w:rPr>
      </w:pPr>
      <w:r>
        <w:rPr>
          <w:rFonts w:ascii="SimHei" w:eastAsia="SimHei" w:hint="eastAsia"/>
          <w:sz w:val="24"/>
        </w:rPr>
        <w:t xml:space="preserve">12.40 </w:t>
      </w:r>
      <w:r>
        <w:rPr>
          <w:rFonts w:ascii="SimHei" w:eastAsia="SimHei" w:hint="eastAsia"/>
          <w:sz w:val="24"/>
        </w:rPr>
        <w:t>癌症</w:t>
      </w:r>
    </w:p>
    <w:p w:rsidR="00000000" w:rsidRDefault="00CD7106">
      <w:pPr>
        <w:spacing w:after="240" w:line="360" w:lineRule="exact"/>
        <w:ind w:firstLine="425"/>
        <w:rPr>
          <w:rFonts w:hint="eastAsia"/>
        </w:rPr>
      </w:pPr>
      <w:r>
        <w:rPr>
          <w:rFonts w:hint="eastAsia"/>
        </w:rPr>
        <w:t>1997</w:t>
      </w:r>
      <w:r>
        <w:rPr>
          <w:rFonts w:hint="eastAsia"/>
        </w:rPr>
        <w:t>年，马耳他有</w:t>
      </w:r>
      <w:r>
        <w:rPr>
          <w:rFonts w:hint="eastAsia"/>
        </w:rPr>
        <w:t>1229</w:t>
      </w:r>
      <w:r>
        <w:rPr>
          <w:rFonts w:hint="eastAsia"/>
        </w:rPr>
        <w:t>个癌症新病例，其中男性为</w:t>
      </w:r>
      <w:r>
        <w:rPr>
          <w:rFonts w:hint="eastAsia"/>
        </w:rPr>
        <w:t>609</w:t>
      </w:r>
      <w:r>
        <w:rPr>
          <w:rFonts w:hint="eastAsia"/>
        </w:rPr>
        <w:t>人，女性为</w:t>
      </w:r>
      <w:r>
        <w:rPr>
          <w:rFonts w:hint="eastAsia"/>
        </w:rPr>
        <w:t>260</w:t>
      </w:r>
      <w:r>
        <w:rPr>
          <w:rFonts w:hint="eastAsia"/>
        </w:rPr>
        <w:t>人。不论男女，癌</w:t>
      </w:r>
      <w:r>
        <w:rPr>
          <w:rFonts w:hint="eastAsia"/>
        </w:rPr>
        <w:t>症发病率和死亡率均随年龄而增长。女性癌症发病率随年龄的增长开始比较早，这是因为乳腺癌的缘故，同时因为女性生殖器官的癌症与肺癌和膀胱癌相比，前者对较低年龄组的女性影响较大。后两种癌症在男性中较为普遍。由于乳腺癌和女性生殖器癌症对较年轻妇女的影响相对来说比较大，所以年轻妇女中患癌症的情况比年轻男人常见。</w:t>
      </w:r>
    </w:p>
    <w:p w:rsidR="00000000" w:rsidRDefault="00CD7106">
      <w:pPr>
        <w:spacing w:after="240" w:line="360" w:lineRule="exact"/>
        <w:ind w:firstLine="425"/>
        <w:rPr>
          <w:rFonts w:hint="eastAsia"/>
        </w:rPr>
      </w:pPr>
      <w:r>
        <w:rPr>
          <w:rFonts w:hint="eastAsia"/>
        </w:rPr>
        <w:t>1993-1997</w:t>
      </w:r>
      <w:r>
        <w:rPr>
          <w:rFonts w:hint="eastAsia"/>
        </w:rPr>
        <w:t>年间，妇女患癌症最常见的部位分别是乳房（</w:t>
      </w:r>
      <w:r>
        <w:rPr>
          <w:rFonts w:hint="eastAsia"/>
        </w:rPr>
        <w:t>29%</w:t>
      </w:r>
      <w:r>
        <w:rPr>
          <w:rFonts w:hint="eastAsia"/>
        </w:rPr>
        <w:t>）、非黑色素皮肤（</w:t>
      </w:r>
      <w:r>
        <w:rPr>
          <w:rFonts w:hint="eastAsia"/>
        </w:rPr>
        <w:t>12%</w:t>
      </w:r>
      <w:r>
        <w:rPr>
          <w:rFonts w:hint="eastAsia"/>
        </w:rPr>
        <w:t>）和结肠直肠（</w:t>
      </w:r>
      <w:r>
        <w:rPr>
          <w:rFonts w:hint="eastAsia"/>
        </w:rPr>
        <w:t>10%</w:t>
      </w:r>
      <w:r>
        <w:rPr>
          <w:rFonts w:hint="eastAsia"/>
        </w:rPr>
        <w:t>）。在对应时期，男人较常见的癌症部位分别是肺部（</w:t>
      </w:r>
      <w:r>
        <w:rPr>
          <w:rFonts w:hint="eastAsia"/>
        </w:rPr>
        <w:t>15%</w:t>
      </w:r>
      <w:r>
        <w:rPr>
          <w:rFonts w:hint="eastAsia"/>
        </w:rPr>
        <w:t>）、结肠直肠、前列腺和膀胱（</w:t>
      </w:r>
      <w:r>
        <w:rPr>
          <w:rFonts w:hint="eastAsia"/>
        </w:rPr>
        <w:t>9%</w:t>
      </w:r>
      <w:r>
        <w:rPr>
          <w:rFonts w:hint="eastAsia"/>
        </w:rPr>
        <w:t>）。</w:t>
      </w:r>
    </w:p>
    <w:p w:rsidR="00000000" w:rsidRDefault="00CD7106">
      <w:pPr>
        <w:spacing w:after="240" w:line="360" w:lineRule="exact"/>
        <w:ind w:firstLine="425"/>
        <w:rPr>
          <w:rFonts w:hint="eastAsia"/>
        </w:rPr>
      </w:pPr>
      <w:r>
        <w:rPr>
          <w:rFonts w:hint="eastAsia"/>
        </w:rPr>
        <w:t>1997</w:t>
      </w:r>
      <w:r>
        <w:rPr>
          <w:rFonts w:hint="eastAsia"/>
        </w:rPr>
        <w:t>年</w:t>
      </w:r>
      <w:r>
        <w:rPr>
          <w:rFonts w:hint="eastAsia"/>
        </w:rPr>
        <w:t>共有</w:t>
      </w:r>
      <w:r>
        <w:rPr>
          <w:rFonts w:hint="eastAsia"/>
        </w:rPr>
        <w:t>683</w:t>
      </w:r>
      <w:r>
        <w:rPr>
          <w:rFonts w:hint="eastAsia"/>
        </w:rPr>
        <w:t>个马耳他人死于癌症，其中</w:t>
      </w:r>
      <w:r>
        <w:rPr>
          <w:rFonts w:hint="eastAsia"/>
        </w:rPr>
        <w:t>388</w:t>
      </w:r>
      <w:r>
        <w:rPr>
          <w:rFonts w:hint="eastAsia"/>
        </w:rPr>
        <w:t>人为男性，</w:t>
      </w:r>
      <w:r>
        <w:rPr>
          <w:rFonts w:hint="eastAsia"/>
        </w:rPr>
        <w:t>295</w:t>
      </w:r>
      <w:r>
        <w:rPr>
          <w:rFonts w:hint="eastAsia"/>
        </w:rPr>
        <w:t>人为女性，大多数都在</w:t>
      </w:r>
      <w:r>
        <w:rPr>
          <w:rFonts w:hint="eastAsia"/>
        </w:rPr>
        <w:t>65</w:t>
      </w:r>
      <w:r>
        <w:rPr>
          <w:rFonts w:hint="eastAsia"/>
        </w:rPr>
        <w:t>至</w:t>
      </w:r>
      <w:r>
        <w:rPr>
          <w:rFonts w:hint="eastAsia"/>
        </w:rPr>
        <w:t>79</w:t>
      </w:r>
      <w:r>
        <w:rPr>
          <w:rFonts w:hint="eastAsia"/>
        </w:rPr>
        <w:t>岁之间。在妇女当中，最常见的杀手分别是乳腺癌（</w:t>
      </w:r>
      <w:r>
        <w:rPr>
          <w:rFonts w:hint="eastAsia"/>
        </w:rPr>
        <w:t>24%</w:t>
      </w:r>
      <w:r>
        <w:rPr>
          <w:rFonts w:hint="eastAsia"/>
        </w:rPr>
        <w:t>）、结肠癌（</w:t>
      </w:r>
      <w:r>
        <w:rPr>
          <w:rFonts w:hint="eastAsia"/>
        </w:rPr>
        <w:t>9%</w:t>
      </w:r>
      <w:r>
        <w:rPr>
          <w:rFonts w:hint="eastAsia"/>
        </w:rPr>
        <w:t>）和胰腺癌（</w:t>
      </w:r>
      <w:r>
        <w:rPr>
          <w:rFonts w:hint="eastAsia"/>
        </w:rPr>
        <w:t>8%</w:t>
      </w:r>
      <w:r>
        <w:rPr>
          <w:rFonts w:hint="eastAsia"/>
        </w:rPr>
        <w:t>）。男性当中最常见的杀手分别是肺癌（</w:t>
      </w:r>
      <w:r>
        <w:rPr>
          <w:rFonts w:hint="eastAsia"/>
        </w:rPr>
        <w:t>26%</w:t>
      </w:r>
      <w:r>
        <w:rPr>
          <w:rFonts w:hint="eastAsia"/>
        </w:rPr>
        <w:t>）、胃癌（</w:t>
      </w:r>
      <w:r>
        <w:rPr>
          <w:rFonts w:hint="eastAsia"/>
        </w:rPr>
        <w:t>8%</w:t>
      </w:r>
      <w:r>
        <w:rPr>
          <w:rFonts w:hint="eastAsia"/>
        </w:rPr>
        <w:t>）和结肠癌（</w:t>
      </w:r>
      <w:r>
        <w:rPr>
          <w:rFonts w:hint="eastAsia"/>
        </w:rPr>
        <w:t>8%</w:t>
      </w:r>
      <w:r>
        <w:rPr>
          <w:rFonts w:hint="eastAsia"/>
        </w:rPr>
        <w:t>）。</w:t>
      </w:r>
    </w:p>
    <w:p w:rsidR="00000000" w:rsidRDefault="00CD7106">
      <w:pPr>
        <w:spacing w:after="240" w:line="360" w:lineRule="exact"/>
        <w:ind w:firstLine="425"/>
        <w:rPr>
          <w:rFonts w:hint="eastAsia"/>
        </w:rPr>
      </w:pPr>
      <w:r>
        <w:rPr>
          <w:rFonts w:hint="eastAsia"/>
        </w:rPr>
        <w:t>1999</w:t>
      </w:r>
      <w:r>
        <w:rPr>
          <w:rFonts w:hint="eastAsia"/>
        </w:rPr>
        <w:t>年，马耳他男人总体癌症发病率低于欧盟平均数，妇女癌症发病率恰好等于欧盟平均数。不同国家的发病率或多或少受到诊断出来的最常见癌症的发病类型的影响。</w:t>
      </w:r>
    </w:p>
    <w:p w:rsidR="00000000" w:rsidRDefault="00CD7106">
      <w:pPr>
        <w:spacing w:after="240" w:line="360" w:lineRule="exact"/>
        <w:ind w:firstLine="425"/>
        <w:rPr>
          <w:rFonts w:hint="eastAsia"/>
        </w:rPr>
      </w:pPr>
      <w:r>
        <w:rPr>
          <w:rFonts w:hint="eastAsia"/>
        </w:rPr>
        <w:t>女性癌症的存活率一般高于男性。这是因为两性的各自较常见类型癌症的预测有所不同。男人中较常见的肺癌预测与女性最常</w:t>
      </w:r>
      <w:r>
        <w:rPr>
          <w:rFonts w:hint="eastAsia"/>
        </w:rPr>
        <w:t>见的癌症乳腺癌的预测相比，相对来说前者要比后者差。不论男女，马耳他癌症患者的存活率都高于其他欧洲国家。</w:t>
      </w:r>
    </w:p>
    <w:p w:rsidR="00000000" w:rsidRDefault="00CD7106">
      <w:pPr>
        <w:spacing w:after="240" w:line="360" w:lineRule="exact"/>
        <w:rPr>
          <w:rFonts w:ascii="SimHei" w:eastAsia="SimHei" w:hint="eastAsia"/>
          <w:sz w:val="24"/>
        </w:rPr>
      </w:pPr>
      <w:r>
        <w:rPr>
          <w:rFonts w:ascii="SimHei" w:eastAsia="SimHei" w:hint="eastAsia"/>
          <w:sz w:val="24"/>
        </w:rPr>
        <w:t xml:space="preserve">12.41 </w:t>
      </w:r>
      <w:r>
        <w:rPr>
          <w:rFonts w:ascii="SimHei" w:eastAsia="SimHei" w:hint="eastAsia"/>
          <w:sz w:val="24"/>
        </w:rPr>
        <w:t>乳腺癌</w:t>
      </w:r>
    </w:p>
    <w:p w:rsidR="00000000" w:rsidRDefault="00CD7106">
      <w:pPr>
        <w:spacing w:after="240" w:line="360" w:lineRule="exact"/>
        <w:ind w:firstLine="425"/>
        <w:rPr>
          <w:rFonts w:hint="eastAsia"/>
        </w:rPr>
      </w:pPr>
      <w:r>
        <w:rPr>
          <w:rFonts w:hint="eastAsia"/>
        </w:rPr>
        <w:t>乳腺癌是马耳他妇女当中最经常诊断出的癌症类型。在</w:t>
      </w:r>
      <w:r>
        <w:rPr>
          <w:rFonts w:hint="eastAsia"/>
        </w:rPr>
        <w:t>1993</w:t>
      </w:r>
      <w:r>
        <w:rPr>
          <w:rFonts w:hint="eastAsia"/>
        </w:rPr>
        <w:t>年至</w:t>
      </w:r>
      <w:r>
        <w:rPr>
          <w:rFonts w:hint="eastAsia"/>
        </w:rPr>
        <w:t>1997</w:t>
      </w:r>
      <w:r>
        <w:rPr>
          <w:rFonts w:hint="eastAsia"/>
        </w:rPr>
        <w:t>年阶段，这种癌症占新确诊为癌症并死于癌症妇女的</w:t>
      </w:r>
      <w:r>
        <w:rPr>
          <w:rFonts w:hint="eastAsia"/>
        </w:rPr>
        <w:t>30%</w:t>
      </w:r>
      <w:r>
        <w:rPr>
          <w:rFonts w:hint="eastAsia"/>
        </w:rPr>
        <w:t>。平均每年有</w:t>
      </w:r>
      <w:r>
        <w:rPr>
          <w:rFonts w:hint="eastAsia"/>
        </w:rPr>
        <w:t>184</w:t>
      </w:r>
      <w:r>
        <w:rPr>
          <w:rFonts w:hint="eastAsia"/>
        </w:rPr>
        <w:t>个确诊乳腺癌新病例，有</w:t>
      </w:r>
      <w:r>
        <w:rPr>
          <w:rFonts w:hint="eastAsia"/>
        </w:rPr>
        <w:t>90</w:t>
      </w:r>
      <w:r>
        <w:rPr>
          <w:rFonts w:hint="eastAsia"/>
        </w:rPr>
        <w:t>人死于乳腺癌。</w:t>
      </w:r>
    </w:p>
    <w:p w:rsidR="00000000" w:rsidRDefault="00CD7106">
      <w:pPr>
        <w:spacing w:after="240" w:line="360" w:lineRule="exact"/>
        <w:ind w:firstLine="425"/>
        <w:rPr>
          <w:rFonts w:hint="eastAsia"/>
        </w:rPr>
      </w:pPr>
      <w:r>
        <w:rPr>
          <w:rFonts w:hint="eastAsia"/>
        </w:rPr>
        <w:t>乳腺癌绝大多数发生在女性身上，不过偶尔也有男性患此病，两性患者比例为</w:t>
      </w:r>
      <w:r>
        <w:rPr>
          <w:rFonts w:hint="eastAsia"/>
        </w:rPr>
        <w:t>84:1</w:t>
      </w:r>
      <w:r>
        <w:rPr>
          <w:rFonts w:hint="eastAsia"/>
        </w:rPr>
        <w:t>。妇女在</w:t>
      </w:r>
      <w:r>
        <w:rPr>
          <w:rFonts w:hint="eastAsia"/>
        </w:rPr>
        <w:t>74</w:t>
      </w:r>
      <w:r>
        <w:rPr>
          <w:rFonts w:hint="eastAsia"/>
        </w:rPr>
        <w:t>岁以前得乳腺癌的寿命风险为</w:t>
      </w:r>
      <w:r>
        <w:rPr>
          <w:rFonts w:hint="eastAsia"/>
        </w:rPr>
        <w:t>1/13</w:t>
      </w:r>
      <w:r>
        <w:rPr>
          <w:rFonts w:hint="eastAsia"/>
        </w:rPr>
        <w:t>；</w:t>
      </w:r>
      <w:r>
        <w:rPr>
          <w:rFonts w:hint="eastAsia"/>
        </w:rPr>
        <w:t>74</w:t>
      </w:r>
      <w:r>
        <w:rPr>
          <w:rFonts w:hint="eastAsia"/>
        </w:rPr>
        <w:t>岁以前死于乳腺癌的风险亦为</w:t>
      </w:r>
      <w:r>
        <w:rPr>
          <w:rFonts w:hint="eastAsia"/>
        </w:rPr>
        <w:t>1/13</w:t>
      </w:r>
      <w:r>
        <w:rPr>
          <w:rFonts w:hint="eastAsia"/>
        </w:rPr>
        <w:t>。</w:t>
      </w:r>
    </w:p>
    <w:p w:rsidR="00000000" w:rsidRDefault="00CD7106">
      <w:pPr>
        <w:spacing w:after="240" w:line="360" w:lineRule="exact"/>
        <w:ind w:firstLine="425"/>
        <w:rPr>
          <w:rFonts w:hint="eastAsia"/>
        </w:rPr>
      </w:pPr>
      <w:r>
        <w:rPr>
          <w:rFonts w:hint="eastAsia"/>
        </w:rPr>
        <w:t>从</w:t>
      </w:r>
      <w:r>
        <w:rPr>
          <w:rFonts w:hint="eastAsia"/>
        </w:rPr>
        <w:t>30</w:t>
      </w:r>
      <w:r>
        <w:rPr>
          <w:rFonts w:hint="eastAsia"/>
        </w:rPr>
        <w:t>岁开始，乳腺癌发病率随年龄而增长。</w:t>
      </w:r>
    </w:p>
    <w:p w:rsidR="00000000" w:rsidRDefault="00CD7106">
      <w:pPr>
        <w:spacing w:after="240" w:line="360" w:lineRule="exact"/>
        <w:ind w:firstLine="425"/>
        <w:rPr>
          <w:rFonts w:hint="eastAsia"/>
        </w:rPr>
      </w:pPr>
      <w:r>
        <w:rPr>
          <w:rFonts w:hint="eastAsia"/>
        </w:rPr>
        <w:t>马耳他妇女在这方面的发病率略高于欧盟平均数，并接近于北欧国家的发病率。这种癌症的发病率在北欧较高，在南欧（马耳他除外）最低。关于基因、营养、社会和环境等方面的因素对这些差别的相对重要性，还有待于通过地方和国际疾病生态学研究来确定。比较令人欣慰的是，马耳他的这种癌症患者存活率与其他欧洲国家相比要高些。</w:t>
      </w:r>
    </w:p>
    <w:p w:rsidR="00000000" w:rsidRDefault="00CD7106">
      <w:pPr>
        <w:spacing w:after="240" w:line="360" w:lineRule="exact"/>
        <w:rPr>
          <w:rFonts w:ascii="SimHei" w:eastAsia="SimHei" w:hint="eastAsia"/>
          <w:sz w:val="24"/>
        </w:rPr>
      </w:pPr>
      <w:r>
        <w:rPr>
          <w:rFonts w:ascii="SimHei" w:eastAsia="SimHei" w:hint="eastAsia"/>
          <w:sz w:val="24"/>
        </w:rPr>
        <w:t xml:space="preserve">12.42 </w:t>
      </w:r>
      <w:r>
        <w:rPr>
          <w:rFonts w:ascii="SimHei" w:eastAsia="SimHei" w:hint="eastAsia"/>
          <w:sz w:val="24"/>
        </w:rPr>
        <w:t>宫颈癌</w:t>
      </w:r>
    </w:p>
    <w:p w:rsidR="00000000" w:rsidRDefault="00CD7106">
      <w:pPr>
        <w:spacing w:after="240" w:line="360" w:lineRule="exact"/>
        <w:ind w:firstLine="425"/>
        <w:rPr>
          <w:rFonts w:hint="eastAsia"/>
        </w:rPr>
      </w:pPr>
      <w:r>
        <w:rPr>
          <w:rFonts w:hint="eastAsia"/>
        </w:rPr>
        <w:t>宫颈癌占新确诊为癌症并死于癌症的妇女的</w:t>
      </w:r>
      <w:r>
        <w:rPr>
          <w:rFonts w:hint="eastAsia"/>
        </w:rPr>
        <w:t>2%</w:t>
      </w:r>
      <w:r>
        <w:rPr>
          <w:rFonts w:hint="eastAsia"/>
        </w:rPr>
        <w:t>。</w:t>
      </w:r>
      <w:r>
        <w:rPr>
          <w:rFonts w:hint="eastAsia"/>
        </w:rPr>
        <w:t>1993</w:t>
      </w:r>
      <w:r>
        <w:rPr>
          <w:rFonts w:hint="eastAsia"/>
        </w:rPr>
        <w:t>至</w:t>
      </w:r>
      <w:r>
        <w:rPr>
          <w:rFonts w:hint="eastAsia"/>
        </w:rPr>
        <w:t>1997</w:t>
      </w:r>
      <w:r>
        <w:rPr>
          <w:rFonts w:hint="eastAsia"/>
        </w:rPr>
        <w:t>年新确诊有</w:t>
      </w:r>
      <w:r>
        <w:rPr>
          <w:rFonts w:hint="eastAsia"/>
        </w:rPr>
        <w:t>15</w:t>
      </w:r>
      <w:r>
        <w:rPr>
          <w:rFonts w:hint="eastAsia"/>
        </w:rPr>
        <w:t>名妇女患宫颈癌。从</w:t>
      </w:r>
      <w:r>
        <w:rPr>
          <w:rFonts w:hint="eastAsia"/>
        </w:rPr>
        <w:t>20</w:t>
      </w:r>
      <w:r>
        <w:rPr>
          <w:rFonts w:hint="eastAsia"/>
        </w:rPr>
        <w:t>岁以后发病率随年龄而增长，其达到峰值的时间是在</w:t>
      </w:r>
      <w:r>
        <w:rPr>
          <w:rFonts w:hint="eastAsia"/>
        </w:rPr>
        <w:t>50</w:t>
      </w:r>
      <w:r>
        <w:rPr>
          <w:rFonts w:hint="eastAsia"/>
        </w:rPr>
        <w:t>岁至</w:t>
      </w:r>
      <w:r>
        <w:rPr>
          <w:rFonts w:hint="eastAsia"/>
        </w:rPr>
        <w:t>59</w:t>
      </w:r>
      <w:r>
        <w:rPr>
          <w:rFonts w:hint="eastAsia"/>
        </w:rPr>
        <w:t>岁，比其他大多数癌症要早；然后随着</w:t>
      </w:r>
      <w:r>
        <w:rPr>
          <w:rFonts w:hint="eastAsia"/>
        </w:rPr>
        <w:t>年龄增长而缓慢降低。妇女在</w:t>
      </w:r>
      <w:r>
        <w:rPr>
          <w:rFonts w:hint="eastAsia"/>
        </w:rPr>
        <w:t>74</w:t>
      </w:r>
      <w:r>
        <w:rPr>
          <w:rFonts w:hint="eastAsia"/>
        </w:rPr>
        <w:t>岁以前得宫颈癌的寿命风险为</w:t>
      </w:r>
      <w:r>
        <w:rPr>
          <w:rFonts w:hint="eastAsia"/>
        </w:rPr>
        <w:t>1/160</w:t>
      </w:r>
      <w:r>
        <w:rPr>
          <w:rFonts w:hint="eastAsia"/>
        </w:rPr>
        <w:t>；</w:t>
      </w:r>
      <w:r>
        <w:rPr>
          <w:rFonts w:hint="eastAsia"/>
        </w:rPr>
        <w:t>74</w:t>
      </w:r>
      <w:r>
        <w:rPr>
          <w:rFonts w:hint="eastAsia"/>
        </w:rPr>
        <w:t>岁以前死于宫颈癌的风险为</w:t>
      </w:r>
      <w:r>
        <w:rPr>
          <w:rFonts w:hint="eastAsia"/>
        </w:rPr>
        <w:t>1/425</w:t>
      </w:r>
      <w:r>
        <w:rPr>
          <w:rFonts w:hint="eastAsia"/>
        </w:rPr>
        <w:t>。</w:t>
      </w:r>
    </w:p>
    <w:p w:rsidR="00000000" w:rsidRDefault="00CD7106">
      <w:pPr>
        <w:spacing w:after="240" w:line="360" w:lineRule="exact"/>
        <w:ind w:firstLine="425"/>
        <w:rPr>
          <w:rFonts w:hint="eastAsia"/>
        </w:rPr>
      </w:pPr>
      <w:r>
        <w:rPr>
          <w:rFonts w:hint="eastAsia"/>
        </w:rPr>
        <w:t>宫颈癌现在被认为是一种性传染疾病，与性传染的人类乳头瘤病毒感染密切相关。因此，如果早早开始性活动并有多个性伴侣的话，风险会更大。</w:t>
      </w:r>
    </w:p>
    <w:p w:rsidR="00000000" w:rsidRDefault="00CD7106">
      <w:pPr>
        <w:spacing w:after="240" w:line="360" w:lineRule="exact"/>
        <w:ind w:firstLine="425"/>
        <w:rPr>
          <w:rFonts w:hint="eastAsia"/>
        </w:rPr>
      </w:pPr>
      <w:r>
        <w:rPr>
          <w:rFonts w:hint="eastAsia"/>
        </w:rPr>
        <w:t>从前在马耳他，宫颈癌是很老的人才得的一种病，而且直到几年前其发病率和死亡率在欧洲还是最低的。而今这个模式正在迅速发生变化，患宫颈癌的妇女年龄比从前越来越小多了。现在，与其他欧洲国家相比，马耳他在这种癌症患者存活率方面位居欧洲倒数第三。这些正在变化的模式反映了马耳他社会与文</w:t>
      </w:r>
      <w:r>
        <w:rPr>
          <w:rFonts w:hint="eastAsia"/>
        </w:rPr>
        <w:t>化准则的转变。</w:t>
      </w:r>
    </w:p>
    <w:p w:rsidR="00000000" w:rsidRDefault="00CD7106">
      <w:pPr>
        <w:spacing w:after="240" w:line="360" w:lineRule="exact"/>
        <w:rPr>
          <w:rFonts w:ascii="SimHei" w:eastAsia="SimHei" w:hint="eastAsia"/>
          <w:sz w:val="24"/>
        </w:rPr>
      </w:pPr>
      <w:r>
        <w:rPr>
          <w:rFonts w:ascii="SimHei" w:eastAsia="SimHei" w:hint="eastAsia"/>
          <w:sz w:val="24"/>
        </w:rPr>
        <w:t xml:space="preserve">12.43 </w:t>
      </w:r>
      <w:r>
        <w:rPr>
          <w:rFonts w:ascii="SimHei" w:eastAsia="SimHei" w:hint="eastAsia"/>
          <w:sz w:val="24"/>
        </w:rPr>
        <w:t>子宫癌（子宫体癌）</w:t>
      </w:r>
    </w:p>
    <w:p w:rsidR="00000000" w:rsidRDefault="00CD7106">
      <w:pPr>
        <w:spacing w:after="240" w:line="360" w:lineRule="exact"/>
        <w:ind w:firstLine="425"/>
        <w:rPr>
          <w:rFonts w:hint="eastAsia"/>
        </w:rPr>
      </w:pPr>
      <w:r>
        <w:rPr>
          <w:rFonts w:hint="eastAsia"/>
        </w:rPr>
        <w:t>1993-1997</w:t>
      </w:r>
      <w:r>
        <w:rPr>
          <w:rFonts w:hint="eastAsia"/>
        </w:rPr>
        <w:t>年间，每年大约有</w:t>
      </w:r>
      <w:r>
        <w:rPr>
          <w:rFonts w:hint="eastAsia"/>
        </w:rPr>
        <w:t>43</w:t>
      </w:r>
      <w:r>
        <w:rPr>
          <w:rFonts w:hint="eastAsia"/>
        </w:rPr>
        <w:t>个新确诊的子宫体癌病例。这种癌症占已确诊为癌症妇女总人数的</w:t>
      </w:r>
      <w:r>
        <w:rPr>
          <w:rFonts w:hint="eastAsia"/>
        </w:rPr>
        <w:t>7%</w:t>
      </w:r>
      <w:r>
        <w:rPr>
          <w:rFonts w:hint="eastAsia"/>
        </w:rPr>
        <w:t>。妇女在</w:t>
      </w:r>
      <w:r>
        <w:rPr>
          <w:rFonts w:hint="eastAsia"/>
        </w:rPr>
        <w:t>74</w:t>
      </w:r>
      <w:r>
        <w:rPr>
          <w:rFonts w:hint="eastAsia"/>
        </w:rPr>
        <w:t>岁以前得子宫癌的寿命风险为</w:t>
      </w:r>
      <w:r>
        <w:rPr>
          <w:rFonts w:hint="eastAsia"/>
        </w:rPr>
        <w:t>1/45</w:t>
      </w:r>
      <w:r>
        <w:rPr>
          <w:rFonts w:hint="eastAsia"/>
        </w:rPr>
        <w:t>；</w:t>
      </w:r>
      <w:r>
        <w:rPr>
          <w:rFonts w:hint="eastAsia"/>
        </w:rPr>
        <w:t>74</w:t>
      </w:r>
      <w:r>
        <w:rPr>
          <w:rFonts w:hint="eastAsia"/>
        </w:rPr>
        <w:t>岁以前死于宫颈癌的风险为</w:t>
      </w:r>
      <w:r>
        <w:rPr>
          <w:rFonts w:hint="eastAsia"/>
        </w:rPr>
        <w:t>1/180</w:t>
      </w:r>
      <w:r>
        <w:rPr>
          <w:rFonts w:hint="eastAsia"/>
        </w:rPr>
        <w:t>。其发病率随年龄而增长。跟乳腺癌一样，这种癌症的风险因素与雌激素水平高密切相关。实际上，这种癌症在绝经后的妇女当中最常见。</w:t>
      </w:r>
    </w:p>
    <w:p w:rsidR="00000000" w:rsidRDefault="00CD7106">
      <w:pPr>
        <w:spacing w:after="240" w:line="360" w:lineRule="exact"/>
        <w:ind w:firstLine="425"/>
        <w:rPr>
          <w:rFonts w:hint="eastAsia"/>
        </w:rPr>
      </w:pPr>
      <w:r>
        <w:rPr>
          <w:rFonts w:hint="eastAsia"/>
        </w:rPr>
        <w:t>马耳他的这种癌症发病率在欧洲排名第二，仅次于意大利。不过，这种癌症的预测相对来说较好，患者存活率较高，比其他欧洲国家稍好一些。</w:t>
      </w:r>
    </w:p>
    <w:p w:rsidR="00000000" w:rsidRDefault="00CD7106">
      <w:pPr>
        <w:spacing w:after="240" w:line="360" w:lineRule="exact"/>
        <w:rPr>
          <w:rFonts w:ascii="SimHei" w:eastAsia="SimHei" w:hint="eastAsia"/>
          <w:sz w:val="24"/>
        </w:rPr>
      </w:pPr>
      <w:r>
        <w:rPr>
          <w:rFonts w:ascii="SimHei" w:eastAsia="SimHei" w:hint="eastAsia"/>
          <w:sz w:val="24"/>
        </w:rPr>
        <w:t xml:space="preserve">12.44 </w:t>
      </w:r>
      <w:r>
        <w:rPr>
          <w:rFonts w:ascii="SimHei" w:eastAsia="SimHei" w:hint="eastAsia"/>
          <w:sz w:val="24"/>
        </w:rPr>
        <w:t>卵巢癌</w:t>
      </w:r>
    </w:p>
    <w:p w:rsidR="00000000" w:rsidRDefault="00CD7106">
      <w:pPr>
        <w:spacing w:after="240" w:line="360" w:lineRule="exact"/>
        <w:ind w:firstLine="425"/>
        <w:rPr>
          <w:rFonts w:hint="eastAsia"/>
        </w:rPr>
      </w:pPr>
      <w:r>
        <w:rPr>
          <w:rFonts w:hint="eastAsia"/>
        </w:rPr>
        <w:t>每年约</w:t>
      </w:r>
      <w:r>
        <w:rPr>
          <w:rFonts w:hint="eastAsia"/>
        </w:rPr>
        <w:t>有</w:t>
      </w:r>
      <w:r>
        <w:rPr>
          <w:rFonts w:hint="eastAsia"/>
        </w:rPr>
        <w:t>32</w:t>
      </w:r>
      <w:r>
        <w:rPr>
          <w:rFonts w:hint="eastAsia"/>
        </w:rPr>
        <w:t>个新确诊的卵巢癌患者，约占确诊为癌症妇女总人数的</w:t>
      </w:r>
      <w:r>
        <w:rPr>
          <w:rFonts w:hint="eastAsia"/>
        </w:rPr>
        <w:t>5%</w:t>
      </w:r>
      <w:r>
        <w:rPr>
          <w:rFonts w:hint="eastAsia"/>
        </w:rPr>
        <w:t>。对这种癌症的病因了解尚少。发现时往往已到晚期，病毒已大范围扩散，因此预测很不好。发病率随年龄而增长，而且从儿童时期就开始增长。在欧盟成员国当中，马耳他的卵巢癌发病率排名第五。存活率虽然很低，但与其他欧洲国家相比稍强些。妇女在</w:t>
      </w:r>
      <w:r>
        <w:rPr>
          <w:rFonts w:hint="eastAsia"/>
        </w:rPr>
        <w:t>74</w:t>
      </w:r>
      <w:r>
        <w:rPr>
          <w:rFonts w:hint="eastAsia"/>
        </w:rPr>
        <w:t>岁以前得卵巢癌的寿命风险为</w:t>
      </w:r>
      <w:r>
        <w:rPr>
          <w:rFonts w:hint="eastAsia"/>
        </w:rPr>
        <w:t>1/72</w:t>
      </w:r>
      <w:r>
        <w:rPr>
          <w:rFonts w:hint="eastAsia"/>
        </w:rPr>
        <w:t>；</w:t>
      </w:r>
      <w:r>
        <w:rPr>
          <w:rFonts w:hint="eastAsia"/>
        </w:rPr>
        <w:t>74</w:t>
      </w:r>
      <w:r>
        <w:rPr>
          <w:rFonts w:hint="eastAsia"/>
        </w:rPr>
        <w:t>岁以前死于卵巢癌的风险为</w:t>
      </w:r>
      <w:r>
        <w:rPr>
          <w:rFonts w:hint="eastAsia"/>
        </w:rPr>
        <w:t>1/104</w:t>
      </w:r>
      <w:r>
        <w:rPr>
          <w:rFonts w:hint="eastAsia"/>
        </w:rPr>
        <w:t>。</w:t>
      </w:r>
    </w:p>
    <w:p w:rsidR="00000000" w:rsidRDefault="00CD7106">
      <w:pPr>
        <w:spacing w:after="240" w:line="360" w:lineRule="exact"/>
        <w:rPr>
          <w:rFonts w:ascii="SimHei" w:eastAsia="SimHei" w:hint="eastAsia"/>
          <w:sz w:val="24"/>
        </w:rPr>
      </w:pPr>
      <w:r>
        <w:rPr>
          <w:rFonts w:ascii="SimHei" w:eastAsia="SimHei" w:hint="eastAsia"/>
          <w:sz w:val="24"/>
        </w:rPr>
        <w:t xml:space="preserve">12.45 </w:t>
      </w:r>
      <w:r>
        <w:rPr>
          <w:rFonts w:ascii="SimHei" w:eastAsia="SimHei" w:hint="eastAsia"/>
          <w:sz w:val="24"/>
        </w:rPr>
        <w:t>生殖器官疾病</w:t>
      </w:r>
    </w:p>
    <w:p w:rsidR="00000000" w:rsidRDefault="00CD7106">
      <w:pPr>
        <w:spacing w:after="240" w:line="360" w:lineRule="exact"/>
        <w:ind w:firstLine="425"/>
        <w:rPr>
          <w:rFonts w:hint="eastAsia"/>
        </w:rPr>
      </w:pPr>
      <w:r>
        <w:rPr>
          <w:rFonts w:hint="eastAsia"/>
        </w:rPr>
        <w:t>由于生殖器官的缘故，妇女在整个生命期内经历几次正常的生理变化和妇女所特有的病理状况。</w:t>
      </w:r>
    </w:p>
    <w:p w:rsidR="00000000" w:rsidRDefault="00CD7106">
      <w:pPr>
        <w:spacing w:after="240" w:line="360" w:lineRule="exact"/>
        <w:ind w:firstLine="425"/>
        <w:rPr>
          <w:rFonts w:hint="eastAsia"/>
        </w:rPr>
      </w:pPr>
      <w:r>
        <w:rPr>
          <w:rFonts w:hint="eastAsia"/>
        </w:rPr>
        <w:t>就出血量和持续时间而言，有的妇女周</w:t>
      </w:r>
      <w:r>
        <w:rPr>
          <w:rFonts w:hint="eastAsia"/>
        </w:rPr>
        <w:t>期性的月经来临伴随着超常腹痛或过量出血。出血过量而饮食也不平衡的妇女可能常年患有缺铁性贫血症，这种病需要治疗。</w:t>
      </w:r>
    </w:p>
    <w:p w:rsidR="00000000" w:rsidRDefault="00CD7106">
      <w:pPr>
        <w:spacing w:after="240" w:line="360" w:lineRule="exact"/>
        <w:ind w:firstLine="425"/>
        <w:rPr>
          <w:rFonts w:hint="eastAsia"/>
        </w:rPr>
      </w:pPr>
      <w:r>
        <w:rPr>
          <w:rFonts w:hint="eastAsia"/>
        </w:rPr>
        <w:t>绝经期的起始时间以及表现症状的严重程度和性质都因人而异。有的妇女可能需要内分泌置换，而另一些妇女可能就不需要。</w:t>
      </w:r>
    </w:p>
    <w:p w:rsidR="00000000" w:rsidRDefault="00CD7106">
      <w:pPr>
        <w:spacing w:after="240" w:line="360" w:lineRule="exact"/>
        <w:ind w:firstLine="425"/>
        <w:rPr>
          <w:rFonts w:hint="eastAsia"/>
        </w:rPr>
      </w:pPr>
      <w:r>
        <w:rPr>
          <w:rFonts w:hint="eastAsia"/>
        </w:rPr>
        <w:t>对有些人来说怀孕是很自然的事，而大约</w:t>
      </w:r>
      <w:r>
        <w:rPr>
          <w:rFonts w:hint="eastAsia"/>
        </w:rPr>
        <w:t>1/10</w:t>
      </w:r>
      <w:r>
        <w:rPr>
          <w:rFonts w:hint="eastAsia"/>
        </w:rPr>
        <w:t>的伴侣可能遭遇不孕的问题。不孕的原因不仅仅是女方的问题，许多情况下是男方的问题。有些妇女从怀孕到分娩一帆风顺，没有过身体不适的经历，而有的妇女则可能遇到各种症状——比如从早到晚恶心呕吐，背痛，踝关节肿胀，血压升高，等等，这些症状都需要到医院去检</w:t>
      </w:r>
      <w:r>
        <w:rPr>
          <w:rFonts w:hint="eastAsia"/>
        </w:rPr>
        <w:t>查。虽然许多妇女都没有出现过怀孕的后遗症，但有些妇女怀孕后留下剖腹产疤痕，有的人会长出脱垂痔，还有的人过了多年之后可能会发展成囊肿强、直肠孔和程度不同的子宫脱垂。当然，后面这几种情况不仅限于生过孩子的妇女，它们也可能随着年龄老化而自然发生。</w:t>
      </w:r>
    </w:p>
    <w:p w:rsidR="00000000" w:rsidRDefault="00CD7106">
      <w:pPr>
        <w:spacing w:after="240" w:line="360" w:lineRule="exact"/>
        <w:ind w:firstLine="425"/>
        <w:rPr>
          <w:rFonts w:hint="eastAsia"/>
        </w:rPr>
      </w:pPr>
      <w:r>
        <w:rPr>
          <w:rFonts w:hint="eastAsia"/>
        </w:rPr>
        <w:t>女性可能因生殖管道感染而患各种盆腔炎症性疾病，同时生殖管道也是各种性传染疾病的入口，其中包括疱疹病毒传染，衣原体病毒传染，淋病和梅毒（极为罕见），乳头瘤病毒传染，这种病毒有可能演变成宫颈癌、乙型肝炎和艾滋病。自</w:t>
      </w:r>
      <w:r>
        <w:rPr>
          <w:rFonts w:hint="eastAsia"/>
        </w:rPr>
        <w:t>1986</w:t>
      </w:r>
      <w:r>
        <w:rPr>
          <w:rFonts w:hint="eastAsia"/>
        </w:rPr>
        <w:t>年以来，已经发现女性艾滋病</w:t>
      </w:r>
      <w:r>
        <w:rPr>
          <w:rFonts w:hint="eastAsia"/>
        </w:rPr>
        <w:t>3</w:t>
      </w:r>
      <w:r>
        <w:rPr>
          <w:rFonts w:hint="eastAsia"/>
        </w:rPr>
        <w:t>例，男性</w:t>
      </w:r>
      <w:r>
        <w:rPr>
          <w:rFonts w:hint="eastAsia"/>
        </w:rPr>
        <w:t>45</w:t>
      </w:r>
      <w:r>
        <w:rPr>
          <w:rFonts w:hint="eastAsia"/>
        </w:rPr>
        <w:t>例，其中</w:t>
      </w:r>
      <w:r>
        <w:rPr>
          <w:rFonts w:hint="eastAsia"/>
        </w:rPr>
        <w:t>2</w:t>
      </w:r>
      <w:r>
        <w:rPr>
          <w:rFonts w:hint="eastAsia"/>
        </w:rPr>
        <w:t>个</w:t>
      </w:r>
      <w:r>
        <w:rPr>
          <w:rFonts w:hint="eastAsia"/>
        </w:rPr>
        <w:t>妇女和</w:t>
      </w:r>
      <w:r>
        <w:rPr>
          <w:rFonts w:hint="eastAsia"/>
        </w:rPr>
        <w:t>40</w:t>
      </w:r>
      <w:r>
        <w:rPr>
          <w:rFonts w:hint="eastAsia"/>
        </w:rPr>
        <w:t>个男人已经死亡。据估计，马耳他居民中至少已有</w:t>
      </w:r>
      <w:r>
        <w:rPr>
          <w:rFonts w:hint="eastAsia"/>
        </w:rPr>
        <w:t>1000</w:t>
      </w:r>
      <w:r>
        <w:rPr>
          <w:rFonts w:hint="eastAsia"/>
        </w:rPr>
        <w:t>人感染了艾滋病毒。女性传染的方式是异性接触（</w:t>
      </w:r>
      <w:r>
        <w:rPr>
          <w:rFonts w:hint="eastAsia"/>
        </w:rPr>
        <w:t>2</w:t>
      </w:r>
      <w:r>
        <w:rPr>
          <w:rFonts w:hint="eastAsia"/>
        </w:rPr>
        <w:t>例）和母亲传给孩子（</w:t>
      </w:r>
      <w:r>
        <w:rPr>
          <w:rFonts w:hint="eastAsia"/>
        </w:rPr>
        <w:t>1</w:t>
      </w:r>
      <w:r>
        <w:rPr>
          <w:rFonts w:hint="eastAsia"/>
        </w:rPr>
        <w:t>例）。男性传染方式是同性恋或双性恋活动（</w:t>
      </w:r>
      <w:r>
        <w:rPr>
          <w:rFonts w:hint="eastAsia"/>
        </w:rPr>
        <w:t>25</w:t>
      </w:r>
      <w:r>
        <w:rPr>
          <w:rFonts w:hint="eastAsia"/>
        </w:rPr>
        <w:t>例）和血友病</w:t>
      </w:r>
      <w:r>
        <w:rPr>
          <w:rFonts w:hint="eastAsia"/>
        </w:rPr>
        <w:t>/</w:t>
      </w:r>
      <w:r>
        <w:rPr>
          <w:rFonts w:hint="eastAsia"/>
        </w:rPr>
        <w:t>血凝固障碍（</w:t>
      </w:r>
      <w:r>
        <w:rPr>
          <w:rFonts w:hint="eastAsia"/>
        </w:rPr>
        <w:t>13</w:t>
      </w:r>
      <w:r>
        <w:rPr>
          <w:rFonts w:hint="eastAsia"/>
        </w:rPr>
        <w:t>例）。后一种传染方式在马耳他艾滋病传染途径中居首位。</w:t>
      </w:r>
    </w:p>
    <w:p w:rsidR="00000000" w:rsidRDefault="00CD7106">
      <w:pPr>
        <w:spacing w:after="240" w:line="360" w:lineRule="exact"/>
        <w:ind w:firstLine="425"/>
        <w:rPr>
          <w:rFonts w:hint="eastAsia"/>
        </w:rPr>
      </w:pPr>
      <w:r>
        <w:rPr>
          <w:rFonts w:hint="eastAsia"/>
        </w:rPr>
        <w:t>性功能障碍也可以算是个问题。除了器质性的疾病或因绝经导致局部变异（可以治愈）的原因之外，性功能障碍可能是由于情绪或心理问题的缘故引起的。妇女也可能患上与其生殖生活模式有关的多重抑郁症。此类疾病在发生频率和严重程度上都因人而异。其中包括经前期的紧张，产后抑</w:t>
      </w:r>
      <w:r>
        <w:rPr>
          <w:rFonts w:hint="eastAsia"/>
        </w:rPr>
        <w:t>郁，抑郁症和罕见的精神病，以及经后期抑郁症。</w:t>
      </w:r>
    </w:p>
    <w:p w:rsidR="00000000" w:rsidRDefault="00CD7106">
      <w:pPr>
        <w:spacing w:after="240" w:line="360" w:lineRule="exact"/>
        <w:ind w:firstLine="425"/>
        <w:rPr>
          <w:rFonts w:hint="eastAsia"/>
        </w:rPr>
      </w:pPr>
      <w:r>
        <w:rPr>
          <w:rFonts w:hint="eastAsia"/>
        </w:rPr>
        <w:t>也有可能在生殖管道的任何部位生成良性肿瘤和恶性肿瘤。</w:t>
      </w:r>
    </w:p>
    <w:p w:rsidR="00000000" w:rsidRDefault="00CD7106">
      <w:pPr>
        <w:spacing w:after="240" w:line="360" w:lineRule="exact"/>
        <w:rPr>
          <w:rFonts w:ascii="SimHei" w:eastAsia="SimHei" w:hint="eastAsia"/>
          <w:sz w:val="24"/>
        </w:rPr>
      </w:pPr>
      <w:r>
        <w:rPr>
          <w:rFonts w:ascii="SimHei" w:eastAsia="SimHei" w:hint="eastAsia"/>
          <w:sz w:val="24"/>
        </w:rPr>
        <w:t xml:space="preserve">12.46 </w:t>
      </w:r>
      <w:r>
        <w:rPr>
          <w:rFonts w:ascii="SimHei" w:eastAsia="SimHei" w:hint="eastAsia"/>
          <w:sz w:val="24"/>
        </w:rPr>
        <w:t>抑郁症</w:t>
      </w:r>
    </w:p>
    <w:p w:rsidR="00000000" w:rsidRDefault="00CD7106">
      <w:pPr>
        <w:spacing w:after="240" w:line="360" w:lineRule="exact"/>
        <w:ind w:firstLine="425"/>
        <w:rPr>
          <w:rFonts w:hint="eastAsia"/>
        </w:rPr>
      </w:pPr>
      <w:r>
        <w:rPr>
          <w:rFonts w:hint="eastAsia"/>
        </w:rPr>
        <w:t>总的来说，据认为抑郁症在妇女当中比较普遍。据</w:t>
      </w:r>
      <w:r>
        <w:rPr>
          <w:rFonts w:hint="eastAsia"/>
        </w:rPr>
        <w:t>1992</w:t>
      </w:r>
      <w:r>
        <w:rPr>
          <w:rFonts w:hint="eastAsia"/>
        </w:rPr>
        <w:t>年进行的一次初级保健调查报告，服用镇静药的人口在</w:t>
      </w:r>
      <w:r>
        <w:rPr>
          <w:rFonts w:hint="eastAsia"/>
        </w:rPr>
        <w:t>15</w:t>
      </w:r>
      <w:r>
        <w:rPr>
          <w:rFonts w:hint="eastAsia"/>
        </w:rPr>
        <w:t>岁以上的男人中占</w:t>
      </w:r>
      <w:r>
        <w:rPr>
          <w:rFonts w:hint="eastAsia"/>
        </w:rPr>
        <w:t>5.2</w:t>
      </w:r>
      <w:r>
        <w:rPr>
          <w:rFonts w:hint="eastAsia"/>
        </w:rPr>
        <w:t>，在</w:t>
      </w:r>
      <w:r>
        <w:rPr>
          <w:rFonts w:hint="eastAsia"/>
        </w:rPr>
        <w:t>15</w:t>
      </w:r>
      <w:r>
        <w:rPr>
          <w:rFonts w:hint="eastAsia"/>
        </w:rPr>
        <w:t>岁以上的妇女中占</w:t>
      </w:r>
      <w:r>
        <w:rPr>
          <w:rFonts w:hint="eastAsia"/>
        </w:rPr>
        <w:t>10.3</w:t>
      </w:r>
      <w:r>
        <w:rPr>
          <w:rFonts w:hint="eastAsia"/>
        </w:rPr>
        <w:t>。</w:t>
      </w:r>
    </w:p>
    <w:p w:rsidR="00000000" w:rsidRDefault="00CD7106">
      <w:pPr>
        <w:spacing w:after="240" w:line="360" w:lineRule="exact"/>
        <w:ind w:firstLine="425"/>
        <w:rPr>
          <w:rFonts w:hint="eastAsia"/>
        </w:rPr>
      </w:pPr>
      <w:r>
        <w:rPr>
          <w:rFonts w:hint="eastAsia"/>
        </w:rPr>
        <w:t>妇女之所以患抑郁症的人比较多，一个原因可能是她们在整个生命周期中所经历的激素变化，另一个原因可能与社会所施加给她们的不适当压力和过度劳累有关。例如，许多年轻的职业母亲不得不竭力维持持家庭责任与工作责任之间的平衡。这些妇女正在越来越</w:t>
      </w:r>
      <w:r>
        <w:rPr>
          <w:rFonts w:hint="eastAsia"/>
        </w:rPr>
        <w:t>成为其性别文化中各种矛盾影响的焦点。一方面强调家庭作用，希望她们与家人呆在一起；但与此同时，人们又希望她们敬业，为更广大的经济做贡献。这些角色冲突大大加重了许多现代妇女的生活压力。</w:t>
      </w:r>
    </w:p>
    <w:p w:rsidR="00000000" w:rsidRDefault="00CD7106">
      <w:pPr>
        <w:spacing w:after="240" w:line="360" w:lineRule="exact"/>
        <w:rPr>
          <w:rFonts w:ascii="SimHei" w:eastAsia="SimHei" w:hint="eastAsia"/>
          <w:sz w:val="24"/>
        </w:rPr>
      </w:pPr>
      <w:r>
        <w:rPr>
          <w:rFonts w:ascii="SimHei" w:eastAsia="SimHei" w:hint="eastAsia"/>
          <w:sz w:val="24"/>
        </w:rPr>
        <w:t xml:space="preserve">12.47 </w:t>
      </w:r>
      <w:r>
        <w:rPr>
          <w:rFonts w:ascii="SimHei" w:eastAsia="SimHei" w:hint="eastAsia"/>
          <w:sz w:val="24"/>
        </w:rPr>
        <w:t>骨质疏松症</w:t>
      </w:r>
    </w:p>
    <w:p w:rsidR="00000000" w:rsidRDefault="00CD7106">
      <w:pPr>
        <w:spacing w:after="240" w:line="360" w:lineRule="exact"/>
        <w:ind w:firstLine="425"/>
        <w:rPr>
          <w:rFonts w:hint="eastAsia"/>
        </w:rPr>
      </w:pPr>
      <w:r>
        <w:rPr>
          <w:rFonts w:hint="eastAsia"/>
        </w:rPr>
        <w:t>大多数绝经期后的老年妇女都患有骨质疏松症。骨组织减少本是人们变老的自然过程，但是这个问题对绝经后的妇女特别突出。缺乏体力活动使情况变得更糟。</w:t>
      </w:r>
    </w:p>
    <w:p w:rsidR="00000000" w:rsidRDefault="00CD7106">
      <w:pPr>
        <w:spacing w:after="240" w:line="360" w:lineRule="exact"/>
        <w:ind w:firstLine="425"/>
        <w:rPr>
          <w:rFonts w:hint="eastAsia"/>
        </w:rPr>
      </w:pPr>
      <w:r>
        <w:rPr>
          <w:rFonts w:hint="eastAsia"/>
        </w:rPr>
        <w:t>骨质疏松症可能导致自发性骨折，或稍微受伤即可造成骨折。常见有人摔倒造成股骨颈部骨折。其他容易骨折的部位包括腰椎和胸椎，肱骨上端和桡骨下端。持续的背痛是晚期症状，这是</w:t>
      </w:r>
      <w:r>
        <w:rPr>
          <w:rFonts w:hint="eastAsia"/>
        </w:rPr>
        <w:t>几块椎骨崩溃导致身高缩短和驼背引起的。</w:t>
      </w:r>
    </w:p>
    <w:p w:rsidR="00000000" w:rsidRDefault="00CD7106">
      <w:pPr>
        <w:spacing w:after="240" w:line="360" w:lineRule="exact"/>
        <w:ind w:firstLine="425"/>
        <w:rPr>
          <w:rFonts w:hint="eastAsia"/>
        </w:rPr>
      </w:pPr>
      <w:r>
        <w:rPr>
          <w:rFonts w:hint="eastAsia"/>
        </w:rPr>
        <w:t>如果一生中能摄入足量的钙，主要是牛奶制品，骨质疏松症是可以预防的。另一要素是维生素</w:t>
      </w:r>
      <w:r>
        <w:rPr>
          <w:rFonts w:hint="eastAsia"/>
        </w:rPr>
        <w:t>D</w:t>
      </w:r>
      <w:r>
        <w:rPr>
          <w:rFonts w:hint="eastAsia"/>
        </w:rPr>
        <w:t>，在马耳他主要从阳光摄取。可以根据预期的效用比，对绝经期后的妇女实施激素置换疗法。</w:t>
      </w:r>
    </w:p>
    <w:p w:rsidR="00000000" w:rsidRDefault="00CD7106">
      <w:pPr>
        <w:spacing w:after="240" w:line="360" w:lineRule="exact"/>
        <w:ind w:firstLine="425"/>
        <w:rPr>
          <w:rFonts w:hint="eastAsia"/>
        </w:rPr>
      </w:pPr>
      <w:r>
        <w:rPr>
          <w:rFonts w:hint="eastAsia"/>
        </w:rPr>
        <w:t>肥胖是个全国范围的健康问题。马耳他人口只有三分之一的成年人体重适中。其他的人要么过重，要么肥胖，其中妇女所占的比例大于男人。怀孕妇女当中也反映了这种情况。</w:t>
      </w:r>
      <w:r>
        <w:rPr>
          <w:rFonts w:hint="eastAsia"/>
        </w:rPr>
        <w:t>1985</w:t>
      </w:r>
      <w:r>
        <w:rPr>
          <w:rFonts w:hint="eastAsia"/>
        </w:rPr>
        <w:t>年的第一次研究结果表明，</w:t>
      </w:r>
      <w:r>
        <w:rPr>
          <w:rFonts w:hint="eastAsia"/>
        </w:rPr>
        <w:t>42%</w:t>
      </w:r>
      <w:r>
        <w:rPr>
          <w:rFonts w:hint="eastAsia"/>
        </w:rPr>
        <w:t>的孕妇身体超重，</w:t>
      </w:r>
      <w:r>
        <w:rPr>
          <w:rFonts w:hint="eastAsia"/>
        </w:rPr>
        <w:t>14%</w:t>
      </w:r>
      <w:r>
        <w:rPr>
          <w:rFonts w:hint="eastAsia"/>
        </w:rPr>
        <w:t>的孕妇过于肥胖。过于肥胖的孕妇比体重适中的孕妇遇到复杂情况的可能性要大。过重和过胖的人在人</w:t>
      </w:r>
      <w:r>
        <w:rPr>
          <w:rFonts w:hint="eastAsia"/>
        </w:rPr>
        <w:t>口中的比例随年龄的增加而提高。而这种比例的提高在妇女当中表现尤为明显。</w:t>
      </w:r>
    </w:p>
    <w:p w:rsidR="00000000" w:rsidRDefault="00CD7106">
      <w:pPr>
        <w:spacing w:after="240" w:line="360" w:lineRule="exact"/>
        <w:rPr>
          <w:rFonts w:ascii="SimHei" w:eastAsia="SimHei" w:hint="eastAsia"/>
          <w:sz w:val="24"/>
        </w:rPr>
      </w:pPr>
      <w:r>
        <w:rPr>
          <w:rFonts w:ascii="SimHei" w:eastAsia="SimHei" w:hint="eastAsia"/>
          <w:sz w:val="24"/>
        </w:rPr>
        <w:t xml:space="preserve">12.48 </w:t>
      </w:r>
      <w:r>
        <w:rPr>
          <w:rFonts w:ascii="SimHei" w:eastAsia="SimHei" w:hint="eastAsia"/>
          <w:sz w:val="24"/>
        </w:rPr>
        <w:t>糖尿病</w:t>
      </w:r>
    </w:p>
    <w:p w:rsidR="00000000" w:rsidRDefault="00CD7106">
      <w:pPr>
        <w:spacing w:after="240" w:line="360" w:lineRule="exact"/>
        <w:ind w:firstLine="425"/>
        <w:rPr>
          <w:rFonts w:hint="eastAsia"/>
        </w:rPr>
      </w:pPr>
      <w:r>
        <w:rPr>
          <w:rFonts w:hint="eastAsia"/>
        </w:rPr>
        <w:t>1987</w:t>
      </w:r>
      <w:r>
        <w:rPr>
          <w:rFonts w:hint="eastAsia"/>
        </w:rPr>
        <w:t>年全国糖尿病调查显示，</w:t>
      </w:r>
      <w:r>
        <w:rPr>
          <w:rFonts w:hint="eastAsia"/>
        </w:rPr>
        <w:t>34</w:t>
      </w:r>
      <w:r>
        <w:rPr>
          <w:rFonts w:hint="eastAsia"/>
        </w:rPr>
        <w:t>岁以上人口中</w:t>
      </w:r>
      <w:r>
        <w:rPr>
          <w:rFonts w:hint="eastAsia"/>
        </w:rPr>
        <w:t>10%</w:t>
      </w:r>
      <w:r>
        <w:rPr>
          <w:rFonts w:hint="eastAsia"/>
        </w:rPr>
        <w:t>人患有糖尿病，另有</w:t>
      </w:r>
      <w:r>
        <w:rPr>
          <w:rFonts w:hint="eastAsia"/>
        </w:rPr>
        <w:t>13%</w:t>
      </w:r>
      <w:r>
        <w:rPr>
          <w:rFonts w:hint="eastAsia"/>
        </w:rPr>
        <w:t>的人葡萄糖耐量受到破坏。虽然年龄越大患糖尿病和葡萄糖耐量受到破坏的人的比例越高。但此类病人在妇女中的比例更高。研究表明，有</w:t>
      </w:r>
      <w:r>
        <w:rPr>
          <w:rFonts w:hint="eastAsia"/>
        </w:rPr>
        <w:t>1%</w:t>
      </w:r>
      <w:r>
        <w:rPr>
          <w:rFonts w:hint="eastAsia"/>
        </w:rPr>
        <w:t>的妇女在怀孕期得了糖尿病，大约</w:t>
      </w:r>
      <w:r>
        <w:rPr>
          <w:rFonts w:hint="eastAsia"/>
        </w:rPr>
        <w:t>14%</w:t>
      </w:r>
      <w:r>
        <w:rPr>
          <w:rFonts w:hint="eastAsia"/>
        </w:rPr>
        <w:t>的妇女在三月期的中期出现葡萄糖耐量受损的迹象。这就意味着，这些妇女的很大一部分人将来得糖尿病的风险显然比较大。在怀孕期得糖尿病的马耳他妇女一般年龄都比较大，超过正常体重，而且不止一次</w:t>
      </w:r>
      <w:r>
        <w:rPr>
          <w:rFonts w:hint="eastAsia"/>
        </w:rPr>
        <w:t>怀孕。怀孕期得糖尿病会严重影响胎儿的发育和生理健康，甚至严重到胎儿死亡。另外，患糖尿病的母亲生下来的婴儿先天性畸形的可能性也非常大。</w:t>
      </w:r>
    </w:p>
    <w:p w:rsidR="00000000" w:rsidRDefault="00CD7106">
      <w:pPr>
        <w:spacing w:after="240" w:line="360" w:lineRule="exact"/>
        <w:rPr>
          <w:rFonts w:ascii="SimHei" w:eastAsia="SimHei" w:hint="eastAsia"/>
          <w:sz w:val="24"/>
        </w:rPr>
      </w:pPr>
      <w:r>
        <w:rPr>
          <w:rFonts w:ascii="SimHei" w:eastAsia="SimHei" w:hint="eastAsia"/>
          <w:sz w:val="24"/>
        </w:rPr>
        <w:t xml:space="preserve">12.49 </w:t>
      </w:r>
      <w:r>
        <w:rPr>
          <w:rFonts w:ascii="SimHei" w:eastAsia="SimHei" w:hint="eastAsia"/>
          <w:sz w:val="24"/>
        </w:rPr>
        <w:t>卫生部门的两性平等管理系统</w:t>
      </w:r>
    </w:p>
    <w:p w:rsidR="00000000" w:rsidRDefault="00CD7106">
      <w:pPr>
        <w:spacing w:after="240" w:line="360" w:lineRule="exact"/>
        <w:ind w:firstLine="425"/>
        <w:rPr>
          <w:rFonts w:hint="eastAsia"/>
        </w:rPr>
      </w:pPr>
      <w:r>
        <w:rPr>
          <w:rFonts w:hint="eastAsia"/>
        </w:rPr>
        <w:t>2001</w:t>
      </w:r>
      <w:r>
        <w:rPr>
          <w:rFonts w:hint="eastAsia"/>
        </w:rPr>
        <w:t>年</w:t>
      </w:r>
      <w:r>
        <w:rPr>
          <w:rFonts w:hint="eastAsia"/>
        </w:rPr>
        <w:t>6</w:t>
      </w:r>
      <w:r>
        <w:rPr>
          <w:rFonts w:hint="eastAsia"/>
        </w:rPr>
        <w:t>月，马耳他应邀参加由英联邦秘书处会同英联邦医学会联合举行的第八次区域“两性管理系统研讨会”，以制定马耳他的行动方案。在制订这项方案的过程中，代表们力图将保健方案纳入正在由公务机构中的国家妇女机制制订的将性别观点纳入主流国家战略之中。</w:t>
      </w:r>
    </w:p>
    <w:p w:rsidR="00000000" w:rsidRDefault="00CD7106">
      <w:pPr>
        <w:spacing w:after="240" w:line="360" w:lineRule="exact"/>
        <w:ind w:firstLine="425"/>
        <w:rPr>
          <w:rFonts w:hint="eastAsia"/>
        </w:rPr>
      </w:pPr>
      <w:r>
        <w:rPr>
          <w:rFonts w:hint="eastAsia"/>
        </w:rPr>
        <w:t>2001</w:t>
      </w:r>
      <w:r>
        <w:rPr>
          <w:rFonts w:hint="eastAsia"/>
        </w:rPr>
        <w:t>年</w:t>
      </w:r>
      <w:r>
        <w:rPr>
          <w:rFonts w:hint="eastAsia"/>
        </w:rPr>
        <w:t>10</w:t>
      </w:r>
      <w:r>
        <w:rPr>
          <w:rFonts w:hint="eastAsia"/>
        </w:rPr>
        <w:t>月，卫生部门两性平等管理系统开始运作。这是马耳他建立的第一个两性平等管理系统，</w:t>
      </w:r>
      <w:r>
        <w:rPr>
          <w:rFonts w:hint="eastAsia"/>
        </w:rPr>
        <w:t>其远景、任务、总目标和具体目标是：</w:t>
      </w:r>
    </w:p>
    <w:p w:rsidR="00000000" w:rsidRDefault="00CD7106" w:rsidP="00CD7106">
      <w:pPr>
        <w:spacing w:after="240" w:line="360" w:lineRule="exact"/>
        <w:ind w:leftChars="200" w:left="31680"/>
        <w:rPr>
          <w:rFonts w:hint="eastAsia"/>
          <w:u w:val="single"/>
        </w:rPr>
      </w:pPr>
      <w:r>
        <w:rPr>
          <w:rFonts w:hint="eastAsia"/>
          <w:u w:val="single"/>
        </w:rPr>
        <w:t>远景</w:t>
      </w:r>
    </w:p>
    <w:p w:rsidR="00000000" w:rsidRDefault="00CD7106" w:rsidP="00CD7106">
      <w:pPr>
        <w:spacing w:after="240" w:line="360" w:lineRule="exact"/>
        <w:ind w:leftChars="200" w:left="31680"/>
        <w:rPr>
          <w:rFonts w:hint="eastAsia"/>
        </w:rPr>
      </w:pPr>
      <w:r>
        <w:rPr>
          <w:rFonts w:hint="eastAsia"/>
        </w:rPr>
        <w:t>建设一个卫生部门，提供男女均可作为平等伙伴参与、具有性别敏感性的可持续的服务。</w:t>
      </w:r>
    </w:p>
    <w:p w:rsidR="00000000" w:rsidRDefault="00CD7106" w:rsidP="00CD7106">
      <w:pPr>
        <w:spacing w:after="240" w:line="360" w:lineRule="exact"/>
        <w:ind w:leftChars="200" w:left="31680"/>
        <w:rPr>
          <w:rFonts w:hint="eastAsia"/>
          <w:u w:val="single"/>
        </w:rPr>
      </w:pPr>
      <w:r>
        <w:rPr>
          <w:rFonts w:hint="eastAsia"/>
          <w:u w:val="single"/>
        </w:rPr>
        <w:t>任务</w:t>
      </w:r>
    </w:p>
    <w:p w:rsidR="00000000" w:rsidRDefault="00CD7106" w:rsidP="00CD7106">
      <w:pPr>
        <w:spacing w:after="240" w:line="360" w:lineRule="exact"/>
        <w:ind w:leftChars="200" w:left="31680"/>
        <w:rPr>
          <w:rFonts w:hint="eastAsia"/>
        </w:rPr>
      </w:pPr>
      <w:r>
        <w:rPr>
          <w:rFonts w:hint="eastAsia"/>
        </w:rPr>
        <w:t>确保：</w:t>
      </w:r>
    </w:p>
    <w:p w:rsidR="00000000" w:rsidRDefault="00CD7106">
      <w:pPr>
        <w:numPr>
          <w:ilvl w:val="0"/>
          <w:numId w:val="788"/>
        </w:numPr>
        <w:spacing w:after="240" w:line="360" w:lineRule="exact"/>
        <w:rPr>
          <w:rFonts w:hint="eastAsia"/>
        </w:rPr>
      </w:pPr>
      <w:r>
        <w:rPr>
          <w:rFonts w:hint="eastAsia"/>
        </w:rPr>
        <w:t>男女均可享受满足其需要和优先关注事项的优质健康护理及相关服务；</w:t>
      </w:r>
    </w:p>
    <w:p w:rsidR="00000000" w:rsidRDefault="00CD7106">
      <w:pPr>
        <w:numPr>
          <w:ilvl w:val="0"/>
          <w:numId w:val="788"/>
        </w:numPr>
        <w:spacing w:after="240" w:line="360" w:lineRule="exact"/>
        <w:rPr>
          <w:rFonts w:hint="eastAsia"/>
        </w:rPr>
      </w:pPr>
      <w:r>
        <w:rPr>
          <w:rFonts w:hint="eastAsia"/>
        </w:rPr>
        <w:t>妇女有平等的机会充分参与决策；</w:t>
      </w:r>
    </w:p>
    <w:p w:rsidR="00000000" w:rsidRDefault="00CD7106">
      <w:pPr>
        <w:numPr>
          <w:ilvl w:val="0"/>
          <w:numId w:val="788"/>
        </w:numPr>
        <w:spacing w:after="240" w:line="360" w:lineRule="exact"/>
        <w:rPr>
          <w:rFonts w:hint="eastAsia"/>
        </w:rPr>
      </w:pPr>
      <w:r>
        <w:rPr>
          <w:rFonts w:hint="eastAsia"/>
        </w:rPr>
        <w:t>兼顾妇女和男人的特殊观点和看法，促进卫生部门的发展壮大。</w:t>
      </w:r>
    </w:p>
    <w:p w:rsidR="00000000" w:rsidRDefault="00CD7106">
      <w:pPr>
        <w:spacing w:after="240" w:line="360" w:lineRule="exact"/>
        <w:ind w:left="454"/>
        <w:rPr>
          <w:rFonts w:hint="eastAsia"/>
        </w:rPr>
      </w:pPr>
    </w:p>
    <w:p w:rsidR="00000000" w:rsidRDefault="00CD7106" w:rsidP="00CD7106">
      <w:pPr>
        <w:spacing w:after="240" w:line="360" w:lineRule="exact"/>
        <w:ind w:leftChars="200" w:left="31680"/>
        <w:rPr>
          <w:rFonts w:hint="eastAsia"/>
          <w:u w:val="single"/>
        </w:rPr>
      </w:pPr>
      <w:r>
        <w:rPr>
          <w:rFonts w:hint="eastAsia"/>
          <w:u w:val="single"/>
        </w:rPr>
        <w:t>目标</w:t>
      </w:r>
    </w:p>
    <w:p w:rsidR="00000000" w:rsidRDefault="00CD7106" w:rsidP="00CD7106">
      <w:pPr>
        <w:spacing w:after="240" w:line="360" w:lineRule="exact"/>
        <w:ind w:leftChars="200" w:left="31680"/>
        <w:rPr>
          <w:rFonts w:hint="eastAsia"/>
        </w:rPr>
      </w:pPr>
      <w:r>
        <w:rPr>
          <w:rFonts w:hint="eastAsia"/>
        </w:rPr>
        <w:t>通过政策、方案、倡议和定期的系统化监督，将两性管理融入卫生部门。</w:t>
      </w:r>
    </w:p>
    <w:p w:rsidR="00000000" w:rsidRDefault="00CD7106" w:rsidP="00CD7106">
      <w:pPr>
        <w:spacing w:after="240" w:line="360" w:lineRule="exact"/>
        <w:ind w:leftChars="200" w:left="31680"/>
        <w:rPr>
          <w:rFonts w:hint="eastAsia"/>
          <w:u w:val="single"/>
        </w:rPr>
      </w:pPr>
      <w:r>
        <w:rPr>
          <w:rFonts w:hint="eastAsia"/>
          <w:u w:val="single"/>
        </w:rPr>
        <w:t>具体目标</w:t>
      </w:r>
    </w:p>
    <w:p w:rsidR="00000000" w:rsidRDefault="00CD7106">
      <w:pPr>
        <w:numPr>
          <w:ilvl w:val="0"/>
          <w:numId w:val="797"/>
        </w:numPr>
        <w:spacing w:after="240" w:line="360" w:lineRule="exact"/>
        <w:rPr>
          <w:rFonts w:hint="eastAsia"/>
        </w:rPr>
      </w:pPr>
      <w:r>
        <w:rPr>
          <w:rFonts w:hint="eastAsia"/>
        </w:rPr>
        <w:t>确保将两性观点纳入所有保健政策；</w:t>
      </w:r>
    </w:p>
    <w:p w:rsidR="00000000" w:rsidRDefault="00CD7106">
      <w:pPr>
        <w:numPr>
          <w:ilvl w:val="0"/>
          <w:numId w:val="797"/>
        </w:numPr>
        <w:spacing w:after="240" w:line="360" w:lineRule="exact"/>
        <w:rPr>
          <w:rFonts w:hint="eastAsia"/>
        </w:rPr>
      </w:pPr>
      <w:r>
        <w:rPr>
          <w:rFonts w:hint="eastAsia"/>
        </w:rPr>
        <w:t>加强卫生部门内部及与非政府组织和其他利益相关者的联系，以便对保健结果施加影响；</w:t>
      </w:r>
    </w:p>
    <w:p w:rsidR="00000000" w:rsidRDefault="00CD7106">
      <w:pPr>
        <w:numPr>
          <w:ilvl w:val="0"/>
          <w:numId w:val="797"/>
        </w:numPr>
        <w:spacing w:after="240" w:line="360" w:lineRule="exact"/>
        <w:rPr>
          <w:rFonts w:hint="eastAsia"/>
        </w:rPr>
      </w:pPr>
      <w:r>
        <w:rPr>
          <w:rFonts w:hint="eastAsia"/>
        </w:rPr>
        <w:t>在卫生部门，特别是高层最</w:t>
      </w:r>
      <w:r>
        <w:rPr>
          <w:rFonts w:hint="eastAsia"/>
        </w:rPr>
        <w:t>大限度地发挥妇女的潜力；</w:t>
      </w:r>
    </w:p>
    <w:p w:rsidR="00000000" w:rsidRDefault="00CD7106">
      <w:pPr>
        <w:numPr>
          <w:ilvl w:val="0"/>
          <w:numId w:val="797"/>
        </w:numPr>
        <w:spacing w:after="240" w:line="360" w:lineRule="exact"/>
        <w:rPr>
          <w:rFonts w:hint="eastAsia"/>
        </w:rPr>
      </w:pPr>
      <w:r>
        <w:rPr>
          <w:rFonts w:hint="eastAsia"/>
        </w:rPr>
        <w:t>加强能力建设，以提高卫生部门各个层次的两性平等意识；</w:t>
      </w:r>
    </w:p>
    <w:p w:rsidR="00000000" w:rsidRDefault="00CD7106">
      <w:pPr>
        <w:numPr>
          <w:ilvl w:val="0"/>
          <w:numId w:val="797"/>
        </w:numPr>
        <w:spacing w:after="240" w:line="360" w:lineRule="exact"/>
        <w:rPr>
          <w:rFonts w:hint="eastAsia"/>
        </w:rPr>
      </w:pPr>
      <w:r>
        <w:rPr>
          <w:rFonts w:hint="eastAsia"/>
        </w:rPr>
        <w:t>确保所有与培训（特别是为职业进步而举办的培训）有关的新举措和新机会都要考虑到两性平等观点；</w:t>
      </w:r>
    </w:p>
    <w:p w:rsidR="00000000" w:rsidRDefault="00CD7106">
      <w:pPr>
        <w:numPr>
          <w:ilvl w:val="0"/>
          <w:numId w:val="797"/>
        </w:numPr>
        <w:spacing w:after="240" w:line="360" w:lineRule="exact"/>
        <w:rPr>
          <w:rFonts w:hint="eastAsia"/>
        </w:rPr>
      </w:pPr>
      <w:r>
        <w:rPr>
          <w:rFonts w:hint="eastAsia"/>
        </w:rPr>
        <w:t>将两性平等观点融入现在和将来的一切保健促进运动、方案和倡议；</w:t>
      </w:r>
    </w:p>
    <w:p w:rsidR="00000000" w:rsidRDefault="00CD7106">
      <w:pPr>
        <w:numPr>
          <w:ilvl w:val="0"/>
          <w:numId w:val="797"/>
        </w:numPr>
        <w:spacing w:after="240" w:line="360" w:lineRule="exact"/>
        <w:rPr>
          <w:rFonts w:ascii="SimHei" w:eastAsia="SimHei" w:hint="eastAsia"/>
        </w:rPr>
      </w:pPr>
      <w:r>
        <w:rPr>
          <w:rFonts w:hint="eastAsia"/>
        </w:rPr>
        <w:t>在制订《病人服务准则》中确保性别敏感性。</w:t>
      </w:r>
    </w:p>
    <w:p w:rsidR="00000000" w:rsidRDefault="00CD7106">
      <w:pPr>
        <w:spacing w:after="240" w:line="360" w:lineRule="exact"/>
        <w:jc w:val="center"/>
        <w:rPr>
          <w:rFonts w:ascii="SimHei" w:eastAsia="SimHei" w:hint="eastAsia"/>
        </w:rPr>
      </w:pPr>
    </w:p>
    <w:p w:rsidR="00000000" w:rsidRDefault="00CD7106">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13</w:t>
      </w:r>
      <w:r>
        <w:rPr>
          <w:rFonts w:ascii="SimHei" w:eastAsia="SimHei" w:hint="eastAsia"/>
          <w:sz w:val="28"/>
        </w:rPr>
        <w:t>条</w:t>
      </w:r>
    </w:p>
    <w:p w:rsidR="00000000" w:rsidRDefault="00CD7106">
      <w:pPr>
        <w:spacing w:after="240" w:line="360" w:lineRule="exact"/>
        <w:jc w:val="center"/>
        <w:rPr>
          <w:rFonts w:ascii="SimHei" w:eastAsia="SimHei" w:hint="eastAsia"/>
          <w:sz w:val="28"/>
        </w:rPr>
      </w:pPr>
      <w:r>
        <w:rPr>
          <w:rFonts w:ascii="SimHei" w:eastAsia="SimHei" w:hint="eastAsia"/>
          <w:sz w:val="28"/>
        </w:rPr>
        <w:t>社会和经济福利</w:t>
      </w:r>
    </w:p>
    <w:p w:rsidR="00000000" w:rsidRDefault="00CD7106">
      <w:pPr>
        <w:spacing w:after="240" w:line="360" w:lineRule="exact"/>
        <w:rPr>
          <w:rFonts w:ascii="SimHei" w:eastAsia="SimHei" w:hint="eastAsia"/>
          <w:sz w:val="24"/>
        </w:rPr>
      </w:pPr>
      <w:r>
        <w:rPr>
          <w:rFonts w:ascii="SimHei" w:eastAsia="SimHei" w:hint="eastAsia"/>
          <w:sz w:val="24"/>
        </w:rPr>
        <w:t xml:space="preserve">13.1 </w:t>
      </w:r>
      <w:r>
        <w:rPr>
          <w:rFonts w:ascii="SimHei" w:eastAsia="SimHei" w:hint="eastAsia"/>
          <w:sz w:val="24"/>
        </w:rPr>
        <w:t>社会福利</w:t>
      </w:r>
    </w:p>
    <w:p w:rsidR="00000000" w:rsidRDefault="00CD7106">
      <w:pPr>
        <w:spacing w:after="240" w:line="360" w:lineRule="exact"/>
        <w:ind w:firstLine="420"/>
        <w:rPr>
          <w:rFonts w:hint="eastAsia"/>
        </w:rPr>
      </w:pPr>
      <w:r>
        <w:rPr>
          <w:rFonts w:hint="eastAsia"/>
        </w:rPr>
        <w:t>马耳他的社会福利由</w:t>
      </w:r>
      <w:r>
        <w:rPr>
          <w:rFonts w:hint="eastAsia"/>
        </w:rPr>
        <w:t>1987</w:t>
      </w:r>
      <w:r>
        <w:rPr>
          <w:rFonts w:hint="eastAsia"/>
        </w:rPr>
        <w:t>年《社会保障法》（</w:t>
      </w:r>
      <w:r>
        <w:rPr>
          <w:rFonts w:hint="eastAsia"/>
        </w:rPr>
        <w:t>Ch 318</w:t>
      </w:r>
      <w:r>
        <w:rPr>
          <w:rFonts w:hint="eastAsia"/>
        </w:rPr>
        <w:t>）调控，它规定了国家社会保障办法。该法由社会保障司负责实施，它向社会部门提供财政支持，以满足其对充裕生活水准的需求。男女从社会保障办</w:t>
      </w:r>
      <w:r>
        <w:rPr>
          <w:rFonts w:hint="eastAsia"/>
        </w:rPr>
        <w:t>法中平等受益。</w:t>
      </w:r>
    </w:p>
    <w:p w:rsidR="00000000" w:rsidRDefault="00CD7106">
      <w:pPr>
        <w:spacing w:after="240" w:line="360" w:lineRule="exact"/>
        <w:ind w:firstLine="420"/>
        <w:rPr>
          <w:rFonts w:hint="eastAsia"/>
        </w:rPr>
      </w:pPr>
      <w:r>
        <w:rPr>
          <w:rFonts w:hint="eastAsia"/>
        </w:rPr>
        <w:t>已婚妇女有权以自己的名义获得社会保障福利。</w:t>
      </w:r>
    </w:p>
    <w:p w:rsidR="00000000" w:rsidRDefault="00CD7106">
      <w:pPr>
        <w:spacing w:after="240" w:line="360" w:lineRule="exact"/>
        <w:ind w:firstLine="420"/>
        <w:rPr>
          <w:rFonts w:hint="eastAsia"/>
        </w:rPr>
      </w:pPr>
      <w:r>
        <w:rPr>
          <w:rFonts w:hint="eastAsia"/>
        </w:rPr>
        <w:t>《社会保障法》经过</w:t>
      </w:r>
      <w:r>
        <w:rPr>
          <w:rFonts w:hint="eastAsia"/>
        </w:rPr>
        <w:t>1991</w:t>
      </w:r>
      <w:r>
        <w:rPr>
          <w:rFonts w:hint="eastAsia"/>
        </w:rPr>
        <w:t>年修正废除了第</w:t>
      </w:r>
      <w:r>
        <w:rPr>
          <w:rFonts w:hint="eastAsia"/>
        </w:rPr>
        <w:t>17(3)(c)</w:t>
      </w:r>
      <w:r>
        <w:rPr>
          <w:rFonts w:hint="eastAsia"/>
        </w:rPr>
        <w:t>节，该节曾规定，</w:t>
      </w:r>
      <w:r>
        <w:rPr>
          <w:rFonts w:eastAsia="SimHei" w:hint="eastAsia"/>
        </w:rPr>
        <w:t>妇女在婚前支付的任何保险缴款，在婚后对这种权益的任何赔偿要求均不予考虑。</w:t>
      </w:r>
      <w:r>
        <w:rPr>
          <w:rFonts w:hint="eastAsia"/>
        </w:rPr>
        <w:t>这是一项带有歧视性的规定，因为一旦女雇员订婚，就得重新开始对国民保险计划缴款。</w:t>
      </w:r>
    </w:p>
    <w:p w:rsidR="00000000" w:rsidRDefault="00CD7106">
      <w:pPr>
        <w:spacing w:after="240" w:line="360" w:lineRule="exact"/>
        <w:ind w:firstLine="420"/>
        <w:rPr>
          <w:rFonts w:hint="eastAsia"/>
        </w:rPr>
      </w:pPr>
      <w:r>
        <w:rPr>
          <w:rFonts w:hint="eastAsia"/>
        </w:rPr>
        <w:t>该法令于</w:t>
      </w:r>
      <w:r>
        <w:rPr>
          <w:rFonts w:hint="eastAsia"/>
        </w:rPr>
        <w:t>1996</w:t>
      </w:r>
      <w:r>
        <w:rPr>
          <w:rFonts w:hint="eastAsia"/>
        </w:rPr>
        <w:t>年再次修正，修改了“户主”的定义。以前的法律承认丈夫为“惟一的户主”，而按照新的规定，户主的定义是：</w:t>
      </w:r>
      <w:r>
        <w:rPr>
          <w:rFonts w:eastAsia="SimHei" w:hint="eastAsia"/>
        </w:rPr>
        <w:t>正如社会保障司长所认为的那样，户主是家庭首脑</w:t>
      </w:r>
      <w:r>
        <w:rPr>
          <w:rFonts w:hint="eastAsia"/>
        </w:rPr>
        <w:t>（第</w:t>
      </w:r>
      <w:r>
        <w:rPr>
          <w:rFonts w:hint="eastAsia"/>
        </w:rPr>
        <w:t>2</w:t>
      </w:r>
      <w:r>
        <w:rPr>
          <w:rFonts w:hint="eastAsia"/>
        </w:rPr>
        <w:t>节）。</w:t>
      </w:r>
    </w:p>
    <w:p w:rsidR="00000000" w:rsidRDefault="00CD7106">
      <w:pPr>
        <w:spacing w:after="240" w:line="360" w:lineRule="exact"/>
        <w:ind w:firstLine="420"/>
        <w:rPr>
          <w:rFonts w:hint="eastAsia"/>
        </w:rPr>
      </w:pPr>
      <w:r>
        <w:rPr>
          <w:rFonts w:hint="eastAsia"/>
        </w:rPr>
        <w:t>马耳他的社会保障计划分为缴款型计划、非缴款型计划和混合</w:t>
      </w:r>
      <w:r>
        <w:rPr>
          <w:rFonts w:hint="eastAsia"/>
        </w:rPr>
        <w:t>计划三种类别。</w:t>
      </w:r>
    </w:p>
    <w:p w:rsidR="00000000" w:rsidRDefault="00CD7106">
      <w:pPr>
        <w:spacing w:after="240" w:line="360" w:lineRule="exact"/>
        <w:rPr>
          <w:rFonts w:ascii="SimHei" w:eastAsia="SimHei" w:hint="eastAsia"/>
          <w:sz w:val="24"/>
        </w:rPr>
      </w:pPr>
      <w:r>
        <w:rPr>
          <w:rFonts w:ascii="SimHei" w:eastAsia="SimHei" w:hint="eastAsia"/>
          <w:sz w:val="24"/>
        </w:rPr>
        <w:t xml:space="preserve">13.2 </w:t>
      </w:r>
      <w:r>
        <w:rPr>
          <w:rFonts w:ascii="SimHei" w:eastAsia="SimHei" w:hint="eastAsia"/>
          <w:sz w:val="24"/>
        </w:rPr>
        <w:t>缴款型计划</w:t>
      </w:r>
    </w:p>
    <w:p w:rsidR="00000000" w:rsidRDefault="00CD7106">
      <w:pPr>
        <w:spacing w:after="240" w:line="360" w:lineRule="exact"/>
        <w:ind w:firstLine="420"/>
        <w:rPr>
          <w:rFonts w:hint="eastAsia"/>
        </w:rPr>
      </w:pPr>
      <w:r>
        <w:rPr>
          <w:rFonts w:hint="eastAsia"/>
        </w:rPr>
        <w:t>有两类缴款：一类缴款是受雇人员缴纳的；第二类缴款是自营职业者交纳的。每个年满</w:t>
      </w:r>
      <w:r>
        <w:rPr>
          <w:rFonts w:hint="eastAsia"/>
        </w:rPr>
        <w:t>16</w:t>
      </w:r>
      <w:r>
        <w:rPr>
          <w:rFonts w:hint="eastAsia"/>
        </w:rPr>
        <w:t>岁以上、尚未退休的人都要加入社会保险：要么作为受雇人员缴纳保险费，要么作为自营职业者或自己行业者缴纳保险费。只有已经结婚但没有就业收入的妇女才可以免交国民保费。</w:t>
      </w:r>
    </w:p>
    <w:p w:rsidR="00000000" w:rsidRDefault="00CD7106">
      <w:pPr>
        <w:spacing w:after="240" w:line="360" w:lineRule="exact"/>
        <w:ind w:firstLine="420"/>
        <w:rPr>
          <w:rFonts w:hint="eastAsia"/>
        </w:rPr>
      </w:pPr>
      <w:r>
        <w:rPr>
          <w:rFonts w:hint="eastAsia"/>
        </w:rPr>
        <w:t>通过缴款型计划享受的福利如下：</w:t>
      </w:r>
    </w:p>
    <w:p w:rsidR="00000000" w:rsidRDefault="00CD7106">
      <w:pPr>
        <w:spacing w:after="240" w:line="360" w:lineRule="exact"/>
        <w:ind w:firstLine="420"/>
        <w:rPr>
          <w:rFonts w:hint="eastAsia"/>
        </w:rPr>
      </w:pPr>
      <w:r>
        <w:rPr>
          <w:rFonts w:hint="eastAsia"/>
        </w:rPr>
        <w:t>短期权益：包括失业补助金、特别失业补助金、病假补助金和工伤补助金。</w:t>
      </w:r>
    </w:p>
    <w:p w:rsidR="00000000" w:rsidRDefault="00CD7106">
      <w:pPr>
        <w:spacing w:after="240" w:line="360" w:lineRule="exact"/>
        <w:ind w:firstLine="420"/>
        <w:rPr>
          <w:rFonts w:hint="eastAsia"/>
        </w:rPr>
      </w:pPr>
      <w:r>
        <w:rPr>
          <w:rFonts w:hint="eastAsia"/>
        </w:rPr>
        <w:t>长期权益：包括退休金、三分之二养老金、寡妇恤金、丧失工作能力养恤金、遗属抚恤金、鳏夫恤金、孤儿补贴抚养费和父母恤金。</w:t>
      </w:r>
    </w:p>
    <w:p w:rsidR="00000000" w:rsidRDefault="00CD7106">
      <w:pPr>
        <w:spacing w:after="240" w:line="360" w:lineRule="exact"/>
        <w:ind w:firstLine="420"/>
        <w:rPr>
          <w:rFonts w:hint="eastAsia"/>
        </w:rPr>
      </w:pPr>
      <w:r>
        <w:rPr>
          <w:rFonts w:hint="eastAsia"/>
        </w:rPr>
        <w:t>一笔总付款：包</w:t>
      </w:r>
      <w:r>
        <w:rPr>
          <w:rFonts w:hint="eastAsia"/>
        </w:rPr>
        <w:t>括结婚补助金、再婚补助金、丧失能力退职金。</w:t>
      </w:r>
    </w:p>
    <w:p w:rsidR="00000000" w:rsidRDefault="00CD7106">
      <w:pPr>
        <w:spacing w:after="240" w:line="360" w:lineRule="exact"/>
        <w:ind w:firstLine="420"/>
        <w:rPr>
          <w:rFonts w:hint="eastAsia"/>
        </w:rPr>
      </w:pPr>
      <w:r>
        <w:rPr>
          <w:rFonts w:hint="eastAsia"/>
        </w:rPr>
        <w:t>妇女有同男人平等的权利享有这些权益——只要她们按规定金额缴纳社会保障费。由此看来，如果一个已婚妇女没有被丈夫遗弃，也没有通过就业、自营职业或自己行业挣得个人收入，那么她可能没有以自己的名义缴纳社会保障费，因此可能享受不了缴款型计划所规定的社会保障权益。这一方面的惟一例外情况是寡妇恤金或遗属恤金，后者是一种同收入挂钩的抚恤金，支付给具备如下条件的任何寡妇，即：其丈夫有资格享受三分之二抚恤金，或其丈夫在死亡时已到退休年龄、本来可以享受退休金。</w:t>
      </w:r>
    </w:p>
    <w:p w:rsidR="00000000" w:rsidRDefault="00CD7106">
      <w:pPr>
        <w:spacing w:after="240" w:line="360" w:lineRule="exact"/>
        <w:ind w:firstLine="420"/>
        <w:rPr>
          <w:rFonts w:hint="eastAsia"/>
        </w:rPr>
      </w:pPr>
      <w:r>
        <w:rPr>
          <w:rFonts w:hint="eastAsia"/>
        </w:rPr>
        <w:t>《社会保障法》的</w:t>
      </w:r>
      <w:r>
        <w:rPr>
          <w:rFonts w:hint="eastAsia"/>
        </w:rPr>
        <w:t>1987</w:t>
      </w:r>
      <w:r>
        <w:rPr>
          <w:rFonts w:hint="eastAsia"/>
        </w:rPr>
        <w:t>年修正案定于</w:t>
      </w:r>
      <w:r>
        <w:rPr>
          <w:rFonts w:hint="eastAsia"/>
        </w:rPr>
        <w:t>2002</w:t>
      </w:r>
      <w:r>
        <w:rPr>
          <w:rFonts w:hint="eastAsia"/>
        </w:rPr>
        <w:t>年底生效，届时按照欧洲联盟第</w:t>
      </w:r>
      <w:r>
        <w:rPr>
          <w:rFonts w:hint="eastAsia"/>
        </w:rPr>
        <w:t>1408/71</w:t>
      </w:r>
      <w:r>
        <w:rPr>
          <w:rFonts w:hint="eastAsia"/>
        </w:rPr>
        <w:t>号和第</w:t>
      </w:r>
      <w:r>
        <w:rPr>
          <w:rFonts w:hint="eastAsia"/>
        </w:rPr>
        <w:t>574/72</w:t>
      </w:r>
      <w:r>
        <w:rPr>
          <w:rFonts w:hint="eastAsia"/>
        </w:rPr>
        <w:t>号欧盟指令的精神，已婚妇女将享受同已婚男人平等的地位。</w:t>
      </w:r>
    </w:p>
    <w:p w:rsidR="00000000" w:rsidRDefault="00CD7106">
      <w:pPr>
        <w:spacing w:after="240" w:line="360" w:lineRule="exact"/>
        <w:ind w:firstLine="420"/>
        <w:rPr>
          <w:rFonts w:hint="eastAsia"/>
        </w:rPr>
      </w:pPr>
      <w:r>
        <w:rPr>
          <w:rFonts w:hint="eastAsia"/>
        </w:rPr>
        <w:t>依照</w:t>
      </w:r>
      <w:r>
        <w:rPr>
          <w:rFonts w:hint="eastAsia"/>
        </w:rPr>
        <w:t>1987</w:t>
      </w:r>
      <w:r>
        <w:rPr>
          <w:rFonts w:hint="eastAsia"/>
        </w:rPr>
        <w:t>年《社会保障法》规定的缴纳计划所应支付的一切福利、抚恤金和抚养费均以缴纳保障费为前提条件。</w:t>
      </w:r>
    </w:p>
    <w:p w:rsidR="00000000" w:rsidRDefault="00CD7106" w:rsidP="00CD7106">
      <w:pPr>
        <w:spacing w:after="240" w:line="360" w:lineRule="exact"/>
        <w:ind w:left="31680" w:hangingChars="400" w:firstLine="31680"/>
        <w:rPr>
          <w:rFonts w:hint="eastAsia"/>
        </w:rPr>
      </w:pPr>
      <w:r>
        <w:rPr>
          <w:rFonts w:hint="eastAsia"/>
        </w:rPr>
        <w:t>13.2.1</w:t>
      </w:r>
      <w:r>
        <w:rPr>
          <w:rFonts w:hint="eastAsia"/>
        </w:rPr>
        <w:tab/>
      </w:r>
      <w:r>
        <w:rPr>
          <w:rFonts w:hint="eastAsia"/>
        </w:rPr>
        <w:t>失业补助金</w:t>
      </w:r>
    </w:p>
    <w:p w:rsidR="00000000" w:rsidRDefault="00CD7106" w:rsidP="00CD7106">
      <w:pPr>
        <w:spacing w:after="240" w:line="360" w:lineRule="exact"/>
        <w:ind w:leftChars="400" w:left="31680" w:firstLineChars="200" w:firstLine="31680"/>
        <w:rPr>
          <w:rFonts w:hint="eastAsia"/>
        </w:rPr>
      </w:pPr>
      <w:r>
        <w:rPr>
          <w:rFonts w:hint="eastAsia"/>
        </w:rPr>
        <w:t>凡符合相关缴款条件而尚未达到领取养老金年龄者，有资格享受除周日之外任何失业天数的失业津贴，只要他</w:t>
      </w:r>
      <w:r>
        <w:rPr>
          <w:rFonts w:hint="eastAsia"/>
        </w:rPr>
        <w:t>/</w:t>
      </w:r>
      <w:r>
        <w:rPr>
          <w:rFonts w:hint="eastAsia"/>
        </w:rPr>
        <w:t>她已根据</w:t>
      </w:r>
      <w:r>
        <w:rPr>
          <w:rFonts w:hint="eastAsia"/>
        </w:rPr>
        <w:t>1990</w:t>
      </w:r>
      <w:r>
        <w:rPr>
          <w:rFonts w:hint="eastAsia"/>
        </w:rPr>
        <w:t>年《失业和培训服务法》作了失业登记。</w:t>
      </w:r>
    </w:p>
    <w:p w:rsidR="00000000" w:rsidRDefault="00CD7106" w:rsidP="00CD7106">
      <w:pPr>
        <w:spacing w:after="240" w:line="360" w:lineRule="exact"/>
        <w:ind w:leftChars="400" w:left="31680" w:firstLineChars="200" w:firstLine="31680"/>
        <w:rPr>
          <w:rFonts w:hint="eastAsia"/>
        </w:rPr>
      </w:pPr>
      <w:r>
        <w:rPr>
          <w:rFonts w:hint="eastAsia"/>
        </w:rPr>
        <w:t>在失业者为户主、而该户的每周总收入平均数（其所有家庭成员算在内）不超过该法令附表六第一部分所确</w:t>
      </w:r>
      <w:r>
        <w:rPr>
          <w:rFonts w:hint="eastAsia"/>
        </w:rPr>
        <w:t>定的比例标准的情况下，该失业者有资格享受特别失业补助金。另外，不论该户主是否曾经为可保就业，他</w:t>
      </w:r>
      <w:r>
        <w:rPr>
          <w:rFonts w:hint="eastAsia"/>
        </w:rPr>
        <w:t>/</w:t>
      </w:r>
      <w:r>
        <w:rPr>
          <w:rFonts w:hint="eastAsia"/>
        </w:rPr>
        <w:t>她还可能有资格享受家庭经济情况调查后发放的社会救济金。倘若户主是一位妇女，而她因孩子拖累不能从事有报酬的职业，则该妇女有资格享受社会救济。</w:t>
      </w:r>
    </w:p>
    <w:p w:rsidR="00000000" w:rsidRDefault="00CD7106" w:rsidP="00CD7106">
      <w:pPr>
        <w:spacing w:after="240" w:line="360" w:lineRule="exact"/>
        <w:ind w:left="31680" w:hangingChars="400" w:firstLine="31680"/>
        <w:rPr>
          <w:rFonts w:hint="eastAsia"/>
        </w:rPr>
      </w:pPr>
      <w:r>
        <w:rPr>
          <w:rFonts w:hint="eastAsia"/>
        </w:rPr>
        <w:t>13.2.2</w:t>
      </w:r>
      <w:r>
        <w:tab/>
      </w:r>
      <w:r>
        <w:rPr>
          <w:rFonts w:hint="eastAsia"/>
        </w:rPr>
        <w:t>病假补助金</w:t>
      </w:r>
    </w:p>
    <w:p w:rsidR="00000000" w:rsidRDefault="00CD7106" w:rsidP="00CD7106">
      <w:pPr>
        <w:spacing w:after="240" w:line="360" w:lineRule="exact"/>
        <w:ind w:leftChars="400" w:left="31680" w:firstLineChars="200" w:firstLine="31680"/>
        <w:rPr>
          <w:rFonts w:hint="eastAsia"/>
        </w:rPr>
      </w:pPr>
      <w:r>
        <w:rPr>
          <w:rFonts w:hint="eastAsia"/>
        </w:rPr>
        <w:t>凡符合相关国民保险缴款条件的受雇者都有资格享受任何因病请假的津贴，但是给付病假补助金的连续天数不得超过</w:t>
      </w:r>
      <w:r>
        <w:rPr>
          <w:rFonts w:hint="eastAsia"/>
        </w:rPr>
        <w:t>6</w:t>
      </w:r>
      <w:r>
        <w:rPr>
          <w:rFonts w:hint="eastAsia"/>
        </w:rPr>
        <w:t>天，且每次请病假的前三天不给补助金。</w:t>
      </w:r>
    </w:p>
    <w:p w:rsidR="00000000" w:rsidRDefault="00CD7106" w:rsidP="00CD7106">
      <w:pPr>
        <w:spacing w:after="240" w:line="360" w:lineRule="exact"/>
        <w:ind w:leftChars="400" w:left="31680" w:firstLineChars="200" w:firstLine="31680"/>
        <w:rPr>
          <w:rFonts w:hint="eastAsia"/>
        </w:rPr>
      </w:pPr>
      <w:r>
        <w:rPr>
          <w:rFonts w:hint="eastAsia"/>
        </w:rPr>
        <w:t>自营职业者没有资格享受病假补助金，除非能够向社会保障司长证明，此项津贴的申请人通常是自营职业的；要不是因为有</w:t>
      </w:r>
      <w:r>
        <w:rPr>
          <w:rFonts w:hint="eastAsia"/>
        </w:rPr>
        <w:t>病不能工作，他</w:t>
      </w:r>
      <w:r>
        <w:rPr>
          <w:rFonts w:hint="eastAsia"/>
        </w:rPr>
        <w:t>/</w:t>
      </w:r>
      <w:r>
        <w:rPr>
          <w:rFonts w:hint="eastAsia"/>
        </w:rPr>
        <w:t>她是要自营职业的。</w:t>
      </w:r>
    </w:p>
    <w:p w:rsidR="00000000" w:rsidRDefault="00CD7106" w:rsidP="00CD7106">
      <w:pPr>
        <w:spacing w:after="240" w:line="360" w:lineRule="exact"/>
        <w:ind w:left="31680" w:hangingChars="400" w:firstLine="31680"/>
        <w:rPr>
          <w:rFonts w:hint="eastAsia"/>
        </w:rPr>
      </w:pPr>
      <w:r>
        <w:rPr>
          <w:rFonts w:hint="eastAsia"/>
        </w:rPr>
        <w:t>13.2.3</w:t>
      </w:r>
      <w:r>
        <w:tab/>
      </w:r>
      <w:r>
        <w:rPr>
          <w:rFonts w:hint="eastAsia"/>
        </w:rPr>
        <w:t>工伤补助金</w:t>
      </w:r>
    </w:p>
    <w:p w:rsidR="00000000" w:rsidRDefault="00CD7106" w:rsidP="00CD7106">
      <w:pPr>
        <w:spacing w:after="240" w:line="360" w:lineRule="exact"/>
        <w:ind w:leftChars="400" w:left="31680" w:firstLineChars="200" w:firstLine="31680"/>
        <w:rPr>
          <w:rFonts w:hint="eastAsia"/>
        </w:rPr>
      </w:pPr>
      <w:r>
        <w:rPr>
          <w:rFonts w:hint="eastAsia"/>
        </w:rPr>
        <w:t>如果受雇人员由于他</w:t>
      </w:r>
      <w:r>
        <w:rPr>
          <w:rFonts w:hint="eastAsia"/>
        </w:rPr>
        <w:t>/</w:t>
      </w:r>
      <w:r>
        <w:rPr>
          <w:rFonts w:hint="eastAsia"/>
        </w:rPr>
        <w:t>她受雇佣或自营职业、或在其受雇佣或自己行业的过程中负伤，或者像《法令》所规定的那样因其工作性质而患有某种疾病，那么他</w:t>
      </w:r>
      <w:r>
        <w:rPr>
          <w:rFonts w:hint="eastAsia"/>
        </w:rPr>
        <w:t>/</w:t>
      </w:r>
      <w:r>
        <w:rPr>
          <w:rFonts w:hint="eastAsia"/>
        </w:rPr>
        <w:t>她就有资格享受工伤补助金。</w:t>
      </w:r>
    </w:p>
    <w:p w:rsidR="00000000" w:rsidRDefault="00CD7106" w:rsidP="00CD7106">
      <w:pPr>
        <w:spacing w:after="240" w:line="360" w:lineRule="exact"/>
        <w:ind w:leftChars="400" w:left="31680" w:firstLineChars="200" w:firstLine="31680"/>
        <w:rPr>
          <w:rFonts w:hint="eastAsia"/>
        </w:rPr>
      </w:pPr>
      <w:r>
        <w:rPr>
          <w:rFonts w:hint="eastAsia"/>
        </w:rPr>
        <w:t>如果在工作场所发生的事故或患上的职业病导致永久性地丧失体能或智能达</w:t>
      </w:r>
      <w:r>
        <w:rPr>
          <w:rFonts w:hint="eastAsia"/>
        </w:rPr>
        <w:t>1%</w:t>
      </w:r>
      <w:r>
        <w:rPr>
          <w:rFonts w:hint="eastAsia"/>
        </w:rPr>
        <w:t>以上，则有关个人有资格享受工伤补助金或工伤抚恤金。</w:t>
      </w:r>
    </w:p>
    <w:p w:rsidR="00000000" w:rsidRDefault="00CD7106" w:rsidP="00CD7106">
      <w:pPr>
        <w:spacing w:after="240" w:line="360" w:lineRule="exact"/>
        <w:ind w:leftChars="400" w:left="31680" w:firstLineChars="200" w:firstLine="31680"/>
        <w:rPr>
          <w:rFonts w:hint="eastAsia"/>
        </w:rPr>
      </w:pPr>
      <w:r>
        <w:rPr>
          <w:rFonts w:hint="eastAsia"/>
        </w:rPr>
        <w:t>但是一个人不能同时既享受工伤补助金或工伤抚恤金也享受工伤津贴。</w:t>
      </w:r>
    </w:p>
    <w:p w:rsidR="00000000" w:rsidRDefault="00CD7106" w:rsidP="00CD7106">
      <w:pPr>
        <w:spacing w:after="240" w:line="360" w:lineRule="exact"/>
        <w:ind w:left="31680" w:hangingChars="400" w:firstLine="31680"/>
        <w:rPr>
          <w:rFonts w:hint="eastAsia"/>
        </w:rPr>
      </w:pPr>
      <w:r>
        <w:rPr>
          <w:rFonts w:hint="eastAsia"/>
        </w:rPr>
        <w:t>13.2.4</w:t>
      </w:r>
      <w:r>
        <w:tab/>
      </w:r>
      <w:r>
        <w:rPr>
          <w:rFonts w:hint="eastAsia"/>
        </w:rPr>
        <w:t>丧失工作能力养恤金</w:t>
      </w:r>
    </w:p>
    <w:p w:rsidR="00000000" w:rsidRDefault="00CD7106" w:rsidP="00CD7106">
      <w:pPr>
        <w:spacing w:after="240" w:line="360" w:lineRule="exact"/>
        <w:ind w:leftChars="400" w:left="31680" w:firstLineChars="200" w:firstLine="31680"/>
        <w:rPr>
          <w:rFonts w:hint="eastAsia"/>
        </w:rPr>
      </w:pPr>
      <w:r>
        <w:rPr>
          <w:rFonts w:hint="eastAsia"/>
        </w:rPr>
        <w:t>如果受雇人员因为某种严重或慢性疾病或体能或智能损害而不能适当地全</w:t>
      </w:r>
      <w:r>
        <w:rPr>
          <w:rFonts w:hint="eastAsia"/>
        </w:rPr>
        <w:t>日或正常非全日受雇、或自营职业，他们就有资格享受丧失工作能力养恤金或增加的丧失工作能力养恤金或国民最低养老金。此前，申请这种养恤金者必须已至少连续</w:t>
      </w:r>
      <w:r>
        <w:rPr>
          <w:rFonts w:hint="eastAsia"/>
        </w:rPr>
        <w:t>12</w:t>
      </w:r>
      <w:r>
        <w:rPr>
          <w:rFonts w:hint="eastAsia"/>
        </w:rPr>
        <w:t>个月以上全日受雇或非全日受雇、或非全日自营职业。</w:t>
      </w:r>
    </w:p>
    <w:p w:rsidR="00000000" w:rsidRDefault="00CD7106" w:rsidP="00CD7106">
      <w:pPr>
        <w:spacing w:after="240" w:line="360" w:lineRule="exact"/>
        <w:ind w:left="31680" w:hangingChars="400" w:firstLine="31680"/>
        <w:rPr>
          <w:rFonts w:hint="eastAsia"/>
        </w:rPr>
      </w:pPr>
      <w:r>
        <w:rPr>
          <w:rFonts w:hint="eastAsia"/>
        </w:rPr>
        <w:t>13.2.5</w:t>
      </w:r>
      <w:r>
        <w:tab/>
      </w:r>
      <w:r>
        <w:rPr>
          <w:rFonts w:hint="eastAsia"/>
        </w:rPr>
        <w:t>退休金</w:t>
      </w:r>
    </w:p>
    <w:p w:rsidR="00000000" w:rsidRDefault="00CD7106" w:rsidP="00CD7106">
      <w:pPr>
        <w:spacing w:after="240" w:line="360" w:lineRule="exact"/>
        <w:ind w:leftChars="400" w:left="31680" w:firstLineChars="200" w:firstLine="31680"/>
        <w:rPr>
          <w:rFonts w:hint="eastAsia"/>
        </w:rPr>
      </w:pPr>
      <w:r>
        <w:rPr>
          <w:rFonts w:hint="eastAsia"/>
        </w:rPr>
        <w:t>在</w:t>
      </w:r>
      <w:r>
        <w:rPr>
          <w:rFonts w:hint="eastAsia"/>
        </w:rPr>
        <w:t>1987</w:t>
      </w:r>
      <w:r>
        <w:rPr>
          <w:rFonts w:hint="eastAsia"/>
        </w:rPr>
        <w:t>年《社会保障法》中，男人和妇女可享受养老金的年龄或退休年龄是有区别的。男人领取养老金的年龄为</w:t>
      </w:r>
      <w:r>
        <w:rPr>
          <w:rFonts w:hint="eastAsia"/>
        </w:rPr>
        <w:t>61</w:t>
      </w:r>
      <w:r>
        <w:rPr>
          <w:rFonts w:hint="eastAsia"/>
        </w:rPr>
        <w:t>岁，妇女为</w:t>
      </w:r>
      <w:r>
        <w:rPr>
          <w:rFonts w:hint="eastAsia"/>
        </w:rPr>
        <w:t>60</w:t>
      </w:r>
      <w:r>
        <w:rPr>
          <w:rFonts w:hint="eastAsia"/>
        </w:rPr>
        <w:t>岁。</w:t>
      </w:r>
    </w:p>
    <w:p w:rsidR="00000000" w:rsidRDefault="00CD7106" w:rsidP="00CD7106">
      <w:pPr>
        <w:spacing w:after="240" w:line="360" w:lineRule="exact"/>
        <w:ind w:leftChars="400" w:left="31680" w:firstLineChars="200" w:firstLine="31680"/>
        <w:rPr>
          <w:rFonts w:hint="eastAsia"/>
        </w:rPr>
      </w:pPr>
      <w:r>
        <w:rPr>
          <w:rFonts w:hint="eastAsia"/>
        </w:rPr>
        <w:t>只要符合全部缴款条件并在退休前六个月内提出退休申请，个人有资格从退休日起按</w:t>
      </w:r>
      <w:r>
        <w:rPr>
          <w:rFonts w:hint="eastAsia"/>
        </w:rPr>
        <w:t>1987</w:t>
      </w:r>
      <w:r>
        <w:rPr>
          <w:rFonts w:hint="eastAsia"/>
        </w:rPr>
        <w:t>年《社会保障法》规定的标准享受退休金或增加的退休金；或者享受国民最低养老金或增加的</w:t>
      </w:r>
      <w:r>
        <w:rPr>
          <w:rFonts w:hint="eastAsia"/>
        </w:rPr>
        <w:t>国民最低养老金。如果提出退休申请的时间晚于上述期限，那么该申请的生效日期只能从这个较晚的日期算起。</w:t>
      </w:r>
    </w:p>
    <w:p w:rsidR="00000000" w:rsidRDefault="00CD7106" w:rsidP="00CD7106">
      <w:pPr>
        <w:spacing w:after="240" w:line="360" w:lineRule="exact"/>
        <w:ind w:leftChars="400" w:left="31680" w:firstLineChars="200" w:firstLine="31680"/>
        <w:rPr>
          <w:rFonts w:hint="eastAsia"/>
        </w:rPr>
      </w:pPr>
      <w:r>
        <w:rPr>
          <w:rFonts w:hint="eastAsia"/>
        </w:rPr>
        <w:t>如果一个人正在从事某种有报酬的职业而收入超过最低工资，那么他</w:t>
      </w:r>
      <w:r>
        <w:rPr>
          <w:rFonts w:hint="eastAsia"/>
        </w:rPr>
        <w:t>/</w:t>
      </w:r>
      <w:r>
        <w:rPr>
          <w:rFonts w:hint="eastAsia"/>
        </w:rPr>
        <w:t>她在</w:t>
      </w:r>
      <w:r>
        <w:rPr>
          <w:rFonts w:hint="eastAsia"/>
        </w:rPr>
        <w:t>65</w:t>
      </w:r>
      <w:r>
        <w:rPr>
          <w:rFonts w:hint="eastAsia"/>
        </w:rPr>
        <w:t>岁以前没有资格享受退休金。但是一个年龄在</w:t>
      </w:r>
      <w:r>
        <w:rPr>
          <w:rFonts w:hint="eastAsia"/>
        </w:rPr>
        <w:t>65</w:t>
      </w:r>
      <w:r>
        <w:rPr>
          <w:rFonts w:hint="eastAsia"/>
        </w:rPr>
        <w:t>岁以上从事有报酬职业的人，尽管其收入超过最低工资，也仍然有资格享受退休金。</w:t>
      </w:r>
    </w:p>
    <w:p w:rsidR="00000000" w:rsidRDefault="00CD7106" w:rsidP="00CD7106">
      <w:pPr>
        <w:spacing w:after="240" w:line="360" w:lineRule="exact"/>
        <w:ind w:left="31680" w:hangingChars="400" w:firstLine="31680"/>
        <w:rPr>
          <w:rFonts w:hint="eastAsia"/>
        </w:rPr>
      </w:pPr>
      <w:r>
        <w:rPr>
          <w:rFonts w:hint="eastAsia"/>
        </w:rPr>
        <w:t>13.2.6</w:t>
      </w:r>
      <w:r>
        <w:tab/>
      </w:r>
      <w:r>
        <w:rPr>
          <w:rFonts w:hint="eastAsia"/>
        </w:rPr>
        <w:t>三分之二养老金</w:t>
      </w:r>
    </w:p>
    <w:p w:rsidR="00000000" w:rsidRDefault="00CD7106" w:rsidP="00CD7106">
      <w:pPr>
        <w:spacing w:after="240" w:line="360" w:lineRule="exact"/>
        <w:ind w:leftChars="400" w:left="31680" w:firstLineChars="200" w:firstLine="31680"/>
        <w:rPr>
          <w:rFonts w:hint="eastAsia"/>
        </w:rPr>
      </w:pPr>
      <w:r>
        <w:rPr>
          <w:rFonts w:hint="eastAsia"/>
        </w:rPr>
        <w:t>一个已经就业或自营职业至少</w:t>
      </w:r>
      <w:r>
        <w:rPr>
          <w:rFonts w:hint="eastAsia"/>
        </w:rPr>
        <w:t>10</w:t>
      </w:r>
      <w:r>
        <w:rPr>
          <w:rFonts w:hint="eastAsia"/>
        </w:rPr>
        <w:t>年以上并且是在</w:t>
      </w:r>
      <w:r>
        <w:rPr>
          <w:rFonts w:hint="eastAsia"/>
        </w:rPr>
        <w:t>1979</w:t>
      </w:r>
      <w:r>
        <w:rPr>
          <w:rFonts w:hint="eastAsia"/>
        </w:rPr>
        <w:t>年</w:t>
      </w:r>
      <w:r>
        <w:rPr>
          <w:rFonts w:hint="eastAsia"/>
        </w:rPr>
        <w:t>1</w:t>
      </w:r>
      <w:r>
        <w:rPr>
          <w:rFonts w:hint="eastAsia"/>
        </w:rPr>
        <w:t>月</w:t>
      </w:r>
      <w:r>
        <w:rPr>
          <w:rFonts w:hint="eastAsia"/>
        </w:rPr>
        <w:t>16</w:t>
      </w:r>
      <w:r>
        <w:rPr>
          <w:rFonts w:hint="eastAsia"/>
        </w:rPr>
        <w:t>日或以后退休的人，有资格享受三分之二养老金。此外，</w:t>
      </w:r>
      <w:r>
        <w:rPr>
          <w:rFonts w:hint="eastAsia"/>
        </w:rPr>
        <w:t>1979</w:t>
      </w:r>
      <w:r>
        <w:rPr>
          <w:rFonts w:hint="eastAsia"/>
        </w:rPr>
        <w:t>年</w:t>
      </w:r>
      <w:r>
        <w:rPr>
          <w:rFonts w:hint="eastAsia"/>
        </w:rPr>
        <w:t>1</w:t>
      </w:r>
      <w:r>
        <w:rPr>
          <w:rFonts w:hint="eastAsia"/>
        </w:rPr>
        <w:t>月</w:t>
      </w:r>
      <w:r>
        <w:rPr>
          <w:rFonts w:hint="eastAsia"/>
        </w:rPr>
        <w:t>21</w:t>
      </w:r>
      <w:r>
        <w:rPr>
          <w:rFonts w:hint="eastAsia"/>
        </w:rPr>
        <w:t>日以后任何时候退休的人必须已按适当比例缴纳了社会保障费。</w:t>
      </w:r>
    </w:p>
    <w:p w:rsidR="00000000" w:rsidRDefault="00CD7106" w:rsidP="00CD7106">
      <w:pPr>
        <w:spacing w:after="240" w:line="360" w:lineRule="exact"/>
        <w:ind w:leftChars="400" w:left="31680" w:firstLineChars="200" w:firstLine="31680"/>
        <w:rPr>
          <w:rFonts w:hint="eastAsia"/>
        </w:rPr>
      </w:pPr>
      <w:r>
        <w:rPr>
          <w:rFonts w:hint="eastAsia"/>
        </w:rPr>
        <w:t>如果</w:t>
      </w:r>
      <w:r>
        <w:rPr>
          <w:rFonts w:hint="eastAsia"/>
        </w:rPr>
        <w:t>一个就业者或自营职业者在以往</w:t>
      </w:r>
      <w:r>
        <w:rPr>
          <w:rFonts w:hint="eastAsia"/>
        </w:rPr>
        <w:t>30</w:t>
      </w:r>
      <w:r>
        <w:rPr>
          <w:rFonts w:hint="eastAsia"/>
        </w:rPr>
        <w:t>年内已经交纳了</w:t>
      </w:r>
      <w:r>
        <w:rPr>
          <w:rFonts w:hint="eastAsia"/>
        </w:rPr>
        <w:t>50</w:t>
      </w:r>
      <w:r>
        <w:rPr>
          <w:rFonts w:hint="eastAsia"/>
        </w:rPr>
        <w:t>笔缴款，他</w:t>
      </w:r>
      <w:r>
        <w:rPr>
          <w:rFonts w:hint="eastAsia"/>
        </w:rPr>
        <w:t>/</w:t>
      </w:r>
      <w:r>
        <w:rPr>
          <w:rFonts w:hint="eastAsia"/>
        </w:rPr>
        <w:t>她就有资格全额享受三分之二养老金——一笔相当于其工资三分之二的准备金。</w:t>
      </w:r>
    </w:p>
    <w:p w:rsidR="00000000" w:rsidRDefault="00CD7106" w:rsidP="00CD7106">
      <w:pPr>
        <w:spacing w:after="240" w:line="360" w:lineRule="exact"/>
        <w:ind w:left="31680" w:hangingChars="400" w:firstLine="31680"/>
        <w:rPr>
          <w:rFonts w:hint="eastAsia"/>
        </w:rPr>
      </w:pPr>
      <w:r>
        <w:rPr>
          <w:rFonts w:hint="eastAsia"/>
        </w:rPr>
        <w:t>13.2.7</w:t>
      </w:r>
      <w:r>
        <w:tab/>
      </w:r>
      <w:r>
        <w:rPr>
          <w:rFonts w:hint="eastAsia"/>
        </w:rPr>
        <w:t>寡妇恤金</w:t>
      </w:r>
    </w:p>
    <w:p w:rsidR="00000000" w:rsidRDefault="00CD7106" w:rsidP="00CD7106">
      <w:pPr>
        <w:spacing w:after="240" w:line="360" w:lineRule="exact"/>
        <w:ind w:leftChars="400" w:left="31680" w:firstLineChars="200" w:firstLine="31680"/>
        <w:rPr>
          <w:rFonts w:hint="eastAsia"/>
        </w:rPr>
      </w:pPr>
      <w:r>
        <w:rPr>
          <w:rFonts w:hint="eastAsia"/>
        </w:rPr>
        <w:t>关于寡妇恤金，如果她的丈夫在去世以前满足了</w:t>
      </w:r>
      <w:r>
        <w:rPr>
          <w:rFonts w:hint="eastAsia"/>
        </w:rPr>
        <w:t>1987</w:t>
      </w:r>
      <w:r>
        <w:rPr>
          <w:rFonts w:hint="eastAsia"/>
        </w:rPr>
        <w:t>年《社会保障法》规定的相关缴款条件，那她就有资格享受寡妇恤金或遗属恤金或寡妇津贴。后一种寡妇津贴的发放条件是，其丈夫是在受雇用或自营职业期间因意外事故伤害或因患职业病而死亡的。</w:t>
      </w:r>
    </w:p>
    <w:p w:rsidR="00000000" w:rsidRDefault="00CD7106" w:rsidP="00CD7106">
      <w:pPr>
        <w:spacing w:after="240" w:line="360" w:lineRule="exact"/>
        <w:ind w:leftChars="400" w:left="31680" w:firstLineChars="200" w:firstLine="31680"/>
        <w:rPr>
          <w:rFonts w:hint="eastAsia"/>
        </w:rPr>
      </w:pPr>
      <w:r>
        <w:rPr>
          <w:rFonts w:hint="eastAsia"/>
        </w:rPr>
        <w:t>该寡妇无论是就业还是失业都有资格享受这种抚恤金。但如果一个寡妇正在从事有报酬的职业，则必须满足如下前提条件才有资格享受上述任何</w:t>
      </w:r>
      <w:r>
        <w:rPr>
          <w:rFonts w:hint="eastAsia"/>
        </w:rPr>
        <w:t>一种抚恤金，即：要么其收入不超过最低工资；要么她已年满</w:t>
      </w:r>
      <w:r>
        <w:rPr>
          <w:rFonts w:hint="eastAsia"/>
        </w:rPr>
        <w:t>65</w:t>
      </w:r>
      <w:r>
        <w:rPr>
          <w:rFonts w:hint="eastAsia"/>
        </w:rPr>
        <w:t>岁。</w:t>
      </w:r>
    </w:p>
    <w:p w:rsidR="00000000" w:rsidRDefault="00CD7106" w:rsidP="00CD7106">
      <w:pPr>
        <w:spacing w:after="240" w:line="360" w:lineRule="exact"/>
        <w:ind w:leftChars="400" w:left="31680" w:firstLineChars="200" w:firstLine="31680"/>
        <w:rPr>
          <w:rFonts w:hint="eastAsia"/>
        </w:rPr>
      </w:pPr>
      <w:r>
        <w:rPr>
          <w:rFonts w:hint="eastAsia"/>
        </w:rPr>
        <w:t>如果该寡妇需要照料</w:t>
      </w:r>
      <w:r>
        <w:rPr>
          <w:rFonts w:hint="eastAsia"/>
        </w:rPr>
        <w:t>16</w:t>
      </w:r>
      <w:r>
        <w:rPr>
          <w:rFonts w:hint="eastAsia"/>
        </w:rPr>
        <w:t>岁以下的孩子，则抚恤金的比率要增加。</w:t>
      </w:r>
    </w:p>
    <w:p w:rsidR="00000000" w:rsidRDefault="00CD7106" w:rsidP="00CD7106">
      <w:pPr>
        <w:spacing w:after="240" w:line="360" w:lineRule="exact"/>
        <w:ind w:leftChars="400" w:left="31680" w:firstLineChars="200" w:firstLine="31680"/>
        <w:rPr>
          <w:rFonts w:hint="eastAsia"/>
        </w:rPr>
      </w:pPr>
      <w:r>
        <w:rPr>
          <w:rFonts w:hint="eastAsia"/>
        </w:rPr>
        <w:t>如果一个寡妇仍在照料不满</w:t>
      </w:r>
      <w:r>
        <w:rPr>
          <w:rFonts w:hint="eastAsia"/>
        </w:rPr>
        <w:t>16</w:t>
      </w:r>
      <w:r>
        <w:rPr>
          <w:rFonts w:hint="eastAsia"/>
        </w:rPr>
        <w:t>岁的孩子，她可以参加有报酬的工作，但条件是其所得超过国民周工资最低收入的任何部分须从其享受的寡妇恤金中扣除。</w:t>
      </w:r>
    </w:p>
    <w:p w:rsidR="00000000" w:rsidRDefault="00CD7106" w:rsidP="00CD7106">
      <w:pPr>
        <w:spacing w:after="240" w:line="360" w:lineRule="exact"/>
        <w:ind w:leftChars="400" w:left="31680" w:firstLineChars="200" w:firstLine="31680"/>
        <w:rPr>
          <w:rFonts w:hint="eastAsia"/>
        </w:rPr>
      </w:pPr>
      <w:r>
        <w:rPr>
          <w:rFonts w:hint="eastAsia"/>
        </w:rPr>
        <w:t>如果一个寡妇再婚，那么自再婚之日起她就没有资格享受这种抚恤金了。她只能一次性获得一笔相当于每周寡妇恤金</w:t>
      </w:r>
      <w:r>
        <w:rPr>
          <w:rFonts w:hint="eastAsia"/>
        </w:rPr>
        <w:t>52</w:t>
      </w:r>
      <w:r>
        <w:rPr>
          <w:rFonts w:hint="eastAsia"/>
        </w:rPr>
        <w:t>倍的再婚补助金。如果该寡妇此前领取的是遗属恤金，她可以获得相当于再婚之前可能领取的每周寡妇恤金</w:t>
      </w:r>
      <w:r>
        <w:rPr>
          <w:rFonts w:hint="eastAsia"/>
        </w:rPr>
        <w:t>52</w:t>
      </w:r>
      <w:r>
        <w:rPr>
          <w:rFonts w:hint="eastAsia"/>
        </w:rPr>
        <w:t>倍的一次性补助。</w:t>
      </w:r>
    </w:p>
    <w:p w:rsidR="00000000" w:rsidRDefault="00CD7106" w:rsidP="00CD7106">
      <w:pPr>
        <w:spacing w:after="240" w:line="360" w:lineRule="exact"/>
        <w:ind w:leftChars="400" w:left="31680" w:firstLineChars="200" w:firstLine="31680"/>
        <w:rPr>
          <w:rFonts w:hint="eastAsia"/>
        </w:rPr>
      </w:pPr>
      <w:r>
        <w:rPr>
          <w:rFonts w:hint="eastAsia"/>
        </w:rPr>
        <w:t>此外，该法律规定，以上规定经</w:t>
      </w:r>
      <w:r>
        <w:rPr>
          <w:rFonts w:hint="eastAsia"/>
        </w:rPr>
        <w:t>过必要的修正之后也同样适用于这样的鳏夫，即：直到妻子去世以前，他一直依靠妻子的收入为生，或者，虽然在妻子去世以前他没有依靠她的收入为生，但由于妻子的去世而使他暂时或永久性地失去了在妻子去世以前他或许一直从事的任何有报酬的职业，以便照料他的构成家庭成员的未成年儿子或女儿。</w:t>
      </w:r>
    </w:p>
    <w:p w:rsidR="00000000" w:rsidRDefault="00CD7106" w:rsidP="00CD7106">
      <w:pPr>
        <w:spacing w:after="240" w:line="360" w:lineRule="exact"/>
        <w:ind w:left="31680" w:hangingChars="400" w:firstLine="31680"/>
        <w:rPr>
          <w:rFonts w:hint="eastAsia"/>
        </w:rPr>
      </w:pPr>
      <w:r>
        <w:rPr>
          <w:rFonts w:hint="eastAsia"/>
        </w:rPr>
        <w:t>13.2.8</w:t>
      </w:r>
      <w:r>
        <w:tab/>
      </w:r>
      <w:r>
        <w:rPr>
          <w:rFonts w:hint="eastAsia"/>
        </w:rPr>
        <w:t>遗属恤金</w:t>
      </w:r>
    </w:p>
    <w:p w:rsidR="00000000" w:rsidRDefault="00CD7106" w:rsidP="00CD7106">
      <w:pPr>
        <w:spacing w:after="240" w:line="360" w:lineRule="exact"/>
        <w:ind w:leftChars="400" w:left="31680" w:firstLineChars="200" w:firstLine="31680"/>
        <w:rPr>
          <w:rFonts w:hint="eastAsia"/>
        </w:rPr>
      </w:pPr>
      <w:r>
        <w:rPr>
          <w:rFonts w:hint="eastAsia"/>
        </w:rPr>
        <w:t>与收入挂钩的抚恤金可向这样的寡妇发放，即：他的丈夫有资格享受三分之二养老金，或者如果她的丈夫在去世时已到退休年龄，因而有资格享受退休金。</w:t>
      </w:r>
    </w:p>
    <w:p w:rsidR="00000000" w:rsidRDefault="00CD7106" w:rsidP="00CD7106">
      <w:pPr>
        <w:spacing w:after="240" w:line="360" w:lineRule="exact"/>
        <w:ind w:left="31680" w:hangingChars="400" w:firstLine="31680"/>
        <w:rPr>
          <w:rFonts w:hint="eastAsia"/>
        </w:rPr>
      </w:pPr>
      <w:r>
        <w:rPr>
          <w:rFonts w:hint="eastAsia"/>
        </w:rPr>
        <w:t>13.2.9</w:t>
      </w:r>
      <w:r>
        <w:tab/>
      </w:r>
      <w:r>
        <w:rPr>
          <w:rFonts w:hint="eastAsia"/>
        </w:rPr>
        <w:t>孤儿津贴</w:t>
      </w:r>
    </w:p>
    <w:p w:rsidR="00000000" w:rsidRDefault="00CD7106" w:rsidP="00CD7106">
      <w:pPr>
        <w:spacing w:after="240" w:line="360" w:lineRule="exact"/>
        <w:ind w:leftChars="400" w:left="31680" w:firstLineChars="200" w:firstLine="31680"/>
        <w:rPr>
          <w:rFonts w:hint="eastAsia"/>
        </w:rPr>
      </w:pPr>
      <w:r>
        <w:rPr>
          <w:rFonts w:hint="eastAsia"/>
        </w:rPr>
        <w:t>任何一个另一家庭的人如果收养一个父母双亡的未满</w:t>
      </w:r>
      <w:r>
        <w:rPr>
          <w:rFonts w:hint="eastAsia"/>
        </w:rPr>
        <w:t>16</w:t>
      </w:r>
      <w:r>
        <w:rPr>
          <w:rFonts w:hint="eastAsia"/>
        </w:rPr>
        <w:t>岁的</w:t>
      </w:r>
      <w:r>
        <w:rPr>
          <w:rFonts w:hint="eastAsia"/>
        </w:rPr>
        <w:t>儿童，有资格享受孤儿津贴，但条件是，该孤儿的父母至少有一人生前已经缴纳社会保障缴款。</w:t>
      </w:r>
    </w:p>
    <w:p w:rsidR="00000000" w:rsidRDefault="00CD7106" w:rsidP="00CD7106">
      <w:pPr>
        <w:spacing w:after="240" w:line="360" w:lineRule="exact"/>
        <w:ind w:left="31680" w:hangingChars="400" w:firstLine="31680"/>
        <w:rPr>
          <w:rFonts w:hint="eastAsia"/>
        </w:rPr>
      </w:pPr>
      <w:r>
        <w:rPr>
          <w:rFonts w:hint="eastAsia"/>
        </w:rPr>
        <w:t>13.2.10</w:t>
      </w:r>
      <w:r>
        <w:tab/>
      </w:r>
      <w:r>
        <w:rPr>
          <w:rFonts w:hint="eastAsia"/>
        </w:rPr>
        <w:t>孤儿附加津贴</w:t>
      </w:r>
    </w:p>
    <w:p w:rsidR="00000000" w:rsidRDefault="00CD7106" w:rsidP="00CD7106">
      <w:pPr>
        <w:spacing w:after="240" w:line="360" w:lineRule="exact"/>
        <w:ind w:leftChars="400" w:left="31680" w:firstLineChars="200" w:firstLine="31680"/>
        <w:rPr>
          <w:rFonts w:hint="eastAsia"/>
        </w:rPr>
      </w:pPr>
      <w:r>
        <w:rPr>
          <w:rFonts w:hint="eastAsia"/>
        </w:rPr>
        <w:t>这种抚养费可以发放给收养父母双亡、且其中至少有一人生前已经缴纳相关缴款的孤儿或孤女的任何人。如果被收养的孩子年龄在</w:t>
      </w:r>
      <w:r>
        <w:rPr>
          <w:rFonts w:hint="eastAsia"/>
        </w:rPr>
        <w:t>16</w:t>
      </w:r>
      <w:r>
        <w:rPr>
          <w:rFonts w:hint="eastAsia"/>
        </w:rPr>
        <w:t>岁至</w:t>
      </w:r>
      <w:r>
        <w:rPr>
          <w:rFonts w:hint="eastAsia"/>
        </w:rPr>
        <w:t>21</w:t>
      </w:r>
      <w:r>
        <w:rPr>
          <w:rFonts w:hint="eastAsia"/>
        </w:rPr>
        <w:t>岁之间，而他</w:t>
      </w:r>
      <w:r>
        <w:rPr>
          <w:rFonts w:hint="eastAsia"/>
        </w:rPr>
        <w:t>/</w:t>
      </w:r>
      <w:r>
        <w:rPr>
          <w:rFonts w:hint="eastAsia"/>
        </w:rPr>
        <w:t>她没有从事有报酬的职业，或者虽有职业但收入低于国民最低工资，那么收养者有资格领取孤儿补贴抚养费。</w:t>
      </w:r>
    </w:p>
    <w:p w:rsidR="00000000" w:rsidRDefault="00CD7106" w:rsidP="00CD7106">
      <w:pPr>
        <w:spacing w:after="240" w:line="360" w:lineRule="exact"/>
        <w:ind w:left="31680" w:hangingChars="400" w:firstLine="31680"/>
        <w:rPr>
          <w:rFonts w:hint="eastAsia"/>
        </w:rPr>
      </w:pPr>
      <w:r>
        <w:rPr>
          <w:rFonts w:hint="eastAsia"/>
        </w:rPr>
        <w:t>13</w:t>
      </w:r>
      <w:r>
        <w:t>.</w:t>
      </w:r>
      <w:r>
        <w:rPr>
          <w:rFonts w:hint="eastAsia"/>
        </w:rPr>
        <w:t>2.11</w:t>
      </w:r>
      <w:r>
        <w:rPr>
          <w:rFonts w:hint="eastAsia"/>
        </w:rPr>
        <w:tab/>
      </w:r>
      <w:r>
        <w:rPr>
          <w:rFonts w:hint="eastAsia"/>
        </w:rPr>
        <w:t>父母恤金</w:t>
      </w:r>
    </w:p>
    <w:p w:rsidR="00000000" w:rsidRDefault="00CD7106" w:rsidP="00CD7106">
      <w:pPr>
        <w:spacing w:after="240" w:line="360" w:lineRule="exact"/>
        <w:ind w:leftChars="400" w:left="31680" w:firstLineChars="200" w:firstLine="31680"/>
        <w:rPr>
          <w:rFonts w:hint="eastAsia"/>
        </w:rPr>
      </w:pPr>
      <w:r>
        <w:rPr>
          <w:rFonts w:hint="eastAsia"/>
        </w:rPr>
        <w:t>这种抚恤金可以发放给如下受雇人员的父母，即：该父母的儿子或女儿因工作事故或得了职业病而死亡，而且在此之前该受雇人一直是其父母生活所依</w:t>
      </w:r>
      <w:r>
        <w:rPr>
          <w:rFonts w:hint="eastAsia"/>
        </w:rPr>
        <w:t>靠的惟一收入来源。</w:t>
      </w:r>
    </w:p>
    <w:p w:rsidR="00000000" w:rsidRDefault="00CD7106" w:rsidP="00CD7106">
      <w:pPr>
        <w:spacing w:after="240" w:line="360" w:lineRule="exact"/>
        <w:ind w:left="31680" w:hangingChars="400" w:firstLine="31680"/>
        <w:rPr>
          <w:rFonts w:hint="eastAsia"/>
        </w:rPr>
      </w:pPr>
      <w:r>
        <w:rPr>
          <w:rFonts w:hint="eastAsia"/>
        </w:rPr>
        <w:t>13.2.12</w:t>
      </w:r>
      <w:r>
        <w:rPr>
          <w:rFonts w:hint="eastAsia"/>
        </w:rPr>
        <w:tab/>
      </w:r>
      <w:r>
        <w:rPr>
          <w:rFonts w:hint="eastAsia"/>
        </w:rPr>
        <w:t>结婚补助金</w:t>
      </w:r>
    </w:p>
    <w:p w:rsidR="00000000" w:rsidRDefault="00CD7106" w:rsidP="00CD7106">
      <w:pPr>
        <w:spacing w:after="240" w:line="360" w:lineRule="exact"/>
        <w:ind w:leftChars="400" w:left="31680" w:firstLineChars="200" w:firstLine="31680"/>
        <w:rPr>
          <w:rFonts w:hint="eastAsia"/>
        </w:rPr>
      </w:pPr>
      <w:r>
        <w:rPr>
          <w:rFonts w:hint="eastAsia"/>
        </w:rPr>
        <w:t>结婚补助金发放给如下结婚的男人或妇女：在结婚以前他</w:t>
      </w:r>
      <w:r>
        <w:rPr>
          <w:rFonts w:hint="eastAsia"/>
        </w:rPr>
        <w:t>/</w:t>
      </w:r>
      <w:r>
        <w:rPr>
          <w:rFonts w:hint="eastAsia"/>
        </w:rPr>
        <w:t>她曾在任何时间受雇于人或自营职业至少六个月以上。结婚补助金系一次性支付。这项福利不是自动授予的，必须为此提出申请。</w:t>
      </w:r>
    </w:p>
    <w:p w:rsidR="00000000" w:rsidRDefault="00CD7106" w:rsidP="00CD7106">
      <w:pPr>
        <w:spacing w:after="240" w:line="360" w:lineRule="exact"/>
        <w:ind w:leftChars="400" w:left="31680" w:firstLineChars="200" w:firstLine="31680"/>
        <w:rPr>
          <w:rFonts w:hint="eastAsia"/>
        </w:rPr>
      </w:pPr>
      <w:r>
        <w:rPr>
          <w:rFonts w:hint="eastAsia"/>
        </w:rPr>
        <w:t>一个多次依法结婚的人，每次结婚都可以享受结婚补助金，但条件是，两次婚姻之间他</w:t>
      </w:r>
      <w:r>
        <w:rPr>
          <w:rFonts w:hint="eastAsia"/>
        </w:rPr>
        <w:t>/</w:t>
      </w:r>
      <w:r>
        <w:rPr>
          <w:rFonts w:hint="eastAsia"/>
        </w:rPr>
        <w:t>她必须受雇于人或自营职业至少六个月以上。</w:t>
      </w:r>
    </w:p>
    <w:p w:rsidR="00000000" w:rsidRDefault="00CD7106" w:rsidP="00CD7106">
      <w:pPr>
        <w:spacing w:after="240" w:line="360" w:lineRule="exact"/>
        <w:ind w:left="31680" w:hangingChars="400" w:firstLine="31680"/>
        <w:rPr>
          <w:rFonts w:hint="eastAsia"/>
        </w:rPr>
      </w:pPr>
      <w:r>
        <w:rPr>
          <w:rFonts w:hint="eastAsia"/>
        </w:rPr>
        <w:t>13.2.13</w:t>
      </w:r>
      <w:r>
        <w:rPr>
          <w:rFonts w:hint="eastAsia"/>
        </w:rPr>
        <w:tab/>
      </w:r>
      <w:r>
        <w:rPr>
          <w:rFonts w:hint="eastAsia"/>
        </w:rPr>
        <w:t>再婚补助金</w:t>
      </w:r>
    </w:p>
    <w:p w:rsidR="00000000" w:rsidRDefault="00CD7106" w:rsidP="00CD7106">
      <w:pPr>
        <w:spacing w:after="240" w:line="360" w:lineRule="exact"/>
        <w:ind w:leftChars="400" w:left="31680" w:firstLineChars="200" w:firstLine="31680"/>
        <w:rPr>
          <w:rFonts w:hint="eastAsia"/>
        </w:rPr>
      </w:pPr>
      <w:r>
        <w:rPr>
          <w:rFonts w:hint="eastAsia"/>
        </w:rPr>
        <w:t>此种补助金发放给再次结婚的寡妇，但因此她要失去享受相当于一年养老金的寡妇恤金的资格。</w:t>
      </w:r>
    </w:p>
    <w:p w:rsidR="00000000" w:rsidRDefault="00CD7106" w:rsidP="00CD7106">
      <w:pPr>
        <w:spacing w:after="240" w:line="360" w:lineRule="exact"/>
        <w:ind w:left="31680" w:hangingChars="400" w:firstLine="31680"/>
        <w:rPr>
          <w:rFonts w:hint="eastAsia"/>
        </w:rPr>
      </w:pPr>
      <w:r>
        <w:rPr>
          <w:rFonts w:hint="eastAsia"/>
        </w:rPr>
        <w:t>13.2.14</w:t>
      </w:r>
      <w:r>
        <w:rPr>
          <w:rFonts w:hint="eastAsia"/>
        </w:rPr>
        <w:tab/>
      </w:r>
      <w:r>
        <w:rPr>
          <w:rFonts w:hint="eastAsia"/>
        </w:rPr>
        <w:t>致残养老金</w:t>
      </w:r>
    </w:p>
    <w:p w:rsidR="00000000" w:rsidRDefault="00CD7106" w:rsidP="00CD7106">
      <w:pPr>
        <w:spacing w:after="240" w:line="360" w:lineRule="exact"/>
        <w:ind w:leftChars="400" w:left="31680" w:firstLineChars="200" w:firstLine="31680"/>
        <w:rPr>
          <w:rFonts w:hint="eastAsia"/>
        </w:rPr>
      </w:pPr>
      <w:r>
        <w:rPr>
          <w:rFonts w:hint="eastAsia"/>
        </w:rPr>
        <w:t>此种养老金的发放对象是因工负伤且致</w:t>
      </w:r>
      <w:r>
        <w:rPr>
          <w:rFonts w:hint="eastAsia"/>
        </w:rPr>
        <w:t>残程度估计为</w:t>
      </w:r>
      <w:r>
        <w:rPr>
          <w:rFonts w:hint="eastAsia"/>
        </w:rPr>
        <w:t xml:space="preserve">1% </w:t>
      </w:r>
      <w:r>
        <w:rPr>
          <w:rFonts w:hint="eastAsia"/>
        </w:rPr>
        <w:t>至</w:t>
      </w:r>
      <w:r>
        <w:rPr>
          <w:rFonts w:hint="eastAsia"/>
        </w:rPr>
        <w:t>19%</w:t>
      </w:r>
      <w:r>
        <w:rPr>
          <w:rFonts w:hint="eastAsia"/>
        </w:rPr>
        <w:t>的人。</w:t>
      </w:r>
    </w:p>
    <w:p w:rsidR="00000000" w:rsidRDefault="00CD7106" w:rsidP="00CD7106">
      <w:pPr>
        <w:spacing w:after="240" w:line="360" w:lineRule="exact"/>
        <w:ind w:leftChars="400" w:left="31680" w:firstLineChars="200" w:firstLine="31680"/>
        <w:rPr>
          <w:rFonts w:hint="eastAsia"/>
        </w:rPr>
      </w:pPr>
    </w:p>
    <w:p w:rsidR="00000000" w:rsidRDefault="00CD7106">
      <w:pPr>
        <w:spacing w:after="240" w:line="360" w:lineRule="exact"/>
        <w:rPr>
          <w:rFonts w:ascii="SimHei" w:eastAsia="SimHei" w:hint="eastAsia"/>
          <w:sz w:val="24"/>
        </w:rPr>
      </w:pPr>
      <w:r>
        <w:rPr>
          <w:rFonts w:ascii="SimHei" w:eastAsia="SimHei" w:hint="eastAsia"/>
          <w:sz w:val="24"/>
        </w:rPr>
        <w:t>13.3</w:t>
      </w:r>
      <w:r>
        <w:rPr>
          <w:rFonts w:ascii="SimHei" w:eastAsia="SimHei"/>
          <w:sz w:val="24"/>
        </w:rPr>
        <w:t xml:space="preserve"> </w:t>
      </w:r>
      <w:r>
        <w:rPr>
          <w:rFonts w:ascii="SimHei" w:eastAsia="SimHei" w:hint="eastAsia"/>
          <w:sz w:val="24"/>
        </w:rPr>
        <w:t>非缴款型计划</w:t>
      </w:r>
    </w:p>
    <w:p w:rsidR="00000000" w:rsidRDefault="00CD7106" w:rsidP="00CD7106">
      <w:pPr>
        <w:spacing w:after="240" w:line="360" w:lineRule="exact"/>
        <w:ind w:firstLineChars="200" w:firstLine="31680"/>
        <w:rPr>
          <w:rFonts w:hint="eastAsia"/>
        </w:rPr>
      </w:pPr>
      <w:r>
        <w:rPr>
          <w:rFonts w:hint="eastAsia"/>
        </w:rPr>
        <w:t>非缴款型计划包括：</w:t>
      </w:r>
    </w:p>
    <w:p w:rsidR="00000000" w:rsidRDefault="00CD7106" w:rsidP="00CD7106">
      <w:pPr>
        <w:spacing w:after="240" w:line="360" w:lineRule="exact"/>
        <w:ind w:leftChars="200" w:left="31680" w:hangingChars="250" w:firstLine="31680"/>
        <w:rPr>
          <w:rFonts w:hint="eastAsia"/>
        </w:rPr>
      </w:pPr>
      <w:r>
        <w:rPr>
          <w:rFonts w:ascii="SimSun" w:hAnsi="SimSun"/>
        </w:rPr>
        <w:t>(</w:t>
      </w:r>
      <w:r>
        <w:rPr>
          <w:rFonts w:ascii="SimSun" w:hAnsi="SimSun" w:hint="eastAsia"/>
        </w:rPr>
        <w:t>一</w:t>
      </w:r>
      <w:r>
        <w:rPr>
          <w:rFonts w:ascii="SimSun" w:hAnsi="SimSun"/>
        </w:rPr>
        <w:t>)</w:t>
      </w:r>
      <w:r>
        <w:rPr>
          <w:rFonts w:ascii="SimSun" w:hAnsi="SimSun" w:hint="eastAsia"/>
        </w:rPr>
        <w:tab/>
      </w:r>
      <w:r>
        <w:rPr>
          <w:rFonts w:hint="eastAsia"/>
        </w:rPr>
        <w:t>老人、盲人、有智力或体能障碍的人，以及护理老弱病残者的抚恤金。</w:t>
      </w:r>
    </w:p>
    <w:p w:rsidR="00000000" w:rsidRDefault="00CD7106" w:rsidP="00CD7106">
      <w:pPr>
        <w:spacing w:after="240" w:line="360" w:lineRule="exact"/>
        <w:ind w:leftChars="200" w:left="31680" w:hangingChars="250" w:firstLine="31680"/>
        <w:rPr>
          <w:rFonts w:ascii="SimSun" w:hAnsi="SimSun" w:hint="eastAsia"/>
        </w:rPr>
      </w:pPr>
      <w:r>
        <w:rPr>
          <w:rFonts w:ascii="SimSun" w:hAnsi="SimSun"/>
        </w:rPr>
        <w:t>(</w:t>
      </w:r>
      <w:r>
        <w:rPr>
          <w:rFonts w:ascii="SimSun" w:hAnsi="SimSun" w:hint="eastAsia"/>
        </w:rPr>
        <w:t>二</w:t>
      </w:r>
      <w:r>
        <w:rPr>
          <w:rFonts w:ascii="SimSun" w:hAnsi="SimSun"/>
        </w:rPr>
        <w:t>)</w:t>
      </w:r>
      <w:r>
        <w:rPr>
          <w:rFonts w:ascii="SimSun" w:hAnsi="SimSun" w:hint="eastAsia"/>
        </w:rPr>
        <w:tab/>
      </w:r>
      <w:r>
        <w:rPr>
          <w:rFonts w:ascii="SimSun" w:hAnsi="SimSun" w:hint="eastAsia"/>
        </w:rPr>
        <w:t>对失业者和没有工作能力的人的社会救济、对贫困妇女的紧急援助，以及对整日照料老年或残疾亲属的单身妇女或寡妇的援助。</w:t>
      </w:r>
    </w:p>
    <w:p w:rsidR="00000000" w:rsidRDefault="00CD7106" w:rsidP="00CD7106">
      <w:pPr>
        <w:spacing w:after="240" w:line="360" w:lineRule="exact"/>
        <w:ind w:leftChars="200" w:left="31680" w:hangingChars="250" w:firstLine="31680"/>
        <w:rPr>
          <w:rFonts w:ascii="SimSun" w:hAnsi="SimSun" w:hint="eastAsia"/>
        </w:rPr>
      </w:pPr>
      <w:r>
        <w:rPr>
          <w:rFonts w:ascii="SimSun" w:hAnsi="SimSun"/>
        </w:rPr>
        <w:t>(</w:t>
      </w:r>
      <w:r>
        <w:rPr>
          <w:rFonts w:ascii="SimSun" w:hAnsi="SimSun" w:hint="eastAsia"/>
        </w:rPr>
        <w:t>三</w:t>
      </w:r>
      <w:r>
        <w:rPr>
          <w:rFonts w:ascii="SimSun" w:hAnsi="SimSun"/>
        </w:rPr>
        <w:t>)</w:t>
      </w:r>
      <w:r>
        <w:rPr>
          <w:rFonts w:ascii="SimSun" w:hAnsi="SimSun" w:hint="eastAsia"/>
        </w:rPr>
        <w:tab/>
      </w:r>
      <w:r>
        <w:rPr>
          <w:rFonts w:ascii="SimSun" w:hAnsi="SimSun" w:hint="eastAsia"/>
        </w:rPr>
        <w:t>对病人的医疗援助，对麻风病人和肺结核病人的援助、免费医疗和假肢援助、对</w:t>
      </w:r>
      <w:r>
        <w:rPr>
          <w:rFonts w:ascii="SimSun" w:hAnsi="SimSun" w:hint="eastAsia"/>
        </w:rPr>
        <w:t>40</w:t>
      </w:r>
      <w:r>
        <w:rPr>
          <w:rFonts w:ascii="SimSun" w:hAnsi="SimSun" w:hint="eastAsia"/>
        </w:rPr>
        <w:t>周以下需要断奶的婴儿或因健康缘故不能哺乳的婴儿补助牛奶。</w:t>
      </w:r>
    </w:p>
    <w:p w:rsidR="00000000" w:rsidRDefault="00CD7106">
      <w:pPr>
        <w:spacing w:after="240" w:line="360" w:lineRule="exact"/>
        <w:ind w:firstLine="420"/>
        <w:rPr>
          <w:rFonts w:hint="eastAsia"/>
        </w:rPr>
      </w:pPr>
      <w:r>
        <w:rPr>
          <w:rFonts w:hint="eastAsia"/>
        </w:rPr>
        <w:t>提供上述所有非缴款类权益的前提条件是，经过家庭经济情况调查证明，一个家庭的收入低于某种最低标准。</w:t>
      </w:r>
    </w:p>
    <w:p w:rsidR="00000000" w:rsidRDefault="00CD7106" w:rsidP="00CD7106">
      <w:pPr>
        <w:spacing w:after="240" w:line="360" w:lineRule="exact"/>
        <w:ind w:left="31680" w:hangingChars="400" w:firstLine="31680"/>
        <w:rPr>
          <w:rFonts w:hint="eastAsia"/>
        </w:rPr>
      </w:pPr>
      <w:r>
        <w:rPr>
          <w:rFonts w:hint="eastAsia"/>
        </w:rPr>
        <w:t>13.3.1</w:t>
      </w:r>
      <w:r>
        <w:rPr>
          <w:rFonts w:hint="eastAsia"/>
        </w:rPr>
        <w:tab/>
      </w:r>
      <w:r>
        <w:rPr>
          <w:rFonts w:hint="eastAsia"/>
        </w:rPr>
        <w:t>国民最低养老金</w:t>
      </w:r>
    </w:p>
    <w:p w:rsidR="00000000" w:rsidRDefault="00CD7106" w:rsidP="00CD7106">
      <w:pPr>
        <w:spacing w:after="240" w:line="360" w:lineRule="exact"/>
        <w:ind w:leftChars="400" w:left="31680" w:firstLineChars="200" w:firstLine="31680"/>
        <w:rPr>
          <w:rFonts w:hint="eastAsia"/>
        </w:rPr>
      </w:pPr>
      <w:r>
        <w:rPr>
          <w:rFonts w:hint="eastAsia"/>
        </w:rPr>
        <w:t>没有资格享受事业养老金的人可以享受国民最低养老金。对供养妻子的已婚男人，可领取相当于国民最低工资五分之四的养老金。对所有其他人，保险费相当于国民最低工资的三分之二。</w:t>
      </w:r>
    </w:p>
    <w:p w:rsidR="00000000" w:rsidRDefault="00CD7106" w:rsidP="00CD7106">
      <w:pPr>
        <w:spacing w:after="240" w:line="360" w:lineRule="exact"/>
        <w:ind w:leftChars="400" w:left="31680" w:firstLineChars="200" w:firstLine="31680"/>
        <w:rPr>
          <w:rFonts w:hint="eastAsia"/>
        </w:rPr>
      </w:pPr>
    </w:p>
    <w:p w:rsidR="00000000" w:rsidRDefault="00CD7106" w:rsidP="00CD7106">
      <w:pPr>
        <w:spacing w:after="240" w:line="360" w:lineRule="exact"/>
        <w:ind w:left="31680" w:hangingChars="400" w:firstLine="31680"/>
        <w:rPr>
          <w:rFonts w:hint="eastAsia"/>
        </w:rPr>
      </w:pPr>
      <w:r>
        <w:rPr>
          <w:rFonts w:hint="eastAsia"/>
        </w:rPr>
        <w:t>13.3.2</w:t>
      </w:r>
      <w:r>
        <w:rPr>
          <w:rFonts w:hint="eastAsia"/>
        </w:rPr>
        <w:tab/>
      </w:r>
      <w:r>
        <w:rPr>
          <w:rFonts w:hint="eastAsia"/>
        </w:rPr>
        <w:t>养老金</w:t>
      </w:r>
    </w:p>
    <w:p w:rsidR="00000000" w:rsidRDefault="00CD7106" w:rsidP="00CD7106">
      <w:pPr>
        <w:spacing w:after="240" w:line="360" w:lineRule="exact"/>
        <w:ind w:leftChars="400" w:left="31680" w:firstLineChars="200" w:firstLine="31680"/>
        <w:rPr>
          <w:rFonts w:hint="eastAsia"/>
          <w:b/>
          <w:bCs/>
        </w:rPr>
      </w:pPr>
      <w:r>
        <w:rPr>
          <w:rFonts w:hint="eastAsia"/>
        </w:rPr>
        <w:t>年龄在</w:t>
      </w:r>
      <w:r>
        <w:rPr>
          <w:rFonts w:hint="eastAsia"/>
        </w:rPr>
        <w:t>60</w:t>
      </w:r>
      <w:r>
        <w:rPr>
          <w:rFonts w:hint="eastAsia"/>
        </w:rPr>
        <w:t>岁以上、正式居住地在马耳他的马耳他公民，其每周收入不超过他</w:t>
      </w:r>
      <w:r>
        <w:rPr>
          <w:rFonts w:hint="eastAsia"/>
        </w:rPr>
        <w:t>/</w:t>
      </w:r>
      <w:r>
        <w:rPr>
          <w:rFonts w:hint="eastAsia"/>
        </w:rPr>
        <w:t>她这一类的养老金最高标准者，有资格享受养老金。</w:t>
      </w:r>
    </w:p>
    <w:p w:rsidR="00000000" w:rsidRDefault="00CD7106" w:rsidP="00CD7106">
      <w:pPr>
        <w:spacing w:after="240" w:line="360" w:lineRule="exact"/>
        <w:ind w:left="31680" w:hangingChars="400" w:firstLine="31680"/>
        <w:rPr>
          <w:rFonts w:hint="eastAsia"/>
        </w:rPr>
      </w:pPr>
      <w:r>
        <w:rPr>
          <w:rFonts w:hint="eastAsia"/>
        </w:rPr>
        <w:t>13.3.3</w:t>
      </w:r>
      <w:r>
        <w:rPr>
          <w:rFonts w:hint="eastAsia"/>
        </w:rPr>
        <w:tab/>
      </w:r>
      <w:r>
        <w:rPr>
          <w:rFonts w:hint="eastAsia"/>
        </w:rPr>
        <w:t>残疾抚恤金和视力伤残抚恤金</w:t>
      </w:r>
    </w:p>
    <w:p w:rsidR="00000000" w:rsidRDefault="00CD7106" w:rsidP="00CD7106">
      <w:pPr>
        <w:spacing w:after="240" w:line="360" w:lineRule="exact"/>
        <w:ind w:leftChars="400" w:left="31680" w:firstLineChars="200" w:firstLine="31680"/>
        <w:rPr>
          <w:rFonts w:hint="eastAsia"/>
        </w:rPr>
      </w:pPr>
      <w:r>
        <w:rPr>
          <w:rFonts w:hint="eastAsia"/>
        </w:rPr>
        <w:t>有资格享受残疾抚恤金的条件是，年龄在</w:t>
      </w:r>
      <w:r>
        <w:rPr>
          <w:rFonts w:hint="eastAsia"/>
        </w:rPr>
        <w:t>16</w:t>
      </w:r>
      <w:r>
        <w:rPr>
          <w:rFonts w:hint="eastAsia"/>
        </w:rPr>
        <w:t>岁以上的严重残疾人或盲人，其每周收入不超过</w:t>
      </w:r>
      <w:r>
        <w:rPr>
          <w:rFonts w:hint="eastAsia"/>
        </w:rPr>
        <w:t>1987</w:t>
      </w:r>
      <w:r>
        <w:rPr>
          <w:rFonts w:hint="eastAsia"/>
        </w:rPr>
        <w:t>年《社会保障法》规定数额者。他</w:t>
      </w:r>
      <w:r>
        <w:rPr>
          <w:rFonts w:hint="eastAsia"/>
        </w:rPr>
        <w:t>/</w:t>
      </w:r>
      <w:r>
        <w:rPr>
          <w:rFonts w:hint="eastAsia"/>
        </w:rPr>
        <w:t>她还必须出</w:t>
      </w:r>
      <w:r>
        <w:rPr>
          <w:rFonts w:hint="eastAsia"/>
        </w:rPr>
        <w:t>具其智力严重不足、或有严重残疾、或严重大脑麻痹、并且是马耳他公民的证明。</w:t>
      </w:r>
    </w:p>
    <w:p w:rsidR="00000000" w:rsidRDefault="00CD7106" w:rsidP="00CD7106">
      <w:pPr>
        <w:spacing w:after="240" w:line="360" w:lineRule="exact"/>
        <w:ind w:leftChars="400" w:left="31680" w:firstLineChars="200" w:firstLine="31680"/>
        <w:rPr>
          <w:rFonts w:hint="eastAsia"/>
        </w:rPr>
      </w:pPr>
      <w:r>
        <w:rPr>
          <w:rFonts w:hint="eastAsia"/>
        </w:rPr>
        <w:t>年龄在</w:t>
      </w:r>
      <w:r>
        <w:rPr>
          <w:rFonts w:hint="eastAsia"/>
        </w:rPr>
        <w:t>14</w:t>
      </w:r>
      <w:r>
        <w:rPr>
          <w:rFonts w:hint="eastAsia"/>
        </w:rPr>
        <w:t>岁以上、持有视力严重受损证明的视力残疾人有资格享受视力残疾抚恤金。有关残疾人必须是居住在马耳他的马耳他公民，而且其收入不超过国民最低工资。</w:t>
      </w:r>
    </w:p>
    <w:p w:rsidR="00000000" w:rsidRDefault="00CD7106" w:rsidP="00CD7106">
      <w:pPr>
        <w:spacing w:after="240" w:line="360" w:lineRule="exact"/>
        <w:ind w:left="31680" w:hangingChars="400" w:firstLine="31680"/>
        <w:rPr>
          <w:rFonts w:hint="eastAsia"/>
        </w:rPr>
      </w:pPr>
      <w:r>
        <w:rPr>
          <w:rFonts w:hint="eastAsia"/>
        </w:rPr>
        <w:t>13.3.4</w:t>
      </w:r>
      <w:r>
        <w:rPr>
          <w:rFonts w:hint="eastAsia"/>
        </w:rPr>
        <w:tab/>
      </w:r>
      <w:r>
        <w:rPr>
          <w:rFonts w:hint="eastAsia"/>
        </w:rPr>
        <w:t>护理老弱病残者抚恤金</w:t>
      </w:r>
    </w:p>
    <w:p w:rsidR="00000000" w:rsidRDefault="00CD7106" w:rsidP="00CD7106">
      <w:pPr>
        <w:spacing w:after="240" w:line="360" w:lineRule="exact"/>
        <w:ind w:leftChars="400" w:left="31680" w:firstLineChars="200" w:firstLine="31680"/>
        <w:rPr>
          <w:rFonts w:hint="eastAsia"/>
        </w:rPr>
      </w:pPr>
      <w:r>
        <w:rPr>
          <w:rFonts w:hint="eastAsia"/>
        </w:rPr>
        <w:t>此种抚恤金发放给整日亲自照料因体弱而卧床不起或只能坐轮椅行动的父母、同胞兄弟姊妹、父母的兄弟姊妹、配偶的父母、配偶的兄弟姊妹等亲属的马耳他公民。此外，这种亲属还必须跟护理者住在同一住所，而且他</w:t>
      </w:r>
      <w:r>
        <w:rPr>
          <w:rFonts w:hint="eastAsia"/>
        </w:rPr>
        <w:t>/</w:t>
      </w:r>
      <w:r>
        <w:rPr>
          <w:rFonts w:hint="eastAsia"/>
        </w:rPr>
        <w:t>她的年收入不超过国民最低工资的</w:t>
      </w:r>
      <w:r>
        <w:rPr>
          <w:rFonts w:hint="eastAsia"/>
        </w:rPr>
        <w:t>60%</w:t>
      </w:r>
      <w:r>
        <w:rPr>
          <w:rFonts w:hint="eastAsia"/>
        </w:rPr>
        <w:t>。</w:t>
      </w:r>
    </w:p>
    <w:p w:rsidR="00000000" w:rsidRDefault="00CD7106" w:rsidP="00CD7106">
      <w:pPr>
        <w:spacing w:after="240" w:line="360" w:lineRule="exact"/>
        <w:ind w:left="31680" w:hangingChars="400" w:firstLine="31680"/>
        <w:rPr>
          <w:rFonts w:hint="eastAsia"/>
        </w:rPr>
      </w:pPr>
      <w:r>
        <w:rPr>
          <w:rFonts w:hint="eastAsia"/>
        </w:rPr>
        <w:t>13.3.5</w:t>
      </w:r>
      <w:r>
        <w:rPr>
          <w:rFonts w:hint="eastAsia"/>
        </w:rPr>
        <w:tab/>
      </w:r>
      <w:r>
        <w:rPr>
          <w:rFonts w:hint="eastAsia"/>
        </w:rPr>
        <w:t>紧急</w:t>
      </w:r>
      <w:r>
        <w:rPr>
          <w:rFonts w:hint="eastAsia"/>
        </w:rPr>
        <w:t>援助</w:t>
      </w:r>
    </w:p>
    <w:p w:rsidR="00000000" w:rsidRDefault="00CD7106" w:rsidP="00CD7106">
      <w:pPr>
        <w:spacing w:after="240" w:line="360" w:lineRule="exact"/>
        <w:ind w:leftChars="400" w:left="31680" w:firstLineChars="200" w:firstLine="31680"/>
        <w:rPr>
          <w:rFonts w:hint="eastAsia"/>
        </w:rPr>
      </w:pPr>
      <w:r>
        <w:rPr>
          <w:rFonts w:hint="eastAsia"/>
        </w:rPr>
        <w:t>紧急援助是为这样的妇女提供的：户主使她变得一无所有，她只好依靠收容所为她这种人提供的照顾和福利为生。</w:t>
      </w:r>
    </w:p>
    <w:p w:rsidR="00000000" w:rsidRDefault="00CD7106" w:rsidP="00CD7106">
      <w:pPr>
        <w:spacing w:after="240" w:line="360" w:lineRule="exact"/>
        <w:ind w:left="31680" w:hangingChars="400" w:firstLine="31680"/>
        <w:rPr>
          <w:rFonts w:hint="eastAsia"/>
        </w:rPr>
      </w:pPr>
      <w:r>
        <w:rPr>
          <w:rFonts w:hint="eastAsia"/>
        </w:rPr>
        <w:t>13.3.6</w:t>
      </w:r>
      <w:r>
        <w:rPr>
          <w:rFonts w:hint="eastAsia"/>
        </w:rPr>
        <w:tab/>
      </w:r>
      <w:r>
        <w:rPr>
          <w:rFonts w:hint="eastAsia"/>
        </w:rPr>
        <w:t>疾病援助</w:t>
      </w:r>
    </w:p>
    <w:p w:rsidR="00000000" w:rsidRDefault="00CD7106" w:rsidP="00CD7106">
      <w:pPr>
        <w:spacing w:after="240" w:line="360" w:lineRule="exact"/>
        <w:ind w:leftChars="400" w:left="31680" w:firstLineChars="200" w:firstLine="31680"/>
        <w:rPr>
          <w:rFonts w:hint="eastAsia"/>
        </w:rPr>
      </w:pPr>
      <w:r>
        <w:rPr>
          <w:rFonts w:hint="eastAsia"/>
        </w:rPr>
        <w:t>疾病援助是向慢性病人或需要特别饮食的人提供的。</w:t>
      </w:r>
    </w:p>
    <w:p w:rsidR="00000000" w:rsidRDefault="00CD7106" w:rsidP="00CD7106">
      <w:pPr>
        <w:spacing w:after="240" w:line="360" w:lineRule="exact"/>
        <w:ind w:left="31680" w:hangingChars="400" w:firstLine="31680"/>
        <w:rPr>
          <w:rFonts w:hint="eastAsia"/>
        </w:rPr>
      </w:pPr>
      <w:r>
        <w:rPr>
          <w:rFonts w:hint="eastAsia"/>
        </w:rPr>
        <w:t>13.3.7</w:t>
      </w:r>
      <w:r>
        <w:rPr>
          <w:rFonts w:hint="eastAsia"/>
        </w:rPr>
        <w:tab/>
      </w:r>
      <w:r>
        <w:rPr>
          <w:rFonts w:hint="eastAsia"/>
        </w:rPr>
        <w:t>肺结核病人援助</w:t>
      </w:r>
    </w:p>
    <w:p w:rsidR="00000000" w:rsidRDefault="00CD7106" w:rsidP="00CD7106">
      <w:pPr>
        <w:spacing w:after="240" w:line="360" w:lineRule="exact"/>
        <w:ind w:leftChars="400" w:left="31680" w:firstLineChars="200" w:firstLine="31680"/>
        <w:rPr>
          <w:rFonts w:hint="eastAsia"/>
        </w:rPr>
      </w:pPr>
      <w:r>
        <w:rPr>
          <w:rFonts w:hint="eastAsia"/>
        </w:rPr>
        <w:t>向最近五年内患有或患过肺结核的户主或任何家庭成员提供。这种援助不取决于家庭经济情况调查。</w:t>
      </w:r>
    </w:p>
    <w:p w:rsidR="00000000" w:rsidRDefault="00CD7106" w:rsidP="00CD7106">
      <w:pPr>
        <w:spacing w:after="240" w:line="360" w:lineRule="exact"/>
        <w:ind w:left="31680" w:hangingChars="400" w:firstLine="31680"/>
        <w:rPr>
          <w:rFonts w:hint="eastAsia"/>
        </w:rPr>
      </w:pPr>
      <w:r>
        <w:rPr>
          <w:rFonts w:hint="eastAsia"/>
        </w:rPr>
        <w:t>13.3.8</w:t>
      </w:r>
      <w:r>
        <w:rPr>
          <w:rFonts w:hint="eastAsia"/>
        </w:rPr>
        <w:tab/>
      </w:r>
      <w:r>
        <w:rPr>
          <w:rFonts w:hint="eastAsia"/>
        </w:rPr>
        <w:t>麻风病人援助</w:t>
      </w:r>
    </w:p>
    <w:p w:rsidR="00000000" w:rsidRDefault="00CD7106" w:rsidP="00CD7106">
      <w:pPr>
        <w:spacing w:after="240" w:line="360" w:lineRule="exact"/>
        <w:ind w:leftChars="400" w:left="31680" w:firstLineChars="200" w:firstLine="31680"/>
        <w:rPr>
          <w:rFonts w:hint="eastAsia"/>
        </w:rPr>
      </w:pPr>
      <w:r>
        <w:rPr>
          <w:rFonts w:hint="eastAsia"/>
        </w:rPr>
        <w:t>向正在接受麻风病治疗的户主或任何家庭成员提供。</w:t>
      </w:r>
    </w:p>
    <w:p w:rsidR="00000000" w:rsidRDefault="00CD7106" w:rsidP="00CD7106">
      <w:pPr>
        <w:spacing w:after="240" w:line="360" w:lineRule="exact"/>
        <w:ind w:left="31680" w:hangingChars="400" w:firstLine="31680"/>
        <w:rPr>
          <w:rFonts w:hint="eastAsia"/>
        </w:rPr>
      </w:pPr>
      <w:r>
        <w:rPr>
          <w:rFonts w:hint="eastAsia"/>
        </w:rPr>
        <w:t>13.3.9</w:t>
      </w:r>
      <w:r>
        <w:rPr>
          <w:rFonts w:hint="eastAsia"/>
        </w:rPr>
        <w:tab/>
      </w:r>
      <w:r>
        <w:rPr>
          <w:rFonts w:hint="eastAsia"/>
        </w:rPr>
        <w:t>失业和社会救济</w:t>
      </w:r>
    </w:p>
    <w:p w:rsidR="00000000" w:rsidRDefault="00CD7106" w:rsidP="00CD7106">
      <w:pPr>
        <w:spacing w:after="240" w:line="360" w:lineRule="exact"/>
        <w:ind w:leftChars="400" w:left="31680" w:firstLineChars="200" w:firstLine="31680"/>
        <w:rPr>
          <w:rFonts w:hint="eastAsia"/>
        </w:rPr>
      </w:pPr>
      <w:r>
        <w:rPr>
          <w:rFonts w:hint="eastAsia"/>
        </w:rPr>
        <w:t>一个因严重疾病或有体能或智能残疾而找不到工作的户主，有资格领取社会救济。</w:t>
      </w:r>
    </w:p>
    <w:p w:rsidR="00000000" w:rsidRDefault="00CD7106" w:rsidP="00CD7106">
      <w:pPr>
        <w:spacing w:after="240" w:line="360" w:lineRule="exact"/>
        <w:ind w:leftChars="400" w:left="31680" w:firstLineChars="200" w:firstLine="31680"/>
        <w:rPr>
          <w:rFonts w:hint="eastAsia"/>
        </w:rPr>
      </w:pPr>
      <w:r>
        <w:rPr>
          <w:rFonts w:hint="eastAsia"/>
        </w:rPr>
        <w:t>一个因负有家庭责任而不能去做有报</w:t>
      </w:r>
      <w:r>
        <w:rPr>
          <w:rFonts w:hint="eastAsia"/>
        </w:rPr>
        <w:t>酬的工作的妇女，有资格得到社会救济。此种救济也适用于“就业与培训社团”确认为不能就业的人。</w:t>
      </w:r>
    </w:p>
    <w:p w:rsidR="00000000" w:rsidRDefault="00CD7106" w:rsidP="00CD7106">
      <w:pPr>
        <w:spacing w:after="240" w:line="360" w:lineRule="exact"/>
        <w:ind w:leftChars="400" w:left="31680" w:firstLineChars="200" w:firstLine="31680"/>
        <w:rPr>
          <w:rFonts w:hint="eastAsia"/>
        </w:rPr>
      </w:pPr>
      <w:r>
        <w:rPr>
          <w:rFonts w:hint="eastAsia"/>
        </w:rPr>
        <w:t>一个失业（不论是否已经登记失业）的单身妇女或寡妇，如果全靠她自己经常性地兼职照料一位智力不足的亲属，或一位有肢体障碍的亲属，或一位</w:t>
      </w:r>
      <w:r>
        <w:rPr>
          <w:rFonts w:hint="eastAsia"/>
        </w:rPr>
        <w:t>60</w:t>
      </w:r>
      <w:r>
        <w:rPr>
          <w:rFonts w:hint="eastAsia"/>
        </w:rPr>
        <w:t>岁以上生活不能自理的亲属，她也有资格享受社会救济。</w:t>
      </w:r>
    </w:p>
    <w:p w:rsidR="00000000" w:rsidRDefault="00CD7106" w:rsidP="00CD7106">
      <w:pPr>
        <w:spacing w:after="240" w:line="360" w:lineRule="exact"/>
        <w:ind w:left="31680" w:hangingChars="400" w:firstLine="31680"/>
        <w:rPr>
          <w:rFonts w:hint="eastAsia"/>
        </w:rPr>
      </w:pPr>
      <w:r>
        <w:rPr>
          <w:rFonts w:hint="eastAsia"/>
        </w:rPr>
        <w:t>13.3.10</w:t>
      </w:r>
      <w:r>
        <w:rPr>
          <w:rFonts w:hint="eastAsia"/>
        </w:rPr>
        <w:tab/>
      </w:r>
      <w:r>
        <w:rPr>
          <w:rFonts w:hint="eastAsia"/>
        </w:rPr>
        <w:t>医疗援助</w:t>
      </w:r>
    </w:p>
    <w:p w:rsidR="00000000" w:rsidRDefault="00CD7106" w:rsidP="00CD7106">
      <w:pPr>
        <w:spacing w:after="240" w:line="360" w:lineRule="exact"/>
        <w:ind w:leftChars="400" w:left="31680" w:firstLineChars="200" w:firstLine="31680"/>
        <w:rPr>
          <w:rFonts w:hint="eastAsia"/>
        </w:rPr>
      </w:pPr>
      <w:r>
        <w:rPr>
          <w:rFonts w:hint="eastAsia"/>
        </w:rPr>
        <w:t>收入水平低的户主如果患有身体或智力上的残疾，或患有不需要去医院治疗的疾病，可以享受免费医疗帮助。向户主提供的这种援助不管是户主有病还是其家庭成员有病。</w:t>
      </w:r>
    </w:p>
    <w:p w:rsidR="00000000" w:rsidRDefault="00CD7106" w:rsidP="00CD7106">
      <w:pPr>
        <w:spacing w:after="240" w:line="360" w:lineRule="exact"/>
        <w:ind w:leftChars="400" w:left="31680" w:firstLineChars="200" w:firstLine="31680"/>
        <w:rPr>
          <w:rFonts w:hint="eastAsia"/>
        </w:rPr>
      </w:pPr>
    </w:p>
    <w:p w:rsidR="00000000" w:rsidRDefault="00CD7106" w:rsidP="00CD7106">
      <w:pPr>
        <w:spacing w:after="240" w:line="360" w:lineRule="exact"/>
        <w:ind w:left="31680" w:hangingChars="400" w:firstLine="31680"/>
        <w:rPr>
          <w:rFonts w:hint="eastAsia"/>
        </w:rPr>
      </w:pPr>
      <w:r>
        <w:rPr>
          <w:rFonts w:hint="eastAsia"/>
        </w:rPr>
        <w:t>13.3.11</w:t>
      </w:r>
      <w:r>
        <w:rPr>
          <w:rFonts w:hint="eastAsia"/>
        </w:rPr>
        <w:tab/>
      </w:r>
      <w:r>
        <w:rPr>
          <w:rFonts w:hint="eastAsia"/>
        </w:rPr>
        <w:t>产妇津贴</w:t>
      </w:r>
    </w:p>
    <w:p w:rsidR="00000000" w:rsidRDefault="00CD7106" w:rsidP="00CD7106">
      <w:pPr>
        <w:spacing w:after="240" w:line="360" w:lineRule="exact"/>
        <w:ind w:leftChars="400" w:left="31680" w:firstLineChars="200" w:firstLine="31680"/>
        <w:rPr>
          <w:rFonts w:hint="eastAsia"/>
        </w:rPr>
      </w:pPr>
      <w:r>
        <w:rPr>
          <w:rFonts w:hint="eastAsia"/>
        </w:rPr>
        <w:t>一个失业的怀孕妇女当她进入孕</w:t>
      </w:r>
      <w:r>
        <w:rPr>
          <w:rFonts w:hint="eastAsia"/>
        </w:rPr>
        <w:t>期第八周的时候，有资格享受产妇津贴。这种津贴可以发放给没有资格享受</w:t>
      </w:r>
      <w:r>
        <w:rPr>
          <w:rFonts w:hint="eastAsia"/>
        </w:rPr>
        <w:t>1952</w:t>
      </w:r>
      <w:r>
        <w:rPr>
          <w:rFonts w:hint="eastAsia"/>
        </w:rPr>
        <w:t>年《就业（管理）条件法》所规定的产妇津贴的当地居住的怀孕公民。此种津贴适用于怀孕期的最后</w:t>
      </w:r>
      <w:r>
        <w:rPr>
          <w:rFonts w:hint="eastAsia"/>
        </w:rPr>
        <w:t>8</w:t>
      </w:r>
      <w:r>
        <w:rPr>
          <w:rFonts w:hint="eastAsia"/>
        </w:rPr>
        <w:t>周和产后的前几周。</w:t>
      </w:r>
    </w:p>
    <w:p w:rsidR="00000000" w:rsidRDefault="00CD7106">
      <w:pPr>
        <w:spacing w:after="240" w:line="360" w:lineRule="exact"/>
        <w:rPr>
          <w:rFonts w:ascii="SimHei" w:eastAsia="SimHei" w:hint="eastAsia"/>
          <w:sz w:val="24"/>
        </w:rPr>
      </w:pPr>
      <w:r>
        <w:rPr>
          <w:rFonts w:ascii="SimHei" w:eastAsia="SimHei" w:hint="eastAsia"/>
          <w:sz w:val="24"/>
        </w:rPr>
        <w:t xml:space="preserve">13.4  </w:t>
      </w:r>
      <w:r>
        <w:rPr>
          <w:rFonts w:ascii="SimHei" w:eastAsia="SimHei" w:hint="eastAsia"/>
          <w:sz w:val="24"/>
        </w:rPr>
        <w:t>混合型计划</w:t>
      </w:r>
    </w:p>
    <w:p w:rsidR="00000000" w:rsidRDefault="00CD7106" w:rsidP="00CD7106">
      <w:pPr>
        <w:spacing w:after="240" w:line="360" w:lineRule="exact"/>
        <w:ind w:firstLineChars="200" w:firstLine="31680"/>
        <w:rPr>
          <w:rFonts w:hint="eastAsia"/>
        </w:rPr>
      </w:pPr>
      <w:r>
        <w:rPr>
          <w:rFonts w:hint="eastAsia"/>
        </w:rPr>
        <w:t>关于混合型计划，属于此类的家庭福利包括：儿童津贴、残疾儿童津贴和家庭奖金。</w:t>
      </w:r>
    </w:p>
    <w:p w:rsidR="00000000" w:rsidRDefault="00CD7106" w:rsidP="00CD7106">
      <w:pPr>
        <w:spacing w:after="240" w:line="360" w:lineRule="exact"/>
        <w:ind w:left="31680" w:hangingChars="400" w:firstLine="31680"/>
        <w:rPr>
          <w:rFonts w:hint="eastAsia"/>
        </w:rPr>
      </w:pPr>
      <w:r>
        <w:rPr>
          <w:rFonts w:hint="eastAsia"/>
        </w:rPr>
        <w:t>13.4.1</w:t>
      </w:r>
      <w:r>
        <w:rPr>
          <w:rFonts w:hint="eastAsia"/>
        </w:rPr>
        <w:tab/>
      </w:r>
      <w:r>
        <w:rPr>
          <w:rFonts w:hint="eastAsia"/>
        </w:rPr>
        <w:t>儿童津贴</w:t>
      </w:r>
    </w:p>
    <w:p w:rsidR="00000000" w:rsidRDefault="00CD7106" w:rsidP="00CD7106">
      <w:pPr>
        <w:spacing w:after="240" w:line="360" w:lineRule="exact"/>
        <w:ind w:leftChars="400" w:left="31680" w:firstLineChars="200" w:firstLine="31680"/>
        <w:rPr>
          <w:rFonts w:hint="eastAsia"/>
        </w:rPr>
      </w:pPr>
      <w:r>
        <w:rPr>
          <w:rFonts w:hint="eastAsia"/>
        </w:rPr>
        <w:t>1987</w:t>
      </w:r>
      <w:r>
        <w:rPr>
          <w:rFonts w:hint="eastAsia"/>
        </w:rPr>
        <w:t>年《社会保障法》规定，在当地居住的马耳他女性公民可以享受儿童津贴，用以抚养</w:t>
      </w:r>
      <w:r>
        <w:rPr>
          <w:rFonts w:hint="eastAsia"/>
        </w:rPr>
        <w:t>16</w:t>
      </w:r>
      <w:r>
        <w:rPr>
          <w:rFonts w:hint="eastAsia"/>
        </w:rPr>
        <w:t>岁以下儿童，但条件是家庭收入不超过规定标准（目前是</w:t>
      </w:r>
      <w:r>
        <w:rPr>
          <w:rFonts w:hint="eastAsia"/>
        </w:rPr>
        <w:t>10 270</w:t>
      </w:r>
      <w:r>
        <w:rPr>
          <w:rFonts w:hint="eastAsia"/>
        </w:rPr>
        <w:t>马耳他镑）。对于仍然接受全日制教育而不享受其他补助金的孩</w:t>
      </w:r>
      <w:r>
        <w:rPr>
          <w:rFonts w:hint="eastAsia"/>
        </w:rPr>
        <w:t>子，该项津贴继续提供到</w:t>
      </w:r>
      <w:r>
        <w:rPr>
          <w:rFonts w:hint="eastAsia"/>
        </w:rPr>
        <w:t>16</w:t>
      </w:r>
      <w:r>
        <w:rPr>
          <w:rFonts w:hint="eastAsia"/>
        </w:rPr>
        <w:t>至</w:t>
      </w:r>
      <w:r>
        <w:rPr>
          <w:rFonts w:hint="eastAsia"/>
        </w:rPr>
        <w:t>21</w:t>
      </w:r>
      <w:r>
        <w:rPr>
          <w:rFonts w:hint="eastAsia"/>
        </w:rPr>
        <w:t>岁。当孩子首次登记就业的时候，他</w:t>
      </w:r>
      <w:r>
        <w:rPr>
          <w:rFonts w:hint="eastAsia"/>
        </w:rPr>
        <w:t>/</w:t>
      </w:r>
      <w:r>
        <w:rPr>
          <w:rFonts w:hint="eastAsia"/>
        </w:rPr>
        <w:t>她也可以根据《就业登记条例》第</w:t>
      </w:r>
      <w:r>
        <w:rPr>
          <w:rFonts w:hint="eastAsia"/>
        </w:rPr>
        <w:t>1</w:t>
      </w:r>
      <w:r>
        <w:rPr>
          <w:rFonts w:hint="eastAsia"/>
        </w:rPr>
        <w:t>部分获得该项津贴。</w:t>
      </w:r>
    </w:p>
    <w:p w:rsidR="00000000" w:rsidRDefault="00CD7106" w:rsidP="00CD7106">
      <w:pPr>
        <w:spacing w:after="240" w:line="360" w:lineRule="exact"/>
        <w:ind w:leftChars="400" w:left="31680" w:firstLineChars="200" w:firstLine="31680"/>
        <w:rPr>
          <w:rFonts w:hint="eastAsia"/>
        </w:rPr>
      </w:pPr>
      <w:r>
        <w:rPr>
          <w:rFonts w:hint="eastAsia"/>
        </w:rPr>
        <w:t>该项津贴的实际受益人是母亲，除非父亲能证明由他来领取该津贴符合孩子的利益。对残疾儿童有额外津贴。</w:t>
      </w:r>
    </w:p>
    <w:p w:rsidR="00000000" w:rsidRDefault="00CD7106" w:rsidP="00CD7106">
      <w:pPr>
        <w:spacing w:after="240" w:line="360" w:lineRule="exact"/>
        <w:ind w:leftChars="400" w:left="31680" w:firstLineChars="200" w:firstLine="31680"/>
        <w:rPr>
          <w:rFonts w:hint="eastAsia"/>
        </w:rPr>
      </w:pPr>
      <w:r>
        <w:rPr>
          <w:rFonts w:hint="eastAsia"/>
        </w:rPr>
        <w:t>儿童津贴也发放给对自己的亲生孩子有监护权的单亲家长。</w:t>
      </w:r>
    </w:p>
    <w:p w:rsidR="00000000" w:rsidRDefault="00CD7106" w:rsidP="00CD7106">
      <w:pPr>
        <w:spacing w:after="240" w:line="360" w:lineRule="exact"/>
        <w:ind w:left="31680" w:hangingChars="400" w:firstLine="31680"/>
        <w:rPr>
          <w:rFonts w:hint="eastAsia"/>
        </w:rPr>
      </w:pPr>
      <w:r>
        <w:rPr>
          <w:rFonts w:hint="eastAsia"/>
        </w:rPr>
        <w:t>13.4.2</w:t>
      </w:r>
      <w:r>
        <w:rPr>
          <w:rFonts w:hint="eastAsia"/>
        </w:rPr>
        <w:tab/>
      </w:r>
      <w:r>
        <w:rPr>
          <w:rFonts w:hint="eastAsia"/>
        </w:rPr>
        <w:t>残疾儿童津贴</w:t>
      </w:r>
    </w:p>
    <w:p w:rsidR="00000000" w:rsidRDefault="00CD7106" w:rsidP="00CD7106">
      <w:pPr>
        <w:spacing w:after="240" w:line="360" w:lineRule="exact"/>
        <w:ind w:leftChars="400" w:left="31680" w:firstLineChars="200" w:firstLine="31680"/>
        <w:rPr>
          <w:rFonts w:hint="eastAsia"/>
        </w:rPr>
      </w:pPr>
      <w:r>
        <w:rPr>
          <w:rFonts w:hint="eastAsia"/>
        </w:rPr>
        <w:t>这种津贴的发放对象是这样的马耳他女性公民：她们居住在当地，照料一个大脑麻痹或严重弱智或严重残疾的儿童，或有一个不满</w:t>
      </w:r>
      <w:r>
        <w:rPr>
          <w:rFonts w:hint="eastAsia"/>
        </w:rPr>
        <w:t>14</w:t>
      </w:r>
      <w:r>
        <w:rPr>
          <w:rFonts w:hint="eastAsia"/>
        </w:rPr>
        <w:t>岁的盲童。如果父母都从事有报酬的职业，只考虑最高收入，只要其年薪不超过</w:t>
      </w:r>
      <w:r>
        <w:rPr>
          <w:rFonts w:hint="eastAsia"/>
        </w:rPr>
        <w:t>13 270</w:t>
      </w:r>
      <w:r>
        <w:rPr>
          <w:rFonts w:hint="eastAsia"/>
        </w:rPr>
        <w:t>马耳他镑即可。</w:t>
      </w:r>
    </w:p>
    <w:p w:rsidR="00000000" w:rsidRDefault="00CD7106">
      <w:pPr>
        <w:spacing w:after="240" w:line="360" w:lineRule="exact"/>
        <w:rPr>
          <w:rFonts w:ascii="SimHei" w:eastAsia="SimHei" w:hint="eastAsia"/>
          <w:sz w:val="24"/>
        </w:rPr>
      </w:pPr>
      <w:r>
        <w:rPr>
          <w:rFonts w:ascii="SimHei" w:eastAsia="SimHei" w:hint="eastAsia"/>
          <w:sz w:val="24"/>
        </w:rPr>
        <w:t xml:space="preserve">13.5 </w:t>
      </w:r>
      <w:r>
        <w:rPr>
          <w:rFonts w:ascii="SimHei" w:eastAsia="SimHei" w:hint="eastAsia"/>
          <w:sz w:val="24"/>
        </w:rPr>
        <w:t>单亲家庭</w:t>
      </w:r>
    </w:p>
    <w:p w:rsidR="00000000" w:rsidRDefault="00CD7106">
      <w:pPr>
        <w:spacing w:after="240" w:line="360" w:lineRule="exact"/>
        <w:ind w:firstLine="425"/>
        <w:rPr>
          <w:rFonts w:hint="eastAsia"/>
        </w:rPr>
      </w:pPr>
      <w:r>
        <w:rPr>
          <w:rFonts w:hint="eastAsia"/>
        </w:rPr>
        <w:t>由于死亡、分居、离异、或私生子等原因，抚养</w:t>
      </w:r>
      <w:r>
        <w:rPr>
          <w:rFonts w:hint="eastAsia"/>
        </w:rPr>
        <w:t>16</w:t>
      </w:r>
      <w:r>
        <w:rPr>
          <w:rFonts w:hint="eastAsia"/>
        </w:rPr>
        <w:t>岁以下儿童的单亲家庭正在逐步增多。根据</w:t>
      </w:r>
      <w:r>
        <w:rPr>
          <w:rFonts w:hint="eastAsia"/>
        </w:rPr>
        <w:t>1995</w:t>
      </w:r>
      <w:r>
        <w:rPr>
          <w:rFonts w:hint="eastAsia"/>
        </w:rPr>
        <w:t>年人口普查，这样的家庭有</w:t>
      </w:r>
      <w:r>
        <w:rPr>
          <w:rFonts w:hint="eastAsia"/>
        </w:rPr>
        <w:t>7 462</w:t>
      </w:r>
      <w:r>
        <w:rPr>
          <w:rFonts w:hint="eastAsia"/>
        </w:rPr>
        <w:t>个。</w:t>
      </w:r>
    </w:p>
    <w:p w:rsidR="00000000" w:rsidRDefault="00CD7106">
      <w:pPr>
        <w:spacing w:after="240" w:line="360" w:lineRule="exact"/>
        <w:ind w:firstLine="425"/>
        <w:rPr>
          <w:rFonts w:hint="eastAsia"/>
        </w:rPr>
      </w:pPr>
      <w:r>
        <w:rPr>
          <w:rFonts w:hint="eastAsia"/>
        </w:rPr>
        <w:t>单亲妇女（</w:t>
      </w:r>
      <w:r>
        <w:rPr>
          <w:rFonts w:hint="eastAsia"/>
        </w:rPr>
        <w:t>5 914</w:t>
      </w:r>
      <w:r>
        <w:rPr>
          <w:rFonts w:hint="eastAsia"/>
        </w:rPr>
        <w:t>人）几乎要比单亲男人（</w:t>
      </w:r>
      <w:r>
        <w:rPr>
          <w:rFonts w:hint="eastAsia"/>
        </w:rPr>
        <w:t>1 548</w:t>
      </w:r>
      <w:r>
        <w:rPr>
          <w:rFonts w:hint="eastAsia"/>
        </w:rPr>
        <w:t>人）多三倍。大多数单亲家庭（</w:t>
      </w:r>
      <w:r>
        <w:rPr>
          <w:rFonts w:hint="eastAsia"/>
        </w:rPr>
        <w:t>70%</w:t>
      </w:r>
      <w:r>
        <w:rPr>
          <w:rFonts w:hint="eastAsia"/>
        </w:rPr>
        <w:t>）没有</w:t>
      </w:r>
      <w:r>
        <w:rPr>
          <w:rFonts w:hint="eastAsia"/>
        </w:rPr>
        <w:t>18</w:t>
      </w:r>
      <w:r>
        <w:rPr>
          <w:rFonts w:hint="eastAsia"/>
        </w:rPr>
        <w:t>岁以下的孩子。抚养未成年子女的单亲家庭不太多，有一个孩子的占</w:t>
      </w:r>
      <w:r>
        <w:rPr>
          <w:rFonts w:hint="eastAsia"/>
        </w:rPr>
        <w:t>16.8%</w:t>
      </w:r>
      <w:r>
        <w:rPr>
          <w:rFonts w:hint="eastAsia"/>
        </w:rPr>
        <w:t>，有两个孩子的占</w:t>
      </w:r>
      <w:r>
        <w:rPr>
          <w:rFonts w:hint="eastAsia"/>
        </w:rPr>
        <w:t>8.8%</w:t>
      </w:r>
      <w:r>
        <w:rPr>
          <w:rFonts w:hint="eastAsia"/>
        </w:rPr>
        <w:t>，有三个以上孩子的占</w:t>
      </w:r>
      <w:r>
        <w:rPr>
          <w:rFonts w:hint="eastAsia"/>
        </w:rPr>
        <w:t>4.2%</w:t>
      </w:r>
      <w:r>
        <w:rPr>
          <w:rFonts w:hint="eastAsia"/>
        </w:rPr>
        <w:t>。在所有单亲父母中，只有</w:t>
      </w:r>
      <w:r>
        <w:rPr>
          <w:rFonts w:hint="eastAsia"/>
        </w:rPr>
        <w:t>1 822</w:t>
      </w:r>
      <w:r>
        <w:rPr>
          <w:rFonts w:hint="eastAsia"/>
        </w:rPr>
        <w:t>个妇女和</w:t>
      </w:r>
      <w:r>
        <w:rPr>
          <w:rFonts w:hint="eastAsia"/>
        </w:rPr>
        <w:t>405</w:t>
      </w:r>
      <w:r>
        <w:rPr>
          <w:rFonts w:hint="eastAsia"/>
        </w:rPr>
        <w:t>个男人有未成年子女。</w:t>
      </w:r>
    </w:p>
    <w:p w:rsidR="00000000" w:rsidRDefault="00CD7106">
      <w:pPr>
        <w:spacing w:after="240" w:line="360" w:lineRule="exact"/>
        <w:ind w:firstLine="425"/>
        <w:rPr>
          <w:rFonts w:hint="eastAsia"/>
        </w:rPr>
      </w:pPr>
      <w:r>
        <w:rPr>
          <w:rFonts w:hint="eastAsia"/>
        </w:rPr>
        <w:t>有受赡养子女的单亲妇女在</w:t>
      </w:r>
      <w:r>
        <w:rPr>
          <w:rFonts w:hint="eastAsia"/>
        </w:rPr>
        <w:t>35-44</w:t>
      </w:r>
      <w:r>
        <w:rPr>
          <w:rFonts w:hint="eastAsia"/>
        </w:rPr>
        <w:t>岁年龄段者最多。在这个年龄组，许多单</w:t>
      </w:r>
      <w:r>
        <w:rPr>
          <w:rFonts w:hint="eastAsia"/>
        </w:rPr>
        <w:t>亲妇女有一个（</w:t>
      </w:r>
      <w:r>
        <w:rPr>
          <w:rFonts w:hint="eastAsia"/>
        </w:rPr>
        <w:t>376</w:t>
      </w:r>
      <w:r>
        <w:rPr>
          <w:rFonts w:hint="eastAsia"/>
        </w:rPr>
        <w:t>人）、两个（</w:t>
      </w:r>
      <w:r>
        <w:rPr>
          <w:rFonts w:hint="eastAsia"/>
        </w:rPr>
        <w:t>259</w:t>
      </w:r>
      <w:r>
        <w:rPr>
          <w:rFonts w:hint="eastAsia"/>
        </w:rPr>
        <w:t>人）、或三个以上（</w:t>
      </w:r>
      <w:r>
        <w:rPr>
          <w:rFonts w:hint="eastAsia"/>
        </w:rPr>
        <w:t>152</w:t>
      </w:r>
      <w:r>
        <w:rPr>
          <w:rFonts w:hint="eastAsia"/>
        </w:rPr>
        <w:t>人）未成年子女。年轻单亲妇女有小孩的比较少。</w:t>
      </w:r>
    </w:p>
    <w:p w:rsidR="00000000" w:rsidRDefault="00CD7106">
      <w:pPr>
        <w:spacing w:after="240" w:line="360" w:lineRule="exact"/>
        <w:ind w:firstLine="425"/>
        <w:rPr>
          <w:rFonts w:hint="eastAsia"/>
        </w:rPr>
      </w:pPr>
      <w:r>
        <w:rPr>
          <w:rFonts w:hint="eastAsia"/>
        </w:rPr>
        <w:t>在单亲父母中，人数最多的是寡妇（</w:t>
      </w:r>
      <w:r>
        <w:rPr>
          <w:rFonts w:hint="eastAsia"/>
        </w:rPr>
        <w:t>3 801</w:t>
      </w:r>
      <w:r>
        <w:rPr>
          <w:rFonts w:hint="eastAsia"/>
        </w:rPr>
        <w:t>人）和鳏夫（</w:t>
      </w:r>
      <w:r>
        <w:rPr>
          <w:rFonts w:hint="eastAsia"/>
        </w:rPr>
        <w:t>1 019</w:t>
      </w:r>
      <w:r>
        <w:rPr>
          <w:rFonts w:hint="eastAsia"/>
        </w:rPr>
        <w:t>人）。共有</w:t>
      </w:r>
      <w:r>
        <w:rPr>
          <w:rFonts w:hint="eastAsia"/>
        </w:rPr>
        <w:t>281</w:t>
      </w:r>
      <w:r>
        <w:rPr>
          <w:rFonts w:hint="eastAsia"/>
        </w:rPr>
        <w:t>个妇女和</w:t>
      </w:r>
      <w:r>
        <w:rPr>
          <w:rFonts w:hint="eastAsia"/>
        </w:rPr>
        <w:t>8</w:t>
      </w:r>
      <w:r>
        <w:rPr>
          <w:rFonts w:hint="eastAsia"/>
        </w:rPr>
        <w:t>个男人是从未结过婚的单亲父母。在分居的单亲父母中，妇女有</w:t>
      </w:r>
      <w:r>
        <w:rPr>
          <w:rFonts w:hint="eastAsia"/>
        </w:rPr>
        <w:t>1 028</w:t>
      </w:r>
      <w:r>
        <w:rPr>
          <w:rFonts w:hint="eastAsia"/>
        </w:rPr>
        <w:t>人，男人有</w:t>
      </w:r>
      <w:r>
        <w:rPr>
          <w:rFonts w:hint="eastAsia"/>
        </w:rPr>
        <w:t>235</w:t>
      </w:r>
      <w:r>
        <w:rPr>
          <w:rFonts w:hint="eastAsia"/>
        </w:rPr>
        <w:t>人。只有</w:t>
      </w:r>
      <w:r>
        <w:rPr>
          <w:rFonts w:hint="eastAsia"/>
        </w:rPr>
        <w:t>140</w:t>
      </w:r>
      <w:r>
        <w:rPr>
          <w:rFonts w:hint="eastAsia"/>
        </w:rPr>
        <w:t>名妇女和</w:t>
      </w:r>
      <w:r>
        <w:rPr>
          <w:rFonts w:hint="eastAsia"/>
        </w:rPr>
        <w:t>50</w:t>
      </w:r>
      <w:r>
        <w:rPr>
          <w:rFonts w:hint="eastAsia"/>
        </w:rPr>
        <w:t>名男人是解除婚姻关系或离婚的单亲父母。还有</w:t>
      </w:r>
      <w:r>
        <w:rPr>
          <w:rFonts w:hint="eastAsia"/>
        </w:rPr>
        <w:t>647</w:t>
      </w:r>
      <w:r>
        <w:rPr>
          <w:rFonts w:hint="eastAsia"/>
        </w:rPr>
        <w:t>个已婚妇女和</w:t>
      </w:r>
      <w:r>
        <w:rPr>
          <w:rFonts w:hint="eastAsia"/>
        </w:rPr>
        <w:t>235</w:t>
      </w:r>
      <w:r>
        <w:rPr>
          <w:rFonts w:hint="eastAsia"/>
        </w:rPr>
        <w:t>个已婚男人也声称为单亲父母。</w:t>
      </w:r>
    </w:p>
    <w:p w:rsidR="00000000" w:rsidRDefault="00CD7106">
      <w:pPr>
        <w:spacing w:after="240" w:line="360" w:lineRule="exact"/>
        <w:ind w:firstLine="425"/>
        <w:rPr>
          <w:rFonts w:hint="eastAsia"/>
        </w:rPr>
      </w:pPr>
      <w:r>
        <w:rPr>
          <w:rFonts w:hint="eastAsia"/>
        </w:rPr>
        <w:t>在所有单亲父母中，丧偶的妇女（</w:t>
      </w:r>
      <w:r>
        <w:rPr>
          <w:rFonts w:hint="eastAsia"/>
        </w:rPr>
        <w:t>65.8%</w:t>
      </w:r>
      <w:r>
        <w:rPr>
          <w:rFonts w:hint="eastAsia"/>
        </w:rPr>
        <w:t>）和男人（</w:t>
      </w:r>
      <w:r>
        <w:rPr>
          <w:rFonts w:hint="eastAsia"/>
        </w:rPr>
        <w:t>64.3%</w:t>
      </w:r>
      <w:r>
        <w:rPr>
          <w:rFonts w:hint="eastAsia"/>
        </w:rPr>
        <w:t>）的人数比例差不多。但是在单亲父母中，从未结过婚的</w:t>
      </w:r>
      <w:r>
        <w:rPr>
          <w:rFonts w:hint="eastAsia"/>
        </w:rPr>
        <w:t>单身妇女的比例（</w:t>
      </w:r>
      <w:r>
        <w:rPr>
          <w:rFonts w:hint="eastAsia"/>
        </w:rPr>
        <w:t>4.8%</w:t>
      </w:r>
      <w:r>
        <w:rPr>
          <w:rFonts w:hint="eastAsia"/>
        </w:rPr>
        <w:t>）比单身男人的比例（</w:t>
      </w:r>
      <w:r>
        <w:rPr>
          <w:rFonts w:hint="eastAsia"/>
        </w:rPr>
        <w:t>1.8%</w:t>
      </w:r>
      <w:r>
        <w:rPr>
          <w:rFonts w:hint="eastAsia"/>
        </w:rPr>
        <w:t>）要高。在分居的妇女（</w:t>
      </w:r>
      <w:r>
        <w:rPr>
          <w:rFonts w:hint="eastAsia"/>
        </w:rPr>
        <w:t>17.4%</w:t>
      </w:r>
      <w:r>
        <w:rPr>
          <w:rFonts w:hint="eastAsia"/>
        </w:rPr>
        <w:t>）和男人（</w:t>
      </w:r>
      <w:r>
        <w:rPr>
          <w:rFonts w:hint="eastAsia"/>
        </w:rPr>
        <w:t>15.2%</w:t>
      </w:r>
      <w:r>
        <w:rPr>
          <w:rFonts w:hint="eastAsia"/>
        </w:rPr>
        <w:t>）比例之间，以及在解除婚姻关系</w:t>
      </w:r>
      <w:r>
        <w:rPr>
          <w:rFonts w:hint="eastAsia"/>
        </w:rPr>
        <w:t>/</w:t>
      </w:r>
      <w:r>
        <w:rPr>
          <w:rFonts w:hint="eastAsia"/>
        </w:rPr>
        <w:t>离婚的妇女（</w:t>
      </w:r>
      <w:r>
        <w:rPr>
          <w:rFonts w:hint="eastAsia"/>
        </w:rPr>
        <w:t>2.4%</w:t>
      </w:r>
      <w:r>
        <w:rPr>
          <w:rFonts w:hint="eastAsia"/>
        </w:rPr>
        <w:t>）和男人（</w:t>
      </w:r>
      <w:r>
        <w:rPr>
          <w:rFonts w:hint="eastAsia"/>
        </w:rPr>
        <w:t>3.2%</w:t>
      </w:r>
      <w:r>
        <w:rPr>
          <w:rFonts w:hint="eastAsia"/>
        </w:rPr>
        <w:t>）比例之间，差别很小。</w:t>
      </w:r>
    </w:p>
    <w:p w:rsidR="00000000" w:rsidRDefault="00CD7106" w:rsidP="00CD7106">
      <w:pPr>
        <w:spacing w:after="240" w:line="360" w:lineRule="exact"/>
        <w:ind w:firstLineChars="200" w:firstLine="31680"/>
        <w:rPr>
          <w:rFonts w:hint="eastAsia"/>
        </w:rPr>
      </w:pPr>
      <w:r>
        <w:rPr>
          <w:rFonts w:hint="eastAsia"/>
        </w:rPr>
        <w:t>在单亲家庭中，年龄较大的孩子要比年龄较小的孩子多。年龄较大的孩子较多，是与不太年轻的丧偶或离异的单亲父母的人数较多相对应的。这说明，单亲家庭的大多数孩子并非未婚单身母亲所生。</w:t>
      </w:r>
    </w:p>
    <w:p w:rsidR="00000000" w:rsidRDefault="00CD7106">
      <w:pPr>
        <w:spacing w:after="240" w:line="360" w:lineRule="exact"/>
        <w:rPr>
          <w:rFonts w:ascii="SimHei" w:eastAsia="SimHei" w:hint="eastAsia"/>
          <w:sz w:val="24"/>
        </w:rPr>
      </w:pPr>
      <w:r>
        <w:rPr>
          <w:rFonts w:ascii="SimHei" w:eastAsia="SimHei" w:hint="eastAsia"/>
          <w:sz w:val="24"/>
        </w:rPr>
        <w:t xml:space="preserve">13.6 </w:t>
      </w:r>
      <w:r>
        <w:rPr>
          <w:rFonts w:ascii="SimHei" w:eastAsia="SimHei" w:hint="eastAsia"/>
          <w:sz w:val="24"/>
        </w:rPr>
        <w:t>家庭福利</w:t>
      </w:r>
    </w:p>
    <w:p w:rsidR="00000000" w:rsidRDefault="00CD7106" w:rsidP="00CD7106">
      <w:pPr>
        <w:spacing w:after="240" w:line="360" w:lineRule="exact"/>
        <w:ind w:firstLineChars="200" w:firstLine="31680"/>
        <w:rPr>
          <w:rFonts w:hint="eastAsia"/>
        </w:rPr>
      </w:pPr>
      <w:r>
        <w:rPr>
          <w:rFonts w:hint="eastAsia"/>
        </w:rPr>
        <w:t>马耳他有一个非常广泛的家庭福利体系，其中包括：产妇津贴，儿童津贴，残疾儿童津贴和奶制品补助。</w:t>
      </w:r>
    </w:p>
    <w:p w:rsidR="00000000" w:rsidRDefault="00CD7106" w:rsidP="00CD7106">
      <w:pPr>
        <w:spacing w:after="240" w:line="360" w:lineRule="exact"/>
        <w:ind w:firstLineChars="200" w:firstLine="31680"/>
        <w:rPr>
          <w:rFonts w:hint="eastAsia"/>
        </w:rPr>
      </w:pPr>
      <w:r>
        <w:rPr>
          <w:rFonts w:hint="eastAsia"/>
        </w:rPr>
        <w:t>有些属于非缴款型计划的家</w:t>
      </w:r>
      <w:r>
        <w:rPr>
          <w:rFonts w:hint="eastAsia"/>
        </w:rPr>
        <w:t>庭福利需要经过家庭经济调查，而是否符合条件要取决于多种不同的因素。在社会援助方面，是向户主发放补助；而在产妇津贴、儿童津贴和残疾儿童津贴方面，支付款项则是发给母亲或对孩子（们）有监护权的妇女——即便与户主共同拥有监护权。</w:t>
      </w:r>
    </w:p>
    <w:p w:rsidR="00000000" w:rsidRDefault="00CD7106" w:rsidP="00CD7106">
      <w:pPr>
        <w:spacing w:after="240" w:line="360" w:lineRule="exact"/>
        <w:ind w:firstLineChars="200" w:firstLine="31680"/>
        <w:rPr>
          <w:rFonts w:hint="eastAsia"/>
        </w:rPr>
      </w:pPr>
      <w:r>
        <w:rPr>
          <w:rFonts w:hint="eastAsia"/>
        </w:rPr>
        <w:t>1993</w:t>
      </w:r>
      <w:r>
        <w:rPr>
          <w:rFonts w:hint="eastAsia"/>
        </w:rPr>
        <w:t>年《民事法典修正案》将父权概念扩展成父母权利，须由父母双方共同行使。</w:t>
      </w:r>
    </w:p>
    <w:p w:rsidR="00000000" w:rsidRDefault="00CD7106" w:rsidP="00CD7106">
      <w:pPr>
        <w:spacing w:after="240" w:line="360" w:lineRule="exact"/>
        <w:ind w:firstLineChars="200" w:firstLine="31680"/>
        <w:rPr>
          <w:rFonts w:hint="eastAsia"/>
        </w:rPr>
      </w:pPr>
      <w:r>
        <w:rPr>
          <w:rFonts w:hint="eastAsia"/>
        </w:rPr>
        <w:t>所有未婚及已婚妇女都有同样的权利享受经过家庭经济调查确认、由社会保障司支付的各项福利。享受这些福利的资格取决于财务状况而不是取决于婚姻状况。</w:t>
      </w:r>
    </w:p>
    <w:p w:rsidR="00000000" w:rsidRDefault="00CD7106" w:rsidP="00CD7106">
      <w:pPr>
        <w:spacing w:after="240" w:line="360" w:lineRule="exact"/>
        <w:ind w:firstLineChars="200" w:firstLine="31680"/>
        <w:rPr>
          <w:rFonts w:hint="eastAsia"/>
        </w:rPr>
      </w:pPr>
      <w:r>
        <w:rPr>
          <w:rFonts w:hint="eastAsia"/>
        </w:rPr>
        <w:t>通过</w:t>
      </w:r>
      <w:r>
        <w:rPr>
          <w:rFonts w:hint="eastAsia"/>
        </w:rPr>
        <w:t>1987</w:t>
      </w:r>
      <w:r>
        <w:rPr>
          <w:rFonts w:hint="eastAsia"/>
        </w:rPr>
        <w:t>年《社会保障法》的各项规定发放的各种福利，要么以支票的形式</w:t>
      </w:r>
      <w:r>
        <w:rPr>
          <w:rFonts w:hint="eastAsia"/>
        </w:rPr>
        <w:t>支付，要么直接转账到客户的账户。</w:t>
      </w:r>
    </w:p>
    <w:p w:rsidR="00000000" w:rsidRDefault="00CD7106" w:rsidP="00CD7106">
      <w:pPr>
        <w:spacing w:after="240" w:line="360" w:lineRule="exact"/>
        <w:ind w:firstLineChars="200" w:firstLine="31680"/>
        <w:rPr>
          <w:rFonts w:hint="eastAsia"/>
        </w:rPr>
      </w:pPr>
      <w:r>
        <w:rPr>
          <w:rFonts w:hint="eastAsia"/>
        </w:rPr>
        <w:t>家庭福利直接支付给家庭单元。但在由福利机构照料儿童的情况下，儿童津贴和残疾儿童津贴直接发给照料有关儿童的机构或家庭。</w:t>
      </w:r>
    </w:p>
    <w:p w:rsidR="00000000" w:rsidRDefault="00CD7106">
      <w:pPr>
        <w:spacing w:after="240" w:line="360" w:lineRule="exact"/>
        <w:rPr>
          <w:rFonts w:ascii="SimHei" w:eastAsia="SimHei" w:hint="eastAsia"/>
          <w:sz w:val="24"/>
        </w:rPr>
      </w:pPr>
      <w:r>
        <w:rPr>
          <w:rFonts w:ascii="SimHei" w:eastAsia="SimHei" w:hint="eastAsia"/>
          <w:sz w:val="24"/>
        </w:rPr>
        <w:t xml:space="preserve">13.7 </w:t>
      </w:r>
      <w:r>
        <w:rPr>
          <w:rFonts w:ascii="SimHei" w:eastAsia="SimHei" w:hint="eastAsia"/>
          <w:sz w:val="24"/>
        </w:rPr>
        <w:t>社会住房</w:t>
      </w:r>
    </w:p>
    <w:p w:rsidR="00000000" w:rsidRDefault="00CD7106" w:rsidP="00CD7106">
      <w:pPr>
        <w:spacing w:after="240" w:line="360" w:lineRule="exact"/>
        <w:ind w:firstLineChars="200" w:firstLine="31680"/>
        <w:rPr>
          <w:rFonts w:hint="eastAsia"/>
        </w:rPr>
      </w:pPr>
      <w:r>
        <w:rPr>
          <w:rFonts w:hint="eastAsia"/>
        </w:rPr>
        <w:t>社会住房司提供社会住房。该司为那些生活在低于标准的社会阶层提供可供选择的居住条件，以便提高与人类尊严相适应的充裕生活水准。</w:t>
      </w:r>
    </w:p>
    <w:p w:rsidR="00000000" w:rsidRDefault="00CD7106" w:rsidP="00CD7106">
      <w:pPr>
        <w:spacing w:after="240" w:line="360" w:lineRule="exact"/>
        <w:ind w:firstLineChars="200" w:firstLine="31680"/>
        <w:rPr>
          <w:rFonts w:hint="eastAsia"/>
        </w:rPr>
      </w:pPr>
      <w:r>
        <w:rPr>
          <w:rFonts w:hint="eastAsia"/>
        </w:rPr>
        <w:t>它的主要客户是依靠福利生活和依靠低收入生活因而靠自己得不到像样居住条件的家庭。那些无家可归的人也是照顾的对象。</w:t>
      </w:r>
    </w:p>
    <w:p w:rsidR="00000000" w:rsidRDefault="00CD7106" w:rsidP="00CD7106">
      <w:pPr>
        <w:spacing w:after="240" w:line="360" w:lineRule="exact"/>
        <w:ind w:firstLineChars="200" w:firstLine="31680"/>
        <w:rPr>
          <w:rFonts w:hint="eastAsia"/>
        </w:rPr>
      </w:pPr>
      <w:r>
        <w:rPr>
          <w:rFonts w:hint="eastAsia"/>
        </w:rPr>
        <w:t>该司的主要目标是依照</w:t>
      </w:r>
      <w:r>
        <w:rPr>
          <w:rFonts w:hint="eastAsia"/>
        </w:rPr>
        <w:t>1949</w:t>
      </w:r>
      <w:r>
        <w:rPr>
          <w:rFonts w:hint="eastAsia"/>
        </w:rPr>
        <w:t>年《住房法》（</w:t>
      </w:r>
      <w:r>
        <w:rPr>
          <w:rFonts w:hint="eastAsia"/>
        </w:rPr>
        <w:t>Ch. 125</w:t>
      </w:r>
      <w:r>
        <w:rPr>
          <w:rFonts w:hint="eastAsia"/>
        </w:rPr>
        <w:t>）为需要的家庭提供住房条件。</w:t>
      </w:r>
    </w:p>
    <w:p w:rsidR="00000000" w:rsidRDefault="00CD7106" w:rsidP="00CD7106">
      <w:pPr>
        <w:spacing w:after="240" w:line="360" w:lineRule="exact"/>
        <w:ind w:firstLineChars="200" w:firstLine="31680"/>
        <w:rPr>
          <w:rFonts w:hint="eastAsia"/>
        </w:rPr>
      </w:pPr>
      <w:r>
        <w:rPr>
          <w:rFonts w:hint="eastAsia"/>
        </w:rPr>
        <w:t>这些服务面向所有马</w:t>
      </w:r>
      <w:r>
        <w:rPr>
          <w:rFonts w:hint="eastAsia"/>
        </w:rPr>
        <w:t>耳他公民，不论他们是已婚夫妇、单亲家庭、还是单身个人，也不问性别和信仰。</w:t>
      </w:r>
    </w:p>
    <w:p w:rsidR="00000000" w:rsidRDefault="00CD7106">
      <w:pPr>
        <w:spacing w:after="240" w:line="360" w:lineRule="exact"/>
        <w:rPr>
          <w:rFonts w:ascii="SimHei" w:eastAsia="SimHei" w:hint="eastAsia"/>
          <w:sz w:val="24"/>
        </w:rPr>
      </w:pPr>
      <w:r>
        <w:rPr>
          <w:rFonts w:ascii="SimHei" w:eastAsia="SimHei" w:hint="eastAsia"/>
          <w:sz w:val="24"/>
        </w:rPr>
        <w:t xml:space="preserve">13.8 </w:t>
      </w:r>
      <w:r>
        <w:rPr>
          <w:rFonts w:ascii="SimHei" w:eastAsia="SimHei" w:hint="eastAsia"/>
          <w:sz w:val="24"/>
        </w:rPr>
        <w:t>住房管理局</w:t>
      </w:r>
    </w:p>
    <w:p w:rsidR="00000000" w:rsidRDefault="00CD7106" w:rsidP="00CD7106">
      <w:pPr>
        <w:spacing w:after="240" w:line="360" w:lineRule="exact"/>
        <w:ind w:firstLineChars="200" w:firstLine="31680"/>
        <w:rPr>
          <w:rFonts w:hint="eastAsia"/>
        </w:rPr>
      </w:pPr>
      <w:r>
        <w:rPr>
          <w:rFonts w:hint="eastAsia"/>
        </w:rPr>
        <w:t>住房管理局的方案所要帮助的个人和群体包括：</w:t>
      </w:r>
    </w:p>
    <w:p w:rsidR="00000000" w:rsidRDefault="00CD7106">
      <w:pPr>
        <w:numPr>
          <w:ilvl w:val="0"/>
          <w:numId w:val="798"/>
        </w:numPr>
        <w:spacing w:after="240" w:line="360" w:lineRule="exact"/>
        <w:rPr>
          <w:rFonts w:hint="eastAsia"/>
        </w:rPr>
      </w:pPr>
      <w:r>
        <w:rPr>
          <w:rFonts w:hint="eastAsia"/>
        </w:rPr>
        <w:t>已经订婚准备结婚的夫妇；</w:t>
      </w:r>
    </w:p>
    <w:p w:rsidR="00000000" w:rsidRDefault="00CD7106">
      <w:pPr>
        <w:numPr>
          <w:ilvl w:val="0"/>
          <w:numId w:val="798"/>
        </w:numPr>
        <w:spacing w:after="240" w:line="360" w:lineRule="exact"/>
        <w:rPr>
          <w:rFonts w:hint="eastAsia"/>
        </w:rPr>
      </w:pPr>
      <w:r>
        <w:rPr>
          <w:rFonts w:hint="eastAsia"/>
        </w:rPr>
        <w:t>已婚夫妇；</w:t>
      </w:r>
    </w:p>
    <w:p w:rsidR="00000000" w:rsidRDefault="00CD7106">
      <w:pPr>
        <w:numPr>
          <w:ilvl w:val="0"/>
          <w:numId w:val="798"/>
        </w:numPr>
        <w:spacing w:after="240" w:line="360" w:lineRule="exact"/>
        <w:rPr>
          <w:rFonts w:hint="eastAsia"/>
        </w:rPr>
      </w:pPr>
      <w:r>
        <w:rPr>
          <w:rFonts w:hint="eastAsia"/>
        </w:rPr>
        <w:t>带孩子的单亲父母；</w:t>
      </w:r>
    </w:p>
    <w:p w:rsidR="00000000" w:rsidRDefault="00CD7106">
      <w:pPr>
        <w:numPr>
          <w:ilvl w:val="0"/>
          <w:numId w:val="798"/>
        </w:numPr>
        <w:spacing w:after="240" w:line="360" w:lineRule="exact"/>
        <w:rPr>
          <w:rFonts w:hint="eastAsia"/>
        </w:rPr>
      </w:pPr>
      <w:r>
        <w:rPr>
          <w:rFonts w:hint="eastAsia"/>
        </w:rPr>
        <w:t>有孩子的（法定的或事实上的）分居个人；</w:t>
      </w:r>
    </w:p>
    <w:p w:rsidR="00000000" w:rsidRDefault="00CD7106">
      <w:pPr>
        <w:numPr>
          <w:ilvl w:val="0"/>
          <w:numId w:val="798"/>
        </w:numPr>
        <w:spacing w:after="240" w:line="360" w:lineRule="exact"/>
        <w:rPr>
          <w:rFonts w:hint="eastAsia"/>
        </w:rPr>
      </w:pPr>
      <w:r>
        <w:rPr>
          <w:rFonts w:hint="eastAsia"/>
        </w:rPr>
        <w:t>残疾人；</w:t>
      </w:r>
    </w:p>
    <w:p w:rsidR="00000000" w:rsidRDefault="00CD7106">
      <w:pPr>
        <w:numPr>
          <w:ilvl w:val="0"/>
          <w:numId w:val="798"/>
        </w:numPr>
        <w:spacing w:after="240" w:line="360" w:lineRule="exact"/>
        <w:rPr>
          <w:rFonts w:hint="eastAsia"/>
        </w:rPr>
      </w:pPr>
      <w:r>
        <w:rPr>
          <w:rFonts w:hint="eastAsia"/>
        </w:rPr>
        <w:t>丧偶后，有受赡养的孩子或与年老父母在一起生活的人；</w:t>
      </w:r>
    </w:p>
    <w:p w:rsidR="00000000" w:rsidRDefault="00CD7106">
      <w:pPr>
        <w:numPr>
          <w:ilvl w:val="0"/>
          <w:numId w:val="798"/>
        </w:numPr>
        <w:spacing w:after="240" w:line="360" w:lineRule="exact"/>
        <w:rPr>
          <w:rFonts w:hint="eastAsia"/>
        </w:rPr>
      </w:pPr>
      <w:r>
        <w:rPr>
          <w:rFonts w:hint="eastAsia"/>
        </w:rPr>
        <w:t>单身生活或与年老父母一起生活的个人；</w:t>
      </w:r>
    </w:p>
    <w:p w:rsidR="00000000" w:rsidRDefault="00CD7106">
      <w:pPr>
        <w:numPr>
          <w:ilvl w:val="0"/>
          <w:numId w:val="798"/>
        </w:numPr>
        <w:spacing w:after="240" w:line="360" w:lineRule="exact"/>
        <w:rPr>
          <w:rFonts w:hint="eastAsia"/>
        </w:rPr>
      </w:pPr>
      <w:r>
        <w:rPr>
          <w:rFonts w:hint="eastAsia"/>
        </w:rPr>
        <w:t>同胞兄弟姊妹在同一住所生活的个人。</w:t>
      </w:r>
    </w:p>
    <w:p w:rsidR="00000000" w:rsidRDefault="00CD7106">
      <w:pPr>
        <w:spacing w:after="240" w:line="360" w:lineRule="exact"/>
        <w:ind w:firstLine="425"/>
        <w:rPr>
          <w:rFonts w:hint="eastAsia"/>
        </w:rPr>
      </w:pPr>
      <w:r>
        <w:rPr>
          <w:rFonts w:hint="eastAsia"/>
        </w:rPr>
        <w:t>2001</w:t>
      </w:r>
      <w:r>
        <w:rPr>
          <w:rFonts w:hint="eastAsia"/>
        </w:rPr>
        <w:t>年第一季度，住房管理局吁请公众就共</w:t>
      </w:r>
      <w:r>
        <w:rPr>
          <w:rFonts w:hint="eastAsia"/>
        </w:rPr>
        <w:t>131</w:t>
      </w:r>
      <w:r>
        <w:rPr>
          <w:rFonts w:hint="eastAsia"/>
        </w:rPr>
        <w:t>套单元住房提出申请，其中</w:t>
      </w:r>
      <w:r>
        <w:rPr>
          <w:rFonts w:hint="eastAsia"/>
        </w:rPr>
        <w:t>99</w:t>
      </w:r>
      <w:r>
        <w:rPr>
          <w:rFonts w:hint="eastAsia"/>
        </w:rPr>
        <w:t>套现已按补贴价格售出，其余（</w:t>
      </w:r>
      <w:r>
        <w:rPr>
          <w:rFonts w:hint="eastAsia"/>
        </w:rPr>
        <w:t>32</w:t>
      </w:r>
      <w:r>
        <w:rPr>
          <w:rFonts w:hint="eastAsia"/>
        </w:rPr>
        <w:t>套）已经租出。这些单元包括二层</w:t>
      </w:r>
      <w:r>
        <w:rPr>
          <w:rFonts w:hint="eastAsia"/>
        </w:rPr>
        <w:t>楼公寓、住宅群和公寓楼，采取计算点数的方法进行分配。这种点数方法除了考虑每个申请人的现有住房状况和年龄等因素之外，还要评估申请人的收入和收益情况。专为残疾人保留了</w:t>
      </w:r>
      <w:r>
        <w:rPr>
          <w:rFonts w:hint="eastAsia"/>
        </w:rPr>
        <w:t>20%</w:t>
      </w:r>
      <w:r>
        <w:rPr>
          <w:rFonts w:hint="eastAsia"/>
        </w:rPr>
        <w:t>的住房。</w:t>
      </w:r>
    </w:p>
    <w:p w:rsidR="00000000" w:rsidRDefault="00CD7106">
      <w:pPr>
        <w:spacing w:after="240" w:line="360" w:lineRule="exact"/>
        <w:rPr>
          <w:rFonts w:ascii="SimHei" w:eastAsia="SimHei" w:hint="eastAsia"/>
          <w:sz w:val="24"/>
        </w:rPr>
      </w:pPr>
      <w:r>
        <w:rPr>
          <w:rFonts w:ascii="SimHei" w:eastAsia="SimHei" w:hint="eastAsia"/>
          <w:sz w:val="24"/>
        </w:rPr>
        <w:t xml:space="preserve">13.9 </w:t>
      </w:r>
      <w:r>
        <w:rPr>
          <w:rFonts w:ascii="SimHei" w:eastAsia="SimHei" w:hint="eastAsia"/>
          <w:sz w:val="24"/>
        </w:rPr>
        <w:t>获得金融信贷的机会</w:t>
      </w:r>
    </w:p>
    <w:p w:rsidR="00000000" w:rsidRDefault="00CD7106">
      <w:pPr>
        <w:spacing w:after="240" w:line="360" w:lineRule="exact"/>
        <w:ind w:firstLine="425"/>
        <w:rPr>
          <w:rFonts w:hint="eastAsia"/>
        </w:rPr>
      </w:pPr>
      <w:r>
        <w:rPr>
          <w:rFonts w:hint="eastAsia"/>
        </w:rPr>
        <w:t>不论已婚还是未婚妇女现在都可以申请贷款、抵押贷款和其他形式的金融信贷。妇女可以管理自己婚前获得的财产。妇女与丈夫共同管理非继承所得的共同财产，这部分财产包括自结婚之日起至婚姻结束这期间由丈夫或妻子挣得、带来或经永佃获得的财产以及夫妻二人所得的、不包括继承财产和收入的全部收入。</w:t>
      </w:r>
    </w:p>
    <w:p w:rsidR="00000000" w:rsidRDefault="00CD7106">
      <w:pPr>
        <w:spacing w:after="240" w:line="360" w:lineRule="exact"/>
        <w:ind w:firstLine="425"/>
        <w:rPr>
          <w:rFonts w:hint="eastAsia"/>
        </w:rPr>
      </w:pPr>
      <w:r>
        <w:rPr>
          <w:rFonts w:hint="eastAsia"/>
        </w:rPr>
        <w:t>根据新《民事法典》，“非继</w:t>
      </w:r>
      <w:r>
        <w:rPr>
          <w:rFonts w:hint="eastAsia"/>
        </w:rPr>
        <w:t>承所得的共同财产”由夫妻共同管理，并从结婚之日起自动发挥作用，除非夫妻二人要么选择财产完全分开，要么选择“剩余财产共同拥有、分头管理”的办法。后一种办法是丈夫和妻子在婚姻期间分头充分管理自己那份财产，到婚姻结束时再将二人的剩余财产合在一起计算。</w:t>
      </w:r>
      <w:r>
        <w:rPr>
          <w:rFonts w:hint="eastAsia"/>
        </w:rPr>
        <w:t xml:space="preserve"> </w:t>
      </w:r>
    </w:p>
    <w:p w:rsidR="00000000" w:rsidRDefault="00CD7106">
      <w:pPr>
        <w:spacing w:after="240" w:line="360" w:lineRule="exact"/>
        <w:ind w:firstLine="425"/>
        <w:rPr>
          <w:rFonts w:hint="eastAsia"/>
        </w:rPr>
      </w:pPr>
      <w:r>
        <w:rPr>
          <w:rFonts w:hint="eastAsia"/>
        </w:rPr>
        <w:t>在适用“非继承所得的共同财产”的情况下，假定的前提条件是夫妻双方在平常的管理和日常事务中都能达成一致，比如收取租金、甚至赊购食品杂货之类的生活必需品，以及租金数额不太大的出租事宜等。平常的家庭管理只需配偶之一签字即可，而超常的管理决策则属于两个人的联合行动。《民事</w:t>
      </w:r>
      <w:r>
        <w:rPr>
          <w:rFonts w:hint="eastAsia"/>
        </w:rPr>
        <w:t>法典》第</w:t>
      </w:r>
      <w:r>
        <w:rPr>
          <w:rFonts w:hint="eastAsia"/>
        </w:rPr>
        <w:t>1322</w:t>
      </w:r>
      <w:r>
        <w:rPr>
          <w:rFonts w:hint="eastAsia"/>
        </w:rPr>
        <w:t>条列出长长的一份“超常管理行动清单”，其中主要包括不动产的买卖、签署抵押合同、借款和贷款，保证合同，以财产作抵押担保债务，摊付购置或贷款购置不动产。</w:t>
      </w:r>
    </w:p>
    <w:p w:rsidR="00000000" w:rsidRDefault="00CD7106">
      <w:pPr>
        <w:spacing w:after="240" w:line="360" w:lineRule="exact"/>
        <w:ind w:firstLine="425"/>
        <w:rPr>
          <w:rFonts w:hint="eastAsia"/>
        </w:rPr>
      </w:pPr>
      <w:r>
        <w:rPr>
          <w:rFonts w:hint="eastAsia"/>
        </w:rPr>
        <w:t>根据新法律，夫妻二人共同承担包括所有财产在内的“共有所得”的债务责任，甚至包括已婚女子可自由处理的动产（如衣服、首饰等）债务。在《民事法典》修正以前，妻子的上述动产不包括在此类债务之内。</w:t>
      </w:r>
    </w:p>
    <w:p w:rsidR="00000000" w:rsidRDefault="00CD7106">
      <w:pPr>
        <w:spacing w:after="240" w:line="360" w:lineRule="exact"/>
        <w:ind w:firstLine="425"/>
        <w:rPr>
          <w:rFonts w:hint="eastAsia"/>
        </w:rPr>
      </w:pPr>
      <w:r>
        <w:rPr>
          <w:rFonts w:hint="eastAsia"/>
        </w:rPr>
        <w:t>在地方银行发表的关于这些经济权益的指导原则中，透支贷款与贷款和其他金融权益是有区别的。就透支贷款和其他金融利益而言，有两种备选方案。第一种贷款发放给正在经营贸</w:t>
      </w:r>
      <w:r>
        <w:rPr>
          <w:rFonts w:hint="eastAsia"/>
        </w:rPr>
        <w:t>易或商业的特定配偶，或需要贷款的配偶，条件是要由另一配偶作保证人。在这种情况下，夫妇二人共同抵押由主要债务人担保的财产，亦可抵押保证人担保的财产。第二种选择适用于这样的情况：夫妇二人都经商，或者他们自愿选定这种方案而不选择上述方案。这种情况下贷款发放给夫妇二人，夫妻作为一个整体同为主要债务人。</w:t>
      </w:r>
    </w:p>
    <w:p w:rsidR="00000000" w:rsidRDefault="00CD7106">
      <w:pPr>
        <w:spacing w:after="240" w:line="360" w:lineRule="exact"/>
        <w:ind w:firstLine="425"/>
        <w:rPr>
          <w:rFonts w:hint="eastAsia"/>
        </w:rPr>
      </w:pPr>
      <w:r>
        <w:rPr>
          <w:rFonts w:hint="eastAsia"/>
        </w:rPr>
        <w:t>关于贷款，如果在贷款的同时还需要其他资金通融，适用前面讲的备选方案。在所有其他情况下，贷款的发放对象均为夫妇二人，因此夫妇均为主要债务人。可是对于许多专职家庭主妇来说，她们所做的是无报酬的非商业性工作，因此她们在获得</w:t>
      </w:r>
      <w:r>
        <w:rPr>
          <w:rFonts w:hint="eastAsia"/>
        </w:rPr>
        <w:t>有担保的信贷方面依然面临障碍。</w:t>
      </w:r>
    </w:p>
    <w:p w:rsidR="00000000" w:rsidRDefault="00CD7106">
      <w:pPr>
        <w:spacing w:after="240" w:line="360" w:lineRule="exact"/>
        <w:ind w:firstLine="425"/>
        <w:rPr>
          <w:rFonts w:hint="eastAsia"/>
        </w:rPr>
      </w:pPr>
      <w:r>
        <w:rPr>
          <w:rFonts w:hint="eastAsia"/>
        </w:rPr>
        <w:t>妻子可以为丈夫的债务担保而无需法院许可。</w:t>
      </w:r>
      <w:r>
        <w:rPr>
          <w:rFonts w:hint="eastAsia"/>
        </w:rPr>
        <w:t>1993</w:t>
      </w:r>
      <w:r>
        <w:rPr>
          <w:rFonts w:hint="eastAsia"/>
        </w:rPr>
        <w:t>年修正案生效以前，虽然丈夫可以自由为妻子的债务担保，但在没有得到法院许可的情况下，妻子却不能为丈夫担保。此外还加强了对妻子的保护：银行要求，当丈夫作为保证人为第三者担保的时候，必须要有妻子的签字。</w:t>
      </w:r>
    </w:p>
    <w:p w:rsidR="00000000" w:rsidRDefault="00CD7106">
      <w:pPr>
        <w:spacing w:after="240" w:line="360" w:lineRule="exact"/>
        <w:ind w:firstLine="425"/>
        <w:rPr>
          <w:rFonts w:hint="eastAsia"/>
        </w:rPr>
      </w:pPr>
      <w:r>
        <w:rPr>
          <w:rFonts w:hint="eastAsia"/>
        </w:rPr>
        <w:t>按照马耳他法律，债务合同必须规定保证条款作担保。在夫妇双方向银行提供担保的时候，夫妇双方都必须在保证书上签字。这种签字必须有一位银行经理人签证；在没有银行经理签证的情况下，必须要有律师或公证处的签证。</w:t>
      </w:r>
    </w:p>
    <w:p w:rsidR="00000000" w:rsidRDefault="00CD7106">
      <w:pPr>
        <w:spacing w:after="240" w:line="360" w:lineRule="exact"/>
        <w:ind w:firstLine="425"/>
        <w:rPr>
          <w:rFonts w:hint="eastAsia"/>
        </w:rPr>
      </w:pPr>
      <w:r>
        <w:rPr>
          <w:rFonts w:hint="eastAsia"/>
        </w:rPr>
        <w:t>虽然夫妇双方的签字是必要的，但实</w:t>
      </w:r>
      <w:r>
        <w:rPr>
          <w:rFonts w:hint="eastAsia"/>
        </w:rPr>
        <w:t>际当中，一个配偶可以自由地授权另一方作代理。但是倘若事关超常管理或妥协，这种通过公共契约或私人信件的形式确认的代理权必须有一位律师或公证处的签证，并附带律师或公证处的一则声明，大意是：他</w:t>
      </w:r>
      <w:r>
        <w:rPr>
          <w:rFonts w:hint="eastAsia"/>
        </w:rPr>
        <w:t>/</w:t>
      </w:r>
      <w:r>
        <w:rPr>
          <w:rFonts w:hint="eastAsia"/>
        </w:rPr>
        <w:t>她已告诫委托另一配偶作代理的一方配偶要认识到这一委托的意义及其后果。</w:t>
      </w:r>
    </w:p>
    <w:p w:rsidR="00000000" w:rsidRDefault="00CD7106">
      <w:pPr>
        <w:spacing w:after="240" w:line="360" w:lineRule="exact"/>
        <w:ind w:firstLine="425"/>
        <w:rPr>
          <w:rFonts w:hint="eastAsia"/>
        </w:rPr>
      </w:pPr>
      <w:r>
        <w:rPr>
          <w:rFonts w:hint="eastAsia"/>
        </w:rPr>
        <w:t>如果银行账户是用一个配偶的名字开立的，只能由该配偶提款。换句话说，无须得到另一配偶的同意，另一配偶也无权阻止账户持有人提款，除非通过拘押令或法院命令方可阻止提款。</w:t>
      </w:r>
    </w:p>
    <w:p w:rsidR="00000000" w:rsidRDefault="00CD7106">
      <w:pPr>
        <w:spacing w:after="240" w:line="360" w:lineRule="exact"/>
        <w:ind w:firstLine="425"/>
        <w:rPr>
          <w:rFonts w:hint="eastAsia"/>
        </w:rPr>
      </w:pPr>
      <w:r>
        <w:rPr>
          <w:rFonts w:hint="eastAsia"/>
        </w:rPr>
        <w:t>马耳他法律中没有通常意义的抵押（</w:t>
      </w:r>
      <w:r>
        <w:rPr>
          <w:rFonts w:hint="eastAsia"/>
        </w:rPr>
        <w:t>mortgage</w:t>
      </w:r>
      <w:r>
        <w:rPr>
          <w:rFonts w:hint="eastAsia"/>
        </w:rPr>
        <w:t>），但有不转移占有权的抵押（</w:t>
      </w:r>
      <w:r>
        <w:rPr>
          <w:rFonts w:hint="eastAsia"/>
        </w:rPr>
        <w:t>hypothe</w:t>
      </w:r>
      <w:r>
        <w:rPr>
          <w:rFonts w:hint="eastAsia"/>
        </w:rPr>
        <w:t>c</w:t>
      </w:r>
      <w:r>
        <w:rPr>
          <w:rFonts w:hint="eastAsia"/>
        </w:rPr>
        <w:t>）的规定。马耳他法律规定，抵押权是对债务人（借方）财产或某一代表债务人利益的第三方的财产作为偿还某项债务的担保所享有的一种权利。</w:t>
      </w:r>
    </w:p>
    <w:p w:rsidR="00000000" w:rsidRDefault="00CD7106">
      <w:pPr>
        <w:spacing w:after="240" w:line="360" w:lineRule="exact"/>
        <w:ind w:firstLine="425"/>
        <w:rPr>
          <w:rFonts w:hint="eastAsia"/>
        </w:rPr>
      </w:pPr>
      <w:r>
        <w:rPr>
          <w:rFonts w:hint="eastAsia"/>
        </w:rPr>
        <w:t>在“非继承所得的共同财产”的情况下，夫妇双方都必须在抵押契约上签字；而在“分别拥有的财产”和“共同拥有、分头管理剩余财产”的情况下，则只需署名为不动产所有人的一方配偶签署担保契约即可。</w:t>
      </w:r>
    </w:p>
    <w:p w:rsidR="00000000" w:rsidRDefault="00CD7106">
      <w:pPr>
        <w:spacing w:after="240" w:line="360" w:lineRule="exact"/>
        <w:ind w:firstLine="425"/>
        <w:rPr>
          <w:rFonts w:hint="eastAsia"/>
        </w:rPr>
      </w:pPr>
      <w:r>
        <w:rPr>
          <w:rFonts w:hint="eastAsia"/>
        </w:rPr>
        <w:t>商业银行向单身个人和已婚夫妇提供还款期最长为</w:t>
      </w:r>
      <w:r>
        <w:rPr>
          <w:rFonts w:hint="eastAsia"/>
        </w:rPr>
        <w:t>30</w:t>
      </w:r>
      <w:r>
        <w:rPr>
          <w:rFonts w:hint="eastAsia"/>
        </w:rPr>
        <w:t>年的住房贷款。</w:t>
      </w:r>
    </w:p>
    <w:p w:rsidR="00000000" w:rsidRDefault="00CD7106">
      <w:pPr>
        <w:spacing w:after="240" w:line="360" w:lineRule="exact"/>
        <w:ind w:firstLine="425"/>
        <w:rPr>
          <w:rFonts w:hint="eastAsia"/>
        </w:rPr>
      </w:pPr>
      <w:r>
        <w:rPr>
          <w:rFonts w:hint="eastAsia"/>
        </w:rPr>
        <w:t>根据</w:t>
      </w:r>
      <w:r>
        <w:rPr>
          <w:rFonts w:hint="eastAsia"/>
        </w:rPr>
        <w:t>1993</w:t>
      </w:r>
      <w:r>
        <w:rPr>
          <w:rFonts w:hint="eastAsia"/>
        </w:rPr>
        <w:t>年《民事法典》修正案，贷款程序规定如下：</w:t>
      </w:r>
    </w:p>
    <w:p w:rsidR="00000000" w:rsidRDefault="00CD7106" w:rsidP="00CD7106">
      <w:pPr>
        <w:spacing w:after="240" w:line="360" w:lineRule="exact"/>
        <w:ind w:leftChars="200" w:left="31680" w:hangingChars="250" w:firstLine="31680"/>
        <w:rPr>
          <w:rFonts w:hint="eastAsia"/>
          <w:caps/>
        </w:rPr>
      </w:pPr>
      <w:r>
        <w:rPr>
          <w:rFonts w:ascii="SimSun" w:hAnsi="SimSun"/>
        </w:rPr>
        <w:t>(</w:t>
      </w:r>
      <w:r>
        <w:rPr>
          <w:rFonts w:ascii="SimSun" w:hAnsi="SimSun" w:hint="eastAsia"/>
        </w:rPr>
        <w:t>一</w:t>
      </w:r>
      <w:r>
        <w:rPr>
          <w:rFonts w:ascii="SimSun" w:hAnsi="SimSun"/>
        </w:rPr>
        <w:t>)</w:t>
      </w:r>
      <w:r>
        <w:rPr>
          <w:rFonts w:ascii="SimSun" w:hAnsi="SimSun" w:hint="eastAsia"/>
        </w:rPr>
        <w:tab/>
      </w:r>
      <w:r>
        <w:rPr>
          <w:rFonts w:hint="eastAsia"/>
          <w:caps/>
        </w:rPr>
        <w:t>在“</w:t>
      </w:r>
      <w:r>
        <w:rPr>
          <w:rFonts w:hint="eastAsia"/>
        </w:rPr>
        <w:t>非继承所得的共同财产</w:t>
      </w:r>
      <w:r>
        <w:rPr>
          <w:rFonts w:hint="eastAsia"/>
          <w:caps/>
        </w:rPr>
        <w:t>”项下发放的贷款，一律由夫妇联合签署。此外，</w:t>
      </w:r>
      <w:r>
        <w:rPr>
          <w:rFonts w:hint="eastAsia"/>
          <w:caps/>
        </w:rPr>
        <w:t>要求夫妻二人共同签署贷款申请、贷款契约、以及其他任何需要签字的表格，比如担保表、抵押表和保险申请表。</w:t>
      </w:r>
    </w:p>
    <w:p w:rsidR="00000000" w:rsidRDefault="00CD7106" w:rsidP="00CD7106">
      <w:pPr>
        <w:spacing w:after="240" w:line="360" w:lineRule="exact"/>
        <w:ind w:leftChars="200" w:left="31680" w:hangingChars="250" w:firstLine="31680"/>
        <w:rPr>
          <w:rFonts w:hint="eastAsia"/>
          <w:caps/>
        </w:rPr>
      </w:pPr>
      <w:r>
        <w:rPr>
          <w:rFonts w:ascii="SimSun" w:hAnsi="SimSun"/>
        </w:rPr>
        <w:t>(</w:t>
      </w:r>
      <w:r>
        <w:rPr>
          <w:rFonts w:ascii="SimSun" w:hAnsi="SimSun" w:hint="eastAsia"/>
        </w:rPr>
        <w:t>二</w:t>
      </w:r>
      <w:r>
        <w:rPr>
          <w:rFonts w:ascii="SimSun" w:hAnsi="SimSun"/>
        </w:rPr>
        <w:t>)</w:t>
      </w:r>
      <w:r>
        <w:rPr>
          <w:rFonts w:ascii="SimSun" w:hAnsi="SimSun" w:hint="eastAsia"/>
        </w:rPr>
        <w:tab/>
      </w:r>
      <w:r>
        <w:rPr>
          <w:rFonts w:hint="eastAsia"/>
          <w:caps/>
        </w:rPr>
        <w:t>上述规定同样适用于“共同拥有、分头管理的财产”。</w:t>
      </w:r>
    </w:p>
    <w:p w:rsidR="00000000" w:rsidRDefault="00CD7106" w:rsidP="00CD7106">
      <w:pPr>
        <w:spacing w:after="240" w:line="360" w:lineRule="exact"/>
        <w:ind w:leftChars="200" w:left="31680" w:hangingChars="250" w:firstLine="31680"/>
        <w:rPr>
          <w:rFonts w:hint="eastAsia"/>
          <w:caps/>
        </w:rPr>
      </w:pPr>
      <w:r>
        <w:rPr>
          <w:rFonts w:ascii="SimSun" w:hAnsi="SimSun"/>
        </w:rPr>
        <w:t>(</w:t>
      </w:r>
      <w:r>
        <w:rPr>
          <w:rFonts w:ascii="SimSun" w:hAnsi="SimSun" w:hint="eastAsia"/>
        </w:rPr>
        <w:t>三</w:t>
      </w:r>
      <w:r>
        <w:rPr>
          <w:rFonts w:ascii="SimSun" w:hAnsi="SimSun"/>
        </w:rPr>
        <w:t>)</w:t>
      </w:r>
      <w:r>
        <w:rPr>
          <w:rFonts w:ascii="SimSun" w:hAnsi="SimSun" w:hint="eastAsia"/>
        </w:rPr>
        <w:tab/>
      </w:r>
      <w:r>
        <w:rPr>
          <w:rFonts w:hint="eastAsia"/>
          <w:caps/>
        </w:rPr>
        <w:t>对“分别拥有的不动产”，适用有关单身个人的规定。不论贷款给男方还是女方，银行一律坚持夫妇双方共同签字。</w:t>
      </w:r>
    </w:p>
    <w:p w:rsidR="00000000" w:rsidRDefault="00CD7106">
      <w:pPr>
        <w:spacing w:after="240" w:line="360" w:lineRule="exact"/>
        <w:ind w:left="850" w:hanging="425"/>
        <w:rPr>
          <w:rFonts w:hint="eastAsia"/>
          <w:caps/>
        </w:rPr>
      </w:pPr>
      <w:r>
        <w:rPr>
          <w:rFonts w:hint="eastAsia"/>
          <w:caps/>
        </w:rPr>
        <w:t>贷款申请人必须年满</w:t>
      </w:r>
      <w:r>
        <w:rPr>
          <w:rFonts w:hint="eastAsia"/>
          <w:caps/>
        </w:rPr>
        <w:t>18</w:t>
      </w:r>
      <w:r>
        <w:rPr>
          <w:rFonts w:hint="eastAsia"/>
          <w:caps/>
        </w:rPr>
        <w:t>岁以上，而且无须得到父亲的同意。</w:t>
      </w:r>
    </w:p>
    <w:p w:rsidR="00000000" w:rsidRDefault="00CD7106">
      <w:pPr>
        <w:spacing w:after="240" w:line="360" w:lineRule="exact"/>
        <w:ind w:firstLine="425"/>
        <w:rPr>
          <w:rFonts w:hint="eastAsia"/>
          <w:caps/>
        </w:rPr>
      </w:pPr>
      <w:r>
        <w:rPr>
          <w:rFonts w:hint="eastAsia"/>
          <w:caps/>
        </w:rPr>
        <w:t>1996</w:t>
      </w:r>
      <w:r>
        <w:rPr>
          <w:rFonts w:hint="eastAsia"/>
          <w:caps/>
        </w:rPr>
        <w:t>年对</w:t>
      </w:r>
      <w:r>
        <w:rPr>
          <w:rFonts w:hint="eastAsia"/>
          <w:caps/>
        </w:rPr>
        <w:t>1949</w:t>
      </w:r>
      <w:r>
        <w:rPr>
          <w:rFonts w:hint="eastAsia"/>
          <w:caps/>
        </w:rPr>
        <w:t>年《所得税法》进行了若干修正，</w:t>
      </w:r>
      <w:r>
        <w:rPr>
          <w:rFonts w:hint="eastAsia"/>
          <w:caps/>
        </w:rPr>
        <w:t>2001</w:t>
      </w:r>
      <w:r>
        <w:rPr>
          <w:rFonts w:hint="eastAsia"/>
          <w:caps/>
        </w:rPr>
        <w:t>年又做了新的修正。在此之前，法律规定由丈夫负责填报所得税申报表，并缴纳夫妇二人的所得税。</w:t>
      </w:r>
      <w:r>
        <w:rPr>
          <w:rFonts w:hint="eastAsia"/>
          <w:caps/>
        </w:rPr>
        <w:t>1990</w:t>
      </w:r>
      <w:r>
        <w:rPr>
          <w:rFonts w:hint="eastAsia"/>
          <w:caps/>
        </w:rPr>
        <w:t>年对该法令的第一批修正案将此项</w:t>
      </w:r>
      <w:r>
        <w:rPr>
          <w:rFonts w:hint="eastAsia"/>
          <w:caps/>
        </w:rPr>
        <w:t>规定改成丈夫和妻子可以自行决定是否分开计算所得。这就是说，在年度评估中，妻子的收入不再累加到丈夫的总收入中去了。虽然这个新规定实际上意味着丈夫和妻子缴纳的所得税比以前少了，但是仍然由丈夫负责填报纳税申报表并缴纳税款。自从颁布了</w:t>
      </w:r>
      <w:r>
        <w:rPr>
          <w:rFonts w:hint="eastAsia"/>
          <w:caps/>
        </w:rPr>
        <w:t>1996</w:t>
      </w:r>
      <w:r>
        <w:rPr>
          <w:rFonts w:hint="eastAsia"/>
          <w:caps/>
        </w:rPr>
        <w:t>年《第二十号法令》以后，已婚妇女有了机会与丈夫共同签署所得税申报表。新法令还使得妻子有可能经夫妇同意被指定为负责缴纳应税所得税款的配偶。</w:t>
      </w:r>
    </w:p>
    <w:p w:rsidR="00000000" w:rsidRDefault="00CD7106">
      <w:pPr>
        <w:spacing w:after="240" w:line="360" w:lineRule="exact"/>
        <w:rPr>
          <w:rFonts w:ascii="SimHei" w:eastAsia="SimHei" w:hint="eastAsia"/>
          <w:sz w:val="24"/>
        </w:rPr>
      </w:pPr>
      <w:r>
        <w:rPr>
          <w:rFonts w:ascii="SimHei" w:eastAsia="SimHei" w:hint="eastAsia"/>
          <w:sz w:val="24"/>
        </w:rPr>
        <w:t xml:space="preserve">13.10 </w:t>
      </w:r>
      <w:r>
        <w:rPr>
          <w:rFonts w:ascii="SimHei" w:eastAsia="SimHei" w:hint="eastAsia"/>
          <w:sz w:val="24"/>
        </w:rPr>
        <w:t>体育</w:t>
      </w:r>
    </w:p>
    <w:p w:rsidR="00000000" w:rsidRDefault="00CD7106" w:rsidP="00CD7106">
      <w:pPr>
        <w:spacing w:after="240" w:line="360" w:lineRule="exact"/>
        <w:ind w:firstLineChars="200" w:firstLine="31680"/>
        <w:rPr>
          <w:rFonts w:hint="eastAsia"/>
        </w:rPr>
      </w:pPr>
      <w:r>
        <w:rPr>
          <w:rFonts w:hint="eastAsia"/>
        </w:rPr>
        <w:t>男女有平等的权利参加休闲活动、体育运动和与文化有关的所有领域。从学龄时期就鼓励参加这些活动。</w:t>
      </w:r>
    </w:p>
    <w:p w:rsidR="00000000" w:rsidRDefault="00CD7106" w:rsidP="00CD7106">
      <w:pPr>
        <w:spacing w:after="240" w:line="360" w:lineRule="exact"/>
        <w:ind w:firstLineChars="200" w:firstLine="31680"/>
        <w:rPr>
          <w:rFonts w:hint="eastAsia"/>
        </w:rPr>
      </w:pPr>
      <w:r>
        <w:rPr>
          <w:rFonts w:hint="eastAsia"/>
        </w:rPr>
        <w:t>爱好体育的妇女参加各种地方体</w:t>
      </w:r>
      <w:r>
        <w:rPr>
          <w:rFonts w:hint="eastAsia"/>
        </w:rPr>
        <w:t>育竞赛，并代表国家参加各项体育赛事，特别是游泳、柔道、网球、田径和保龄球等项运动。</w:t>
      </w:r>
    </w:p>
    <w:p w:rsidR="00000000" w:rsidRDefault="00CD7106" w:rsidP="00CD7106">
      <w:pPr>
        <w:spacing w:after="240" w:line="360" w:lineRule="exact"/>
        <w:ind w:firstLineChars="200" w:firstLine="31680"/>
        <w:rPr>
          <w:rFonts w:hint="eastAsia"/>
        </w:rPr>
      </w:pPr>
      <w:r>
        <w:rPr>
          <w:rFonts w:hint="eastAsia"/>
        </w:rPr>
        <w:t>虽然妇女可以参加任何体育运动，但除了传统的女性体育落网球之外，在其他项目她们的参加人数远比男性少得多。每年都颁发年度“体育妇女”和“体育男人”的称号。</w:t>
      </w:r>
    </w:p>
    <w:p w:rsidR="00000000" w:rsidRDefault="00CD7106" w:rsidP="00CD7106">
      <w:pPr>
        <w:spacing w:after="240" w:line="360" w:lineRule="exact"/>
        <w:ind w:firstLineChars="200" w:firstLine="31680"/>
        <w:rPr>
          <w:rFonts w:hint="eastAsia"/>
        </w:rPr>
      </w:pPr>
      <w:r>
        <w:rPr>
          <w:rFonts w:hint="eastAsia"/>
        </w:rPr>
        <w:t>从体育上看，马耳他人在活跃程度上并不居领先地位。</w:t>
      </w:r>
      <w:r>
        <w:rPr>
          <w:rFonts w:hint="eastAsia"/>
        </w:rPr>
        <w:t>1984</w:t>
      </w:r>
      <w:r>
        <w:rPr>
          <w:rFonts w:hint="eastAsia"/>
        </w:rPr>
        <w:t>年的</w:t>
      </w:r>
      <w:r>
        <w:rPr>
          <w:rFonts w:hint="eastAsia"/>
        </w:rPr>
        <w:t>MONICA</w:t>
      </w:r>
      <w:r>
        <w:rPr>
          <w:rFonts w:hint="eastAsia"/>
        </w:rPr>
        <w:t>调查表明，</w:t>
      </w:r>
      <w:r>
        <w:rPr>
          <w:rFonts w:hint="eastAsia"/>
        </w:rPr>
        <w:t>25-44</w:t>
      </w:r>
      <w:r>
        <w:rPr>
          <w:rFonts w:hint="eastAsia"/>
        </w:rPr>
        <w:t>岁的男人将近一半不够活跃，而这个比例随着年龄增长而增长。四分之三的妇女在体育方面不活跃，随着年龄增长情况没有什么变化。</w:t>
      </w:r>
    </w:p>
    <w:p w:rsidR="00000000" w:rsidRDefault="00CD7106" w:rsidP="00CD7106">
      <w:pPr>
        <w:spacing w:after="240" w:line="360" w:lineRule="exact"/>
        <w:ind w:firstLineChars="200" w:firstLine="31680"/>
        <w:rPr>
          <w:rFonts w:hint="eastAsia"/>
        </w:rPr>
      </w:pPr>
      <w:r>
        <w:rPr>
          <w:rFonts w:hint="eastAsia"/>
        </w:rPr>
        <w:t>计划建造一个地区体育中心以促进地方体育运动，并为承办定于</w:t>
      </w:r>
      <w:r>
        <w:rPr>
          <w:rFonts w:hint="eastAsia"/>
        </w:rPr>
        <w:t>2003</w:t>
      </w:r>
      <w:r>
        <w:rPr>
          <w:rFonts w:hint="eastAsia"/>
        </w:rPr>
        <w:t>年在马耳他举行的“欧洲小国体育运动会”及时改善国家体育设施。</w:t>
      </w:r>
    </w:p>
    <w:p w:rsidR="00000000" w:rsidRDefault="00CD7106">
      <w:pPr>
        <w:spacing w:after="240" w:line="360" w:lineRule="exact"/>
        <w:jc w:val="center"/>
        <w:rPr>
          <w:rFonts w:ascii="SimHei" w:eastAsia="SimHei" w:hint="eastAsia"/>
        </w:rPr>
      </w:pPr>
    </w:p>
    <w:p w:rsidR="00000000" w:rsidRDefault="00CD7106">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14</w:t>
      </w:r>
      <w:r>
        <w:rPr>
          <w:rFonts w:ascii="SimHei" w:eastAsia="SimHei" w:hint="eastAsia"/>
          <w:sz w:val="28"/>
        </w:rPr>
        <w:t>条</w:t>
      </w:r>
    </w:p>
    <w:p w:rsidR="00000000" w:rsidRDefault="00CD7106">
      <w:pPr>
        <w:spacing w:after="240" w:line="360" w:lineRule="exact"/>
        <w:jc w:val="center"/>
        <w:rPr>
          <w:rFonts w:ascii="SimHei" w:eastAsia="SimHei" w:hint="eastAsia"/>
          <w:sz w:val="28"/>
        </w:rPr>
      </w:pPr>
      <w:r>
        <w:rPr>
          <w:rFonts w:ascii="SimHei" w:eastAsia="SimHei" w:hint="eastAsia"/>
          <w:sz w:val="28"/>
        </w:rPr>
        <w:t>农村妇女</w:t>
      </w:r>
    </w:p>
    <w:p w:rsidR="00000000" w:rsidRDefault="00CD7106">
      <w:pPr>
        <w:spacing w:after="240" w:line="360" w:lineRule="exact"/>
        <w:rPr>
          <w:rFonts w:ascii="SimHei" w:eastAsia="SimHei" w:hint="eastAsia"/>
          <w:sz w:val="24"/>
        </w:rPr>
      </w:pPr>
      <w:r>
        <w:rPr>
          <w:rFonts w:ascii="SimHei" w:eastAsia="SimHei" w:hint="eastAsia"/>
          <w:sz w:val="24"/>
        </w:rPr>
        <w:t xml:space="preserve">14.1 </w:t>
      </w:r>
      <w:r>
        <w:rPr>
          <w:rFonts w:ascii="SimHei" w:eastAsia="SimHei" w:hint="eastAsia"/>
          <w:sz w:val="24"/>
        </w:rPr>
        <w:t>自然特征</w:t>
      </w:r>
    </w:p>
    <w:p w:rsidR="00000000" w:rsidRDefault="00CD7106" w:rsidP="00CD7106">
      <w:pPr>
        <w:spacing w:after="240" w:line="360" w:lineRule="exact"/>
        <w:ind w:firstLineChars="200" w:firstLine="31680"/>
        <w:rPr>
          <w:rFonts w:hint="eastAsia"/>
        </w:rPr>
      </w:pPr>
      <w:r>
        <w:rPr>
          <w:rFonts w:hint="eastAsia"/>
        </w:rPr>
        <w:t>马耳他是由地中海中部的一个群岛组成的。这个群岛包括三个有人居住的岛屿——马耳他岛、戈佐岛、科米诺岛——和另外两个无人居住的岛屿组成。北面距西西里岛</w:t>
      </w:r>
      <w:r>
        <w:rPr>
          <w:rFonts w:hint="eastAsia"/>
        </w:rPr>
        <w:t>93</w:t>
      </w:r>
      <w:r>
        <w:rPr>
          <w:rFonts w:hint="eastAsia"/>
        </w:rPr>
        <w:t>公里，南面距非洲大陆的最近点（突尼斯）</w:t>
      </w:r>
      <w:r>
        <w:rPr>
          <w:rFonts w:hint="eastAsia"/>
        </w:rPr>
        <w:t>288</w:t>
      </w:r>
      <w:r>
        <w:rPr>
          <w:rFonts w:hint="eastAsia"/>
        </w:rPr>
        <w:t>公里。</w:t>
      </w:r>
    </w:p>
    <w:p w:rsidR="00000000" w:rsidRDefault="00CD7106" w:rsidP="00CD7106">
      <w:pPr>
        <w:spacing w:after="240" w:line="360" w:lineRule="exact"/>
        <w:ind w:firstLineChars="200" w:firstLine="31680"/>
        <w:rPr>
          <w:rFonts w:hint="eastAsia"/>
        </w:rPr>
      </w:pPr>
      <w:r>
        <w:rPr>
          <w:rFonts w:hint="eastAsia"/>
        </w:rPr>
        <w:t>总面积</w:t>
      </w:r>
      <w:r>
        <w:rPr>
          <w:rFonts w:hint="eastAsia"/>
        </w:rPr>
        <w:t>316</w:t>
      </w:r>
      <w:r>
        <w:rPr>
          <w:rFonts w:hint="eastAsia"/>
        </w:rPr>
        <w:t>平方公里。马耳他岛上的最远距离为</w:t>
      </w:r>
      <w:r>
        <w:rPr>
          <w:rFonts w:hint="eastAsia"/>
        </w:rPr>
        <w:t>27</w:t>
      </w:r>
      <w:r>
        <w:rPr>
          <w:rFonts w:hint="eastAsia"/>
        </w:rPr>
        <w:t>公里，最宽的地方为</w:t>
      </w:r>
      <w:r>
        <w:rPr>
          <w:rFonts w:hint="eastAsia"/>
        </w:rPr>
        <w:t>14.5</w:t>
      </w:r>
      <w:r>
        <w:rPr>
          <w:rFonts w:hint="eastAsia"/>
        </w:rPr>
        <w:t>公里。</w:t>
      </w:r>
    </w:p>
    <w:p w:rsidR="00000000" w:rsidRDefault="00CD7106">
      <w:pPr>
        <w:spacing w:after="240" w:line="360" w:lineRule="exact"/>
        <w:ind w:firstLine="425"/>
        <w:rPr>
          <w:rFonts w:hint="eastAsia"/>
        </w:rPr>
      </w:pPr>
      <w:r>
        <w:rPr>
          <w:rFonts w:hint="eastAsia"/>
        </w:rPr>
        <w:t>马耳他既没有山脉，也没有河流。其地貌特征是一系列布满梯田的低矮小山丘。海岸线犬牙交错，形成无数港口、海湾、礁石、沙滩和岩洞。</w:t>
      </w:r>
    </w:p>
    <w:p w:rsidR="00000000" w:rsidRDefault="00CD7106">
      <w:pPr>
        <w:spacing w:after="240" w:line="360" w:lineRule="exact"/>
        <w:ind w:firstLine="425"/>
        <w:rPr>
          <w:rFonts w:hint="eastAsia"/>
        </w:rPr>
      </w:pPr>
      <w:r>
        <w:rPr>
          <w:rFonts w:hint="eastAsia"/>
        </w:rPr>
        <w:t>马耳他气候温和宜人。这里没有凛冽的寒风，没有雾、雪和冰霜。降雨期时间很短，年均降雨量</w:t>
      </w:r>
      <w:r>
        <w:rPr>
          <w:rFonts w:hint="eastAsia"/>
        </w:rPr>
        <w:t>587</w:t>
      </w:r>
      <w:r>
        <w:rPr>
          <w:rFonts w:hint="eastAsia"/>
        </w:rPr>
        <w:t>毫升。冬季平均温度</w:t>
      </w:r>
      <w:r>
        <w:rPr>
          <w:rFonts w:hint="eastAsia"/>
        </w:rPr>
        <w:t>14.1</w:t>
      </w:r>
      <w:r>
        <w:rPr>
          <w:rFonts w:hint="eastAsia"/>
        </w:rPr>
        <w:t>摄氏度（</w:t>
      </w:r>
      <w:r>
        <w:rPr>
          <w:rFonts w:hint="eastAsia"/>
        </w:rPr>
        <w:t>11</w:t>
      </w:r>
      <w:r>
        <w:rPr>
          <w:rFonts w:hint="eastAsia"/>
        </w:rPr>
        <w:t>月至</w:t>
      </w:r>
      <w:r>
        <w:rPr>
          <w:rFonts w:hint="eastAsia"/>
        </w:rPr>
        <w:t>4</w:t>
      </w:r>
      <w:r>
        <w:rPr>
          <w:rFonts w:hint="eastAsia"/>
        </w:rPr>
        <w:t>月），夏季平均温度</w:t>
      </w:r>
      <w:r>
        <w:rPr>
          <w:rFonts w:hint="eastAsia"/>
        </w:rPr>
        <w:t>32</w:t>
      </w:r>
      <w:r>
        <w:rPr>
          <w:rFonts w:hint="eastAsia"/>
        </w:rPr>
        <w:t>摄氏度（</w:t>
      </w:r>
      <w:r>
        <w:rPr>
          <w:rFonts w:hint="eastAsia"/>
        </w:rPr>
        <w:t>5</w:t>
      </w:r>
      <w:r>
        <w:rPr>
          <w:rFonts w:hint="eastAsia"/>
        </w:rPr>
        <w:t>月至</w:t>
      </w:r>
      <w:r>
        <w:rPr>
          <w:rFonts w:hint="eastAsia"/>
        </w:rPr>
        <w:t>10</w:t>
      </w:r>
      <w:r>
        <w:rPr>
          <w:rFonts w:hint="eastAsia"/>
        </w:rPr>
        <w:t>月）。</w:t>
      </w:r>
    </w:p>
    <w:p w:rsidR="00000000" w:rsidRDefault="00CD7106">
      <w:pPr>
        <w:spacing w:after="240" w:line="360" w:lineRule="exact"/>
        <w:ind w:firstLine="425"/>
        <w:rPr>
          <w:rFonts w:hint="eastAsia"/>
        </w:rPr>
      </w:pPr>
      <w:r>
        <w:rPr>
          <w:rFonts w:hint="eastAsia"/>
        </w:rPr>
        <w:t>1999</w:t>
      </w:r>
      <w:r>
        <w:rPr>
          <w:rFonts w:hint="eastAsia"/>
        </w:rPr>
        <w:t>年底，马耳他居民人口为</w:t>
      </w:r>
      <w:r>
        <w:rPr>
          <w:rFonts w:hint="eastAsia"/>
        </w:rPr>
        <w:t>380 201</w:t>
      </w:r>
      <w:r>
        <w:rPr>
          <w:rFonts w:hint="eastAsia"/>
        </w:rPr>
        <w:t>人，男性</w:t>
      </w:r>
      <w:r>
        <w:rPr>
          <w:rFonts w:hint="eastAsia"/>
        </w:rPr>
        <w:t>188 589</w:t>
      </w:r>
      <w:r>
        <w:rPr>
          <w:rFonts w:hint="eastAsia"/>
        </w:rPr>
        <w:t>人，女性</w:t>
      </w:r>
      <w:r>
        <w:rPr>
          <w:rFonts w:hint="eastAsia"/>
        </w:rPr>
        <w:t>191 612</w:t>
      </w:r>
      <w:r>
        <w:rPr>
          <w:rFonts w:hint="eastAsia"/>
        </w:rPr>
        <w:t>人。自</w:t>
      </w:r>
      <w:r>
        <w:rPr>
          <w:rFonts w:hint="eastAsia"/>
        </w:rPr>
        <w:t>1995</w:t>
      </w:r>
      <w:r>
        <w:rPr>
          <w:rFonts w:hint="eastAsia"/>
        </w:rPr>
        <w:t>年进行上一次人口普查以来，人口增长了</w:t>
      </w:r>
      <w:r>
        <w:rPr>
          <w:rFonts w:hint="eastAsia"/>
        </w:rPr>
        <w:t>2.4%</w:t>
      </w:r>
      <w:r>
        <w:rPr>
          <w:rFonts w:hint="eastAsia"/>
        </w:rPr>
        <w:t>。</w:t>
      </w:r>
    </w:p>
    <w:p w:rsidR="00000000" w:rsidRDefault="00CD7106">
      <w:pPr>
        <w:pStyle w:val="BodyTextIndent"/>
        <w:rPr>
          <w:rFonts w:hint="eastAsia"/>
        </w:rPr>
      </w:pPr>
      <w:r>
        <w:rPr>
          <w:rFonts w:hint="eastAsia"/>
        </w:rPr>
        <w:t>马耳他幅员小，故较为容易通达。基础设施和运输手段的改善，缩小了城乡之间的明显差别。马耳他人可以接收当地和外国电视台的节目，现有多种日报和周报，用马耳他的两种官方文字——马耳他语和</w:t>
      </w:r>
      <w:r>
        <w:rPr>
          <w:rFonts w:hint="eastAsia"/>
        </w:rPr>
        <w:t>英语出版。</w:t>
      </w:r>
    </w:p>
    <w:p w:rsidR="00000000" w:rsidRDefault="00CD7106">
      <w:pPr>
        <w:pStyle w:val="BodyTextIndent"/>
        <w:rPr>
          <w:rFonts w:hint="eastAsia"/>
        </w:rPr>
      </w:pPr>
    </w:p>
    <w:p w:rsidR="00000000" w:rsidRDefault="00CD7106">
      <w:pPr>
        <w:spacing w:after="240" w:line="360" w:lineRule="exact"/>
        <w:rPr>
          <w:rFonts w:ascii="SimHei" w:eastAsia="SimHei" w:hint="eastAsia"/>
          <w:sz w:val="24"/>
        </w:rPr>
      </w:pPr>
      <w:r>
        <w:rPr>
          <w:rFonts w:ascii="SimHei" w:eastAsia="SimHei" w:hint="eastAsia"/>
          <w:sz w:val="24"/>
        </w:rPr>
        <w:t xml:space="preserve">14.2 </w:t>
      </w:r>
      <w:r>
        <w:rPr>
          <w:rFonts w:ascii="SimHei" w:eastAsia="SimHei" w:hint="eastAsia"/>
          <w:sz w:val="24"/>
        </w:rPr>
        <w:t>马耳他的农业</w:t>
      </w:r>
    </w:p>
    <w:p w:rsidR="00000000" w:rsidRDefault="00CD7106">
      <w:pPr>
        <w:pStyle w:val="BodyTextIndent"/>
        <w:rPr>
          <w:rFonts w:hint="eastAsia"/>
        </w:rPr>
      </w:pPr>
      <w:r>
        <w:rPr>
          <w:rFonts w:hint="eastAsia"/>
        </w:rPr>
        <w:t>数十年前，农业曾经是马耳他经济的几个主要支柱产业之一。可是跟其他国家一样，城市化的发展使得农业活动逐渐减少。由于受到土地和水资源的限制，剩下的农户被迫从开放式农田耕作改变为温室栽培，农民更多地采取集约农业方式饲养牲畜。</w:t>
      </w:r>
    </w:p>
    <w:p w:rsidR="00000000" w:rsidRDefault="00CD7106">
      <w:pPr>
        <w:spacing w:after="240" w:line="360" w:lineRule="exact"/>
        <w:ind w:firstLine="425"/>
        <w:rPr>
          <w:rFonts w:hint="eastAsia"/>
        </w:rPr>
      </w:pPr>
      <w:r>
        <w:rPr>
          <w:rFonts w:hint="eastAsia"/>
        </w:rPr>
        <w:t>通过引进现代技术、现代饲养方法和改良栽培工艺及微繁殖技术，导致形成大大精细化的农业系统。然而由于总成本不断增加，现在倾向于支持经济上比较划算的农产品进口。</w:t>
      </w:r>
    </w:p>
    <w:p w:rsidR="00000000" w:rsidRDefault="00CD7106">
      <w:pPr>
        <w:spacing w:after="240" w:line="360" w:lineRule="exact"/>
        <w:ind w:firstLine="425"/>
        <w:rPr>
          <w:rFonts w:hint="eastAsia"/>
        </w:rPr>
      </w:pPr>
      <w:r>
        <w:rPr>
          <w:rFonts w:hint="eastAsia"/>
        </w:rPr>
        <w:t>迄今尚未掌握最近的农业劳动力数据，但是正在开展农业人口普查。</w:t>
      </w:r>
    </w:p>
    <w:p w:rsidR="00000000" w:rsidRDefault="00CD7106">
      <w:pPr>
        <w:spacing w:after="240" w:line="360" w:lineRule="exact"/>
        <w:ind w:firstLine="425"/>
        <w:rPr>
          <w:rFonts w:hint="eastAsia"/>
        </w:rPr>
      </w:pPr>
      <w:r>
        <w:rPr>
          <w:rFonts w:hint="eastAsia"/>
        </w:rPr>
        <w:t>根据现有资料，妇女在地方农业中的势力</w:t>
      </w:r>
      <w:r>
        <w:rPr>
          <w:rFonts w:hint="eastAsia"/>
        </w:rPr>
        <w:t>相对较弱。许多女性农业工作者都是以其父亲或丈夫的名义登记所得税的。现有资料显示，从事饲养业的妇女比从事农业的妇女多，戈佐岛上的农村妇女比马耳他岛要多。</w:t>
      </w:r>
    </w:p>
    <w:p w:rsidR="00000000" w:rsidRDefault="00CD7106">
      <w:pPr>
        <w:spacing w:after="240" w:line="360" w:lineRule="exact"/>
        <w:ind w:firstLine="425"/>
        <w:rPr>
          <w:rFonts w:hint="eastAsia"/>
        </w:rPr>
      </w:pPr>
      <w:r>
        <w:rPr>
          <w:rFonts w:hint="eastAsia"/>
        </w:rPr>
        <w:t>根据</w:t>
      </w:r>
      <w:r>
        <w:rPr>
          <w:rFonts w:hint="eastAsia"/>
        </w:rPr>
        <w:t>1990-1991</w:t>
      </w:r>
      <w:r>
        <w:rPr>
          <w:rFonts w:hint="eastAsia"/>
        </w:rPr>
        <w:t>年进行的最近一次农业人口普查，马耳他只有</w:t>
      </w:r>
      <w:r>
        <w:rPr>
          <w:rFonts w:hint="eastAsia"/>
        </w:rPr>
        <w:t>1 510</w:t>
      </w:r>
      <w:r>
        <w:rPr>
          <w:rFonts w:hint="eastAsia"/>
        </w:rPr>
        <w:t>个专职农民，其中</w:t>
      </w:r>
      <w:r>
        <w:rPr>
          <w:rFonts w:hint="eastAsia"/>
        </w:rPr>
        <w:t>110</w:t>
      </w:r>
      <w:r>
        <w:rPr>
          <w:rFonts w:hint="eastAsia"/>
        </w:rPr>
        <w:t>人为女性。在</w:t>
      </w:r>
      <w:r>
        <w:rPr>
          <w:rFonts w:hint="eastAsia"/>
        </w:rPr>
        <w:t>21 418</w:t>
      </w:r>
      <w:r>
        <w:rPr>
          <w:rFonts w:hint="eastAsia"/>
        </w:rPr>
        <w:t>个兼职农民中，有</w:t>
      </w:r>
      <w:r>
        <w:rPr>
          <w:rFonts w:hint="eastAsia"/>
        </w:rPr>
        <w:t>8 762</w:t>
      </w:r>
      <w:r>
        <w:rPr>
          <w:rFonts w:hint="eastAsia"/>
        </w:rPr>
        <w:t>位妇女（表</w:t>
      </w:r>
      <w:r>
        <w:rPr>
          <w:rFonts w:hint="eastAsia"/>
        </w:rPr>
        <w:t>14.1</w:t>
      </w:r>
      <w:r>
        <w:rPr>
          <w:rFonts w:hint="eastAsia"/>
        </w:rPr>
        <w:t>和</w:t>
      </w:r>
      <w:r>
        <w:rPr>
          <w:rFonts w:hint="eastAsia"/>
        </w:rPr>
        <w:t>14.2</w:t>
      </w:r>
      <w:r>
        <w:rPr>
          <w:rFonts w:hint="eastAsia"/>
        </w:rPr>
        <w:t>）。这些统计数据在开放农田和温室从事农作物栽培的农民。</w:t>
      </w:r>
    </w:p>
    <w:p w:rsidR="00000000" w:rsidRDefault="00CD7106">
      <w:pPr>
        <w:spacing w:after="240" w:line="360" w:lineRule="exact"/>
        <w:ind w:firstLine="425"/>
        <w:rPr>
          <w:rFonts w:hint="eastAsia"/>
        </w:rPr>
      </w:pPr>
      <w:r>
        <w:rPr>
          <w:rFonts w:hint="eastAsia"/>
        </w:rPr>
        <w:t>最近的统计表明，共有</w:t>
      </w:r>
      <w:r>
        <w:rPr>
          <w:rFonts w:hint="eastAsia"/>
        </w:rPr>
        <w:t>205</w:t>
      </w:r>
      <w:r>
        <w:rPr>
          <w:rFonts w:hint="eastAsia"/>
        </w:rPr>
        <w:t>个农民搞温室栽培，其中有</w:t>
      </w:r>
      <w:r>
        <w:rPr>
          <w:rFonts w:hint="eastAsia"/>
        </w:rPr>
        <w:t>3</w:t>
      </w:r>
      <w:r>
        <w:rPr>
          <w:rFonts w:hint="eastAsia"/>
        </w:rPr>
        <w:t>个妇女。</w:t>
      </w:r>
    </w:p>
    <w:p w:rsidR="00000000" w:rsidRDefault="00CD7106">
      <w:pPr>
        <w:spacing w:after="240" w:line="360" w:lineRule="exact"/>
        <w:ind w:firstLine="425"/>
        <w:rPr>
          <w:rFonts w:hint="eastAsia"/>
        </w:rPr>
      </w:pPr>
      <w:r>
        <w:rPr>
          <w:rFonts w:hint="eastAsia"/>
        </w:rPr>
        <w:t>总的来说农田数量在减少，但灌溉农田增加了。据</w:t>
      </w:r>
      <w:r>
        <w:rPr>
          <w:rFonts w:hint="eastAsia"/>
        </w:rPr>
        <w:t>1991</w:t>
      </w:r>
      <w:r>
        <w:rPr>
          <w:rFonts w:hint="eastAsia"/>
        </w:rPr>
        <w:t>年的普查数据，马耳</w:t>
      </w:r>
      <w:r>
        <w:rPr>
          <w:rFonts w:hint="eastAsia"/>
        </w:rPr>
        <w:t>他诸岛的原有农田面积为</w:t>
      </w:r>
      <w:r>
        <w:rPr>
          <w:rFonts w:hint="eastAsia"/>
        </w:rPr>
        <w:t>10 738.4</w:t>
      </w:r>
      <w:r>
        <w:rPr>
          <w:rFonts w:hint="eastAsia"/>
        </w:rPr>
        <w:t>公顷，现已减少了</w:t>
      </w:r>
      <w:r>
        <w:rPr>
          <w:rFonts w:hint="eastAsia"/>
        </w:rPr>
        <w:t>396</w:t>
      </w:r>
      <w:r>
        <w:rPr>
          <w:rFonts w:hint="eastAsia"/>
        </w:rPr>
        <w:t>公顷。同</w:t>
      </w:r>
      <w:r>
        <w:rPr>
          <w:rFonts w:hint="eastAsia"/>
        </w:rPr>
        <w:t>1991</w:t>
      </w:r>
      <w:r>
        <w:rPr>
          <w:rFonts w:hint="eastAsia"/>
        </w:rPr>
        <w:t>年相比，旱田减少了</w:t>
      </w:r>
      <w:r>
        <w:rPr>
          <w:rFonts w:hint="eastAsia"/>
        </w:rPr>
        <w:t>763</w:t>
      </w:r>
      <w:r>
        <w:rPr>
          <w:rFonts w:hint="eastAsia"/>
        </w:rPr>
        <w:t>公顷，现为</w:t>
      </w:r>
      <w:r>
        <w:rPr>
          <w:rFonts w:hint="eastAsia"/>
        </w:rPr>
        <w:t>8 240.4</w:t>
      </w:r>
      <w:r>
        <w:rPr>
          <w:rFonts w:hint="eastAsia"/>
        </w:rPr>
        <w:t>公顷。另一方面，灌溉农田已增加到</w:t>
      </w:r>
      <w:r>
        <w:rPr>
          <w:rFonts w:hint="eastAsia"/>
        </w:rPr>
        <w:t>1 143</w:t>
      </w:r>
      <w:r>
        <w:rPr>
          <w:rFonts w:hint="eastAsia"/>
        </w:rPr>
        <w:t>公顷。</w:t>
      </w:r>
    </w:p>
    <w:p w:rsidR="00000000" w:rsidRDefault="00CD7106">
      <w:pPr>
        <w:spacing w:after="240" w:line="360" w:lineRule="exact"/>
        <w:ind w:firstLine="425"/>
        <w:rPr>
          <w:rFonts w:hint="eastAsia"/>
        </w:rPr>
      </w:pPr>
      <w:r>
        <w:rPr>
          <w:rFonts w:hint="eastAsia"/>
        </w:rPr>
        <w:t>大部分农田集中在西北地区。的确，该地区的农田占全国农田总面积的</w:t>
      </w:r>
      <w:r>
        <w:rPr>
          <w:rFonts w:hint="eastAsia"/>
        </w:rPr>
        <w:t>56.2%</w:t>
      </w:r>
      <w:r>
        <w:rPr>
          <w:rFonts w:hint="eastAsia"/>
        </w:rPr>
        <w:t>。该地区有专职农民</w:t>
      </w:r>
      <w:r>
        <w:rPr>
          <w:rFonts w:hint="eastAsia"/>
        </w:rPr>
        <w:t>679</w:t>
      </w:r>
      <w:r>
        <w:rPr>
          <w:rFonts w:hint="eastAsia"/>
        </w:rPr>
        <w:t>人，兼职农民</w:t>
      </w:r>
      <w:r>
        <w:rPr>
          <w:rFonts w:hint="eastAsia"/>
        </w:rPr>
        <w:t>4 942</w:t>
      </w:r>
      <w:r>
        <w:rPr>
          <w:rFonts w:hint="eastAsia"/>
        </w:rPr>
        <w:t>人；而戈佐岛有专职农民</w:t>
      </w:r>
      <w:r>
        <w:rPr>
          <w:rFonts w:hint="eastAsia"/>
        </w:rPr>
        <w:t>127</w:t>
      </w:r>
      <w:r>
        <w:rPr>
          <w:rFonts w:hint="eastAsia"/>
        </w:rPr>
        <w:t>人，兼职农民</w:t>
      </w:r>
      <w:r>
        <w:rPr>
          <w:rFonts w:hint="eastAsia"/>
        </w:rPr>
        <w:t>2 494</w:t>
      </w:r>
      <w:r>
        <w:rPr>
          <w:rFonts w:hint="eastAsia"/>
        </w:rPr>
        <w:t>人。</w:t>
      </w:r>
    </w:p>
    <w:p w:rsidR="00000000" w:rsidRDefault="00CD7106">
      <w:pPr>
        <w:spacing w:after="240" w:line="360" w:lineRule="exact"/>
        <w:ind w:firstLine="425"/>
        <w:rPr>
          <w:rFonts w:hint="eastAsia"/>
        </w:rPr>
      </w:pPr>
      <w:r>
        <w:rPr>
          <w:rFonts w:hint="eastAsia"/>
        </w:rPr>
        <w:t>大约</w:t>
      </w:r>
      <w:r>
        <w:rPr>
          <w:rFonts w:hint="eastAsia"/>
        </w:rPr>
        <w:t>71%</w:t>
      </w:r>
      <w:r>
        <w:rPr>
          <w:rFonts w:hint="eastAsia"/>
        </w:rPr>
        <w:t>的佃农（或</w:t>
      </w:r>
      <w:r>
        <w:rPr>
          <w:rFonts w:hint="eastAsia"/>
        </w:rPr>
        <w:t>8 088</w:t>
      </w:r>
      <w:r>
        <w:rPr>
          <w:rFonts w:hint="eastAsia"/>
        </w:rPr>
        <w:t>人）人均农田不到</w:t>
      </w:r>
      <w:r>
        <w:rPr>
          <w:rFonts w:hint="eastAsia"/>
        </w:rPr>
        <w:t>1</w:t>
      </w:r>
      <w:r>
        <w:rPr>
          <w:rFonts w:hint="eastAsia"/>
        </w:rPr>
        <w:t>公顷。</w:t>
      </w:r>
    </w:p>
    <w:p w:rsidR="00000000" w:rsidRDefault="00CD7106">
      <w:pPr>
        <w:spacing w:after="240" w:line="360" w:lineRule="exact"/>
        <w:ind w:firstLine="425"/>
        <w:rPr>
          <w:rFonts w:hint="eastAsia"/>
        </w:rPr>
      </w:pPr>
      <w:r>
        <w:rPr>
          <w:rFonts w:hint="eastAsia"/>
        </w:rPr>
        <w:t>表</w:t>
      </w:r>
      <w:r>
        <w:rPr>
          <w:rFonts w:hint="eastAsia"/>
        </w:rPr>
        <w:t>14.3</w:t>
      </w:r>
      <w:r>
        <w:rPr>
          <w:rFonts w:hint="eastAsia"/>
        </w:rPr>
        <w:t>列出截至</w:t>
      </w:r>
      <w:r>
        <w:rPr>
          <w:rFonts w:hint="eastAsia"/>
        </w:rPr>
        <w:t>2001</w:t>
      </w:r>
      <w:r>
        <w:rPr>
          <w:rFonts w:hint="eastAsia"/>
        </w:rPr>
        <w:t>年</w:t>
      </w:r>
      <w:r>
        <w:rPr>
          <w:rFonts w:hint="eastAsia"/>
        </w:rPr>
        <w:t>6</w:t>
      </w:r>
      <w:r>
        <w:rPr>
          <w:rFonts w:hint="eastAsia"/>
        </w:rPr>
        <w:t>月马耳他饲养牲畜和家禽的男女人数。</w:t>
      </w:r>
    </w:p>
    <w:p w:rsidR="00000000" w:rsidRDefault="00CD7106">
      <w:pPr>
        <w:pStyle w:val="BodyTextIndent"/>
        <w:rPr>
          <w:rFonts w:hint="eastAsia"/>
        </w:rPr>
      </w:pPr>
      <w:r>
        <w:rPr>
          <w:rFonts w:hint="eastAsia"/>
        </w:rPr>
        <w:t>马耳他妇女知道她们的法律权利，这主要是因为</w:t>
      </w:r>
      <w:r>
        <w:rPr>
          <w:rFonts w:hint="eastAsia"/>
        </w:rPr>
        <w:t>城乡距离不太远。另外，农村地区的电信联络跟城市地区差不多。不论城市还是农村，都同样受到关于妇女问题运动的影响。</w:t>
      </w:r>
    </w:p>
    <w:p w:rsidR="00000000" w:rsidRDefault="00CD7106">
      <w:pPr>
        <w:spacing w:after="240" w:line="360" w:lineRule="exact"/>
        <w:rPr>
          <w:rFonts w:ascii="SimHei" w:eastAsia="SimHei" w:hint="eastAsia"/>
          <w:sz w:val="24"/>
        </w:rPr>
      </w:pPr>
      <w:r>
        <w:rPr>
          <w:rFonts w:ascii="SimHei" w:eastAsia="SimHei" w:hint="eastAsia"/>
          <w:sz w:val="24"/>
        </w:rPr>
        <w:t xml:space="preserve">14.3 </w:t>
      </w:r>
      <w:r>
        <w:rPr>
          <w:rFonts w:ascii="SimHei" w:eastAsia="SimHei" w:hint="eastAsia"/>
          <w:sz w:val="24"/>
        </w:rPr>
        <w:t>保健</w:t>
      </w:r>
    </w:p>
    <w:p w:rsidR="00000000" w:rsidRDefault="00CD7106">
      <w:pPr>
        <w:pStyle w:val="BodyTextIndent"/>
        <w:rPr>
          <w:rFonts w:hint="eastAsia"/>
        </w:rPr>
      </w:pPr>
      <w:r>
        <w:rPr>
          <w:rFonts w:hint="eastAsia"/>
        </w:rPr>
        <w:t>马耳他人的生活水平比较高，普遍免费享受初级、二级和三级保健，拥有一支训练有素的合格的医疗和辅助医务人员的队伍。由国家和私营部门提供保健。</w:t>
      </w:r>
    </w:p>
    <w:p w:rsidR="00000000" w:rsidRDefault="00CD7106">
      <w:pPr>
        <w:spacing w:after="240" w:line="360" w:lineRule="exact"/>
        <w:ind w:firstLine="425"/>
        <w:rPr>
          <w:rFonts w:hint="eastAsia"/>
        </w:rPr>
      </w:pPr>
      <w:r>
        <w:rPr>
          <w:rFonts w:hint="eastAsia"/>
        </w:rPr>
        <w:t>马耳他保健事业的特点是拥有一个综合性的、高度专业化的公费保健系统。这个公共保健系统免费提供初级、二级和三级保健服务。初级保健中心按地理区域遍布于马耳他岛和戈佐岛，致力于满足城乡居民的医疗需要。这些保健中心免费提供专业初级保健，包括</w:t>
      </w:r>
      <w:r>
        <w:rPr>
          <w:rFonts w:hint="eastAsia"/>
        </w:rPr>
        <w:t>24</w:t>
      </w:r>
      <w:r>
        <w:rPr>
          <w:rFonts w:hint="eastAsia"/>
        </w:rPr>
        <w:t>小时上门诊治</w:t>
      </w:r>
      <w:r>
        <w:rPr>
          <w:rFonts w:hint="eastAsia"/>
        </w:rPr>
        <w:t>服务、全科从业医师服务、以及许多专科门诊，其中包括产科、妇科和儿科。各初级保健中心还设有免疫接种中心。除了保健中心之外，城乡各地还有许多小医务所，这些医务所一般配备一名护士和一名医务员，每周开诊两、三次，每次营业数小时。因为岛屿不大，所以到保健中心看病很方便。</w:t>
      </w:r>
    </w:p>
    <w:p w:rsidR="00000000" w:rsidRDefault="00CD7106">
      <w:pPr>
        <w:spacing w:after="240" w:line="360" w:lineRule="exact"/>
        <w:ind w:firstLine="425"/>
        <w:rPr>
          <w:rFonts w:hint="eastAsia"/>
        </w:rPr>
      </w:pPr>
      <w:r>
        <w:rPr>
          <w:rFonts w:hint="eastAsia"/>
        </w:rPr>
        <w:t>现有各种避孕方法在广泛使用。它们不是通过国家卫生事业系统免费向公民提供的。通过许多零售店发售避孕套。凭从业医师开的处方可在药店购买口服避孕药。法律上不要求已婚妇女在包括计划生育在内的就医方面得到丈夫的认可。</w:t>
      </w:r>
    </w:p>
    <w:p w:rsidR="00000000" w:rsidRDefault="00CD7106">
      <w:pPr>
        <w:spacing w:after="240" w:line="360" w:lineRule="exact"/>
        <w:ind w:firstLine="425"/>
        <w:rPr>
          <w:rFonts w:hint="eastAsia"/>
        </w:rPr>
      </w:pPr>
      <w:r>
        <w:rPr>
          <w:rFonts w:hint="eastAsia"/>
        </w:rPr>
        <w:t>1995</w:t>
      </w:r>
      <w:r>
        <w:rPr>
          <w:rFonts w:hint="eastAsia"/>
        </w:rPr>
        <w:t>年初，主管两性平等的国家机构出版了</w:t>
      </w:r>
      <w:r>
        <w:rPr>
          <w:rFonts w:hint="eastAsia"/>
        </w:rPr>
        <w:t>许多有关妇女健康的小册子，比如《生育周期》、《子宫切除术》、《绝经》等。这些出版物在城乡各保健中心和中学和国立医院广为散发。</w:t>
      </w:r>
    </w:p>
    <w:p w:rsidR="00000000" w:rsidRDefault="00CD7106">
      <w:pPr>
        <w:spacing w:after="240" w:line="360" w:lineRule="exact"/>
        <w:ind w:firstLine="425"/>
        <w:rPr>
          <w:rFonts w:hint="eastAsia"/>
        </w:rPr>
      </w:pPr>
      <w:r>
        <w:rPr>
          <w:rFonts w:hint="eastAsia"/>
        </w:rPr>
        <w:t>旨在为马耳他的夫妇们提供教育和指导的非政府组织“</w:t>
      </w:r>
      <w:r>
        <w:rPr>
          <w:rFonts w:hint="eastAsia"/>
        </w:rPr>
        <w:t>Cana</w:t>
      </w:r>
      <w:r>
        <w:rPr>
          <w:rFonts w:hint="eastAsia"/>
        </w:rPr>
        <w:t>运动”也倡导计划生育。这些教育课程分为咨询性的婚前准备课程和计划生育专题讲座。不论在城市还是在乡村，凡选择按宗教习俗结婚的夫妇都必须参加由“</w:t>
      </w:r>
      <w:r>
        <w:rPr>
          <w:rFonts w:hint="eastAsia"/>
        </w:rPr>
        <w:t>Cana</w:t>
      </w:r>
      <w:r>
        <w:rPr>
          <w:rFonts w:hint="eastAsia"/>
        </w:rPr>
        <w:t>运动”</w:t>
      </w:r>
      <w:r>
        <w:rPr>
          <w:rFonts w:hint="eastAsia"/>
        </w:rPr>
        <w:t xml:space="preserve"> </w:t>
      </w:r>
      <w:r>
        <w:rPr>
          <w:rFonts w:hint="eastAsia"/>
        </w:rPr>
        <w:t>组织的学习班。计划生育教育分两方面：一方面是为人父母的责任心教育；另一方面是计划生育方法的具体指导。“</w:t>
      </w:r>
      <w:r>
        <w:rPr>
          <w:rFonts w:hint="eastAsia"/>
        </w:rPr>
        <w:t>Cana</w:t>
      </w:r>
      <w:r>
        <w:rPr>
          <w:rFonts w:hint="eastAsia"/>
        </w:rPr>
        <w:t>运动”还在婚前准备方面组织各种其他学习班。它通过各种咨询服务，就</w:t>
      </w:r>
      <w:r>
        <w:rPr>
          <w:rFonts w:hint="eastAsia"/>
        </w:rPr>
        <w:t>有关性的问题、道德问题和法律问题向人们提供帮助，而不问婚姻状况如何。</w:t>
      </w:r>
    </w:p>
    <w:p w:rsidR="00000000" w:rsidRDefault="00CD7106">
      <w:pPr>
        <w:spacing w:after="240" w:line="360" w:lineRule="exact"/>
        <w:ind w:firstLine="425"/>
        <w:rPr>
          <w:rFonts w:hint="eastAsia"/>
        </w:rPr>
      </w:pPr>
      <w:r>
        <w:rPr>
          <w:rFonts w:hint="eastAsia"/>
        </w:rPr>
        <w:t>“</w:t>
      </w:r>
      <w:r>
        <w:rPr>
          <w:rFonts w:hint="eastAsia"/>
        </w:rPr>
        <w:t>Cana</w:t>
      </w:r>
      <w:r>
        <w:rPr>
          <w:rFonts w:hint="eastAsia"/>
        </w:rPr>
        <w:t>运动”还为已婚夫妇组织各种会议和研讨班，讨论家庭生活、儿童教育和计划生育问题。已婚夫妇讨论的话题有离婚、堕胎、责任等。</w:t>
      </w:r>
    </w:p>
    <w:p w:rsidR="00000000" w:rsidRDefault="00CD7106">
      <w:pPr>
        <w:spacing w:after="240" w:line="360" w:lineRule="exact"/>
        <w:ind w:firstLine="425"/>
        <w:rPr>
          <w:rFonts w:hint="eastAsia"/>
        </w:rPr>
      </w:pPr>
      <w:r>
        <w:rPr>
          <w:rFonts w:hint="eastAsia"/>
        </w:rPr>
        <w:t>“</w:t>
      </w:r>
      <w:r>
        <w:rPr>
          <w:rFonts w:hint="eastAsia"/>
        </w:rPr>
        <w:t>Cana</w:t>
      </w:r>
      <w:r>
        <w:rPr>
          <w:rFonts w:hint="eastAsia"/>
        </w:rPr>
        <w:t>运动”总部设在弗洛里亚纳，交通很方便。该组织另外设立了六个地区中心，其中一个设在戈佐岛。</w:t>
      </w:r>
    </w:p>
    <w:p w:rsidR="00000000" w:rsidRDefault="00CD7106">
      <w:pPr>
        <w:spacing w:after="240" w:line="360" w:lineRule="exact"/>
        <w:ind w:firstLine="425"/>
        <w:rPr>
          <w:rFonts w:hint="eastAsia"/>
        </w:rPr>
      </w:pPr>
      <w:r>
        <w:rPr>
          <w:rFonts w:hint="eastAsia"/>
        </w:rPr>
        <w:t>妇女可以在妇科门诊部和国家提供的产后护理服务站获得有关计划生育方面的咨询。通过如下途径提供计划生育服务：</w:t>
      </w:r>
    </w:p>
    <w:p w:rsidR="00000000" w:rsidRDefault="00CD7106">
      <w:pPr>
        <w:numPr>
          <w:ilvl w:val="1"/>
          <w:numId w:val="800"/>
        </w:numPr>
        <w:spacing w:after="240" w:line="360" w:lineRule="exact"/>
        <w:rPr>
          <w:rFonts w:hint="eastAsia"/>
        </w:rPr>
      </w:pPr>
      <w:r>
        <w:rPr>
          <w:rFonts w:hint="eastAsia"/>
        </w:rPr>
        <w:t>产前学习班，提供信息和咨询；</w:t>
      </w:r>
    </w:p>
    <w:p w:rsidR="00000000" w:rsidRDefault="00CD7106">
      <w:pPr>
        <w:numPr>
          <w:ilvl w:val="1"/>
          <w:numId w:val="800"/>
        </w:numPr>
        <w:spacing w:after="240" w:line="360" w:lineRule="exact"/>
        <w:rPr>
          <w:rFonts w:hint="eastAsia"/>
        </w:rPr>
      </w:pPr>
      <w:r>
        <w:rPr>
          <w:rFonts w:hint="eastAsia"/>
        </w:rPr>
        <w:t>医院或保健中心的妇科门诊，通过妇科医生提供个别指导；</w:t>
      </w:r>
    </w:p>
    <w:p w:rsidR="00000000" w:rsidRDefault="00CD7106">
      <w:pPr>
        <w:numPr>
          <w:ilvl w:val="1"/>
          <w:numId w:val="800"/>
        </w:numPr>
        <w:spacing w:after="240" w:line="360" w:lineRule="exact"/>
        <w:rPr>
          <w:rFonts w:hint="eastAsia"/>
        </w:rPr>
      </w:pPr>
      <w:r>
        <w:rPr>
          <w:rFonts w:hint="eastAsia"/>
        </w:rPr>
        <w:t>保健中心的产后家庭幸福</w:t>
      </w:r>
      <w:r>
        <w:rPr>
          <w:rFonts w:hint="eastAsia"/>
        </w:rPr>
        <w:t>门诊。</w:t>
      </w:r>
    </w:p>
    <w:p w:rsidR="00000000" w:rsidRDefault="00CD7106">
      <w:pPr>
        <w:spacing w:after="240" w:line="360" w:lineRule="exact"/>
        <w:rPr>
          <w:rFonts w:ascii="SimHei" w:eastAsia="SimHei" w:hint="eastAsia"/>
          <w:sz w:val="24"/>
        </w:rPr>
      </w:pPr>
      <w:r>
        <w:rPr>
          <w:rFonts w:ascii="SimHei" w:eastAsia="SimHei" w:hint="eastAsia"/>
          <w:sz w:val="24"/>
        </w:rPr>
        <w:t xml:space="preserve">14.4 </w:t>
      </w:r>
      <w:r>
        <w:rPr>
          <w:rFonts w:ascii="SimHei" w:eastAsia="SimHei" w:hint="eastAsia"/>
          <w:sz w:val="24"/>
        </w:rPr>
        <w:t>预期寿命</w:t>
      </w:r>
    </w:p>
    <w:p w:rsidR="00000000" w:rsidRDefault="00CD7106">
      <w:pPr>
        <w:spacing w:after="240" w:line="360" w:lineRule="exact"/>
        <w:ind w:firstLine="425"/>
        <w:rPr>
          <w:rFonts w:hint="eastAsia"/>
        </w:rPr>
      </w:pPr>
      <w:r>
        <w:rPr>
          <w:rFonts w:hint="eastAsia"/>
        </w:rPr>
        <w:t>自</w:t>
      </w:r>
      <w:r>
        <w:rPr>
          <w:rFonts w:hint="eastAsia"/>
        </w:rPr>
        <w:t>1980</w:t>
      </w:r>
      <w:r>
        <w:rPr>
          <w:rFonts w:hint="eastAsia"/>
        </w:rPr>
        <w:t>年以来，城乡居民的预期寿命一直在逐步增长，现已超过欧洲的平均水平。在这方面，妇女的状况也是一直优于男人。</w:t>
      </w:r>
      <w:r>
        <w:rPr>
          <w:rFonts w:hint="eastAsia"/>
        </w:rPr>
        <w:t>1999</w:t>
      </w:r>
      <w:r>
        <w:rPr>
          <w:rFonts w:hint="eastAsia"/>
        </w:rPr>
        <w:t>年，妇女出生时的预期寿命为</w:t>
      </w:r>
      <w:r>
        <w:rPr>
          <w:rFonts w:hint="eastAsia"/>
        </w:rPr>
        <w:t>79.3</w:t>
      </w:r>
      <w:r>
        <w:rPr>
          <w:rFonts w:hint="eastAsia"/>
        </w:rPr>
        <w:t>岁，而男人的预期寿命是</w:t>
      </w:r>
      <w:r>
        <w:rPr>
          <w:rFonts w:hint="eastAsia"/>
        </w:rPr>
        <w:t>75</w:t>
      </w:r>
      <w:r>
        <w:rPr>
          <w:rFonts w:hint="eastAsia"/>
        </w:rPr>
        <w:t>岁。</w:t>
      </w:r>
    </w:p>
    <w:p w:rsidR="00000000" w:rsidRDefault="00CD7106">
      <w:pPr>
        <w:spacing w:after="240" w:line="360" w:lineRule="exact"/>
        <w:ind w:firstLine="425"/>
        <w:rPr>
          <w:rFonts w:hint="eastAsia"/>
        </w:rPr>
      </w:pPr>
      <w:r>
        <w:rPr>
          <w:rFonts w:hint="eastAsia"/>
        </w:rPr>
        <w:t>城乡妇女的死亡率差不多。</w:t>
      </w:r>
      <w:r>
        <w:rPr>
          <w:rFonts w:hint="eastAsia"/>
        </w:rPr>
        <w:t>1999</w:t>
      </w:r>
      <w:r>
        <w:rPr>
          <w:rFonts w:hint="eastAsia"/>
        </w:rPr>
        <w:t>年（每</w:t>
      </w:r>
      <w:r>
        <w:rPr>
          <w:rFonts w:hint="eastAsia"/>
        </w:rPr>
        <w:t>1 000</w:t>
      </w:r>
      <w:r>
        <w:rPr>
          <w:rFonts w:hint="eastAsia"/>
        </w:rPr>
        <w:t>个中年人）概约死亡率为</w:t>
      </w:r>
      <w:r>
        <w:rPr>
          <w:rFonts w:hint="eastAsia"/>
        </w:rPr>
        <w:t>8.1</w:t>
      </w:r>
      <w:r>
        <w:rPr>
          <w:rFonts w:hint="eastAsia"/>
        </w:rPr>
        <w:t>。考虑到马耳他的统计数据包括体重</w:t>
      </w:r>
      <w:r>
        <w:rPr>
          <w:rFonts w:hint="eastAsia"/>
        </w:rPr>
        <w:t>500</w:t>
      </w:r>
      <w:r>
        <w:rPr>
          <w:rFonts w:hint="eastAsia"/>
        </w:rPr>
        <w:t>克至</w:t>
      </w:r>
      <w:r>
        <w:rPr>
          <w:rFonts w:hint="eastAsia"/>
        </w:rPr>
        <w:t>1 000</w:t>
      </w:r>
      <w:r>
        <w:rPr>
          <w:rFonts w:hint="eastAsia"/>
        </w:rPr>
        <w:t>克的新生儿（其他国家不是这样），而且法律禁止堕胎（因此生下来就有先天性缺陷的婴儿比较多），可见婴儿死亡率是非常低的。</w:t>
      </w:r>
      <w:r>
        <w:rPr>
          <w:rFonts w:hint="eastAsia"/>
        </w:rPr>
        <w:t>1999</w:t>
      </w:r>
      <w:r>
        <w:rPr>
          <w:rFonts w:hint="eastAsia"/>
        </w:rPr>
        <w:t>年底的婴儿概约死亡率（每年每</w:t>
      </w:r>
      <w:r>
        <w:rPr>
          <w:rFonts w:hint="eastAsia"/>
        </w:rPr>
        <w:t>1000</w:t>
      </w:r>
      <w:r>
        <w:rPr>
          <w:rFonts w:hint="eastAsia"/>
        </w:rPr>
        <w:t>个活产儿</w:t>
      </w:r>
      <w:r>
        <w:rPr>
          <w:rFonts w:hint="eastAsia"/>
        </w:rPr>
        <w:t>）为</w:t>
      </w:r>
      <w:r>
        <w:rPr>
          <w:rFonts w:hint="eastAsia"/>
        </w:rPr>
        <w:t>7.2</w:t>
      </w:r>
      <w:r>
        <w:rPr>
          <w:rFonts w:hint="eastAsia"/>
        </w:rPr>
        <w:t>。</w:t>
      </w:r>
    </w:p>
    <w:p w:rsidR="00000000" w:rsidRDefault="00CD7106">
      <w:pPr>
        <w:spacing w:after="240" w:line="360" w:lineRule="exact"/>
        <w:rPr>
          <w:rFonts w:ascii="SimHei" w:eastAsia="SimHei" w:hint="eastAsia"/>
          <w:sz w:val="24"/>
        </w:rPr>
      </w:pPr>
      <w:r>
        <w:rPr>
          <w:rFonts w:ascii="SimHei" w:eastAsia="SimHei" w:hint="eastAsia"/>
          <w:sz w:val="24"/>
        </w:rPr>
        <w:t>14.5</w:t>
      </w:r>
      <w:r>
        <w:rPr>
          <w:rFonts w:ascii="SimHei" w:eastAsia="SimHei" w:hint="eastAsia"/>
          <w:sz w:val="24"/>
        </w:rPr>
        <w:t>教育</w:t>
      </w:r>
    </w:p>
    <w:p w:rsidR="00000000" w:rsidRDefault="00CD7106">
      <w:pPr>
        <w:spacing w:after="240" w:line="360" w:lineRule="exact"/>
        <w:ind w:firstLine="425"/>
        <w:rPr>
          <w:rFonts w:hint="eastAsia"/>
        </w:rPr>
      </w:pPr>
      <w:r>
        <w:rPr>
          <w:rFonts w:hint="eastAsia"/>
        </w:rPr>
        <w:t>马耳他城乡的男孩和女孩在各个层次上都享有平等的教育机会。对</w:t>
      </w:r>
      <w:r>
        <w:rPr>
          <w:rFonts w:hint="eastAsia"/>
        </w:rPr>
        <w:t>5</w:t>
      </w:r>
      <w:r>
        <w:rPr>
          <w:rFonts w:hint="eastAsia"/>
        </w:rPr>
        <w:t>至</w:t>
      </w:r>
      <w:r>
        <w:rPr>
          <w:rFonts w:hint="eastAsia"/>
        </w:rPr>
        <w:t>16</w:t>
      </w:r>
      <w:r>
        <w:rPr>
          <w:rFonts w:hint="eastAsia"/>
        </w:rPr>
        <w:t>岁的儿童实行义务教育制。大多数孩子从</w:t>
      </w:r>
      <w:r>
        <w:rPr>
          <w:rFonts w:hint="eastAsia"/>
        </w:rPr>
        <w:t>3</w:t>
      </w:r>
      <w:r>
        <w:rPr>
          <w:rFonts w:hint="eastAsia"/>
        </w:rPr>
        <w:t>岁开始进入学前班。国立学校在小学实行男女混校，在中学实行男女分校。</w:t>
      </w:r>
    </w:p>
    <w:p w:rsidR="00000000" w:rsidRDefault="00CD7106">
      <w:pPr>
        <w:spacing w:after="240" w:line="360" w:lineRule="exact"/>
        <w:ind w:firstLine="425"/>
        <w:rPr>
          <w:rFonts w:hint="eastAsia"/>
        </w:rPr>
      </w:pPr>
      <w:r>
        <w:rPr>
          <w:rFonts w:hint="eastAsia"/>
        </w:rPr>
        <w:t>义务教育和后义务教育都免收学费。另外，学龄学生免费提供课本，并且往返学校免费接送。</w:t>
      </w:r>
    </w:p>
    <w:p w:rsidR="00000000" w:rsidRDefault="00CD7106">
      <w:pPr>
        <w:spacing w:after="240" w:line="360" w:lineRule="exact"/>
        <w:ind w:firstLine="425"/>
        <w:rPr>
          <w:rFonts w:hint="eastAsia"/>
        </w:rPr>
      </w:pPr>
      <w:r>
        <w:rPr>
          <w:rFonts w:hint="eastAsia"/>
        </w:rPr>
        <w:t>国立幼儿园实行免费入园，从</w:t>
      </w:r>
      <w:r>
        <w:rPr>
          <w:rFonts w:hint="eastAsia"/>
        </w:rPr>
        <w:t>3</w:t>
      </w:r>
      <w:r>
        <w:rPr>
          <w:rFonts w:hint="eastAsia"/>
        </w:rPr>
        <w:t>岁开始注册。不论城乡，每个镇、村都有一所小学和附属幼儿园。是否上幼儿园，由家长自愿决定。</w:t>
      </w:r>
    </w:p>
    <w:p w:rsidR="00000000" w:rsidRDefault="00CD7106">
      <w:pPr>
        <w:spacing w:after="240" w:line="360" w:lineRule="exact"/>
        <w:rPr>
          <w:rFonts w:ascii="SimHei" w:eastAsia="SimHei" w:hint="eastAsia"/>
          <w:sz w:val="24"/>
        </w:rPr>
      </w:pPr>
      <w:r>
        <w:rPr>
          <w:rFonts w:ascii="SimHei" w:eastAsia="SimHei" w:hint="eastAsia"/>
          <w:sz w:val="24"/>
        </w:rPr>
        <w:t xml:space="preserve">14.6 </w:t>
      </w:r>
      <w:r>
        <w:rPr>
          <w:rFonts w:ascii="SimHei" w:eastAsia="SimHei" w:hint="eastAsia"/>
          <w:sz w:val="24"/>
        </w:rPr>
        <w:t>农业培训</w:t>
      </w:r>
    </w:p>
    <w:p w:rsidR="00000000" w:rsidRDefault="00CD7106">
      <w:pPr>
        <w:spacing w:after="240" w:line="360" w:lineRule="exact"/>
        <w:ind w:firstLine="425"/>
        <w:rPr>
          <w:rFonts w:hint="eastAsia"/>
        </w:rPr>
      </w:pPr>
      <w:r>
        <w:rPr>
          <w:rFonts w:hint="eastAsia"/>
        </w:rPr>
        <w:t>马耳他有两所商业学校和一个技术研究所提供农业技术及商业园艺培训。</w:t>
      </w:r>
      <w:r>
        <w:rPr>
          <w:rFonts w:hint="eastAsia"/>
        </w:rPr>
        <w:t xml:space="preserve"> </w:t>
      </w:r>
      <w:r>
        <w:rPr>
          <w:rFonts w:hint="eastAsia"/>
        </w:rPr>
        <w:t>米卡勒夫农学院培养商业园</w:t>
      </w:r>
      <w:r>
        <w:rPr>
          <w:rFonts w:hint="eastAsia"/>
        </w:rPr>
        <w:t>艺和畜牧专业学生，并提供兽医援助。</w:t>
      </w:r>
    </w:p>
    <w:p w:rsidR="00000000" w:rsidRDefault="00CD7106">
      <w:pPr>
        <w:spacing w:after="240" w:line="360" w:lineRule="exact"/>
        <w:ind w:firstLine="425"/>
        <w:rPr>
          <w:rFonts w:hint="eastAsia"/>
        </w:rPr>
      </w:pPr>
      <w:r>
        <w:rPr>
          <w:rFonts w:hint="eastAsia"/>
        </w:rPr>
        <w:t>达尼克里莫纳农业技校和克利努加利亚农业技校教授农业理论与实践。</w:t>
      </w:r>
      <w:r>
        <w:rPr>
          <w:rFonts w:hint="eastAsia"/>
        </w:rPr>
        <w:t>1999</w:t>
      </w:r>
      <w:r>
        <w:rPr>
          <w:rFonts w:hint="eastAsia"/>
        </w:rPr>
        <w:t>年，这两个学校的</w:t>
      </w:r>
      <w:r>
        <w:rPr>
          <w:rFonts w:hint="eastAsia"/>
        </w:rPr>
        <w:t>133</w:t>
      </w:r>
      <w:r>
        <w:rPr>
          <w:rFonts w:hint="eastAsia"/>
        </w:rPr>
        <w:t>名学生全部为男生。两校学生的入学年龄限制为</w:t>
      </w:r>
      <w:r>
        <w:rPr>
          <w:rFonts w:hint="eastAsia"/>
        </w:rPr>
        <w:t>14</w:t>
      </w:r>
      <w:r>
        <w:rPr>
          <w:rFonts w:hint="eastAsia"/>
        </w:rPr>
        <w:t>至</w:t>
      </w:r>
      <w:r>
        <w:rPr>
          <w:rFonts w:hint="eastAsia"/>
        </w:rPr>
        <w:t>20</w:t>
      </w:r>
      <w:r>
        <w:rPr>
          <w:rFonts w:hint="eastAsia"/>
        </w:rPr>
        <w:t>岁。戈佐岛也有一所同类学校。</w:t>
      </w:r>
    </w:p>
    <w:p w:rsidR="00000000" w:rsidRDefault="00CD7106">
      <w:pPr>
        <w:spacing w:after="240" w:line="360" w:lineRule="exact"/>
        <w:ind w:firstLine="425"/>
        <w:rPr>
          <w:rFonts w:hint="eastAsia"/>
        </w:rPr>
      </w:pPr>
      <w:r>
        <w:rPr>
          <w:rFonts w:hint="eastAsia"/>
        </w:rPr>
        <w:t>在第三级层次，马耳他大学成立了一个农学院。学生可以攻读农业硕士和博士学位。</w:t>
      </w:r>
      <w:r>
        <w:rPr>
          <w:rFonts w:hint="eastAsia"/>
        </w:rPr>
        <w:t>1999</w:t>
      </w:r>
      <w:r>
        <w:rPr>
          <w:rFonts w:hint="eastAsia"/>
        </w:rPr>
        <w:t>年该学院共有</w:t>
      </w:r>
      <w:r>
        <w:rPr>
          <w:rFonts w:hint="eastAsia"/>
        </w:rPr>
        <w:t>37</w:t>
      </w:r>
      <w:r>
        <w:rPr>
          <w:rFonts w:hint="eastAsia"/>
        </w:rPr>
        <w:t>名学生，其中有</w:t>
      </w:r>
      <w:r>
        <w:rPr>
          <w:rFonts w:hint="eastAsia"/>
        </w:rPr>
        <w:t>14</w:t>
      </w:r>
      <w:r>
        <w:rPr>
          <w:rFonts w:hint="eastAsia"/>
        </w:rPr>
        <w:t>名女生。</w:t>
      </w:r>
    </w:p>
    <w:p w:rsidR="00000000" w:rsidRDefault="00CD7106">
      <w:pPr>
        <w:spacing w:after="240" w:line="360" w:lineRule="exact"/>
        <w:ind w:firstLine="425"/>
        <w:rPr>
          <w:rFonts w:hint="eastAsia"/>
        </w:rPr>
      </w:pPr>
      <w:r>
        <w:rPr>
          <w:rFonts w:hint="eastAsia"/>
        </w:rPr>
        <w:t>农民的文盲率已经大为降低。年轻的农民继承父母的农业管理工作，参加更多的学习班和业务会。为了实现知识和技术更新，他们还越来越多地与外国企业签订合同。不过迄今尚未在这方面发表具体数</w:t>
      </w:r>
      <w:r>
        <w:rPr>
          <w:rFonts w:hint="eastAsia"/>
        </w:rPr>
        <w:t>据。</w:t>
      </w:r>
    </w:p>
    <w:p w:rsidR="00000000" w:rsidRDefault="00CD7106">
      <w:pPr>
        <w:spacing w:after="240" w:line="360" w:lineRule="exact"/>
        <w:ind w:firstLine="425"/>
        <w:rPr>
          <w:rFonts w:hint="eastAsia"/>
        </w:rPr>
      </w:pPr>
      <w:r>
        <w:rPr>
          <w:rFonts w:hint="eastAsia"/>
        </w:rPr>
        <w:t>农业司的外延服务处每两周组织一次农民会议，会上讨论的课题从作物栽培和病虫害防治到牲畜饲养和最新农业技术等，内容十分广泛。</w:t>
      </w:r>
    </w:p>
    <w:p w:rsidR="00000000" w:rsidRDefault="00CD7106">
      <w:pPr>
        <w:spacing w:after="240" w:line="360" w:lineRule="exact"/>
        <w:ind w:firstLine="425"/>
        <w:rPr>
          <w:rFonts w:hint="eastAsia"/>
        </w:rPr>
      </w:pPr>
    </w:p>
    <w:p w:rsidR="00000000" w:rsidRDefault="00CD7106">
      <w:pPr>
        <w:spacing w:after="240" w:line="360" w:lineRule="exact"/>
        <w:rPr>
          <w:rFonts w:ascii="SimHei" w:eastAsia="SimHei" w:hint="eastAsia"/>
          <w:sz w:val="24"/>
        </w:rPr>
      </w:pPr>
      <w:r>
        <w:rPr>
          <w:rFonts w:ascii="SimHei" w:eastAsia="SimHei" w:hint="eastAsia"/>
          <w:sz w:val="24"/>
        </w:rPr>
        <w:t xml:space="preserve">14.7 </w:t>
      </w:r>
      <w:r>
        <w:rPr>
          <w:rFonts w:ascii="SimHei" w:eastAsia="SimHei" w:hint="eastAsia"/>
          <w:sz w:val="24"/>
        </w:rPr>
        <w:t>贷款便利和补助金</w:t>
      </w:r>
    </w:p>
    <w:p w:rsidR="00000000" w:rsidRDefault="00CD7106">
      <w:pPr>
        <w:spacing w:after="240" w:line="360" w:lineRule="exact"/>
        <w:ind w:firstLine="425"/>
        <w:rPr>
          <w:rFonts w:hint="eastAsia"/>
        </w:rPr>
      </w:pPr>
      <w:r>
        <w:rPr>
          <w:rFonts w:hint="eastAsia"/>
        </w:rPr>
        <w:t>农业司通过其贷款和补助金处帮助农民申请贷款，用于建设温室、水库和农场建筑，以及购置农机具。农民也从农业司发放的补助金获益，该计划根据农民购买产品的种类，不论是机械还是其他农业资源，都按一定比例减价销售，从而减少采购开支。</w:t>
      </w:r>
    </w:p>
    <w:p w:rsidR="00000000" w:rsidRDefault="00CD7106">
      <w:pPr>
        <w:spacing w:after="240" w:line="360" w:lineRule="exact"/>
        <w:ind w:firstLine="425"/>
        <w:rPr>
          <w:rFonts w:hint="eastAsia"/>
        </w:rPr>
      </w:pPr>
      <w:r>
        <w:rPr>
          <w:rFonts w:hint="eastAsia"/>
        </w:rPr>
        <w:t>农业司就发放农业贷款事宜与三大商业银行——即</w:t>
      </w:r>
      <w:r>
        <w:rPr>
          <w:rFonts w:hint="eastAsia"/>
        </w:rPr>
        <w:t>Valletta</w:t>
      </w:r>
      <w:r>
        <w:rPr>
          <w:rFonts w:hint="eastAsia"/>
        </w:rPr>
        <w:t>银行、汇丰银行（其前身是“中地中海银行”）和</w:t>
      </w:r>
      <w:r>
        <w:rPr>
          <w:rFonts w:hint="eastAsia"/>
        </w:rPr>
        <w:t>APS</w:t>
      </w:r>
      <w:r>
        <w:rPr>
          <w:rFonts w:hint="eastAsia"/>
        </w:rPr>
        <w:t>银行——签订了合同。</w:t>
      </w:r>
      <w:r>
        <w:rPr>
          <w:rFonts w:hint="eastAsia"/>
        </w:rPr>
        <w:t>A</w:t>
      </w:r>
      <w:r>
        <w:rPr>
          <w:rFonts w:hint="eastAsia"/>
        </w:rPr>
        <w:t>PS</w:t>
      </w:r>
      <w:r>
        <w:rPr>
          <w:rFonts w:hint="eastAsia"/>
        </w:rPr>
        <w:t>和汇丰这两家银行都向农业客户提供贴息贷款。按照这个贷款方案，客户可按</w:t>
      </w:r>
      <w:r>
        <w:rPr>
          <w:rFonts w:hint="eastAsia"/>
        </w:rPr>
        <w:t>4</w:t>
      </w:r>
      <w:r>
        <w:rPr>
          <w:rFonts w:hint="eastAsia"/>
          <w:sz w:val="13"/>
        </w:rPr>
        <w:t xml:space="preserve"> 1/2</w:t>
      </w:r>
      <w:r>
        <w:rPr>
          <w:rFonts w:hint="eastAsia"/>
        </w:rPr>
        <w:t>%</w:t>
      </w:r>
      <w:r>
        <w:rPr>
          <w:rFonts w:hint="eastAsia"/>
        </w:rPr>
        <w:t>补贴利率获得不超过</w:t>
      </w:r>
      <w:r>
        <w:rPr>
          <w:rFonts w:hint="eastAsia"/>
        </w:rPr>
        <w:t>10 000</w:t>
      </w:r>
      <w:r>
        <w:rPr>
          <w:rFonts w:hint="eastAsia"/>
        </w:rPr>
        <w:t>马耳他里拉的贷款，其余利息由农业司支付。</w:t>
      </w:r>
    </w:p>
    <w:p w:rsidR="00000000" w:rsidRDefault="00CD7106">
      <w:pPr>
        <w:spacing w:after="240" w:line="360" w:lineRule="exact"/>
        <w:ind w:firstLine="425"/>
        <w:rPr>
          <w:rFonts w:hint="eastAsia"/>
        </w:rPr>
      </w:pPr>
      <w:r>
        <w:rPr>
          <w:rFonts w:hint="eastAsia"/>
        </w:rPr>
        <w:t>Valletta</w:t>
      </w:r>
      <w:r>
        <w:rPr>
          <w:rFonts w:hint="eastAsia"/>
        </w:rPr>
        <w:t>银行曾经实行过“三级贷款计划”：贷款</w:t>
      </w:r>
      <w:r>
        <w:rPr>
          <w:rFonts w:hint="eastAsia"/>
        </w:rPr>
        <w:t>10 000</w:t>
      </w:r>
      <w:r>
        <w:rPr>
          <w:rFonts w:hint="eastAsia"/>
        </w:rPr>
        <w:t>马耳他镑以内利率按</w:t>
      </w:r>
      <w:r>
        <w:rPr>
          <w:rFonts w:hint="eastAsia"/>
        </w:rPr>
        <w:t xml:space="preserve">4 </w:t>
      </w:r>
      <w:r>
        <w:rPr>
          <w:rFonts w:hint="eastAsia"/>
          <w:sz w:val="15"/>
        </w:rPr>
        <w:t>1/2</w:t>
      </w:r>
      <w:r>
        <w:rPr>
          <w:rFonts w:hint="eastAsia"/>
        </w:rPr>
        <w:t>%</w:t>
      </w:r>
      <w:r>
        <w:rPr>
          <w:rFonts w:hint="eastAsia"/>
        </w:rPr>
        <w:t>计算；贷款</w:t>
      </w:r>
      <w:r>
        <w:rPr>
          <w:rFonts w:hint="eastAsia"/>
        </w:rPr>
        <w:t>5 000</w:t>
      </w:r>
      <w:r>
        <w:rPr>
          <w:rFonts w:hint="eastAsia"/>
        </w:rPr>
        <w:t>马耳他里拉以内利率按</w:t>
      </w:r>
      <w:r>
        <w:rPr>
          <w:rFonts w:hint="eastAsia"/>
        </w:rPr>
        <w:t xml:space="preserve">3 </w:t>
      </w:r>
      <w:r>
        <w:rPr>
          <w:rFonts w:hint="eastAsia"/>
          <w:sz w:val="15"/>
        </w:rPr>
        <w:t>1/2</w:t>
      </w:r>
      <w:r>
        <w:rPr>
          <w:rFonts w:hint="eastAsia"/>
        </w:rPr>
        <w:t>%</w:t>
      </w:r>
      <w:r>
        <w:rPr>
          <w:rFonts w:hint="eastAsia"/>
        </w:rPr>
        <w:t>计算。不过，这两种方案都在</w:t>
      </w:r>
      <w:r>
        <w:rPr>
          <w:rFonts w:hint="eastAsia"/>
        </w:rPr>
        <w:t>2000</w:t>
      </w:r>
      <w:r>
        <w:rPr>
          <w:rFonts w:hint="eastAsia"/>
        </w:rPr>
        <w:t>年撤销了。</w:t>
      </w:r>
    </w:p>
    <w:p w:rsidR="00000000" w:rsidRDefault="00CD7106">
      <w:pPr>
        <w:spacing w:after="240" w:line="360" w:lineRule="exact"/>
        <w:ind w:firstLine="425"/>
        <w:rPr>
          <w:rFonts w:hint="eastAsia"/>
        </w:rPr>
      </w:pPr>
      <w:r>
        <w:rPr>
          <w:rFonts w:hint="eastAsia"/>
        </w:rPr>
        <w:t>不论贷款还是补助金，都由夫妻共同提出申请。</w:t>
      </w:r>
    </w:p>
    <w:p w:rsidR="00000000" w:rsidRDefault="00CD7106">
      <w:pPr>
        <w:spacing w:after="240" w:line="360" w:lineRule="exact"/>
        <w:rPr>
          <w:rFonts w:ascii="SimHei" w:eastAsia="SimHei" w:hint="eastAsia"/>
          <w:sz w:val="24"/>
        </w:rPr>
      </w:pPr>
      <w:r>
        <w:rPr>
          <w:rFonts w:ascii="SimHei" w:eastAsia="SimHei" w:hint="eastAsia"/>
          <w:sz w:val="24"/>
        </w:rPr>
        <w:t xml:space="preserve">14.8 </w:t>
      </w:r>
      <w:r>
        <w:rPr>
          <w:rFonts w:ascii="SimHei" w:eastAsia="SimHei" w:hint="eastAsia"/>
          <w:sz w:val="24"/>
        </w:rPr>
        <w:t>决策</w:t>
      </w:r>
    </w:p>
    <w:p w:rsidR="00000000" w:rsidRDefault="00CD7106">
      <w:pPr>
        <w:spacing w:after="240" w:line="360" w:lineRule="exact"/>
        <w:ind w:firstLine="425"/>
        <w:rPr>
          <w:rFonts w:hint="eastAsia"/>
        </w:rPr>
      </w:pPr>
      <w:r>
        <w:rPr>
          <w:rFonts w:hint="eastAsia"/>
        </w:rPr>
        <w:t>农业司的各个业务部门都有妇女在发挥重要作用，其中包括实际、农业视察、中介、实验室技术和咨询等方面的服务。</w:t>
      </w:r>
      <w:r>
        <w:rPr>
          <w:rFonts w:hint="eastAsia"/>
        </w:rPr>
        <w:t>另一方面，妇女也在私营部门任职。有一个农业合作社就是妇女当主任。</w:t>
      </w:r>
    </w:p>
    <w:p w:rsidR="00000000" w:rsidRDefault="00CD7106">
      <w:pPr>
        <w:spacing w:after="240" w:line="360" w:lineRule="exact"/>
        <w:ind w:firstLine="425"/>
        <w:rPr>
          <w:rFonts w:hint="eastAsia"/>
        </w:rPr>
      </w:pPr>
      <w:r>
        <w:rPr>
          <w:rFonts w:hint="eastAsia"/>
        </w:rPr>
        <w:t>在通过农业渔业部任命的主要公共机构，妇女的代表性还很不充分。</w:t>
      </w:r>
      <w:r>
        <w:rPr>
          <w:rFonts w:hint="eastAsia"/>
        </w:rPr>
        <w:t>2000</w:t>
      </w:r>
      <w:r>
        <w:rPr>
          <w:rFonts w:hint="eastAsia"/>
        </w:rPr>
        <w:t>年，在该部的各委员会、局、专设委员会和仲裁庭任职的女性仅占总数的</w:t>
      </w:r>
      <w:r>
        <w:rPr>
          <w:rFonts w:hint="eastAsia"/>
        </w:rPr>
        <w:t>6%</w:t>
      </w:r>
      <w:r>
        <w:rPr>
          <w:rFonts w:hint="eastAsia"/>
        </w:rPr>
        <w:t>。</w:t>
      </w:r>
    </w:p>
    <w:p w:rsidR="00000000" w:rsidRDefault="00CD7106">
      <w:pPr>
        <w:pStyle w:val="1"/>
        <w:spacing w:after="240" w:line="440" w:lineRule="exact"/>
        <w:ind w:firstLineChars="0" w:firstLine="0"/>
        <w:rPr>
          <w:sz w:val="24"/>
        </w:rPr>
      </w:pPr>
    </w:p>
    <w:p w:rsidR="00000000" w:rsidRDefault="00CD7106">
      <w:pPr>
        <w:spacing w:after="240" w:line="360" w:lineRule="exact"/>
        <w:jc w:val="center"/>
        <w:rPr>
          <w:rFonts w:eastAsia="SimHei" w:hint="eastAsia"/>
          <w:sz w:val="28"/>
        </w:rPr>
      </w:pPr>
      <w:r>
        <w:rPr>
          <w:rFonts w:ascii="SimHei" w:eastAsia="SimHei" w:hint="eastAsia"/>
          <w:sz w:val="28"/>
        </w:rPr>
        <w:t>第</w:t>
      </w:r>
      <w:r>
        <w:rPr>
          <w:rFonts w:ascii="SimHei" w:eastAsia="SimHei" w:hint="eastAsia"/>
          <w:sz w:val="28"/>
        </w:rPr>
        <w:t>15</w:t>
      </w:r>
      <w:r>
        <w:rPr>
          <w:rFonts w:ascii="SimHei" w:eastAsia="SimHei" w:hint="eastAsia"/>
          <w:sz w:val="28"/>
        </w:rPr>
        <w:t>条</w:t>
      </w:r>
    </w:p>
    <w:p w:rsidR="00000000" w:rsidRDefault="00CD7106">
      <w:pPr>
        <w:spacing w:after="240" w:line="360" w:lineRule="exact"/>
        <w:jc w:val="center"/>
        <w:rPr>
          <w:rFonts w:ascii="SimHei" w:eastAsia="SimHei" w:hint="eastAsia"/>
          <w:sz w:val="28"/>
        </w:rPr>
      </w:pPr>
      <w:r>
        <w:rPr>
          <w:rFonts w:ascii="SimHei" w:eastAsia="SimHei" w:hint="eastAsia"/>
          <w:sz w:val="28"/>
        </w:rPr>
        <w:t>法律面前和民事事件上的一律平等</w:t>
      </w:r>
    </w:p>
    <w:p w:rsidR="00000000" w:rsidRDefault="00CD7106">
      <w:pPr>
        <w:spacing w:after="240" w:line="360" w:lineRule="exact"/>
        <w:rPr>
          <w:rFonts w:ascii="SimHei" w:eastAsia="SimHei" w:hint="eastAsia"/>
          <w:sz w:val="24"/>
        </w:rPr>
      </w:pPr>
      <w:r>
        <w:rPr>
          <w:rFonts w:ascii="SimHei" w:eastAsia="SimHei"/>
          <w:sz w:val="24"/>
        </w:rPr>
        <w:t xml:space="preserve">15.1 </w:t>
      </w:r>
      <w:r>
        <w:rPr>
          <w:rFonts w:ascii="SimHei" w:eastAsia="SimHei" w:hint="eastAsia"/>
          <w:sz w:val="24"/>
        </w:rPr>
        <w:t>法律规定的平等</w:t>
      </w:r>
    </w:p>
    <w:p w:rsidR="00000000" w:rsidRDefault="00CD7106">
      <w:pPr>
        <w:spacing w:after="240" w:line="360" w:lineRule="exact"/>
        <w:ind w:firstLine="435"/>
        <w:rPr>
          <w:rFonts w:hint="eastAsia"/>
        </w:rPr>
      </w:pPr>
      <w:r>
        <w:rPr>
          <w:rFonts w:hint="eastAsia"/>
        </w:rPr>
        <w:t>马耳他平等法集中于得到</w:t>
      </w:r>
      <w:r>
        <w:rPr>
          <w:rFonts w:hint="eastAsia"/>
        </w:rPr>
        <w:t>1991</w:t>
      </w:r>
      <w:r>
        <w:rPr>
          <w:rFonts w:hint="eastAsia"/>
        </w:rPr>
        <w:t>年第十九号法案保证的三项宪法规定，即《马耳他宪法》第</w:t>
      </w:r>
      <w:r>
        <w:rPr>
          <w:rFonts w:hint="eastAsia"/>
        </w:rPr>
        <w:t>14</w:t>
      </w:r>
      <w:r>
        <w:rPr>
          <w:rFonts w:hint="eastAsia"/>
        </w:rPr>
        <w:t>、</w:t>
      </w:r>
      <w:r>
        <w:rPr>
          <w:rFonts w:hint="eastAsia"/>
        </w:rPr>
        <w:t>32</w:t>
      </w:r>
      <w:r>
        <w:rPr>
          <w:rFonts w:hint="eastAsia"/>
        </w:rPr>
        <w:t>和</w:t>
      </w:r>
      <w:r>
        <w:rPr>
          <w:rFonts w:hint="eastAsia"/>
        </w:rPr>
        <w:t>45</w:t>
      </w:r>
      <w:r>
        <w:rPr>
          <w:rFonts w:hint="eastAsia"/>
        </w:rPr>
        <w:t>条。</w:t>
      </w:r>
    </w:p>
    <w:p w:rsidR="00000000" w:rsidRDefault="00CD7106">
      <w:pPr>
        <w:spacing w:after="240" w:line="360" w:lineRule="exact"/>
        <w:ind w:firstLine="435"/>
        <w:rPr>
          <w:rFonts w:hint="eastAsia"/>
        </w:rPr>
      </w:pPr>
      <w:r>
        <w:rPr>
          <w:rFonts w:hint="eastAsia"/>
        </w:rPr>
        <w:t>《马耳他宪法》第</w:t>
      </w:r>
      <w:r>
        <w:rPr>
          <w:rFonts w:hint="eastAsia"/>
        </w:rPr>
        <w:t>32</w:t>
      </w:r>
      <w:r>
        <w:rPr>
          <w:rFonts w:hint="eastAsia"/>
        </w:rPr>
        <w:t>条保证男女平等。</w:t>
      </w:r>
    </w:p>
    <w:p w:rsidR="00000000" w:rsidRDefault="00CD7106">
      <w:pPr>
        <w:spacing w:after="240" w:line="360" w:lineRule="exact"/>
        <w:ind w:firstLine="435"/>
        <w:rPr>
          <w:rFonts w:hint="eastAsia"/>
        </w:rPr>
      </w:pPr>
      <w:r>
        <w:rPr>
          <w:rFonts w:hint="eastAsia"/>
        </w:rPr>
        <w:t>构成题为“个人基本权利和自由”的第四章组成部分的宪法第</w:t>
      </w:r>
      <w:r>
        <w:rPr>
          <w:rFonts w:hint="eastAsia"/>
        </w:rPr>
        <w:t>45</w:t>
      </w:r>
      <w:r>
        <w:rPr>
          <w:rFonts w:hint="eastAsia"/>
        </w:rPr>
        <w:t>条在其第</w:t>
      </w:r>
      <w:r>
        <w:rPr>
          <w:rFonts w:hint="eastAsia"/>
        </w:rPr>
        <w:t>45</w:t>
      </w:r>
      <w:r>
        <w:rPr>
          <w:rFonts w:hint="eastAsia"/>
        </w:rPr>
        <w:t>（</w:t>
      </w:r>
      <w:r>
        <w:rPr>
          <w:rFonts w:hint="eastAsia"/>
        </w:rPr>
        <w:t>1</w:t>
      </w:r>
      <w:r>
        <w:rPr>
          <w:rFonts w:hint="eastAsia"/>
        </w:rPr>
        <w:t>）款中规定国家保证两</w:t>
      </w:r>
      <w:r>
        <w:rPr>
          <w:rFonts w:hint="eastAsia"/>
        </w:rPr>
        <w:t>性平等。</w:t>
      </w:r>
    </w:p>
    <w:p w:rsidR="00000000" w:rsidRDefault="00CD7106">
      <w:pPr>
        <w:spacing w:after="240" w:line="360" w:lineRule="exact"/>
        <w:ind w:firstLine="435"/>
        <w:rPr>
          <w:rFonts w:hint="eastAsia"/>
        </w:rPr>
      </w:pPr>
      <w:r>
        <w:rPr>
          <w:rFonts w:hint="eastAsia"/>
        </w:rPr>
        <w:t>用语“法律”和“歧视”在第</w:t>
      </w:r>
      <w:r>
        <w:rPr>
          <w:rFonts w:hint="eastAsia"/>
        </w:rPr>
        <w:t>124</w:t>
      </w:r>
      <w:r>
        <w:rPr>
          <w:rFonts w:hint="eastAsia"/>
        </w:rPr>
        <w:t>条作了定义。</w:t>
      </w:r>
    </w:p>
    <w:p w:rsidR="00000000" w:rsidRDefault="00CD7106">
      <w:pPr>
        <w:spacing w:after="240" w:line="360" w:lineRule="exact"/>
        <w:rPr>
          <w:rFonts w:ascii="SimHei" w:eastAsia="SimHei" w:hint="eastAsia"/>
          <w:sz w:val="24"/>
        </w:rPr>
      </w:pPr>
      <w:r>
        <w:rPr>
          <w:rFonts w:ascii="SimHei" w:eastAsia="SimHei" w:hint="eastAsia"/>
          <w:sz w:val="24"/>
        </w:rPr>
        <w:t>15</w:t>
      </w:r>
      <w:r>
        <w:rPr>
          <w:rFonts w:ascii="SimHei" w:eastAsia="SimHei"/>
          <w:sz w:val="24"/>
        </w:rPr>
        <w:t>.</w:t>
      </w:r>
      <w:r>
        <w:rPr>
          <w:rFonts w:ascii="SimHei" w:eastAsia="SimHei" w:hint="eastAsia"/>
          <w:sz w:val="24"/>
        </w:rPr>
        <w:t xml:space="preserve">2 </w:t>
      </w:r>
      <w:r>
        <w:rPr>
          <w:rFonts w:ascii="SimHei" w:eastAsia="SimHei"/>
          <w:sz w:val="24"/>
        </w:rPr>
        <w:t xml:space="preserve"> </w:t>
      </w:r>
      <w:r>
        <w:rPr>
          <w:rFonts w:ascii="SimHei" w:eastAsia="SimHei" w:hint="eastAsia"/>
          <w:sz w:val="24"/>
        </w:rPr>
        <w:t>已婚妇女</w:t>
      </w:r>
    </w:p>
    <w:p w:rsidR="00000000" w:rsidRDefault="00CD7106">
      <w:pPr>
        <w:spacing w:after="240" w:line="360" w:lineRule="exact"/>
        <w:ind w:firstLine="435"/>
        <w:rPr>
          <w:rFonts w:hint="eastAsia"/>
        </w:rPr>
      </w:pPr>
      <w:r>
        <w:rPr>
          <w:rFonts w:hint="eastAsia"/>
        </w:rPr>
        <w:t>1993</w:t>
      </w:r>
      <w:r>
        <w:rPr>
          <w:rFonts w:hint="eastAsia"/>
        </w:rPr>
        <w:t>年，对《民法典》（《马耳他法律修订版》第</w:t>
      </w:r>
      <w:r>
        <w:rPr>
          <w:rFonts w:hint="eastAsia"/>
        </w:rPr>
        <w:t>16</w:t>
      </w:r>
      <w:r>
        <w:rPr>
          <w:rFonts w:hint="eastAsia"/>
        </w:rPr>
        <w:t>章）有关家庭法的条款作了一次重大改革，以纠正针对已结婚妇女的歧视做法。</w:t>
      </w:r>
    </w:p>
    <w:p w:rsidR="00000000" w:rsidRDefault="00CD7106">
      <w:pPr>
        <w:spacing w:after="240" w:line="360" w:lineRule="exact"/>
        <w:ind w:firstLine="435"/>
        <w:rPr>
          <w:rFonts w:hint="eastAsia"/>
        </w:rPr>
      </w:pPr>
      <w:r>
        <w:rPr>
          <w:rFonts w:hint="eastAsia"/>
        </w:rPr>
        <w:t>结婚后，伴侣双方拥有平等的权利和责任，而且对子女共同负责。婚姻期间获得的财产共同管理。直至</w:t>
      </w:r>
      <w:r>
        <w:rPr>
          <w:rFonts w:hint="eastAsia"/>
        </w:rPr>
        <w:t>1993</w:t>
      </w:r>
      <w:r>
        <w:rPr>
          <w:rFonts w:hint="eastAsia"/>
        </w:rPr>
        <w:t>年以前，已婚妇女法律地位低于其丈夫。《民法典》将丈夫承认为家庭的惟一户主，有权管教子女和管理夫妇的祖传财产。</w:t>
      </w:r>
    </w:p>
    <w:p w:rsidR="00000000" w:rsidRDefault="00CD7106" w:rsidP="00CD7106">
      <w:pPr>
        <w:spacing w:after="240" w:line="360" w:lineRule="exact"/>
        <w:ind w:firstLineChars="200" w:firstLine="31680"/>
        <w:rPr>
          <w:rFonts w:hint="eastAsia"/>
        </w:rPr>
      </w:pPr>
      <w:r>
        <w:rPr>
          <w:rFonts w:hint="eastAsia"/>
        </w:rPr>
        <w:t>1996</w:t>
      </w:r>
      <w:r>
        <w:rPr>
          <w:rFonts w:hint="eastAsia"/>
        </w:rPr>
        <w:t>年立法修正案进一步纠正了对已婚妇女的歧视，这涉及</w:t>
      </w:r>
      <w:r>
        <w:rPr>
          <w:rFonts w:hint="eastAsia"/>
        </w:rPr>
        <w:t>1987</w:t>
      </w:r>
      <w:r>
        <w:rPr>
          <w:rFonts w:hint="eastAsia"/>
        </w:rPr>
        <w:t>年《社会保障法》和</w:t>
      </w:r>
      <w:r>
        <w:rPr>
          <w:rFonts w:hint="eastAsia"/>
        </w:rPr>
        <w:t>1949</w:t>
      </w:r>
      <w:r>
        <w:rPr>
          <w:rFonts w:hint="eastAsia"/>
        </w:rPr>
        <w:t>年《所得税法</w:t>
      </w:r>
      <w:r>
        <w:rPr>
          <w:rFonts w:hint="eastAsia"/>
        </w:rPr>
        <w:t>》。</w:t>
      </w:r>
    </w:p>
    <w:p w:rsidR="00000000" w:rsidRDefault="00CD7106" w:rsidP="00CD7106">
      <w:pPr>
        <w:spacing w:after="240" w:line="360" w:lineRule="exact"/>
        <w:ind w:firstLineChars="200" w:firstLine="31680"/>
        <w:rPr>
          <w:rFonts w:hint="eastAsia"/>
        </w:rPr>
      </w:pPr>
      <w:r>
        <w:rPr>
          <w:rFonts w:hint="eastAsia"/>
        </w:rPr>
        <w:t>《社会保障法》的修正案关系到户主的定义。以前，法律承认丈夫为家庭的惟一户主，而新的规定将户主定义为社会保障部主任认为是家庭户主的人。</w:t>
      </w:r>
    </w:p>
    <w:p w:rsidR="00000000" w:rsidRDefault="00CD7106" w:rsidP="00CD7106">
      <w:pPr>
        <w:spacing w:after="240" w:line="360" w:lineRule="exact"/>
        <w:ind w:firstLineChars="200" w:firstLine="31680"/>
        <w:rPr>
          <w:rFonts w:hint="eastAsia"/>
        </w:rPr>
      </w:pPr>
      <w:r>
        <w:rPr>
          <w:rFonts w:hint="eastAsia"/>
        </w:rPr>
        <w:t>通过</w:t>
      </w:r>
      <w:r>
        <w:rPr>
          <w:rFonts w:hint="eastAsia"/>
        </w:rPr>
        <w:t>1996</w:t>
      </w:r>
      <w:r>
        <w:rPr>
          <w:rFonts w:hint="eastAsia"/>
        </w:rPr>
        <w:t>年第二十号法案，对</w:t>
      </w:r>
      <w:r>
        <w:rPr>
          <w:rFonts w:hint="eastAsia"/>
        </w:rPr>
        <w:t>1949</w:t>
      </w:r>
      <w:r>
        <w:rPr>
          <w:rFonts w:hint="eastAsia"/>
        </w:rPr>
        <w:t>年《所得税法》作了数项修正。它以前规定由丈夫负责填写所得税报税表单和负责支付他和他妻子收入的所得税。</w:t>
      </w:r>
      <w:r>
        <w:rPr>
          <w:rFonts w:hint="eastAsia"/>
        </w:rPr>
        <w:t>1990</w:t>
      </w:r>
      <w:r>
        <w:rPr>
          <w:rFonts w:hint="eastAsia"/>
        </w:rPr>
        <w:t>年的第一组修正案促成了丈夫和妻子可以选择分开计算收入的情况。在实践中，这意味着丈夫和妻子将会少付所得税，但是仍由丈夫负责填写税收申报单和付款。经颁布</w:t>
      </w:r>
      <w:r>
        <w:rPr>
          <w:rFonts w:hint="eastAsia"/>
        </w:rPr>
        <w:t>1996</w:t>
      </w:r>
      <w:r>
        <w:rPr>
          <w:rFonts w:hint="eastAsia"/>
        </w:rPr>
        <w:t>年第二十号法案后，已婚妇女有了机会可以与丈夫共同签署所得税申报单。这次</w:t>
      </w:r>
      <w:r>
        <w:rPr>
          <w:rFonts w:hint="eastAsia"/>
        </w:rPr>
        <w:t>颁布还使妻子有可能经配偶双方同意被选定为负责所得税收入的纳税。虽然税收申报单由负责的配偶签字，但配偶双方对于应纳税收负有连带责任。</w:t>
      </w:r>
    </w:p>
    <w:p w:rsidR="00000000" w:rsidRDefault="00CD7106">
      <w:pPr>
        <w:spacing w:after="240" w:line="360" w:lineRule="exact"/>
        <w:rPr>
          <w:rFonts w:ascii="SimHei" w:eastAsia="SimHei" w:hint="eastAsia"/>
          <w:sz w:val="24"/>
        </w:rPr>
      </w:pPr>
      <w:r>
        <w:rPr>
          <w:rFonts w:ascii="SimHei" w:eastAsia="SimHei" w:hint="eastAsia"/>
          <w:sz w:val="24"/>
        </w:rPr>
        <w:t>15</w:t>
      </w:r>
      <w:r>
        <w:rPr>
          <w:rFonts w:ascii="SimHei" w:eastAsia="SimHei"/>
          <w:sz w:val="24"/>
        </w:rPr>
        <w:t>.3</w:t>
      </w:r>
      <w:r>
        <w:rPr>
          <w:rFonts w:ascii="SimHei" w:eastAsia="SimHei" w:hint="eastAsia"/>
          <w:sz w:val="24"/>
        </w:rPr>
        <w:t xml:space="preserve"> </w:t>
      </w:r>
      <w:r>
        <w:rPr>
          <w:rFonts w:ascii="SimHei" w:eastAsia="SimHei"/>
          <w:sz w:val="24"/>
        </w:rPr>
        <w:t xml:space="preserve"> </w:t>
      </w:r>
      <w:r>
        <w:rPr>
          <w:rFonts w:ascii="SimHei" w:eastAsia="SimHei" w:hint="eastAsia"/>
          <w:sz w:val="24"/>
        </w:rPr>
        <w:t>亲权</w:t>
      </w:r>
    </w:p>
    <w:p w:rsidR="00000000" w:rsidRDefault="00CD7106" w:rsidP="00CD7106">
      <w:pPr>
        <w:spacing w:after="240" w:line="360" w:lineRule="exact"/>
        <w:ind w:firstLineChars="200" w:firstLine="31680"/>
        <w:rPr>
          <w:rFonts w:hint="eastAsia"/>
        </w:rPr>
      </w:pPr>
      <w:r>
        <w:rPr>
          <w:rFonts w:hint="eastAsia"/>
        </w:rPr>
        <w:t xml:space="preserve">  </w:t>
      </w:r>
      <w:r>
        <w:rPr>
          <w:rFonts w:hint="eastAsia"/>
        </w:rPr>
        <w:t>按</w:t>
      </w:r>
      <w:r>
        <w:rPr>
          <w:rFonts w:hint="eastAsia"/>
        </w:rPr>
        <w:t>1993</w:t>
      </w:r>
      <w:r>
        <w:rPr>
          <w:rFonts w:hint="eastAsia"/>
        </w:rPr>
        <w:t>年第二十一号法案修正《民法典》第</w:t>
      </w:r>
      <w:r>
        <w:rPr>
          <w:rFonts w:hint="eastAsia"/>
        </w:rPr>
        <w:t>16</w:t>
      </w:r>
      <w:r>
        <w:rPr>
          <w:rFonts w:hint="eastAsia"/>
        </w:rPr>
        <w:t>章时，已婚妇女赢得了与其丈夫共同行使父母权的权利。以前，《民法典》讲到“父权”，现在将此概念变更为“亲权”的概念，它需通过父母双方共同协议来行使。然而，如果父母之一方死亡，亲权由存活的一方行使。如果父母双方对于特别重要的事项意见不一，《民法典》规定可向自愿管辖法院申诉。法院只提出它认为最有利于子女和家庭的解决方</w:t>
      </w:r>
      <w:r>
        <w:rPr>
          <w:rFonts w:hint="eastAsia"/>
        </w:rPr>
        <w:t>案。但如果父母之间分歧消除不了，而且此事具有基本的重要性，审判长可应配偶双方的共同请求，按照最有利于家庭和家庭生活的方式自行决断。</w:t>
      </w:r>
    </w:p>
    <w:p w:rsidR="00000000" w:rsidRDefault="00CD7106" w:rsidP="00CD7106">
      <w:pPr>
        <w:spacing w:after="240" w:line="360" w:lineRule="exact"/>
        <w:ind w:firstLineChars="200" w:firstLine="31680"/>
        <w:rPr>
          <w:rFonts w:hint="eastAsia"/>
        </w:rPr>
      </w:pPr>
      <w:r>
        <w:rPr>
          <w:rFonts w:hint="eastAsia"/>
        </w:rPr>
        <w:t>另一项创新是对十四岁以上子女的具体认可，在这些事项上应听取他们的意见（如果法官认为合适）并按《联合国儿童权利公约》规定的原则进行。</w:t>
      </w:r>
    </w:p>
    <w:p w:rsidR="00000000" w:rsidRDefault="00CD7106" w:rsidP="00CD7106">
      <w:pPr>
        <w:spacing w:after="240" w:line="360" w:lineRule="exact"/>
        <w:ind w:firstLineChars="200" w:firstLine="31680"/>
        <w:rPr>
          <w:rFonts w:hint="eastAsia"/>
        </w:rPr>
      </w:pPr>
      <w:r>
        <w:rPr>
          <w:rFonts w:hint="eastAsia"/>
        </w:rPr>
        <w:t>此外，共同亲权的范围还扩大到在民事民件上共同代表子女和共同管理子女的财产。</w:t>
      </w:r>
    </w:p>
    <w:p w:rsidR="00000000" w:rsidRDefault="00CD7106" w:rsidP="00CD7106">
      <w:pPr>
        <w:spacing w:after="240" w:line="360" w:lineRule="exact"/>
        <w:ind w:firstLineChars="200" w:firstLine="31680"/>
        <w:rPr>
          <w:rFonts w:hint="eastAsia"/>
        </w:rPr>
      </w:pPr>
      <w:r>
        <w:rPr>
          <w:rFonts w:hint="eastAsia"/>
        </w:rPr>
        <w:t>还起草了新的护照条例补充</w:t>
      </w:r>
      <w:r>
        <w:rPr>
          <w:rFonts w:hint="eastAsia"/>
        </w:rPr>
        <w:t>1928</w:t>
      </w:r>
      <w:r>
        <w:rPr>
          <w:rFonts w:hint="eastAsia"/>
        </w:rPr>
        <w:t>年《护照法令》，以便实施《民法典》关于共同亲权的规定。现在以未成年人的名字签发护照需要父母双方签字。</w:t>
      </w:r>
    </w:p>
    <w:p w:rsidR="00000000" w:rsidRDefault="00CD7106" w:rsidP="00CD7106">
      <w:pPr>
        <w:spacing w:after="240" w:line="360" w:lineRule="exact"/>
        <w:ind w:firstLineChars="200" w:firstLine="31680"/>
        <w:rPr>
          <w:rFonts w:hint="eastAsia"/>
        </w:rPr>
      </w:pPr>
      <w:r>
        <w:rPr>
          <w:rFonts w:hint="eastAsia"/>
        </w:rPr>
        <w:t>经事先获得父母双方同意，父母任一方的护</w:t>
      </w:r>
      <w:r>
        <w:rPr>
          <w:rFonts w:hint="eastAsia"/>
        </w:rPr>
        <w:t>照一经签发，未成年人就能凭此护照旅行。自</w:t>
      </w:r>
      <w:r>
        <w:rPr>
          <w:rFonts w:hint="eastAsia"/>
        </w:rPr>
        <w:t>2001</w:t>
      </w:r>
      <w:r>
        <w:rPr>
          <w:rFonts w:hint="eastAsia"/>
        </w:rPr>
        <w:t>年</w:t>
      </w:r>
      <w:r>
        <w:rPr>
          <w:rFonts w:hint="eastAsia"/>
        </w:rPr>
        <w:t>4</w:t>
      </w:r>
      <w:r>
        <w:rPr>
          <w:rFonts w:hint="eastAsia"/>
        </w:rPr>
        <w:t>月</w:t>
      </w:r>
      <w:r>
        <w:rPr>
          <w:rFonts w:hint="eastAsia"/>
        </w:rPr>
        <w:t>1</w:t>
      </w:r>
      <w:r>
        <w:rPr>
          <w:rFonts w:hint="eastAsia"/>
        </w:rPr>
        <w:t>日起，未成年人不能再使用父母的护照或在该日期后发放的新护照。</w:t>
      </w:r>
    </w:p>
    <w:p w:rsidR="00000000" w:rsidRDefault="00CD7106">
      <w:pPr>
        <w:spacing w:after="240" w:line="360" w:lineRule="exact"/>
        <w:rPr>
          <w:rFonts w:ascii="SimHei" w:eastAsia="SimHei" w:hint="eastAsia"/>
          <w:sz w:val="24"/>
        </w:rPr>
      </w:pPr>
      <w:r>
        <w:rPr>
          <w:rFonts w:ascii="SimHei" w:eastAsia="SimHei"/>
          <w:sz w:val="24"/>
        </w:rPr>
        <w:t>15.4</w:t>
      </w:r>
      <w:r>
        <w:rPr>
          <w:rFonts w:ascii="SimHei" w:eastAsia="SimHei" w:hint="eastAsia"/>
          <w:sz w:val="24"/>
        </w:rPr>
        <w:t xml:space="preserve"> </w:t>
      </w:r>
      <w:r>
        <w:rPr>
          <w:rFonts w:ascii="SimHei" w:eastAsia="SimHei"/>
          <w:sz w:val="24"/>
        </w:rPr>
        <w:t xml:space="preserve"> </w:t>
      </w:r>
      <w:r>
        <w:rPr>
          <w:rFonts w:ascii="SimHei" w:eastAsia="SimHei" w:hint="eastAsia"/>
          <w:sz w:val="24"/>
        </w:rPr>
        <w:t>缔结合同和管理财产的权利</w:t>
      </w:r>
    </w:p>
    <w:p w:rsidR="00000000" w:rsidRDefault="00CD7106" w:rsidP="00CD7106">
      <w:pPr>
        <w:spacing w:after="240" w:line="360" w:lineRule="exact"/>
        <w:ind w:firstLineChars="200" w:firstLine="31680"/>
        <w:rPr>
          <w:rFonts w:hint="eastAsia"/>
        </w:rPr>
      </w:pPr>
      <w:r>
        <w:rPr>
          <w:rFonts w:hint="eastAsia"/>
        </w:rPr>
        <w:t>马耳他妇女不论单身还是已婚，均有机会获得贷款和信贷，可以持有土地所有权，并能以她们自己的名义订立合同，包括有关信贷、不动产和商业交易的合同。</w:t>
      </w:r>
    </w:p>
    <w:p w:rsidR="00000000" w:rsidRDefault="00CD7106" w:rsidP="00CD7106">
      <w:pPr>
        <w:spacing w:after="240" w:line="360" w:lineRule="exact"/>
        <w:ind w:firstLineChars="200" w:firstLine="31680"/>
        <w:rPr>
          <w:rFonts w:hint="eastAsia"/>
        </w:rPr>
      </w:pPr>
      <w:r>
        <w:rPr>
          <w:rFonts w:hint="eastAsia"/>
        </w:rPr>
        <w:t>单身妇女可以管理财产而不受男性的干扰或不经其同意。</w:t>
      </w:r>
    </w:p>
    <w:p w:rsidR="00000000" w:rsidRDefault="00CD7106" w:rsidP="00CD7106">
      <w:pPr>
        <w:spacing w:after="240" w:line="360" w:lineRule="exact"/>
        <w:ind w:firstLineChars="200" w:firstLine="31680"/>
        <w:rPr>
          <w:rFonts w:hint="eastAsia"/>
        </w:rPr>
      </w:pPr>
      <w:r>
        <w:rPr>
          <w:rFonts w:hint="eastAsia"/>
        </w:rPr>
        <w:t>自按</w:t>
      </w:r>
      <w:r>
        <w:rPr>
          <w:rFonts w:hint="eastAsia"/>
        </w:rPr>
        <w:t>1993</w:t>
      </w:r>
      <w:r>
        <w:rPr>
          <w:rFonts w:hint="eastAsia"/>
        </w:rPr>
        <w:t>年第二十一号法案对《民法典》进行的修正生效以来，已婚妇女已有权管理婚前获得的财产（已婚妇女可自由处理的财产），并与丈夫共同管理婚姻期间获得的所有财产。</w:t>
      </w:r>
    </w:p>
    <w:p w:rsidR="00000000" w:rsidRDefault="00CD7106" w:rsidP="00CD7106">
      <w:pPr>
        <w:spacing w:after="240" w:line="360" w:lineRule="exact"/>
        <w:ind w:firstLineChars="200" w:firstLine="31680"/>
        <w:rPr>
          <w:rFonts w:hint="eastAsia"/>
        </w:rPr>
      </w:pPr>
      <w:r>
        <w:rPr>
          <w:rFonts w:hint="eastAsia"/>
        </w:rPr>
        <w:t>马耳他朝着消除对已婚妇女歧视迈出的重要的第一步可以追溯到</w:t>
      </w:r>
      <w:r>
        <w:rPr>
          <w:rFonts w:hint="eastAsia"/>
        </w:rPr>
        <w:t>1973</w:t>
      </w:r>
      <w:r>
        <w:rPr>
          <w:rFonts w:hint="eastAsia"/>
        </w:rPr>
        <w:t>年第四十六号法案的颁布，其中尤其允许已婚妇女以其自己的名义订立合同并在司法诉讼中代表自己而不必获得其丈夫的同意和帮助。这结束了已婚妇女实际上没有法律行为能力的局面。</w:t>
      </w:r>
    </w:p>
    <w:p w:rsidR="00000000" w:rsidRDefault="00CD7106" w:rsidP="00CD7106">
      <w:pPr>
        <w:spacing w:after="240" w:line="360" w:lineRule="exact"/>
        <w:ind w:firstLineChars="200" w:firstLine="31680"/>
        <w:rPr>
          <w:rFonts w:hint="eastAsia"/>
        </w:rPr>
      </w:pPr>
      <w:r>
        <w:rPr>
          <w:rFonts w:hint="eastAsia"/>
        </w:rPr>
        <w:t>对《家庭法》的修正消除了先前已婚妇女在银行和金融的关键领域所面临的一切歧视。</w:t>
      </w:r>
    </w:p>
    <w:p w:rsidR="00000000" w:rsidRDefault="00CD7106" w:rsidP="00CD7106">
      <w:pPr>
        <w:spacing w:after="240" w:line="360" w:lineRule="exact"/>
        <w:ind w:firstLineChars="200" w:firstLine="31680"/>
        <w:rPr>
          <w:rFonts w:hint="eastAsia"/>
        </w:rPr>
      </w:pPr>
      <w:r>
        <w:rPr>
          <w:rFonts w:hint="eastAsia"/>
        </w:rPr>
        <w:t>渴望融入经济部门的妇女面临的主要困难是社会和文化性质的困难而不是法律性质的困难。</w:t>
      </w:r>
    </w:p>
    <w:p w:rsidR="00000000" w:rsidRDefault="00CD7106" w:rsidP="00CD7106">
      <w:pPr>
        <w:spacing w:after="240" w:line="360" w:lineRule="exact"/>
        <w:ind w:firstLineChars="200" w:firstLine="31680"/>
        <w:rPr>
          <w:rFonts w:hint="eastAsia"/>
        </w:rPr>
      </w:pPr>
      <w:r>
        <w:rPr>
          <w:rFonts w:hint="eastAsia"/>
        </w:rPr>
        <w:t>不过，妇女获得资金并不容易，而且与银行的信贷安排仍然难以作出。</w:t>
      </w:r>
    </w:p>
    <w:p w:rsidR="00000000" w:rsidRDefault="00CD7106" w:rsidP="00CD7106">
      <w:pPr>
        <w:spacing w:after="240" w:line="360" w:lineRule="exact"/>
        <w:ind w:firstLineChars="200" w:firstLine="31680"/>
        <w:rPr>
          <w:rFonts w:hint="eastAsia"/>
        </w:rPr>
      </w:pPr>
      <w:r>
        <w:rPr>
          <w:rFonts w:hint="eastAsia"/>
        </w:rPr>
        <w:t>无法获得关于妇女土地和不动产所有权的数据。</w:t>
      </w:r>
    </w:p>
    <w:p w:rsidR="00000000" w:rsidRDefault="00CD7106" w:rsidP="00CD7106">
      <w:pPr>
        <w:spacing w:after="240" w:line="360" w:lineRule="exact"/>
        <w:ind w:firstLineChars="200" w:firstLine="31680"/>
        <w:rPr>
          <w:rFonts w:hint="eastAsia"/>
        </w:rPr>
      </w:pPr>
      <w:r>
        <w:rPr>
          <w:rFonts w:hint="eastAsia"/>
        </w:rPr>
        <w:t>由于</w:t>
      </w:r>
      <w:r>
        <w:rPr>
          <w:rFonts w:hint="eastAsia"/>
        </w:rPr>
        <w:t>1993</w:t>
      </w:r>
      <w:r>
        <w:rPr>
          <w:rFonts w:hint="eastAsia"/>
        </w:rPr>
        <w:t>年对《民法典》的修正，已婚妇女赢得了权利，她们不仅可以管理婚前属于她们的财产（已婚妇女可自由处理的财产），而且可以与她们的丈夫一起共同管理婚姻续存期间配偶双方获得的祖传财产。在财产分开的司法概念得以保留的同时，根据《民法典》第</w:t>
      </w:r>
      <w:r>
        <w:rPr>
          <w:rFonts w:hint="eastAsia"/>
        </w:rPr>
        <w:t>1332</w:t>
      </w:r>
      <w:r>
        <w:rPr>
          <w:rFonts w:hint="eastAsia"/>
        </w:rPr>
        <w:t>条规定，现在法律规定分开财产只是为了保护配偶双方的利益。</w:t>
      </w:r>
    </w:p>
    <w:p w:rsidR="00000000" w:rsidRDefault="00CD7106">
      <w:pPr>
        <w:spacing w:after="240" w:line="360" w:lineRule="exact"/>
        <w:rPr>
          <w:rFonts w:ascii="SimHei" w:eastAsia="SimHei" w:hint="eastAsia"/>
          <w:sz w:val="24"/>
        </w:rPr>
      </w:pPr>
      <w:r>
        <w:rPr>
          <w:rFonts w:ascii="SimHei" w:eastAsia="SimHei" w:hint="eastAsia"/>
          <w:sz w:val="24"/>
        </w:rPr>
        <w:t xml:space="preserve">15.5 </w:t>
      </w:r>
      <w:r>
        <w:rPr>
          <w:rFonts w:ascii="SimHei" w:eastAsia="SimHei"/>
          <w:sz w:val="24"/>
        </w:rPr>
        <w:t xml:space="preserve"> </w:t>
      </w:r>
      <w:r>
        <w:rPr>
          <w:rFonts w:ascii="SimHei" w:eastAsia="SimHei" w:hint="eastAsia"/>
          <w:sz w:val="24"/>
        </w:rPr>
        <w:t>新获财产的共有</w:t>
      </w:r>
    </w:p>
    <w:p w:rsidR="00000000" w:rsidRDefault="00CD7106" w:rsidP="00CD7106">
      <w:pPr>
        <w:spacing w:after="240" w:line="360" w:lineRule="exact"/>
        <w:ind w:firstLineChars="200" w:firstLine="31680"/>
        <w:rPr>
          <w:rFonts w:hint="eastAsia"/>
        </w:rPr>
      </w:pPr>
      <w:r>
        <w:rPr>
          <w:rFonts w:hint="eastAsia"/>
        </w:rPr>
        <w:t>马耳他的婚姻受新获财产共有规定管理，这是一种普遍实行的配偶所有财产管理制度。新获财产的共有规定包括自结婚之日起直至婚姻终止丈夫或妻子赚取的所有收入和获得的（买进或凭永佃权取得的）所有财产，而且</w:t>
      </w:r>
      <w:r>
        <w:rPr>
          <w:rFonts w:hint="eastAsia"/>
        </w:rPr>
        <w:t>包括此种财产所产生的所有收入。</w:t>
      </w:r>
    </w:p>
    <w:p w:rsidR="00000000" w:rsidRDefault="00CD7106" w:rsidP="00CD7106">
      <w:pPr>
        <w:spacing w:after="240" w:line="360" w:lineRule="exact"/>
        <w:ind w:firstLineChars="200" w:firstLine="31680"/>
        <w:rPr>
          <w:rFonts w:hint="eastAsia"/>
        </w:rPr>
      </w:pPr>
      <w:r>
        <w:rPr>
          <w:rFonts w:hint="eastAsia"/>
        </w:rPr>
        <w:t>新获财产共有规定也适用于一些人在外国举行婚礼后在马耳他定居，并在定居后获得的任何财产。</w:t>
      </w:r>
    </w:p>
    <w:p w:rsidR="00000000" w:rsidRDefault="00CD7106" w:rsidP="00CD7106">
      <w:pPr>
        <w:spacing w:after="240" w:line="360" w:lineRule="exact"/>
        <w:ind w:firstLineChars="200" w:firstLine="31680"/>
        <w:rPr>
          <w:rFonts w:hint="eastAsia"/>
        </w:rPr>
      </w:pPr>
      <w:r>
        <w:rPr>
          <w:rFonts w:hint="eastAsia"/>
        </w:rPr>
        <w:t>新获财产共有相当于配偶之间的财产合伙关系，其中依靠他们婚姻续存期间的工作或储蓄共同和分开地获得的所有财产平等属于双方。由于对</w:t>
      </w:r>
      <w:r>
        <w:rPr>
          <w:rFonts w:hint="eastAsia"/>
        </w:rPr>
        <w:t>1993</w:t>
      </w:r>
      <w:r>
        <w:rPr>
          <w:rFonts w:hint="eastAsia"/>
        </w:rPr>
        <w:t>年《民法典》的修正，关于新获财产共有的立场虽然加以保留，但作了彻底的变更。</w:t>
      </w:r>
    </w:p>
    <w:p w:rsidR="00000000" w:rsidRDefault="00CD7106" w:rsidP="00CD7106">
      <w:pPr>
        <w:spacing w:after="240" w:line="360" w:lineRule="exact"/>
        <w:ind w:firstLineChars="200" w:firstLine="31680"/>
        <w:rPr>
          <w:rFonts w:hint="eastAsia"/>
        </w:rPr>
      </w:pPr>
      <w:r>
        <w:rPr>
          <w:rFonts w:hint="eastAsia"/>
        </w:rPr>
        <w:t>由于这些修正案，使丈夫和妻子处于平等的地位。新获得财产的普通管理和在此种普通管理方面起诉或接受起诉的权利属于任一配偶，而特殊管理行为和在此种行为方面起诉或接受起诉的权利，或就任何此种行</w:t>
      </w:r>
      <w:r>
        <w:rPr>
          <w:rFonts w:hint="eastAsia"/>
        </w:rPr>
        <w:t>为达成任何妥协的权利，共同属于配偶双方。</w:t>
      </w:r>
    </w:p>
    <w:p w:rsidR="00000000" w:rsidRDefault="00CD7106" w:rsidP="00CD7106">
      <w:pPr>
        <w:spacing w:after="240" w:line="360" w:lineRule="exact"/>
        <w:ind w:firstLineChars="200" w:firstLine="31680"/>
        <w:rPr>
          <w:rFonts w:hint="eastAsia"/>
        </w:rPr>
      </w:pPr>
      <w:r>
        <w:rPr>
          <w:rFonts w:hint="eastAsia"/>
        </w:rPr>
        <w:t>《民法典》详尽无遗地列出了被认为属于特殊管理行为的所有行为，因此法律中未提及的任何其他行为被推定为普通管理行为。不过，在存有疑问的情况下，应按本身的是非曲直考虑每种案情。法律还规定了配偶一方可以自行采取特殊管理行为的情况。可以这样做的第一种情况是配偶一方凭借一份公共证书或私人文书（按照《组织和民事诉讼法典》第</w:t>
      </w:r>
      <w:r>
        <w:rPr>
          <w:rFonts w:hint="eastAsia"/>
        </w:rPr>
        <w:t>634</w:t>
      </w:r>
      <w:r>
        <w:rPr>
          <w:rFonts w:hint="eastAsia"/>
        </w:rPr>
        <w:t>条规定经过证明的），任命另一配偶为他（或她）的受托人。另一种情况是，如果配偶之一不在马耳他，或此种配偶方面存在着任何其他的障碍，而且在任一情况下无此种授权</w:t>
      </w:r>
      <w:r>
        <w:rPr>
          <w:rFonts w:hint="eastAsia"/>
        </w:rPr>
        <w:t>存在，则另一配偶可在获得自愿管辖法院授权之后对新获得的财产自行采取此种必要的特殊管理行为。</w:t>
      </w:r>
    </w:p>
    <w:p w:rsidR="00000000" w:rsidRDefault="00CD7106" w:rsidP="00CD7106">
      <w:pPr>
        <w:spacing w:after="240" w:line="360" w:lineRule="exact"/>
        <w:ind w:firstLineChars="200" w:firstLine="31680"/>
        <w:rPr>
          <w:rFonts w:hint="eastAsia"/>
        </w:rPr>
      </w:pPr>
      <w:r>
        <w:rPr>
          <w:rFonts w:hint="eastAsia"/>
        </w:rPr>
        <w:t>不过，在此种情种下，法院不得普遍授权采取必要的特殊管理行为，而且此种授权将限于某种特定的行为。如果此种行为在于让与不动产任何物权的所有权或准予任何一般或特殊的抵押，也需将此以缺席或无能力配偶的名义登记，就好像此种配偶是让与或抵押证书的当事方那样。在违约情况下，对于第三方，登记只对以其名义登记的配偶发生效力。</w:t>
      </w:r>
    </w:p>
    <w:p w:rsidR="00000000" w:rsidRDefault="00CD7106" w:rsidP="00CD7106">
      <w:pPr>
        <w:spacing w:after="240" w:line="360" w:lineRule="exact"/>
        <w:ind w:firstLineChars="200" w:firstLine="31680"/>
        <w:rPr>
          <w:rFonts w:hint="eastAsia"/>
        </w:rPr>
      </w:pPr>
      <w:r>
        <w:rPr>
          <w:rFonts w:hint="eastAsia"/>
        </w:rPr>
        <w:t>《民法典》还照顾到配偶之一方不同意特殊管理行为的情况。在这种情况下，如果有关行为对于家庭利益是必要的，那么另一</w:t>
      </w:r>
      <w:r>
        <w:rPr>
          <w:rFonts w:hint="eastAsia"/>
        </w:rPr>
        <w:t>配偶可向主管法院申请采取必要行为的授权。</w:t>
      </w:r>
    </w:p>
    <w:p w:rsidR="00000000" w:rsidRDefault="00CD7106" w:rsidP="00CD7106">
      <w:pPr>
        <w:spacing w:after="240" w:line="360" w:lineRule="exact"/>
        <w:ind w:firstLineChars="200" w:firstLine="31680"/>
        <w:rPr>
          <w:rFonts w:hint="eastAsia"/>
        </w:rPr>
      </w:pPr>
      <w:r>
        <w:rPr>
          <w:rFonts w:hint="eastAsia"/>
        </w:rPr>
        <w:t>虽然一般的规则是配偶双方共同管理他们的财产，但《民法典》规定，配偶之一方可免于管理共有新获财产的情况。在此种情况下，主管法院可应配偶之一方的请求，一般地或为了特定行为的目的免除的程度上，将共有财产的管理交由未另一配偶管理共有的新获财产，如果后一配偶无资格管理共有新获财产，则应在将此种配偶免除在程度上，将共有财产的管理交由未免除的配偶独自负责。如果配偶之一方受到禁止或无行为能力，也会促成这些后果，而且持续到此种禁止或无行为能力停止为止。</w:t>
      </w:r>
    </w:p>
    <w:p w:rsidR="00000000" w:rsidRDefault="00CD7106" w:rsidP="00CD7106">
      <w:pPr>
        <w:spacing w:after="240" w:line="360" w:lineRule="exact"/>
        <w:ind w:firstLineChars="200" w:firstLine="31680"/>
        <w:rPr>
          <w:rFonts w:hint="eastAsia"/>
        </w:rPr>
      </w:pPr>
      <w:r>
        <w:rPr>
          <w:rFonts w:hint="eastAsia"/>
        </w:rPr>
        <w:t>如果配偶之一方采取需要配偶双方</w:t>
      </w:r>
      <w:r>
        <w:rPr>
          <w:rFonts w:hint="eastAsia"/>
        </w:rPr>
        <w:t>同意的行为而未经另一配偶必要的同意，可应后一配偶的请求废止此种行为，条件是此种行为涉及不动产物权或人身权的让与或设定。如属动产，只有在通过无偿所有权授予其权利的情况下才能废止该行为。此种废止诉讼只能由需要其同意的配偶在下列日期起三年的绝对期限内提起，即该配偶了解到行为的日期，或在可登记情况下此种行为登记的日期，或新获财产共有权终止的日期，以早者为准。不过，在自通过司法行为向此种配偶发出行为通知之日起三个月期满时，这种权利失效，除非在三个月内提起了诉讼。</w:t>
      </w:r>
    </w:p>
    <w:p w:rsidR="00000000" w:rsidRDefault="00CD7106">
      <w:pPr>
        <w:spacing w:after="240" w:line="360" w:lineRule="exact"/>
        <w:rPr>
          <w:rFonts w:ascii="SimHei" w:eastAsia="SimHei" w:hint="eastAsia"/>
          <w:sz w:val="24"/>
        </w:rPr>
      </w:pPr>
      <w:r>
        <w:rPr>
          <w:rFonts w:ascii="SimHei" w:eastAsia="SimHei"/>
          <w:sz w:val="24"/>
        </w:rPr>
        <w:t>15.6</w:t>
      </w:r>
      <w:r>
        <w:rPr>
          <w:rFonts w:ascii="SimHei" w:eastAsia="SimHei" w:hint="eastAsia"/>
          <w:sz w:val="24"/>
        </w:rPr>
        <w:t xml:space="preserve">  </w:t>
      </w:r>
      <w:r>
        <w:rPr>
          <w:rFonts w:ascii="SimHei" w:eastAsia="SimHei" w:hint="eastAsia"/>
          <w:sz w:val="24"/>
        </w:rPr>
        <w:t>产业的分割</w:t>
      </w:r>
    </w:p>
    <w:p w:rsidR="00000000" w:rsidRDefault="00CD7106" w:rsidP="00CD7106">
      <w:pPr>
        <w:spacing w:after="240" w:line="360" w:lineRule="exact"/>
        <w:ind w:firstLineChars="200" w:firstLine="31680"/>
        <w:rPr>
          <w:rFonts w:hint="eastAsia"/>
        </w:rPr>
      </w:pPr>
      <w:r>
        <w:rPr>
          <w:rFonts w:hint="eastAsia"/>
        </w:rPr>
        <w:t>结婚前，配偶双方可以宣告，他们</w:t>
      </w:r>
      <w:r>
        <w:rPr>
          <w:rFonts w:hint="eastAsia"/>
        </w:rPr>
        <w:t>不实行新获财产的共有，而是希望选择产业完全分割，他们将据此分开管理他们的所有财产。这种选择方案要求配偶双方明确分开财产（婚姻续存期间新获得），而且每人对其财产的管理不受对方干扰。甚至在受新获财产共有规定管理的婚姻中，法律也规定，任一配偶都可以要求分开财产，尤其是如果另一配偶以无序的方式处理其事务，或基于法律订定的其他理由，例如配偶之一被禁止或失去行为能力。</w:t>
      </w:r>
    </w:p>
    <w:p w:rsidR="00000000" w:rsidRDefault="00CD7106">
      <w:pPr>
        <w:spacing w:after="240" w:line="360" w:lineRule="exact"/>
        <w:rPr>
          <w:rFonts w:ascii="SimHei" w:eastAsia="SimHei" w:hint="eastAsia"/>
          <w:sz w:val="24"/>
        </w:rPr>
      </w:pPr>
      <w:r>
        <w:rPr>
          <w:rFonts w:ascii="SimHei" w:eastAsia="SimHei"/>
          <w:sz w:val="24"/>
        </w:rPr>
        <w:t>15.7</w:t>
      </w:r>
      <w:r>
        <w:rPr>
          <w:rFonts w:ascii="SimHei" w:eastAsia="SimHei" w:hint="eastAsia"/>
          <w:sz w:val="24"/>
        </w:rPr>
        <w:t xml:space="preserve">  </w:t>
      </w:r>
      <w:r>
        <w:rPr>
          <w:rFonts w:ascii="SimHei" w:eastAsia="SimHei" w:hint="eastAsia"/>
          <w:sz w:val="24"/>
        </w:rPr>
        <w:t>分开管理之下剩余财产的共有</w:t>
      </w:r>
      <w:r>
        <w:rPr>
          <w:rFonts w:ascii="SimHei" w:eastAsia="SimHei" w:hint="eastAsia"/>
          <w:sz w:val="24"/>
        </w:rPr>
        <w:t xml:space="preserve">    </w:t>
      </w:r>
    </w:p>
    <w:p w:rsidR="00000000" w:rsidRDefault="00CD7106" w:rsidP="00CD7106">
      <w:pPr>
        <w:spacing w:after="240" w:line="360" w:lineRule="exact"/>
        <w:ind w:firstLineChars="200" w:firstLine="31680"/>
        <w:rPr>
          <w:rFonts w:hint="eastAsia"/>
        </w:rPr>
      </w:pPr>
      <w:r>
        <w:rPr>
          <w:rFonts w:hint="eastAsia"/>
        </w:rPr>
        <w:t xml:space="preserve"> </w:t>
      </w:r>
      <w:r>
        <w:rPr>
          <w:rFonts w:hint="eastAsia"/>
        </w:rPr>
        <w:t>《民法典》引进的管理配偶婚姻关系的一个新概念是分开管理</w:t>
      </w:r>
      <w:r>
        <w:rPr>
          <w:rFonts w:hint="eastAsia"/>
          <w:color w:val="000000"/>
        </w:rPr>
        <w:t>之</w:t>
      </w:r>
      <w:r>
        <w:rPr>
          <w:rFonts w:hint="eastAsia"/>
        </w:rPr>
        <w:t>下剩余财产的共有，它所依据的是德国的应计收益共</w:t>
      </w:r>
      <w:r>
        <w:rPr>
          <w:rFonts w:hint="eastAsia"/>
        </w:rPr>
        <w:t>有制度。它规定了这样的情况，配偶双方凭借婚姻契约免除适用新获财产的共有，并选择他们婚姻续存期间获得的全部财产由作出此种获得的配偶持有和管理的制度。相对于第三方，它由此配偶处理，就好像此配偶是其惟一的所有人。据认为，此种制度是新获财产共有制度与财产司法分割制度之间的折中办法。在婚姻期间，每个配偶可以自由地以其自己名义获得财产并管理和处置此种所获财产，而无须另一配偶同意。但是，在婚姻解体时，配偶双方获得并仍由他们持有的所有财产，应由双方均分。本制度所管辖的资产指构成新获财产共有部分的资产。如果资产由选择这种制度</w:t>
      </w:r>
      <w:r>
        <w:rPr>
          <w:rFonts w:hint="eastAsia"/>
        </w:rPr>
        <w:t>的配偶双方共同获得，应由他们共同管理。每个配偶在此种财产中的份额只能在生前并经另一配偶同意后转让，或在此种同意被无理地拒绝的情况下，经自愿管辖法院授权，或在司法判决强制出售的情况下，在此种配偶的任何债权人坚持下通过拍卖进行。</w:t>
      </w:r>
    </w:p>
    <w:p w:rsidR="00000000" w:rsidRDefault="00CD7106" w:rsidP="00CD7106">
      <w:pPr>
        <w:spacing w:after="240" w:line="360" w:lineRule="exact"/>
        <w:ind w:firstLineChars="200" w:firstLine="31680"/>
        <w:rPr>
          <w:rFonts w:hint="eastAsia"/>
        </w:rPr>
      </w:pPr>
      <w:r>
        <w:rPr>
          <w:rFonts w:hint="eastAsia"/>
        </w:rPr>
        <w:t>应当指出，未经另一配偶同意，将不允许任一配偶无偿转让任何私人资产。这不适用于价值不大的捐赠，其中考虑到双方的情况和所有其他的周围环境。在违约情况下，要求废止无偿转让行为的诉讼可由需要其同意的配偶在自下述日期起一年的绝对期限内提起，即配偶了解行为的日期，或在可登记情况下此种行为登记的日期</w:t>
      </w:r>
      <w:r>
        <w:rPr>
          <w:rFonts w:hint="eastAsia"/>
        </w:rPr>
        <w:t>，或分开管理下剩余财产共有终止的日期，以早者为准。</w:t>
      </w:r>
    </w:p>
    <w:p w:rsidR="00000000" w:rsidRDefault="00CD7106">
      <w:pPr>
        <w:spacing w:after="240" w:line="360" w:lineRule="exact"/>
        <w:rPr>
          <w:rFonts w:ascii="SimHei" w:eastAsia="SimHei" w:hint="eastAsia"/>
          <w:sz w:val="24"/>
        </w:rPr>
      </w:pPr>
      <w:r>
        <w:rPr>
          <w:rFonts w:ascii="SimHei" w:eastAsia="SimHei" w:hint="eastAsia"/>
          <w:sz w:val="24"/>
        </w:rPr>
        <w:t>15</w:t>
      </w:r>
      <w:r>
        <w:rPr>
          <w:rFonts w:ascii="SimHei" w:eastAsia="SimHei"/>
          <w:sz w:val="24"/>
        </w:rPr>
        <w:t>.8</w:t>
      </w:r>
      <w:r>
        <w:rPr>
          <w:rFonts w:ascii="SimHei" w:eastAsia="SimHei" w:hint="eastAsia"/>
          <w:sz w:val="24"/>
        </w:rPr>
        <w:t xml:space="preserve">  </w:t>
      </w:r>
      <w:r>
        <w:rPr>
          <w:rFonts w:ascii="SimHei" w:eastAsia="SimHei" w:hint="eastAsia"/>
          <w:sz w:val="24"/>
        </w:rPr>
        <w:t>婚姻住所</w:t>
      </w:r>
    </w:p>
    <w:p w:rsidR="00000000" w:rsidRDefault="00CD7106" w:rsidP="00CD7106">
      <w:pPr>
        <w:spacing w:after="240" w:line="360" w:lineRule="exact"/>
        <w:ind w:firstLineChars="200" w:firstLine="31680"/>
        <w:rPr>
          <w:rFonts w:hint="eastAsia"/>
        </w:rPr>
      </w:pPr>
      <w:r>
        <w:rPr>
          <w:rFonts w:hint="eastAsia"/>
        </w:rPr>
        <w:t>对《民法典》作出的其他三项重要修正案涉及：</w:t>
      </w:r>
    </w:p>
    <w:p w:rsidR="00000000" w:rsidRDefault="00CD7106" w:rsidP="00CD7106">
      <w:pPr>
        <w:spacing w:after="240" w:line="360" w:lineRule="exact"/>
        <w:ind w:leftChars="200" w:left="31680" w:hangingChars="200" w:firstLine="31680"/>
        <w:rPr>
          <w:rFonts w:hint="eastAsia"/>
        </w:rPr>
      </w:pPr>
      <w:r>
        <w:t>(a)</w:t>
      </w:r>
      <w:r>
        <w:tab/>
      </w:r>
      <w:r>
        <w:rPr>
          <w:rFonts w:hint="eastAsia"/>
        </w:rPr>
        <w:t>婚姻住所，</w:t>
      </w:r>
    </w:p>
    <w:p w:rsidR="00000000" w:rsidRDefault="00CD7106" w:rsidP="00CD7106">
      <w:pPr>
        <w:spacing w:after="240" w:line="360" w:lineRule="exact"/>
        <w:ind w:leftChars="200" w:left="31680" w:hangingChars="200" w:firstLine="31680"/>
        <w:rPr>
          <w:rFonts w:hint="eastAsia"/>
        </w:rPr>
      </w:pPr>
      <w:r>
        <w:t>(b)</w:t>
      </w:r>
      <w:r>
        <w:tab/>
      </w:r>
      <w:r>
        <w:rPr>
          <w:rFonts w:hint="eastAsia"/>
        </w:rPr>
        <w:t>妻子的姓，和</w:t>
      </w:r>
    </w:p>
    <w:p w:rsidR="00000000" w:rsidRDefault="00CD7106" w:rsidP="00CD7106">
      <w:pPr>
        <w:spacing w:after="240" w:line="360" w:lineRule="exact"/>
        <w:ind w:leftChars="200" w:left="31680" w:hangingChars="200" w:firstLine="31680"/>
        <w:rPr>
          <w:rFonts w:hint="eastAsia"/>
        </w:rPr>
      </w:pPr>
      <w:r>
        <w:t>(c)</w:t>
      </w:r>
      <w:r>
        <w:tab/>
      </w:r>
      <w:r>
        <w:rPr>
          <w:rFonts w:hint="eastAsia"/>
        </w:rPr>
        <w:t>扶养权利的中止，</w:t>
      </w:r>
    </w:p>
    <w:p w:rsidR="00000000" w:rsidRDefault="00CD7106" w:rsidP="00CD7106">
      <w:pPr>
        <w:spacing w:after="240" w:line="360" w:lineRule="exact"/>
        <w:ind w:firstLineChars="200" w:firstLine="31680"/>
        <w:rPr>
          <w:rFonts w:hint="eastAsia"/>
        </w:rPr>
      </w:pPr>
      <w:r>
        <w:rPr>
          <w:rFonts w:hint="eastAsia"/>
        </w:rPr>
        <w:t>关于婚姻住所，《家庭法》中以前的立场是妻子必须与她的丈夫生活在一起，并随他去到他认为适于建立婚姻住所的任何地方。因此，在理论上，妻子对于生活在何处没有发言权。</w:t>
      </w:r>
      <w:r>
        <w:rPr>
          <w:rFonts w:hint="eastAsia"/>
        </w:rPr>
        <w:t>1993</w:t>
      </w:r>
      <w:r>
        <w:rPr>
          <w:rFonts w:hint="eastAsia"/>
        </w:rPr>
        <w:t>年对《民法典》的修正造成了这种情况的彻底改变，它们规定，婚姻住所应建立在按照配偶双方的需要和家庭本身的最高利益，配偶双方以一致意见可能确定的地方。</w:t>
      </w:r>
    </w:p>
    <w:p w:rsidR="00000000" w:rsidRDefault="00CD7106" w:rsidP="00CD7106">
      <w:pPr>
        <w:spacing w:after="240" w:line="360" w:lineRule="exact"/>
        <w:ind w:firstLineChars="200" w:firstLine="31680"/>
        <w:rPr>
          <w:rFonts w:hint="eastAsia"/>
        </w:rPr>
      </w:pPr>
      <w:r>
        <w:rPr>
          <w:rFonts w:hint="eastAsia"/>
        </w:rPr>
        <w:t>虽然婚姻住所</w:t>
      </w:r>
      <w:r>
        <w:rPr>
          <w:rFonts w:hint="eastAsia"/>
        </w:rPr>
        <w:t>可由配偶任一方在婚前获得，并从而构成此种配偶可自由处理的财产的一部分，但它是婚姻住所这一事实对此种配偶施加了某些义务。后者只能在下述情况下凭生前所有权转让他（或她）对婚姻住所的所有权：</w:t>
      </w:r>
    </w:p>
    <w:p w:rsidR="00000000" w:rsidRDefault="00CD7106" w:rsidP="00CD7106">
      <w:pPr>
        <w:spacing w:after="240" w:line="360" w:lineRule="exact"/>
        <w:ind w:leftChars="200" w:left="31680" w:hangingChars="200" w:firstLine="31680"/>
        <w:rPr>
          <w:rFonts w:hint="eastAsia"/>
        </w:rPr>
      </w:pPr>
      <w:r>
        <w:t>a.</w:t>
      </w:r>
      <w:r>
        <w:tab/>
      </w:r>
      <w:r>
        <w:rPr>
          <w:rFonts w:hint="eastAsia"/>
        </w:rPr>
        <w:t>经另一配偶的同意；或</w:t>
      </w:r>
    </w:p>
    <w:p w:rsidR="00000000" w:rsidRDefault="00CD7106" w:rsidP="00CD7106">
      <w:pPr>
        <w:spacing w:after="240" w:line="360" w:lineRule="exact"/>
        <w:ind w:leftChars="200" w:left="31680" w:hangingChars="200" w:firstLine="31680"/>
        <w:rPr>
          <w:rFonts w:hint="eastAsia"/>
        </w:rPr>
      </w:pPr>
      <w:r>
        <w:t>b.</w:t>
      </w:r>
      <w:r>
        <w:tab/>
      </w:r>
      <w:r>
        <w:rPr>
          <w:rFonts w:hint="eastAsia"/>
        </w:rPr>
        <w:t>在无理拒绝作出此种同意的情况下，经自愿管辖法院的授权；或</w:t>
      </w:r>
    </w:p>
    <w:p w:rsidR="00000000" w:rsidRDefault="00CD7106" w:rsidP="00CD7106">
      <w:pPr>
        <w:spacing w:after="240" w:line="360" w:lineRule="exact"/>
        <w:ind w:leftChars="200" w:left="31680" w:hangingChars="200" w:firstLine="31680"/>
        <w:rPr>
          <w:rFonts w:hint="eastAsia"/>
        </w:rPr>
      </w:pPr>
      <w:r>
        <w:t>c.</w:t>
      </w:r>
      <w:r>
        <w:tab/>
      </w:r>
      <w:r>
        <w:rPr>
          <w:rFonts w:hint="eastAsia"/>
        </w:rPr>
        <w:t>在司法判决强制销售中，在此配偶任何债权人的坚持下通过拍卖进行。</w:t>
      </w:r>
    </w:p>
    <w:p w:rsidR="00000000" w:rsidRDefault="00CD7106">
      <w:pPr>
        <w:spacing w:after="240" w:line="360" w:lineRule="exact"/>
        <w:rPr>
          <w:rFonts w:ascii="SimHei" w:eastAsia="SimHei" w:hint="eastAsia"/>
          <w:sz w:val="24"/>
        </w:rPr>
      </w:pPr>
      <w:r>
        <w:rPr>
          <w:rFonts w:ascii="SimHei" w:eastAsia="SimHei"/>
          <w:sz w:val="24"/>
        </w:rPr>
        <w:t>15.9</w:t>
      </w:r>
      <w:r>
        <w:rPr>
          <w:rFonts w:ascii="SimHei" w:eastAsia="SimHei" w:hint="eastAsia"/>
          <w:sz w:val="24"/>
        </w:rPr>
        <w:t xml:space="preserve"> </w:t>
      </w:r>
      <w:r>
        <w:rPr>
          <w:rFonts w:ascii="SimHei" w:eastAsia="SimHei" w:hint="eastAsia"/>
          <w:sz w:val="24"/>
        </w:rPr>
        <w:t>姓氏</w:t>
      </w:r>
    </w:p>
    <w:p w:rsidR="00000000" w:rsidRDefault="00CD7106" w:rsidP="00CD7106">
      <w:pPr>
        <w:spacing w:after="240" w:line="360" w:lineRule="exact"/>
        <w:ind w:firstLineChars="200" w:firstLine="31680"/>
        <w:rPr>
          <w:rFonts w:hint="eastAsia"/>
        </w:rPr>
      </w:pPr>
      <w:r>
        <w:rPr>
          <w:rFonts w:hint="eastAsia"/>
        </w:rPr>
        <w:t>根据《民法典》修正案规定，姓仍为丈夫的姓。不过，已婚妇女有权选择接受丈夫的姓或是保留婚前姓，或是在她自己的姓后加上丈夫的姓。婚生子女必须采用父亲的姓</w:t>
      </w:r>
      <w:r>
        <w:rPr>
          <w:rFonts w:hint="eastAsia"/>
        </w:rPr>
        <w:t>，并可加上母亲的姓。此外，</w:t>
      </w:r>
      <w:r>
        <w:rPr>
          <w:rFonts w:hint="eastAsia"/>
        </w:rPr>
        <w:t>1993</w:t>
      </w:r>
      <w:r>
        <w:rPr>
          <w:rFonts w:hint="eastAsia"/>
        </w:rPr>
        <w:t>年</w:t>
      </w:r>
      <w:r>
        <w:rPr>
          <w:rFonts w:hint="eastAsia"/>
        </w:rPr>
        <w:t>12</w:t>
      </w:r>
      <w:r>
        <w:rPr>
          <w:rFonts w:hint="eastAsia"/>
        </w:rPr>
        <w:t>月前结婚的妇女被允许在</w:t>
      </w:r>
      <w:r>
        <w:rPr>
          <w:rFonts w:hint="eastAsia"/>
        </w:rPr>
        <w:t>6</w:t>
      </w:r>
      <w:r>
        <w:rPr>
          <w:rFonts w:hint="eastAsia"/>
        </w:rPr>
        <w:t>个月期间向公共登记处申请改回到婚前姓。</w:t>
      </w:r>
    </w:p>
    <w:p w:rsidR="00000000" w:rsidRDefault="00CD7106">
      <w:pPr>
        <w:spacing w:after="240" w:line="360" w:lineRule="exact"/>
        <w:rPr>
          <w:rFonts w:ascii="SimHei" w:eastAsia="SimHei" w:hint="eastAsia"/>
          <w:sz w:val="24"/>
        </w:rPr>
      </w:pPr>
      <w:r>
        <w:rPr>
          <w:rFonts w:ascii="SimHei" w:eastAsia="SimHei"/>
          <w:sz w:val="24"/>
        </w:rPr>
        <w:t>15.10</w:t>
      </w:r>
      <w:r>
        <w:rPr>
          <w:rFonts w:ascii="SimHei" w:eastAsia="SimHei" w:hint="eastAsia"/>
          <w:sz w:val="24"/>
        </w:rPr>
        <w:t xml:space="preserve"> </w:t>
      </w:r>
      <w:r>
        <w:rPr>
          <w:rFonts w:ascii="SimHei" w:eastAsia="SimHei" w:hint="eastAsia"/>
          <w:sz w:val="24"/>
        </w:rPr>
        <w:t>配偶的扶养</w:t>
      </w:r>
    </w:p>
    <w:p w:rsidR="00000000" w:rsidRDefault="00CD7106" w:rsidP="00CD7106">
      <w:pPr>
        <w:spacing w:after="240" w:line="360" w:lineRule="exact"/>
        <w:ind w:firstLineChars="200" w:firstLine="31680"/>
        <w:rPr>
          <w:rFonts w:hint="eastAsia"/>
        </w:rPr>
      </w:pPr>
      <w:r>
        <w:rPr>
          <w:rFonts w:hint="eastAsia"/>
        </w:rPr>
        <w:t>对其宣判分居的配偶不得被免除向另一配偶提供扶养费的义务。扶养家庭的责任不再仅由丈夫承担，而是由配偶双方共同承担。《民法典》规定，配偶双方各与其需要相称，并按其工作能力，不论在家中或在住所以外，应根据家庭利益的要求，彼此扶养对方并满足家庭需要。在两人分居的情况下，提出分居理由的配偶必须扶养另一配偶。</w:t>
      </w:r>
    </w:p>
    <w:p w:rsidR="00000000" w:rsidRDefault="00CD7106" w:rsidP="00CD7106">
      <w:pPr>
        <w:spacing w:after="240" w:line="360" w:lineRule="exact"/>
        <w:ind w:firstLineChars="200" w:firstLine="31680"/>
        <w:rPr>
          <w:rFonts w:hint="eastAsia"/>
        </w:rPr>
      </w:pPr>
      <w:r>
        <w:rPr>
          <w:rFonts w:hint="eastAsia"/>
        </w:rPr>
        <w:t>经宣判配偶双方分居后，法院可命令一次总付扶养费而不是定期支付，例如一周或一月一次。这</w:t>
      </w:r>
      <w:r>
        <w:rPr>
          <w:rFonts w:hint="eastAsia"/>
        </w:rPr>
        <w:t>可适用于这样的配偶，他（或她）需要接受某种专业、手艺或行业的培训或进修。这笔总金额也可由配偶投资于某种产生收入的活动。这是为了使应得扶养费的配偶在财政独立于或较少依赖于另一配偶。关于扶养费，配偶拥有对父母和其他尊亲属的优先权。</w:t>
      </w:r>
    </w:p>
    <w:p w:rsidR="00000000" w:rsidRDefault="00CD7106">
      <w:pPr>
        <w:spacing w:after="240" w:line="360" w:lineRule="exact"/>
        <w:rPr>
          <w:rFonts w:ascii="SimHei" w:eastAsia="SimHei" w:hint="eastAsia"/>
          <w:sz w:val="24"/>
        </w:rPr>
      </w:pPr>
      <w:r>
        <w:rPr>
          <w:rFonts w:ascii="SimHei" w:eastAsia="SimHei" w:hint="eastAsia"/>
          <w:sz w:val="24"/>
        </w:rPr>
        <w:t>15</w:t>
      </w:r>
      <w:r>
        <w:rPr>
          <w:rFonts w:ascii="SimHei" w:eastAsia="SimHei"/>
          <w:sz w:val="24"/>
        </w:rPr>
        <w:t>.11</w:t>
      </w:r>
      <w:r>
        <w:rPr>
          <w:rFonts w:ascii="SimHei" w:eastAsia="SimHei" w:hint="eastAsia"/>
          <w:sz w:val="24"/>
        </w:rPr>
        <w:t xml:space="preserve"> </w:t>
      </w:r>
      <w:r>
        <w:rPr>
          <w:rFonts w:ascii="SimHei" w:eastAsia="SimHei" w:hint="eastAsia"/>
          <w:sz w:val="24"/>
        </w:rPr>
        <w:t>嫁妆</w:t>
      </w:r>
    </w:p>
    <w:p w:rsidR="00000000" w:rsidRDefault="00CD7106" w:rsidP="00CD7106">
      <w:pPr>
        <w:spacing w:after="240" w:line="360" w:lineRule="exact"/>
        <w:ind w:firstLineChars="200" w:firstLine="31680"/>
        <w:rPr>
          <w:rFonts w:hint="eastAsia"/>
        </w:rPr>
      </w:pPr>
      <w:r>
        <w:rPr>
          <w:rFonts w:hint="eastAsia"/>
        </w:rPr>
        <w:t>有关法定嫁妆的条款已被废除。嫁妆代表新娘对家庭需要的贡献。构成嫁妆的物品由新娘或她的家庭给予新郎以作为结婚费用。这是丈夫作为家庭惟一供养者的法定责任的必然结果。</w:t>
      </w:r>
    </w:p>
    <w:p w:rsidR="00000000" w:rsidRDefault="00CD7106" w:rsidP="00CD7106">
      <w:pPr>
        <w:spacing w:after="240" w:line="360" w:lineRule="exact"/>
        <w:ind w:firstLineChars="200" w:firstLine="31680"/>
        <w:rPr>
          <w:rFonts w:hint="eastAsia"/>
        </w:rPr>
      </w:pPr>
      <w:r>
        <w:rPr>
          <w:rFonts w:hint="eastAsia"/>
        </w:rPr>
        <w:t>随着《民法典》（《家庭法》新的修正，丈夫和妻子共同负责家庭需要，因此，设定嫁妆的目的不再相关。</w:t>
      </w:r>
    </w:p>
    <w:p w:rsidR="00000000" w:rsidRDefault="00CD7106" w:rsidP="00CD7106">
      <w:pPr>
        <w:spacing w:after="240" w:line="360" w:lineRule="exact"/>
        <w:ind w:firstLineChars="200" w:firstLine="31680"/>
        <w:rPr>
          <w:rFonts w:hint="eastAsia"/>
        </w:rPr>
      </w:pPr>
      <w:r>
        <w:rPr>
          <w:rFonts w:hint="eastAsia"/>
        </w:rPr>
        <w:t>不过，法</w:t>
      </w:r>
      <w:r>
        <w:rPr>
          <w:rFonts w:hint="eastAsia"/>
        </w:rPr>
        <w:t>律保留了过去嫁妆的有效性，它由</w:t>
      </w:r>
      <w:r>
        <w:rPr>
          <w:rFonts w:hint="eastAsia"/>
        </w:rPr>
        <w:t>1993</w:t>
      </w:r>
      <w:r>
        <w:rPr>
          <w:rFonts w:hint="eastAsia"/>
        </w:rPr>
        <w:t>年《民法典》修正前生效的法律管理。</w:t>
      </w:r>
    </w:p>
    <w:p w:rsidR="00000000" w:rsidRDefault="00CD7106">
      <w:pPr>
        <w:spacing w:after="240" w:line="360" w:lineRule="exact"/>
        <w:rPr>
          <w:rFonts w:ascii="SimHei" w:eastAsia="SimHei" w:hint="eastAsia"/>
          <w:sz w:val="24"/>
        </w:rPr>
      </w:pPr>
      <w:r>
        <w:rPr>
          <w:rFonts w:ascii="SimHei" w:eastAsia="SimHei" w:hint="eastAsia"/>
          <w:sz w:val="24"/>
        </w:rPr>
        <w:t>15</w:t>
      </w:r>
      <w:r>
        <w:rPr>
          <w:rFonts w:ascii="SimHei" w:eastAsia="SimHei"/>
          <w:sz w:val="24"/>
        </w:rPr>
        <w:t>.</w:t>
      </w:r>
      <w:r>
        <w:rPr>
          <w:rFonts w:ascii="SimHei" w:eastAsia="SimHei" w:hint="eastAsia"/>
          <w:sz w:val="24"/>
        </w:rPr>
        <w:t xml:space="preserve">12 </w:t>
      </w:r>
      <w:r>
        <w:rPr>
          <w:rFonts w:ascii="SimHei" w:eastAsia="SimHei" w:hint="eastAsia"/>
          <w:sz w:val="24"/>
        </w:rPr>
        <w:t>纠正性别歧视</w:t>
      </w:r>
    </w:p>
    <w:p w:rsidR="00000000" w:rsidRDefault="00CD7106" w:rsidP="00CD7106">
      <w:pPr>
        <w:spacing w:after="240" w:line="360" w:lineRule="exact"/>
        <w:ind w:firstLineChars="200" w:firstLine="31680"/>
        <w:rPr>
          <w:rFonts w:hint="eastAsia"/>
        </w:rPr>
      </w:pPr>
      <w:r>
        <w:rPr>
          <w:rFonts w:hint="eastAsia"/>
        </w:rPr>
        <w:t>自</w:t>
      </w:r>
      <w:r>
        <w:rPr>
          <w:rFonts w:hint="eastAsia"/>
        </w:rPr>
        <w:t>1993</w:t>
      </w:r>
      <w:r>
        <w:rPr>
          <w:rFonts w:hint="eastAsia"/>
        </w:rPr>
        <w:t>年</w:t>
      </w:r>
      <w:r>
        <w:rPr>
          <w:rFonts w:hint="eastAsia"/>
        </w:rPr>
        <w:t>7</w:t>
      </w:r>
      <w:r>
        <w:rPr>
          <w:rFonts w:hint="eastAsia"/>
        </w:rPr>
        <w:t>月</w:t>
      </w:r>
      <w:r>
        <w:rPr>
          <w:rFonts w:hint="eastAsia"/>
        </w:rPr>
        <w:t>1</w:t>
      </w:r>
      <w:r>
        <w:rPr>
          <w:rFonts w:hint="eastAsia"/>
        </w:rPr>
        <w:t>日起生效，任何人都可向民事法院第一庭提起纠正性别歧视的请求。</w:t>
      </w:r>
    </w:p>
    <w:p w:rsidR="00000000" w:rsidRDefault="00CD7106" w:rsidP="00CD7106">
      <w:pPr>
        <w:spacing w:after="240" w:line="360" w:lineRule="exact"/>
        <w:ind w:firstLineChars="200" w:firstLine="31680"/>
        <w:rPr>
          <w:rFonts w:hint="eastAsia"/>
        </w:rPr>
      </w:pPr>
      <w:r>
        <w:rPr>
          <w:rFonts w:hint="eastAsia"/>
        </w:rPr>
        <w:t>作为马耳他法律组成部分的《欧州公约》，可在民事法院第一庭或根据向立宪法院提起的上诉强制执行。</w:t>
      </w:r>
      <w:r>
        <w:rPr>
          <w:rFonts w:hint="eastAsia"/>
        </w:rPr>
        <w:t>1987</w:t>
      </w:r>
      <w:r>
        <w:rPr>
          <w:rFonts w:hint="eastAsia"/>
        </w:rPr>
        <w:t>年</w:t>
      </w:r>
      <w:r>
        <w:rPr>
          <w:rFonts w:hint="eastAsia"/>
        </w:rPr>
        <w:t>4</w:t>
      </w:r>
      <w:r>
        <w:rPr>
          <w:rFonts w:hint="eastAsia"/>
        </w:rPr>
        <w:t>月</w:t>
      </w:r>
      <w:r>
        <w:rPr>
          <w:rFonts w:hint="eastAsia"/>
        </w:rPr>
        <w:t>30</w:t>
      </w:r>
      <w:r>
        <w:rPr>
          <w:rFonts w:hint="eastAsia"/>
        </w:rPr>
        <w:t>日，马耳他批准了个人请愿的权利，而且任何人如果由于立宪法院的任何裁决而感到受害，他（或她）可以根据载于《</w:t>
      </w:r>
      <w:r>
        <w:rPr>
          <w:rFonts w:hint="eastAsia"/>
        </w:rPr>
        <w:t>1987</w:t>
      </w:r>
      <w:r>
        <w:rPr>
          <w:rFonts w:hint="eastAsia"/>
        </w:rPr>
        <w:t>年欧洲公约法》的《欧洲公约》的任何规定向欧洲人权委员会申诉。</w:t>
      </w:r>
    </w:p>
    <w:p w:rsidR="00000000" w:rsidRDefault="00CD7106" w:rsidP="00CD7106">
      <w:pPr>
        <w:spacing w:after="240" w:line="360" w:lineRule="exact"/>
        <w:ind w:firstLineChars="200" w:firstLine="31680"/>
        <w:rPr>
          <w:rFonts w:hint="eastAsia"/>
        </w:rPr>
      </w:pPr>
      <w:r>
        <w:rPr>
          <w:rFonts w:hint="eastAsia"/>
        </w:rPr>
        <w:t>在指称违反宪法人权和基本自由规定的情况下，也可向</w:t>
      </w:r>
      <w:r>
        <w:rPr>
          <w:rFonts w:hint="eastAsia"/>
        </w:rPr>
        <w:t>民事法院第一庭作出这方面的申诉和提起上诉，它最终由立宪法院负责审理。</w:t>
      </w:r>
    </w:p>
    <w:p w:rsidR="00000000" w:rsidRDefault="00CD7106" w:rsidP="00CD7106">
      <w:pPr>
        <w:spacing w:after="240" w:line="360" w:lineRule="exact"/>
        <w:ind w:firstLineChars="200" w:firstLine="31680"/>
        <w:rPr>
          <w:rFonts w:hint="eastAsia"/>
        </w:rPr>
      </w:pPr>
      <w:r>
        <w:rPr>
          <w:rFonts w:hint="eastAsia"/>
        </w:rPr>
        <w:t>1987</w:t>
      </w:r>
      <w:r>
        <w:rPr>
          <w:rFonts w:hint="eastAsia"/>
        </w:rPr>
        <w:t>年《欧洲公约法》贯彻了《欧洲人权公约》的精神，它并不将不受歧视的自由本身列为一项基本人权，但如果歧视行动违反该法所载的另一项基本权利，人们有权因受歧视而得到补救。在宪法中，将防止歧视的保护本身视为一项基本权利，并载于第</w:t>
      </w:r>
      <w:r>
        <w:rPr>
          <w:rFonts w:hint="eastAsia"/>
        </w:rPr>
        <w:t>45</w:t>
      </w:r>
      <w:r>
        <w:rPr>
          <w:rFonts w:hint="eastAsia"/>
        </w:rPr>
        <w:t>（</w:t>
      </w:r>
      <w:r>
        <w:rPr>
          <w:rFonts w:hint="eastAsia"/>
        </w:rPr>
        <w:t>1</w:t>
      </w:r>
      <w:r>
        <w:rPr>
          <w:rFonts w:hint="eastAsia"/>
        </w:rPr>
        <w:t>）条中。</w:t>
      </w:r>
    </w:p>
    <w:p w:rsidR="00000000" w:rsidRDefault="00CD7106" w:rsidP="00CD7106">
      <w:pPr>
        <w:spacing w:after="240" w:line="360" w:lineRule="exact"/>
        <w:ind w:firstLineChars="200" w:firstLine="31680"/>
        <w:rPr>
          <w:rFonts w:hint="eastAsia"/>
        </w:rPr>
      </w:pPr>
      <w:r>
        <w:rPr>
          <w:rFonts w:hint="eastAsia"/>
        </w:rPr>
        <w:t>2002</w:t>
      </w:r>
      <w:r>
        <w:rPr>
          <w:rFonts w:hint="eastAsia"/>
        </w:rPr>
        <w:t>年《就业和劳资关系法》规定，如果女雇员由于结婚或怀孕而被解雇，她尤其可向劳资法院要求补救。</w:t>
      </w:r>
    </w:p>
    <w:p w:rsidR="00000000" w:rsidRDefault="00CD7106">
      <w:pPr>
        <w:spacing w:after="240" w:line="360" w:lineRule="exact"/>
        <w:rPr>
          <w:rFonts w:ascii="SimHei" w:eastAsia="SimHei" w:hint="eastAsia"/>
          <w:sz w:val="24"/>
        </w:rPr>
      </w:pPr>
      <w:r>
        <w:rPr>
          <w:rFonts w:ascii="SimHei" w:eastAsia="SimHei"/>
          <w:sz w:val="24"/>
        </w:rPr>
        <w:t>15.13</w:t>
      </w:r>
      <w:r>
        <w:rPr>
          <w:rFonts w:ascii="SimHei" w:eastAsia="SimHei" w:hint="eastAsia"/>
          <w:sz w:val="24"/>
        </w:rPr>
        <w:t xml:space="preserve"> </w:t>
      </w:r>
      <w:r>
        <w:rPr>
          <w:rFonts w:ascii="SimHei" w:eastAsia="SimHei" w:hint="eastAsia"/>
          <w:sz w:val="24"/>
        </w:rPr>
        <w:t>法院中的平等待遇</w:t>
      </w:r>
    </w:p>
    <w:p w:rsidR="00000000" w:rsidRDefault="00CD7106" w:rsidP="00CD7106">
      <w:pPr>
        <w:spacing w:after="240" w:line="360" w:lineRule="exact"/>
        <w:ind w:firstLineChars="200" w:firstLine="31680"/>
        <w:rPr>
          <w:rFonts w:hint="eastAsia"/>
        </w:rPr>
      </w:pPr>
      <w:r>
        <w:rPr>
          <w:rFonts w:hint="eastAsia"/>
        </w:rPr>
        <w:t>在马耳他法院面前，男女双方受到平等待遇，因为法院贯彻体现在马耳他法律</w:t>
      </w:r>
      <w:r>
        <w:rPr>
          <w:rFonts w:hint="eastAsia"/>
        </w:rPr>
        <w:t>中的性别平等原则。因此，妇女获得了以其自己名义起诉和接受起诉的行为能力。关于妇女的证词，《刑法典》第</w:t>
      </w:r>
      <w:r>
        <w:rPr>
          <w:rFonts w:hint="eastAsia"/>
        </w:rPr>
        <w:t>629</w:t>
      </w:r>
      <w:r>
        <w:rPr>
          <w:rFonts w:hint="eastAsia"/>
        </w:rPr>
        <w:t>（</w:t>
      </w:r>
      <w:r>
        <w:rPr>
          <w:rFonts w:hint="eastAsia"/>
        </w:rPr>
        <w:t>1</w:t>
      </w:r>
      <w:r>
        <w:rPr>
          <w:rFonts w:hint="eastAsia"/>
        </w:rPr>
        <w:t>）条规定，</w:t>
      </w:r>
      <w:r>
        <w:rPr>
          <w:rFonts w:eastAsia="SimHei" w:hint="eastAsia"/>
        </w:rPr>
        <w:t>每个心智健全的人都可作为证人接纳，除非对他的作证能力存有异议。</w:t>
      </w:r>
      <w:r>
        <w:rPr>
          <w:rFonts w:hint="eastAsia"/>
        </w:rPr>
        <w:t>因此，该条反映了妇女的证词与男子的证词具有同等分量的原则。</w:t>
      </w:r>
    </w:p>
    <w:p w:rsidR="00000000" w:rsidRDefault="00CD7106" w:rsidP="00CD7106">
      <w:pPr>
        <w:spacing w:after="240" w:line="360" w:lineRule="exact"/>
        <w:ind w:firstLineChars="200" w:firstLine="31680"/>
        <w:rPr>
          <w:rFonts w:hint="eastAsia"/>
        </w:rPr>
      </w:pPr>
      <w:r>
        <w:rPr>
          <w:rFonts w:hint="eastAsia"/>
        </w:rPr>
        <w:t>马耳他法律规定，每当一名妇女向地方法院提起诉讼要求损害赔偿，她有权获得与男子相同的补偿。此外，家务劳动被视为一种就业形式，从事此种工作的妇女有权获得损害赔偿。</w:t>
      </w:r>
    </w:p>
    <w:p w:rsidR="00000000" w:rsidRDefault="00CD7106">
      <w:pPr>
        <w:spacing w:after="240" w:line="360" w:lineRule="exact"/>
        <w:rPr>
          <w:rFonts w:ascii="SimHei" w:eastAsia="SimHei" w:hint="eastAsia"/>
          <w:sz w:val="24"/>
        </w:rPr>
      </w:pPr>
      <w:r>
        <w:rPr>
          <w:rFonts w:ascii="SimHei" w:eastAsia="SimHei"/>
          <w:sz w:val="24"/>
        </w:rPr>
        <w:t xml:space="preserve">15.14 </w:t>
      </w:r>
      <w:r>
        <w:rPr>
          <w:rFonts w:ascii="SimHei" w:eastAsia="SimHei" w:hint="eastAsia"/>
          <w:sz w:val="24"/>
        </w:rPr>
        <w:t>司法机关</w:t>
      </w:r>
    </w:p>
    <w:p w:rsidR="00000000" w:rsidRDefault="00CD7106" w:rsidP="00CD7106">
      <w:pPr>
        <w:spacing w:after="240" w:line="360" w:lineRule="exact"/>
        <w:ind w:firstLineChars="200" w:firstLine="31680"/>
        <w:rPr>
          <w:rFonts w:hint="eastAsia"/>
        </w:rPr>
      </w:pPr>
      <w:r>
        <w:rPr>
          <w:rFonts w:hint="eastAsia"/>
        </w:rPr>
        <w:t>近年来，越来越多的女律师获得了证书。女律师从事专业的方式和条件与男律师的相同。此外，她们</w:t>
      </w:r>
      <w:r>
        <w:rPr>
          <w:rFonts w:hint="eastAsia"/>
        </w:rPr>
        <w:t>有权代表其客户到马耳他法律框架所包容的所有法院和法庭为其辩护。</w:t>
      </w:r>
    </w:p>
    <w:p w:rsidR="00000000" w:rsidRDefault="00CD7106" w:rsidP="00CD7106">
      <w:pPr>
        <w:spacing w:after="240" w:line="360" w:lineRule="exact"/>
        <w:ind w:firstLineChars="200" w:firstLine="31680"/>
        <w:rPr>
          <w:rFonts w:hint="eastAsia"/>
        </w:rPr>
      </w:pPr>
      <w:r>
        <w:rPr>
          <w:rFonts w:hint="eastAsia"/>
        </w:rPr>
        <w:t>在</w:t>
      </w:r>
      <w:r>
        <w:rPr>
          <w:rFonts w:hint="eastAsia"/>
        </w:rPr>
        <w:t>2000-2001</w:t>
      </w:r>
      <w:r>
        <w:rPr>
          <w:rFonts w:hint="eastAsia"/>
        </w:rPr>
        <w:t>学年中，希望从事法律专业的学生主要是女学生。从事法律博士学位学习的期限超过六年，如表</w:t>
      </w:r>
      <w:r>
        <w:t>15.1</w:t>
      </w:r>
      <w:r>
        <w:rPr>
          <w:rFonts w:hint="eastAsia"/>
        </w:rPr>
        <w:t>所示那样划分。</w:t>
      </w:r>
    </w:p>
    <w:p w:rsidR="00000000" w:rsidRDefault="00CD7106" w:rsidP="00CD7106">
      <w:pPr>
        <w:spacing w:after="240" w:line="360" w:lineRule="exact"/>
        <w:ind w:firstLineChars="200" w:firstLine="31680"/>
        <w:rPr>
          <w:rFonts w:hint="eastAsia"/>
        </w:rPr>
      </w:pPr>
      <w:r>
        <w:rPr>
          <w:rFonts w:hint="eastAsia"/>
        </w:rPr>
        <w:t>司法机关中担任高级职位的女性人数比例仍然不高。</w:t>
      </w:r>
      <w:r>
        <w:rPr>
          <w:rFonts w:hint="eastAsia"/>
        </w:rPr>
        <w:t>1995</w:t>
      </w:r>
      <w:r>
        <w:rPr>
          <w:rFonts w:hint="eastAsia"/>
        </w:rPr>
        <w:t>年，</w:t>
      </w:r>
      <w:r>
        <w:rPr>
          <w:rFonts w:hint="eastAsia"/>
        </w:rPr>
        <w:t>16</w:t>
      </w:r>
      <w:r>
        <w:rPr>
          <w:rFonts w:hint="eastAsia"/>
        </w:rPr>
        <w:t>名司法行政官中有</w:t>
      </w:r>
      <w:r>
        <w:rPr>
          <w:rFonts w:hint="eastAsia"/>
        </w:rPr>
        <w:t>4</w:t>
      </w:r>
      <w:r>
        <w:rPr>
          <w:rFonts w:hint="eastAsia"/>
        </w:rPr>
        <w:t>名是女性。第一位女司法行政官于</w:t>
      </w:r>
      <w:r>
        <w:rPr>
          <w:rFonts w:hint="eastAsia"/>
        </w:rPr>
        <w:t>1991</w:t>
      </w:r>
      <w:r>
        <w:rPr>
          <w:rFonts w:hint="eastAsia"/>
        </w:rPr>
        <w:t>年任命。马耳他法律体系规定，某人要想被任命为司法行政官，他必须是法律专业人员，而且从业时间必须至少达到</w:t>
      </w:r>
      <w:r>
        <w:rPr>
          <w:rFonts w:hint="eastAsia"/>
        </w:rPr>
        <w:t>7</w:t>
      </w:r>
      <w:r>
        <w:rPr>
          <w:rFonts w:hint="eastAsia"/>
        </w:rPr>
        <w:t>年。迄今为止，尚无一名妇女被任命为法官。某人要想被任命为法官，必须是律师或司法行政官，或者部分时间</w:t>
      </w:r>
      <w:r>
        <w:rPr>
          <w:rFonts w:hint="eastAsia"/>
        </w:rPr>
        <w:t>当律师部分时间担任司法行政官，期限要达到</w:t>
      </w:r>
      <w:r>
        <w:rPr>
          <w:rFonts w:hint="eastAsia"/>
        </w:rPr>
        <w:t>12</w:t>
      </w:r>
      <w:r>
        <w:rPr>
          <w:rFonts w:hint="eastAsia"/>
        </w:rPr>
        <w:t>年。</w:t>
      </w:r>
      <w:r>
        <w:rPr>
          <w:rFonts w:hint="eastAsia"/>
        </w:rPr>
        <w:t>2000</w:t>
      </w:r>
      <w:r>
        <w:rPr>
          <w:rFonts w:hint="eastAsia"/>
        </w:rPr>
        <w:t>年期间，司法机关登记的女司法行政官人数，与上一年相比无变化（表</w:t>
      </w:r>
      <w:r>
        <w:rPr>
          <w:rFonts w:hint="eastAsia"/>
        </w:rPr>
        <w:t>15</w:t>
      </w:r>
      <w:r>
        <w:t>.2</w:t>
      </w:r>
      <w:r>
        <w:rPr>
          <w:rFonts w:hint="eastAsia"/>
        </w:rPr>
        <w:t>）。</w:t>
      </w:r>
    </w:p>
    <w:p w:rsidR="00000000" w:rsidRDefault="00CD7106">
      <w:pPr>
        <w:spacing w:after="240" w:line="360" w:lineRule="exact"/>
        <w:rPr>
          <w:rFonts w:ascii="SimHei" w:eastAsia="SimHei" w:hint="eastAsia"/>
          <w:sz w:val="24"/>
        </w:rPr>
      </w:pPr>
      <w:r>
        <w:rPr>
          <w:rFonts w:ascii="SimHei" w:eastAsia="SimHei"/>
          <w:sz w:val="24"/>
        </w:rPr>
        <w:t>15.</w:t>
      </w:r>
      <w:r>
        <w:rPr>
          <w:rFonts w:ascii="SimHei" w:eastAsia="SimHei" w:hint="eastAsia"/>
          <w:sz w:val="24"/>
        </w:rPr>
        <w:t>1</w:t>
      </w:r>
      <w:r>
        <w:rPr>
          <w:rFonts w:ascii="SimHei" w:eastAsia="SimHei"/>
          <w:sz w:val="24"/>
        </w:rPr>
        <w:t>5</w:t>
      </w:r>
      <w:r>
        <w:rPr>
          <w:rFonts w:ascii="SimHei" w:eastAsia="SimHei" w:hint="eastAsia"/>
          <w:sz w:val="24"/>
        </w:rPr>
        <w:t xml:space="preserve">  </w:t>
      </w:r>
      <w:r>
        <w:rPr>
          <w:rFonts w:ascii="SimHei" w:eastAsia="SimHei" w:hint="eastAsia"/>
          <w:sz w:val="24"/>
        </w:rPr>
        <w:t>陪审服务</w:t>
      </w:r>
    </w:p>
    <w:p w:rsidR="00000000" w:rsidRDefault="00CD7106" w:rsidP="00CD7106">
      <w:pPr>
        <w:spacing w:after="240" w:line="360" w:lineRule="exact"/>
        <w:ind w:firstLineChars="200" w:firstLine="31680"/>
        <w:rPr>
          <w:rFonts w:hint="eastAsia"/>
        </w:rPr>
      </w:pPr>
      <w:r>
        <w:rPr>
          <w:rFonts w:hint="eastAsia"/>
        </w:rPr>
        <w:t>1994</w:t>
      </w:r>
      <w:r>
        <w:rPr>
          <w:rFonts w:hint="eastAsia"/>
        </w:rPr>
        <w:t>年以前，妇女不能自动被任命从事陪审服务。要想被考虑负责陪审判决的妇女，必须提出申请。</w:t>
      </w:r>
      <w:r>
        <w:rPr>
          <w:rFonts w:hint="eastAsia"/>
        </w:rPr>
        <w:t>1994</w:t>
      </w:r>
      <w:r>
        <w:rPr>
          <w:rFonts w:hint="eastAsia"/>
        </w:rPr>
        <w:t>年，对《民法典》有关陪审服务的规定作了这样的修正：年满</w:t>
      </w:r>
      <w:r>
        <w:rPr>
          <w:rFonts w:hint="eastAsia"/>
        </w:rPr>
        <w:t>21</w:t>
      </w:r>
      <w:r>
        <w:rPr>
          <w:rFonts w:hint="eastAsia"/>
        </w:rPr>
        <w:t>岁或以上年龄并居住在马耳他的每个马耳他公民，都可以担任陪审员。此类人需要通晓马耳他语，名声良好和具有担任陪审员的能力（《刑法典》第</w:t>
      </w:r>
      <w:r>
        <w:rPr>
          <w:rFonts w:hint="eastAsia"/>
        </w:rPr>
        <w:t>603</w:t>
      </w:r>
      <w:r>
        <w:rPr>
          <w:rFonts w:hint="eastAsia"/>
        </w:rPr>
        <w:t>（</w:t>
      </w:r>
      <w:r>
        <w:rPr>
          <w:rFonts w:hint="eastAsia"/>
        </w:rPr>
        <w:t>1</w:t>
      </w:r>
      <w:r>
        <w:rPr>
          <w:rFonts w:hint="eastAsia"/>
        </w:rPr>
        <w:t>）条）。此外，对于负责照顾家庭的人或具有生理或心理疾病的人</w:t>
      </w:r>
      <w:r>
        <w:rPr>
          <w:rFonts w:hint="eastAsia"/>
        </w:rPr>
        <w:t>，修正案准予不从事陪审服务（《刑法典》第</w:t>
      </w:r>
      <w:r>
        <w:rPr>
          <w:rFonts w:hint="eastAsia"/>
        </w:rPr>
        <w:t>604</w:t>
      </w:r>
      <w:r>
        <w:rPr>
          <w:rFonts w:hint="eastAsia"/>
        </w:rPr>
        <w:t>（</w:t>
      </w:r>
      <w:r>
        <w:rPr>
          <w:rFonts w:hint="eastAsia"/>
        </w:rPr>
        <w:t>3</w:t>
      </w:r>
      <w:r>
        <w:rPr>
          <w:rFonts w:hint="eastAsia"/>
        </w:rPr>
        <w:t>）条）。</w:t>
      </w:r>
    </w:p>
    <w:p w:rsidR="00000000" w:rsidRDefault="00CD7106">
      <w:pPr>
        <w:spacing w:after="240" w:line="360" w:lineRule="exact"/>
        <w:rPr>
          <w:rFonts w:ascii="SimHei" w:eastAsia="SimHei" w:hint="eastAsia"/>
          <w:sz w:val="24"/>
        </w:rPr>
      </w:pPr>
      <w:r>
        <w:rPr>
          <w:rFonts w:ascii="SimHei" w:eastAsia="SimHei"/>
          <w:sz w:val="24"/>
        </w:rPr>
        <w:t>15.16</w:t>
      </w:r>
      <w:r>
        <w:rPr>
          <w:rFonts w:ascii="SimHei" w:eastAsia="SimHei" w:hint="eastAsia"/>
          <w:sz w:val="24"/>
        </w:rPr>
        <w:t xml:space="preserve">  </w:t>
      </w:r>
      <w:r>
        <w:rPr>
          <w:rFonts w:ascii="SimHei" w:eastAsia="SimHei" w:hint="eastAsia"/>
          <w:sz w:val="24"/>
        </w:rPr>
        <w:t>法律援助</w:t>
      </w:r>
    </w:p>
    <w:p w:rsidR="00000000" w:rsidRDefault="00CD7106" w:rsidP="00CD7106">
      <w:pPr>
        <w:spacing w:after="240" w:line="360" w:lineRule="exact"/>
        <w:ind w:firstLineChars="200" w:firstLine="31680"/>
        <w:rPr>
          <w:rFonts w:hint="eastAsia"/>
        </w:rPr>
      </w:pPr>
      <w:r>
        <w:rPr>
          <w:rFonts w:hint="eastAsia"/>
        </w:rPr>
        <w:t>在马耳他，向金融资源有限的所有人提供法律援助，包括受虐待的妇女。《组织和民事诉讼法》第</w:t>
      </w:r>
      <w:r>
        <w:rPr>
          <w:rFonts w:hint="eastAsia"/>
        </w:rPr>
        <w:t>911</w:t>
      </w:r>
      <w:r>
        <w:rPr>
          <w:rFonts w:hint="eastAsia"/>
        </w:rPr>
        <w:t>至</w:t>
      </w:r>
      <w:r>
        <w:rPr>
          <w:rFonts w:hint="eastAsia"/>
        </w:rPr>
        <w:t>925</w:t>
      </w:r>
      <w:r>
        <w:rPr>
          <w:rFonts w:hint="eastAsia"/>
        </w:rPr>
        <w:t>条规定提供法律援助。此外，《刑法典》第</w:t>
      </w:r>
      <w:r>
        <w:rPr>
          <w:rFonts w:hint="eastAsia"/>
        </w:rPr>
        <w:t>570</w:t>
      </w:r>
      <w:r>
        <w:rPr>
          <w:rFonts w:hint="eastAsia"/>
        </w:rPr>
        <w:t>条也规定，法律援助律师对于未向其他律师提供案情摘要的任何被告无偿进行辩护。</w:t>
      </w:r>
    </w:p>
    <w:p w:rsidR="00000000" w:rsidRDefault="00CD7106">
      <w:pPr>
        <w:spacing w:after="240" w:line="360" w:lineRule="exact"/>
        <w:rPr>
          <w:rFonts w:ascii="SimHei" w:eastAsia="SimHei" w:hint="eastAsia"/>
          <w:sz w:val="24"/>
        </w:rPr>
      </w:pPr>
      <w:r>
        <w:rPr>
          <w:rFonts w:ascii="SimHei" w:eastAsia="SimHei" w:hint="eastAsia"/>
          <w:sz w:val="24"/>
        </w:rPr>
        <w:t>15</w:t>
      </w:r>
      <w:r>
        <w:rPr>
          <w:rFonts w:ascii="SimHei" w:eastAsia="SimHei"/>
          <w:sz w:val="24"/>
        </w:rPr>
        <w:t>.17</w:t>
      </w:r>
      <w:r>
        <w:rPr>
          <w:rFonts w:ascii="SimHei" w:eastAsia="SimHei" w:hint="eastAsia"/>
          <w:sz w:val="24"/>
        </w:rPr>
        <w:t xml:space="preserve">  </w:t>
      </w:r>
      <w:r>
        <w:rPr>
          <w:rFonts w:ascii="SimHei" w:eastAsia="SimHei" w:hint="eastAsia"/>
          <w:sz w:val="24"/>
        </w:rPr>
        <w:t>住所的选择</w:t>
      </w:r>
    </w:p>
    <w:p w:rsidR="00000000" w:rsidRDefault="00CD7106">
      <w:pPr>
        <w:pStyle w:val="BodyTextIndent"/>
        <w:rPr>
          <w:rFonts w:hint="eastAsia"/>
        </w:rPr>
      </w:pPr>
      <w:r>
        <w:rPr>
          <w:rFonts w:hint="eastAsia"/>
        </w:rPr>
        <w:t>在马耳他，丈夫的住所在结婚之后立即通报他的妻子，并且在婚姻期间无可避免地由她保留。父亲一生期间出生的婚生子女拥有在他（或她）出生时父亲居住国的原始居所。非父亲活着期间出生的婚生子女，</w:t>
      </w:r>
      <w:r>
        <w:rPr>
          <w:rFonts w:hint="eastAsia"/>
        </w:rPr>
        <w:t>或非婚子女，拥有他（或她）出生时母亲居住国的原始居所。弃婴或其父母身份不明的孩子，拥有他（或她）被发现或出生的国家的原始居所。</w:t>
      </w:r>
    </w:p>
    <w:p w:rsidR="00000000" w:rsidRDefault="00CD7106">
      <w:pPr>
        <w:spacing w:after="240" w:line="360" w:lineRule="exact"/>
        <w:rPr>
          <w:rFonts w:ascii="SimHei" w:eastAsia="SimHei" w:hint="eastAsia"/>
          <w:sz w:val="24"/>
        </w:rPr>
      </w:pPr>
      <w:r>
        <w:rPr>
          <w:rFonts w:ascii="SimHei" w:eastAsia="SimHei" w:hint="eastAsia"/>
          <w:sz w:val="24"/>
        </w:rPr>
        <w:t>15</w:t>
      </w:r>
      <w:r>
        <w:rPr>
          <w:rFonts w:ascii="SimHei" w:eastAsia="SimHei"/>
          <w:sz w:val="24"/>
        </w:rPr>
        <w:t>.18</w:t>
      </w:r>
      <w:r>
        <w:rPr>
          <w:rFonts w:ascii="SimHei" w:eastAsia="SimHei" w:hint="eastAsia"/>
          <w:sz w:val="24"/>
        </w:rPr>
        <w:t xml:space="preserve">  </w:t>
      </w:r>
      <w:r>
        <w:rPr>
          <w:rFonts w:ascii="SimHei" w:eastAsia="SimHei" w:hint="eastAsia"/>
          <w:sz w:val="24"/>
        </w:rPr>
        <w:t>流动自由</w:t>
      </w:r>
    </w:p>
    <w:p w:rsidR="00000000" w:rsidRDefault="00CD7106" w:rsidP="00CD7106">
      <w:pPr>
        <w:spacing w:after="240" w:line="360" w:lineRule="exact"/>
        <w:ind w:firstLineChars="200" w:firstLine="31680"/>
        <w:rPr>
          <w:rFonts w:hint="eastAsia"/>
        </w:rPr>
      </w:pPr>
      <w:r>
        <w:rPr>
          <w:rFonts w:hint="eastAsia"/>
        </w:rPr>
        <w:t>《宪法》将流动自由定义为在马耳他全境自由流动的权利，居住在马耳他任何地方的权利，离开马耳他的权利和进入马耳他的权利。因此，有权自由流动的任何人均被视为不受《移民法》规定约束的人，而且不需要居住许可证。</w:t>
      </w:r>
    </w:p>
    <w:p w:rsidR="00000000" w:rsidRDefault="00CD7106" w:rsidP="00CD7106">
      <w:pPr>
        <w:spacing w:after="240" w:line="360" w:lineRule="exact"/>
        <w:ind w:firstLineChars="200" w:firstLine="31680"/>
        <w:rPr>
          <w:rFonts w:hint="eastAsia"/>
        </w:rPr>
      </w:pPr>
      <w:r>
        <w:rPr>
          <w:rFonts w:hint="eastAsia"/>
        </w:rPr>
        <w:t>根据《宪法》规定获得在马耳他流动自由的标准之一是，此人是马耳他公民的非马耳他籍妻子，此人凭在马耳他出生获得了马耳他公民资格，或这样的人，只要妻子与她的丈夫实际</w:t>
      </w:r>
      <w:r>
        <w:rPr>
          <w:rFonts w:hint="eastAsia"/>
        </w:rPr>
        <w:t>生活在一起，她就享有流动自由。</w:t>
      </w:r>
      <w:r>
        <w:rPr>
          <w:rFonts w:hint="eastAsia"/>
        </w:rPr>
        <w:t>1989</w:t>
      </w:r>
      <w:r>
        <w:rPr>
          <w:rFonts w:hint="eastAsia"/>
        </w:rPr>
        <w:t>年对《</w:t>
      </w:r>
      <w:r>
        <w:rPr>
          <w:rFonts w:hint="eastAsia"/>
        </w:rPr>
        <w:t>1970</w:t>
      </w:r>
      <w:r>
        <w:rPr>
          <w:rFonts w:hint="eastAsia"/>
        </w:rPr>
        <w:t>年移民法》作了修正，以便将马耳他公民的非马耳他籍丈夫视为就在马耳他居住和就业的目的而言不受约束的人。此外，马耳他公民的非马耳他籍遗孀或鳏夫，在配偶死亡后继续享有这些居住和就业特权。</w:t>
      </w:r>
    </w:p>
    <w:p w:rsidR="00000000" w:rsidRDefault="00CD7106" w:rsidP="00CD7106">
      <w:pPr>
        <w:spacing w:after="240" w:line="360" w:lineRule="exact"/>
        <w:ind w:firstLineChars="200" w:firstLine="31680"/>
        <w:rPr>
          <w:rFonts w:hint="eastAsia"/>
        </w:rPr>
      </w:pPr>
      <w:r>
        <w:rPr>
          <w:rFonts w:hint="eastAsia"/>
        </w:rPr>
        <w:t>如果一名外国人想在结婚前就到马耳他工作，以便熟悉当地的就业情况，就必须由未来雇主代他（或她）申报就业许可证。如果提供足够的文件证据说明结婚将在</w:t>
      </w:r>
      <w:r>
        <w:rPr>
          <w:rFonts w:hint="eastAsia"/>
        </w:rPr>
        <w:t>6</w:t>
      </w:r>
      <w:r>
        <w:rPr>
          <w:rFonts w:hint="eastAsia"/>
        </w:rPr>
        <w:t>个月之内进行，就发放有效期为结婚日期前</w:t>
      </w:r>
      <w:r>
        <w:rPr>
          <w:rFonts w:hint="eastAsia"/>
        </w:rPr>
        <w:t>6</w:t>
      </w:r>
      <w:r>
        <w:rPr>
          <w:rFonts w:hint="eastAsia"/>
        </w:rPr>
        <w:t>个月的就业许可证。订立婚约后就不再需要就业许可证了。</w:t>
      </w:r>
    </w:p>
    <w:p w:rsidR="00000000" w:rsidRDefault="00CD7106">
      <w:pPr>
        <w:spacing w:after="240" w:line="360" w:lineRule="exact"/>
        <w:rPr>
          <w:rFonts w:ascii="SimHei" w:eastAsia="SimHei" w:hint="eastAsia"/>
          <w:sz w:val="24"/>
        </w:rPr>
      </w:pPr>
      <w:r>
        <w:rPr>
          <w:rFonts w:ascii="SimHei" w:eastAsia="SimHei" w:hint="eastAsia"/>
          <w:sz w:val="24"/>
        </w:rPr>
        <w:t>15</w:t>
      </w:r>
      <w:r>
        <w:rPr>
          <w:rFonts w:ascii="SimHei" w:eastAsia="SimHei"/>
          <w:sz w:val="24"/>
        </w:rPr>
        <w:t>.19</w:t>
      </w:r>
      <w:r>
        <w:rPr>
          <w:rFonts w:ascii="SimHei" w:eastAsia="SimHei" w:hint="eastAsia"/>
          <w:sz w:val="24"/>
        </w:rPr>
        <w:t xml:space="preserve"> </w:t>
      </w:r>
      <w:r>
        <w:rPr>
          <w:rFonts w:ascii="SimHei" w:eastAsia="SimHei" w:hint="eastAsia"/>
          <w:sz w:val="24"/>
        </w:rPr>
        <w:t>国籍</w:t>
      </w:r>
    </w:p>
    <w:p w:rsidR="00000000" w:rsidRDefault="00CD7106" w:rsidP="00CD7106">
      <w:pPr>
        <w:spacing w:after="240" w:line="360" w:lineRule="exact"/>
        <w:ind w:firstLineChars="200" w:firstLine="31680"/>
        <w:rPr>
          <w:rFonts w:hint="eastAsia"/>
        </w:rPr>
      </w:pPr>
      <w:r>
        <w:rPr>
          <w:rFonts w:hint="eastAsia"/>
        </w:rPr>
        <w:t>实施</w:t>
      </w:r>
      <w:r>
        <w:rPr>
          <w:rFonts w:hint="eastAsia"/>
        </w:rPr>
        <w:t>1989</w:t>
      </w:r>
      <w:r>
        <w:rPr>
          <w:rFonts w:hint="eastAsia"/>
        </w:rPr>
        <w:t>年修正案以</w:t>
      </w:r>
      <w:r>
        <w:rPr>
          <w:rFonts w:hint="eastAsia"/>
        </w:rPr>
        <w:t>前，马耳他是实行单一国籍，马耳他公民不能持有任何其他国籍。这项规则的惟一例外发生在同年所作的一项宪法修正案之后，产生修正案的原国是马耳他移民出境和回国移民的比率高。因此，马耳他的出境移民既可以保留马耳他公民资格，又可以保留其接纳国的公民资格，但条件是该国法律容许。如果不属于这种情况，一俟出境移民获得了接纳国的公民资格，他（或她）就不再是马耳他公民。</w:t>
      </w:r>
    </w:p>
    <w:p w:rsidR="00000000" w:rsidRDefault="00CD7106" w:rsidP="00CD7106">
      <w:pPr>
        <w:spacing w:after="240" w:line="360" w:lineRule="exact"/>
        <w:ind w:firstLineChars="200" w:firstLine="31680"/>
        <w:rPr>
          <w:rFonts w:hint="eastAsia"/>
          <w:color w:val="000000"/>
        </w:rPr>
      </w:pPr>
      <w:r>
        <w:rPr>
          <w:rFonts w:hint="eastAsia"/>
        </w:rPr>
        <w:t>申请人将具有资格获得双重国籍，如果他（或她）是拥有移居某个特定国家以后和由于这种移居而获得外国国籍的马耳他出境移民。此外，他（或她）还必须在马耳他</w:t>
      </w:r>
      <w:r>
        <w:rPr>
          <w:rFonts w:hint="eastAsia"/>
        </w:rPr>
        <w:t>1964</w:t>
      </w:r>
      <w:r>
        <w:rPr>
          <w:rFonts w:hint="eastAsia"/>
        </w:rPr>
        <w:t>年</w:t>
      </w:r>
      <w:r>
        <w:rPr>
          <w:rFonts w:hint="eastAsia"/>
        </w:rPr>
        <w:t>9</w:t>
      </w:r>
      <w:r>
        <w:rPr>
          <w:rFonts w:hint="eastAsia"/>
        </w:rPr>
        <w:t>月</w:t>
      </w:r>
      <w:r>
        <w:rPr>
          <w:rFonts w:hint="eastAsia"/>
        </w:rPr>
        <w:t>21</w:t>
      </w:r>
      <w:r>
        <w:rPr>
          <w:rFonts w:hint="eastAsia"/>
        </w:rPr>
        <w:t>日独立前出生于马耳他，父母之一方也至少出生于马耳他，或在该日期当天或之后但在</w:t>
      </w:r>
      <w:r>
        <w:rPr>
          <w:rFonts w:hint="eastAsia"/>
        </w:rPr>
        <w:t>1989</w:t>
      </w:r>
      <w:r>
        <w:rPr>
          <w:rFonts w:hint="eastAsia"/>
        </w:rPr>
        <w:t>年</w:t>
      </w:r>
      <w:r>
        <w:rPr>
          <w:rFonts w:hint="eastAsia"/>
        </w:rPr>
        <w:t>8</w:t>
      </w:r>
      <w:r>
        <w:rPr>
          <w:rFonts w:hint="eastAsia"/>
        </w:rPr>
        <w:t>月</w:t>
      </w:r>
      <w:r>
        <w:rPr>
          <w:rFonts w:hint="eastAsia"/>
        </w:rPr>
        <w:t>1</w:t>
      </w:r>
      <w:r>
        <w:rPr>
          <w:rFonts w:hint="eastAsia"/>
        </w:rPr>
        <w:t>日前出生于马耳他，而且他（或她）在获得国籍的接纳国必须生活了至少</w:t>
      </w:r>
      <w:r>
        <w:rPr>
          <w:rFonts w:hint="eastAsia"/>
        </w:rPr>
        <w:t>6</w:t>
      </w:r>
      <w:r>
        <w:rPr>
          <w:rFonts w:hint="eastAsia"/>
        </w:rPr>
        <w:t>年，在此期间任何一年之内访问马耳他的时间不应超过</w:t>
      </w:r>
      <w:r>
        <w:rPr>
          <w:rFonts w:hint="eastAsia"/>
        </w:rPr>
        <w:t>3</w:t>
      </w:r>
      <w:r>
        <w:rPr>
          <w:rFonts w:hint="eastAsia"/>
        </w:rPr>
        <w:t>个月，或总计不应超过</w:t>
      </w:r>
      <w:r>
        <w:rPr>
          <w:rFonts w:hint="eastAsia"/>
        </w:rPr>
        <w:t>12</w:t>
      </w:r>
      <w:r>
        <w:rPr>
          <w:rFonts w:hint="eastAsia"/>
        </w:rPr>
        <w:t>个月。</w:t>
      </w:r>
    </w:p>
    <w:p w:rsidR="00000000" w:rsidRDefault="00CD7106" w:rsidP="00CD7106">
      <w:pPr>
        <w:spacing w:after="240" w:line="360" w:lineRule="exact"/>
        <w:ind w:firstLineChars="200" w:firstLine="31680"/>
        <w:rPr>
          <w:rFonts w:hint="eastAsia"/>
        </w:rPr>
      </w:pPr>
      <w:r>
        <w:rPr>
          <w:rFonts w:hint="eastAsia"/>
        </w:rPr>
        <w:t>1989</w:t>
      </w:r>
      <w:r>
        <w:rPr>
          <w:rFonts w:hint="eastAsia"/>
        </w:rPr>
        <w:t>年</w:t>
      </w:r>
      <w:r>
        <w:rPr>
          <w:rFonts w:hint="eastAsia"/>
        </w:rPr>
        <w:t>8</w:t>
      </w:r>
      <w:r>
        <w:rPr>
          <w:rFonts w:hint="eastAsia"/>
        </w:rPr>
        <w:t>月</w:t>
      </w:r>
      <w:r>
        <w:rPr>
          <w:rFonts w:hint="eastAsia"/>
        </w:rPr>
        <w:t>1</w:t>
      </w:r>
      <w:r>
        <w:rPr>
          <w:rFonts w:hint="eastAsia"/>
        </w:rPr>
        <w:t>日以后出生于马耳他的人也将有资格获得双重国籍，但须受不同的条件约束。由于</w:t>
      </w:r>
      <w:r>
        <w:rPr>
          <w:rFonts w:hint="eastAsia"/>
        </w:rPr>
        <w:t>2000</w:t>
      </w:r>
      <w:r>
        <w:rPr>
          <w:rFonts w:hint="eastAsia"/>
        </w:rPr>
        <w:t>年</w:t>
      </w:r>
      <w:r>
        <w:rPr>
          <w:rFonts w:hint="eastAsia"/>
        </w:rPr>
        <w:t>IV</w:t>
      </w:r>
      <w:r>
        <w:rPr>
          <w:rFonts w:hint="eastAsia"/>
        </w:rPr>
        <w:t>号法案的发布，马耳他公民现在也能获得多国国籍。《马耳他国籍法》第</w:t>
      </w:r>
      <w:r>
        <w:rPr>
          <w:rFonts w:hint="eastAsia"/>
        </w:rPr>
        <w:t>7</w:t>
      </w:r>
      <w:r>
        <w:rPr>
          <w:rFonts w:hint="eastAsia"/>
        </w:rPr>
        <w:t>条规定：</w:t>
      </w:r>
    </w:p>
    <w:p w:rsidR="00000000" w:rsidRDefault="00CD7106" w:rsidP="00CD7106">
      <w:pPr>
        <w:pStyle w:val="NormalIndent"/>
        <w:spacing w:after="240" w:line="360" w:lineRule="exact"/>
        <w:ind w:firstLineChars="200" w:firstLine="31680"/>
        <w:rPr>
          <w:rFonts w:eastAsia="SimHei" w:hint="eastAsia"/>
          <w:kern w:val="0"/>
        </w:rPr>
      </w:pPr>
      <w:r>
        <w:rPr>
          <w:rFonts w:eastAsia="SimHei" w:hint="eastAsia"/>
          <w:kern w:val="0"/>
        </w:rPr>
        <w:t>任何人可依法成为马耳他公民，同时又可成为另一国的公民。</w:t>
      </w:r>
    </w:p>
    <w:p w:rsidR="00000000" w:rsidRDefault="00CD7106" w:rsidP="00CD7106">
      <w:pPr>
        <w:spacing w:after="240" w:line="360" w:lineRule="exact"/>
        <w:ind w:firstLineChars="200" w:firstLine="31680"/>
        <w:rPr>
          <w:rFonts w:hint="eastAsia"/>
        </w:rPr>
      </w:pPr>
      <w:r>
        <w:rPr>
          <w:rFonts w:hint="eastAsia"/>
        </w:rPr>
        <w:t>经</w:t>
      </w:r>
      <w:r>
        <w:rPr>
          <w:rFonts w:hint="eastAsia"/>
        </w:rPr>
        <w:t>2000</w:t>
      </w:r>
      <w:r>
        <w:rPr>
          <w:rFonts w:hint="eastAsia"/>
        </w:rPr>
        <w:t>年修正的</w:t>
      </w:r>
      <w:r>
        <w:rPr>
          <w:rFonts w:hint="eastAsia"/>
        </w:rPr>
        <w:t>1964</w:t>
      </w:r>
      <w:r>
        <w:rPr>
          <w:rFonts w:hint="eastAsia"/>
        </w:rPr>
        <w:t>年《马耳</w:t>
      </w:r>
      <w:r>
        <w:rPr>
          <w:rFonts w:hint="eastAsia"/>
        </w:rPr>
        <w:t>他国籍法》关于未成年人的第二（</w:t>
      </w:r>
      <w:r>
        <w:rPr>
          <w:rFonts w:hint="eastAsia"/>
        </w:rPr>
        <w:t>1</w:t>
      </w:r>
      <w:r>
        <w:rPr>
          <w:rFonts w:hint="eastAsia"/>
        </w:rPr>
        <w:t>）条规定：</w:t>
      </w:r>
    </w:p>
    <w:p w:rsidR="00000000" w:rsidRDefault="00CD7106" w:rsidP="00CD7106">
      <w:pPr>
        <w:spacing w:after="240" w:line="360" w:lineRule="exact"/>
        <w:ind w:firstLineChars="200" w:firstLine="31680"/>
        <w:rPr>
          <w:rFonts w:ascii="SimHei" w:eastAsia="SimHei" w:hint="eastAsia"/>
        </w:rPr>
      </w:pPr>
      <w:r>
        <w:rPr>
          <w:rFonts w:ascii="SimHei" w:eastAsia="SimHei" w:hint="eastAsia"/>
        </w:rPr>
        <w:t>……部长可使任何马耳他公民的未成年子女经按照法律规定对其拥有权力的人以规定的方式提出申请后获得作为马耳他公民的国籍证明</w:t>
      </w:r>
      <w:r>
        <w:rPr>
          <w:rFonts w:ascii="SimSun" w:hAnsi="SimSun"/>
        </w:rPr>
        <w:t>……</w:t>
      </w:r>
    </w:p>
    <w:p w:rsidR="00000000" w:rsidRDefault="00CD7106" w:rsidP="00CD7106">
      <w:pPr>
        <w:spacing w:after="240" w:line="360" w:lineRule="exact"/>
        <w:ind w:firstLineChars="200" w:firstLine="31680"/>
        <w:rPr>
          <w:rFonts w:hint="eastAsia"/>
        </w:rPr>
      </w:pPr>
      <w:r>
        <w:rPr>
          <w:rFonts w:hint="eastAsia"/>
        </w:rPr>
        <w:t>因此</w:t>
      </w:r>
      <w:r>
        <w:rPr>
          <w:rFonts w:hint="eastAsia"/>
        </w:rPr>
        <w:t>,</w:t>
      </w:r>
      <w:r>
        <w:rPr>
          <w:rFonts w:hint="eastAsia"/>
        </w:rPr>
        <w:t>国籍可由未成年人的母亲或父亲给予。</w:t>
      </w:r>
    </w:p>
    <w:p w:rsidR="00000000" w:rsidRDefault="00CD7106" w:rsidP="00CD7106">
      <w:pPr>
        <w:spacing w:after="240" w:line="360" w:lineRule="exact"/>
        <w:ind w:firstLineChars="200" w:firstLine="31680"/>
        <w:rPr>
          <w:rFonts w:hint="eastAsia"/>
        </w:rPr>
      </w:pPr>
    </w:p>
    <w:p w:rsidR="00000000" w:rsidRDefault="00CD7106">
      <w:pPr>
        <w:spacing w:after="240" w:line="360" w:lineRule="exact"/>
        <w:rPr>
          <w:rFonts w:ascii="SimHei" w:eastAsia="SimHei" w:hint="eastAsia"/>
          <w:sz w:val="24"/>
        </w:rPr>
      </w:pPr>
      <w:r>
        <w:rPr>
          <w:rFonts w:ascii="SimHei" w:eastAsia="SimHei" w:hint="eastAsia"/>
          <w:sz w:val="24"/>
        </w:rPr>
        <w:t xml:space="preserve">15.20 </w:t>
      </w:r>
      <w:r>
        <w:rPr>
          <w:rFonts w:ascii="SimHei" w:eastAsia="SimHei" w:hint="eastAsia"/>
          <w:sz w:val="24"/>
        </w:rPr>
        <w:t>未成年人的护照</w:t>
      </w:r>
    </w:p>
    <w:p w:rsidR="00000000" w:rsidRDefault="00CD7106" w:rsidP="00CD7106">
      <w:pPr>
        <w:spacing w:after="240" w:line="360" w:lineRule="exact"/>
        <w:ind w:firstLineChars="200" w:firstLine="31680"/>
        <w:rPr>
          <w:rFonts w:hint="eastAsia"/>
        </w:rPr>
      </w:pPr>
      <w:r>
        <w:rPr>
          <w:rFonts w:hint="eastAsia"/>
        </w:rPr>
        <w:t>1993</w:t>
      </w:r>
      <w:r>
        <w:rPr>
          <w:rFonts w:hint="eastAsia"/>
        </w:rPr>
        <w:t>年</w:t>
      </w:r>
      <w:r>
        <w:rPr>
          <w:rFonts w:hint="eastAsia"/>
        </w:rPr>
        <w:t>,</w:t>
      </w:r>
      <w:r>
        <w:rPr>
          <w:rFonts w:hint="eastAsia"/>
        </w:rPr>
        <w:t>《民法典》（《家庭法》）规定了共同亲权。这样，发放未成年人的护照需要父母双方签字。父母双方不必一起前来护照办理处。父母任何一方都可提出申请，一并提供必要的文件。</w:t>
      </w:r>
    </w:p>
    <w:p w:rsidR="00000000" w:rsidRDefault="00CD7106" w:rsidP="00CD7106">
      <w:pPr>
        <w:spacing w:after="240" w:line="360" w:lineRule="exact"/>
        <w:ind w:firstLineChars="200" w:firstLine="31680"/>
        <w:rPr>
          <w:rFonts w:hint="eastAsia"/>
        </w:rPr>
      </w:pPr>
      <w:r>
        <w:rPr>
          <w:rFonts w:hint="eastAsia"/>
        </w:rPr>
        <w:t>只要事先获得父母双方同意，未成年人可凭父母任一方的护照旅行。</w:t>
      </w:r>
      <w:r>
        <w:rPr>
          <w:rFonts w:hint="eastAsia"/>
        </w:rPr>
        <w:t>2001</w:t>
      </w:r>
      <w:r>
        <w:rPr>
          <w:rFonts w:hint="eastAsia"/>
        </w:rPr>
        <w:t>年</w:t>
      </w:r>
      <w:r>
        <w:rPr>
          <w:rFonts w:hint="eastAsia"/>
        </w:rPr>
        <w:t>4</w:t>
      </w:r>
      <w:r>
        <w:rPr>
          <w:rFonts w:hint="eastAsia"/>
        </w:rPr>
        <w:t>月</w:t>
      </w:r>
      <w:r>
        <w:rPr>
          <w:rFonts w:hint="eastAsia"/>
        </w:rPr>
        <w:t>1</w:t>
      </w:r>
      <w:r>
        <w:rPr>
          <w:rFonts w:hint="eastAsia"/>
        </w:rPr>
        <w:t>日发放的护照，已不再可</w:t>
      </w:r>
      <w:r>
        <w:rPr>
          <w:rFonts w:hint="eastAsia"/>
        </w:rPr>
        <w:t>能这样做了。</w:t>
      </w:r>
    </w:p>
    <w:p w:rsidR="00000000" w:rsidRDefault="00CD7106">
      <w:pPr>
        <w:spacing w:after="240" w:line="360" w:lineRule="exact"/>
        <w:jc w:val="center"/>
        <w:rPr>
          <w:rFonts w:ascii="SimHei" w:eastAsia="SimHei" w:hint="eastAsia"/>
          <w:sz w:val="28"/>
        </w:rPr>
      </w:pPr>
    </w:p>
    <w:p w:rsidR="00000000" w:rsidRDefault="00CD7106">
      <w:pPr>
        <w:spacing w:after="240" w:line="360" w:lineRule="exact"/>
        <w:jc w:val="center"/>
        <w:rPr>
          <w:rFonts w:ascii="SimHei" w:eastAsia="SimHei" w:hint="eastAsia"/>
          <w:sz w:val="28"/>
        </w:rPr>
      </w:pPr>
      <w:r>
        <w:rPr>
          <w:rFonts w:ascii="SimHei" w:eastAsia="SimHei" w:hint="eastAsia"/>
          <w:sz w:val="28"/>
        </w:rPr>
        <w:t>第</w:t>
      </w:r>
      <w:r>
        <w:rPr>
          <w:rFonts w:ascii="SimHei" w:eastAsia="SimHei" w:hint="eastAsia"/>
          <w:sz w:val="28"/>
        </w:rPr>
        <w:t>16</w:t>
      </w:r>
      <w:r>
        <w:rPr>
          <w:rFonts w:ascii="SimHei" w:eastAsia="SimHei" w:hint="eastAsia"/>
          <w:sz w:val="28"/>
        </w:rPr>
        <w:t>条</w:t>
      </w:r>
    </w:p>
    <w:p w:rsidR="00000000" w:rsidRDefault="00CD7106">
      <w:pPr>
        <w:spacing w:after="240" w:line="360" w:lineRule="exact"/>
        <w:jc w:val="center"/>
        <w:rPr>
          <w:rFonts w:ascii="SimHei" w:eastAsia="SimHei" w:hint="eastAsia"/>
          <w:sz w:val="28"/>
        </w:rPr>
      </w:pPr>
      <w:r>
        <w:rPr>
          <w:rFonts w:ascii="SimHei" w:eastAsia="SimHei" w:hint="eastAsia"/>
          <w:sz w:val="28"/>
        </w:rPr>
        <w:t>婚姻平等和家庭法</w:t>
      </w:r>
    </w:p>
    <w:p w:rsidR="00000000" w:rsidRDefault="00CD7106">
      <w:pPr>
        <w:spacing w:after="240" w:line="360" w:lineRule="exact"/>
        <w:rPr>
          <w:rFonts w:ascii="SimHei" w:eastAsia="SimHei" w:hint="eastAsia"/>
          <w:sz w:val="24"/>
        </w:rPr>
      </w:pPr>
      <w:r>
        <w:rPr>
          <w:rFonts w:ascii="SimHei" w:eastAsia="SimHei" w:hint="eastAsia"/>
          <w:sz w:val="24"/>
        </w:rPr>
        <w:t xml:space="preserve">16.1 </w:t>
      </w:r>
      <w:r>
        <w:rPr>
          <w:rFonts w:ascii="SimHei" w:eastAsia="SimHei" w:hint="eastAsia"/>
          <w:sz w:val="24"/>
        </w:rPr>
        <w:t>婚姻平等</w:t>
      </w:r>
    </w:p>
    <w:p w:rsidR="00000000" w:rsidRDefault="00CD7106" w:rsidP="00CD7106">
      <w:pPr>
        <w:spacing w:after="240" w:line="360" w:lineRule="exact"/>
        <w:ind w:firstLineChars="200" w:firstLine="31680"/>
        <w:rPr>
          <w:rFonts w:hint="eastAsia"/>
        </w:rPr>
      </w:pPr>
      <w:r>
        <w:rPr>
          <w:rFonts w:hint="eastAsia"/>
        </w:rPr>
        <w:t>马耳他的婚姻受经后来</w:t>
      </w:r>
      <w:r>
        <w:rPr>
          <w:rFonts w:hint="eastAsia"/>
        </w:rPr>
        <w:t>1996</w:t>
      </w:r>
      <w:r>
        <w:rPr>
          <w:rFonts w:hint="eastAsia"/>
        </w:rPr>
        <w:t>年修正的</w:t>
      </w:r>
      <w:r>
        <w:rPr>
          <w:rFonts w:hint="eastAsia"/>
        </w:rPr>
        <w:t>1975</w:t>
      </w:r>
      <w:r>
        <w:rPr>
          <w:rFonts w:hint="eastAsia"/>
        </w:rPr>
        <w:t>年《婚姻法》制约。任何一方未年满</w:t>
      </w:r>
      <w:r>
        <w:rPr>
          <w:rFonts w:hint="eastAsia"/>
        </w:rPr>
        <w:t>16</w:t>
      </w:r>
      <w:r>
        <w:rPr>
          <w:rFonts w:hint="eastAsia"/>
        </w:rPr>
        <w:t>岁的人订立的婚约无效。但是，如果婚姻双方或任何一方未年满</w:t>
      </w:r>
      <w:r>
        <w:rPr>
          <w:rFonts w:hint="eastAsia"/>
        </w:rPr>
        <w:t>18</w:t>
      </w:r>
      <w:r>
        <w:rPr>
          <w:rFonts w:hint="eastAsia"/>
        </w:rPr>
        <w:t>岁（但</w:t>
      </w:r>
      <w:r>
        <w:rPr>
          <w:rFonts w:hint="eastAsia"/>
        </w:rPr>
        <w:t>16</w:t>
      </w:r>
      <w:r>
        <w:rPr>
          <w:rFonts w:hint="eastAsia"/>
        </w:rPr>
        <w:t>岁以上），则需要父母同意。</w:t>
      </w:r>
    </w:p>
    <w:p w:rsidR="00000000" w:rsidRDefault="00CD7106" w:rsidP="00CD7106">
      <w:pPr>
        <w:spacing w:after="240" w:line="360" w:lineRule="exact"/>
        <w:ind w:firstLineChars="200" w:firstLine="31680"/>
        <w:rPr>
          <w:rFonts w:hint="eastAsia"/>
        </w:rPr>
      </w:pPr>
      <w:r>
        <w:rPr>
          <w:rFonts w:hint="eastAsia"/>
        </w:rPr>
        <w:t>关于婚前手续，婚礼的举办必须首先通过公布结婚预告加以宣布。结婚预告应说明结婚当事方每人的姓名、出生地和居住地，以及结婚地点。如果希望订立婚约的当事人提出经双方签字的书面申请，结婚登记官将只下令公布结婚预告。</w:t>
      </w:r>
    </w:p>
    <w:p w:rsidR="00000000" w:rsidRDefault="00CD7106" w:rsidP="00CD7106">
      <w:pPr>
        <w:spacing w:after="240" w:line="360" w:lineRule="exact"/>
        <w:ind w:firstLineChars="200" w:firstLine="31680"/>
        <w:rPr>
          <w:rFonts w:hint="eastAsia"/>
        </w:rPr>
      </w:pPr>
      <w:r>
        <w:rPr>
          <w:rFonts w:hint="eastAsia"/>
        </w:rPr>
        <w:t>婚约可以《婚姻法》确定的民事方式订立，也可以宗教形式订立。宗教</w:t>
      </w:r>
      <w:r>
        <w:rPr>
          <w:rFonts w:hint="eastAsia"/>
        </w:rPr>
        <w:t>婚约按照为了本法目的公认的，且结婚两人任何一方所属或声称信仰的宗教的礼仪或习俗订立。如果某教会或宗教得到普遍承认，或由负责司法的部长予以承认，则该教会或宗教是为了本法目的而得到的承认。</w:t>
      </w:r>
    </w:p>
    <w:p w:rsidR="00000000" w:rsidRDefault="00CD7106" w:rsidP="00CD7106">
      <w:pPr>
        <w:spacing w:after="240" w:line="360" w:lineRule="exact"/>
        <w:ind w:firstLineChars="200" w:firstLine="31680"/>
        <w:rPr>
          <w:rFonts w:hint="eastAsia"/>
        </w:rPr>
      </w:pPr>
      <w:r>
        <w:rPr>
          <w:rFonts w:hint="eastAsia"/>
        </w:rPr>
        <w:t>1975</w:t>
      </w:r>
      <w:r>
        <w:rPr>
          <w:rFonts w:hint="eastAsia"/>
        </w:rPr>
        <w:t>年以前，婚姻受《教会法》管理。在颁布《婚姻法》后，所有的婚姻管辖权属于马耳他法院。除非和直至完成适当的结婚行为并交付登记之前，婚姻不具有任何法律方面的效力。婚约也可由获得婚姻登记官授权的代理人订立，但条件是，结婚当事人之一在国外，另一人在马耳他，而且登记官核可有强有力的理由允许通过代理结婚。</w:t>
      </w:r>
    </w:p>
    <w:p w:rsidR="00000000" w:rsidRDefault="00CD7106" w:rsidP="00CD7106">
      <w:pPr>
        <w:spacing w:after="240" w:line="360" w:lineRule="exact"/>
        <w:ind w:firstLineChars="200" w:firstLine="31680"/>
        <w:rPr>
          <w:rFonts w:hint="eastAsia"/>
        </w:rPr>
      </w:pPr>
      <w:r>
        <w:rPr>
          <w:rFonts w:hint="eastAsia"/>
        </w:rPr>
        <w:t>结婚在马耳他仍非常流行，</w:t>
      </w:r>
      <w:r>
        <w:rPr>
          <w:rFonts w:hint="eastAsia"/>
        </w:rPr>
        <w:t>而且</w:t>
      </w:r>
      <w:r>
        <w:rPr>
          <w:rFonts w:hint="eastAsia"/>
        </w:rPr>
        <w:t>1989</w:t>
      </w:r>
      <w:r>
        <w:rPr>
          <w:rFonts w:hint="eastAsia"/>
        </w:rPr>
        <w:t>至</w:t>
      </w:r>
      <w:r>
        <w:rPr>
          <w:rFonts w:hint="eastAsia"/>
        </w:rPr>
        <w:t>1999</w:t>
      </w:r>
      <w:r>
        <w:rPr>
          <w:rFonts w:hint="eastAsia"/>
        </w:rPr>
        <w:t>年期间每年订立婚约的数目无明显变化。结婚数最少为</w:t>
      </w:r>
      <w:r>
        <w:rPr>
          <w:rFonts w:hint="eastAsia"/>
        </w:rPr>
        <w:t>1995</w:t>
      </w:r>
      <w:r>
        <w:rPr>
          <w:rFonts w:hint="eastAsia"/>
        </w:rPr>
        <w:t>年的</w:t>
      </w:r>
      <w:r>
        <w:rPr>
          <w:rFonts w:hint="eastAsia"/>
        </w:rPr>
        <w:t>2 317</w:t>
      </w:r>
      <w:r>
        <w:rPr>
          <w:rFonts w:hint="eastAsia"/>
        </w:rPr>
        <w:t>宗。它比</w:t>
      </w:r>
      <w:r>
        <w:rPr>
          <w:rFonts w:hint="eastAsia"/>
        </w:rPr>
        <w:t>1991</w:t>
      </w:r>
      <w:r>
        <w:rPr>
          <w:rFonts w:hint="eastAsia"/>
        </w:rPr>
        <w:t>年少</w:t>
      </w:r>
      <w:r>
        <w:rPr>
          <w:rFonts w:hint="eastAsia"/>
        </w:rPr>
        <w:t>224</w:t>
      </w:r>
      <w:r>
        <w:rPr>
          <w:rFonts w:hint="eastAsia"/>
        </w:rPr>
        <w:t>宗，这一年最多，为</w:t>
      </w:r>
      <w:r>
        <w:rPr>
          <w:rFonts w:hint="eastAsia"/>
        </w:rPr>
        <w:t>2 541</w:t>
      </w:r>
      <w:r>
        <w:rPr>
          <w:rFonts w:hint="eastAsia"/>
        </w:rPr>
        <w:t>宗。只有很小比例的婚礼以民事方式举行而未举行宗教庆祝（表</w:t>
      </w:r>
      <w:r>
        <w:rPr>
          <w:rFonts w:hint="eastAsia"/>
        </w:rPr>
        <w:t>16</w:t>
      </w:r>
      <w:r>
        <w:t>.1</w:t>
      </w:r>
      <w:r>
        <w:rPr>
          <w:rFonts w:hint="eastAsia"/>
        </w:rPr>
        <w:t>）。</w:t>
      </w:r>
    </w:p>
    <w:p w:rsidR="00000000" w:rsidRDefault="00CD7106" w:rsidP="00CD7106">
      <w:pPr>
        <w:spacing w:after="240" w:line="360" w:lineRule="exact"/>
        <w:ind w:firstLineChars="200" w:firstLine="31680"/>
        <w:rPr>
          <w:rFonts w:hint="eastAsia"/>
        </w:rPr>
      </w:pPr>
      <w:r>
        <w:rPr>
          <w:rFonts w:hint="eastAsia"/>
        </w:rPr>
        <w:t>妇女比男子更有可能仍处于较小的年龄段就结婚（</w:t>
      </w:r>
      <w:r>
        <w:rPr>
          <w:rFonts w:hint="eastAsia"/>
        </w:rPr>
        <w:t>16.2</w:t>
      </w:r>
      <w:r>
        <w:rPr>
          <w:rFonts w:hint="eastAsia"/>
        </w:rPr>
        <w:t>）。</w:t>
      </w:r>
    </w:p>
    <w:p w:rsidR="00000000" w:rsidRDefault="00CD7106" w:rsidP="00CD7106">
      <w:pPr>
        <w:spacing w:after="240" w:line="360" w:lineRule="exact"/>
        <w:ind w:firstLineChars="200" w:firstLine="31680"/>
        <w:rPr>
          <w:rFonts w:hint="eastAsia"/>
        </w:rPr>
      </w:pPr>
      <w:r>
        <w:rPr>
          <w:rFonts w:hint="eastAsia"/>
        </w:rPr>
        <w:t>妇女和男子一样有选择配偶的权利。只有自由同意才能订立婚约。</w:t>
      </w:r>
    </w:p>
    <w:p w:rsidR="00000000" w:rsidRDefault="00CD7106">
      <w:pPr>
        <w:spacing w:after="240" w:line="360" w:lineRule="exact"/>
        <w:rPr>
          <w:rFonts w:ascii="SimHei" w:eastAsia="SimHei" w:hint="eastAsia"/>
          <w:sz w:val="24"/>
        </w:rPr>
      </w:pPr>
      <w:r>
        <w:rPr>
          <w:rFonts w:ascii="SimHei" w:eastAsia="SimHei" w:hint="eastAsia"/>
          <w:sz w:val="24"/>
        </w:rPr>
        <w:t xml:space="preserve">16.2  </w:t>
      </w:r>
      <w:r>
        <w:rPr>
          <w:rFonts w:ascii="SimHei" w:eastAsia="SimHei" w:hint="eastAsia"/>
          <w:sz w:val="24"/>
        </w:rPr>
        <w:t>废除婚姻和离婚</w:t>
      </w:r>
    </w:p>
    <w:p w:rsidR="00000000" w:rsidRDefault="00CD7106" w:rsidP="00CD7106">
      <w:pPr>
        <w:spacing w:after="240" w:line="360" w:lineRule="exact"/>
        <w:ind w:firstLineChars="200" w:firstLine="31680"/>
        <w:rPr>
          <w:rFonts w:hint="eastAsia"/>
        </w:rPr>
      </w:pPr>
      <w:r>
        <w:rPr>
          <w:rFonts w:hint="eastAsia"/>
        </w:rPr>
        <w:t>婚姻无期限，在一名男性与一名女性之间订立，而且为一夫一妻制。法律不允许一夫多妻制，而且外国一夫多妻制婚姻不予承认。</w:t>
      </w:r>
    </w:p>
    <w:p w:rsidR="00000000" w:rsidRDefault="00CD7106" w:rsidP="00CD7106">
      <w:pPr>
        <w:spacing w:after="240" w:line="360" w:lineRule="exact"/>
        <w:ind w:firstLineChars="200" w:firstLine="31680"/>
        <w:rPr>
          <w:rFonts w:hint="eastAsia"/>
        </w:rPr>
      </w:pPr>
      <w:r>
        <w:rPr>
          <w:rFonts w:hint="eastAsia"/>
        </w:rPr>
        <w:t>重婚是一种刑事犯罪，而且外国一夫多</w:t>
      </w:r>
      <w:r>
        <w:rPr>
          <w:rFonts w:hint="eastAsia"/>
        </w:rPr>
        <w:t>妻制婚姻不予承认。</w:t>
      </w:r>
    </w:p>
    <w:p w:rsidR="00000000" w:rsidRDefault="00CD7106" w:rsidP="00CD7106">
      <w:pPr>
        <w:spacing w:after="240" w:line="360" w:lineRule="exact"/>
        <w:ind w:firstLineChars="200" w:firstLine="31680"/>
        <w:rPr>
          <w:rFonts w:hint="eastAsia"/>
        </w:rPr>
      </w:pPr>
      <w:r>
        <w:rPr>
          <w:rFonts w:hint="eastAsia"/>
        </w:rPr>
        <w:t>马耳他法律不允许离婚。不过，为了马耳他所有的法律目的，在外国取得的离婚应予承认，但是裁决由获得离婚的所在国主管法院作出，而且丈夫或妻子为该国公民或居住在该国。不过，马耳他法律规定经主管法院核准，已婚夫妻可以人为分居。法定人为分居不导致离婚。</w:t>
      </w:r>
    </w:p>
    <w:p w:rsidR="00000000" w:rsidRDefault="00CD7106" w:rsidP="00CD7106">
      <w:pPr>
        <w:spacing w:after="240" w:line="360" w:lineRule="exact"/>
        <w:ind w:firstLineChars="200" w:firstLine="31680"/>
        <w:rPr>
          <w:rFonts w:hint="eastAsia"/>
        </w:rPr>
      </w:pPr>
      <w:r>
        <w:rPr>
          <w:rFonts w:hint="eastAsia"/>
        </w:rPr>
        <w:t>婚姻将继续维持，但配偶双方将不受婚约促成的责任约束。配偶双方将不再受同居义务约束。其他的义务如彼此扶养的义务将受分居判决约束，或在双方同意分居的情况下受公共契据约束。</w:t>
      </w:r>
    </w:p>
    <w:p w:rsidR="00000000" w:rsidRDefault="00CD7106" w:rsidP="00CD7106">
      <w:pPr>
        <w:spacing w:after="240" w:line="360" w:lineRule="exact"/>
        <w:ind w:firstLineChars="200" w:firstLine="31680"/>
        <w:rPr>
          <w:rFonts w:hint="eastAsia"/>
        </w:rPr>
      </w:pPr>
      <w:r>
        <w:rPr>
          <w:rFonts w:hint="eastAsia"/>
        </w:rPr>
        <w:t>婚姻可以废除。要求废除婚姻的诉讼只能由婚姻当事方之一开启，即使此种当事方不能起诉或</w:t>
      </w:r>
      <w:r>
        <w:rPr>
          <w:rFonts w:hint="eastAsia"/>
        </w:rPr>
        <w:t>被起诉。不过，在诉讼由婚姻当事方之一开启的情况下，它可由任何继承人继续。如果婚姻被宣布无效，对于婚姻续存期间出生或怀孕的子女，有效婚姻的效力应始终被认为已经存在。此外，对婚姻无效负责的有罪配偶理应向另一配偶支付为期五年的扶养费，如果抱有诚意的当事方在此期间重新结婚，此种义务应停止。</w:t>
      </w:r>
    </w:p>
    <w:p w:rsidR="00000000" w:rsidRDefault="00CD7106" w:rsidP="00CD7106">
      <w:pPr>
        <w:spacing w:after="240" w:line="360" w:lineRule="exact"/>
        <w:ind w:firstLineChars="200" w:firstLine="31680"/>
        <w:rPr>
          <w:rFonts w:hint="eastAsia"/>
        </w:rPr>
      </w:pPr>
      <w:r>
        <w:rPr>
          <w:rFonts w:hint="eastAsia"/>
        </w:rPr>
        <w:t>虽然马耳他法律没有离婚规定，但依法在外国获得的离婚在马耳他得到承认。</w:t>
      </w:r>
    </w:p>
    <w:p w:rsidR="00000000" w:rsidRDefault="00CD7106">
      <w:pPr>
        <w:spacing w:after="240" w:line="360" w:lineRule="exact"/>
        <w:rPr>
          <w:rFonts w:ascii="SimHei" w:eastAsia="SimHei" w:hint="eastAsia"/>
          <w:sz w:val="24"/>
        </w:rPr>
      </w:pPr>
      <w:r>
        <w:rPr>
          <w:rFonts w:ascii="SimHei" w:eastAsia="SimHei" w:hint="eastAsia"/>
          <w:sz w:val="24"/>
        </w:rPr>
        <w:t>16</w:t>
      </w:r>
      <w:r>
        <w:rPr>
          <w:rFonts w:ascii="SimHei" w:eastAsia="SimHei"/>
          <w:sz w:val="24"/>
        </w:rPr>
        <w:t>.3</w:t>
      </w:r>
      <w:r>
        <w:rPr>
          <w:rFonts w:ascii="SimHei" w:eastAsia="SimHei" w:hint="eastAsia"/>
          <w:sz w:val="24"/>
        </w:rPr>
        <w:t xml:space="preserve">  </w:t>
      </w:r>
      <w:r>
        <w:rPr>
          <w:rFonts w:ascii="SimHei" w:eastAsia="SimHei" w:hint="eastAsia"/>
          <w:sz w:val="24"/>
        </w:rPr>
        <w:t>同居</w:t>
      </w:r>
    </w:p>
    <w:p w:rsidR="00000000" w:rsidRDefault="00CD7106" w:rsidP="00CD7106">
      <w:pPr>
        <w:spacing w:after="240" w:line="360" w:lineRule="exact"/>
        <w:ind w:firstLineChars="200" w:firstLine="31680"/>
        <w:rPr>
          <w:rFonts w:hint="eastAsia"/>
        </w:rPr>
      </w:pPr>
      <w:r>
        <w:rPr>
          <w:rFonts w:hint="eastAsia"/>
        </w:rPr>
        <w:t>法律处理妻子与丈夫之间的法律关系，但未作出任何管理两个经双方同意的合住伴侣之间的关系的规定。只就非婚生子女的权利作出了规定。</w:t>
      </w:r>
    </w:p>
    <w:p w:rsidR="00000000" w:rsidRDefault="00CD7106" w:rsidP="00CD7106">
      <w:pPr>
        <w:spacing w:after="240" w:line="360" w:lineRule="exact"/>
        <w:ind w:firstLineChars="200" w:firstLine="31680"/>
        <w:rPr>
          <w:rFonts w:hint="eastAsia"/>
        </w:rPr>
      </w:pPr>
      <w:r>
        <w:rPr>
          <w:rFonts w:hint="eastAsia"/>
        </w:rPr>
        <w:t>此外，遗孀无义</w:t>
      </w:r>
      <w:r>
        <w:rPr>
          <w:rFonts w:hint="eastAsia"/>
        </w:rPr>
        <w:t>务与已死丈夫的兄弟结婚。</w:t>
      </w:r>
    </w:p>
    <w:p w:rsidR="00000000" w:rsidRDefault="00CD7106">
      <w:pPr>
        <w:spacing w:after="240" w:line="360" w:lineRule="exact"/>
        <w:rPr>
          <w:rFonts w:ascii="SimHei" w:eastAsia="SimHei" w:hint="eastAsia"/>
          <w:sz w:val="24"/>
        </w:rPr>
      </w:pPr>
      <w:r>
        <w:rPr>
          <w:rFonts w:ascii="SimHei" w:eastAsia="SimHei" w:hint="eastAsia"/>
          <w:sz w:val="24"/>
        </w:rPr>
        <w:t xml:space="preserve">16.4  </w:t>
      </w:r>
      <w:r>
        <w:rPr>
          <w:rFonts w:ascii="SimHei" w:eastAsia="SimHei" w:hint="eastAsia"/>
          <w:sz w:val="24"/>
        </w:rPr>
        <w:t>订婚</w:t>
      </w:r>
    </w:p>
    <w:p w:rsidR="00000000" w:rsidRDefault="00CD7106" w:rsidP="00CD7106">
      <w:pPr>
        <w:spacing w:after="240" w:line="360" w:lineRule="exact"/>
        <w:ind w:firstLineChars="200" w:firstLine="31680"/>
        <w:rPr>
          <w:rFonts w:hint="eastAsia"/>
        </w:rPr>
      </w:pPr>
      <w:r>
        <w:rPr>
          <w:rFonts w:hint="eastAsia"/>
        </w:rPr>
        <w:t>马耳他夫妻习惯的做法是结婚前先正式订婚。订婚可以非正式地进行，但传统上请一名牧师进行祈祷并为订婚戒指祝福。法律不寻求对订婚的形式或仪式加以管束。嫁妆的规定已经废除。</w:t>
      </w:r>
    </w:p>
    <w:p w:rsidR="00000000" w:rsidRDefault="00CD7106" w:rsidP="00CD7106">
      <w:pPr>
        <w:spacing w:after="240" w:line="360" w:lineRule="exact"/>
        <w:ind w:firstLineChars="200" w:firstLine="31680"/>
        <w:rPr>
          <w:rFonts w:hint="eastAsia"/>
        </w:rPr>
      </w:pPr>
      <w:r>
        <w:rPr>
          <w:rFonts w:hint="eastAsia"/>
        </w:rPr>
        <w:t>订婚的任何一方可以决定解除关系并取消婚礼。马耳他法院没有管辖权或权力迫使订婚的任何一方结婚。不过，《婚姻法》的保证条款规定，如果任何人通过许诺、合同或协定保证与另一人结婚，而且此人后来决定取消婚约并在作出结婚请求后合理的时限内拒绝结婚，受害一方可对违反诺言的人起诉，要求作出损害赔偿。</w:t>
      </w:r>
    </w:p>
    <w:p w:rsidR="00000000" w:rsidRDefault="00CD7106">
      <w:pPr>
        <w:spacing w:after="240" w:line="360" w:lineRule="exact"/>
        <w:rPr>
          <w:rFonts w:ascii="SimHei" w:eastAsia="SimHei" w:hint="eastAsia"/>
          <w:sz w:val="24"/>
        </w:rPr>
      </w:pPr>
      <w:r>
        <w:rPr>
          <w:rFonts w:ascii="SimHei" w:eastAsia="SimHei" w:hint="eastAsia"/>
          <w:sz w:val="24"/>
        </w:rPr>
        <w:t xml:space="preserve">16.5 </w:t>
      </w:r>
      <w:r>
        <w:rPr>
          <w:rFonts w:ascii="SimHei" w:eastAsia="SimHei" w:hint="eastAsia"/>
          <w:sz w:val="24"/>
        </w:rPr>
        <w:t>家庭法</w:t>
      </w:r>
    </w:p>
    <w:p w:rsidR="00000000" w:rsidRDefault="00CD7106" w:rsidP="00CD7106">
      <w:pPr>
        <w:spacing w:after="240" w:line="360" w:lineRule="exact"/>
        <w:ind w:firstLineChars="200" w:firstLine="31680"/>
        <w:rPr>
          <w:rFonts w:hint="eastAsia"/>
        </w:rPr>
      </w:pPr>
      <w:r>
        <w:rPr>
          <w:rFonts w:hint="eastAsia"/>
        </w:rPr>
        <w:t>根据</w:t>
      </w:r>
      <w:r>
        <w:rPr>
          <w:rFonts w:hint="eastAsia"/>
        </w:rPr>
        <w:t>1993</w:t>
      </w:r>
      <w:r>
        <w:rPr>
          <w:rFonts w:hint="eastAsia"/>
        </w:rPr>
        <w:t>年二十一号法案颁布了《家庭法》，同时还修改了管理婚姻关系的《民法典》。</w:t>
      </w:r>
    </w:p>
    <w:p w:rsidR="00000000" w:rsidRDefault="00CD7106" w:rsidP="00CD7106">
      <w:pPr>
        <w:spacing w:after="240" w:line="360" w:lineRule="exact"/>
        <w:ind w:firstLineChars="200" w:firstLine="31680"/>
        <w:rPr>
          <w:rFonts w:hint="eastAsia"/>
        </w:rPr>
      </w:pPr>
      <w:r>
        <w:rPr>
          <w:rFonts w:hint="eastAsia"/>
        </w:rPr>
        <w:t>修改该法前，丈夫和妻子双方彼此忠诚并给予支持和帮助，但丈夫被宣布为家庭户主。结婚后，妻子将自动接受丈夫的姓。此外，她还必须与他住在一起，并随他去到他认为合适的地方建立婚姻住所。现在，已婚妇女与其丈夫是平等的婚姻伴侣。</w:t>
      </w:r>
    </w:p>
    <w:p w:rsidR="00000000" w:rsidRDefault="00CD7106">
      <w:pPr>
        <w:spacing w:after="240" w:line="360" w:lineRule="exact"/>
        <w:rPr>
          <w:rFonts w:ascii="SimHei" w:eastAsia="SimHei" w:hint="eastAsia"/>
          <w:sz w:val="24"/>
        </w:rPr>
      </w:pPr>
      <w:r>
        <w:rPr>
          <w:rFonts w:ascii="SimHei" w:eastAsia="SimHei" w:hint="eastAsia"/>
          <w:sz w:val="24"/>
        </w:rPr>
        <w:t xml:space="preserve">16.6 </w:t>
      </w:r>
      <w:r>
        <w:rPr>
          <w:rFonts w:ascii="SimHei" w:eastAsia="SimHei" w:hint="eastAsia"/>
          <w:sz w:val="24"/>
        </w:rPr>
        <w:t>姓</w:t>
      </w:r>
    </w:p>
    <w:p w:rsidR="00000000" w:rsidRDefault="00CD7106" w:rsidP="00CD7106">
      <w:pPr>
        <w:spacing w:after="240" w:line="360" w:lineRule="exact"/>
        <w:ind w:firstLineChars="200" w:firstLine="31680"/>
        <w:rPr>
          <w:rFonts w:hint="eastAsia"/>
        </w:rPr>
      </w:pPr>
      <w:r>
        <w:rPr>
          <w:rFonts w:hint="eastAsia"/>
        </w:rPr>
        <w:t>修改《民法典》后，家庭保留丈夫的姓。不过，已婚妇女获得了选择接受丈夫的姓或是保留婚前姓的权利。已婚妇女还获得了在其丈夫姓后加上她们姓的选择权。此外，还给予</w:t>
      </w:r>
      <w:r>
        <w:rPr>
          <w:rFonts w:hint="eastAsia"/>
        </w:rPr>
        <w:t>1993</w:t>
      </w:r>
      <w:r>
        <w:rPr>
          <w:rFonts w:hint="eastAsia"/>
        </w:rPr>
        <w:t>年以前结婚的妇女</w:t>
      </w:r>
      <w:r>
        <w:rPr>
          <w:rFonts w:hint="eastAsia"/>
        </w:rPr>
        <w:t>6</w:t>
      </w:r>
      <w:r>
        <w:rPr>
          <w:rFonts w:hint="eastAsia"/>
        </w:rPr>
        <w:t>个月期限向公共</w:t>
      </w:r>
      <w:r>
        <w:rPr>
          <w:rFonts w:hint="eastAsia"/>
        </w:rPr>
        <w:t>登记官提出申请，如果她们希望改回婚前姓的话。</w:t>
      </w:r>
    </w:p>
    <w:p w:rsidR="00000000" w:rsidRDefault="00CD7106" w:rsidP="00CD7106">
      <w:pPr>
        <w:spacing w:after="240" w:line="360" w:lineRule="exact"/>
        <w:ind w:firstLineChars="200" w:firstLine="31680"/>
        <w:rPr>
          <w:rFonts w:hint="eastAsia"/>
        </w:rPr>
      </w:pPr>
      <w:r>
        <w:rPr>
          <w:rFonts w:hint="eastAsia"/>
        </w:rPr>
        <w:t>1993</w:t>
      </w:r>
      <w:r>
        <w:rPr>
          <w:rFonts w:hint="eastAsia"/>
        </w:rPr>
        <w:t>年</w:t>
      </w:r>
      <w:r>
        <w:rPr>
          <w:rFonts w:hint="eastAsia"/>
        </w:rPr>
        <w:t>12</w:t>
      </w:r>
      <w:r>
        <w:rPr>
          <w:rFonts w:hint="eastAsia"/>
        </w:rPr>
        <w:t>月至</w:t>
      </w:r>
      <w:r>
        <w:rPr>
          <w:rFonts w:hint="eastAsia"/>
        </w:rPr>
        <w:t>1994</w:t>
      </w:r>
      <w:r>
        <w:rPr>
          <w:rFonts w:hint="eastAsia"/>
        </w:rPr>
        <w:t>年</w:t>
      </w:r>
      <w:r>
        <w:rPr>
          <w:rFonts w:hint="eastAsia"/>
        </w:rPr>
        <w:t>6</w:t>
      </w:r>
      <w:r>
        <w:rPr>
          <w:rFonts w:hint="eastAsia"/>
        </w:rPr>
        <w:t>月</w:t>
      </w:r>
      <w:r>
        <w:rPr>
          <w:rFonts w:hint="eastAsia"/>
        </w:rPr>
        <w:t>6</w:t>
      </w:r>
      <w:r>
        <w:rPr>
          <w:rFonts w:hint="eastAsia"/>
        </w:rPr>
        <w:t>个月期间，</w:t>
      </w:r>
      <w:r>
        <w:rPr>
          <w:rFonts w:hint="eastAsia"/>
        </w:rPr>
        <w:t>498</w:t>
      </w:r>
      <w:r>
        <w:rPr>
          <w:rFonts w:hint="eastAsia"/>
        </w:rPr>
        <w:t>名已婚妇女选择改回其婚前姓，而在新婚的</w:t>
      </w:r>
      <w:r>
        <w:rPr>
          <w:rFonts w:hint="eastAsia"/>
        </w:rPr>
        <w:t>972</w:t>
      </w:r>
      <w:r>
        <w:rPr>
          <w:rFonts w:hint="eastAsia"/>
        </w:rPr>
        <w:t>名妇女中，</w:t>
      </w:r>
      <w:r>
        <w:rPr>
          <w:rFonts w:hint="eastAsia"/>
        </w:rPr>
        <w:t>38</w:t>
      </w:r>
      <w:r>
        <w:rPr>
          <w:rFonts w:hint="eastAsia"/>
        </w:rPr>
        <w:t>名选择保留其婚前姓。</w:t>
      </w:r>
    </w:p>
    <w:p w:rsidR="00000000" w:rsidRDefault="00CD7106" w:rsidP="00CD7106">
      <w:pPr>
        <w:spacing w:after="240" w:line="360" w:lineRule="exact"/>
        <w:ind w:firstLineChars="200" w:firstLine="31680"/>
        <w:rPr>
          <w:rFonts w:hint="eastAsia"/>
        </w:rPr>
      </w:pPr>
      <w:r>
        <w:rPr>
          <w:rFonts w:hint="eastAsia"/>
        </w:rPr>
        <w:t>妻子可以保留婚前姓，假如她在按照《婚姻法》的规定申请公布结婚预告时宣布她这样做的意向。</w:t>
      </w:r>
    </w:p>
    <w:p w:rsidR="00000000" w:rsidRDefault="00CD7106" w:rsidP="00CD7106">
      <w:pPr>
        <w:spacing w:after="240" w:line="360" w:lineRule="exact"/>
        <w:ind w:firstLineChars="200" w:firstLine="31680"/>
        <w:rPr>
          <w:rFonts w:hint="eastAsia"/>
        </w:rPr>
      </w:pPr>
      <w:r>
        <w:rPr>
          <w:rFonts w:hint="eastAsia"/>
        </w:rPr>
        <w:t>婚生子女必须取用父亲的姓，之后可加上母亲的姓。</w:t>
      </w:r>
    </w:p>
    <w:p w:rsidR="00000000" w:rsidRDefault="00CD7106">
      <w:pPr>
        <w:spacing w:after="240" w:line="360" w:lineRule="exact"/>
        <w:rPr>
          <w:rFonts w:ascii="SimHei" w:eastAsia="SimHei" w:hint="eastAsia"/>
          <w:sz w:val="24"/>
        </w:rPr>
      </w:pPr>
      <w:r>
        <w:rPr>
          <w:rFonts w:ascii="SimHei" w:eastAsia="SimHei" w:hint="eastAsia"/>
          <w:sz w:val="24"/>
        </w:rPr>
        <w:t xml:space="preserve">16.7 </w:t>
      </w:r>
      <w:r>
        <w:rPr>
          <w:rFonts w:ascii="SimHei" w:eastAsia="SimHei" w:hint="eastAsia"/>
          <w:sz w:val="24"/>
        </w:rPr>
        <w:t>平等伴侣</w:t>
      </w:r>
    </w:p>
    <w:p w:rsidR="00000000" w:rsidRDefault="00CD7106" w:rsidP="00CD7106">
      <w:pPr>
        <w:spacing w:after="240" w:line="360" w:lineRule="exact"/>
        <w:ind w:firstLineChars="200" w:firstLine="31680"/>
        <w:rPr>
          <w:rFonts w:hint="eastAsia"/>
        </w:rPr>
      </w:pPr>
      <w:r>
        <w:rPr>
          <w:rFonts w:hint="eastAsia"/>
        </w:rPr>
        <w:t>新的《民法典》将已婚夫妻视为平等的伴侣。</w:t>
      </w:r>
    </w:p>
    <w:p w:rsidR="00000000" w:rsidRDefault="00CD7106" w:rsidP="00CD7106">
      <w:pPr>
        <w:spacing w:after="240" w:line="360" w:lineRule="exact"/>
        <w:ind w:firstLineChars="200" w:firstLine="31680"/>
        <w:rPr>
          <w:rFonts w:hint="eastAsia"/>
        </w:rPr>
      </w:pPr>
      <w:r>
        <w:rPr>
          <w:rFonts w:hint="eastAsia"/>
        </w:rPr>
        <w:t>《民法典》第</w:t>
      </w:r>
      <w:r>
        <w:rPr>
          <w:rFonts w:hint="eastAsia"/>
        </w:rPr>
        <w:t>2</w:t>
      </w:r>
      <w:r>
        <w:rPr>
          <w:rFonts w:hint="eastAsia"/>
        </w:rPr>
        <w:t>（</w:t>
      </w:r>
      <w:r>
        <w:rPr>
          <w:rFonts w:hint="eastAsia"/>
        </w:rPr>
        <w:t>2</w:t>
      </w:r>
      <w:r>
        <w:rPr>
          <w:rFonts w:hint="eastAsia"/>
        </w:rPr>
        <w:t>）条规定，“配偶双方应具有平等的权利，而且在婚姻续存期间应承担平等的责任。”自然可以认为，各种决定应共同作出，至少就影响</w:t>
      </w:r>
      <w:r>
        <w:rPr>
          <w:rFonts w:hint="eastAsia"/>
        </w:rPr>
        <w:t>重大问题的决定而言。共同负责关系到三个主要领域：</w:t>
      </w:r>
    </w:p>
    <w:p w:rsidR="00000000" w:rsidRDefault="00CD7106" w:rsidP="00CD7106">
      <w:pPr>
        <w:spacing w:after="240" w:line="360" w:lineRule="exact"/>
        <w:ind w:leftChars="200" w:left="31680" w:hanging="420"/>
        <w:rPr>
          <w:rFonts w:hint="eastAsia"/>
        </w:rPr>
      </w:pPr>
      <w:r>
        <w:rPr>
          <w:rFonts w:hint="eastAsia"/>
        </w:rPr>
        <w:sym w:font="Symbol" w:char="F02D"/>
      </w:r>
      <w:r>
        <w:rPr>
          <w:rFonts w:hint="eastAsia"/>
        </w:rPr>
        <w:tab/>
      </w:r>
      <w:r>
        <w:rPr>
          <w:rFonts w:hint="eastAsia"/>
        </w:rPr>
        <w:t>婚姻住所的选择；</w:t>
      </w:r>
    </w:p>
    <w:p w:rsidR="00000000" w:rsidRDefault="00CD7106" w:rsidP="00CD7106">
      <w:pPr>
        <w:spacing w:after="240" w:line="360" w:lineRule="exact"/>
        <w:ind w:leftChars="200" w:left="31680" w:hanging="420"/>
        <w:rPr>
          <w:rFonts w:hint="eastAsia"/>
        </w:rPr>
      </w:pPr>
      <w:r>
        <w:rPr>
          <w:rFonts w:hint="eastAsia"/>
        </w:rPr>
        <w:sym w:font="Symbol" w:char="F02D"/>
      </w:r>
      <w:r>
        <w:rPr>
          <w:rFonts w:hint="eastAsia"/>
        </w:rPr>
        <w:tab/>
      </w:r>
      <w:r>
        <w:rPr>
          <w:rFonts w:hint="eastAsia"/>
        </w:rPr>
        <w:t>亲权的行使；</w:t>
      </w:r>
    </w:p>
    <w:p w:rsidR="00000000" w:rsidRDefault="00CD7106" w:rsidP="00CD7106">
      <w:pPr>
        <w:spacing w:after="240" w:line="360" w:lineRule="exact"/>
        <w:ind w:leftChars="200" w:left="31680" w:hanging="420"/>
        <w:rPr>
          <w:rFonts w:hint="eastAsia"/>
        </w:rPr>
      </w:pPr>
      <w:r>
        <w:rPr>
          <w:rFonts w:hint="eastAsia"/>
        </w:rPr>
        <w:sym w:font="Symbol" w:char="F02D"/>
      </w:r>
      <w:r>
        <w:rPr>
          <w:rFonts w:hint="eastAsia"/>
        </w:rPr>
        <w:tab/>
      </w:r>
      <w:r>
        <w:rPr>
          <w:rFonts w:hint="eastAsia"/>
        </w:rPr>
        <w:t>财产的管理。</w:t>
      </w:r>
    </w:p>
    <w:p w:rsidR="00000000" w:rsidRDefault="00CD7106" w:rsidP="00CD7106">
      <w:pPr>
        <w:spacing w:after="240" w:line="360" w:lineRule="exact"/>
        <w:ind w:firstLineChars="200" w:firstLine="31680"/>
        <w:rPr>
          <w:rFonts w:hint="eastAsia"/>
        </w:rPr>
      </w:pPr>
      <w:r>
        <w:rPr>
          <w:rFonts w:hint="eastAsia"/>
        </w:rPr>
        <w:t>出现意见不一时，配偶任何一方都不拥有最后发言权。如果出现分歧，任何配偶都可申请法律援助，而且法官在听取配偶和与配偶住在一起的</w:t>
      </w:r>
      <w:r>
        <w:rPr>
          <w:rFonts w:hint="eastAsia"/>
        </w:rPr>
        <w:t>14</w:t>
      </w:r>
      <w:r>
        <w:rPr>
          <w:rFonts w:hint="eastAsia"/>
        </w:rPr>
        <w:t>岁以上任何子女的意见后寻求促成友好解决。当在具有基本重要性的事项如婚姻住所的选择上不能达成友好解决时，如果配偶双方共同请求，法官根据家庭的最大利益自行决断事项。法官所作的裁决是最终的，而且不得上诉。</w:t>
      </w:r>
    </w:p>
    <w:p w:rsidR="00000000" w:rsidRDefault="00CD7106">
      <w:pPr>
        <w:spacing w:after="240" w:line="360" w:lineRule="exact"/>
        <w:rPr>
          <w:rFonts w:ascii="SimHei" w:eastAsia="SimHei" w:hint="eastAsia"/>
          <w:sz w:val="24"/>
        </w:rPr>
      </w:pPr>
      <w:r>
        <w:rPr>
          <w:rFonts w:ascii="SimHei" w:eastAsia="SimHei" w:hint="eastAsia"/>
          <w:sz w:val="24"/>
        </w:rPr>
        <w:t xml:space="preserve">16.8 </w:t>
      </w:r>
      <w:r>
        <w:rPr>
          <w:rFonts w:ascii="SimHei" w:eastAsia="SimHei" w:hint="eastAsia"/>
          <w:sz w:val="24"/>
        </w:rPr>
        <w:t>婚姻住所</w:t>
      </w:r>
    </w:p>
    <w:p w:rsidR="00000000" w:rsidRDefault="00CD7106" w:rsidP="00CD7106">
      <w:pPr>
        <w:spacing w:after="240" w:line="360" w:lineRule="exact"/>
        <w:ind w:firstLineChars="200" w:firstLine="31680"/>
        <w:rPr>
          <w:rFonts w:hint="eastAsia"/>
        </w:rPr>
      </w:pPr>
      <w:r>
        <w:rPr>
          <w:rFonts w:hint="eastAsia"/>
        </w:rPr>
        <w:t>配偶双方通过共同协议一起选择婚姻住所，而且他们应不仅根据</w:t>
      </w:r>
      <w:r>
        <w:rPr>
          <w:rFonts w:hint="eastAsia"/>
        </w:rPr>
        <w:t>自己的需要，而且在符合家庭最大利益的情况下作出决定。甚至在婚姻住所出售或出租时，丈夫和妻子也必须一起行动。未经另一配偶同意。任一配偶均不得处置住所。在住所只是配偶一方的财产时，这种限制也适用。</w:t>
      </w:r>
    </w:p>
    <w:p w:rsidR="00000000" w:rsidRDefault="00CD7106" w:rsidP="00CD7106">
      <w:pPr>
        <w:spacing w:after="240" w:line="360" w:lineRule="exact"/>
        <w:ind w:firstLineChars="200" w:firstLine="31680"/>
        <w:rPr>
          <w:rFonts w:hint="eastAsia"/>
        </w:rPr>
      </w:pPr>
      <w:r>
        <w:rPr>
          <w:rFonts w:hint="eastAsia"/>
        </w:rPr>
        <w:t>不过，配偶</w:t>
      </w:r>
      <w:r>
        <w:rPr>
          <w:rFonts w:hint="eastAsia"/>
        </w:rPr>
        <w:t>/</w:t>
      </w:r>
      <w:r>
        <w:rPr>
          <w:rFonts w:hint="eastAsia"/>
        </w:rPr>
        <w:t>所有人可以要求授权以出售或以其他方式处置住所，如果此人感到对方不合理地拒绝予以同意，在此种情况下，法院可以授权出售。</w:t>
      </w:r>
    </w:p>
    <w:p w:rsidR="00000000" w:rsidRDefault="00CD7106" w:rsidP="00CD7106">
      <w:pPr>
        <w:spacing w:after="240" w:line="360" w:lineRule="exact"/>
        <w:ind w:firstLineChars="200" w:firstLine="31680"/>
        <w:rPr>
          <w:rFonts w:hint="eastAsia"/>
        </w:rPr>
      </w:pPr>
      <w:r>
        <w:rPr>
          <w:rFonts w:hint="eastAsia"/>
        </w:rPr>
        <w:t>尽管有上述条件，如果配偶之一方未经所需的同意转让婚姻住所，另一配偶可在自转让登记之日起一年之内宣告转让无效。</w:t>
      </w:r>
    </w:p>
    <w:p w:rsidR="00000000" w:rsidRDefault="00CD7106" w:rsidP="00CD7106">
      <w:pPr>
        <w:spacing w:after="240" w:line="360" w:lineRule="exact"/>
        <w:ind w:firstLineChars="200" w:firstLine="31680"/>
        <w:rPr>
          <w:rFonts w:hint="eastAsia"/>
        </w:rPr>
      </w:pPr>
      <w:r>
        <w:rPr>
          <w:rFonts w:hint="eastAsia"/>
        </w:rPr>
        <w:t>由于婚姻住所是配偶双方的住所，而且不应将任何一方逐出，因此</w:t>
      </w:r>
      <w:r>
        <w:rPr>
          <w:rFonts w:hint="eastAsia"/>
        </w:rPr>
        <w:t>1993</w:t>
      </w:r>
      <w:r>
        <w:rPr>
          <w:rFonts w:hint="eastAsia"/>
        </w:rPr>
        <w:t>年修正案规定</w:t>
      </w:r>
      <w:r>
        <w:rPr>
          <w:rFonts w:hint="eastAsia"/>
        </w:rPr>
        <w:t>健在的配偶享有居住在婚姻住所的合法权利，而不管住所构成配偶双方共同财产的一部分，还是先死配偶的独有财产。即使在没有遗嘱，甚至存在相反遗嘱的情况下，这也适用。配偶双方可以共同商定采用婚前契据或婚后契据排除这项权利。</w:t>
      </w:r>
    </w:p>
    <w:p w:rsidR="00000000" w:rsidRDefault="00CD7106">
      <w:pPr>
        <w:spacing w:after="240" w:line="360" w:lineRule="exact"/>
        <w:rPr>
          <w:rFonts w:ascii="SimHei" w:eastAsia="SimHei" w:hint="eastAsia"/>
          <w:sz w:val="24"/>
        </w:rPr>
      </w:pPr>
      <w:r>
        <w:rPr>
          <w:rFonts w:ascii="SimHei" w:eastAsia="SimHei" w:hint="eastAsia"/>
          <w:sz w:val="24"/>
        </w:rPr>
        <w:t xml:space="preserve">16.9 </w:t>
      </w:r>
      <w:r>
        <w:rPr>
          <w:rFonts w:ascii="SimHei" w:eastAsia="SimHei" w:hint="eastAsia"/>
          <w:sz w:val="24"/>
        </w:rPr>
        <w:t>亲权</w:t>
      </w:r>
    </w:p>
    <w:p w:rsidR="00000000" w:rsidRDefault="00CD7106" w:rsidP="00CD7106">
      <w:pPr>
        <w:spacing w:after="240" w:line="360" w:lineRule="exact"/>
        <w:ind w:firstLineChars="200" w:firstLine="31680"/>
        <w:rPr>
          <w:rFonts w:hint="eastAsia"/>
        </w:rPr>
      </w:pPr>
      <w:r>
        <w:rPr>
          <w:rFonts w:hint="eastAsia"/>
        </w:rPr>
        <w:t>婚姻使配偶双方负起了照顾、扶养、指导和教育子女的义务。法律广泛界定了“照顾”的概念，将它扩大到包括生理照顾以及“指导和教育”。夫妻双方共同负责照顾子女，这里涉及到家长权（父权）概念。对父权所作的所有提及现在都指亲权。亲权必须以共同协议方式行使。</w:t>
      </w:r>
    </w:p>
    <w:p w:rsidR="00000000" w:rsidRDefault="00CD7106" w:rsidP="00CD7106">
      <w:pPr>
        <w:spacing w:after="240" w:line="360" w:lineRule="exact"/>
        <w:ind w:firstLineChars="200" w:firstLine="31680"/>
        <w:rPr>
          <w:rFonts w:hint="eastAsia"/>
        </w:rPr>
      </w:pPr>
      <w:r>
        <w:rPr>
          <w:rFonts w:hint="eastAsia"/>
        </w:rPr>
        <w:t>在意见不统一的情况下，法律规定可以求</w:t>
      </w:r>
      <w:r>
        <w:rPr>
          <w:rFonts w:hint="eastAsia"/>
        </w:rPr>
        <w:t>助于自愿管辖法院，它由父母任一方非正式进行，他（或她）应在申请中表明其认为在此情况下最为可取的解决方案。法院可就此做以下两件事之一：</w:t>
      </w:r>
    </w:p>
    <w:p w:rsidR="00000000" w:rsidRDefault="00CD7106" w:rsidP="00CD7106">
      <w:pPr>
        <w:spacing w:after="240" w:line="360" w:lineRule="exact"/>
        <w:ind w:leftChars="200" w:left="31680" w:hangingChars="200" w:firstLine="31680"/>
        <w:rPr>
          <w:rFonts w:hint="eastAsia"/>
        </w:rPr>
      </w:pPr>
      <w:r>
        <w:t xml:space="preserve">a. </w:t>
      </w:r>
      <w:r>
        <w:rPr>
          <w:rFonts w:hint="eastAsia"/>
        </w:rPr>
        <w:tab/>
      </w:r>
      <w:r>
        <w:rPr>
          <w:rFonts w:hint="eastAsia"/>
        </w:rPr>
        <w:t>如果事情未到法院应用它的权力取代父母权力的地步，那么法院可以说明它认为父母亲哪一方最适合于作出该项特殊决定或</w:t>
      </w:r>
    </w:p>
    <w:p w:rsidR="00000000" w:rsidRDefault="00CD7106" w:rsidP="00CD7106">
      <w:pPr>
        <w:spacing w:after="240" w:line="360" w:lineRule="exact"/>
        <w:ind w:leftChars="200" w:left="31680" w:hangingChars="200" w:firstLine="31680"/>
        <w:rPr>
          <w:rFonts w:hint="eastAsia"/>
        </w:rPr>
      </w:pPr>
      <w:r>
        <w:t xml:space="preserve">b. </w:t>
      </w:r>
      <w:r>
        <w:rPr>
          <w:rFonts w:hint="eastAsia"/>
        </w:rPr>
        <w:tab/>
      </w:r>
      <w:r>
        <w:rPr>
          <w:rFonts w:hint="eastAsia"/>
        </w:rPr>
        <w:t>它可以行使它的权力，为了子女本身的利益，即使父母双方在特定事项上意见一致，但明显不利于子女的福利时，其剩余权力将继续存在。</w:t>
      </w:r>
    </w:p>
    <w:p w:rsidR="00000000" w:rsidRDefault="00CD7106" w:rsidP="00CD7106">
      <w:pPr>
        <w:spacing w:after="240" w:line="360" w:lineRule="exact"/>
        <w:ind w:firstLineChars="200" w:firstLine="31680"/>
        <w:rPr>
          <w:rFonts w:hint="eastAsia"/>
        </w:rPr>
      </w:pPr>
      <w:r>
        <w:rPr>
          <w:rFonts w:hint="eastAsia"/>
        </w:rPr>
        <w:t>在这些诉讼中，法院还可听取年满</w:t>
      </w:r>
      <w:r>
        <w:rPr>
          <w:rFonts w:hint="eastAsia"/>
        </w:rPr>
        <w:t>14</w:t>
      </w:r>
      <w:r>
        <w:rPr>
          <w:rFonts w:hint="eastAsia"/>
        </w:rPr>
        <w:t>岁的子女对同他们直接有关的问题的意见。</w:t>
      </w:r>
    </w:p>
    <w:p w:rsidR="00000000" w:rsidRDefault="00CD7106" w:rsidP="00CD7106">
      <w:pPr>
        <w:spacing w:after="240" w:line="360" w:lineRule="exact"/>
        <w:ind w:firstLineChars="200" w:firstLine="31680"/>
        <w:rPr>
          <w:rFonts w:hint="eastAsia"/>
        </w:rPr>
      </w:pPr>
      <w:r>
        <w:rPr>
          <w:rFonts w:hint="eastAsia"/>
        </w:rPr>
        <w:t>应由父母双方共同管理子女的财产，而且其任何一方都可以自</w:t>
      </w:r>
      <w:r>
        <w:rPr>
          <w:rFonts w:hint="eastAsia"/>
        </w:rPr>
        <w:t>己的名义代表未成年人开立银行账户。父母拥有通过继承、捐赠或任何其他无偿权利转让给子女的所有财产的使用收益权。</w:t>
      </w:r>
    </w:p>
    <w:p w:rsidR="00000000" w:rsidRDefault="00CD7106" w:rsidP="00CD7106">
      <w:pPr>
        <w:spacing w:after="240" w:line="360" w:lineRule="exact"/>
        <w:ind w:firstLineChars="200" w:firstLine="31680"/>
        <w:rPr>
          <w:rFonts w:hint="eastAsia"/>
        </w:rPr>
      </w:pPr>
      <w:r>
        <w:rPr>
          <w:rFonts w:hint="eastAsia"/>
        </w:rPr>
        <w:t>如果属于非婚生子女，承认他（或她）的父母享受有关亲权的所有权利，但法定使用收益权除外。此外，父亲还应按照他的财力供养和教育此子女，而且甚至在后者成年后如有必要应继续扶养他（或她），条件是他（或她）没有能够提供此种扶养费的丈夫或妻子或子孙。父亲的此种义务还延伸到先死儿子或女儿的婚生后代，如果他们存活的父母或尊亲属没有供养他（或她）的能力。</w:t>
      </w:r>
    </w:p>
    <w:p w:rsidR="00000000" w:rsidRDefault="00CD7106" w:rsidP="00CD7106">
      <w:pPr>
        <w:spacing w:after="240" w:line="360" w:lineRule="exact"/>
        <w:ind w:firstLineChars="200" w:firstLine="31680"/>
        <w:rPr>
          <w:rFonts w:hint="eastAsia"/>
        </w:rPr>
      </w:pPr>
      <w:r>
        <w:rPr>
          <w:rFonts w:hint="eastAsia"/>
        </w:rPr>
        <w:t>如果此子女没有正当的理由拒绝服从父母关于其操行或教育的指示，或</w:t>
      </w:r>
      <w:r>
        <w:rPr>
          <w:rFonts w:hint="eastAsia"/>
        </w:rPr>
        <w:t>如果子女拒绝生活在父母选择并经有关法院批准的住所内，以及在任何其他这样的情况下，即按照法律的规定，父母有权拒绝供养婚生子女的情况下，父母的任一方可以拒绝扶养。</w:t>
      </w:r>
    </w:p>
    <w:p w:rsidR="00000000" w:rsidRDefault="00CD7106" w:rsidP="00CD7106">
      <w:pPr>
        <w:spacing w:after="240" w:line="360" w:lineRule="exact"/>
        <w:ind w:firstLineChars="200" w:firstLine="31680"/>
        <w:rPr>
          <w:rFonts w:hint="eastAsia"/>
        </w:rPr>
      </w:pPr>
      <w:r>
        <w:rPr>
          <w:rFonts w:hint="eastAsia"/>
        </w:rPr>
        <w:t>可以通过随后结婚或通过自愿管辖法院的裁决，使子女合法化，在这些情况下，父母与合法化的子女的情况，同父母与婚生子女的情况是一样的。不过，该子女并不获得产生于血亲的任何其他权利。</w:t>
      </w:r>
    </w:p>
    <w:p w:rsidR="00000000" w:rsidRDefault="00CD7106" w:rsidP="00CD7106">
      <w:pPr>
        <w:spacing w:after="240" w:line="360" w:lineRule="exact"/>
        <w:ind w:firstLineChars="200" w:firstLine="31680"/>
        <w:rPr>
          <w:rFonts w:hint="eastAsia"/>
        </w:rPr>
      </w:pPr>
      <w:r>
        <w:rPr>
          <w:rFonts w:hint="eastAsia"/>
        </w:rPr>
        <w:t>只有获得自愿管辖法院的授权，才能进行收养，此种授权由根据任一性别的人的申请作出的裁决给予。在已婚夫妻的情况下，收养裁决可根据已经结婚并共同生活了不少于五年的配偶双方的申请作出。</w:t>
      </w:r>
      <w:r>
        <w:rPr>
          <w:rFonts w:hint="eastAsia"/>
        </w:rPr>
        <w:t>申请必须由配偶双方共同提交。如果配偶之一方是子女的生身父母，这些条件不适用。</w:t>
      </w:r>
    </w:p>
    <w:p w:rsidR="00000000" w:rsidRDefault="00CD7106" w:rsidP="00CD7106">
      <w:pPr>
        <w:spacing w:after="240" w:line="360" w:lineRule="exact"/>
        <w:ind w:firstLineChars="200" w:firstLine="31680"/>
        <w:rPr>
          <w:rFonts w:hint="eastAsia"/>
        </w:rPr>
      </w:pPr>
      <w:r>
        <w:rPr>
          <w:rFonts w:hint="eastAsia"/>
        </w:rPr>
        <w:t>除非属于下述情况，否则不能作出收养裁决：申请人，或在共同申请的情况下，申请人之一：</w:t>
      </w:r>
    </w:p>
    <w:p w:rsidR="00000000" w:rsidRDefault="00CD7106" w:rsidP="00CD7106">
      <w:pPr>
        <w:spacing w:after="240" w:line="360" w:lineRule="exact"/>
        <w:ind w:leftChars="200" w:left="31680" w:hangingChars="200" w:firstLine="31680"/>
        <w:rPr>
          <w:rFonts w:hint="eastAsia"/>
        </w:rPr>
      </w:pPr>
      <w:r>
        <w:rPr>
          <w:rFonts w:hint="eastAsia"/>
        </w:rPr>
        <w:sym w:font="Symbol" w:char="F02D"/>
      </w:r>
      <w:r>
        <w:rPr>
          <w:rFonts w:hint="eastAsia"/>
        </w:rPr>
        <w:tab/>
      </w:r>
      <w:r>
        <w:rPr>
          <w:rFonts w:hint="eastAsia"/>
        </w:rPr>
        <w:t>已年满</w:t>
      </w:r>
      <w:r>
        <w:rPr>
          <w:rFonts w:hint="eastAsia"/>
        </w:rPr>
        <w:t>30</w:t>
      </w:r>
      <w:r>
        <w:rPr>
          <w:rFonts w:hint="eastAsia"/>
        </w:rPr>
        <w:t>岁但未年满</w:t>
      </w:r>
      <w:r>
        <w:rPr>
          <w:rFonts w:hint="eastAsia"/>
        </w:rPr>
        <w:t>60</w:t>
      </w:r>
      <w:r>
        <w:rPr>
          <w:rFonts w:hint="eastAsia"/>
        </w:rPr>
        <w:t>岁，而且比被收养人至少年长</w:t>
      </w:r>
      <w:r>
        <w:rPr>
          <w:rFonts w:hint="eastAsia"/>
        </w:rPr>
        <w:t>21</w:t>
      </w:r>
      <w:r>
        <w:rPr>
          <w:rFonts w:hint="eastAsia"/>
        </w:rPr>
        <w:t>岁；</w:t>
      </w:r>
    </w:p>
    <w:p w:rsidR="00000000" w:rsidRDefault="00CD7106" w:rsidP="00CD7106">
      <w:pPr>
        <w:spacing w:after="240" w:line="360" w:lineRule="exact"/>
        <w:ind w:leftChars="200" w:left="31680" w:hangingChars="200" w:firstLine="31680"/>
        <w:rPr>
          <w:rFonts w:hint="eastAsia"/>
        </w:rPr>
      </w:pPr>
      <w:r>
        <w:rPr>
          <w:rFonts w:hint="eastAsia"/>
        </w:rPr>
        <w:sym w:font="Symbol" w:char="F02D"/>
      </w:r>
      <w:r>
        <w:rPr>
          <w:rFonts w:hint="eastAsia"/>
        </w:rPr>
        <w:tab/>
      </w:r>
      <w:r>
        <w:rPr>
          <w:rFonts w:hint="eastAsia"/>
        </w:rPr>
        <w:t>或是被收养人的母亲或父亲而且已成年。</w:t>
      </w:r>
    </w:p>
    <w:p w:rsidR="00000000" w:rsidRDefault="00CD7106" w:rsidP="00CD7106">
      <w:pPr>
        <w:spacing w:after="240" w:line="360" w:lineRule="exact"/>
        <w:ind w:firstLineChars="200" w:firstLine="31680"/>
        <w:rPr>
          <w:rFonts w:hint="eastAsia"/>
        </w:rPr>
      </w:pPr>
      <w:r>
        <w:rPr>
          <w:rFonts w:hint="eastAsia"/>
        </w:rPr>
        <w:t>在下述情况下，不能作出收养裁决：</w:t>
      </w:r>
    </w:p>
    <w:p w:rsidR="00000000" w:rsidRDefault="00CD7106" w:rsidP="00CD7106">
      <w:pPr>
        <w:spacing w:after="240" w:line="360" w:lineRule="exact"/>
        <w:ind w:leftChars="200" w:left="31680" w:hangingChars="200" w:firstLine="31680"/>
        <w:rPr>
          <w:rFonts w:hint="eastAsia"/>
        </w:rPr>
      </w:pPr>
      <w:r>
        <w:t>a.</w:t>
      </w:r>
      <w:r>
        <w:tab/>
      </w:r>
      <w:r>
        <w:rPr>
          <w:rFonts w:hint="eastAsia"/>
        </w:rPr>
        <w:t>被收养人已年满</w:t>
      </w:r>
      <w:r>
        <w:rPr>
          <w:rFonts w:hint="eastAsia"/>
        </w:rPr>
        <w:t>18</w:t>
      </w:r>
      <w:r>
        <w:rPr>
          <w:rFonts w:hint="eastAsia"/>
        </w:rPr>
        <w:t>岁，除非由惟一申请人收养，而且该申请人是被收养人的母亲或父亲；</w:t>
      </w:r>
    </w:p>
    <w:p w:rsidR="00000000" w:rsidRDefault="00CD7106" w:rsidP="00CD7106">
      <w:pPr>
        <w:spacing w:after="240" w:line="360" w:lineRule="exact"/>
        <w:ind w:leftChars="200" w:left="31680" w:hangingChars="200" w:firstLine="31680"/>
        <w:rPr>
          <w:rFonts w:hint="eastAsia"/>
        </w:rPr>
      </w:pPr>
      <w:r>
        <w:t>b.</w:t>
      </w:r>
      <w:r>
        <w:tab/>
      </w:r>
      <w:r>
        <w:rPr>
          <w:rFonts w:hint="eastAsia"/>
        </w:rPr>
        <w:t>被收养人是女性，而且惟一申请人是男性，除非法院确认，存在着特殊情况证明应当作出收养裁决；</w:t>
      </w:r>
    </w:p>
    <w:p w:rsidR="00000000" w:rsidRDefault="00CD7106" w:rsidP="00CD7106">
      <w:pPr>
        <w:spacing w:after="240" w:line="360" w:lineRule="exact"/>
        <w:ind w:leftChars="200" w:left="31680" w:hangingChars="200" w:firstLine="31680"/>
        <w:rPr>
          <w:rFonts w:hint="eastAsia"/>
        </w:rPr>
      </w:pPr>
      <w:r>
        <w:t>c.</w:t>
      </w:r>
      <w:r>
        <w:tab/>
      </w:r>
      <w:r>
        <w:rPr>
          <w:rFonts w:hint="eastAsia"/>
        </w:rPr>
        <w:t>未来收养人担任圣职或</w:t>
      </w:r>
      <w:r>
        <w:rPr>
          <w:rFonts w:hint="eastAsia"/>
        </w:rPr>
        <w:t>受庄严的宗教誓言约束；</w:t>
      </w:r>
    </w:p>
    <w:p w:rsidR="00000000" w:rsidRDefault="00CD7106" w:rsidP="00CD7106">
      <w:pPr>
        <w:spacing w:after="240" w:line="360" w:lineRule="exact"/>
        <w:ind w:leftChars="200" w:left="31680" w:hangingChars="200" w:firstLine="31680"/>
        <w:rPr>
          <w:rFonts w:hint="eastAsia"/>
        </w:rPr>
      </w:pPr>
      <w:r>
        <w:t>d.</w:t>
      </w:r>
      <w:r>
        <w:rPr>
          <w:rFonts w:hint="eastAsia"/>
        </w:rPr>
        <w:tab/>
      </w:r>
      <w:r>
        <w:rPr>
          <w:rFonts w:hint="eastAsia"/>
        </w:rPr>
        <w:t>由监护人收养目前或以前曾受其监护的人，但在对他的管理情况作出了说明之后或就作出此种说明给出了适当保证之后这两种情况除外。</w:t>
      </w:r>
    </w:p>
    <w:p w:rsidR="00000000" w:rsidRDefault="00CD7106" w:rsidP="00CD7106">
      <w:pPr>
        <w:spacing w:after="240" w:line="360" w:lineRule="exact"/>
        <w:ind w:firstLineChars="200" w:firstLine="31680"/>
        <w:rPr>
          <w:rFonts w:hint="eastAsia"/>
        </w:rPr>
      </w:pPr>
      <w:r>
        <w:rPr>
          <w:rFonts w:hint="eastAsia"/>
        </w:rPr>
        <w:t>在收养非婚生子女的情况下，如果母亲活着，需要得到她的同意，另外，如果生身父亲已承认被收养人为他的子女，而且法院也确认他已对该子女的扶养作出了贡献，或对其表现出真实和持续的关心，还应听取他的意见。</w:t>
      </w:r>
    </w:p>
    <w:p w:rsidR="00000000" w:rsidRDefault="00CD7106" w:rsidP="00CD7106">
      <w:pPr>
        <w:spacing w:after="240" w:line="360" w:lineRule="exact"/>
        <w:ind w:firstLineChars="200" w:firstLine="31680"/>
        <w:rPr>
          <w:rFonts w:hint="eastAsia"/>
        </w:rPr>
      </w:pPr>
      <w:r>
        <w:rPr>
          <w:rFonts w:hint="eastAsia"/>
        </w:rPr>
        <w:t>收养后，被收养子女获得了与合法婚姻所生子女相同的财产权。</w:t>
      </w:r>
    </w:p>
    <w:p w:rsidR="00000000" w:rsidRDefault="00CD7106">
      <w:pPr>
        <w:spacing w:after="240" w:line="360" w:lineRule="exact"/>
        <w:rPr>
          <w:rFonts w:ascii="SimHei" w:eastAsia="SimHei" w:hint="eastAsia"/>
          <w:sz w:val="24"/>
        </w:rPr>
      </w:pPr>
      <w:r>
        <w:rPr>
          <w:rFonts w:ascii="SimHei" w:eastAsia="SimHei" w:hint="eastAsia"/>
          <w:sz w:val="24"/>
        </w:rPr>
        <w:t xml:space="preserve">16.10 </w:t>
      </w:r>
      <w:r>
        <w:rPr>
          <w:rFonts w:ascii="SimHei" w:eastAsia="SimHei" w:hint="eastAsia"/>
          <w:sz w:val="24"/>
        </w:rPr>
        <w:t>非婚生子女</w:t>
      </w:r>
    </w:p>
    <w:p w:rsidR="00000000" w:rsidRDefault="00CD7106" w:rsidP="00CD7106">
      <w:pPr>
        <w:spacing w:after="240" w:line="360" w:lineRule="exact"/>
        <w:ind w:firstLineChars="200" w:firstLine="31680"/>
        <w:rPr>
          <w:rFonts w:hint="eastAsia"/>
        </w:rPr>
      </w:pPr>
      <w:r>
        <w:rPr>
          <w:rFonts w:hint="eastAsia"/>
        </w:rPr>
        <w:t>《民法典》中有关于非婚生子女的规定。</w:t>
      </w:r>
    </w:p>
    <w:p w:rsidR="00000000" w:rsidRDefault="00CD7106" w:rsidP="00CD7106">
      <w:pPr>
        <w:spacing w:after="240" w:line="360" w:lineRule="exact"/>
        <w:ind w:firstLineChars="200" w:firstLine="31680"/>
        <w:rPr>
          <w:rFonts w:hint="eastAsia"/>
        </w:rPr>
      </w:pPr>
      <w:r>
        <w:rPr>
          <w:rFonts w:hint="eastAsia"/>
        </w:rPr>
        <w:t>马耳他法律收进了监护和保佐。如果未成年人的父</w:t>
      </w:r>
      <w:r>
        <w:rPr>
          <w:rFonts w:hint="eastAsia"/>
        </w:rPr>
        <w:t>母已死亡，或未成年人已丧失亲权而且未结婚，则可接受监护，直至其到达法定年龄（</w:t>
      </w:r>
      <w:r>
        <w:rPr>
          <w:rFonts w:hint="eastAsia"/>
        </w:rPr>
        <w:t>18</w:t>
      </w:r>
      <w:r>
        <w:rPr>
          <w:rFonts w:hint="eastAsia"/>
        </w:rPr>
        <w:t>岁）或结婚为止。临护人由法院根据任何人的要求指定。</w:t>
      </w:r>
    </w:p>
    <w:p w:rsidR="00000000" w:rsidRDefault="00CD7106" w:rsidP="00CD7106">
      <w:pPr>
        <w:spacing w:after="240" w:line="360" w:lineRule="exact"/>
        <w:ind w:firstLineChars="200" w:firstLine="31680"/>
        <w:rPr>
          <w:rFonts w:hint="eastAsia"/>
        </w:rPr>
      </w:pPr>
      <w:r>
        <w:rPr>
          <w:rFonts w:hint="eastAsia"/>
        </w:rPr>
        <w:t>法律还规定可安排临时保佐人（男性或女性）。如果在无子女的丈夫死亡时妻子宣布她已怀孕，法院可根据任何有关个人的要求指定这样一名保佐人，以便根据法院可能认为适合作出的指示，防止隐瞒出生或替代子女及管理财产直至出生之日为止。同意的年龄由法律规定。</w:t>
      </w:r>
    </w:p>
    <w:p w:rsidR="00000000" w:rsidRDefault="00CD7106" w:rsidP="00CD7106">
      <w:pPr>
        <w:spacing w:after="240" w:line="360" w:lineRule="exact"/>
        <w:ind w:firstLineChars="200" w:firstLine="31680"/>
        <w:rPr>
          <w:rFonts w:hint="eastAsia"/>
        </w:rPr>
      </w:pPr>
      <w:r>
        <w:rPr>
          <w:rFonts w:hint="eastAsia"/>
        </w:rPr>
        <w:t>根据民法规定，</w:t>
      </w:r>
      <w:r>
        <w:rPr>
          <w:rFonts w:hint="eastAsia"/>
        </w:rPr>
        <w:t>18</w:t>
      </w:r>
      <w:r>
        <w:rPr>
          <w:rFonts w:hint="eastAsia"/>
        </w:rPr>
        <w:t>岁以下的人要由其父母养育和管束，因此父母可以控制未成年人的同伴以及常去的地方和白天他们可能出门的时间。</w:t>
      </w:r>
    </w:p>
    <w:p w:rsidR="00000000" w:rsidRDefault="00CD7106" w:rsidP="00CD7106">
      <w:pPr>
        <w:spacing w:after="240" w:line="360" w:lineRule="exact"/>
        <w:ind w:firstLineChars="200" w:firstLine="31680"/>
        <w:rPr>
          <w:rFonts w:hint="eastAsia"/>
        </w:rPr>
      </w:pPr>
      <w:r>
        <w:rPr>
          <w:rFonts w:hint="eastAsia"/>
        </w:rPr>
        <w:t>根据刑法规定，如</w:t>
      </w:r>
      <w:r>
        <w:rPr>
          <w:rFonts w:hint="eastAsia"/>
        </w:rPr>
        <w:t>果主体是未成年人，有些行动构成犯罪或罪加一等。刑法规定，一个人年满</w:t>
      </w:r>
      <w:r>
        <w:rPr>
          <w:rFonts w:hint="eastAsia"/>
        </w:rPr>
        <w:t>18</w:t>
      </w:r>
      <w:r>
        <w:rPr>
          <w:rFonts w:hint="eastAsia"/>
        </w:rPr>
        <w:t>岁以前始终是未成年人。可以参照《刑法》第</w:t>
      </w:r>
      <w:r>
        <w:rPr>
          <w:rFonts w:hint="eastAsia"/>
        </w:rPr>
        <w:t>197</w:t>
      </w:r>
      <w:r>
        <w:rPr>
          <w:rFonts w:hint="eastAsia"/>
        </w:rPr>
        <w:t>至</w:t>
      </w:r>
      <w:r>
        <w:rPr>
          <w:rFonts w:hint="eastAsia"/>
        </w:rPr>
        <w:t>205</w:t>
      </w:r>
      <w:r>
        <w:rPr>
          <w:rFonts w:hint="eastAsia"/>
        </w:rPr>
        <w:t>条中有关污辱未成年人、强奸、未成年人卖淫的法律。</w:t>
      </w:r>
    </w:p>
    <w:p w:rsidR="00000000" w:rsidRDefault="00CD7106" w:rsidP="00CD7106">
      <w:pPr>
        <w:spacing w:after="240" w:line="360" w:lineRule="exact"/>
        <w:ind w:firstLineChars="200" w:firstLine="31680"/>
        <w:rPr>
          <w:rFonts w:hint="eastAsia"/>
        </w:rPr>
      </w:pPr>
      <w:r>
        <w:rPr>
          <w:rFonts w:hint="eastAsia"/>
        </w:rPr>
        <w:t>与未满</w:t>
      </w:r>
      <w:r>
        <w:rPr>
          <w:rFonts w:hint="eastAsia"/>
        </w:rPr>
        <w:t>18</w:t>
      </w:r>
      <w:r>
        <w:rPr>
          <w:rFonts w:hint="eastAsia"/>
        </w:rPr>
        <w:t>岁的人性交被认为是一种应受监禁处罚的犯罪。此外，如果某人与</w:t>
      </w:r>
      <w:r>
        <w:rPr>
          <w:rFonts w:hint="eastAsia"/>
        </w:rPr>
        <w:t>12</w:t>
      </w:r>
      <w:r>
        <w:rPr>
          <w:rFonts w:hint="eastAsia"/>
        </w:rPr>
        <w:t>岁以下的人发生性关系，他就犯有强奸罪，因为按照立法规定，此种年龄以下的儿童无法了解行为的严重性，因而同意不被认为是自由给出的。</w:t>
      </w:r>
    </w:p>
    <w:p w:rsidR="00000000" w:rsidRDefault="00CD7106">
      <w:pPr>
        <w:spacing w:after="240" w:line="360" w:lineRule="exact"/>
        <w:rPr>
          <w:rFonts w:ascii="SimHei" w:eastAsia="SimHei" w:hint="eastAsia"/>
          <w:sz w:val="24"/>
        </w:rPr>
      </w:pPr>
      <w:r>
        <w:rPr>
          <w:rFonts w:ascii="SimHei" w:eastAsia="SimHei" w:hint="eastAsia"/>
          <w:sz w:val="24"/>
        </w:rPr>
        <w:t xml:space="preserve">16.11 </w:t>
      </w:r>
      <w:r>
        <w:rPr>
          <w:rFonts w:ascii="SimHei" w:eastAsia="SimHei" w:hint="eastAsia"/>
          <w:sz w:val="24"/>
        </w:rPr>
        <w:t>家庭财产</w:t>
      </w:r>
    </w:p>
    <w:p w:rsidR="00000000" w:rsidRDefault="00CD7106" w:rsidP="00CD7106">
      <w:pPr>
        <w:spacing w:after="240" w:line="360" w:lineRule="exact"/>
        <w:ind w:firstLineChars="200" w:firstLine="31680"/>
        <w:rPr>
          <w:rFonts w:hint="eastAsia"/>
        </w:rPr>
      </w:pPr>
      <w:r>
        <w:rPr>
          <w:rFonts w:hint="eastAsia"/>
        </w:rPr>
        <w:t>结婚以后，除非作出相反的规定。财产为家庭财产。债务也是家庭债务，因此由配偶双方管理。不过，法律对两类财产作了区分，即</w:t>
      </w:r>
      <w:r>
        <w:rPr>
          <w:rFonts w:hint="eastAsia"/>
        </w:rPr>
        <w:t>已婚妇女可自由处理的财产和新获得的财产。</w:t>
      </w:r>
    </w:p>
    <w:p w:rsidR="00000000" w:rsidRDefault="00CD7106" w:rsidP="00CD7106">
      <w:pPr>
        <w:spacing w:after="240" w:line="360" w:lineRule="exact"/>
        <w:ind w:firstLineChars="200" w:firstLine="31680"/>
        <w:rPr>
          <w:rFonts w:hint="eastAsia"/>
        </w:rPr>
      </w:pPr>
      <w:r>
        <w:rPr>
          <w:rFonts w:hint="eastAsia"/>
        </w:rPr>
        <w:t>除非配偶双方婚前或婚后订立一项协议排除新获财产共有制，否则这一制度应在结婚后自动适用。不过，如果配偶双方决定排除新获财产共有制，配偶双方可选择通过任何下列方式管理其共同财产：</w:t>
      </w:r>
    </w:p>
    <w:p w:rsidR="00000000" w:rsidRDefault="00CD7106" w:rsidP="00CD7106">
      <w:pPr>
        <w:spacing w:after="240" w:line="360" w:lineRule="exact"/>
        <w:ind w:leftChars="200" w:left="31680" w:hangingChars="200" w:firstLine="31680"/>
        <w:rPr>
          <w:rFonts w:hint="eastAsia"/>
        </w:rPr>
      </w:pPr>
      <w:r>
        <w:t>a.</w:t>
      </w:r>
      <w:r>
        <w:tab/>
      </w:r>
      <w:r>
        <w:rPr>
          <w:rFonts w:hint="eastAsia"/>
        </w:rPr>
        <w:t>产业分开；或</w:t>
      </w:r>
    </w:p>
    <w:p w:rsidR="00000000" w:rsidRDefault="00CD7106" w:rsidP="00CD7106">
      <w:pPr>
        <w:spacing w:after="240" w:line="360" w:lineRule="exact"/>
        <w:ind w:leftChars="200" w:left="31680" w:hangingChars="200" w:firstLine="31680"/>
        <w:rPr>
          <w:rFonts w:hint="eastAsia"/>
        </w:rPr>
      </w:pPr>
      <w:r>
        <w:t>b.</w:t>
      </w:r>
      <w:r>
        <w:tab/>
      </w:r>
      <w:r>
        <w:rPr>
          <w:rFonts w:hint="eastAsia"/>
        </w:rPr>
        <w:t>分开管理下剩余财产共有。</w:t>
      </w:r>
    </w:p>
    <w:p w:rsidR="00000000" w:rsidRDefault="00CD7106" w:rsidP="00CD7106">
      <w:pPr>
        <w:spacing w:after="240" w:line="360" w:lineRule="exact"/>
        <w:ind w:firstLineChars="200" w:firstLine="31680"/>
        <w:rPr>
          <w:rFonts w:hint="eastAsia"/>
        </w:rPr>
      </w:pPr>
      <w:r>
        <w:rPr>
          <w:rFonts w:hint="eastAsia"/>
        </w:rPr>
        <w:t>如果排除新获财产共有制，这种选择必须通过公共契据作出，并到公共登记处登记以让第三方知悉。</w:t>
      </w:r>
    </w:p>
    <w:p w:rsidR="00000000" w:rsidRDefault="00CD7106" w:rsidP="00CD7106">
      <w:pPr>
        <w:spacing w:after="240" w:line="360" w:lineRule="exact"/>
        <w:ind w:firstLineChars="200" w:firstLine="31680"/>
        <w:rPr>
          <w:rFonts w:hint="eastAsia"/>
        </w:rPr>
      </w:pPr>
    </w:p>
    <w:p w:rsidR="00000000" w:rsidRDefault="00CD7106">
      <w:pPr>
        <w:spacing w:after="240" w:line="360" w:lineRule="exact"/>
        <w:rPr>
          <w:rFonts w:ascii="SimHei" w:eastAsia="SimHei"/>
          <w:sz w:val="24"/>
        </w:rPr>
      </w:pPr>
      <w:r>
        <w:rPr>
          <w:rFonts w:ascii="SimHei" w:eastAsia="SimHei" w:hint="eastAsia"/>
          <w:sz w:val="24"/>
        </w:rPr>
        <w:t>16.12</w:t>
      </w:r>
      <w:r>
        <w:rPr>
          <w:rFonts w:ascii="SimHei" w:eastAsia="SimHei"/>
          <w:sz w:val="24"/>
        </w:rPr>
        <w:t xml:space="preserve"> </w:t>
      </w:r>
      <w:r>
        <w:rPr>
          <w:rFonts w:ascii="SimHei" w:eastAsia="SimHei" w:hint="eastAsia"/>
          <w:sz w:val="24"/>
        </w:rPr>
        <w:t>新获财产的共有</w:t>
      </w:r>
    </w:p>
    <w:p w:rsidR="00000000" w:rsidRDefault="00CD7106" w:rsidP="00CD7106">
      <w:pPr>
        <w:spacing w:after="240" w:line="360" w:lineRule="exact"/>
        <w:ind w:firstLineChars="200" w:firstLine="31680"/>
        <w:rPr>
          <w:rFonts w:hint="eastAsia"/>
        </w:rPr>
      </w:pPr>
      <w:r>
        <w:rPr>
          <w:rFonts w:hint="eastAsia"/>
        </w:rPr>
        <w:t>根据新获财产共有制的规定，收入和收益在婚姻终止时均分。配偶双方拥有公共财产一半未分份额，因为其中之一方所获的财产是为了双方</w:t>
      </w:r>
      <w:r>
        <w:rPr>
          <w:rFonts w:hint="eastAsia"/>
        </w:rPr>
        <w:t>的利益。共有的新获财产由配偶双方共同管理。在日常事务（普通管理）中，假设共同同意。因此，丈夫或妻子可以收取租金，或购买（甚至赊购）杂货或家庭所需的其他物项。钱款也可以任一配偶的名义自由存入银行账户。另一方面，在采取特殊管理行为的情况下，例如买卖不动产，起诉和应诉的权利及互让了结诉讼的权利等，属于配偶双方。根据分期付款购买协议进行的购买需要配偶双方同意。</w:t>
      </w:r>
    </w:p>
    <w:p w:rsidR="00000000" w:rsidRDefault="00CD7106" w:rsidP="00CD7106">
      <w:pPr>
        <w:spacing w:after="240" w:line="360" w:lineRule="exact"/>
        <w:ind w:firstLineChars="200" w:firstLine="31680"/>
        <w:rPr>
          <w:rFonts w:hint="eastAsia"/>
        </w:rPr>
      </w:pPr>
      <w:r>
        <w:rPr>
          <w:rFonts w:hint="eastAsia"/>
        </w:rPr>
        <w:t>共有的新获财产共同管理，但丈夫或妻子可自由处理的财产分开管理。这样，配偶一方可凭永佃权等出售、出租或给出可自由处理的财产，而不必征得另一配偶的同意。如果配偶</w:t>
      </w:r>
      <w:r>
        <w:rPr>
          <w:rFonts w:hint="eastAsia"/>
        </w:rPr>
        <w:t>之一方出售其可自由处理的财产或订立一份交换契据，收取的收益或交换获得的财产将构成共有新获财产的一部分。</w:t>
      </w:r>
    </w:p>
    <w:p w:rsidR="00000000" w:rsidRDefault="00CD7106">
      <w:pPr>
        <w:spacing w:after="240" w:line="360" w:lineRule="exact"/>
        <w:rPr>
          <w:rFonts w:ascii="SimHei" w:eastAsia="SimHei" w:hint="eastAsia"/>
          <w:sz w:val="24"/>
        </w:rPr>
      </w:pPr>
      <w:r>
        <w:rPr>
          <w:rFonts w:ascii="SimHei" w:eastAsia="SimHei"/>
          <w:sz w:val="24"/>
        </w:rPr>
        <w:t>16.13</w:t>
      </w:r>
      <w:r>
        <w:rPr>
          <w:rFonts w:ascii="SimHei" w:eastAsia="SimHei" w:hint="eastAsia"/>
          <w:sz w:val="24"/>
        </w:rPr>
        <w:t xml:space="preserve"> </w:t>
      </w:r>
      <w:r>
        <w:rPr>
          <w:rFonts w:ascii="SimHei" w:eastAsia="SimHei"/>
          <w:sz w:val="24"/>
        </w:rPr>
        <w:t xml:space="preserve"> </w:t>
      </w:r>
      <w:r>
        <w:rPr>
          <w:rFonts w:ascii="SimHei" w:eastAsia="SimHei" w:hint="eastAsia"/>
          <w:sz w:val="24"/>
        </w:rPr>
        <w:t>产业的分开</w:t>
      </w:r>
    </w:p>
    <w:p w:rsidR="00000000" w:rsidRDefault="00CD7106" w:rsidP="00CD7106">
      <w:pPr>
        <w:spacing w:after="240" w:line="360" w:lineRule="exact"/>
        <w:ind w:firstLineChars="200" w:firstLine="31680"/>
        <w:rPr>
          <w:rFonts w:hint="eastAsia"/>
        </w:rPr>
      </w:pPr>
      <w:r>
        <w:rPr>
          <w:rFonts w:hint="eastAsia"/>
        </w:rPr>
        <w:t>如果配偶双方选择分开产业，丈夫和妻子分开管理自己的财产。丈夫和妻子分开取得的收益仍是丈夫或妻子各自的财产。不过，每个配偶负有义务扶养对方并按照其能力为满足家庭需要。</w:t>
      </w:r>
    </w:p>
    <w:p w:rsidR="00000000" w:rsidRDefault="00CD7106">
      <w:pPr>
        <w:spacing w:after="240" w:line="360" w:lineRule="exact"/>
        <w:rPr>
          <w:rFonts w:ascii="SimHei" w:eastAsia="SimHei" w:hint="eastAsia"/>
          <w:sz w:val="24"/>
        </w:rPr>
      </w:pPr>
      <w:r>
        <w:rPr>
          <w:rFonts w:ascii="SimHei" w:eastAsia="SimHei" w:hint="eastAsia"/>
          <w:sz w:val="24"/>
        </w:rPr>
        <w:t>16</w:t>
      </w:r>
      <w:r>
        <w:rPr>
          <w:rFonts w:ascii="SimHei" w:eastAsia="SimHei"/>
          <w:sz w:val="24"/>
        </w:rPr>
        <w:t>.</w:t>
      </w:r>
      <w:r>
        <w:rPr>
          <w:rFonts w:ascii="SimHei" w:eastAsia="SimHei" w:hint="eastAsia"/>
          <w:sz w:val="24"/>
        </w:rPr>
        <w:t>14</w:t>
      </w:r>
      <w:r>
        <w:rPr>
          <w:rFonts w:ascii="SimHei" w:eastAsia="SimHei"/>
          <w:sz w:val="24"/>
        </w:rPr>
        <w:t xml:space="preserve"> </w:t>
      </w:r>
      <w:r>
        <w:rPr>
          <w:rFonts w:ascii="SimHei" w:eastAsia="SimHei" w:hint="eastAsia"/>
          <w:sz w:val="24"/>
        </w:rPr>
        <w:t>分开管理下剩余财产的共有</w:t>
      </w:r>
    </w:p>
    <w:p w:rsidR="00000000" w:rsidRDefault="00CD7106" w:rsidP="00CD7106">
      <w:pPr>
        <w:spacing w:after="240" w:line="360" w:lineRule="exact"/>
        <w:ind w:firstLineChars="200" w:firstLine="31680"/>
        <w:rPr>
          <w:rFonts w:hint="eastAsia"/>
        </w:rPr>
      </w:pPr>
      <w:r>
        <w:rPr>
          <w:rFonts w:hint="eastAsia"/>
        </w:rPr>
        <w:t>在分开管理下剩余财产共有制的情况下，丈夫和妻子在婚姻续存期间管理各自拥有的财产（全面管理），而且在婚姻终止时，配偶双方的剩余财产（正或负，如果负债超过资产）加在一起。</w:t>
      </w:r>
    </w:p>
    <w:p w:rsidR="00000000" w:rsidRDefault="00CD7106">
      <w:pPr>
        <w:spacing w:after="240" w:line="360" w:lineRule="exact"/>
        <w:rPr>
          <w:rFonts w:ascii="SimHei" w:eastAsia="SimHei" w:hint="eastAsia"/>
          <w:sz w:val="24"/>
        </w:rPr>
      </w:pPr>
      <w:r>
        <w:rPr>
          <w:rFonts w:ascii="SimHei" w:eastAsia="SimHei" w:hint="eastAsia"/>
          <w:sz w:val="24"/>
        </w:rPr>
        <w:t>16</w:t>
      </w:r>
      <w:r>
        <w:rPr>
          <w:rFonts w:ascii="SimHei" w:eastAsia="SimHei"/>
          <w:sz w:val="24"/>
        </w:rPr>
        <w:t>.</w:t>
      </w:r>
      <w:r>
        <w:rPr>
          <w:rFonts w:ascii="SimHei" w:eastAsia="SimHei" w:hint="eastAsia"/>
          <w:sz w:val="24"/>
        </w:rPr>
        <w:t>15</w:t>
      </w:r>
      <w:r>
        <w:rPr>
          <w:rFonts w:ascii="SimHei" w:eastAsia="SimHei"/>
          <w:sz w:val="24"/>
        </w:rPr>
        <w:t xml:space="preserve"> </w:t>
      </w:r>
      <w:r>
        <w:rPr>
          <w:rFonts w:ascii="SimHei" w:eastAsia="SimHei" w:hint="eastAsia"/>
          <w:sz w:val="24"/>
        </w:rPr>
        <w:t>嫁妆</w:t>
      </w:r>
    </w:p>
    <w:p w:rsidR="00000000" w:rsidRDefault="00CD7106" w:rsidP="00CD7106">
      <w:pPr>
        <w:spacing w:after="240" w:line="360" w:lineRule="exact"/>
        <w:ind w:firstLineChars="200" w:firstLine="31680"/>
        <w:rPr>
          <w:rFonts w:hint="eastAsia"/>
        </w:rPr>
      </w:pPr>
      <w:r>
        <w:rPr>
          <w:rFonts w:hint="eastAsia"/>
        </w:rPr>
        <w:t>嫁妆原是一种受法律管理的习俗。构成嫁妆一部分的财产在婚姻续存期间由丈夫单独管理。不过，自</w:t>
      </w:r>
      <w:r>
        <w:rPr>
          <w:rFonts w:hint="eastAsia"/>
        </w:rPr>
        <w:t>1993</w:t>
      </w:r>
      <w:r>
        <w:rPr>
          <w:rFonts w:hint="eastAsia"/>
        </w:rPr>
        <w:t>年</w:t>
      </w:r>
      <w:r>
        <w:rPr>
          <w:rFonts w:hint="eastAsia"/>
        </w:rPr>
        <w:t>12</w:t>
      </w:r>
      <w:r>
        <w:rPr>
          <w:rFonts w:hint="eastAsia"/>
        </w:rPr>
        <w:t>月起，《民法典》中有关嫁妆的小标题已被废除，因为这种习俗违背配偶平等的原则。</w:t>
      </w:r>
    </w:p>
    <w:p w:rsidR="00000000" w:rsidRDefault="00CD7106">
      <w:pPr>
        <w:spacing w:after="240" w:line="360" w:lineRule="exact"/>
        <w:rPr>
          <w:rFonts w:ascii="SimHei" w:eastAsia="SimHei" w:hint="eastAsia"/>
          <w:sz w:val="24"/>
        </w:rPr>
      </w:pPr>
      <w:r>
        <w:rPr>
          <w:rFonts w:ascii="SimHei" w:eastAsia="SimHei" w:hint="eastAsia"/>
          <w:sz w:val="24"/>
        </w:rPr>
        <w:t>16</w:t>
      </w:r>
      <w:r>
        <w:rPr>
          <w:rFonts w:ascii="SimHei" w:eastAsia="SimHei"/>
          <w:sz w:val="24"/>
        </w:rPr>
        <w:t xml:space="preserve">.16 </w:t>
      </w:r>
      <w:r>
        <w:rPr>
          <w:rFonts w:ascii="SimHei" w:eastAsia="SimHei" w:hint="eastAsia"/>
          <w:sz w:val="24"/>
        </w:rPr>
        <w:t>扶养</w:t>
      </w:r>
    </w:p>
    <w:p w:rsidR="00000000" w:rsidRDefault="00CD7106" w:rsidP="00CD7106">
      <w:pPr>
        <w:spacing w:after="240" w:line="360" w:lineRule="exact"/>
        <w:ind w:firstLineChars="200" w:firstLine="31680"/>
        <w:rPr>
          <w:rFonts w:hint="eastAsia"/>
        </w:rPr>
      </w:pPr>
      <w:r>
        <w:rPr>
          <w:rFonts w:hint="eastAsia"/>
        </w:rPr>
        <w:t>1993</w:t>
      </w:r>
      <w:r>
        <w:rPr>
          <w:rFonts w:hint="eastAsia"/>
        </w:rPr>
        <w:t>年修改《民法典》以前，丈夫有义务扶养他的妻子，而不管任何一方的财富或挣钱能力如何。由于</w:t>
      </w:r>
      <w:r>
        <w:rPr>
          <w:rFonts w:hint="eastAsia"/>
        </w:rPr>
        <w:t>1993</w:t>
      </w:r>
      <w:r>
        <w:rPr>
          <w:rFonts w:hint="eastAsia"/>
        </w:rPr>
        <w:t>年修正案修改了该法，丈夫和妻子负有对等的义务扶养对方及其子女，并满足家庭的需要。扶养包括食物、衣着、保健和居住，以及子女教育所需的费用。</w:t>
      </w:r>
    </w:p>
    <w:p w:rsidR="00000000" w:rsidRDefault="00CD7106" w:rsidP="00CD7106">
      <w:pPr>
        <w:spacing w:after="240" w:line="360" w:lineRule="exact"/>
        <w:ind w:firstLineChars="200" w:firstLine="31680"/>
        <w:rPr>
          <w:rFonts w:hint="eastAsia"/>
        </w:rPr>
      </w:pPr>
      <w:r>
        <w:rPr>
          <w:rFonts w:hint="eastAsia"/>
        </w:rPr>
        <w:t>出于家庭利益的考虑，配偶双方承担义务的程度要根据他们的财力和工作能</w:t>
      </w:r>
      <w:r>
        <w:rPr>
          <w:rFonts w:hint="eastAsia"/>
        </w:rPr>
        <w:t>力（不论在家庭内还是家庭外）来衡量。虽然在婚姻方面配偶双方有着平等的权利和责任，但法律并不要求每个配偶各自作出一样的贡献。采用条款</w:t>
      </w:r>
      <w:r>
        <w:rPr>
          <w:rFonts w:eastAsia="SimHei" w:hint="eastAsia"/>
        </w:rPr>
        <w:t>家庭内外的工作能力</w:t>
      </w:r>
      <w:r>
        <w:rPr>
          <w:rFonts w:hint="eastAsia"/>
        </w:rPr>
        <w:t>给任一配偶贡献的计算注入了一个新的要素。法律承认其他类型的贡献，就像家务劳动一样。</w:t>
      </w:r>
    </w:p>
    <w:p w:rsidR="00000000" w:rsidRDefault="00CD7106" w:rsidP="00CD7106">
      <w:pPr>
        <w:spacing w:after="240" w:line="360" w:lineRule="exact"/>
        <w:ind w:firstLineChars="200" w:firstLine="31680"/>
        <w:rPr>
          <w:rFonts w:hint="eastAsia"/>
        </w:rPr>
      </w:pPr>
      <w:r>
        <w:rPr>
          <w:rFonts w:hint="eastAsia"/>
        </w:rPr>
        <w:t>在人身分居的情况下，给出分居原因的配偶负有义务扶养对方。有罪的配偶还有可能丧失属于他（或她）的那部分共有新获财产。</w:t>
      </w:r>
    </w:p>
    <w:p w:rsidR="00000000" w:rsidRDefault="00CD7106" w:rsidP="00CD7106">
      <w:pPr>
        <w:spacing w:after="240" w:line="360" w:lineRule="exact"/>
        <w:ind w:firstLineChars="200" w:firstLine="31680"/>
        <w:rPr>
          <w:rFonts w:hint="eastAsia"/>
        </w:rPr>
      </w:pPr>
      <w:r>
        <w:rPr>
          <w:rFonts w:hint="eastAsia"/>
        </w:rPr>
        <w:t>子女的扶养应由父母双方负责，如果双方都从事获利的工作，每按其财力的比例承担。</w:t>
      </w:r>
    </w:p>
    <w:p w:rsidR="00000000" w:rsidRDefault="00CD7106" w:rsidP="00CD7106">
      <w:pPr>
        <w:spacing w:after="240" w:line="360" w:lineRule="exact"/>
        <w:ind w:firstLineChars="200" w:firstLine="31680"/>
        <w:rPr>
          <w:rFonts w:hint="eastAsia"/>
        </w:rPr>
      </w:pPr>
      <w:r>
        <w:rPr>
          <w:rFonts w:hint="eastAsia"/>
        </w:rPr>
        <w:t>在法律具体规定的情况下，配偶对父母或其他尊亲属拥有优先权，他们可能有资格从另一配偶获得</w:t>
      </w:r>
      <w:r>
        <w:rPr>
          <w:rFonts w:hint="eastAsia"/>
        </w:rPr>
        <w:t>扶养费。子女可要求父母双方均等提供扶养费。不过，如果一个配偶没有提出合理的原因离开婚姻住所出走后拒绝回家，另一配偶扶养该配偶的义务终止。</w:t>
      </w:r>
    </w:p>
    <w:p w:rsidR="00000000" w:rsidRDefault="00CD7106">
      <w:pPr>
        <w:spacing w:after="240" w:line="360" w:lineRule="exact"/>
        <w:rPr>
          <w:rFonts w:ascii="SimHei" w:eastAsia="SimHei" w:hint="eastAsia"/>
          <w:sz w:val="24"/>
        </w:rPr>
      </w:pPr>
      <w:r>
        <w:rPr>
          <w:rFonts w:ascii="SimHei" w:eastAsia="SimHei" w:hint="eastAsia"/>
          <w:sz w:val="24"/>
        </w:rPr>
        <w:t>16</w:t>
      </w:r>
      <w:r>
        <w:rPr>
          <w:rFonts w:ascii="SimHei" w:eastAsia="SimHei"/>
          <w:sz w:val="24"/>
        </w:rPr>
        <w:t>.</w:t>
      </w:r>
      <w:r>
        <w:rPr>
          <w:rFonts w:ascii="SimHei" w:eastAsia="SimHei" w:hint="eastAsia"/>
          <w:sz w:val="24"/>
        </w:rPr>
        <w:t>17</w:t>
      </w:r>
      <w:r>
        <w:rPr>
          <w:rFonts w:ascii="SimHei" w:eastAsia="SimHei"/>
          <w:sz w:val="24"/>
        </w:rPr>
        <w:t xml:space="preserve"> </w:t>
      </w:r>
      <w:r>
        <w:rPr>
          <w:rFonts w:ascii="SimHei" w:eastAsia="SimHei" w:hint="eastAsia"/>
          <w:sz w:val="24"/>
        </w:rPr>
        <w:t>人身分居</w:t>
      </w:r>
    </w:p>
    <w:p w:rsidR="00000000" w:rsidRDefault="00CD7106" w:rsidP="00CD7106">
      <w:pPr>
        <w:spacing w:after="240" w:line="360" w:lineRule="exact"/>
        <w:ind w:firstLineChars="200" w:firstLine="31680"/>
        <w:rPr>
          <w:rFonts w:hint="eastAsia"/>
        </w:rPr>
      </w:pPr>
      <w:r>
        <w:rPr>
          <w:rFonts w:hint="eastAsia"/>
        </w:rPr>
        <w:t>在经法官宣布或经主管法院一项判决授权后，已婚夫妻的人身分居才成立。因而对于所有民事效力而言，配偶双方同居的义务停止。人身分居也可由配偶双方借助于一份公共契据和经法院授权通过双方同意来实现。只有有关的配偶才能针对另一方提起分居诉讼，而且此种诉讼只能基于法律明文规定的理由之一。</w:t>
      </w:r>
    </w:p>
    <w:p w:rsidR="00000000" w:rsidRDefault="00CD7106" w:rsidP="00CD7106">
      <w:pPr>
        <w:spacing w:after="240" w:line="360" w:lineRule="exact"/>
        <w:ind w:firstLineChars="200" w:firstLine="31680"/>
        <w:rPr>
          <w:rFonts w:hint="eastAsia"/>
        </w:rPr>
      </w:pPr>
      <w:r>
        <w:rPr>
          <w:rFonts w:hint="eastAsia"/>
        </w:rPr>
        <w:t>在马耳他，《民法典》规定的分居理由如下：</w:t>
      </w:r>
    </w:p>
    <w:p w:rsidR="00000000" w:rsidRDefault="00CD7106" w:rsidP="00CD7106">
      <w:pPr>
        <w:spacing w:after="240" w:line="360" w:lineRule="exact"/>
        <w:ind w:leftChars="200" w:left="31680" w:hangingChars="200" w:firstLine="31680"/>
        <w:rPr>
          <w:rFonts w:hint="eastAsia"/>
        </w:rPr>
      </w:pPr>
      <w:r>
        <w:t>a.</w:t>
      </w:r>
      <w:r>
        <w:tab/>
      </w:r>
      <w:r>
        <w:rPr>
          <w:rFonts w:hint="eastAsia"/>
        </w:rPr>
        <w:t>配偶任一方通奸；</w:t>
      </w:r>
    </w:p>
    <w:p w:rsidR="00000000" w:rsidRDefault="00CD7106" w:rsidP="00CD7106">
      <w:pPr>
        <w:spacing w:after="240" w:line="360" w:lineRule="exact"/>
        <w:ind w:leftChars="200" w:left="31680" w:hangingChars="200" w:firstLine="31680"/>
        <w:rPr>
          <w:rFonts w:hint="eastAsia"/>
        </w:rPr>
      </w:pPr>
      <w:r>
        <w:t>b.</w:t>
      </w:r>
      <w:r>
        <w:tab/>
      </w:r>
      <w:r>
        <w:rPr>
          <w:rFonts w:hint="eastAsia"/>
        </w:rPr>
        <w:t>过度</w:t>
      </w:r>
      <w:r>
        <w:rPr>
          <w:rFonts w:hint="eastAsia"/>
        </w:rPr>
        <w:t>行为、残暴、威胁或严重伤害配偶或其子女；</w:t>
      </w:r>
    </w:p>
    <w:p w:rsidR="00000000" w:rsidRDefault="00CD7106" w:rsidP="00CD7106">
      <w:pPr>
        <w:spacing w:after="240" w:line="360" w:lineRule="exact"/>
        <w:ind w:leftChars="200" w:left="31680" w:hangingChars="200" w:firstLine="31680"/>
        <w:rPr>
          <w:rFonts w:hint="eastAsia"/>
        </w:rPr>
      </w:pPr>
      <w:r>
        <w:t>c.</w:t>
      </w:r>
      <w:r>
        <w:tab/>
      </w:r>
      <w:r>
        <w:rPr>
          <w:rFonts w:hint="eastAsia"/>
        </w:rPr>
        <w:t>由于婚姻已无可挽回地破裂，没有理由指望配偶双方再同住在一起；</w:t>
      </w:r>
    </w:p>
    <w:p w:rsidR="00000000" w:rsidRDefault="00CD7106" w:rsidP="00CD7106">
      <w:pPr>
        <w:spacing w:after="240" w:line="360" w:lineRule="exact"/>
        <w:ind w:leftChars="200" w:left="31680" w:hangingChars="200" w:firstLine="31680"/>
        <w:rPr>
          <w:rFonts w:hint="eastAsia"/>
        </w:rPr>
      </w:pPr>
      <w:r>
        <w:t>d.</w:t>
      </w:r>
      <w:r>
        <w:tab/>
      </w:r>
      <w:r>
        <w:rPr>
          <w:rFonts w:hint="eastAsia"/>
        </w:rPr>
        <w:t>配偶之一方已遭对方遗弃达两年或更长时间，而未给出有说服力的理由。</w:t>
      </w:r>
    </w:p>
    <w:p w:rsidR="00000000" w:rsidRDefault="00CD7106" w:rsidP="00CD7106">
      <w:pPr>
        <w:spacing w:after="240" w:line="360" w:lineRule="exact"/>
        <w:ind w:firstLineChars="200" w:firstLine="31680"/>
        <w:rPr>
          <w:rFonts w:hint="eastAsia"/>
        </w:rPr>
      </w:pPr>
      <w:r>
        <w:rPr>
          <w:rFonts w:hint="eastAsia"/>
        </w:rPr>
        <w:t>有罪方将丧失：</w:t>
      </w:r>
    </w:p>
    <w:p w:rsidR="00000000" w:rsidRDefault="00CD7106" w:rsidP="00CD7106">
      <w:pPr>
        <w:spacing w:after="240" w:line="360" w:lineRule="exact"/>
        <w:ind w:leftChars="200" w:left="31680" w:hangingChars="200" w:firstLine="31680"/>
        <w:rPr>
          <w:rFonts w:hint="eastAsia"/>
        </w:rPr>
      </w:pPr>
      <w:r>
        <w:rPr>
          <w:rFonts w:hint="eastAsia"/>
        </w:rPr>
        <w:sym w:font="Symbol" w:char="F02D"/>
      </w:r>
      <w:r>
        <w:tab/>
      </w:r>
      <w:r>
        <w:rPr>
          <w:rFonts w:hint="eastAsia"/>
        </w:rPr>
        <w:t>自法院认为该配偶给出分居的权利之日起主要由另一配偶通过勤劳获得的新财产享受一半的权利；</w:t>
      </w:r>
    </w:p>
    <w:p w:rsidR="00000000" w:rsidRDefault="00CD7106" w:rsidP="00CD7106">
      <w:pPr>
        <w:spacing w:after="240" w:line="360" w:lineRule="exact"/>
        <w:ind w:leftChars="200" w:left="31680" w:hangingChars="200" w:firstLine="31680"/>
        <w:rPr>
          <w:rFonts w:hint="eastAsia"/>
        </w:rPr>
      </w:pPr>
      <w:r>
        <w:rPr>
          <w:rFonts w:hint="eastAsia"/>
        </w:rPr>
        <w:sym w:font="Symbol" w:char="F02D"/>
      </w:r>
      <w:r>
        <w:tab/>
      </w:r>
      <w:r>
        <w:rPr>
          <w:rFonts w:hint="eastAsia"/>
        </w:rPr>
        <w:t>受扶养权利；</w:t>
      </w:r>
    </w:p>
    <w:p w:rsidR="00000000" w:rsidRDefault="00CD7106" w:rsidP="00CD7106">
      <w:pPr>
        <w:spacing w:after="240" w:line="360" w:lineRule="exact"/>
        <w:ind w:leftChars="200" w:left="31680" w:hangingChars="200" w:firstLine="31680"/>
        <w:rPr>
          <w:rFonts w:hint="eastAsia"/>
        </w:rPr>
      </w:pPr>
      <w:r>
        <w:rPr>
          <w:rFonts w:hint="eastAsia"/>
        </w:rPr>
        <w:sym w:font="Symbol" w:char="F02D"/>
      </w:r>
      <w:r>
        <w:tab/>
      </w:r>
      <w:r>
        <w:rPr>
          <w:rFonts w:hint="eastAsia"/>
        </w:rPr>
        <w:t>因继承法而产生的利益；</w:t>
      </w:r>
    </w:p>
    <w:p w:rsidR="00000000" w:rsidRDefault="00CD7106" w:rsidP="00CD7106">
      <w:pPr>
        <w:spacing w:after="240" w:line="360" w:lineRule="exact"/>
        <w:ind w:leftChars="200" w:left="31680" w:hangingChars="200" w:firstLine="31680"/>
        <w:rPr>
          <w:rFonts w:hint="eastAsia"/>
        </w:rPr>
      </w:pPr>
      <w:r>
        <w:rPr>
          <w:rFonts w:hint="eastAsia"/>
        </w:rPr>
        <w:sym w:font="Symbol" w:char="F02D"/>
      </w:r>
      <w:r>
        <w:tab/>
      </w:r>
      <w:r>
        <w:rPr>
          <w:rFonts w:hint="eastAsia"/>
        </w:rPr>
        <w:t>另一配偶通过捐赠新获得的东西。</w:t>
      </w:r>
    </w:p>
    <w:p w:rsidR="00000000" w:rsidRDefault="00CD7106" w:rsidP="00CD7106">
      <w:pPr>
        <w:spacing w:after="240" w:line="360" w:lineRule="exact"/>
        <w:ind w:firstLineChars="200" w:firstLine="31680"/>
        <w:rPr>
          <w:rFonts w:hint="eastAsia"/>
        </w:rPr>
      </w:pPr>
      <w:r>
        <w:rPr>
          <w:rFonts w:hint="eastAsia"/>
        </w:rPr>
        <w:t>在人身分居诉讼未决期间，任一配偶可以要求对方提供与其需要和另一配偶财力相称的扶养补贴，并考虑到影响配偶双方的所有其他情况。</w:t>
      </w:r>
    </w:p>
    <w:p w:rsidR="00000000" w:rsidRDefault="00CD7106" w:rsidP="00CD7106">
      <w:pPr>
        <w:spacing w:after="240" w:line="360" w:lineRule="exact"/>
        <w:ind w:firstLineChars="200" w:firstLine="31680"/>
        <w:rPr>
          <w:rFonts w:hint="eastAsia"/>
        </w:rPr>
      </w:pPr>
      <w:r>
        <w:rPr>
          <w:rFonts w:hint="eastAsia"/>
        </w:rPr>
        <w:t>扶养费可以按月或</w:t>
      </w:r>
      <w:r>
        <w:rPr>
          <w:rFonts w:hint="eastAsia"/>
        </w:rPr>
        <w:t>按周支付，也可一次性总付。总额可以转让不动产的方式实物支付，不论是以所有权、使用收益权还是以居住权方式。</w:t>
      </w:r>
    </w:p>
    <w:p w:rsidR="00000000" w:rsidRDefault="00CD7106" w:rsidP="00CD7106">
      <w:pPr>
        <w:spacing w:after="240" w:line="360" w:lineRule="exact"/>
        <w:ind w:firstLineChars="200" w:firstLine="31680"/>
        <w:rPr>
          <w:rFonts w:hint="eastAsia"/>
        </w:rPr>
      </w:pPr>
      <w:r>
        <w:rPr>
          <w:rFonts w:hint="eastAsia"/>
        </w:rPr>
        <w:t>法院有权裁决应由配偶的哪一方居住在婚姻住所中。因此，法院可以在诉讼未决期间应任一配偶要求命令配偶之一离开婚姻住所。在发布最终判决时，任一配偶都可要求法院决定应由谁生活在婚姻住所中。如果情况发生实质性变化，法院的裁决可以变更。</w:t>
      </w:r>
    </w:p>
    <w:p w:rsidR="00000000" w:rsidRDefault="00CD7106" w:rsidP="00CD7106">
      <w:pPr>
        <w:spacing w:after="240" w:line="360" w:lineRule="exact"/>
        <w:ind w:firstLineChars="200" w:firstLine="31680"/>
        <w:rPr>
          <w:rFonts w:hint="eastAsia"/>
        </w:rPr>
      </w:pPr>
      <w:r>
        <w:rPr>
          <w:rFonts w:hint="eastAsia"/>
        </w:rPr>
        <w:t>在诉讼持续期间，法院应就子女的监护作出它可能认为合适的指示，而且在这样做的过程中，首先要考虑的应是子女的福利。实际上，监护权是法院裁决由谁留在婚姻住所中时主要考虑的因素。</w:t>
      </w:r>
    </w:p>
    <w:p w:rsidR="00000000" w:rsidRDefault="00CD7106" w:rsidP="00CD7106">
      <w:pPr>
        <w:spacing w:after="240" w:line="360" w:lineRule="exact"/>
        <w:ind w:firstLineChars="200" w:firstLine="31680"/>
        <w:rPr>
          <w:rFonts w:hint="eastAsia"/>
        </w:rPr>
      </w:pPr>
      <w:r>
        <w:rPr>
          <w:rFonts w:hint="eastAsia"/>
        </w:rPr>
        <w:t>如果法院</w:t>
      </w:r>
      <w:r>
        <w:rPr>
          <w:rFonts w:hint="eastAsia"/>
        </w:rPr>
        <w:t>认为有关措施绝对必要，它可在考虑到所有相关情况后指示，将子女置于第三方的监护之下，或采用备选的照顾方式。不过，在这种情况下，当事方保留其监视子女扶养和教育的权利，并有义务提供这方面费用。</w:t>
      </w:r>
    </w:p>
    <w:p w:rsidR="00000000" w:rsidRDefault="00CD7106" w:rsidP="00CD7106">
      <w:pPr>
        <w:spacing w:after="240" w:line="360" w:lineRule="exact"/>
        <w:ind w:firstLineChars="200" w:firstLine="31680"/>
        <w:rPr>
          <w:rFonts w:hint="eastAsia"/>
        </w:rPr>
      </w:pPr>
      <w:r>
        <w:rPr>
          <w:rFonts w:hint="eastAsia"/>
        </w:rPr>
        <w:t>如果新获财产共有制和分开管理下剩余财产共有制对配偶双方有效，它们在最后分居后终止。不过，法院可以指示，某些资产由配偶双方以共同所有制方式保留一个确定的期限。</w:t>
      </w:r>
    </w:p>
    <w:p w:rsidR="00000000" w:rsidRDefault="00CD7106" w:rsidP="00CD7106">
      <w:pPr>
        <w:spacing w:after="240" w:line="360" w:lineRule="exact"/>
        <w:ind w:firstLineChars="200" w:firstLine="31680"/>
        <w:rPr>
          <w:rFonts w:hint="eastAsia"/>
          <w:color w:val="000000"/>
        </w:rPr>
      </w:pPr>
      <w:r>
        <w:rPr>
          <w:rFonts w:hint="eastAsia"/>
        </w:rPr>
        <w:t>人身分居的另一个效力是，犯有过失的配偶丧失他（或她）从另一配偶可能获得的所有捐赠。此</w:t>
      </w:r>
      <w:r>
        <w:rPr>
          <w:rFonts w:hint="eastAsia"/>
          <w:color w:val="000000"/>
        </w:rPr>
        <w:t>外，犯有过失的配偶还丧失所有的继承权。由于人身分居，妻子可以选择改回她的婚前姓。</w:t>
      </w:r>
    </w:p>
    <w:p w:rsidR="00000000" w:rsidRDefault="00CD7106">
      <w:pPr>
        <w:spacing w:after="240" w:line="360" w:lineRule="exact"/>
        <w:rPr>
          <w:rFonts w:ascii="SimHei" w:eastAsia="SimHei" w:hint="eastAsia"/>
          <w:sz w:val="24"/>
        </w:rPr>
      </w:pPr>
      <w:r>
        <w:rPr>
          <w:rFonts w:ascii="SimHei" w:eastAsia="SimHei"/>
          <w:sz w:val="24"/>
        </w:rPr>
        <w:t xml:space="preserve">16.18 </w:t>
      </w:r>
      <w:r>
        <w:rPr>
          <w:rFonts w:ascii="SimHei" w:eastAsia="SimHei" w:hint="eastAsia"/>
          <w:sz w:val="24"/>
        </w:rPr>
        <w:t>继承</w:t>
      </w:r>
    </w:p>
    <w:p w:rsidR="00000000" w:rsidRDefault="00CD7106" w:rsidP="00CD7106">
      <w:pPr>
        <w:spacing w:after="240" w:line="360" w:lineRule="exact"/>
        <w:ind w:firstLineChars="200" w:firstLine="31680"/>
        <w:rPr>
          <w:rFonts w:hint="eastAsia"/>
          <w:color w:val="000000"/>
        </w:rPr>
      </w:pPr>
      <w:r>
        <w:rPr>
          <w:rFonts w:hint="eastAsia"/>
          <w:color w:val="000000"/>
        </w:rPr>
        <w:t>马耳他的继承可以是留有遗嘱的或未留遗嘱的。而且配偶之间最常见的遗嘱类型是</w:t>
      </w:r>
      <w:r>
        <w:rPr>
          <w:color w:val="000000"/>
        </w:rPr>
        <w:t>unica Charta</w:t>
      </w:r>
      <w:r>
        <w:rPr>
          <w:rFonts w:hint="eastAsia"/>
          <w:color w:val="000000"/>
        </w:rPr>
        <w:t>遗嘱，这是丈夫和妻子用同一文书订立的遗嘱。丈夫和妻子以外任何两人或多人用单一文书订立遗嘱是非法的。</w:t>
      </w:r>
    </w:p>
    <w:p w:rsidR="00000000" w:rsidRDefault="00CD7106" w:rsidP="00CD7106">
      <w:pPr>
        <w:spacing w:after="240" w:line="360" w:lineRule="exact"/>
        <w:ind w:firstLineChars="200" w:firstLine="31680"/>
        <w:rPr>
          <w:rFonts w:hint="eastAsia"/>
          <w:color w:val="000000"/>
        </w:rPr>
      </w:pPr>
      <w:r>
        <w:rPr>
          <w:rFonts w:hint="eastAsia"/>
          <w:color w:val="000000"/>
        </w:rPr>
        <w:t>如果遗嘱人之一将就他（或她）的产业撤销这种</w:t>
      </w:r>
      <w:r>
        <w:rPr>
          <w:color w:val="000000"/>
        </w:rPr>
        <w:t>unica Char</w:t>
      </w:r>
      <w:r>
        <w:rPr>
          <w:rFonts w:hint="eastAsia"/>
          <w:color w:val="000000"/>
        </w:rPr>
        <w:t>t</w:t>
      </w:r>
      <w:r>
        <w:rPr>
          <w:color w:val="000000"/>
        </w:rPr>
        <w:t>a</w:t>
      </w:r>
      <w:r>
        <w:rPr>
          <w:rFonts w:hint="eastAsia"/>
          <w:color w:val="000000"/>
        </w:rPr>
        <w:t>遗嘱，它对另一人的产业继续有效。不过，如果借助此种遗嘱，两个遗嘱人彼此遗赠所有财产或其较大部分的所有权或使用收益权，对于他（或她）的产业撤销遗嘱的幸存者，除非先死者另有规定，将丧失他（或她）凭此种遗嘱对于先死配偶的产业可能拥有的所有</w:t>
      </w:r>
      <w:r>
        <w:rPr>
          <w:rFonts w:hint="eastAsia"/>
          <w:color w:val="000000"/>
        </w:rPr>
        <w:t>权利。这种规定独立适用，不论撤销由丈夫作出还是妻子作出。</w:t>
      </w:r>
    </w:p>
    <w:p w:rsidR="00000000" w:rsidRDefault="00CD7106" w:rsidP="00CD7106">
      <w:pPr>
        <w:spacing w:after="240" w:line="360" w:lineRule="exact"/>
        <w:ind w:firstLineChars="200" w:firstLine="31680"/>
        <w:rPr>
          <w:rFonts w:hint="eastAsia"/>
          <w:color w:val="000000"/>
        </w:rPr>
      </w:pPr>
      <w:r>
        <w:rPr>
          <w:rFonts w:hint="eastAsia"/>
          <w:color w:val="000000"/>
        </w:rPr>
        <w:t>如果遗嘱人留下子女或子孙，幸存的配偶（不论是丈夫还是妻子）不能以所有权形式接受四分之一以上的死者财产。虽然凭权利他（或她）有资格享有死者一半财产的使用收益权，但是遗嘱人可以遗留给他（或她）所有其财产的使用收益权。</w:t>
      </w:r>
    </w:p>
    <w:p w:rsidR="00000000" w:rsidRDefault="00CD7106" w:rsidP="00CD7106">
      <w:pPr>
        <w:spacing w:after="240" w:line="360" w:lineRule="exact"/>
        <w:ind w:firstLineChars="200" w:firstLine="31680"/>
        <w:rPr>
          <w:rFonts w:hint="eastAsia"/>
          <w:color w:val="000000"/>
        </w:rPr>
      </w:pPr>
      <w:r>
        <w:rPr>
          <w:rFonts w:hint="eastAsia"/>
          <w:color w:val="000000"/>
        </w:rPr>
        <w:t>如果有子女或子孙（婚生的或以后续婚姻合法化的或是收养的）的配偶订立二次婚约或后续婚约，此种配偶遗留给他前一个妻子或她前一个丈夫或遗留给二次或后续婚姻任何子女的财产，不能超过任何前次婚姻子女中得益最少者将接受的财产。</w:t>
      </w:r>
    </w:p>
    <w:p w:rsidR="00000000" w:rsidRDefault="00CD7106" w:rsidP="00CD7106">
      <w:pPr>
        <w:spacing w:after="240" w:line="360" w:lineRule="exact"/>
        <w:ind w:firstLineChars="200" w:firstLine="31680"/>
        <w:rPr>
          <w:rFonts w:hint="eastAsia"/>
          <w:color w:val="000000"/>
        </w:rPr>
      </w:pPr>
      <w:r>
        <w:rPr>
          <w:rFonts w:hint="eastAsia"/>
          <w:color w:val="000000"/>
        </w:rPr>
        <w:t>遗留给幸存配偶的部分须扣</w:t>
      </w:r>
      <w:r>
        <w:rPr>
          <w:rFonts w:hint="eastAsia"/>
          <w:color w:val="000000"/>
        </w:rPr>
        <w:t>除上次生病的费用和已享受此部分的配偶的安葬费。此外，为了准备他（或她）的扶养费，法院还可授权幸存配偶全部或部分抵押或转让这一部分。如果婚姻住所由已死配偶生前单独或与幸存配偶共同持有完全所有权或永佃权，幸存配偶有权享有该住所的居住权。这种权利不因这样的原因受限制：先死配偶死亡后，幸存配偶需要住所的较小部分。幸存配偶如再婚，这种居住权终止。</w:t>
      </w:r>
    </w:p>
    <w:p w:rsidR="00000000" w:rsidRDefault="00CD7106" w:rsidP="00CD7106">
      <w:pPr>
        <w:spacing w:after="240" w:line="360" w:lineRule="exact"/>
        <w:ind w:firstLineChars="200" w:firstLine="31680"/>
        <w:rPr>
          <w:rFonts w:hint="eastAsia"/>
          <w:color w:val="000000"/>
        </w:rPr>
      </w:pPr>
      <w:r>
        <w:rPr>
          <w:rFonts w:hint="eastAsia"/>
          <w:color w:val="000000"/>
        </w:rPr>
        <w:t>如无子女或子孙继承，幸存配偶有权获得四分之一产业的完全所有权。不过，另一配偶甚至可将其所有产业的完全所有权留给幸存配偶，但须受制于其他亲属主张的任何继承权。由于某些原因如分</w:t>
      </w:r>
      <w:r>
        <w:rPr>
          <w:rFonts w:hint="eastAsia"/>
          <w:color w:val="000000"/>
        </w:rPr>
        <w:t>居、剥夺继承权或不相配等，幸存配偶可能丧失这些权利。</w:t>
      </w:r>
    </w:p>
    <w:p w:rsidR="00000000" w:rsidRDefault="00CD7106" w:rsidP="00CD7106">
      <w:pPr>
        <w:spacing w:after="240" w:line="360" w:lineRule="exact"/>
        <w:ind w:firstLineChars="200" w:firstLine="31680"/>
        <w:rPr>
          <w:rFonts w:hint="eastAsia"/>
          <w:color w:val="000000"/>
        </w:rPr>
      </w:pPr>
      <w:r>
        <w:rPr>
          <w:rFonts w:hint="eastAsia"/>
          <w:color w:val="000000"/>
        </w:rPr>
        <w:t>马耳他法律规定了特留份，它是死者财产中分给子孙的部分，而且如无子孙，则分给死者的尊亲属。特留份应具有完全所有权，如果遗嘱人对它设定任何负担或条件，属于非法行为。特留份依据整个产业计算，之前先扣除产业所欠的债务和有关死者安葬所支出的费用。法律还规定了子孙剥夺继承权的情况。</w:t>
      </w:r>
    </w:p>
    <w:p w:rsidR="00000000" w:rsidRDefault="00CD7106" w:rsidP="00CD7106">
      <w:pPr>
        <w:spacing w:after="240" w:line="360" w:lineRule="exact"/>
        <w:ind w:firstLineChars="200" w:firstLine="31680"/>
        <w:rPr>
          <w:rFonts w:hint="eastAsia"/>
          <w:color w:val="000000"/>
        </w:rPr>
      </w:pPr>
      <w:r>
        <w:rPr>
          <w:rFonts w:hint="eastAsia"/>
          <w:color w:val="000000"/>
        </w:rPr>
        <w:t>依法有权享有特留份的人可能会因遗嘱人关于任何相关原因的具体声明而被剥夺权利，因此某人可能会失去继承权，这些理由必须在遗嘱中说明，例如子孙毫无理由地拒绝扶养遗嘱人，或子孙殴打遗嘱人或以其他</w:t>
      </w:r>
      <w:r>
        <w:rPr>
          <w:rFonts w:hint="eastAsia"/>
          <w:color w:val="000000"/>
        </w:rPr>
        <w:t>方式残酷待他而有罪。</w:t>
      </w:r>
    </w:p>
    <w:p w:rsidR="00000000" w:rsidRDefault="00CD7106" w:rsidP="00CD7106">
      <w:pPr>
        <w:spacing w:after="240" w:line="360" w:lineRule="exact"/>
        <w:ind w:firstLineChars="200" w:firstLine="31680"/>
        <w:rPr>
          <w:rFonts w:hint="eastAsia"/>
          <w:color w:val="000000"/>
        </w:rPr>
      </w:pPr>
      <w:r>
        <w:rPr>
          <w:rFonts w:hint="eastAsia"/>
          <w:color w:val="000000"/>
        </w:rPr>
        <w:t>在出生记录或任何其他公共契据中承认的非婚生子女，不论在出生前还是出生后，或由主管法院判决书合法化的非婚生子女，也有权享有特留份，但该部分小于婚生子女有权得到的部分。剥夺继承权的同样规则也适用于非婚生子女。</w:t>
      </w:r>
    </w:p>
    <w:p w:rsidR="00000000" w:rsidRDefault="00CD7106" w:rsidP="00CD7106">
      <w:pPr>
        <w:spacing w:after="240" w:line="360" w:lineRule="exact"/>
        <w:ind w:firstLineChars="200" w:firstLine="31680"/>
        <w:rPr>
          <w:rFonts w:hint="eastAsia"/>
          <w:color w:val="000000"/>
        </w:rPr>
      </w:pPr>
      <w:r>
        <w:rPr>
          <w:rFonts w:hint="eastAsia"/>
          <w:color w:val="000000"/>
        </w:rPr>
        <w:t>如果没有有效的遗嘱或遗嘱人未处置他的全部产业，或如果指定继承人不愿意或不能接受继承，或共同继承人中的多分遗产权利不产生，就应借助法律的作用，全部或部分地促成未留遗嘱的继承。未留遗嘱的继承传给子孙、尊亲属、旁系亲属、非婚生子女和死者的配偶。在无上述各项的情况下，继承权在于马耳他政府。</w:t>
      </w:r>
    </w:p>
    <w:p w:rsidR="00000000" w:rsidRDefault="00CD7106" w:rsidP="00CD7106">
      <w:pPr>
        <w:spacing w:after="240" w:line="360" w:lineRule="exact"/>
        <w:ind w:firstLineChars="200" w:firstLine="31680"/>
        <w:rPr>
          <w:rFonts w:hint="eastAsia"/>
          <w:color w:val="000000"/>
        </w:rPr>
      </w:pPr>
      <w:r>
        <w:rPr>
          <w:rFonts w:hint="eastAsia"/>
          <w:color w:val="000000"/>
        </w:rPr>
        <w:t>子女或其子孙继承其父亲和母亲或其他子孙，不分性别，而且不管他们是同一婚姻所生还是不同婚姻所生。</w:t>
      </w:r>
    </w:p>
    <w:p w:rsidR="00000000" w:rsidRDefault="00CD7106" w:rsidP="00CD7106">
      <w:pPr>
        <w:spacing w:after="240" w:line="360" w:lineRule="exact"/>
        <w:ind w:firstLineChars="200" w:firstLine="31680"/>
        <w:rPr>
          <w:rFonts w:hint="eastAsia"/>
          <w:color w:val="000000"/>
        </w:rPr>
      </w:pPr>
      <w:r>
        <w:rPr>
          <w:rFonts w:hint="eastAsia"/>
          <w:color w:val="000000"/>
        </w:rPr>
        <w:t>如有子孙，幸存配偶有权获得一半部分产业的使用收益权和有权居住在婚姻住所中。此外，为了准备幸存配偶的扶养费，法院可授权他（或她）全部或部分抵押或转让这一部分。</w:t>
      </w:r>
    </w:p>
    <w:p w:rsidR="00000000" w:rsidRDefault="00CD7106" w:rsidP="00CD7106">
      <w:pPr>
        <w:spacing w:after="240" w:line="360" w:lineRule="exact"/>
        <w:ind w:firstLineChars="200" w:firstLine="31680"/>
        <w:rPr>
          <w:rFonts w:hint="eastAsia"/>
          <w:color w:val="000000"/>
        </w:rPr>
      </w:pPr>
      <w:r>
        <w:rPr>
          <w:rFonts w:hint="eastAsia"/>
          <w:color w:val="000000"/>
        </w:rPr>
        <w:t>如果死者留有非婚生子女，不论合法化还是承认，幸存配偶有权获得三分之一产业的完全所有权。如果死者死后未留有非婚生子女但留有尊亲属、兄弟姐妹或其子孙，幸存配偶有权获得死者一半财产的完全所有权。在这两种情况下，幸存配偶都有权居住在已死配偶的房产上。</w:t>
      </w:r>
    </w:p>
    <w:p w:rsidR="00000000" w:rsidRDefault="00CD7106" w:rsidP="00CD7106">
      <w:pPr>
        <w:spacing w:after="240" w:line="360" w:lineRule="exact"/>
        <w:ind w:firstLineChars="200" w:firstLine="31680"/>
        <w:rPr>
          <w:rFonts w:hint="eastAsia"/>
          <w:color w:val="000000"/>
        </w:rPr>
      </w:pPr>
      <w:r>
        <w:rPr>
          <w:rFonts w:hint="eastAsia"/>
          <w:color w:val="000000"/>
        </w:rPr>
        <w:t>如果所有上述人</w:t>
      </w:r>
      <w:r>
        <w:rPr>
          <w:rFonts w:hint="eastAsia"/>
          <w:color w:val="000000"/>
        </w:rPr>
        <w:t>员都没有，幸存配偶有权获得全部继承权，但先要从中扣除可能应属于未合法化也未承认的非婚生子女的部分。不过，如果在已死当事方死亡时配偶双方依法分居而且幸存配偶根据法律已丧失了此种权利，此种权利不应属于幸存配偶。</w:t>
      </w:r>
    </w:p>
    <w:p w:rsidR="00000000" w:rsidRDefault="00CD7106" w:rsidP="00CD7106">
      <w:pPr>
        <w:spacing w:after="240" w:line="360" w:lineRule="exact"/>
        <w:ind w:firstLineChars="200" w:firstLine="31680"/>
        <w:rPr>
          <w:rFonts w:hint="eastAsia"/>
          <w:color w:val="000000"/>
        </w:rPr>
      </w:pPr>
      <w:r>
        <w:rPr>
          <w:rFonts w:hint="eastAsia"/>
          <w:color w:val="000000"/>
        </w:rPr>
        <w:t>这样，可以清楚看出，马耳他法律并不区分寡妇与鳏夫及儿子与女儿。待遇上的惟一差别是婚生与非婚生子女之间的差别。</w:t>
      </w:r>
    </w:p>
    <w:p w:rsidR="00000000" w:rsidRDefault="00CD7106">
      <w:pPr>
        <w:spacing w:after="240" w:line="360" w:lineRule="exact"/>
        <w:rPr>
          <w:rFonts w:ascii="SimHei" w:eastAsia="SimHei" w:hint="eastAsia"/>
          <w:sz w:val="24"/>
        </w:rPr>
      </w:pPr>
      <w:r>
        <w:rPr>
          <w:rFonts w:ascii="SimHei" w:eastAsia="SimHei" w:hint="eastAsia"/>
          <w:sz w:val="24"/>
        </w:rPr>
        <w:t>16</w:t>
      </w:r>
      <w:r>
        <w:rPr>
          <w:rFonts w:ascii="SimHei" w:eastAsia="SimHei"/>
          <w:sz w:val="24"/>
        </w:rPr>
        <w:t xml:space="preserve">.19 </w:t>
      </w:r>
      <w:r>
        <w:rPr>
          <w:rFonts w:ascii="SimHei" w:eastAsia="SimHei" w:hint="eastAsia"/>
          <w:sz w:val="24"/>
        </w:rPr>
        <w:t>对妇女的暴力</w:t>
      </w:r>
    </w:p>
    <w:p w:rsidR="00000000" w:rsidRDefault="00CD7106" w:rsidP="00CD7106">
      <w:pPr>
        <w:spacing w:after="240" w:line="360" w:lineRule="exact"/>
        <w:ind w:firstLineChars="200" w:firstLine="31680"/>
        <w:rPr>
          <w:rFonts w:hint="eastAsia"/>
          <w:color w:val="000000"/>
        </w:rPr>
      </w:pPr>
      <w:r>
        <w:rPr>
          <w:rFonts w:hint="eastAsia"/>
          <w:color w:val="000000"/>
        </w:rPr>
        <w:t>马耳他法律没有专门的条款处理针对妻子和同居伴侣的身体暴力和性暴力。禁止任何形式暴力的条款载于《刑法典》，而且适用于所有的人而不论其性别如何。</w:t>
      </w:r>
    </w:p>
    <w:p w:rsidR="00000000" w:rsidRDefault="00CD7106" w:rsidP="00CD7106">
      <w:pPr>
        <w:spacing w:after="240" w:line="360" w:lineRule="exact"/>
        <w:ind w:firstLineChars="200" w:firstLine="31680"/>
        <w:rPr>
          <w:rFonts w:hint="eastAsia"/>
          <w:color w:val="000000"/>
        </w:rPr>
      </w:pPr>
      <w:r>
        <w:rPr>
          <w:rFonts w:hint="eastAsia"/>
          <w:color w:val="000000"/>
        </w:rPr>
        <w:t>在对人身犯罪的情况下，例如</w:t>
      </w:r>
      <w:r>
        <w:rPr>
          <w:rFonts w:hint="eastAsia"/>
          <w:color w:val="000000"/>
        </w:rPr>
        <w:t>杀人、严重伤害身体和轻微伤害身体，如果伤害加于丈夫或妻子的人身，则惩罚提高一等。</w:t>
      </w:r>
    </w:p>
    <w:p w:rsidR="00000000" w:rsidRDefault="00CD7106" w:rsidP="00CD7106">
      <w:pPr>
        <w:spacing w:after="240" w:line="360" w:lineRule="exact"/>
        <w:ind w:firstLineChars="200" w:firstLine="31680"/>
        <w:rPr>
          <w:rFonts w:hint="eastAsia"/>
          <w:color w:val="000000"/>
        </w:rPr>
      </w:pPr>
      <w:r>
        <w:rPr>
          <w:rFonts w:hint="eastAsia"/>
          <w:color w:val="000000"/>
        </w:rPr>
        <w:t>马耳他法律规定，造成流产是一种刑事犯罪。</w:t>
      </w:r>
    </w:p>
    <w:p w:rsidR="00000000" w:rsidRDefault="00CD7106" w:rsidP="00CD7106">
      <w:pPr>
        <w:spacing w:after="240" w:line="360" w:lineRule="exact"/>
        <w:ind w:firstLineChars="200" w:firstLine="31680"/>
        <w:rPr>
          <w:rFonts w:hint="eastAsia"/>
          <w:color w:val="000000"/>
        </w:rPr>
      </w:pPr>
      <w:r>
        <w:rPr>
          <w:rFonts w:hint="eastAsia"/>
          <w:color w:val="000000"/>
        </w:rPr>
        <w:t>如果使用的手段导致妇女死亡或导致严重伤害她的人身，不论流产是否发生，罪犯应受到适用于杀人或身体伤害的惩罚，但程度降一至三个等级。</w:t>
      </w:r>
    </w:p>
    <w:p w:rsidR="00000000" w:rsidRDefault="00CD7106" w:rsidP="00CD7106">
      <w:pPr>
        <w:spacing w:after="240" w:line="360" w:lineRule="exact"/>
        <w:ind w:firstLineChars="200" w:firstLine="31680"/>
        <w:rPr>
          <w:rFonts w:hint="eastAsia"/>
          <w:color w:val="000000"/>
        </w:rPr>
      </w:pPr>
      <w:r>
        <w:rPr>
          <w:rFonts w:hint="eastAsia"/>
          <w:color w:val="000000"/>
        </w:rPr>
        <w:t>由于法律使用术语“不论谁”，即使丈夫为罪犯，也应受到同样的惩罚。</w:t>
      </w:r>
    </w:p>
    <w:p w:rsidR="00000000" w:rsidRDefault="00CD7106" w:rsidP="00CD7106">
      <w:pPr>
        <w:spacing w:after="240" w:line="360" w:lineRule="exact"/>
        <w:ind w:firstLineChars="200" w:firstLine="31680"/>
        <w:rPr>
          <w:rFonts w:hint="eastAsia"/>
        </w:rPr>
      </w:pPr>
      <w:r>
        <w:rPr>
          <w:rFonts w:hint="eastAsia"/>
        </w:rPr>
        <w:t>当身体伤害加于孕妇并造成流产，《刑法典》作了区分。虽然此种后果不是预谋的，但仍被认为较为严重，并因此与其他形式身体伤害相比要受到严重得多的惩罚。在这种情况下，严重伤害身体应处以</w:t>
      </w:r>
      <w:r>
        <w:rPr>
          <w:rFonts w:hint="eastAsia"/>
        </w:rPr>
        <w:t>9</w:t>
      </w:r>
      <w:r>
        <w:rPr>
          <w:rFonts w:hint="eastAsia"/>
        </w:rPr>
        <w:t>个月至</w:t>
      </w:r>
      <w:r>
        <w:rPr>
          <w:rFonts w:hint="eastAsia"/>
        </w:rPr>
        <w:t>9</w:t>
      </w:r>
      <w:r>
        <w:rPr>
          <w:rFonts w:hint="eastAsia"/>
        </w:rPr>
        <w:t>年的监</w:t>
      </w:r>
      <w:r>
        <w:rPr>
          <w:rFonts w:hint="eastAsia"/>
        </w:rPr>
        <w:t>禁。如果严重伤害身体促成早产但未造成流产，罪犯应处以</w:t>
      </w:r>
      <w:r>
        <w:rPr>
          <w:rFonts w:hint="eastAsia"/>
        </w:rPr>
        <w:t>3</w:t>
      </w:r>
      <w:r>
        <w:rPr>
          <w:rFonts w:hint="eastAsia"/>
        </w:rPr>
        <w:t>个月到</w:t>
      </w:r>
      <w:r>
        <w:rPr>
          <w:rFonts w:hint="eastAsia"/>
        </w:rPr>
        <w:t>3</w:t>
      </w:r>
      <w:r>
        <w:rPr>
          <w:rFonts w:hint="eastAsia"/>
        </w:rPr>
        <w:t>年的监禁。</w:t>
      </w:r>
    </w:p>
    <w:p w:rsidR="00000000" w:rsidRDefault="00CD7106" w:rsidP="00CD7106">
      <w:pPr>
        <w:spacing w:after="240" w:line="360" w:lineRule="exact"/>
        <w:ind w:firstLineChars="200" w:firstLine="31680"/>
        <w:rPr>
          <w:rFonts w:hint="eastAsia"/>
        </w:rPr>
      </w:pPr>
      <w:r>
        <w:rPr>
          <w:rFonts w:hint="eastAsia"/>
        </w:rPr>
        <w:t>在人身分居诉讼一开始，《组织和民事诉讼法典》给予作为虐待行为受害者的配偶以要求法院命令虐待者离开婚姻住所的权力。</w:t>
      </w:r>
    </w:p>
    <w:p w:rsidR="00000000" w:rsidRDefault="00CD7106" w:rsidP="00CD7106">
      <w:pPr>
        <w:spacing w:after="240" w:line="360" w:lineRule="exact"/>
        <w:ind w:firstLineChars="200" w:firstLine="31680"/>
        <w:rPr>
          <w:rFonts w:hint="eastAsia"/>
        </w:rPr>
      </w:pPr>
      <w:r>
        <w:rPr>
          <w:rFonts w:hint="eastAsia"/>
        </w:rPr>
        <w:t>在马耳他，建立了若干机构处理和防止对妇女的暴力。</w:t>
      </w:r>
      <w:r>
        <w:rPr>
          <w:rFonts w:hint="eastAsia"/>
        </w:rPr>
        <w:t>1991</w:t>
      </w:r>
      <w:r>
        <w:rPr>
          <w:rFonts w:hint="eastAsia"/>
        </w:rPr>
        <w:t>年在社会政策部内建立了一个对妇女的暴力问题行动小组，负责调查和评估问题的发生情况和上报有关情况。此外，还指示该小组制定各种长短期方案，它们将政府的行动和自愿行动结合起来，以抵制家庭暴力和其他虐待如强奸和性骚扰。行动小组由来自主要政府部门的代表及来自自愿组织和工会的代表</w:t>
      </w:r>
      <w:r>
        <w:rPr>
          <w:rFonts w:hint="eastAsia"/>
        </w:rPr>
        <w:t>组成。</w:t>
      </w:r>
      <w:r>
        <w:rPr>
          <w:rFonts w:hint="eastAsia"/>
        </w:rPr>
        <w:t>1992</w:t>
      </w:r>
      <w:r>
        <w:rPr>
          <w:rFonts w:hint="eastAsia"/>
        </w:rPr>
        <w:t>年</w:t>
      </w:r>
      <w:r>
        <w:rPr>
          <w:rFonts w:hint="eastAsia"/>
        </w:rPr>
        <w:t>2</w:t>
      </w:r>
      <w:r>
        <w:rPr>
          <w:rFonts w:hint="eastAsia"/>
        </w:rPr>
        <w:t>月，行动小组向社会政策部长提交了一份报告和一项行动计划。</w:t>
      </w:r>
    </w:p>
    <w:p w:rsidR="00000000" w:rsidRDefault="00CD7106" w:rsidP="00CD7106">
      <w:pPr>
        <w:spacing w:after="240" w:line="360" w:lineRule="exact"/>
        <w:ind w:firstLineChars="200" w:firstLine="31680"/>
        <w:rPr>
          <w:rFonts w:hint="eastAsia"/>
        </w:rPr>
      </w:pPr>
      <w:r>
        <w:rPr>
          <w:rFonts w:hint="eastAsia"/>
        </w:rPr>
        <w:t>建议强调了预防措施、具体的补救办法、法律改革，以及加强政府部门组织建设的问题，以便采取一种综合办法处理对妇女的暴力问题。综合方法的实施由</w:t>
      </w:r>
      <w:r>
        <w:rPr>
          <w:rFonts w:hint="eastAsia"/>
        </w:rPr>
        <w:t>A</w:t>
      </w:r>
      <w:r>
        <w:t>PPOGG</w:t>
      </w:r>
      <w:r>
        <w:rPr>
          <w:rFonts w:hint="eastAsia"/>
        </w:rPr>
        <w:t>机构负责，该机构以前叫做社会福利发展规划署（社福规划署），它成立于</w:t>
      </w:r>
      <w:r>
        <w:rPr>
          <w:rFonts w:hint="eastAsia"/>
        </w:rPr>
        <w:t>1994</w:t>
      </w:r>
      <w:r>
        <w:rPr>
          <w:rFonts w:hint="eastAsia"/>
        </w:rPr>
        <w:t>年，作为社会政策部下属的社会福利服务基金会（社福基金会）内部的一个公共机构。</w:t>
      </w:r>
      <w:r>
        <w:rPr>
          <w:rFonts w:hint="eastAsia"/>
        </w:rPr>
        <w:t>APPOGG</w:t>
      </w:r>
      <w:r>
        <w:rPr>
          <w:rFonts w:hint="eastAsia"/>
        </w:rPr>
        <w:t>深入到危难、易受损害或贫穷的人群中为主要工作。它还向参与社会工作和提供社会福利工作的各部和其他机构提供服务发展援助。这些机构主</w:t>
      </w:r>
      <w:r>
        <w:rPr>
          <w:rFonts w:hint="eastAsia"/>
        </w:rPr>
        <w:t>要包括儿童保护服务股、支助热线</w:t>
      </w:r>
      <w:r>
        <w:rPr>
          <w:rFonts w:hint="eastAsia"/>
        </w:rPr>
        <w:t>179</w:t>
      </w:r>
      <w:r>
        <w:rPr>
          <w:rFonts w:hint="eastAsia"/>
        </w:rPr>
        <w:t>和社区发展股，即家庭暴力股。</w:t>
      </w:r>
    </w:p>
    <w:p w:rsidR="00000000" w:rsidRDefault="00CD7106" w:rsidP="00CD7106">
      <w:pPr>
        <w:spacing w:after="240" w:line="360" w:lineRule="exact"/>
        <w:ind w:firstLineChars="200" w:firstLine="31680"/>
        <w:rPr>
          <w:rFonts w:hint="eastAsia"/>
        </w:rPr>
      </w:pPr>
      <w:r>
        <w:rPr>
          <w:rFonts w:hint="eastAsia"/>
        </w:rPr>
        <w:t>《行动计划》建议，具体的补救办法应包括：危机干预和重新安置；改善现有的避难所设施；建立一个特别警察大队；提供信息、医疗援助、咨询和电话帮助热线；加快向受殴打妇女提供资金帮助的手续；做好暴力幸存者的培训和工作安置。</w:t>
      </w:r>
    </w:p>
    <w:p w:rsidR="00000000" w:rsidRDefault="00CD7106" w:rsidP="00CD7106">
      <w:pPr>
        <w:spacing w:after="240" w:line="360" w:lineRule="exact"/>
        <w:ind w:firstLineChars="200" w:firstLine="31680"/>
        <w:rPr>
          <w:rFonts w:hint="eastAsia"/>
        </w:rPr>
      </w:pPr>
      <w:r>
        <w:rPr>
          <w:rFonts w:hint="eastAsia"/>
        </w:rPr>
        <w:t>法律改革计划包括：</w:t>
      </w:r>
    </w:p>
    <w:p w:rsidR="00000000" w:rsidRDefault="00CD7106" w:rsidP="00CD7106">
      <w:pPr>
        <w:spacing w:after="240" w:line="360" w:lineRule="exact"/>
        <w:ind w:leftChars="200" w:left="31680" w:hangingChars="200" w:firstLine="31680"/>
        <w:rPr>
          <w:rFonts w:hint="eastAsia"/>
        </w:rPr>
      </w:pPr>
      <w:r>
        <w:rPr>
          <w:rFonts w:hint="eastAsia"/>
        </w:rPr>
        <w:t>一</w:t>
      </w:r>
      <w:r>
        <w:t>.</w:t>
      </w:r>
      <w:r>
        <w:tab/>
      </w:r>
      <w:r>
        <w:rPr>
          <w:rFonts w:hint="eastAsia"/>
        </w:rPr>
        <w:t>向作恶者送达保护令，要求其撤出住宅和不得骚扰幸存者；如果不服从命令者，就将其驱逐；</w:t>
      </w:r>
    </w:p>
    <w:p w:rsidR="00000000" w:rsidRDefault="00CD7106" w:rsidP="00CD7106">
      <w:pPr>
        <w:spacing w:after="240" w:line="360" w:lineRule="exact"/>
        <w:ind w:leftChars="200" w:left="31680" w:hangingChars="200" w:firstLine="31680"/>
        <w:rPr>
          <w:rFonts w:hint="eastAsia"/>
        </w:rPr>
      </w:pPr>
      <w:r>
        <w:rPr>
          <w:rFonts w:hint="eastAsia"/>
        </w:rPr>
        <w:t>二</w:t>
      </w:r>
      <w:r>
        <w:t>.</w:t>
      </w:r>
      <w:r>
        <w:rPr>
          <w:rFonts w:hint="eastAsia"/>
        </w:rPr>
        <w:t xml:space="preserve"> </w:t>
      </w:r>
      <w:r>
        <w:rPr>
          <w:rFonts w:hint="eastAsia"/>
        </w:rPr>
        <w:t>将婚姻强奸明确视为犯罪行为；</w:t>
      </w:r>
    </w:p>
    <w:p w:rsidR="00000000" w:rsidRDefault="00CD7106" w:rsidP="00CD7106">
      <w:pPr>
        <w:spacing w:after="240" w:line="360" w:lineRule="exact"/>
        <w:ind w:leftChars="200" w:left="31680" w:hangingChars="200" w:firstLine="31680"/>
        <w:rPr>
          <w:rFonts w:hint="eastAsia"/>
        </w:rPr>
      </w:pPr>
      <w:r>
        <w:rPr>
          <w:rFonts w:hint="eastAsia"/>
        </w:rPr>
        <w:t>三</w:t>
      </w:r>
      <w:r>
        <w:t>.</w:t>
      </w:r>
      <w:r>
        <w:tab/>
      </w:r>
      <w:r>
        <w:rPr>
          <w:rFonts w:hint="eastAsia"/>
        </w:rPr>
        <w:t>限制被控犯有严重家庭暴力并获保释的作恶者的自由；</w:t>
      </w:r>
    </w:p>
    <w:p w:rsidR="00000000" w:rsidRDefault="00CD7106" w:rsidP="00CD7106">
      <w:pPr>
        <w:spacing w:after="240" w:line="360" w:lineRule="exact"/>
        <w:ind w:leftChars="200" w:left="31680" w:hangingChars="200" w:firstLine="31680"/>
        <w:rPr>
          <w:rFonts w:hint="eastAsia"/>
        </w:rPr>
      </w:pPr>
      <w:r>
        <w:rPr>
          <w:rFonts w:hint="eastAsia"/>
        </w:rPr>
        <w:t>四</w:t>
      </w:r>
      <w:r>
        <w:t>.</w:t>
      </w:r>
      <w:r>
        <w:tab/>
      </w:r>
      <w:r>
        <w:rPr>
          <w:rFonts w:hint="eastAsia"/>
        </w:rPr>
        <w:t>对作恶者的行为立即施加限</w:t>
      </w:r>
      <w:r>
        <w:rPr>
          <w:rFonts w:hint="eastAsia"/>
        </w:rPr>
        <w:t>制，以在通过判决前保护幸存者。</w:t>
      </w:r>
    </w:p>
    <w:p w:rsidR="00000000" w:rsidRDefault="00CD7106" w:rsidP="00CD7106">
      <w:pPr>
        <w:spacing w:after="240" w:line="360" w:lineRule="exact"/>
        <w:ind w:firstLineChars="200" w:firstLine="31680"/>
        <w:rPr>
          <w:rFonts w:hint="eastAsia"/>
        </w:rPr>
      </w:pPr>
      <w:r>
        <w:rPr>
          <w:rFonts w:hint="eastAsia"/>
        </w:rPr>
        <w:t>虽然一般的规则是法院的诉讼应当公开，但如果法院认为，要是诉讼公开进行，可能冒犯道德或可能引起丑闻，则秘密开庭审理。</w:t>
      </w:r>
    </w:p>
    <w:p w:rsidR="00000000" w:rsidRDefault="00CD7106" w:rsidP="00CD7106">
      <w:pPr>
        <w:spacing w:after="240" w:line="360" w:lineRule="exact"/>
        <w:ind w:firstLineChars="200" w:firstLine="31680"/>
        <w:rPr>
          <w:rFonts w:hint="eastAsia"/>
        </w:rPr>
      </w:pPr>
      <w:r>
        <w:rPr>
          <w:rFonts w:hint="eastAsia"/>
        </w:rPr>
        <w:t>在行动小组的职权过期后，</w:t>
      </w:r>
      <w:r>
        <w:rPr>
          <w:rFonts w:hint="eastAsia"/>
        </w:rPr>
        <w:t>1994</w:t>
      </w:r>
      <w:r>
        <w:rPr>
          <w:rFonts w:hint="eastAsia"/>
        </w:rPr>
        <w:t>年成立了一个对妇女暴力问题机构间论坛，属于社会发展部管辖，主要谈判提供所需服务的问题。</w:t>
      </w:r>
    </w:p>
    <w:p w:rsidR="00000000" w:rsidRDefault="00CD7106" w:rsidP="00CD7106">
      <w:pPr>
        <w:spacing w:after="240" w:line="360" w:lineRule="exact"/>
        <w:ind w:firstLineChars="200" w:firstLine="31680"/>
        <w:rPr>
          <w:rFonts w:hint="eastAsia"/>
        </w:rPr>
      </w:pPr>
      <w:r>
        <w:rPr>
          <w:rFonts w:hint="eastAsia"/>
        </w:rPr>
        <w:t>因此，发展了对妇女暴力和保护儿童等领域的专业化社会工作服务。设立了两个专门的单位：家庭暴力股和保护儿童股。</w:t>
      </w:r>
    </w:p>
    <w:p w:rsidR="00000000" w:rsidRDefault="00CD7106" w:rsidP="00CD7106">
      <w:pPr>
        <w:spacing w:after="240" w:line="360" w:lineRule="exact"/>
        <w:ind w:firstLineChars="200" w:firstLine="31680"/>
        <w:rPr>
          <w:rFonts w:hint="eastAsia"/>
        </w:rPr>
      </w:pPr>
      <w:r>
        <w:rPr>
          <w:rFonts w:hint="eastAsia"/>
        </w:rPr>
        <w:t>家庭暴力股支持虐待受害人和赋予他们权力，在提出请求时帮助他们找到避难所，协助他们与其他必要的服务机构建立联系。而且在可能的情况下，还向作</w:t>
      </w:r>
      <w:r>
        <w:rPr>
          <w:rFonts w:hint="eastAsia"/>
        </w:rPr>
        <w:t>恶者提供男子服务，并帮助他们学习控制其暴力行为的方法。该单位还致力于通过教育和媒体预防暴力，因为它提供能力建设和咨询服务。</w:t>
      </w:r>
    </w:p>
    <w:p w:rsidR="00000000" w:rsidRDefault="00CD7106" w:rsidP="00CD7106">
      <w:pPr>
        <w:spacing w:after="240" w:line="360" w:lineRule="exact"/>
        <w:ind w:firstLineChars="200" w:firstLine="31680"/>
        <w:rPr>
          <w:rFonts w:hint="eastAsia"/>
        </w:rPr>
      </w:pPr>
      <w:r>
        <w:rPr>
          <w:rFonts w:hint="eastAsia"/>
        </w:rPr>
        <w:t>家庭暴力股为受虐待妇女成立了两个支助小组。它还为作为虐待行为受害者的成人和儿童设立了一条支助热线。支助热线由国家提供资金，并由接受过培训的志愿人员在社会工作者的监督下经管。家庭暴力股和从事对妇女暴力问题工作的非政府组织利用各种媒体就家庭暴力问题对公众进行教育，并使人们认识到对妇女暴力的根源和影响。家庭暴力股成员接受就家庭暴力犯罪问题举行公开讲课和培训班的申请，这些活动由设在当地的团体和</w:t>
      </w:r>
      <w:r>
        <w:rPr>
          <w:rFonts w:hint="eastAsia"/>
        </w:rPr>
        <w:t>全国性组织举办。在马耳他大学法庭研究学院举办了一个学位班以后，这些成员还以讲课人的身份参加了为警官举办的家庭暴力问题课程。</w:t>
      </w:r>
    </w:p>
    <w:p w:rsidR="00000000" w:rsidRDefault="00CD7106" w:rsidP="00CD7106">
      <w:pPr>
        <w:spacing w:after="240" w:line="360" w:lineRule="exact"/>
        <w:ind w:firstLineChars="200" w:firstLine="31680"/>
        <w:rPr>
          <w:rFonts w:hint="eastAsia"/>
        </w:rPr>
      </w:pPr>
      <w:r>
        <w:rPr>
          <w:rFonts w:hint="eastAsia"/>
        </w:rPr>
        <w:t>家庭暴力股为各种专业人员即警察、医生、律师、教士、教师、社会工作者和咨询人员制定了有关的指导原则，以便使他们认识到暴力问题，并就应采取的行动提出建议。</w:t>
      </w:r>
    </w:p>
    <w:p w:rsidR="00000000" w:rsidRDefault="00CD7106" w:rsidP="00CD7106">
      <w:pPr>
        <w:spacing w:after="240" w:line="360" w:lineRule="exact"/>
        <w:ind w:firstLineChars="200" w:firstLine="31680"/>
        <w:rPr>
          <w:rFonts w:hint="eastAsia"/>
        </w:rPr>
      </w:pPr>
      <w:r>
        <w:rPr>
          <w:rFonts w:hint="eastAsia"/>
        </w:rPr>
        <w:t>1993</w:t>
      </w:r>
      <w:r>
        <w:rPr>
          <w:rFonts w:hint="eastAsia"/>
        </w:rPr>
        <w:t>年，在警察缉捕队内设立了支助受害者刑警。该科主要由女警官组成，其主要任务是调查地区警察局上交的家庭暴力案。警方态度主动积极，支持受害者并动议起诉罪犯。</w:t>
      </w:r>
    </w:p>
    <w:p w:rsidR="00000000" w:rsidRDefault="00CD7106" w:rsidP="00CD7106">
      <w:pPr>
        <w:spacing w:after="240" w:line="360" w:lineRule="exact"/>
        <w:ind w:firstLineChars="200" w:firstLine="31680"/>
        <w:rPr>
          <w:rFonts w:hint="eastAsia"/>
        </w:rPr>
      </w:pPr>
      <w:r>
        <w:rPr>
          <w:rFonts w:hint="eastAsia"/>
        </w:rPr>
        <w:t>1997</w:t>
      </w:r>
      <w:r>
        <w:rPr>
          <w:rFonts w:hint="eastAsia"/>
        </w:rPr>
        <w:t>年</w:t>
      </w:r>
      <w:r>
        <w:rPr>
          <w:rFonts w:hint="eastAsia"/>
        </w:rPr>
        <w:t>6</w:t>
      </w:r>
      <w:r>
        <w:rPr>
          <w:rFonts w:hint="eastAsia"/>
        </w:rPr>
        <w:t>月，伦敦市警察局两名警官前来马耳他访问，就家庭暴力问题对家庭暴力</w:t>
      </w:r>
      <w:r>
        <w:rPr>
          <w:rFonts w:hint="eastAsia"/>
        </w:rPr>
        <w:t>股的工作人员和新任命的巡警官进行讲课。</w:t>
      </w:r>
    </w:p>
    <w:p w:rsidR="00000000" w:rsidRDefault="00CD7106" w:rsidP="00CD7106">
      <w:pPr>
        <w:spacing w:after="240" w:line="360" w:lineRule="exact"/>
        <w:ind w:firstLineChars="200" w:firstLine="31680"/>
        <w:rPr>
          <w:rFonts w:hint="eastAsia"/>
        </w:rPr>
      </w:pPr>
      <w:r>
        <w:rPr>
          <w:rFonts w:hint="eastAsia"/>
        </w:rPr>
        <w:t>政府日前向一个由女性宗教团体经管的避难所提供补贴，向受殴打妇女及其</w:t>
      </w:r>
      <w:r>
        <w:rPr>
          <w:rFonts w:hint="eastAsia"/>
        </w:rPr>
        <w:t>10</w:t>
      </w:r>
      <w:r>
        <w:rPr>
          <w:rFonts w:hint="eastAsia"/>
        </w:rPr>
        <w:t>岁以下子女提供临时避难所。</w:t>
      </w:r>
      <w:r>
        <w:rPr>
          <w:rFonts w:hint="eastAsia"/>
        </w:rPr>
        <w:t>10</w:t>
      </w:r>
      <w:r>
        <w:rPr>
          <w:rFonts w:hint="eastAsia"/>
        </w:rPr>
        <w:t>岁以上子女被转到别的机构。家庭暴力股支持避难所的工作人员，并帮助他们提高居住服务的标准。居住在避难所的妇女接纳前先要接受评估，而且在她们离开避难所后，她们的案子由家庭暴力股社会工作者接手处理。建立了一个二级避难所，妇女及其子女在这里可以长期居住。政府也补贴这种服务，而且按照社会政策部</w:t>
      </w:r>
      <w:r>
        <w:rPr>
          <w:rFonts w:hint="eastAsia"/>
        </w:rPr>
        <w:t>1999</w:t>
      </w:r>
      <w:r>
        <w:rPr>
          <w:rFonts w:hint="eastAsia"/>
        </w:rPr>
        <w:t>年进行的一次评价的建议，在</w:t>
      </w:r>
      <w:r>
        <w:rPr>
          <w:rFonts w:hint="eastAsia"/>
        </w:rPr>
        <w:t>APPOGG</w:t>
      </w:r>
      <w:r>
        <w:rPr>
          <w:rFonts w:hint="eastAsia"/>
        </w:rPr>
        <w:t>的管辖下，</w:t>
      </w:r>
      <w:r>
        <w:rPr>
          <w:rFonts w:hint="eastAsia"/>
        </w:rPr>
        <w:t>2000</w:t>
      </w:r>
      <w:r>
        <w:rPr>
          <w:rFonts w:hint="eastAsia"/>
        </w:rPr>
        <w:t>年确立了一项新的避难服务</w:t>
      </w:r>
      <w:r>
        <w:rPr>
          <w:rFonts w:hint="eastAsia"/>
        </w:rPr>
        <w:t>。</w:t>
      </w:r>
    </w:p>
    <w:p w:rsidR="00000000" w:rsidRDefault="00CD7106" w:rsidP="00CD7106">
      <w:pPr>
        <w:spacing w:after="240" w:line="360" w:lineRule="exact"/>
        <w:ind w:firstLineChars="200" w:firstLine="31680"/>
        <w:rPr>
          <w:rFonts w:hint="eastAsia"/>
        </w:rPr>
      </w:pPr>
      <w:r>
        <w:rPr>
          <w:rFonts w:hint="eastAsia"/>
        </w:rPr>
        <w:t>提供采用周津贴和应急资金形式的财政援助，帮助从家中出走后的妇女支付应急费用。在受殴打妇女起诉要求法定分居时，向她提供申请社会保障补助的可能性。</w:t>
      </w:r>
    </w:p>
    <w:p w:rsidR="00000000" w:rsidRDefault="00CD7106" w:rsidP="00CD7106">
      <w:pPr>
        <w:spacing w:after="240" w:line="360" w:lineRule="exact"/>
        <w:ind w:firstLineChars="200" w:firstLine="31680"/>
        <w:rPr>
          <w:rFonts w:hint="eastAsia"/>
        </w:rPr>
      </w:pPr>
      <w:r>
        <w:rPr>
          <w:rFonts w:hint="eastAsia"/>
        </w:rPr>
        <w:t>卫生当局即医疗从事人员负有法律义务上报他们可能遇见的所有严重伤害情况，例如骨折、内脏器官受伤和毁容。警方在调查过程中例行地要求提供医疗证明。警方经常首先收到暴力报告，而且在有些情况下，警方依据职权提起严重伤害诉讼而不经受害人的同意。</w:t>
      </w:r>
    </w:p>
    <w:p w:rsidR="00000000" w:rsidRDefault="00CD7106" w:rsidP="00CD7106">
      <w:pPr>
        <w:spacing w:after="240" w:line="360" w:lineRule="exact"/>
        <w:ind w:firstLineChars="200" w:firstLine="31680"/>
        <w:rPr>
          <w:rFonts w:hint="eastAsia"/>
        </w:rPr>
      </w:pPr>
      <w:r>
        <w:rPr>
          <w:rFonts w:hint="eastAsia"/>
        </w:rPr>
        <w:t>在马耳他，向财政资源有限的所有人提供法律援助，其中包括受虐待妇女。</w:t>
      </w:r>
    </w:p>
    <w:p w:rsidR="00000000" w:rsidRDefault="00CD7106" w:rsidP="00CD7106">
      <w:pPr>
        <w:spacing w:after="240" w:line="360" w:lineRule="exact"/>
        <w:ind w:firstLineChars="200" w:firstLine="31680"/>
        <w:rPr>
          <w:rFonts w:hint="eastAsia"/>
        </w:rPr>
      </w:pPr>
      <w:r>
        <w:rPr>
          <w:rFonts w:hint="eastAsia"/>
        </w:rPr>
        <w:t>最近的统计数据表明，</w:t>
      </w:r>
      <w:r>
        <w:rPr>
          <w:rFonts w:hint="eastAsia"/>
        </w:rPr>
        <w:t>2001</w:t>
      </w:r>
      <w:r>
        <w:rPr>
          <w:rFonts w:hint="eastAsia"/>
        </w:rPr>
        <w:t>年</w:t>
      </w:r>
      <w:r>
        <w:rPr>
          <w:rFonts w:hint="eastAsia"/>
        </w:rPr>
        <w:t>1</w:t>
      </w:r>
      <w:r>
        <w:rPr>
          <w:rFonts w:hint="eastAsia"/>
        </w:rPr>
        <w:t>月份，家庭暴力股共收到</w:t>
      </w:r>
      <w:r>
        <w:rPr>
          <w:rFonts w:hint="eastAsia"/>
        </w:rPr>
        <w:t>26</w:t>
      </w:r>
      <w:r>
        <w:rPr>
          <w:rFonts w:hint="eastAsia"/>
        </w:rPr>
        <w:t>起新</w:t>
      </w:r>
      <w:r>
        <w:rPr>
          <w:rFonts w:hint="eastAsia"/>
        </w:rPr>
        <w:t>报案件，而且</w:t>
      </w:r>
      <w:r>
        <w:rPr>
          <w:rFonts w:hint="eastAsia"/>
        </w:rPr>
        <w:t>5</w:t>
      </w:r>
      <w:r>
        <w:rPr>
          <w:rFonts w:hint="eastAsia"/>
        </w:rPr>
        <w:t>起案件重审。</w:t>
      </w:r>
      <w:r>
        <w:rPr>
          <w:rFonts w:hint="eastAsia"/>
        </w:rPr>
        <w:t>2001</w:t>
      </w:r>
      <w:r>
        <w:rPr>
          <w:rFonts w:hint="eastAsia"/>
        </w:rPr>
        <w:t>年</w:t>
      </w:r>
      <w:r>
        <w:rPr>
          <w:rFonts w:hint="eastAsia"/>
        </w:rPr>
        <w:t>2</w:t>
      </w:r>
      <w:r>
        <w:rPr>
          <w:rFonts w:hint="eastAsia"/>
        </w:rPr>
        <w:t>月，该股收到新报案件</w:t>
      </w:r>
      <w:r>
        <w:rPr>
          <w:rFonts w:hint="eastAsia"/>
        </w:rPr>
        <w:t>21</w:t>
      </w:r>
      <w:r>
        <w:rPr>
          <w:rFonts w:hint="eastAsia"/>
        </w:rPr>
        <w:t>起，而且</w:t>
      </w:r>
      <w:r>
        <w:rPr>
          <w:rFonts w:hint="eastAsia"/>
        </w:rPr>
        <w:t>13</w:t>
      </w:r>
      <w:r>
        <w:rPr>
          <w:rFonts w:hint="eastAsia"/>
        </w:rPr>
        <w:t>起重审。截至</w:t>
      </w:r>
      <w:r>
        <w:rPr>
          <w:rFonts w:hint="eastAsia"/>
        </w:rPr>
        <w:t>2001</w:t>
      </w:r>
      <w:r>
        <w:rPr>
          <w:rFonts w:hint="eastAsia"/>
        </w:rPr>
        <w:t>年</w:t>
      </w:r>
      <w:r>
        <w:rPr>
          <w:rFonts w:hint="eastAsia"/>
        </w:rPr>
        <w:t>1</w:t>
      </w:r>
      <w:r>
        <w:rPr>
          <w:rFonts w:hint="eastAsia"/>
        </w:rPr>
        <w:t>月和</w:t>
      </w:r>
      <w:r>
        <w:rPr>
          <w:rFonts w:hint="eastAsia"/>
        </w:rPr>
        <w:t>2</w:t>
      </w:r>
      <w:r>
        <w:rPr>
          <w:rFonts w:hint="eastAsia"/>
        </w:rPr>
        <w:t>月的案件量见表</w:t>
      </w:r>
      <w:r>
        <w:rPr>
          <w:rFonts w:hint="eastAsia"/>
        </w:rPr>
        <w:t>16</w:t>
      </w:r>
      <w:r>
        <w:t>.</w:t>
      </w:r>
      <w:r>
        <w:rPr>
          <w:rFonts w:hint="eastAsia"/>
        </w:rPr>
        <w:t>3</w:t>
      </w:r>
      <w:r>
        <w:rPr>
          <w:rFonts w:hint="eastAsia"/>
        </w:rPr>
        <w:t>。</w:t>
      </w:r>
    </w:p>
    <w:p w:rsidR="00000000" w:rsidRDefault="00CD7106" w:rsidP="00CD7106">
      <w:pPr>
        <w:spacing w:after="240" w:line="360" w:lineRule="exact"/>
        <w:ind w:firstLineChars="200" w:firstLine="31680"/>
      </w:pPr>
      <w:r>
        <w:rPr>
          <w:rFonts w:hint="eastAsia"/>
        </w:rPr>
        <w:t>与此同时，政府还正在最后敲定家庭暴力问题的立法。</w:t>
      </w:r>
    </w:p>
    <w:p w:rsidR="00000000" w:rsidRDefault="00CD7106">
      <w:pPr>
        <w:spacing w:after="240" w:line="360" w:lineRule="exact"/>
        <w:rPr>
          <w:rFonts w:ascii="SimHei" w:eastAsia="SimHei" w:hint="eastAsia"/>
          <w:sz w:val="24"/>
        </w:rPr>
      </w:pPr>
      <w:r>
        <w:rPr>
          <w:rFonts w:ascii="SimHei" w:eastAsia="SimHei" w:hint="eastAsia"/>
          <w:sz w:val="24"/>
        </w:rPr>
        <w:t>16</w:t>
      </w:r>
      <w:r>
        <w:rPr>
          <w:rFonts w:ascii="SimHei" w:eastAsia="SimHei"/>
          <w:sz w:val="24"/>
        </w:rPr>
        <w:t xml:space="preserve">.20 </w:t>
      </w:r>
      <w:r>
        <w:rPr>
          <w:rFonts w:ascii="SimHei" w:eastAsia="SimHei" w:hint="eastAsia"/>
          <w:sz w:val="24"/>
        </w:rPr>
        <w:t>强奸</w:t>
      </w:r>
    </w:p>
    <w:p w:rsidR="00000000" w:rsidRDefault="00CD7106" w:rsidP="00CD7106">
      <w:pPr>
        <w:spacing w:after="240" w:line="360" w:lineRule="exact"/>
        <w:ind w:firstLineChars="200" w:firstLine="31680"/>
        <w:rPr>
          <w:rFonts w:hint="eastAsia"/>
        </w:rPr>
      </w:pPr>
      <w:r>
        <w:rPr>
          <w:rFonts w:hint="eastAsia"/>
        </w:rPr>
        <w:t>《刑法典》第</w:t>
      </w:r>
      <w:r>
        <w:rPr>
          <w:rFonts w:hint="eastAsia"/>
        </w:rPr>
        <w:t>198</w:t>
      </w:r>
      <w:r>
        <w:rPr>
          <w:rFonts w:hint="eastAsia"/>
        </w:rPr>
        <w:t>条处理强奸罪。</w:t>
      </w:r>
    </w:p>
    <w:p w:rsidR="00000000" w:rsidRDefault="00CD7106" w:rsidP="00CD7106">
      <w:pPr>
        <w:spacing w:after="240" w:line="360" w:lineRule="exact"/>
        <w:ind w:firstLineChars="200" w:firstLine="31680"/>
        <w:rPr>
          <w:rFonts w:hint="eastAsia"/>
        </w:rPr>
      </w:pPr>
      <w:r>
        <w:rPr>
          <w:rFonts w:hint="eastAsia"/>
        </w:rPr>
        <w:t>在</w:t>
      </w:r>
      <w:r>
        <w:rPr>
          <w:rFonts w:hint="eastAsia"/>
        </w:rPr>
        <w:t>1997</w:t>
      </w:r>
      <w:r>
        <w:rPr>
          <w:rFonts w:hint="eastAsia"/>
        </w:rPr>
        <w:t>年马耳他共和国诉</w:t>
      </w:r>
      <w:r>
        <w:rPr>
          <w:rFonts w:hint="eastAsia"/>
        </w:rPr>
        <w:t>L</w:t>
      </w:r>
      <w:r>
        <w:t>awrence Chalmers</w:t>
      </w:r>
      <w:r>
        <w:rPr>
          <w:rFonts w:hint="eastAsia"/>
        </w:rPr>
        <w:t>案中，法院裁定妓女有权获得与其他妇女所得到的相同的法律保护。没有任何规定禁止妓女有几个关系。不过，如果她被迫性交，作案者犯有强奸罪。</w:t>
      </w:r>
    </w:p>
    <w:p w:rsidR="00000000" w:rsidRDefault="00CD7106" w:rsidP="00CD7106">
      <w:pPr>
        <w:spacing w:after="240" w:line="360" w:lineRule="exact"/>
        <w:ind w:firstLineChars="200" w:firstLine="31680"/>
        <w:rPr>
          <w:rFonts w:hint="eastAsia"/>
        </w:rPr>
      </w:pPr>
      <w:r>
        <w:rPr>
          <w:rFonts w:hint="eastAsia"/>
        </w:rPr>
        <w:t>对于婚姻内的强奸和暴力猥亵罪，《马耳他刑法典》未作具体规定。迄今为止未上报过此种案件。</w:t>
      </w:r>
      <w:r>
        <w:rPr>
          <w:rFonts w:hint="eastAsia"/>
        </w:rPr>
        <w:t>对于实体刑法，马耳他法院通常遵循意大利判例法和法学家著作。</w:t>
      </w:r>
    </w:p>
    <w:p w:rsidR="00000000" w:rsidRDefault="00CD7106">
      <w:pPr>
        <w:spacing w:after="240" w:line="360" w:lineRule="exact"/>
        <w:rPr>
          <w:rFonts w:ascii="SimHei" w:eastAsia="SimHei" w:hint="eastAsia"/>
          <w:sz w:val="24"/>
        </w:rPr>
      </w:pPr>
      <w:r>
        <w:rPr>
          <w:rFonts w:ascii="SimHei" w:eastAsia="SimHei" w:hint="eastAsia"/>
          <w:sz w:val="24"/>
        </w:rPr>
        <w:t>16</w:t>
      </w:r>
      <w:r>
        <w:rPr>
          <w:rFonts w:ascii="SimHei" w:eastAsia="SimHei"/>
          <w:sz w:val="24"/>
        </w:rPr>
        <w:t xml:space="preserve">.21 </w:t>
      </w:r>
      <w:r>
        <w:rPr>
          <w:rFonts w:ascii="SimHei" w:eastAsia="SimHei" w:hint="eastAsia"/>
          <w:sz w:val="24"/>
        </w:rPr>
        <w:t>卖淫</w:t>
      </w:r>
    </w:p>
    <w:p w:rsidR="00000000" w:rsidRDefault="00CD7106" w:rsidP="00CD7106">
      <w:pPr>
        <w:spacing w:after="240" w:line="360" w:lineRule="exact"/>
        <w:ind w:firstLineChars="200" w:firstLine="31680"/>
        <w:rPr>
          <w:rFonts w:hint="eastAsia"/>
        </w:rPr>
      </w:pPr>
      <w:r>
        <w:rPr>
          <w:rFonts w:hint="eastAsia"/>
        </w:rPr>
        <w:t>此外，《刑法典》第</w:t>
      </w:r>
      <w:r>
        <w:rPr>
          <w:rFonts w:hint="eastAsia"/>
        </w:rPr>
        <w:t>197</w:t>
      </w:r>
      <w:r>
        <w:rPr>
          <w:rFonts w:hint="eastAsia"/>
        </w:rPr>
        <w:t>条还规定，任何丈夫强迫或引诱未满法定年龄的妻子卖淫，应被处以</w:t>
      </w:r>
      <w:r>
        <w:rPr>
          <w:rFonts w:hint="eastAsia"/>
        </w:rPr>
        <w:t>3</w:t>
      </w:r>
      <w:r>
        <w:rPr>
          <w:rFonts w:hint="eastAsia"/>
        </w:rPr>
        <w:t>年至</w:t>
      </w:r>
      <w:r>
        <w:rPr>
          <w:rFonts w:hint="eastAsia"/>
        </w:rPr>
        <w:t>6</w:t>
      </w:r>
      <w:r>
        <w:rPr>
          <w:rFonts w:hint="eastAsia"/>
        </w:rPr>
        <w:t>年的单独或单独监禁。如果妻子已经达到合法年龄，应对丈夫处以</w:t>
      </w:r>
      <w:r>
        <w:rPr>
          <w:rFonts w:hint="eastAsia"/>
        </w:rPr>
        <w:t>1</w:t>
      </w:r>
      <w:r>
        <w:rPr>
          <w:rFonts w:hint="eastAsia"/>
        </w:rPr>
        <w:t>至</w:t>
      </w:r>
      <w:r>
        <w:rPr>
          <w:rFonts w:hint="eastAsia"/>
        </w:rPr>
        <w:t>4</w:t>
      </w:r>
      <w:r>
        <w:rPr>
          <w:rFonts w:hint="eastAsia"/>
        </w:rPr>
        <w:t>年监禁的较轻处罚。</w:t>
      </w:r>
    </w:p>
    <w:p w:rsidR="00000000" w:rsidRDefault="00CD7106" w:rsidP="00CD7106">
      <w:pPr>
        <w:spacing w:after="240" w:line="360" w:lineRule="exact"/>
        <w:ind w:firstLineChars="200" w:firstLine="31680"/>
        <w:rPr>
          <w:rFonts w:hint="eastAsia"/>
        </w:rPr>
      </w:pPr>
      <w:r>
        <w:rPr>
          <w:rFonts w:hint="eastAsia"/>
        </w:rPr>
        <w:t>本条规定的定罪需要没收罪犯对受害者人身或财产所获得的所有权力和权利。</w:t>
      </w:r>
    </w:p>
    <w:p w:rsidR="00000000" w:rsidRDefault="00CD7106" w:rsidP="00CD7106">
      <w:pPr>
        <w:spacing w:after="240" w:line="360" w:lineRule="exact"/>
        <w:ind w:firstLineChars="200" w:firstLine="31680"/>
        <w:rPr>
          <w:rFonts w:hint="eastAsia"/>
        </w:rPr>
      </w:pPr>
      <w:r>
        <w:rPr>
          <w:rFonts w:hint="eastAsia"/>
        </w:rPr>
        <w:t>《贩卖妇女（取缔）法令》也涉及了卖淫问题，它旨在取缔贩卖妓女的做法。法律规定，不论是谁，如为了满足任何他人的淫欲而强迫或引诱超过法定年龄的妇女或引诱、鼓励或便利未满法定年龄的女孩离开马耳他</w:t>
      </w:r>
      <w:r>
        <w:rPr>
          <w:rFonts w:hint="eastAsia"/>
        </w:rPr>
        <w:t>到其他地方从事卖淫，经定罪后应处以不超过两年的监禁，实施单独监禁或非单独监禁。在某种规定的情况下则加重处罚。同样，违背其意愿将妇女或女孩扣留在妓院或用于惯常卖淫的其他房舍，即使她可能出于自己的自由意愿来到此种地方，经定罪后仍应处以不超过两年的监禁，除非根据任何其他法律规定，可处以更重的惩罚。根据本法令规定，警方可依职权提起诉讼而不需要任何私人控告。</w:t>
      </w:r>
    </w:p>
    <w:p w:rsidR="00000000" w:rsidRDefault="00CD7106" w:rsidP="00CD7106">
      <w:pPr>
        <w:spacing w:after="240" w:line="360" w:lineRule="exact"/>
        <w:ind w:firstLineChars="200" w:firstLine="31680"/>
        <w:rPr>
          <w:rFonts w:hint="eastAsia"/>
        </w:rPr>
      </w:pPr>
      <w:r>
        <w:rPr>
          <w:rFonts w:hint="eastAsia"/>
        </w:rPr>
        <w:t>此外，任何人在知情条件下部分或全部地依靠任何其他人卖淫的收益为生，经定罪后应处以不超过两年的监禁。直至作出相反证明前，一个人被认为知情地全部或部分依靠卖淫收益为</w:t>
      </w:r>
      <w:r>
        <w:rPr>
          <w:rFonts w:hint="eastAsia"/>
        </w:rPr>
        <w:t>生，如果经证实他与从事卖淫的妇女生活在一起或与她惯常为伴，或以任何方式控制、指挥或影响该名妇女的行动，这些情况证明他在普遍地协助、教唆或强迫此人向任何其他人卖淫。</w:t>
      </w:r>
    </w:p>
    <w:p w:rsidR="00000000" w:rsidRDefault="00CD7106">
      <w:pPr>
        <w:spacing w:after="240" w:line="360" w:lineRule="exact"/>
        <w:rPr>
          <w:rFonts w:ascii="SimHei" w:eastAsia="SimHei" w:hint="eastAsia"/>
          <w:sz w:val="24"/>
        </w:rPr>
      </w:pPr>
      <w:r>
        <w:rPr>
          <w:rFonts w:ascii="SimHei" w:eastAsia="SimHei" w:hint="eastAsia"/>
          <w:sz w:val="24"/>
        </w:rPr>
        <w:t>16</w:t>
      </w:r>
      <w:r>
        <w:rPr>
          <w:rFonts w:ascii="SimHei" w:eastAsia="SimHei"/>
          <w:sz w:val="24"/>
        </w:rPr>
        <w:t xml:space="preserve">.22 </w:t>
      </w:r>
      <w:r>
        <w:rPr>
          <w:rFonts w:ascii="SimHei" w:eastAsia="SimHei" w:hint="eastAsia"/>
          <w:sz w:val="24"/>
        </w:rPr>
        <w:t>计划生育</w:t>
      </w:r>
    </w:p>
    <w:p w:rsidR="00000000" w:rsidRDefault="00CD7106" w:rsidP="00CD7106">
      <w:pPr>
        <w:spacing w:after="240" w:line="360" w:lineRule="exact"/>
        <w:ind w:firstLineChars="200" w:firstLine="31680"/>
        <w:rPr>
          <w:rFonts w:hint="eastAsia"/>
        </w:rPr>
      </w:pPr>
      <w:r>
        <w:rPr>
          <w:rFonts w:hint="eastAsia"/>
        </w:rPr>
        <w:t>虽然马耳他没有制定国家计划生育政策，但男女双方均可向作为教会组织的迦拿运动获得计划生育的信息和服务。</w:t>
      </w:r>
    </w:p>
    <w:p w:rsidR="00000000" w:rsidRDefault="00CD7106" w:rsidP="00CD7106">
      <w:pPr>
        <w:spacing w:after="240" w:line="360" w:lineRule="exact"/>
        <w:ind w:firstLineChars="200" w:firstLine="31680"/>
        <w:rPr>
          <w:rFonts w:hint="eastAsia"/>
        </w:rPr>
      </w:pPr>
      <w:r>
        <w:rPr>
          <w:rFonts w:hint="eastAsia"/>
        </w:rPr>
        <w:t>1999</w:t>
      </w:r>
      <w:r>
        <w:rPr>
          <w:rFonts w:hint="eastAsia"/>
        </w:rPr>
        <w:t>年，育龄妇女的生育率为</w:t>
      </w:r>
      <w:r>
        <w:rPr>
          <w:rFonts w:hint="eastAsia"/>
        </w:rPr>
        <w:t>11</w:t>
      </w:r>
      <w:r>
        <w:t>.</w:t>
      </w:r>
      <w:r>
        <w:rPr>
          <w:rFonts w:hint="eastAsia"/>
        </w:rPr>
        <w:t>4</w:t>
      </w:r>
      <w:r>
        <w:rPr>
          <w:rFonts w:hint="eastAsia"/>
        </w:rPr>
        <w:t>‰。</w:t>
      </w:r>
      <w:r>
        <w:rPr>
          <w:rFonts w:hint="eastAsia"/>
        </w:rPr>
        <w:t>1999</w:t>
      </w:r>
      <w:r>
        <w:rPr>
          <w:rFonts w:hint="eastAsia"/>
        </w:rPr>
        <w:t>年的大致出生率与前几年的数字相比表明有所下降。有记录可查的最高粗略出生率是</w:t>
      </w:r>
      <w:r>
        <w:rPr>
          <w:rFonts w:hint="eastAsia"/>
        </w:rPr>
        <w:t>1944</w:t>
      </w:r>
      <w:r>
        <w:rPr>
          <w:rFonts w:hint="eastAsia"/>
        </w:rPr>
        <w:t>年的</w:t>
      </w:r>
      <w:r>
        <w:rPr>
          <w:rFonts w:hint="eastAsia"/>
        </w:rPr>
        <w:t>39</w:t>
      </w:r>
      <w:r>
        <w:t>.</w:t>
      </w:r>
      <w:r>
        <w:rPr>
          <w:rFonts w:hint="eastAsia"/>
        </w:rPr>
        <w:t>3</w:t>
      </w:r>
      <w:r>
        <w:rPr>
          <w:rFonts w:hint="eastAsia"/>
        </w:rPr>
        <w:t>‰。到</w:t>
      </w:r>
      <w:r>
        <w:rPr>
          <w:rFonts w:hint="eastAsia"/>
        </w:rPr>
        <w:t>1980</w:t>
      </w:r>
      <w:r>
        <w:rPr>
          <w:rFonts w:hint="eastAsia"/>
        </w:rPr>
        <w:t>年，这个数字降低了一半以上（</w:t>
      </w:r>
      <w:r>
        <w:rPr>
          <w:rFonts w:hint="eastAsia"/>
        </w:rPr>
        <w:t>17</w:t>
      </w:r>
      <w:r>
        <w:t>.6</w:t>
      </w:r>
      <w:r>
        <w:rPr>
          <w:rFonts w:hint="eastAsia"/>
        </w:rPr>
        <w:t>），而</w:t>
      </w:r>
      <w:r>
        <w:rPr>
          <w:rFonts w:hint="eastAsia"/>
        </w:rPr>
        <w:t>1999</w:t>
      </w:r>
      <w:r>
        <w:rPr>
          <w:rFonts w:hint="eastAsia"/>
        </w:rPr>
        <w:t>年的比率进一步下</w:t>
      </w:r>
      <w:r>
        <w:rPr>
          <w:rFonts w:hint="eastAsia"/>
        </w:rPr>
        <w:t>降（表</w:t>
      </w:r>
      <w:r>
        <w:rPr>
          <w:rFonts w:hint="eastAsia"/>
        </w:rPr>
        <w:t>16</w:t>
      </w:r>
      <w:r>
        <w:t>.</w:t>
      </w:r>
      <w:r>
        <w:rPr>
          <w:rFonts w:hint="eastAsia"/>
        </w:rPr>
        <w:t>4</w:t>
      </w:r>
      <w:r>
        <w:rPr>
          <w:rFonts w:hint="eastAsia"/>
        </w:rPr>
        <w:t>）。</w:t>
      </w:r>
    </w:p>
    <w:p w:rsidR="00000000" w:rsidRDefault="00CD7106" w:rsidP="00CD7106">
      <w:pPr>
        <w:spacing w:after="240" w:line="360" w:lineRule="exact"/>
        <w:ind w:firstLineChars="200" w:firstLine="31680"/>
        <w:rPr>
          <w:rFonts w:hint="eastAsia"/>
        </w:rPr>
      </w:pPr>
      <w:r>
        <w:rPr>
          <w:rFonts w:hint="eastAsia"/>
        </w:rPr>
        <w:t>单身母亲的人数呈增加趋势。</w:t>
      </w:r>
      <w:r>
        <w:rPr>
          <w:rFonts w:hint="eastAsia"/>
        </w:rPr>
        <w:t>1998</w:t>
      </w:r>
      <w:r>
        <w:rPr>
          <w:rFonts w:hint="eastAsia"/>
        </w:rPr>
        <w:t>年的非婚生数达到出生总数的</w:t>
      </w:r>
      <w:r>
        <w:rPr>
          <w:rFonts w:hint="eastAsia"/>
        </w:rPr>
        <w:t>8%</w:t>
      </w:r>
      <w:r>
        <w:rPr>
          <w:rFonts w:hint="eastAsia"/>
        </w:rPr>
        <w:t>。</w:t>
      </w:r>
      <w:r>
        <w:rPr>
          <w:rFonts w:hint="eastAsia"/>
        </w:rPr>
        <w:t>24</w:t>
      </w:r>
      <w:r>
        <w:rPr>
          <w:rFonts w:hint="eastAsia"/>
        </w:rPr>
        <w:t>岁以下年轻妇女出生的非婚生人数最多（表</w:t>
      </w:r>
      <w:r>
        <w:rPr>
          <w:rFonts w:hint="eastAsia"/>
        </w:rPr>
        <w:t>16</w:t>
      </w:r>
      <w:r>
        <w:t>.5</w:t>
      </w:r>
      <w:r>
        <w:rPr>
          <w:rFonts w:hint="eastAsia"/>
        </w:rPr>
        <w:t>）。</w:t>
      </w:r>
    </w:p>
    <w:p w:rsidR="00000000" w:rsidRDefault="00CD7106" w:rsidP="00CD7106">
      <w:pPr>
        <w:spacing w:after="240" w:line="360" w:lineRule="exact"/>
        <w:ind w:firstLineChars="200" w:firstLine="31680"/>
        <w:rPr>
          <w:rFonts w:hint="eastAsia"/>
        </w:rPr>
      </w:pPr>
      <w:r>
        <w:rPr>
          <w:rFonts w:hint="eastAsia"/>
        </w:rPr>
        <w:t>在政府层面上，通过教育系统、卫生局、儿童和家庭服务部提供信息、咨询和连续服务。</w:t>
      </w:r>
    </w:p>
    <w:p w:rsidR="00000000" w:rsidRDefault="00CD7106" w:rsidP="00CD7106">
      <w:pPr>
        <w:spacing w:after="240" w:line="360" w:lineRule="exact"/>
        <w:ind w:firstLineChars="200" w:firstLine="31680"/>
        <w:rPr>
          <w:rFonts w:hint="eastAsia"/>
        </w:rPr>
      </w:pPr>
      <w:r>
        <w:rPr>
          <w:rFonts w:hint="eastAsia"/>
        </w:rPr>
        <w:t>教育局提供：</w:t>
      </w:r>
    </w:p>
    <w:p w:rsidR="00000000" w:rsidRDefault="00CD7106" w:rsidP="00CD7106">
      <w:pPr>
        <w:spacing w:after="240" w:line="360" w:lineRule="exact"/>
        <w:ind w:leftChars="200" w:left="31680" w:hangingChars="200" w:firstLine="31680"/>
        <w:rPr>
          <w:rFonts w:hint="eastAsia"/>
        </w:rPr>
      </w:pPr>
      <w:r>
        <w:rPr>
          <w:rFonts w:hint="eastAsia"/>
        </w:rPr>
        <w:sym w:font="Symbol" w:char="F02D"/>
      </w:r>
      <w:r>
        <w:tab/>
      </w:r>
      <w:r>
        <w:rPr>
          <w:rFonts w:hint="eastAsia"/>
        </w:rPr>
        <w:t>一个指导和咨询方案；</w:t>
      </w:r>
    </w:p>
    <w:p w:rsidR="00000000" w:rsidRDefault="00CD7106" w:rsidP="00CD7106">
      <w:pPr>
        <w:spacing w:after="240" w:line="360" w:lineRule="exact"/>
        <w:ind w:leftChars="200" w:left="31680" w:hangingChars="200" w:firstLine="31680"/>
        <w:rPr>
          <w:rFonts w:hint="eastAsia"/>
        </w:rPr>
      </w:pPr>
      <w:r>
        <w:rPr>
          <w:rFonts w:hint="eastAsia"/>
        </w:rPr>
        <w:sym w:font="Symbol" w:char="F02D"/>
      </w:r>
      <w:r>
        <w:tab/>
      </w:r>
      <w:r>
        <w:rPr>
          <w:rFonts w:hint="eastAsia"/>
        </w:rPr>
        <w:t>一个女生母亲方案，提供产前和产后咨询和支助；</w:t>
      </w:r>
    </w:p>
    <w:p w:rsidR="00000000" w:rsidRDefault="00CD7106" w:rsidP="00CD7106">
      <w:pPr>
        <w:spacing w:after="240" w:line="360" w:lineRule="exact"/>
        <w:ind w:leftChars="200" w:left="31680" w:hangingChars="200" w:firstLine="31680"/>
        <w:rPr>
          <w:rFonts w:hint="eastAsia"/>
        </w:rPr>
      </w:pPr>
      <w:r>
        <w:rPr>
          <w:rFonts w:hint="eastAsia"/>
        </w:rPr>
        <w:sym w:font="Symbol" w:char="F02D"/>
      </w:r>
      <w:r>
        <w:tab/>
      </w:r>
      <w:r>
        <w:rPr>
          <w:rFonts w:hint="eastAsia"/>
        </w:rPr>
        <w:t>一个社会工作方案。</w:t>
      </w:r>
    </w:p>
    <w:p w:rsidR="00000000" w:rsidRDefault="00CD7106" w:rsidP="00CD7106">
      <w:pPr>
        <w:spacing w:after="240" w:line="360" w:lineRule="exact"/>
        <w:ind w:firstLineChars="200" w:firstLine="31680"/>
        <w:rPr>
          <w:rFonts w:hint="eastAsia"/>
        </w:rPr>
      </w:pPr>
      <w:r>
        <w:rPr>
          <w:rFonts w:hint="eastAsia"/>
        </w:rPr>
        <w:t>性教育构成天主教教义的一部分，多数学校进行这种教育。在性教育方面中学还有义务提供指导和咨询服务。教育局定期组织性教育问题研讨会和讲习班。</w:t>
      </w:r>
    </w:p>
    <w:p w:rsidR="00000000" w:rsidRDefault="00CD7106" w:rsidP="00CD7106">
      <w:pPr>
        <w:spacing w:after="240" w:line="360" w:lineRule="exact"/>
        <w:ind w:firstLineChars="200" w:firstLine="31680"/>
        <w:rPr>
          <w:rFonts w:hint="eastAsia"/>
        </w:rPr>
      </w:pPr>
      <w:r>
        <w:rPr>
          <w:rFonts w:hint="eastAsia"/>
        </w:rPr>
        <w:t>教育局与卫生促进司协作，传播性教育问题</w:t>
      </w:r>
      <w:r>
        <w:rPr>
          <w:rFonts w:hint="eastAsia"/>
        </w:rPr>
        <w:t>的信息和提高对它的认识。各学校提供关于性传播疾病特别是艾滋病的信息，作为个人和社会教育方案的组成部分。卫生促进司也提供关于性传播疾病的信息，并提供演讲人和文献用于针对学生的宣传方案。</w:t>
      </w:r>
    </w:p>
    <w:p w:rsidR="00000000" w:rsidRDefault="00CD7106" w:rsidP="00CD7106">
      <w:pPr>
        <w:spacing w:after="240" w:line="360" w:lineRule="exact"/>
        <w:ind w:firstLineChars="200" w:firstLine="31680"/>
        <w:rPr>
          <w:rFonts w:hint="eastAsia"/>
        </w:rPr>
      </w:pPr>
      <w:r>
        <w:rPr>
          <w:rFonts w:hint="eastAsia"/>
        </w:rPr>
        <w:t>儿童和家庭服务局向妇女和青少年提供性行为问题和相关问题的支助服务。信息和援助由合格的社会工作者和从业人员主要是医生和心理学家提供。服务包括性行为、避孕、行为方式和有关疾病所涉风险等问题的信息。向怀孕期和孩子出生后的未来母亲特别是未婚妇女提供咨询。</w:t>
      </w:r>
    </w:p>
    <w:p w:rsidR="00000000" w:rsidRDefault="00CD7106" w:rsidP="00CD7106">
      <w:pPr>
        <w:spacing w:after="240" w:line="360" w:lineRule="exact"/>
        <w:ind w:firstLineChars="200" w:firstLine="31680"/>
        <w:rPr>
          <w:rFonts w:hint="eastAsia"/>
        </w:rPr>
      </w:pPr>
      <w:r>
        <w:rPr>
          <w:rFonts w:hint="eastAsia"/>
        </w:rPr>
        <w:t>教育局负责向处于义务教育年龄段（最大</w:t>
      </w:r>
      <w:r>
        <w:rPr>
          <w:rFonts w:hint="eastAsia"/>
        </w:rPr>
        <w:t>16</w:t>
      </w:r>
      <w:r>
        <w:rPr>
          <w:rFonts w:hint="eastAsia"/>
        </w:rPr>
        <w:t>岁）的怀孕女孩提供服务。</w:t>
      </w:r>
    </w:p>
    <w:p w:rsidR="00000000" w:rsidRDefault="00CD7106">
      <w:pPr>
        <w:spacing w:after="240" w:line="360" w:lineRule="exact"/>
        <w:rPr>
          <w:rFonts w:ascii="SimHei" w:eastAsia="SimHei" w:hint="eastAsia"/>
          <w:sz w:val="24"/>
        </w:rPr>
      </w:pPr>
      <w:r>
        <w:rPr>
          <w:rFonts w:ascii="SimHei" w:eastAsia="SimHei" w:hint="eastAsia"/>
          <w:sz w:val="24"/>
        </w:rPr>
        <w:t>16</w:t>
      </w:r>
      <w:r>
        <w:rPr>
          <w:rFonts w:ascii="SimHei" w:eastAsia="SimHei"/>
          <w:sz w:val="24"/>
        </w:rPr>
        <w:t xml:space="preserve">.23 </w:t>
      </w:r>
      <w:r>
        <w:rPr>
          <w:rFonts w:ascii="SimHei" w:eastAsia="SimHei" w:hint="eastAsia"/>
          <w:sz w:val="24"/>
        </w:rPr>
        <w:t>避</w:t>
      </w:r>
      <w:r>
        <w:rPr>
          <w:rFonts w:ascii="SimHei" w:eastAsia="SimHei" w:hint="eastAsia"/>
          <w:sz w:val="24"/>
        </w:rPr>
        <w:t>孕</w:t>
      </w:r>
    </w:p>
    <w:p w:rsidR="00000000" w:rsidRDefault="00CD7106" w:rsidP="00CD7106">
      <w:pPr>
        <w:spacing w:after="240" w:line="360" w:lineRule="exact"/>
        <w:ind w:firstLineChars="200" w:firstLine="31680"/>
        <w:rPr>
          <w:rFonts w:hint="eastAsia"/>
        </w:rPr>
      </w:pPr>
      <w:r>
        <w:rPr>
          <w:rFonts w:hint="eastAsia"/>
        </w:rPr>
        <w:t>避孕药具随时随地提供。找妇科医生或普通医就诊并不困难。不过，卫生局认识到，年轻妇女只是在变得有性活力或出了问题之后才转而求助于性保护。</w:t>
      </w:r>
    </w:p>
    <w:p w:rsidR="00000000" w:rsidRDefault="00CD7106">
      <w:pPr>
        <w:spacing w:after="240" w:line="360" w:lineRule="exact"/>
        <w:rPr>
          <w:rFonts w:ascii="SimHei" w:eastAsia="SimHei" w:hint="eastAsia"/>
          <w:sz w:val="24"/>
        </w:rPr>
      </w:pPr>
      <w:r>
        <w:rPr>
          <w:rFonts w:ascii="SimHei" w:eastAsia="SimHei" w:hint="eastAsia"/>
          <w:sz w:val="24"/>
        </w:rPr>
        <w:t>16</w:t>
      </w:r>
      <w:r>
        <w:rPr>
          <w:rFonts w:ascii="SimHei" w:eastAsia="SimHei"/>
          <w:sz w:val="24"/>
        </w:rPr>
        <w:t>.</w:t>
      </w:r>
      <w:r>
        <w:rPr>
          <w:rFonts w:ascii="SimHei" w:eastAsia="SimHei" w:hint="eastAsia"/>
          <w:sz w:val="24"/>
        </w:rPr>
        <w:t>24</w:t>
      </w:r>
      <w:r>
        <w:rPr>
          <w:rFonts w:ascii="SimHei" w:eastAsia="SimHei"/>
          <w:sz w:val="24"/>
        </w:rPr>
        <w:t xml:space="preserve"> </w:t>
      </w:r>
      <w:r>
        <w:rPr>
          <w:rFonts w:ascii="SimHei" w:eastAsia="SimHei" w:hint="eastAsia"/>
          <w:sz w:val="24"/>
        </w:rPr>
        <w:t>堕胎</w:t>
      </w:r>
    </w:p>
    <w:p w:rsidR="00000000" w:rsidRDefault="00CD7106" w:rsidP="00CD7106">
      <w:pPr>
        <w:spacing w:after="240" w:line="360" w:lineRule="exact"/>
        <w:ind w:firstLineChars="200" w:firstLine="31680"/>
        <w:rPr>
          <w:rFonts w:hint="eastAsia"/>
        </w:rPr>
      </w:pPr>
      <w:r>
        <w:rPr>
          <w:rFonts w:hint="eastAsia"/>
        </w:rPr>
        <w:t>促成堕胎是一种刑事犯罪。因此，马耳他政府自视不受联合国《消除对妇女一切形式歧视公约》第</w:t>
      </w:r>
      <w:r>
        <w:rPr>
          <w:rFonts w:hint="eastAsia"/>
        </w:rPr>
        <w:t>16</w:t>
      </w:r>
      <w:r>
        <w:rPr>
          <w:rFonts w:hint="eastAsia"/>
        </w:rPr>
        <w:t>条第（</w:t>
      </w:r>
      <w:r>
        <w:rPr>
          <w:rFonts w:hint="eastAsia"/>
        </w:rPr>
        <w:t>1</w:t>
      </w:r>
      <w:r>
        <w:rPr>
          <w:rFonts w:hint="eastAsia"/>
        </w:rPr>
        <w:t>）款第（</w:t>
      </w:r>
      <w:r>
        <w:t>e</w:t>
      </w:r>
      <w:r>
        <w:rPr>
          <w:rFonts w:hint="eastAsia"/>
        </w:rPr>
        <w:t>）项的规定约束，因为这样做可能会被人解释为对马耳他施加使堕胎合法化的义务。</w:t>
      </w:r>
    </w:p>
    <w:p w:rsidR="00000000" w:rsidRDefault="00CD7106">
      <w:pPr>
        <w:spacing w:after="240" w:line="360" w:lineRule="exact"/>
        <w:rPr>
          <w:rFonts w:ascii="SimHei" w:eastAsia="SimHei" w:hint="eastAsia"/>
          <w:sz w:val="24"/>
        </w:rPr>
      </w:pPr>
      <w:r>
        <w:rPr>
          <w:rFonts w:ascii="SimHei" w:eastAsia="SimHei" w:hint="eastAsia"/>
          <w:sz w:val="24"/>
        </w:rPr>
        <w:t>16</w:t>
      </w:r>
      <w:r>
        <w:rPr>
          <w:rFonts w:ascii="SimHei" w:eastAsia="SimHei"/>
          <w:sz w:val="24"/>
        </w:rPr>
        <w:t>.25 Cana</w:t>
      </w:r>
      <w:r>
        <w:rPr>
          <w:rFonts w:ascii="SimHei" w:eastAsia="SimHei" w:hint="eastAsia"/>
          <w:sz w:val="24"/>
        </w:rPr>
        <w:t>运动</w:t>
      </w:r>
    </w:p>
    <w:p w:rsidR="00000000" w:rsidRDefault="00CD7106" w:rsidP="00CD7106">
      <w:pPr>
        <w:spacing w:after="240" w:line="360" w:lineRule="exact"/>
        <w:ind w:firstLineChars="200" w:firstLine="31680"/>
        <w:rPr>
          <w:rFonts w:hint="eastAsia"/>
        </w:rPr>
      </w:pPr>
      <w:r>
        <w:t>Cana</w:t>
      </w:r>
      <w:r>
        <w:rPr>
          <w:rFonts w:hint="eastAsia"/>
        </w:rPr>
        <w:t>运动是一个世俗组织，成立于</w:t>
      </w:r>
      <w:r>
        <w:rPr>
          <w:rFonts w:hint="eastAsia"/>
        </w:rPr>
        <w:t>1956</w:t>
      </w:r>
      <w:r>
        <w:rPr>
          <w:rFonts w:hint="eastAsia"/>
        </w:rPr>
        <w:t>年，旨在满足马耳他家庭的需要，它在全国和地区两级工作，而且它提供的服务易于利用。迦拿运动有</w:t>
      </w:r>
      <w:r>
        <w:rPr>
          <w:rFonts w:hint="eastAsia"/>
        </w:rPr>
        <w:t>1</w:t>
      </w:r>
      <w:r>
        <w:rPr>
          <w:rFonts w:hint="eastAsia"/>
        </w:rPr>
        <w:t>个中央办事</w:t>
      </w:r>
      <w:r>
        <w:rPr>
          <w:rFonts w:hint="eastAsia"/>
        </w:rPr>
        <w:t>处和</w:t>
      </w:r>
      <w:r>
        <w:rPr>
          <w:rFonts w:hint="eastAsia"/>
        </w:rPr>
        <w:t>6</w:t>
      </w:r>
      <w:r>
        <w:rPr>
          <w:rFonts w:hint="eastAsia"/>
        </w:rPr>
        <w:t>个地区中心。</w:t>
      </w:r>
    </w:p>
    <w:p w:rsidR="00000000" w:rsidRDefault="00CD7106" w:rsidP="00CD7106">
      <w:pPr>
        <w:spacing w:after="240" w:line="360" w:lineRule="exact"/>
        <w:ind w:firstLineChars="200" w:firstLine="31680"/>
        <w:rPr>
          <w:rFonts w:hint="eastAsia"/>
        </w:rPr>
      </w:pPr>
      <w:r>
        <w:t>Cana</w:t>
      </w:r>
      <w:r>
        <w:rPr>
          <w:rFonts w:hint="eastAsia"/>
        </w:rPr>
        <w:t>运动由国家补贴。不过，它依靠资金筹集来支持它的活动。一般情况下它的服务不收费；而且对服务的求助通过保密加以保护。</w:t>
      </w:r>
    </w:p>
    <w:p w:rsidR="00000000" w:rsidRDefault="00CD7106" w:rsidP="00CD7106">
      <w:pPr>
        <w:spacing w:after="240" w:line="360" w:lineRule="exact"/>
        <w:ind w:firstLineChars="200" w:firstLine="31680"/>
        <w:rPr>
          <w:rFonts w:hint="eastAsia"/>
        </w:rPr>
      </w:pPr>
      <w:r>
        <w:t>Cana</w:t>
      </w:r>
      <w:r>
        <w:rPr>
          <w:rFonts w:hint="eastAsia"/>
        </w:rPr>
        <w:t>运动旨在帮助人们筹办结婚事宜，帮助实现和维系成功的婚姻，以及在婚姻破裂时提供支助。</w:t>
      </w:r>
    </w:p>
    <w:p w:rsidR="00000000" w:rsidRDefault="00CD7106" w:rsidP="00CD7106">
      <w:pPr>
        <w:spacing w:after="240" w:line="360" w:lineRule="exact"/>
        <w:ind w:firstLineChars="200" w:firstLine="31680"/>
        <w:rPr>
          <w:rFonts w:hint="eastAsia"/>
        </w:rPr>
      </w:pPr>
      <w:r>
        <w:rPr>
          <w:rFonts w:hint="eastAsia"/>
        </w:rPr>
        <w:t>实现这些目标的途径是教育青年和已婚夫妻，提供计划生育咨询，以及在婚前和婚姻续存期间提供咨询服务。运动组织举办婚姻方面的各种培训班，并且通过它的咨询服务向已婚和未婚的人提供性、道德和法律问题的援肋。</w:t>
      </w:r>
    </w:p>
    <w:p w:rsidR="00000000" w:rsidRDefault="00CD7106">
      <w:pPr>
        <w:pStyle w:val="BodyTextIndent"/>
        <w:rPr>
          <w:rFonts w:hint="eastAsia"/>
        </w:rPr>
      </w:pPr>
      <w:r>
        <w:t>Cana</w:t>
      </w:r>
      <w:r>
        <w:rPr>
          <w:rFonts w:hint="eastAsia"/>
        </w:rPr>
        <w:t>运动是马耳他计划生育领域的先驱。它将计划生育问题放到传统和文化价值观及不</w:t>
      </w:r>
      <w:r>
        <w:rPr>
          <w:rFonts w:hint="eastAsia"/>
        </w:rPr>
        <w:t>断变化的生活方式的背景之下。计划生育按两个方面说明，即尽家长之责的教育和计划生育方法的实际讲授。在婚姻筹办课程、咨询和有关自然计划生育的特殊课程中传授计划生育知识。</w:t>
      </w:r>
    </w:p>
    <w:p w:rsidR="00000000" w:rsidRDefault="00CD7106">
      <w:pPr>
        <w:spacing w:after="240" w:line="360" w:lineRule="exact"/>
        <w:rPr>
          <w:rFonts w:ascii="SimHei" w:eastAsia="SimHei" w:hint="eastAsia"/>
          <w:sz w:val="28"/>
        </w:rPr>
      </w:pPr>
      <w:r>
        <w:br w:type="page"/>
      </w:r>
      <w:r>
        <w:rPr>
          <w:rFonts w:ascii="SimHei" w:eastAsia="SimHei" w:hint="eastAsia"/>
          <w:sz w:val="28"/>
        </w:rPr>
        <w:t>附件</w:t>
      </w:r>
      <w:r>
        <w:rPr>
          <w:rFonts w:ascii="SimHei" w:eastAsia="SimHei" w:hint="eastAsia"/>
          <w:sz w:val="28"/>
        </w:rPr>
        <w:t>A</w:t>
      </w:r>
    </w:p>
    <w:p w:rsidR="00000000" w:rsidRDefault="00CD7106">
      <w:pPr>
        <w:spacing w:after="240" w:line="360" w:lineRule="exact"/>
        <w:rPr>
          <w:rFonts w:ascii="KaiTi_GB2312" w:eastAsia="KaiTi_GB2312" w:hint="eastAsia"/>
          <w:b/>
          <w:bCs/>
          <w:sz w:val="24"/>
        </w:rPr>
      </w:pPr>
      <w:r>
        <w:rPr>
          <w:rFonts w:ascii="KaiTi_GB2312" w:eastAsia="KaiTi_GB2312" w:hint="eastAsia"/>
          <w:b/>
          <w:bCs/>
          <w:sz w:val="24"/>
        </w:rPr>
        <w:t>第</w:t>
      </w:r>
      <w:r>
        <w:rPr>
          <w:rFonts w:ascii="KaiTi_GB2312" w:eastAsia="KaiTi_GB2312" w:hint="eastAsia"/>
          <w:b/>
          <w:bCs/>
          <w:sz w:val="24"/>
        </w:rPr>
        <w:t>1</w:t>
      </w:r>
      <w:r>
        <w:rPr>
          <w:rFonts w:ascii="KaiTi_GB2312" w:eastAsia="KaiTi_GB2312" w:hint="eastAsia"/>
          <w:b/>
          <w:bCs/>
          <w:sz w:val="24"/>
        </w:rPr>
        <w:t>条</w:t>
      </w:r>
    </w:p>
    <w:p w:rsidR="00000000" w:rsidRDefault="00CD7106" w:rsidP="00CD7106">
      <w:pPr>
        <w:spacing w:after="240" w:line="360" w:lineRule="exact"/>
        <w:ind w:left="31680" w:hangingChars="200" w:firstLine="31680"/>
        <w:rPr>
          <w:rFonts w:hint="eastAsia"/>
        </w:rPr>
      </w:pPr>
      <w:r>
        <w:rPr>
          <w:rFonts w:hint="eastAsia"/>
        </w:rPr>
        <w:t>1</w:t>
      </w:r>
      <w:r>
        <w:rPr>
          <w:rFonts w:hint="eastAsia"/>
        </w:rPr>
        <w:t>）</w:t>
      </w:r>
      <w:r>
        <w:tab/>
      </w:r>
      <w:r>
        <w:rPr>
          <w:rFonts w:hint="eastAsia"/>
        </w:rPr>
        <w:t>直至</w:t>
      </w:r>
      <w:r>
        <w:rPr>
          <w:rFonts w:hint="eastAsia"/>
        </w:rPr>
        <w:t>1991</w:t>
      </w:r>
      <w:r>
        <w:rPr>
          <w:rFonts w:hint="eastAsia"/>
        </w:rPr>
        <w:t>年</w:t>
      </w:r>
      <w:r>
        <w:rPr>
          <w:rFonts w:hint="eastAsia"/>
        </w:rPr>
        <w:t>7</w:t>
      </w:r>
      <w:r>
        <w:rPr>
          <w:rFonts w:hint="eastAsia"/>
        </w:rPr>
        <w:t>月</w:t>
      </w:r>
      <w:r>
        <w:rPr>
          <w:rFonts w:hint="eastAsia"/>
        </w:rPr>
        <w:t>1</w:t>
      </w:r>
      <w:r>
        <w:rPr>
          <w:rFonts w:hint="eastAsia"/>
        </w:rPr>
        <w:t>日开始的两年期期满前，不应将</w:t>
      </w:r>
      <w:r>
        <w:rPr>
          <w:rFonts w:hint="eastAsia"/>
        </w:rPr>
        <w:t>1991</w:t>
      </w:r>
      <w:r>
        <w:rPr>
          <w:rFonts w:hint="eastAsia"/>
        </w:rPr>
        <w:t>年</w:t>
      </w:r>
      <w:r>
        <w:rPr>
          <w:rFonts w:hint="eastAsia"/>
        </w:rPr>
        <w:t>7</w:t>
      </w:r>
      <w:r>
        <w:rPr>
          <w:rFonts w:hint="eastAsia"/>
        </w:rPr>
        <w:t>月</w:t>
      </w:r>
      <w:r>
        <w:rPr>
          <w:rFonts w:hint="eastAsia"/>
        </w:rPr>
        <w:t>1</w:t>
      </w:r>
      <w:r>
        <w:rPr>
          <w:rFonts w:hint="eastAsia"/>
        </w:rPr>
        <w:t>日制定的任何法律中所载的任何规定视为与本条的规定不一致，因为该项法律规定对完全或主要属于不同性别的不同的人给予不同的待遇。</w:t>
      </w:r>
    </w:p>
    <w:p w:rsidR="00000000" w:rsidRDefault="00CD7106" w:rsidP="00CD7106">
      <w:pPr>
        <w:spacing w:after="240" w:line="360" w:lineRule="exact"/>
        <w:ind w:left="31680" w:hangingChars="200" w:firstLine="31680"/>
        <w:rPr>
          <w:rFonts w:hint="eastAsia"/>
        </w:rPr>
      </w:pPr>
      <w:r>
        <w:rPr>
          <w:rFonts w:hint="eastAsia"/>
        </w:rPr>
        <w:t>2</w:t>
      </w:r>
      <w:r>
        <w:rPr>
          <w:rFonts w:hint="eastAsia"/>
        </w:rPr>
        <w:t>）</w:t>
      </w:r>
      <w:r>
        <w:tab/>
      </w:r>
      <w:r>
        <w:rPr>
          <w:rFonts w:hint="eastAsia"/>
        </w:rPr>
        <w:t>鉴于每个马耳他人有权享受个人的基本权利和自由，也就是说，不论其种族、原籍地、政治见解、肤色、宗教信仰或性别如何，只要尊重他人的权</w:t>
      </w:r>
      <w:r>
        <w:rPr>
          <w:rFonts w:hint="eastAsia"/>
        </w:rPr>
        <w:t>利和自由及尊重公共利益，就有权享受以下每项和所有各项：</w:t>
      </w:r>
    </w:p>
    <w:p w:rsidR="00000000" w:rsidRDefault="00CD7106" w:rsidP="00CD7106">
      <w:pPr>
        <w:spacing w:after="240" w:line="360" w:lineRule="exact"/>
        <w:ind w:leftChars="200" w:left="31680" w:hangingChars="200" w:firstLine="31680"/>
      </w:pPr>
      <w:r>
        <w:t>a)</w:t>
      </w:r>
      <w:r>
        <w:tab/>
      </w:r>
      <w:r>
        <w:rPr>
          <w:rFonts w:hint="eastAsia"/>
        </w:rPr>
        <w:t>生命、自由、人身安全、财产的享有和法律保护；</w:t>
      </w:r>
    </w:p>
    <w:p w:rsidR="00000000" w:rsidRDefault="00CD7106" w:rsidP="00CD7106">
      <w:pPr>
        <w:spacing w:after="240" w:line="360" w:lineRule="exact"/>
        <w:ind w:leftChars="200" w:left="31680" w:hangingChars="200" w:firstLine="31680"/>
        <w:rPr>
          <w:rFonts w:hint="eastAsia"/>
        </w:rPr>
      </w:pPr>
      <w:r>
        <w:t>b)</w:t>
      </w:r>
      <w:r>
        <w:tab/>
      </w:r>
      <w:r>
        <w:rPr>
          <w:rFonts w:hint="eastAsia"/>
        </w:rPr>
        <w:t>信仰自由、言论自由及和平集会和结社的自由；和</w:t>
      </w:r>
    </w:p>
    <w:p w:rsidR="00000000" w:rsidRDefault="00CD7106" w:rsidP="00CD7106">
      <w:pPr>
        <w:spacing w:after="240" w:line="360" w:lineRule="exact"/>
        <w:ind w:leftChars="200" w:left="31680" w:hangingChars="200" w:firstLine="31680"/>
        <w:rPr>
          <w:rFonts w:hint="eastAsia"/>
        </w:rPr>
      </w:pPr>
      <w:r>
        <w:t>c</w:t>
      </w:r>
      <w:r>
        <w:rPr>
          <w:rFonts w:hint="eastAsia"/>
        </w:rPr>
        <w:t>）</w:t>
      </w:r>
      <w:r>
        <w:tab/>
      </w:r>
      <w:r>
        <w:rPr>
          <w:rFonts w:hint="eastAsia"/>
        </w:rPr>
        <w:t>对他的私生活和家庭生活的尊重。</w:t>
      </w:r>
    </w:p>
    <w:p w:rsidR="00000000" w:rsidRDefault="00CD7106" w:rsidP="00CD7106">
      <w:pPr>
        <w:pStyle w:val="BodyTextIndent"/>
        <w:ind w:leftChars="200" w:left="31680" w:firstLine="0"/>
        <w:rPr>
          <w:rFonts w:eastAsia="SimHei" w:hint="eastAsia"/>
        </w:rPr>
      </w:pPr>
      <w:r>
        <w:rPr>
          <w:rFonts w:eastAsia="SimHei" w:hint="eastAsia"/>
        </w:rPr>
        <w:t>本章的后续规定对于向上述权利和自由提供保护的目的应具有效力，但须服从这些规定中所载的该种保护的限制，这些限制旨在确保任何个人对上述权利和自由的享用不损害他人的权利和自由或公共利益。</w:t>
      </w:r>
    </w:p>
    <w:p w:rsidR="00000000" w:rsidRDefault="00CD7106" w:rsidP="00CD7106">
      <w:pPr>
        <w:spacing w:after="240" w:line="360" w:lineRule="exact"/>
        <w:ind w:left="31680" w:hangingChars="200" w:firstLine="31680"/>
      </w:pPr>
      <w:r>
        <w:rPr>
          <w:rFonts w:hint="eastAsia"/>
        </w:rPr>
        <w:t>3</w:t>
      </w:r>
      <w:r>
        <w:rPr>
          <w:rFonts w:hint="eastAsia"/>
        </w:rPr>
        <w:t>）</w:t>
      </w:r>
      <w:r>
        <w:tab/>
      </w:r>
      <w:r>
        <w:rPr>
          <w:rFonts w:hint="eastAsia"/>
        </w:rPr>
        <w:t>宪法第</w:t>
      </w:r>
      <w:r>
        <w:rPr>
          <w:rFonts w:hint="eastAsia"/>
        </w:rPr>
        <w:t>14</w:t>
      </w:r>
      <w:r>
        <w:rPr>
          <w:rFonts w:hint="eastAsia"/>
        </w:rPr>
        <w:t>条规定：</w:t>
      </w:r>
    </w:p>
    <w:p w:rsidR="00000000" w:rsidRDefault="00CD7106" w:rsidP="00CD7106">
      <w:pPr>
        <w:pStyle w:val="BodyTextIndent"/>
        <w:ind w:leftChars="200" w:left="31680" w:firstLine="0"/>
        <w:rPr>
          <w:rFonts w:eastAsia="SimHei" w:hint="eastAsia"/>
        </w:rPr>
      </w:pPr>
      <w:r>
        <w:rPr>
          <w:rFonts w:eastAsia="SimHei" w:hint="eastAsia"/>
        </w:rPr>
        <w:t>国家应促进男女权利平等，以便享有所有的经济、社会、文化、公民和政治权利，并为此目的采取适当的措施消除任何个</w:t>
      </w:r>
      <w:r>
        <w:rPr>
          <w:rFonts w:eastAsia="SimHei" w:hint="eastAsia"/>
        </w:rPr>
        <w:t>人、组织或企业对两性的所有形式的歧视；国家应特别旨在确保女工享有平等权利和与男工同工同酬。</w:t>
      </w:r>
    </w:p>
    <w:p w:rsidR="00000000" w:rsidRDefault="00CD7106" w:rsidP="00CD7106">
      <w:pPr>
        <w:spacing w:after="240" w:line="360" w:lineRule="exact"/>
        <w:ind w:left="31680" w:hangingChars="200" w:firstLine="31680"/>
        <w:rPr>
          <w:rFonts w:hint="eastAsia"/>
        </w:rPr>
      </w:pPr>
      <w:r>
        <w:rPr>
          <w:rFonts w:hint="eastAsia"/>
        </w:rPr>
        <w:t>4</w:t>
      </w:r>
      <w:r>
        <w:rPr>
          <w:rFonts w:hint="eastAsia"/>
        </w:rPr>
        <w:t>）</w:t>
      </w:r>
      <w:r>
        <w:tab/>
      </w:r>
      <w:r>
        <w:rPr>
          <w:rFonts w:hint="eastAsia"/>
        </w:rPr>
        <w:t>第</w:t>
      </w:r>
      <w:r>
        <w:rPr>
          <w:rFonts w:hint="eastAsia"/>
        </w:rPr>
        <w:t>24</w:t>
      </w:r>
      <w:r>
        <w:rPr>
          <w:rFonts w:hint="eastAsia"/>
        </w:rPr>
        <w:t>条规定：</w:t>
      </w:r>
    </w:p>
    <w:p w:rsidR="00000000" w:rsidRDefault="00CD7106" w:rsidP="00CD7106">
      <w:pPr>
        <w:pStyle w:val="BodyTextIndent"/>
        <w:ind w:leftChars="200" w:left="31680" w:firstLine="0"/>
        <w:rPr>
          <w:rFonts w:eastAsia="SimHei" w:hint="eastAsia"/>
        </w:rPr>
      </w:pPr>
      <w:r>
        <w:rPr>
          <w:rFonts w:eastAsia="SimHei" w:hint="eastAsia"/>
        </w:rPr>
        <w:t>本章规定在任何法院中均不得强制执行，但其中所载的原则是国家管治的基本条件，而且国家的目标应是将这些原则适用于制定法律。</w:t>
      </w:r>
    </w:p>
    <w:p w:rsidR="00000000" w:rsidRDefault="00CD7106" w:rsidP="00CD7106">
      <w:pPr>
        <w:spacing w:after="240" w:line="360" w:lineRule="exact"/>
        <w:ind w:left="31680" w:hangingChars="200" w:firstLine="31680"/>
        <w:rPr>
          <w:rFonts w:hint="eastAsia"/>
        </w:rPr>
      </w:pPr>
      <w:r>
        <w:rPr>
          <w:rFonts w:hint="eastAsia"/>
        </w:rPr>
        <w:t>5</w:t>
      </w:r>
      <w:r>
        <w:rPr>
          <w:rFonts w:hint="eastAsia"/>
        </w:rPr>
        <w:t>）</w:t>
      </w:r>
      <w:r>
        <w:tab/>
      </w:r>
      <w:r>
        <w:rPr>
          <w:rFonts w:hint="eastAsia"/>
        </w:rPr>
        <w:t>《</w:t>
      </w:r>
      <w:r>
        <w:rPr>
          <w:rFonts w:hint="eastAsia"/>
        </w:rPr>
        <w:t>1987</w:t>
      </w:r>
      <w:r>
        <w:rPr>
          <w:rFonts w:hint="eastAsia"/>
        </w:rPr>
        <w:t>年欧洲公约法》第</w:t>
      </w:r>
      <w:r>
        <w:rPr>
          <w:rFonts w:hint="eastAsia"/>
        </w:rPr>
        <w:t>14</w:t>
      </w:r>
      <w:r>
        <w:rPr>
          <w:rFonts w:hint="eastAsia"/>
        </w:rPr>
        <w:t>条规定：</w:t>
      </w:r>
    </w:p>
    <w:p w:rsidR="00000000" w:rsidRDefault="00CD7106" w:rsidP="00CD7106">
      <w:pPr>
        <w:pStyle w:val="BodyTextIndent"/>
        <w:ind w:leftChars="200" w:left="31680" w:firstLine="0"/>
        <w:rPr>
          <w:rFonts w:eastAsia="SimHei" w:hint="eastAsia"/>
        </w:rPr>
      </w:pPr>
      <w:r>
        <w:rPr>
          <w:rFonts w:eastAsia="SimHei" w:hint="eastAsia"/>
        </w:rPr>
        <w:t>应保证享有本公约列出的权利和自由而不得基于任何理由进行歧视，例如性别、种族、肤色、语言、宗教、政治或其他见解、民族血统或社会出身、与民族少数派的结合、财产、出身或其他状况等。</w:t>
      </w:r>
    </w:p>
    <w:p w:rsidR="00000000" w:rsidRDefault="00CD7106" w:rsidP="00CD7106">
      <w:pPr>
        <w:spacing w:after="240" w:line="360" w:lineRule="exact"/>
        <w:ind w:left="31680" w:hangingChars="200" w:firstLine="31680"/>
        <w:rPr>
          <w:rFonts w:hint="eastAsia"/>
        </w:rPr>
      </w:pPr>
      <w:r>
        <w:rPr>
          <w:rFonts w:hint="eastAsia"/>
        </w:rPr>
        <w:t>6</w:t>
      </w:r>
      <w:r>
        <w:rPr>
          <w:rFonts w:hint="eastAsia"/>
        </w:rPr>
        <w:t>）</w:t>
      </w:r>
      <w:r>
        <w:tab/>
      </w:r>
      <w:r>
        <w:rPr>
          <w:rFonts w:eastAsia="SimHei" w:hint="eastAsia"/>
        </w:rPr>
        <w:t>任何人如果基于他人的种族、肤色、性别、宗教信条等原</w:t>
      </w:r>
      <w:r>
        <w:rPr>
          <w:rFonts w:eastAsia="SimHei" w:hint="eastAsia"/>
        </w:rPr>
        <w:t>因或基于他的党派或其他政治信仰或结社等原因，因他受雇于本条第（</w:t>
      </w:r>
      <w:r>
        <w:rPr>
          <w:rFonts w:eastAsia="SimHei" w:hint="eastAsia"/>
        </w:rPr>
        <w:t>1</w:t>
      </w:r>
      <w:r>
        <w:rPr>
          <w:rFonts w:eastAsia="SimHei" w:hint="eastAsia"/>
        </w:rPr>
        <w:t>）款所述雇主而表现出偏爱或歧视，应是违反本法令的犯罪行为</w:t>
      </w:r>
      <w:r>
        <w:rPr>
          <w:rFonts w:hint="eastAsia"/>
        </w:rPr>
        <w:t>。</w:t>
      </w:r>
    </w:p>
    <w:p w:rsidR="00000000" w:rsidRDefault="00CD7106" w:rsidP="00CD7106">
      <w:pPr>
        <w:spacing w:after="240" w:line="360" w:lineRule="exact"/>
        <w:ind w:left="31680" w:hangingChars="200" w:firstLine="31680"/>
        <w:rPr>
          <w:rFonts w:hint="eastAsia"/>
        </w:rPr>
      </w:pPr>
      <w:r>
        <w:rPr>
          <w:rFonts w:hint="eastAsia"/>
        </w:rPr>
        <w:t>7</w:t>
      </w:r>
      <w:r>
        <w:rPr>
          <w:rFonts w:hint="eastAsia"/>
        </w:rPr>
        <w:t>）</w:t>
      </w:r>
      <w:r>
        <w:tab/>
      </w:r>
      <w:r>
        <w:rPr>
          <w:rFonts w:hint="eastAsia"/>
        </w:rPr>
        <w:t>上述法令第</w:t>
      </w:r>
      <w:r>
        <w:rPr>
          <w:rFonts w:hint="eastAsia"/>
        </w:rPr>
        <w:t>18</w:t>
      </w:r>
      <w:r>
        <w:rPr>
          <w:rFonts w:hint="eastAsia"/>
        </w:rPr>
        <w:t>条将产假定义为：</w:t>
      </w:r>
    </w:p>
    <w:p w:rsidR="00000000" w:rsidRDefault="00CD7106" w:rsidP="00CD7106">
      <w:pPr>
        <w:pStyle w:val="BodyTextIndent"/>
        <w:ind w:leftChars="200" w:left="31680" w:firstLine="0"/>
        <w:rPr>
          <w:rFonts w:eastAsia="SimHei" w:hint="eastAsia"/>
        </w:rPr>
      </w:pPr>
      <w:r>
        <w:rPr>
          <w:rFonts w:eastAsia="SimHei" w:hint="eastAsia"/>
        </w:rPr>
        <w:t>因怀孕和分娩不间断地脱离工作，全薪假不超过十三周，分娩日期后五周。</w:t>
      </w:r>
    </w:p>
    <w:p w:rsidR="00000000" w:rsidRDefault="00CD7106" w:rsidP="00CD7106">
      <w:pPr>
        <w:spacing w:after="240" w:line="360" w:lineRule="exact"/>
        <w:ind w:left="31680" w:hangingChars="200" w:firstLine="31680"/>
        <w:rPr>
          <w:rFonts w:hint="eastAsia"/>
        </w:rPr>
      </w:pPr>
      <w:r>
        <w:rPr>
          <w:rFonts w:hint="eastAsia"/>
        </w:rPr>
        <w:t>8</w:t>
      </w:r>
      <w:r>
        <w:rPr>
          <w:rFonts w:hint="eastAsia"/>
        </w:rPr>
        <w:t>）</w:t>
      </w:r>
      <w:r>
        <w:tab/>
      </w:r>
      <w:r>
        <w:rPr>
          <w:rFonts w:hint="eastAsia"/>
        </w:rPr>
        <w:t>1994</w:t>
      </w:r>
      <w:r>
        <w:rPr>
          <w:rFonts w:hint="eastAsia"/>
        </w:rPr>
        <w:t>年《职业健康和安全〈促进〉法》第</w:t>
      </w:r>
      <w:r>
        <w:rPr>
          <w:rFonts w:hint="eastAsia"/>
        </w:rPr>
        <w:t>8</w:t>
      </w:r>
      <w:r>
        <w:rPr>
          <w:rFonts w:hint="eastAsia"/>
        </w:rPr>
        <w:t>（</w:t>
      </w:r>
      <w:r>
        <w:rPr>
          <w:rFonts w:hint="eastAsia"/>
        </w:rPr>
        <w:t>1</w:t>
      </w:r>
      <w:r>
        <w:rPr>
          <w:rFonts w:hint="eastAsia"/>
        </w:rPr>
        <w:t>）条规定：</w:t>
      </w:r>
    </w:p>
    <w:p w:rsidR="00000000" w:rsidRDefault="00CD7106" w:rsidP="00CD7106">
      <w:pPr>
        <w:pStyle w:val="BodyTextIndent"/>
        <w:ind w:leftChars="200" w:left="31680" w:firstLine="0"/>
        <w:rPr>
          <w:rFonts w:eastAsia="SimHei" w:hint="eastAsia"/>
        </w:rPr>
      </w:pPr>
      <w:r>
        <w:rPr>
          <w:rFonts w:eastAsia="SimHei" w:hint="eastAsia"/>
        </w:rPr>
        <w:t>怀孕女工应有权享受一周特别假，此假应在她依照</w:t>
      </w:r>
      <w:r>
        <w:rPr>
          <w:rFonts w:eastAsia="SimHei" w:hint="eastAsia"/>
        </w:rPr>
        <w:t>1952</w:t>
      </w:r>
      <w:r>
        <w:rPr>
          <w:rFonts w:eastAsia="SimHei" w:hint="eastAsia"/>
        </w:rPr>
        <w:t>年《就业条件（管理）法》第</w:t>
      </w:r>
      <w:r>
        <w:rPr>
          <w:rFonts w:eastAsia="SimHei" w:hint="eastAsia"/>
        </w:rPr>
        <w:t>18</w:t>
      </w:r>
      <w:r>
        <w:rPr>
          <w:rFonts w:eastAsia="SimHei" w:hint="eastAsia"/>
        </w:rPr>
        <w:t>条规定有权享受的产假前后立即使用。</w:t>
      </w:r>
    </w:p>
    <w:p w:rsidR="00000000" w:rsidRDefault="00CD7106" w:rsidP="00CD7106">
      <w:pPr>
        <w:spacing w:after="240" w:line="360" w:lineRule="exact"/>
        <w:ind w:left="31680" w:hangingChars="200" w:firstLine="31680"/>
        <w:rPr>
          <w:rFonts w:hint="eastAsia"/>
        </w:rPr>
      </w:pPr>
      <w:r>
        <w:rPr>
          <w:rFonts w:hint="eastAsia"/>
        </w:rPr>
        <w:t>9</w:t>
      </w:r>
      <w:r>
        <w:rPr>
          <w:rFonts w:hint="eastAsia"/>
        </w:rPr>
        <w:t>）</w:t>
      </w:r>
      <w:r>
        <w:tab/>
      </w:r>
      <w:r>
        <w:rPr>
          <w:rFonts w:eastAsia="SimHei" w:hint="eastAsia"/>
        </w:rPr>
        <w:t>任何雇主均不得要求怀孕女工、母亲或母乳育婴女工从事任何夜班工作，如果有关女工向雇主提交医疗证明</w:t>
      </w:r>
      <w:r>
        <w:rPr>
          <w:rFonts w:eastAsia="SimHei" w:hint="eastAsia"/>
        </w:rPr>
        <w:t>说明，上夜班会对孕妇或母亲或对婴儿具有有害影响（第</w:t>
      </w:r>
      <w:r>
        <w:rPr>
          <w:rFonts w:eastAsia="SimHei" w:hint="eastAsia"/>
        </w:rPr>
        <w:t>7</w:t>
      </w:r>
      <w:r>
        <w:rPr>
          <w:rFonts w:eastAsia="SimHei" w:hint="eastAsia"/>
        </w:rPr>
        <w:t>（</w:t>
      </w:r>
      <w:r>
        <w:rPr>
          <w:rFonts w:eastAsia="SimHei" w:hint="eastAsia"/>
        </w:rPr>
        <w:t>1</w:t>
      </w:r>
      <w:r>
        <w:rPr>
          <w:rFonts w:eastAsia="SimHei" w:hint="eastAsia"/>
        </w:rPr>
        <w:t>）条）</w:t>
      </w:r>
      <w:r>
        <w:rPr>
          <w:rFonts w:hint="eastAsia"/>
        </w:rPr>
        <w:t>。</w:t>
      </w:r>
    </w:p>
    <w:p w:rsidR="00000000" w:rsidRDefault="00CD7106" w:rsidP="00CD7106">
      <w:pPr>
        <w:spacing w:after="240" w:line="360" w:lineRule="exact"/>
        <w:ind w:left="31680" w:hangingChars="200" w:firstLine="31680"/>
        <w:rPr>
          <w:rFonts w:hint="eastAsia"/>
        </w:rPr>
      </w:pPr>
      <w:r>
        <w:rPr>
          <w:rFonts w:hint="eastAsia"/>
        </w:rPr>
        <w:t>10</w:t>
      </w:r>
      <w:r>
        <w:rPr>
          <w:rFonts w:hint="eastAsia"/>
        </w:rPr>
        <w:t>）《教育法》（《马耳他法律汇编》第</w:t>
      </w:r>
      <w:r>
        <w:rPr>
          <w:rFonts w:hint="eastAsia"/>
        </w:rPr>
        <w:t>327</w:t>
      </w:r>
      <w:r>
        <w:rPr>
          <w:rFonts w:hint="eastAsia"/>
        </w:rPr>
        <w:t>章）规定：</w:t>
      </w:r>
    </w:p>
    <w:p w:rsidR="00000000" w:rsidRDefault="00CD7106" w:rsidP="00CD7106">
      <w:pPr>
        <w:pStyle w:val="BodyTextIndent"/>
        <w:ind w:leftChars="200" w:left="31680" w:firstLine="0"/>
        <w:rPr>
          <w:rFonts w:eastAsia="SimHei" w:hint="eastAsia"/>
        </w:rPr>
      </w:pPr>
      <w:r>
        <w:rPr>
          <w:rFonts w:eastAsia="SimHei" w:hint="eastAsia"/>
        </w:rPr>
        <w:t>马耳他共和国每个公民有权接受教育和指导而不分年龄、性别、信仰或经济收入（第</w:t>
      </w:r>
      <w:r>
        <w:rPr>
          <w:rFonts w:eastAsia="SimHei" w:hint="eastAsia"/>
        </w:rPr>
        <w:t>3</w:t>
      </w:r>
      <w:r>
        <w:rPr>
          <w:rFonts w:eastAsia="SimHei" w:hint="eastAsia"/>
        </w:rPr>
        <w:t>条）。</w:t>
      </w:r>
    </w:p>
    <w:p w:rsidR="00000000" w:rsidRDefault="00CD7106">
      <w:pPr>
        <w:spacing w:after="240" w:line="360" w:lineRule="exact"/>
        <w:rPr>
          <w:rFonts w:hint="eastAsia"/>
        </w:rPr>
      </w:pPr>
      <w:r>
        <w:rPr>
          <w:rFonts w:hint="eastAsia"/>
        </w:rPr>
        <w:t>11</w:t>
      </w:r>
      <w:r>
        <w:rPr>
          <w:rFonts w:hint="eastAsia"/>
        </w:rPr>
        <w:t>）第</w:t>
      </w:r>
      <w:r>
        <w:rPr>
          <w:rFonts w:hint="eastAsia"/>
        </w:rPr>
        <w:t>26</w:t>
      </w:r>
      <w:r>
        <w:rPr>
          <w:rFonts w:hint="eastAsia"/>
        </w:rPr>
        <w:t>款规定：</w:t>
      </w:r>
    </w:p>
    <w:p w:rsidR="00000000" w:rsidRDefault="00CD7106" w:rsidP="00CD7106">
      <w:pPr>
        <w:pStyle w:val="BodyTextIndent"/>
        <w:ind w:leftChars="200" w:left="31680" w:firstLine="0"/>
        <w:rPr>
          <w:rFonts w:eastAsia="SimHei" w:hint="eastAsia"/>
        </w:rPr>
      </w:pPr>
      <w:r>
        <w:rPr>
          <w:rFonts w:eastAsia="SimHei" w:hint="eastAsia"/>
        </w:rPr>
        <w:t>在工作实践中与同事和公众相处时，政府官员不应基于性别、婚姻状况、怀孕、年龄、种族、肤色、国籍、生理或智力损伤、性偏爱或宗教、政治或其他信念</w:t>
      </w:r>
      <w:r>
        <w:rPr>
          <w:rFonts w:eastAsia="SimHei" w:hint="eastAsia"/>
        </w:rPr>
        <w:t>/</w:t>
      </w:r>
      <w:r>
        <w:rPr>
          <w:rFonts w:eastAsia="SimHei" w:hint="eastAsia"/>
        </w:rPr>
        <w:t>效忠等理由进行骚扰或歧视。</w:t>
      </w:r>
    </w:p>
    <w:p w:rsidR="00000000" w:rsidRDefault="00CD7106" w:rsidP="00CD7106">
      <w:pPr>
        <w:spacing w:after="240" w:line="360" w:lineRule="exact"/>
        <w:ind w:left="31680" w:hangingChars="200" w:firstLine="31680"/>
        <w:rPr>
          <w:rFonts w:hint="eastAsia"/>
        </w:rPr>
      </w:pPr>
      <w:r>
        <w:rPr>
          <w:rFonts w:hint="eastAsia"/>
        </w:rPr>
        <w:t>12</w:t>
      </w:r>
      <w:r>
        <w:rPr>
          <w:rFonts w:hint="eastAsia"/>
        </w:rPr>
        <w:t>）第</w:t>
      </w:r>
      <w:r>
        <w:rPr>
          <w:rFonts w:hint="eastAsia"/>
        </w:rPr>
        <w:t>2</w:t>
      </w:r>
      <w:r>
        <w:rPr>
          <w:rFonts w:hint="eastAsia"/>
        </w:rPr>
        <w:t>（</w:t>
      </w:r>
      <w:r>
        <w:rPr>
          <w:rFonts w:hint="eastAsia"/>
        </w:rPr>
        <w:t>2</w:t>
      </w:r>
      <w:r>
        <w:rPr>
          <w:rFonts w:hint="eastAsia"/>
        </w:rPr>
        <w:t>）（</w:t>
      </w:r>
      <w:r>
        <w:rPr>
          <w:rFonts w:hint="eastAsia"/>
        </w:rPr>
        <w:t>a</w:t>
      </w:r>
      <w:r>
        <w:rPr>
          <w:rFonts w:hint="eastAsia"/>
        </w:rPr>
        <w:t>）条规定：</w:t>
      </w:r>
    </w:p>
    <w:p w:rsidR="00000000" w:rsidRDefault="00CD7106" w:rsidP="00CD7106">
      <w:pPr>
        <w:pStyle w:val="BodyTextIndent"/>
        <w:ind w:leftChars="200" w:left="31680" w:firstLine="0"/>
        <w:rPr>
          <w:rFonts w:eastAsia="SimHei" w:hint="eastAsia"/>
        </w:rPr>
      </w:pPr>
      <w:r>
        <w:rPr>
          <w:rFonts w:eastAsia="SimHei" w:hint="eastAsia"/>
        </w:rPr>
        <w:t>任何人的雇主都有义务确保工作场所不存在对健康不必要的危害和对工人身心健全可避免的危险</w:t>
      </w:r>
      <w:r>
        <w:rPr>
          <w:rFonts w:eastAsia="SimHei" w:hint="eastAsia"/>
        </w:rPr>
        <w:t>。</w:t>
      </w:r>
    </w:p>
    <w:p w:rsidR="00000000" w:rsidRDefault="00CD7106" w:rsidP="00CD7106">
      <w:pPr>
        <w:spacing w:after="240" w:line="360" w:lineRule="exact"/>
        <w:ind w:left="31680" w:hangingChars="200" w:firstLine="31680"/>
        <w:rPr>
          <w:rFonts w:hint="eastAsia"/>
        </w:rPr>
      </w:pPr>
      <w:r>
        <w:rPr>
          <w:rFonts w:hint="eastAsia"/>
        </w:rPr>
        <w:t>13</w:t>
      </w:r>
      <w:r>
        <w:rPr>
          <w:rFonts w:hint="eastAsia"/>
        </w:rPr>
        <w:t>）法令第</w:t>
      </w:r>
      <w:r>
        <w:rPr>
          <w:rFonts w:hint="eastAsia"/>
        </w:rPr>
        <w:t>13</w:t>
      </w:r>
      <w:r>
        <w:rPr>
          <w:rFonts w:hint="eastAsia"/>
        </w:rPr>
        <w:t>条对意见调查官的职能规定如下：</w:t>
      </w:r>
    </w:p>
    <w:p w:rsidR="00000000" w:rsidRDefault="00CD7106">
      <w:pPr>
        <w:numPr>
          <w:ilvl w:val="0"/>
          <w:numId w:val="823"/>
        </w:numPr>
        <w:tabs>
          <w:tab w:val="clear" w:pos="420"/>
          <w:tab w:val="num" w:pos="840"/>
        </w:tabs>
        <w:spacing w:after="240" w:line="360" w:lineRule="exact"/>
        <w:ind w:left="840" w:hanging="426"/>
        <w:rPr>
          <w:rFonts w:hint="eastAsia"/>
        </w:rPr>
      </w:pPr>
      <w:r>
        <w:rPr>
          <w:rFonts w:hint="eastAsia"/>
        </w:rPr>
        <w:t>意见调查官可以调查政府或本法适用的其他当局、机构或个人本身或代其采取的任何行动，采取行动是为了行使行政职能，这或是因为有人向意见调查官提出了申诉，或是他主动调查。</w:t>
      </w:r>
    </w:p>
    <w:p w:rsidR="00000000" w:rsidRDefault="00CD7106">
      <w:pPr>
        <w:numPr>
          <w:ilvl w:val="0"/>
          <w:numId w:val="823"/>
        </w:numPr>
        <w:tabs>
          <w:tab w:val="clear" w:pos="420"/>
          <w:tab w:val="num" w:pos="840"/>
        </w:tabs>
        <w:spacing w:after="240" w:line="360" w:lineRule="exact"/>
        <w:ind w:left="840" w:hanging="426"/>
        <w:rPr>
          <w:rFonts w:hint="eastAsia"/>
        </w:rPr>
      </w:pPr>
      <w:r>
        <w:rPr>
          <w:rFonts w:hint="eastAsia"/>
        </w:rPr>
        <w:t>在投诉人根据任何其他法律规定拥有适当的补救手段的任何情况下，意见调查官可以拒绝行使这种权力，除非他认为不能合理地预期投诉人诉诸此种补救手段。</w:t>
      </w:r>
    </w:p>
    <w:p w:rsidR="00000000" w:rsidRDefault="00CD7106">
      <w:pPr>
        <w:numPr>
          <w:ilvl w:val="0"/>
          <w:numId w:val="823"/>
        </w:numPr>
        <w:tabs>
          <w:tab w:val="clear" w:pos="420"/>
          <w:tab w:val="num" w:pos="840"/>
        </w:tabs>
        <w:spacing w:after="240" w:line="360" w:lineRule="exact"/>
        <w:ind w:left="840" w:hanging="426"/>
        <w:rPr>
          <w:rFonts w:hint="eastAsia"/>
        </w:rPr>
      </w:pPr>
      <w:r>
        <w:rPr>
          <w:rFonts w:hint="eastAsia"/>
        </w:rPr>
        <w:t>众议院的任何委员会可将提交给它的请愿或请愿相关的任何其他事项移交意见调查官。只要此类事项属于意见调查官的管辖范围，他就要调查并作出报告。</w:t>
      </w:r>
    </w:p>
    <w:p w:rsidR="00000000" w:rsidRDefault="00CD7106">
      <w:pPr>
        <w:numPr>
          <w:ilvl w:val="0"/>
          <w:numId w:val="823"/>
        </w:numPr>
        <w:tabs>
          <w:tab w:val="clear" w:pos="420"/>
          <w:tab w:val="num" w:pos="840"/>
        </w:tabs>
        <w:spacing w:after="240" w:line="360" w:lineRule="exact"/>
        <w:ind w:left="840" w:hanging="426"/>
        <w:rPr>
          <w:rFonts w:hint="eastAsia"/>
        </w:rPr>
      </w:pPr>
      <w:r>
        <w:rPr>
          <w:rFonts w:hint="eastAsia"/>
        </w:rPr>
        <w:t>总理可将无须受制</w:t>
      </w:r>
      <w:r>
        <w:rPr>
          <w:rFonts w:hint="eastAsia"/>
        </w:rPr>
        <w:t>于司法诉讼的事项移交给意见调查官作出调查和报告。</w:t>
      </w:r>
    </w:p>
    <w:p w:rsidR="00000000" w:rsidRDefault="00CD7106" w:rsidP="00CD7106">
      <w:pPr>
        <w:spacing w:after="240" w:line="360" w:lineRule="exact"/>
        <w:ind w:firstLineChars="200" w:firstLine="31680"/>
        <w:rPr>
          <w:rFonts w:hint="eastAsia"/>
        </w:rPr>
      </w:pPr>
      <w:r>
        <w:rPr>
          <w:rFonts w:hint="eastAsia"/>
        </w:rPr>
        <w:t>意见调查官的管辖范围扩大到下述政府机构和官员：</w:t>
      </w:r>
    </w:p>
    <w:p w:rsidR="00000000" w:rsidRDefault="00CD7106">
      <w:pPr>
        <w:numPr>
          <w:ilvl w:val="0"/>
          <w:numId w:val="823"/>
        </w:numPr>
        <w:tabs>
          <w:tab w:val="clear" w:pos="420"/>
          <w:tab w:val="num" w:pos="840"/>
        </w:tabs>
        <w:spacing w:after="240" w:line="360" w:lineRule="exact"/>
        <w:ind w:left="840" w:hanging="426"/>
        <w:rPr>
          <w:rFonts w:hint="eastAsia"/>
        </w:rPr>
      </w:pPr>
      <w:r>
        <w:rPr>
          <w:rFonts w:hint="eastAsia"/>
        </w:rPr>
        <w:t>政府，包括任何政府部门或其他政府当局，任何部长或政务秘书，任何政府官员和某个政府机构的任何成员或雇员；</w:t>
      </w:r>
    </w:p>
    <w:p w:rsidR="00000000" w:rsidRDefault="00CD7106">
      <w:pPr>
        <w:numPr>
          <w:ilvl w:val="0"/>
          <w:numId w:val="823"/>
        </w:numPr>
        <w:tabs>
          <w:tab w:val="clear" w:pos="420"/>
          <w:tab w:val="num" w:pos="840"/>
        </w:tabs>
        <w:spacing w:after="240" w:line="360" w:lineRule="exact"/>
        <w:ind w:left="840" w:hanging="426"/>
        <w:rPr>
          <w:rFonts w:hint="eastAsia"/>
        </w:rPr>
      </w:pPr>
      <w:r>
        <w:rPr>
          <w:rFonts w:hint="eastAsia"/>
        </w:rPr>
        <w:t>任何法定机构和任何合作关系或政府在其中拥有控制股权或对其实行有效控制的其他机构，包括此种机构或合作关系或其控制机构的任何董事、成员、经理或其他官员；和</w:t>
      </w:r>
    </w:p>
    <w:p w:rsidR="00000000" w:rsidRDefault="00CD7106">
      <w:pPr>
        <w:numPr>
          <w:ilvl w:val="0"/>
          <w:numId w:val="823"/>
        </w:numPr>
        <w:tabs>
          <w:tab w:val="clear" w:pos="420"/>
          <w:tab w:val="num" w:pos="840"/>
        </w:tabs>
        <w:spacing w:after="240" w:line="360" w:lineRule="exact"/>
        <w:ind w:left="840" w:hanging="426"/>
        <w:rPr>
          <w:rFonts w:hint="eastAsia"/>
        </w:rPr>
      </w:pPr>
      <w:r>
        <w:rPr>
          <w:rFonts w:hint="eastAsia"/>
        </w:rPr>
        <w:t>地方市政委员会及其各有关委员会、市长、参议员和工作人员。</w:t>
      </w:r>
    </w:p>
    <w:p w:rsidR="00000000" w:rsidRDefault="00CD7106">
      <w:pPr>
        <w:spacing w:after="240" w:line="360" w:lineRule="exact"/>
        <w:rPr>
          <w:rFonts w:ascii="KaiTi_GB2312" w:eastAsia="KaiTi_GB2312" w:hint="eastAsia"/>
          <w:b/>
          <w:bCs/>
          <w:sz w:val="24"/>
        </w:rPr>
      </w:pPr>
      <w:r>
        <w:rPr>
          <w:rFonts w:ascii="KaiTi_GB2312" w:eastAsia="KaiTi_GB2312" w:hint="eastAsia"/>
          <w:b/>
          <w:bCs/>
          <w:sz w:val="24"/>
        </w:rPr>
        <w:t>第</w:t>
      </w:r>
      <w:r>
        <w:rPr>
          <w:rFonts w:ascii="KaiTi_GB2312" w:eastAsia="KaiTi_GB2312" w:hint="eastAsia"/>
          <w:b/>
          <w:bCs/>
          <w:sz w:val="24"/>
        </w:rPr>
        <w:t>2</w:t>
      </w:r>
      <w:r>
        <w:rPr>
          <w:rFonts w:ascii="KaiTi_GB2312" w:eastAsia="KaiTi_GB2312" w:hint="eastAsia"/>
          <w:b/>
          <w:bCs/>
          <w:sz w:val="24"/>
        </w:rPr>
        <w:t>条</w:t>
      </w:r>
    </w:p>
    <w:p w:rsidR="00000000" w:rsidRDefault="00CD7106" w:rsidP="00CD7106">
      <w:pPr>
        <w:spacing w:after="240" w:line="360" w:lineRule="exact"/>
        <w:ind w:left="31680" w:hangingChars="200" w:firstLine="31680"/>
        <w:rPr>
          <w:rFonts w:hint="eastAsia"/>
        </w:rPr>
      </w:pPr>
      <w:r>
        <w:rPr>
          <w:rFonts w:hint="eastAsia"/>
        </w:rPr>
        <w:t>1</w:t>
      </w:r>
      <w:r>
        <w:rPr>
          <w:rFonts w:hint="eastAsia"/>
        </w:rPr>
        <w:t>）</w:t>
      </w:r>
      <w:r>
        <w:tab/>
      </w:r>
      <w:r>
        <w:rPr>
          <w:rFonts w:eastAsia="SimHei" w:hint="eastAsia"/>
        </w:rPr>
        <w:t>国家应促进实现男女权利平等，使他们能享受所有经济、社会、文化、公民和政治权利。为此应采</w:t>
      </w:r>
      <w:r>
        <w:rPr>
          <w:rFonts w:eastAsia="SimHei" w:hint="eastAsia"/>
        </w:rPr>
        <w:t>取适当的措施消除任何个人、组织或企业对两性的所有形式歧视；国家应特别确保女工享有平等权利和与男工同工同酬</w:t>
      </w:r>
      <w:r>
        <w:rPr>
          <w:rFonts w:hint="eastAsia"/>
        </w:rPr>
        <w:t>。</w:t>
      </w:r>
    </w:p>
    <w:p w:rsidR="00000000" w:rsidRDefault="00CD7106" w:rsidP="00CD7106">
      <w:pPr>
        <w:spacing w:after="240" w:line="360" w:lineRule="exact"/>
        <w:ind w:left="31680" w:hangingChars="200" w:firstLine="31680"/>
        <w:rPr>
          <w:rFonts w:hint="eastAsia"/>
        </w:rPr>
      </w:pPr>
      <w:r>
        <w:rPr>
          <w:rFonts w:hint="eastAsia"/>
        </w:rPr>
        <w:t>2</w:t>
      </w:r>
      <w:r>
        <w:rPr>
          <w:rFonts w:hint="eastAsia"/>
        </w:rPr>
        <w:t>）</w:t>
      </w:r>
      <w:r>
        <w:tab/>
      </w:r>
      <w:r>
        <w:rPr>
          <w:rFonts w:hint="eastAsia"/>
        </w:rPr>
        <w:t>在</w:t>
      </w:r>
      <w:r>
        <w:rPr>
          <w:rFonts w:hint="eastAsia"/>
        </w:rPr>
        <w:t>45</w:t>
      </w:r>
      <w:r>
        <w:rPr>
          <w:rFonts w:hint="eastAsia"/>
        </w:rPr>
        <w:t>（</w:t>
      </w:r>
      <w:r>
        <w:rPr>
          <w:rFonts w:hint="eastAsia"/>
        </w:rPr>
        <w:t>3</w:t>
      </w:r>
      <w:r>
        <w:rPr>
          <w:rFonts w:hint="eastAsia"/>
        </w:rPr>
        <w:t>）条中，</w:t>
      </w:r>
      <w:r>
        <w:rPr>
          <w:rFonts w:hint="eastAsia"/>
        </w:rPr>
        <w:t xml:space="preserve"> </w:t>
      </w:r>
      <w:r>
        <w:rPr>
          <w:rFonts w:eastAsia="SimHei" w:hint="eastAsia"/>
        </w:rPr>
        <w:t>“歧视”一词意指给予不同的人以不同的待遇，这完全或主要取决于他们各自所属的种族、原籍地、政治见解、肤色、宗教信仰或性别，其中一类人受到各种约束或限制，而另一类人，则不受任何约束或限制，他们享有前一类人所得不到的各种特权或优厚待遇</w:t>
      </w:r>
      <w:r>
        <w:rPr>
          <w:rFonts w:hint="eastAsia"/>
        </w:rPr>
        <w:t>。</w:t>
      </w:r>
    </w:p>
    <w:p w:rsidR="00000000" w:rsidRDefault="00CD7106" w:rsidP="00CD7106">
      <w:pPr>
        <w:spacing w:after="240" w:line="360" w:lineRule="exact"/>
        <w:ind w:left="31680" w:hangingChars="200" w:firstLine="31680"/>
        <w:rPr>
          <w:rFonts w:hint="eastAsia"/>
        </w:rPr>
      </w:pPr>
      <w:r>
        <w:rPr>
          <w:rFonts w:hint="eastAsia"/>
        </w:rPr>
        <w:t>3</w:t>
      </w:r>
      <w:r>
        <w:rPr>
          <w:rFonts w:hint="eastAsia"/>
        </w:rPr>
        <w:t>）</w:t>
      </w:r>
      <w:r>
        <w:tab/>
      </w:r>
      <w:r>
        <w:rPr>
          <w:rFonts w:hint="eastAsia"/>
        </w:rPr>
        <w:t>上述法令第</w:t>
      </w:r>
      <w:r>
        <w:rPr>
          <w:rFonts w:hint="eastAsia"/>
        </w:rPr>
        <w:t>15</w:t>
      </w:r>
      <w:r>
        <w:rPr>
          <w:rFonts w:hint="eastAsia"/>
        </w:rPr>
        <w:t>（</w:t>
      </w:r>
      <w:r>
        <w:rPr>
          <w:rFonts w:hint="eastAsia"/>
        </w:rPr>
        <w:t>6</w:t>
      </w:r>
      <w:r>
        <w:rPr>
          <w:rFonts w:hint="eastAsia"/>
        </w:rPr>
        <w:t>）（</w:t>
      </w:r>
      <w:r>
        <w:rPr>
          <w:rFonts w:hint="eastAsia"/>
        </w:rPr>
        <w:t>b</w:t>
      </w:r>
      <w:r>
        <w:rPr>
          <w:rFonts w:hint="eastAsia"/>
        </w:rPr>
        <w:t>）条规定：</w:t>
      </w:r>
    </w:p>
    <w:p w:rsidR="00000000" w:rsidRDefault="00CD7106" w:rsidP="00CD7106">
      <w:pPr>
        <w:pStyle w:val="BodyTextIndent"/>
        <w:ind w:leftChars="200" w:left="31680" w:firstLine="0"/>
        <w:rPr>
          <w:rFonts w:eastAsia="SimHei" w:hint="eastAsia"/>
        </w:rPr>
      </w:pPr>
      <w:r>
        <w:rPr>
          <w:rFonts w:eastAsia="SimHei" w:hint="eastAsia"/>
        </w:rPr>
        <w:t>任何人如果以他人的种族、肤色、性别、宗教信仰为由，或以他人的党派或其他政治信仰或结社为由，因他人受雇于本</w:t>
      </w:r>
      <w:r>
        <w:rPr>
          <w:rFonts w:eastAsia="SimHei" w:hint="eastAsia"/>
        </w:rPr>
        <w:t>条第（</w:t>
      </w:r>
      <w:r>
        <w:rPr>
          <w:rFonts w:eastAsia="SimHei" w:hint="eastAsia"/>
        </w:rPr>
        <w:t>1</w:t>
      </w:r>
      <w:r>
        <w:rPr>
          <w:rFonts w:eastAsia="SimHei" w:hint="eastAsia"/>
        </w:rPr>
        <w:t>）款所述雇主而对其表现出偏爱或歧视，应认为是违反本法令的犯罪行为。</w:t>
      </w:r>
    </w:p>
    <w:p w:rsidR="00000000" w:rsidRDefault="00CD7106" w:rsidP="00CD7106">
      <w:pPr>
        <w:spacing w:after="240" w:line="360" w:lineRule="exact"/>
        <w:ind w:left="31680" w:hangingChars="200" w:firstLine="31680"/>
        <w:rPr>
          <w:rFonts w:hint="eastAsia"/>
        </w:rPr>
      </w:pPr>
      <w:r>
        <w:rPr>
          <w:rFonts w:hint="eastAsia"/>
        </w:rPr>
        <w:t>4</w:t>
      </w:r>
      <w:r>
        <w:rPr>
          <w:rFonts w:hint="eastAsia"/>
        </w:rPr>
        <w:t>）</w:t>
      </w:r>
      <w:r>
        <w:tab/>
      </w:r>
      <w:r>
        <w:rPr>
          <w:rFonts w:hint="eastAsia"/>
        </w:rPr>
        <w:t>该法令第</w:t>
      </w:r>
      <w:r>
        <w:rPr>
          <w:rFonts w:hint="eastAsia"/>
        </w:rPr>
        <w:t>3</w:t>
      </w:r>
      <w:r>
        <w:rPr>
          <w:rFonts w:hint="eastAsia"/>
        </w:rPr>
        <w:t>（</w:t>
      </w:r>
      <w:r>
        <w:rPr>
          <w:rFonts w:hint="eastAsia"/>
        </w:rPr>
        <w:t>2</w:t>
      </w:r>
      <w:r>
        <w:rPr>
          <w:rFonts w:hint="eastAsia"/>
        </w:rPr>
        <w:t>）（</w:t>
      </w:r>
      <w:r>
        <w:rPr>
          <w:rFonts w:hint="eastAsia"/>
        </w:rPr>
        <w:t>a</w:t>
      </w:r>
      <w:r>
        <w:rPr>
          <w:rFonts w:hint="eastAsia"/>
        </w:rPr>
        <w:t>）条规定：</w:t>
      </w:r>
    </w:p>
    <w:p w:rsidR="00000000" w:rsidRDefault="00CD7106" w:rsidP="00CD7106">
      <w:pPr>
        <w:pStyle w:val="BodyTextIndent"/>
        <w:ind w:leftChars="200" w:left="31680" w:firstLine="0"/>
        <w:rPr>
          <w:rFonts w:eastAsia="SimHei" w:hint="eastAsia"/>
        </w:rPr>
      </w:pPr>
      <w:r>
        <w:rPr>
          <w:rFonts w:eastAsia="SimHei" w:hint="eastAsia"/>
        </w:rPr>
        <w:t>任何人的雇主都有义务确保工作场所不存在对健康不必要的危害和对工人身心健全的可避免的危险。</w:t>
      </w:r>
    </w:p>
    <w:p w:rsidR="00000000" w:rsidRDefault="00CD7106" w:rsidP="00CD7106">
      <w:pPr>
        <w:spacing w:after="240" w:line="360" w:lineRule="exact"/>
        <w:ind w:firstLineChars="200" w:firstLine="31680"/>
        <w:rPr>
          <w:rFonts w:hint="eastAsia"/>
        </w:rPr>
      </w:pPr>
      <w:r>
        <w:rPr>
          <w:rFonts w:hint="eastAsia"/>
        </w:rPr>
        <w:t>这一原则也载于法令第</w:t>
      </w:r>
      <w:r>
        <w:rPr>
          <w:rFonts w:hint="eastAsia"/>
        </w:rPr>
        <w:t>9</w:t>
      </w:r>
      <w:r>
        <w:rPr>
          <w:rFonts w:hint="eastAsia"/>
        </w:rPr>
        <w:t>（</w:t>
      </w:r>
      <w:r>
        <w:rPr>
          <w:rFonts w:hint="eastAsia"/>
        </w:rPr>
        <w:t>1</w:t>
      </w:r>
      <w:r>
        <w:rPr>
          <w:rFonts w:hint="eastAsia"/>
        </w:rPr>
        <w:t>）（</w:t>
      </w:r>
      <w:r>
        <w:rPr>
          <w:rFonts w:hint="eastAsia"/>
        </w:rPr>
        <w:t>b</w:t>
      </w:r>
      <w:r>
        <w:rPr>
          <w:rFonts w:hint="eastAsia"/>
        </w:rPr>
        <w:t>）条，它规定：</w:t>
      </w:r>
    </w:p>
    <w:p w:rsidR="00000000" w:rsidRDefault="00CD7106" w:rsidP="00CD7106">
      <w:pPr>
        <w:pStyle w:val="BodyTextIndent"/>
        <w:ind w:leftChars="200" w:left="31680" w:firstLine="0"/>
        <w:rPr>
          <w:rFonts w:eastAsia="SimHei" w:hint="eastAsia"/>
        </w:rPr>
      </w:pPr>
      <w:r>
        <w:rPr>
          <w:rFonts w:eastAsia="SimHei" w:hint="eastAsia"/>
        </w:rPr>
        <w:t>一般情况下雇主应负有义务确保采取一切合理的措施和防范手段，以便在他控制下的工作场所的工作环境完全有利于健康，而且不存在可避免的生理或心理压力。</w:t>
      </w:r>
    </w:p>
    <w:p w:rsidR="00000000" w:rsidRDefault="00CD7106" w:rsidP="00CD7106">
      <w:pPr>
        <w:spacing w:after="240" w:line="360" w:lineRule="exact"/>
        <w:ind w:left="31680" w:hangingChars="200" w:firstLine="31680"/>
        <w:rPr>
          <w:rFonts w:hint="eastAsia"/>
        </w:rPr>
      </w:pPr>
      <w:r>
        <w:rPr>
          <w:rFonts w:hint="eastAsia"/>
        </w:rPr>
        <w:t>5</w:t>
      </w:r>
      <w:r>
        <w:rPr>
          <w:rFonts w:hint="eastAsia"/>
        </w:rPr>
        <w:t>）</w:t>
      </w:r>
      <w:r>
        <w:tab/>
      </w:r>
      <w:r>
        <w:rPr>
          <w:rFonts w:hint="eastAsia"/>
        </w:rPr>
        <w:t>同一法令第</w:t>
      </w:r>
      <w:r>
        <w:rPr>
          <w:rFonts w:hint="eastAsia"/>
        </w:rPr>
        <w:t>36</w:t>
      </w:r>
      <w:r>
        <w:rPr>
          <w:rFonts w:hint="eastAsia"/>
        </w:rPr>
        <w:t>（</w:t>
      </w:r>
      <w:r>
        <w:rPr>
          <w:rFonts w:hint="eastAsia"/>
        </w:rPr>
        <w:t>17</w:t>
      </w:r>
      <w:r>
        <w:rPr>
          <w:rFonts w:hint="eastAsia"/>
        </w:rPr>
        <w:t>）条指出：</w:t>
      </w:r>
    </w:p>
    <w:p w:rsidR="00000000" w:rsidRDefault="00CD7106" w:rsidP="00CD7106">
      <w:pPr>
        <w:pStyle w:val="BodyTextIndent"/>
        <w:ind w:leftChars="200" w:left="31680" w:firstLine="0"/>
        <w:rPr>
          <w:rFonts w:eastAsia="SimHei" w:hint="eastAsia"/>
        </w:rPr>
      </w:pPr>
      <w:r>
        <w:rPr>
          <w:rFonts w:eastAsia="SimHei" w:hint="eastAsia"/>
        </w:rPr>
        <w:t>专职女雇员休产假期间或此种假期结束后由于分娩造成的病理状况而不能工作的，五周内</w:t>
      </w:r>
      <w:r>
        <w:rPr>
          <w:rFonts w:eastAsia="SimHei" w:hint="eastAsia"/>
        </w:rPr>
        <w:t>，雇主不得将她解雇。</w:t>
      </w:r>
    </w:p>
    <w:p w:rsidR="00000000" w:rsidRDefault="00CD7106">
      <w:pPr>
        <w:spacing w:after="240" w:line="360" w:lineRule="exact"/>
        <w:rPr>
          <w:rFonts w:hint="eastAsia"/>
        </w:rPr>
      </w:pPr>
      <w:r>
        <w:rPr>
          <w:rFonts w:hint="eastAsia"/>
        </w:rPr>
        <w:t>6</w:t>
      </w:r>
      <w:r>
        <w:rPr>
          <w:rFonts w:hint="eastAsia"/>
        </w:rPr>
        <w:t>）</w:t>
      </w:r>
      <w:r>
        <w:tab/>
      </w:r>
      <w:r>
        <w:rPr>
          <w:rFonts w:hint="eastAsia"/>
        </w:rPr>
        <w:t>按照该法令第</w:t>
      </w:r>
      <w:r>
        <w:rPr>
          <w:rFonts w:hint="eastAsia"/>
        </w:rPr>
        <w:t>28</w:t>
      </w:r>
      <w:r>
        <w:rPr>
          <w:rFonts w:hint="eastAsia"/>
        </w:rPr>
        <w:t>条规定，劳资法庭应拥有：</w:t>
      </w:r>
    </w:p>
    <w:p w:rsidR="00000000" w:rsidRDefault="00CD7106" w:rsidP="00CD7106">
      <w:pPr>
        <w:pStyle w:val="BodyTextIndent"/>
        <w:ind w:leftChars="200" w:left="31680" w:firstLine="0"/>
        <w:rPr>
          <w:rFonts w:eastAsia="SimHei" w:hint="eastAsia"/>
        </w:rPr>
      </w:pPr>
      <w:r>
        <w:rPr>
          <w:rFonts w:eastAsia="SimHei" w:hint="eastAsia"/>
        </w:rPr>
        <w:t>专属管辖权，以为了有关违犯任何法律的诉讼以外的所有目的审议和裁决指称受到不公平解雇的所有案件，以及这样被解雇的工人因其不得被不公正解雇的权利受到侵犯而应得到的补救……</w:t>
      </w:r>
    </w:p>
    <w:p w:rsidR="00000000" w:rsidRDefault="00CD7106" w:rsidP="00CD7106">
      <w:pPr>
        <w:spacing w:after="240" w:line="360" w:lineRule="exact"/>
        <w:ind w:left="31680" w:hangingChars="400" w:firstLine="31680"/>
        <w:rPr>
          <w:rFonts w:hint="eastAsia"/>
        </w:rPr>
      </w:pPr>
      <w:r>
        <w:rPr>
          <w:rFonts w:hint="eastAsia"/>
        </w:rPr>
        <w:t>7</w:t>
      </w:r>
      <w:r>
        <w:rPr>
          <w:rFonts w:hint="eastAsia"/>
        </w:rPr>
        <w:t>）</w:t>
      </w:r>
      <w:r>
        <w:t xml:space="preserve"> </w:t>
      </w:r>
      <w:r>
        <w:rPr>
          <w:rFonts w:hint="eastAsia"/>
        </w:rPr>
        <w:t>1</w:t>
      </w:r>
      <w:r>
        <w:rPr>
          <w:rFonts w:hint="eastAsia"/>
        </w:rPr>
        <w:t>）</w:t>
      </w:r>
      <w:r>
        <w:rPr>
          <w:rFonts w:eastAsia="SimHei"/>
        </w:rPr>
        <w:tab/>
      </w:r>
      <w:r>
        <w:rPr>
          <w:rFonts w:eastAsia="SimHei" w:hint="eastAsia"/>
        </w:rPr>
        <w:t>在妻子和奸夫通奸时丈夫进行突然袭击，在现场杀死或在身体上伤害两人或其中任一人，经定罪后应</w:t>
      </w:r>
      <w:r>
        <w:rPr>
          <w:rFonts w:hint="eastAsia"/>
        </w:rPr>
        <w:t>：</w:t>
      </w:r>
    </w:p>
    <w:p w:rsidR="00000000" w:rsidRDefault="00CD7106" w:rsidP="00CD7106">
      <w:pPr>
        <w:spacing w:after="240" w:line="360" w:lineRule="exact"/>
        <w:ind w:leftChars="400" w:left="31680" w:hangingChars="200" w:firstLine="31680"/>
        <w:rPr>
          <w:rFonts w:hint="eastAsia"/>
        </w:rPr>
      </w:pPr>
      <w:r>
        <w:rPr>
          <w:rFonts w:hint="eastAsia"/>
        </w:rPr>
        <w:t>a</w:t>
      </w:r>
      <w:r>
        <w:rPr>
          <w:rFonts w:hint="eastAsia"/>
        </w:rPr>
        <w:t>）</w:t>
      </w:r>
      <w:r>
        <w:tab/>
      </w:r>
      <w:r>
        <w:rPr>
          <w:rFonts w:eastAsia="SimHei" w:hint="eastAsia"/>
        </w:rPr>
        <w:t>在杀人的情况下，处以</w:t>
      </w:r>
      <w:r>
        <w:rPr>
          <w:rFonts w:eastAsia="SimHei" w:hint="eastAsia"/>
        </w:rPr>
        <w:t>1</w:t>
      </w:r>
      <w:r>
        <w:rPr>
          <w:rFonts w:eastAsia="SimHei" w:hint="eastAsia"/>
        </w:rPr>
        <w:t>至</w:t>
      </w:r>
      <w:r>
        <w:rPr>
          <w:rFonts w:eastAsia="SimHei" w:hint="eastAsia"/>
        </w:rPr>
        <w:t>6</w:t>
      </w:r>
      <w:r>
        <w:rPr>
          <w:rFonts w:eastAsia="SimHei" w:hint="eastAsia"/>
        </w:rPr>
        <w:t>个月的监禁</w:t>
      </w:r>
      <w:r>
        <w:rPr>
          <w:rFonts w:hint="eastAsia"/>
        </w:rPr>
        <w:t>；</w:t>
      </w:r>
    </w:p>
    <w:p w:rsidR="00000000" w:rsidRDefault="00CD7106" w:rsidP="00CD7106">
      <w:pPr>
        <w:spacing w:after="240" w:line="360" w:lineRule="exact"/>
        <w:ind w:leftChars="400" w:left="31680" w:hangingChars="200" w:firstLine="31680"/>
        <w:rPr>
          <w:rFonts w:hint="eastAsia"/>
        </w:rPr>
      </w:pPr>
      <w:r>
        <w:rPr>
          <w:rFonts w:hint="eastAsia"/>
        </w:rPr>
        <w:t>b</w:t>
      </w:r>
      <w:r>
        <w:rPr>
          <w:rFonts w:hint="eastAsia"/>
        </w:rPr>
        <w:t>）</w:t>
      </w:r>
      <w:r>
        <w:tab/>
      </w:r>
      <w:r>
        <w:rPr>
          <w:rFonts w:eastAsia="SimHei" w:hint="eastAsia"/>
        </w:rPr>
        <w:t>在严重伤害身体的情况下，处以</w:t>
      </w:r>
      <w:r>
        <w:rPr>
          <w:rFonts w:eastAsia="SimHei" w:hint="eastAsia"/>
        </w:rPr>
        <w:t>3</w:t>
      </w:r>
      <w:r>
        <w:rPr>
          <w:rFonts w:eastAsia="SimHei" w:hint="eastAsia"/>
        </w:rPr>
        <w:t>至</w:t>
      </w:r>
      <w:r>
        <w:rPr>
          <w:rFonts w:eastAsia="SimHei" w:hint="eastAsia"/>
        </w:rPr>
        <w:t>20</w:t>
      </w:r>
      <w:r>
        <w:rPr>
          <w:rFonts w:eastAsia="SimHei" w:hint="eastAsia"/>
        </w:rPr>
        <w:t>天的监禁</w:t>
      </w:r>
      <w:r>
        <w:rPr>
          <w:rFonts w:hint="eastAsia"/>
        </w:rPr>
        <w:t>。</w:t>
      </w:r>
    </w:p>
    <w:p w:rsidR="00000000" w:rsidRDefault="00CD7106" w:rsidP="00CD7106">
      <w:pPr>
        <w:spacing w:after="240" w:line="360" w:lineRule="exact"/>
        <w:ind w:leftChars="200" w:left="31680" w:hangingChars="200" w:firstLine="31680"/>
        <w:rPr>
          <w:rFonts w:hint="eastAsia"/>
        </w:rPr>
      </w:pPr>
      <w:r>
        <w:rPr>
          <w:rFonts w:hint="eastAsia"/>
        </w:rPr>
        <w:t>2</w:t>
      </w:r>
      <w:r>
        <w:rPr>
          <w:rFonts w:hint="eastAsia"/>
        </w:rPr>
        <w:t>）</w:t>
      </w:r>
      <w:r>
        <w:rPr>
          <w:rFonts w:eastAsia="SimHei"/>
        </w:rPr>
        <w:tab/>
      </w:r>
      <w:r>
        <w:rPr>
          <w:rFonts w:eastAsia="SimHei" w:hint="eastAsia"/>
        </w:rPr>
        <w:t>在身体伤害轻微时，不应提起诉讼</w:t>
      </w:r>
      <w:r>
        <w:rPr>
          <w:rFonts w:hint="eastAsia"/>
        </w:rPr>
        <w:t>。</w:t>
      </w:r>
    </w:p>
    <w:p w:rsidR="00000000" w:rsidRDefault="00CD7106" w:rsidP="00CD7106">
      <w:pPr>
        <w:spacing w:after="240" w:line="360" w:lineRule="exact"/>
        <w:ind w:leftChars="200" w:left="31680" w:hangingChars="200" w:firstLine="31680"/>
        <w:rPr>
          <w:rFonts w:hint="eastAsia"/>
        </w:rPr>
      </w:pPr>
      <w:r>
        <w:rPr>
          <w:rFonts w:hint="eastAsia"/>
        </w:rPr>
        <w:t>3</w:t>
      </w:r>
      <w:r>
        <w:rPr>
          <w:rFonts w:hint="eastAsia"/>
        </w:rPr>
        <w:t>）</w:t>
      </w:r>
      <w:r>
        <w:tab/>
      </w:r>
      <w:r>
        <w:rPr>
          <w:rFonts w:eastAsia="SimHei" w:hint="eastAsia"/>
        </w:rPr>
        <w:t>如果丈夫充当妻子的拉皮条</w:t>
      </w:r>
      <w:r>
        <w:rPr>
          <w:rFonts w:eastAsia="SimHei" w:hint="eastAsia"/>
        </w:rPr>
        <w:t>者，或鼓动、教唆、便利或默认她卖淫，本条规定不应适用</w:t>
      </w:r>
      <w:r>
        <w:rPr>
          <w:rFonts w:hint="eastAsia"/>
        </w:rPr>
        <w:t>。</w:t>
      </w:r>
    </w:p>
    <w:p w:rsidR="00000000" w:rsidRDefault="00CD7106" w:rsidP="00CD7106">
      <w:pPr>
        <w:spacing w:after="240" w:line="360" w:lineRule="exact"/>
        <w:ind w:left="31680" w:hangingChars="200" w:firstLine="31680"/>
        <w:rPr>
          <w:rFonts w:hint="eastAsia"/>
        </w:rPr>
      </w:pPr>
      <w:r>
        <w:rPr>
          <w:rFonts w:hint="eastAsia"/>
        </w:rPr>
        <w:t>8</w:t>
      </w:r>
      <w:r>
        <w:rPr>
          <w:rFonts w:hint="eastAsia"/>
        </w:rPr>
        <w:t>）</w:t>
      </w:r>
      <w:r>
        <w:tab/>
      </w:r>
      <w:r>
        <w:rPr>
          <w:rFonts w:hint="eastAsia"/>
        </w:rPr>
        <w:t>《道德准则》中涉及个人行为和职业行为的第</w:t>
      </w:r>
      <w:r>
        <w:rPr>
          <w:rFonts w:hint="eastAsia"/>
        </w:rPr>
        <w:t>F</w:t>
      </w:r>
      <w:r>
        <w:rPr>
          <w:rFonts w:hint="eastAsia"/>
        </w:rPr>
        <w:t>（</w:t>
      </w:r>
      <w:r>
        <w:rPr>
          <w:rFonts w:hint="eastAsia"/>
        </w:rPr>
        <w:t>26</w:t>
      </w:r>
      <w:r>
        <w:rPr>
          <w:rFonts w:hint="eastAsia"/>
        </w:rPr>
        <w:t>）条指出：</w:t>
      </w:r>
    </w:p>
    <w:p w:rsidR="00000000" w:rsidRDefault="00CD7106" w:rsidP="00CD7106">
      <w:pPr>
        <w:pStyle w:val="BodyTextIndent"/>
        <w:ind w:leftChars="200" w:left="31680" w:firstLine="0"/>
        <w:rPr>
          <w:rFonts w:eastAsia="SimHei" w:hint="eastAsia"/>
        </w:rPr>
      </w:pPr>
      <w:r>
        <w:rPr>
          <w:rFonts w:eastAsia="SimHei" w:hint="eastAsia"/>
        </w:rPr>
        <w:t>在工作实践中与同事和公众相处时，政府官员不应基于性别、婚姻状况、怀孕、年龄、种族、肤色、国籍、生理或智力损伤、性偏爱或宗教、政治或其他信念</w:t>
      </w:r>
      <w:r>
        <w:rPr>
          <w:rFonts w:eastAsia="SimHei" w:hint="eastAsia"/>
        </w:rPr>
        <w:t>/</w:t>
      </w:r>
      <w:r>
        <w:rPr>
          <w:rFonts w:eastAsia="SimHei" w:hint="eastAsia"/>
        </w:rPr>
        <w:t>效忠等理由进行骚扰或歧视。</w:t>
      </w:r>
    </w:p>
    <w:p w:rsidR="00000000" w:rsidRDefault="00CD7106" w:rsidP="00CD7106">
      <w:pPr>
        <w:spacing w:after="240" w:line="360" w:lineRule="exact"/>
        <w:ind w:left="31680" w:hangingChars="200" w:firstLine="31680"/>
        <w:rPr>
          <w:rFonts w:hint="eastAsia"/>
        </w:rPr>
      </w:pPr>
      <w:r>
        <w:rPr>
          <w:rFonts w:hint="eastAsia"/>
        </w:rPr>
        <w:t>9</w:t>
      </w:r>
      <w:r>
        <w:rPr>
          <w:rFonts w:hint="eastAsia"/>
        </w:rPr>
        <w:t>）</w:t>
      </w:r>
      <w:r>
        <w:tab/>
      </w:r>
      <w:r>
        <w:rPr>
          <w:rFonts w:hint="eastAsia"/>
        </w:rPr>
        <w:t>第</w:t>
      </w:r>
      <w:r>
        <w:rPr>
          <w:rFonts w:hint="eastAsia"/>
        </w:rPr>
        <w:t>470</w:t>
      </w:r>
      <w:r>
        <w:rPr>
          <w:rFonts w:hint="eastAsia"/>
        </w:rPr>
        <w:t>条限制性条款规定：</w:t>
      </w:r>
    </w:p>
    <w:p w:rsidR="00000000" w:rsidRDefault="00CD7106" w:rsidP="00CD7106">
      <w:pPr>
        <w:pStyle w:val="BodyTextIndent"/>
        <w:ind w:leftChars="200" w:left="31680" w:firstLine="0"/>
        <w:rPr>
          <w:rFonts w:eastAsia="SimHei" w:hint="eastAsia"/>
        </w:rPr>
      </w:pPr>
      <w:r>
        <w:rPr>
          <w:rFonts w:eastAsia="SimHei" w:hint="eastAsia"/>
        </w:rPr>
        <w:t>但在向诉讼管辖法院申请许可在随后某个日期但在诉讼开始前提起人身分居诉讼时，可以要求确定自愿管辖法院和诉讼管辖法院诉讼未决期间的扶养费补贴额，以及发布一项支付此种补贴的裁决令，或要求法院通过</w:t>
      </w:r>
      <w:r>
        <w:rPr>
          <w:rFonts w:eastAsia="SimHei" w:hint="eastAsia"/>
        </w:rPr>
        <w:t>裁决确定在诉讼未决过程中应由配偶中谁（如有）继续居住在婚姻住所中。</w:t>
      </w:r>
    </w:p>
    <w:p w:rsidR="00000000" w:rsidRDefault="00CD7106">
      <w:pPr>
        <w:spacing w:after="240" w:line="360" w:lineRule="exact"/>
        <w:rPr>
          <w:rFonts w:ascii="KaiTi_GB2312" w:eastAsia="KaiTi_GB2312" w:hint="eastAsia"/>
          <w:b/>
          <w:bCs/>
          <w:sz w:val="24"/>
        </w:rPr>
      </w:pPr>
      <w:r>
        <w:rPr>
          <w:rFonts w:ascii="KaiTi_GB2312" w:eastAsia="KaiTi_GB2312" w:hint="eastAsia"/>
          <w:b/>
          <w:bCs/>
          <w:sz w:val="24"/>
        </w:rPr>
        <w:t>第</w:t>
      </w:r>
      <w:r>
        <w:rPr>
          <w:rFonts w:ascii="KaiTi_GB2312" w:eastAsia="KaiTi_GB2312" w:hint="eastAsia"/>
          <w:b/>
          <w:bCs/>
          <w:sz w:val="24"/>
        </w:rPr>
        <w:t>3</w:t>
      </w:r>
      <w:r>
        <w:rPr>
          <w:rFonts w:ascii="KaiTi_GB2312" w:eastAsia="KaiTi_GB2312" w:hint="eastAsia"/>
          <w:b/>
          <w:bCs/>
          <w:sz w:val="24"/>
        </w:rPr>
        <w:t>条</w:t>
      </w:r>
    </w:p>
    <w:p w:rsidR="00000000" w:rsidRDefault="00CD7106" w:rsidP="00CD7106">
      <w:pPr>
        <w:spacing w:after="240" w:line="360" w:lineRule="exact"/>
        <w:ind w:left="31680" w:hangingChars="200" w:firstLine="31680"/>
        <w:rPr>
          <w:rFonts w:hint="eastAsia"/>
        </w:rPr>
      </w:pPr>
      <w:r>
        <w:rPr>
          <w:rFonts w:hint="eastAsia"/>
        </w:rPr>
        <w:t>1</w:t>
      </w:r>
      <w:r>
        <w:rPr>
          <w:rFonts w:hint="eastAsia"/>
        </w:rPr>
        <w:t>）</w:t>
      </w:r>
      <w:r>
        <w:tab/>
      </w:r>
      <w:r>
        <w:rPr>
          <w:rFonts w:hint="eastAsia"/>
        </w:rPr>
        <w:t>条例第</w:t>
      </w:r>
      <w:r>
        <w:rPr>
          <w:rFonts w:hint="eastAsia"/>
        </w:rPr>
        <w:t>3</w:t>
      </w:r>
      <w:r>
        <w:rPr>
          <w:rFonts w:hint="eastAsia"/>
        </w:rPr>
        <w:t>（</w:t>
      </w:r>
      <w:r>
        <w:rPr>
          <w:rFonts w:hint="eastAsia"/>
        </w:rPr>
        <w:t>1</w:t>
      </w:r>
      <w:r>
        <w:rPr>
          <w:rFonts w:hint="eastAsia"/>
        </w:rPr>
        <w:t>）条规定：</w:t>
      </w:r>
    </w:p>
    <w:p w:rsidR="00000000" w:rsidRDefault="00CD7106" w:rsidP="00CD7106">
      <w:pPr>
        <w:pStyle w:val="BodyTextIndent"/>
        <w:ind w:leftChars="200" w:left="31680" w:firstLine="0"/>
        <w:rPr>
          <w:rFonts w:eastAsia="SimHei" w:hint="eastAsia"/>
        </w:rPr>
      </w:pPr>
      <w:r>
        <w:rPr>
          <w:rFonts w:eastAsia="SimHei" w:hint="eastAsia"/>
        </w:rPr>
        <w:t>任何雇主不得要求怀孕女工、母亲或母乳育婴女工从事可能危及她的健康和安全、她的怀胎的安全或成活能力或她的子女的健康的任何工作。</w:t>
      </w:r>
    </w:p>
    <w:p w:rsidR="00000000" w:rsidRDefault="00CD7106" w:rsidP="00CD7106">
      <w:pPr>
        <w:spacing w:after="240" w:line="360" w:lineRule="exact"/>
        <w:ind w:left="31680" w:hangingChars="200" w:firstLine="31680"/>
        <w:rPr>
          <w:rFonts w:hint="eastAsia"/>
        </w:rPr>
      </w:pPr>
      <w:r>
        <w:rPr>
          <w:rFonts w:hint="eastAsia"/>
        </w:rPr>
        <w:t>2</w:t>
      </w:r>
      <w:r>
        <w:rPr>
          <w:rFonts w:hint="eastAsia"/>
        </w:rPr>
        <w:t>）</w:t>
      </w:r>
      <w:r>
        <w:tab/>
      </w:r>
      <w:r>
        <w:rPr>
          <w:rFonts w:hint="eastAsia"/>
        </w:rPr>
        <w:t>为支持本条，条例第</w:t>
      </w:r>
      <w:r>
        <w:rPr>
          <w:rFonts w:hint="eastAsia"/>
        </w:rPr>
        <w:t>10</w:t>
      </w:r>
      <w:r>
        <w:rPr>
          <w:rFonts w:hint="eastAsia"/>
        </w:rPr>
        <w:t>（</w:t>
      </w:r>
      <w:r>
        <w:rPr>
          <w:rFonts w:hint="eastAsia"/>
        </w:rPr>
        <w:t>1</w:t>
      </w:r>
      <w:r>
        <w:rPr>
          <w:rFonts w:hint="eastAsia"/>
        </w:rPr>
        <w:t>）条规定：</w:t>
      </w:r>
    </w:p>
    <w:p w:rsidR="00000000" w:rsidRDefault="00CD7106" w:rsidP="00CD7106">
      <w:pPr>
        <w:pStyle w:val="BodyTextIndent"/>
        <w:ind w:leftChars="200" w:left="31680" w:firstLine="0"/>
        <w:rPr>
          <w:rFonts w:eastAsia="SimHei" w:hint="eastAsia"/>
        </w:rPr>
      </w:pPr>
      <w:r>
        <w:rPr>
          <w:rFonts w:eastAsia="SimHei" w:hint="eastAsia"/>
        </w:rPr>
        <w:t>在从怀孕开始至产假结束期间，雇主解雇工人属非法行为。</w:t>
      </w:r>
    </w:p>
    <w:p w:rsidR="00000000" w:rsidRDefault="00CD7106">
      <w:pPr>
        <w:spacing w:after="240" w:line="360" w:lineRule="exact"/>
        <w:rPr>
          <w:rFonts w:ascii="KaiTi_GB2312" w:eastAsia="KaiTi_GB2312" w:hint="eastAsia"/>
          <w:b/>
          <w:bCs/>
          <w:sz w:val="24"/>
        </w:rPr>
      </w:pPr>
      <w:r>
        <w:rPr>
          <w:rFonts w:ascii="KaiTi_GB2312" w:eastAsia="KaiTi_GB2312" w:hint="eastAsia"/>
          <w:b/>
          <w:bCs/>
          <w:sz w:val="24"/>
        </w:rPr>
        <w:t>第</w:t>
      </w:r>
      <w:r>
        <w:rPr>
          <w:rFonts w:ascii="KaiTi_GB2312" w:eastAsia="KaiTi_GB2312" w:hint="eastAsia"/>
          <w:b/>
          <w:bCs/>
          <w:sz w:val="24"/>
        </w:rPr>
        <w:t>4</w:t>
      </w:r>
      <w:r>
        <w:rPr>
          <w:rFonts w:ascii="KaiTi_GB2312" w:eastAsia="KaiTi_GB2312" w:hint="eastAsia"/>
          <w:b/>
          <w:bCs/>
          <w:sz w:val="24"/>
        </w:rPr>
        <w:t>条</w:t>
      </w:r>
    </w:p>
    <w:p w:rsidR="00000000" w:rsidRDefault="00CD7106" w:rsidP="00CD7106">
      <w:pPr>
        <w:spacing w:after="240" w:line="360" w:lineRule="exact"/>
        <w:ind w:left="31680" w:hangingChars="200" w:firstLine="31680"/>
        <w:rPr>
          <w:rFonts w:hint="eastAsia"/>
        </w:rPr>
      </w:pPr>
      <w:r>
        <w:rPr>
          <w:rFonts w:hint="eastAsia"/>
        </w:rPr>
        <w:t>1</w:t>
      </w:r>
      <w:r>
        <w:rPr>
          <w:rFonts w:hint="eastAsia"/>
        </w:rPr>
        <w:t>）</w:t>
      </w:r>
      <w:r>
        <w:tab/>
      </w:r>
      <w:r>
        <w:rPr>
          <w:rFonts w:hint="eastAsia"/>
        </w:rPr>
        <w:t>《马耳他宪法》第</w:t>
      </w:r>
      <w:r>
        <w:rPr>
          <w:rFonts w:hint="eastAsia"/>
        </w:rPr>
        <w:t>45</w:t>
      </w:r>
      <w:r>
        <w:rPr>
          <w:rFonts w:hint="eastAsia"/>
        </w:rPr>
        <w:t>（二）条规定：</w:t>
      </w:r>
    </w:p>
    <w:p w:rsidR="00000000" w:rsidRDefault="00CD7106" w:rsidP="00CD7106">
      <w:pPr>
        <w:pStyle w:val="BodyTextIndent"/>
        <w:ind w:leftChars="200" w:left="31680" w:firstLine="0"/>
        <w:rPr>
          <w:rFonts w:eastAsia="SimHei" w:hint="eastAsia"/>
        </w:rPr>
      </w:pPr>
      <w:r>
        <w:rPr>
          <w:rFonts w:eastAsia="SimHei" w:hint="eastAsia"/>
        </w:rPr>
        <w:t>本条例规定中任何内容均不应适用于任何法律或根据某项法律授权所做的任何事情，或任何程序或安排，只要此种法律、所做的事情、程序或安排规定</w:t>
      </w:r>
      <w:r>
        <w:rPr>
          <w:rFonts w:eastAsia="SimHei" w:hint="eastAsia"/>
        </w:rPr>
        <w:t>采取旨在事实上加速男女平等的特殊措施，以及只要在考虑到马耳他社会结构的情况下证明此类措施在民主社会中是合理地无可非议的。</w:t>
      </w:r>
    </w:p>
    <w:p w:rsidR="00000000" w:rsidRDefault="00CD7106" w:rsidP="00CD7106">
      <w:pPr>
        <w:spacing w:after="240" w:line="360" w:lineRule="exact"/>
        <w:ind w:left="31680" w:hangingChars="200" w:firstLine="31680"/>
        <w:rPr>
          <w:rFonts w:hint="eastAsia"/>
        </w:rPr>
      </w:pPr>
      <w:r>
        <w:rPr>
          <w:rFonts w:hint="eastAsia"/>
        </w:rPr>
        <w:t>2</w:t>
      </w:r>
      <w:r>
        <w:rPr>
          <w:rFonts w:hint="eastAsia"/>
        </w:rPr>
        <w:t>）</w:t>
      </w:r>
      <w:r>
        <w:tab/>
      </w:r>
      <w:r>
        <w:rPr>
          <w:rFonts w:hint="eastAsia"/>
        </w:rPr>
        <w:t>提高妇女地位委员会其他出版物包括：</w:t>
      </w:r>
    </w:p>
    <w:p w:rsidR="00000000" w:rsidRDefault="00CD7106">
      <w:pPr>
        <w:numPr>
          <w:ilvl w:val="0"/>
          <w:numId w:val="824"/>
        </w:numPr>
        <w:tabs>
          <w:tab w:val="clear" w:pos="420"/>
          <w:tab w:val="num" w:pos="840"/>
        </w:tabs>
        <w:spacing w:after="240" w:line="360" w:lineRule="exact"/>
        <w:ind w:left="840" w:hanging="426"/>
        <w:rPr>
          <w:rFonts w:hint="eastAsia"/>
        </w:rPr>
      </w:pPr>
      <w:r>
        <w:rPr>
          <w:rFonts w:hint="eastAsia"/>
        </w:rPr>
        <w:t>马耳他妇女技术教育和培训问题研讨会记录（</w:t>
      </w:r>
      <w:r>
        <w:rPr>
          <w:rFonts w:hint="eastAsia"/>
        </w:rPr>
        <w:t>1989</w:t>
      </w:r>
      <w:r>
        <w:rPr>
          <w:rFonts w:hint="eastAsia"/>
        </w:rPr>
        <w:t>年，马耳他文版）</w:t>
      </w:r>
    </w:p>
    <w:p w:rsidR="00000000" w:rsidRDefault="00CD7106">
      <w:pPr>
        <w:numPr>
          <w:ilvl w:val="0"/>
          <w:numId w:val="824"/>
        </w:numPr>
        <w:tabs>
          <w:tab w:val="clear" w:pos="420"/>
          <w:tab w:val="num" w:pos="840"/>
        </w:tabs>
        <w:spacing w:after="240" w:line="360" w:lineRule="exact"/>
        <w:ind w:left="840" w:hanging="426"/>
        <w:rPr>
          <w:rFonts w:hint="eastAsia"/>
        </w:rPr>
      </w:pPr>
      <w:r>
        <w:rPr>
          <w:rFonts w:hint="eastAsia"/>
        </w:rPr>
        <w:t>马耳他小学课本中性别歧视问题研究（</w:t>
      </w:r>
      <w:r>
        <w:rPr>
          <w:rFonts w:hint="eastAsia"/>
        </w:rPr>
        <w:t>1989</w:t>
      </w:r>
      <w:r>
        <w:rPr>
          <w:rFonts w:hint="eastAsia"/>
        </w:rPr>
        <w:t>年，马耳他文版）</w:t>
      </w:r>
    </w:p>
    <w:p w:rsidR="00000000" w:rsidRDefault="00CD7106">
      <w:pPr>
        <w:numPr>
          <w:ilvl w:val="0"/>
          <w:numId w:val="824"/>
        </w:numPr>
        <w:tabs>
          <w:tab w:val="clear" w:pos="420"/>
          <w:tab w:val="num" w:pos="840"/>
        </w:tabs>
        <w:spacing w:after="240" w:line="360" w:lineRule="exact"/>
        <w:ind w:left="840" w:hanging="426"/>
        <w:rPr>
          <w:rFonts w:hint="eastAsia"/>
        </w:rPr>
      </w:pPr>
      <w:r>
        <w:rPr>
          <w:rFonts w:hint="eastAsia"/>
        </w:rPr>
        <w:t>工厂女工问题研讨会记录（</w:t>
      </w:r>
      <w:r>
        <w:rPr>
          <w:rFonts w:hint="eastAsia"/>
        </w:rPr>
        <w:t>1990</w:t>
      </w:r>
      <w:r>
        <w:rPr>
          <w:rFonts w:hint="eastAsia"/>
        </w:rPr>
        <w:t>年，马耳他文版）</w:t>
      </w:r>
    </w:p>
    <w:p w:rsidR="00000000" w:rsidRDefault="00CD7106">
      <w:pPr>
        <w:numPr>
          <w:ilvl w:val="0"/>
          <w:numId w:val="824"/>
        </w:numPr>
        <w:tabs>
          <w:tab w:val="clear" w:pos="420"/>
          <w:tab w:val="num" w:pos="840"/>
        </w:tabs>
        <w:spacing w:after="240" w:line="360" w:lineRule="exact"/>
        <w:ind w:left="840" w:hanging="426"/>
        <w:rPr>
          <w:rFonts w:hint="eastAsia"/>
        </w:rPr>
      </w:pPr>
      <w:r>
        <w:rPr>
          <w:rFonts w:hint="eastAsia"/>
        </w:rPr>
        <w:t>工业产业中女工问题报告（</w:t>
      </w:r>
      <w:r>
        <w:rPr>
          <w:rFonts w:hint="eastAsia"/>
        </w:rPr>
        <w:t>1992</w:t>
      </w:r>
      <w:r>
        <w:rPr>
          <w:rFonts w:hint="eastAsia"/>
        </w:rPr>
        <w:t>年，马耳他文版）</w:t>
      </w:r>
    </w:p>
    <w:p w:rsidR="00000000" w:rsidRDefault="00CD7106">
      <w:pPr>
        <w:numPr>
          <w:ilvl w:val="0"/>
          <w:numId w:val="824"/>
        </w:numPr>
        <w:tabs>
          <w:tab w:val="clear" w:pos="420"/>
          <w:tab w:val="num" w:pos="840"/>
        </w:tabs>
        <w:spacing w:after="240" w:line="360" w:lineRule="exact"/>
        <w:ind w:left="840" w:hanging="426"/>
        <w:rPr>
          <w:rFonts w:hint="eastAsia"/>
        </w:rPr>
      </w:pPr>
      <w:r>
        <w:rPr>
          <w:rFonts w:hint="eastAsia"/>
        </w:rPr>
        <w:t>《家庭法》，《民法典》修正议案简要说明（</w:t>
      </w:r>
      <w:r>
        <w:rPr>
          <w:rFonts w:hint="eastAsia"/>
        </w:rPr>
        <w:t>1993</w:t>
      </w:r>
      <w:r>
        <w:rPr>
          <w:rFonts w:hint="eastAsia"/>
        </w:rPr>
        <w:t>年，英文和马耳他文版）</w:t>
      </w:r>
    </w:p>
    <w:p w:rsidR="00000000" w:rsidRDefault="00CD7106">
      <w:pPr>
        <w:numPr>
          <w:ilvl w:val="0"/>
          <w:numId w:val="824"/>
        </w:numPr>
        <w:tabs>
          <w:tab w:val="clear" w:pos="420"/>
          <w:tab w:val="num" w:pos="840"/>
        </w:tabs>
        <w:spacing w:after="240" w:line="360" w:lineRule="exact"/>
        <w:ind w:left="840" w:hanging="426"/>
        <w:rPr>
          <w:rFonts w:hint="eastAsia"/>
        </w:rPr>
      </w:pPr>
      <w:r>
        <w:rPr>
          <w:rFonts w:hint="eastAsia"/>
        </w:rPr>
        <w:t>婚姻中的平等伴侣，《民法典》关于家庭问题的修正案（</w:t>
      </w:r>
      <w:r>
        <w:rPr>
          <w:rFonts w:hint="eastAsia"/>
        </w:rPr>
        <w:t>1993</w:t>
      </w:r>
      <w:r>
        <w:rPr>
          <w:rFonts w:hint="eastAsia"/>
        </w:rPr>
        <w:t>年，英文和马耳他文版）</w:t>
      </w:r>
    </w:p>
    <w:p w:rsidR="00000000" w:rsidRDefault="00CD7106">
      <w:pPr>
        <w:numPr>
          <w:ilvl w:val="0"/>
          <w:numId w:val="824"/>
        </w:numPr>
        <w:tabs>
          <w:tab w:val="clear" w:pos="420"/>
          <w:tab w:val="num" w:pos="840"/>
        </w:tabs>
        <w:spacing w:after="240" w:line="360" w:lineRule="exact"/>
        <w:ind w:left="840" w:hanging="426"/>
        <w:rPr>
          <w:rFonts w:hint="eastAsia"/>
        </w:rPr>
      </w:pPr>
      <w:r>
        <w:rPr>
          <w:rFonts w:hint="eastAsia"/>
        </w:rPr>
        <w:t>妇女与媒体问题研讨会记录（</w:t>
      </w:r>
      <w:r>
        <w:rPr>
          <w:rFonts w:hint="eastAsia"/>
        </w:rPr>
        <w:t>1994</w:t>
      </w:r>
      <w:r>
        <w:rPr>
          <w:rFonts w:hint="eastAsia"/>
        </w:rPr>
        <w:t>年，马耳他文版）</w:t>
      </w:r>
    </w:p>
    <w:p w:rsidR="00000000" w:rsidRDefault="00CD7106">
      <w:pPr>
        <w:numPr>
          <w:ilvl w:val="0"/>
          <w:numId w:val="824"/>
        </w:numPr>
        <w:tabs>
          <w:tab w:val="clear" w:pos="420"/>
          <w:tab w:val="num" w:pos="840"/>
        </w:tabs>
        <w:spacing w:after="240" w:line="360" w:lineRule="exact"/>
        <w:ind w:left="840" w:hanging="426"/>
        <w:rPr>
          <w:rFonts w:hint="eastAsia"/>
        </w:rPr>
      </w:pPr>
      <w:r>
        <w:rPr>
          <w:rFonts w:hint="eastAsia"/>
        </w:rPr>
        <w:t>3</w:t>
      </w:r>
      <w:r>
        <w:rPr>
          <w:rFonts w:hint="eastAsia"/>
        </w:rPr>
        <w:t>本小册子，分别关于：经期、更年期、子宫切除（</w:t>
      </w:r>
      <w:r>
        <w:rPr>
          <w:rFonts w:hint="eastAsia"/>
        </w:rPr>
        <w:t>1995</w:t>
      </w:r>
      <w:r>
        <w:rPr>
          <w:rFonts w:hint="eastAsia"/>
        </w:rPr>
        <w:t>年，马耳他文版）</w:t>
      </w:r>
    </w:p>
    <w:p w:rsidR="00000000" w:rsidRDefault="00CD7106">
      <w:pPr>
        <w:numPr>
          <w:ilvl w:val="0"/>
          <w:numId w:val="824"/>
        </w:numPr>
        <w:tabs>
          <w:tab w:val="clear" w:pos="420"/>
          <w:tab w:val="num" w:pos="840"/>
        </w:tabs>
        <w:spacing w:after="240" w:line="360" w:lineRule="exact"/>
        <w:ind w:left="840" w:hanging="426"/>
        <w:rPr>
          <w:rFonts w:hint="eastAsia"/>
        </w:rPr>
      </w:pPr>
      <w:r>
        <w:rPr>
          <w:rFonts w:hint="eastAsia"/>
        </w:rPr>
        <w:t>有关马尔他妇女情况的国别报告（</w:t>
      </w:r>
      <w:r>
        <w:rPr>
          <w:rFonts w:hint="eastAsia"/>
        </w:rPr>
        <w:t>1995</w:t>
      </w:r>
      <w:r>
        <w:rPr>
          <w:rFonts w:hint="eastAsia"/>
        </w:rPr>
        <w:t>年，英文版）</w:t>
      </w:r>
    </w:p>
    <w:p w:rsidR="00000000" w:rsidRDefault="00CD7106">
      <w:pPr>
        <w:numPr>
          <w:ilvl w:val="0"/>
          <w:numId w:val="824"/>
        </w:numPr>
        <w:tabs>
          <w:tab w:val="clear" w:pos="420"/>
          <w:tab w:val="num" w:pos="840"/>
        </w:tabs>
        <w:spacing w:after="240" w:line="360" w:lineRule="exact"/>
        <w:ind w:left="840" w:hanging="426"/>
        <w:rPr>
          <w:rFonts w:hint="eastAsia"/>
        </w:rPr>
      </w:pPr>
      <w:r>
        <w:rPr>
          <w:rFonts w:hint="eastAsia"/>
        </w:rPr>
        <w:t>《行动纲要》的实施—北京会议后（</w:t>
      </w:r>
      <w:r>
        <w:rPr>
          <w:rFonts w:hint="eastAsia"/>
        </w:rPr>
        <w:t>1996</w:t>
      </w:r>
      <w:r>
        <w:rPr>
          <w:rFonts w:hint="eastAsia"/>
        </w:rPr>
        <w:t>年，英文版）</w:t>
      </w:r>
    </w:p>
    <w:p w:rsidR="00000000" w:rsidRDefault="00CD7106">
      <w:pPr>
        <w:numPr>
          <w:ilvl w:val="0"/>
          <w:numId w:val="824"/>
        </w:numPr>
        <w:tabs>
          <w:tab w:val="clear" w:pos="420"/>
          <w:tab w:val="num" w:pos="840"/>
        </w:tabs>
        <w:spacing w:after="240" w:line="360" w:lineRule="exact"/>
        <w:ind w:left="840" w:hanging="426"/>
        <w:rPr>
          <w:rFonts w:hint="eastAsia"/>
        </w:rPr>
      </w:pPr>
      <w:r>
        <w:rPr>
          <w:rFonts w:hint="eastAsia"/>
        </w:rPr>
        <w:t>1997</w:t>
      </w:r>
      <w:r>
        <w:rPr>
          <w:rFonts w:hint="eastAsia"/>
        </w:rPr>
        <w:t>—</w:t>
      </w:r>
      <w:r>
        <w:rPr>
          <w:rFonts w:hint="eastAsia"/>
        </w:rPr>
        <w:t>2000</w:t>
      </w:r>
      <w:r>
        <w:rPr>
          <w:rFonts w:hint="eastAsia"/>
        </w:rPr>
        <w:t>年行动方案（</w:t>
      </w:r>
      <w:r>
        <w:rPr>
          <w:rFonts w:hint="eastAsia"/>
        </w:rPr>
        <w:t>1996</w:t>
      </w:r>
      <w:r>
        <w:rPr>
          <w:rFonts w:hint="eastAsia"/>
        </w:rPr>
        <w:t>年，马耳他文版）</w:t>
      </w:r>
    </w:p>
    <w:p w:rsidR="00000000" w:rsidRDefault="00CD7106">
      <w:pPr>
        <w:numPr>
          <w:ilvl w:val="0"/>
          <w:numId w:val="824"/>
        </w:numPr>
        <w:tabs>
          <w:tab w:val="clear" w:pos="420"/>
          <w:tab w:val="num" w:pos="840"/>
        </w:tabs>
        <w:spacing w:after="240" w:line="360" w:lineRule="exact"/>
        <w:ind w:left="840" w:hanging="426"/>
        <w:rPr>
          <w:rFonts w:hint="eastAsia"/>
        </w:rPr>
      </w:pPr>
      <w:r>
        <w:rPr>
          <w:rFonts w:hint="eastAsia"/>
        </w:rPr>
        <w:t>马耳他性别趋势—统计概况（</w:t>
      </w:r>
      <w:r>
        <w:rPr>
          <w:rFonts w:hint="eastAsia"/>
        </w:rPr>
        <w:t>1996</w:t>
      </w:r>
      <w:r>
        <w:rPr>
          <w:rFonts w:hint="eastAsia"/>
        </w:rPr>
        <w:t>年，英文版）</w:t>
      </w:r>
    </w:p>
    <w:p w:rsidR="00000000" w:rsidRDefault="00CD7106">
      <w:pPr>
        <w:numPr>
          <w:ilvl w:val="0"/>
          <w:numId w:val="824"/>
        </w:numPr>
        <w:tabs>
          <w:tab w:val="clear" w:pos="420"/>
          <w:tab w:val="num" w:pos="840"/>
        </w:tabs>
        <w:spacing w:after="240" w:line="360" w:lineRule="exact"/>
        <w:ind w:left="840" w:hanging="426"/>
        <w:rPr>
          <w:rFonts w:hint="eastAsia"/>
        </w:rPr>
      </w:pPr>
      <w:r>
        <w:rPr>
          <w:rFonts w:hint="eastAsia"/>
        </w:rPr>
        <w:t>PSE</w:t>
      </w:r>
      <w:r>
        <w:rPr>
          <w:rFonts w:hint="eastAsia"/>
        </w:rPr>
        <w:t>教师性别意识手册—实现男女平等（</w:t>
      </w:r>
      <w:r>
        <w:rPr>
          <w:rFonts w:hint="eastAsia"/>
        </w:rPr>
        <w:t>1998</w:t>
      </w:r>
      <w:r>
        <w:rPr>
          <w:rFonts w:hint="eastAsia"/>
        </w:rPr>
        <w:t>年，马耳他文版）</w:t>
      </w:r>
    </w:p>
    <w:p w:rsidR="00000000" w:rsidRDefault="00CD7106">
      <w:pPr>
        <w:numPr>
          <w:ilvl w:val="0"/>
          <w:numId w:val="824"/>
        </w:numPr>
        <w:tabs>
          <w:tab w:val="clear" w:pos="420"/>
          <w:tab w:val="num" w:pos="840"/>
        </w:tabs>
        <w:spacing w:after="240" w:line="360" w:lineRule="exact"/>
        <w:ind w:left="840" w:hanging="426"/>
        <w:rPr>
          <w:rFonts w:hint="eastAsia"/>
        </w:rPr>
      </w:pPr>
      <w:r>
        <w:rPr>
          <w:rFonts w:hint="eastAsia"/>
        </w:rPr>
        <w:t>性别问题与统计资料：中央统计局与社会妇女局协作组织讲习班记录（</w:t>
      </w:r>
      <w:r>
        <w:rPr>
          <w:rFonts w:hint="eastAsia"/>
        </w:rPr>
        <w:t>1999</w:t>
      </w:r>
      <w:r>
        <w:rPr>
          <w:rFonts w:hint="eastAsia"/>
        </w:rPr>
        <w:t>年，英文版）</w:t>
      </w:r>
    </w:p>
    <w:p w:rsidR="00000000" w:rsidRDefault="00CD7106">
      <w:pPr>
        <w:numPr>
          <w:ilvl w:val="0"/>
          <w:numId w:val="824"/>
        </w:numPr>
        <w:tabs>
          <w:tab w:val="clear" w:pos="420"/>
          <w:tab w:val="num" w:pos="840"/>
        </w:tabs>
        <w:spacing w:after="240" w:line="360" w:lineRule="exact"/>
        <w:ind w:left="840" w:hanging="426"/>
        <w:rPr>
          <w:rFonts w:hint="eastAsia"/>
        </w:rPr>
      </w:pPr>
      <w:r>
        <w:rPr>
          <w:rFonts w:hint="eastAsia"/>
        </w:rPr>
        <w:t>马耳他群岛男女：来自人口和住房普查的统计资料（</w:t>
      </w:r>
      <w:r>
        <w:rPr>
          <w:rFonts w:hint="eastAsia"/>
        </w:rPr>
        <w:t>1999</w:t>
      </w:r>
      <w:r>
        <w:rPr>
          <w:rFonts w:hint="eastAsia"/>
        </w:rPr>
        <w:t>年，英文版）</w:t>
      </w:r>
    </w:p>
    <w:p w:rsidR="00000000" w:rsidRDefault="00CD7106">
      <w:pPr>
        <w:numPr>
          <w:ilvl w:val="0"/>
          <w:numId w:val="824"/>
        </w:numPr>
        <w:tabs>
          <w:tab w:val="clear" w:pos="420"/>
          <w:tab w:val="num" w:pos="840"/>
        </w:tabs>
        <w:spacing w:after="240" w:line="360" w:lineRule="exact"/>
        <w:ind w:left="840" w:hanging="426"/>
        <w:rPr>
          <w:rFonts w:hint="eastAsia"/>
        </w:rPr>
      </w:pPr>
      <w:r>
        <w:rPr>
          <w:rFonts w:hint="eastAsia"/>
        </w:rPr>
        <w:t>论提高妇女地位委员会成立十周年（</w:t>
      </w:r>
      <w:r>
        <w:rPr>
          <w:rFonts w:hint="eastAsia"/>
        </w:rPr>
        <w:t>1999</w:t>
      </w:r>
      <w:r>
        <w:rPr>
          <w:rFonts w:hint="eastAsia"/>
        </w:rPr>
        <w:t>年，英文和马耳他文版）</w:t>
      </w:r>
    </w:p>
    <w:p w:rsidR="00000000" w:rsidRDefault="00CD7106">
      <w:pPr>
        <w:numPr>
          <w:ilvl w:val="0"/>
          <w:numId w:val="824"/>
        </w:numPr>
        <w:tabs>
          <w:tab w:val="clear" w:pos="420"/>
          <w:tab w:val="num" w:pos="840"/>
        </w:tabs>
        <w:spacing w:after="240" w:line="360" w:lineRule="exact"/>
        <w:ind w:left="840" w:hanging="426"/>
        <w:rPr>
          <w:rFonts w:hint="eastAsia"/>
        </w:rPr>
      </w:pPr>
      <w:r>
        <w:rPr>
          <w:rFonts w:hint="eastAsia"/>
        </w:rPr>
        <w:t>小册子：马耳他公务员系统的两性平等和家庭友好措施（</w:t>
      </w:r>
      <w:r>
        <w:rPr>
          <w:rFonts w:hint="eastAsia"/>
        </w:rPr>
        <w:t>2000</w:t>
      </w:r>
      <w:r>
        <w:rPr>
          <w:rFonts w:hint="eastAsia"/>
        </w:rPr>
        <w:t>年，英文和马耳他文版）</w:t>
      </w:r>
    </w:p>
    <w:p w:rsidR="00000000" w:rsidRDefault="00CD7106">
      <w:pPr>
        <w:numPr>
          <w:ilvl w:val="0"/>
          <w:numId w:val="824"/>
        </w:numPr>
        <w:tabs>
          <w:tab w:val="clear" w:pos="420"/>
          <w:tab w:val="num" w:pos="840"/>
        </w:tabs>
        <w:spacing w:after="240" w:line="360" w:lineRule="exact"/>
        <w:ind w:left="840" w:hanging="426"/>
        <w:rPr>
          <w:rFonts w:hint="eastAsia"/>
        </w:rPr>
      </w:pPr>
      <w:r>
        <w:rPr>
          <w:rFonts w:hint="eastAsia"/>
        </w:rPr>
        <w:t>将两性观点纳入马耳他公务员系统的主流（</w:t>
      </w:r>
      <w:r>
        <w:rPr>
          <w:rFonts w:hint="eastAsia"/>
        </w:rPr>
        <w:t>2001</w:t>
      </w:r>
      <w:r>
        <w:rPr>
          <w:rFonts w:hint="eastAsia"/>
        </w:rPr>
        <w:t>年，英文版）</w:t>
      </w:r>
    </w:p>
    <w:p w:rsidR="00000000" w:rsidRDefault="00CD7106">
      <w:pPr>
        <w:numPr>
          <w:ilvl w:val="0"/>
          <w:numId w:val="824"/>
        </w:numPr>
        <w:tabs>
          <w:tab w:val="clear" w:pos="420"/>
          <w:tab w:val="num" w:pos="840"/>
        </w:tabs>
        <w:spacing w:after="240" w:line="360" w:lineRule="exact"/>
        <w:ind w:left="840" w:hanging="426"/>
        <w:rPr>
          <w:rFonts w:hint="eastAsia"/>
        </w:rPr>
      </w:pPr>
      <w:r>
        <w:rPr>
          <w:rFonts w:hint="eastAsia"/>
        </w:rPr>
        <w:t>马耳他群岛男女的价值观—比较欧洲观点（</w:t>
      </w:r>
      <w:r>
        <w:rPr>
          <w:rFonts w:hint="eastAsia"/>
        </w:rPr>
        <w:t>2000</w:t>
      </w:r>
      <w:r>
        <w:rPr>
          <w:rFonts w:hint="eastAsia"/>
        </w:rPr>
        <w:t>年，英文版）</w:t>
      </w:r>
    </w:p>
    <w:p w:rsidR="00000000" w:rsidRDefault="00CD7106">
      <w:pPr>
        <w:numPr>
          <w:ilvl w:val="0"/>
          <w:numId w:val="824"/>
        </w:numPr>
        <w:tabs>
          <w:tab w:val="clear" w:pos="420"/>
          <w:tab w:val="num" w:pos="840"/>
        </w:tabs>
        <w:spacing w:after="240" w:line="360" w:lineRule="exact"/>
        <w:ind w:left="840" w:hanging="426"/>
        <w:rPr>
          <w:rFonts w:hint="eastAsia"/>
        </w:rPr>
      </w:pPr>
      <w:r>
        <w:rPr>
          <w:rFonts w:hint="eastAsia"/>
        </w:rPr>
        <w:t>她生活中的一天：洞察马耳他妇女的社会和经济贡献（</w:t>
      </w:r>
      <w:r>
        <w:rPr>
          <w:rFonts w:hint="eastAsia"/>
        </w:rPr>
        <w:t>2001</w:t>
      </w:r>
      <w:r>
        <w:rPr>
          <w:rFonts w:hint="eastAsia"/>
        </w:rPr>
        <w:t>年，英文版）</w:t>
      </w:r>
    </w:p>
    <w:p w:rsidR="00000000" w:rsidRDefault="00CD7106">
      <w:pPr>
        <w:numPr>
          <w:ilvl w:val="0"/>
          <w:numId w:val="824"/>
        </w:numPr>
        <w:tabs>
          <w:tab w:val="clear" w:pos="420"/>
          <w:tab w:val="num" w:pos="840"/>
        </w:tabs>
        <w:spacing w:after="240" w:line="360" w:lineRule="exact"/>
        <w:ind w:left="840" w:hanging="426"/>
        <w:rPr>
          <w:rFonts w:hint="eastAsia"/>
        </w:rPr>
      </w:pPr>
      <w:r>
        <w:rPr>
          <w:rFonts w:hint="eastAsia"/>
        </w:rPr>
        <w:t>马耳他公务员系统的两性平等和家庭友好措施（</w:t>
      </w:r>
      <w:r>
        <w:rPr>
          <w:rFonts w:hint="eastAsia"/>
        </w:rPr>
        <w:t>2001</w:t>
      </w:r>
      <w:r>
        <w:rPr>
          <w:rFonts w:hint="eastAsia"/>
        </w:rPr>
        <w:t>年，英文和马耳他文版）</w:t>
      </w:r>
    </w:p>
    <w:p w:rsidR="00000000" w:rsidRDefault="00CD7106">
      <w:pPr>
        <w:numPr>
          <w:ilvl w:val="0"/>
          <w:numId w:val="824"/>
        </w:numPr>
        <w:tabs>
          <w:tab w:val="clear" w:pos="420"/>
          <w:tab w:val="num" w:pos="840"/>
        </w:tabs>
        <w:spacing w:after="240" w:line="360" w:lineRule="exact"/>
        <w:ind w:left="840" w:hanging="426"/>
        <w:rPr>
          <w:rFonts w:hint="eastAsia"/>
        </w:rPr>
      </w:pPr>
      <w:r>
        <w:rPr>
          <w:rFonts w:hint="eastAsia"/>
        </w:rPr>
        <w:t>年度报告，</w:t>
      </w:r>
      <w:r>
        <w:rPr>
          <w:rFonts w:hint="eastAsia"/>
        </w:rPr>
        <w:t>1991</w:t>
      </w:r>
      <w:r>
        <w:rPr>
          <w:rFonts w:hint="eastAsia"/>
        </w:rPr>
        <w:t>—</w:t>
      </w:r>
      <w:r>
        <w:rPr>
          <w:rFonts w:hint="eastAsia"/>
        </w:rPr>
        <w:t>2000</w:t>
      </w:r>
      <w:r>
        <w:rPr>
          <w:rFonts w:hint="eastAsia"/>
        </w:rPr>
        <w:t>年（</w:t>
      </w:r>
      <w:r>
        <w:rPr>
          <w:rFonts w:hint="eastAsia"/>
        </w:rPr>
        <w:t>英文和马耳他文版）</w:t>
      </w:r>
    </w:p>
    <w:p w:rsidR="00000000" w:rsidRDefault="00CD7106">
      <w:pPr>
        <w:numPr>
          <w:ilvl w:val="0"/>
          <w:numId w:val="824"/>
        </w:numPr>
        <w:tabs>
          <w:tab w:val="clear" w:pos="420"/>
          <w:tab w:val="num" w:pos="840"/>
        </w:tabs>
        <w:spacing w:after="240" w:line="360" w:lineRule="exact"/>
        <w:ind w:left="840" w:hanging="426"/>
        <w:rPr>
          <w:rFonts w:hint="eastAsia"/>
        </w:rPr>
      </w:pPr>
      <w:r>
        <w:rPr>
          <w:rFonts w:hint="eastAsia"/>
        </w:rPr>
        <w:t>妇女享受的社会妇女的福利（</w:t>
      </w:r>
      <w:r>
        <w:rPr>
          <w:rFonts w:hint="eastAsia"/>
        </w:rPr>
        <w:t>2002</w:t>
      </w:r>
      <w:r>
        <w:rPr>
          <w:rFonts w:hint="eastAsia"/>
        </w:rPr>
        <w:t>年，英文版）</w:t>
      </w:r>
    </w:p>
    <w:p w:rsidR="00000000" w:rsidRDefault="00CD7106">
      <w:pPr>
        <w:spacing w:after="240" w:line="360" w:lineRule="exact"/>
        <w:rPr>
          <w:rFonts w:ascii="KaiTi_GB2312" w:eastAsia="KaiTi_GB2312" w:hint="eastAsia"/>
          <w:b/>
          <w:bCs/>
          <w:sz w:val="24"/>
        </w:rPr>
      </w:pPr>
      <w:r>
        <w:rPr>
          <w:rFonts w:ascii="KaiTi_GB2312" w:eastAsia="KaiTi_GB2312" w:hint="eastAsia"/>
          <w:b/>
          <w:bCs/>
          <w:sz w:val="24"/>
        </w:rPr>
        <w:t>第</w:t>
      </w:r>
      <w:r>
        <w:rPr>
          <w:rFonts w:ascii="KaiTi_GB2312" w:eastAsia="KaiTi_GB2312" w:hint="eastAsia"/>
          <w:b/>
          <w:bCs/>
          <w:sz w:val="24"/>
        </w:rPr>
        <w:t>5</w:t>
      </w:r>
      <w:r>
        <w:rPr>
          <w:rFonts w:ascii="KaiTi_GB2312" w:eastAsia="KaiTi_GB2312" w:hint="eastAsia"/>
          <w:b/>
          <w:bCs/>
          <w:sz w:val="24"/>
        </w:rPr>
        <w:t>条</w:t>
      </w:r>
    </w:p>
    <w:p w:rsidR="00000000" w:rsidRDefault="00CD7106">
      <w:pPr>
        <w:spacing w:after="240" w:line="360" w:lineRule="exact"/>
        <w:rPr>
          <w:rFonts w:hint="eastAsia"/>
        </w:rPr>
      </w:pPr>
      <w:r>
        <w:rPr>
          <w:rFonts w:hint="eastAsia"/>
        </w:rPr>
        <w:t>1</w:t>
      </w:r>
      <w:r>
        <w:rPr>
          <w:rFonts w:hint="eastAsia"/>
        </w:rPr>
        <w:t>）</w:t>
      </w:r>
      <w:r>
        <w:tab/>
      </w:r>
      <w:r>
        <w:rPr>
          <w:rFonts w:hint="eastAsia"/>
        </w:rPr>
        <w:t>《刑法典》第</w:t>
      </w:r>
      <w:r>
        <w:rPr>
          <w:rFonts w:hint="eastAsia"/>
        </w:rPr>
        <w:t>214</w:t>
      </w:r>
      <w:r>
        <w:rPr>
          <w:rFonts w:hint="eastAsia"/>
        </w:rPr>
        <w:t>条规定：</w:t>
      </w:r>
    </w:p>
    <w:p w:rsidR="00000000" w:rsidRDefault="00CD7106" w:rsidP="00CD7106">
      <w:pPr>
        <w:pStyle w:val="BodyTextIndent"/>
        <w:ind w:leftChars="200" w:left="31680" w:firstLine="0"/>
        <w:rPr>
          <w:rFonts w:eastAsia="SimHei" w:hint="eastAsia"/>
        </w:rPr>
      </w:pPr>
      <w:r>
        <w:rPr>
          <w:rFonts w:eastAsia="SimHei" w:hint="eastAsia"/>
        </w:rPr>
        <w:t>无论谁</w:t>
      </w:r>
      <w:r>
        <w:rPr>
          <w:rFonts w:eastAsia="SimHei" w:hint="eastAsia"/>
        </w:rPr>
        <w:t>,</w:t>
      </w:r>
      <w:r>
        <w:rPr>
          <w:rFonts w:eastAsia="SimHei" w:hint="eastAsia"/>
        </w:rPr>
        <w:t>在无意杀死任何人或使其生命处于明显危险境地时，如果使另一人的身体或健康受到伤害，或造成此另一人精神失常，应判犯有伤害身体罪。</w:t>
      </w:r>
    </w:p>
    <w:p w:rsidR="00000000" w:rsidRDefault="00CD7106">
      <w:pPr>
        <w:spacing w:after="240" w:line="360" w:lineRule="exact"/>
        <w:rPr>
          <w:rFonts w:ascii="KaiTi_GB2312" w:eastAsia="KaiTi_GB2312" w:hint="eastAsia"/>
          <w:b/>
          <w:bCs/>
          <w:sz w:val="24"/>
        </w:rPr>
      </w:pPr>
      <w:r>
        <w:rPr>
          <w:rFonts w:ascii="KaiTi_GB2312" w:eastAsia="KaiTi_GB2312" w:hint="eastAsia"/>
          <w:b/>
          <w:bCs/>
          <w:sz w:val="24"/>
        </w:rPr>
        <w:t>第</w:t>
      </w:r>
      <w:r>
        <w:rPr>
          <w:rFonts w:ascii="KaiTi_GB2312" w:eastAsia="KaiTi_GB2312" w:hint="eastAsia"/>
          <w:b/>
          <w:bCs/>
          <w:sz w:val="24"/>
        </w:rPr>
        <w:t>7</w:t>
      </w:r>
      <w:r>
        <w:rPr>
          <w:rFonts w:ascii="KaiTi_GB2312" w:eastAsia="KaiTi_GB2312" w:hint="eastAsia"/>
          <w:b/>
          <w:bCs/>
          <w:sz w:val="24"/>
        </w:rPr>
        <w:t>条</w:t>
      </w:r>
    </w:p>
    <w:p w:rsidR="00000000" w:rsidRDefault="00CD7106" w:rsidP="00CD7106">
      <w:pPr>
        <w:spacing w:after="240" w:line="360" w:lineRule="exact"/>
        <w:ind w:left="31680" w:hangingChars="200" w:firstLine="31680"/>
        <w:rPr>
          <w:rFonts w:hint="eastAsia"/>
        </w:rPr>
      </w:pPr>
      <w:r>
        <w:rPr>
          <w:rFonts w:hint="eastAsia"/>
        </w:rPr>
        <w:t>1</w:t>
      </w:r>
      <w:r>
        <w:rPr>
          <w:rFonts w:hint="eastAsia"/>
        </w:rPr>
        <w:t>）</w:t>
      </w:r>
      <w:r>
        <w:tab/>
      </w:r>
      <w:r>
        <w:rPr>
          <w:rFonts w:hint="eastAsia"/>
        </w:rPr>
        <w:t>《马耳他宪法》第</w:t>
      </w:r>
      <w:r>
        <w:rPr>
          <w:rFonts w:hint="eastAsia"/>
        </w:rPr>
        <w:t>11</w:t>
      </w:r>
      <w:r>
        <w:rPr>
          <w:rFonts w:hint="eastAsia"/>
        </w:rPr>
        <w:t>（</w:t>
      </w:r>
      <w:r>
        <w:rPr>
          <w:rFonts w:hint="eastAsia"/>
        </w:rPr>
        <w:t>4</w:t>
      </w:r>
      <w:r>
        <w:rPr>
          <w:rFonts w:hint="eastAsia"/>
        </w:rPr>
        <w:t>）章规定：</w:t>
      </w:r>
    </w:p>
    <w:p w:rsidR="00000000" w:rsidRDefault="00CD7106" w:rsidP="00CD7106">
      <w:pPr>
        <w:pStyle w:val="BodyTextIndent"/>
        <w:ind w:leftChars="200" w:left="31680" w:firstLine="0"/>
        <w:rPr>
          <w:rFonts w:eastAsia="SimHei" w:hint="eastAsia"/>
        </w:rPr>
      </w:pPr>
      <w:r>
        <w:rPr>
          <w:rFonts w:eastAsia="SimHei" w:hint="eastAsia"/>
        </w:rPr>
        <w:t>国家应促进实现男女权利平等，使男女都能享受所有经济、社会、文化、公民和政治权利，为此应采取适当的措施消除两性之间所有形式的歧视……</w:t>
      </w:r>
    </w:p>
    <w:p w:rsidR="00000000" w:rsidRDefault="00CD7106">
      <w:pPr>
        <w:spacing w:after="240" w:line="360" w:lineRule="exact"/>
        <w:rPr>
          <w:rFonts w:ascii="KaiTi_GB2312" w:eastAsia="KaiTi_GB2312" w:hint="eastAsia"/>
          <w:b/>
          <w:bCs/>
          <w:sz w:val="24"/>
        </w:rPr>
      </w:pPr>
      <w:r>
        <w:rPr>
          <w:rFonts w:ascii="KaiTi_GB2312" w:eastAsia="KaiTi_GB2312" w:hint="eastAsia"/>
          <w:b/>
          <w:bCs/>
          <w:sz w:val="24"/>
        </w:rPr>
        <w:t>第</w:t>
      </w:r>
      <w:r>
        <w:rPr>
          <w:rFonts w:ascii="KaiTi_GB2312" w:eastAsia="KaiTi_GB2312" w:hint="eastAsia"/>
          <w:b/>
          <w:bCs/>
          <w:sz w:val="24"/>
        </w:rPr>
        <w:t>9</w:t>
      </w:r>
      <w:r>
        <w:rPr>
          <w:rFonts w:ascii="KaiTi_GB2312" w:eastAsia="KaiTi_GB2312" w:hint="eastAsia"/>
          <w:b/>
          <w:bCs/>
          <w:sz w:val="24"/>
        </w:rPr>
        <w:t>条</w:t>
      </w:r>
    </w:p>
    <w:p w:rsidR="00000000" w:rsidRDefault="00CD7106" w:rsidP="00CD7106">
      <w:pPr>
        <w:spacing w:after="240" w:line="360" w:lineRule="exact"/>
        <w:ind w:left="31680" w:hangingChars="200" w:firstLine="31680"/>
        <w:rPr>
          <w:rFonts w:hint="eastAsia"/>
        </w:rPr>
      </w:pPr>
      <w:r>
        <w:rPr>
          <w:rFonts w:hint="eastAsia"/>
        </w:rPr>
        <w:t>1</w:t>
      </w:r>
      <w:r>
        <w:rPr>
          <w:rFonts w:hint="eastAsia"/>
        </w:rPr>
        <w:t>）</w:t>
      </w:r>
      <w:r>
        <w:tab/>
      </w:r>
      <w:r>
        <w:rPr>
          <w:rFonts w:eastAsia="SimHei" w:hint="eastAsia"/>
        </w:rPr>
        <w:t>马耳他任何公民的未成年子女，经按法律规定对其拥有权力的人以规定的方式提出</w:t>
      </w:r>
      <w:r>
        <w:rPr>
          <w:rFonts w:eastAsia="SimHei" w:hint="eastAsia"/>
        </w:rPr>
        <w:t>申请，可向其发放作为马耳他公民的入籍证明</w:t>
      </w:r>
      <w:r>
        <w:rPr>
          <w:rFonts w:hint="eastAsia"/>
        </w:rPr>
        <w:t>。</w:t>
      </w:r>
    </w:p>
    <w:p w:rsidR="00000000" w:rsidRDefault="00CD7106" w:rsidP="00CD7106">
      <w:pPr>
        <w:spacing w:after="240" w:line="360" w:lineRule="exact"/>
        <w:ind w:left="31680" w:hangingChars="200" w:firstLine="31680"/>
        <w:rPr>
          <w:rFonts w:hint="eastAsia"/>
        </w:rPr>
      </w:pPr>
      <w:r>
        <w:rPr>
          <w:rFonts w:hint="eastAsia"/>
        </w:rPr>
        <w:t>2</w:t>
      </w:r>
      <w:r>
        <w:rPr>
          <w:rFonts w:hint="eastAsia"/>
        </w:rPr>
        <w:t>）</w:t>
      </w:r>
      <w:r>
        <w:tab/>
      </w:r>
      <w:r>
        <w:rPr>
          <w:rFonts w:hint="eastAsia"/>
        </w:rPr>
        <w:t>《民法典》第</w:t>
      </w:r>
      <w:r>
        <w:rPr>
          <w:rFonts w:hint="eastAsia"/>
        </w:rPr>
        <w:t>13</w:t>
      </w:r>
      <w:r>
        <w:rPr>
          <w:rFonts w:hint="eastAsia"/>
        </w:rPr>
        <w:t>条规定：</w:t>
      </w:r>
    </w:p>
    <w:p w:rsidR="00000000" w:rsidRDefault="00CD7106" w:rsidP="00CD7106">
      <w:pPr>
        <w:pStyle w:val="BodyTextIndent"/>
        <w:ind w:leftChars="200" w:left="31680" w:firstLine="0"/>
        <w:rPr>
          <w:rFonts w:eastAsia="SimHei" w:hint="eastAsia"/>
        </w:rPr>
      </w:pPr>
      <w:r>
        <w:rPr>
          <w:rFonts w:eastAsia="SimHei" w:hint="eastAsia"/>
        </w:rPr>
        <w:t>父母应在所有民事民件中共同代表已出生或尚未出生的子女。</w:t>
      </w:r>
    </w:p>
    <w:p w:rsidR="00000000" w:rsidRDefault="00CD7106">
      <w:pPr>
        <w:spacing w:after="240" w:line="360" w:lineRule="exact"/>
        <w:rPr>
          <w:rFonts w:ascii="KaiTi_GB2312" w:eastAsia="KaiTi_GB2312"/>
          <w:b/>
          <w:bCs/>
          <w:sz w:val="24"/>
        </w:rPr>
      </w:pPr>
    </w:p>
    <w:p w:rsidR="00000000" w:rsidRDefault="00CD7106">
      <w:pPr>
        <w:spacing w:after="240" w:line="360" w:lineRule="exact"/>
        <w:rPr>
          <w:rFonts w:ascii="KaiTi_GB2312" w:eastAsia="KaiTi_GB2312" w:hint="eastAsia"/>
          <w:b/>
          <w:bCs/>
          <w:sz w:val="24"/>
        </w:rPr>
      </w:pPr>
      <w:r>
        <w:rPr>
          <w:rFonts w:ascii="KaiTi_GB2312" w:eastAsia="KaiTi_GB2312" w:hint="eastAsia"/>
          <w:b/>
          <w:bCs/>
          <w:sz w:val="24"/>
        </w:rPr>
        <w:t>第</w:t>
      </w:r>
      <w:r>
        <w:rPr>
          <w:rFonts w:ascii="KaiTi_GB2312" w:eastAsia="KaiTi_GB2312" w:hint="eastAsia"/>
          <w:b/>
          <w:bCs/>
          <w:sz w:val="24"/>
        </w:rPr>
        <w:t>10</w:t>
      </w:r>
      <w:r>
        <w:rPr>
          <w:rFonts w:ascii="KaiTi_GB2312" w:eastAsia="KaiTi_GB2312" w:hint="eastAsia"/>
          <w:b/>
          <w:bCs/>
          <w:sz w:val="24"/>
        </w:rPr>
        <w:t>条</w:t>
      </w:r>
    </w:p>
    <w:p w:rsidR="00000000" w:rsidRDefault="00CD7106" w:rsidP="00CD7106">
      <w:pPr>
        <w:spacing w:after="240" w:line="360" w:lineRule="exact"/>
        <w:ind w:left="31680" w:hangingChars="200" w:firstLine="31680"/>
        <w:rPr>
          <w:rFonts w:hint="eastAsia"/>
        </w:rPr>
      </w:pPr>
      <w:r>
        <w:rPr>
          <w:rFonts w:hint="eastAsia"/>
        </w:rPr>
        <w:t>1</w:t>
      </w:r>
      <w:r>
        <w:rPr>
          <w:rFonts w:hint="eastAsia"/>
        </w:rPr>
        <w:t>）</w:t>
      </w:r>
      <w:r>
        <w:tab/>
      </w:r>
      <w:r>
        <w:rPr>
          <w:rFonts w:eastAsia="SimHei" w:hint="eastAsia"/>
        </w:rPr>
        <w:t>每个公民都有权利接受适当的教育和指导而不分年龄、性别、信仰或经济实力</w:t>
      </w:r>
      <w:r>
        <w:rPr>
          <w:rFonts w:hint="eastAsia"/>
        </w:rPr>
        <w:t>（《教育法》，</w:t>
      </w:r>
      <w:r>
        <w:rPr>
          <w:rFonts w:hint="eastAsia"/>
        </w:rPr>
        <w:t>1998</w:t>
      </w:r>
      <w:r>
        <w:rPr>
          <w:rFonts w:hint="eastAsia"/>
        </w:rPr>
        <w:t>年，第</w:t>
      </w:r>
      <w:r>
        <w:rPr>
          <w:rFonts w:hint="eastAsia"/>
        </w:rPr>
        <w:t>1</w:t>
      </w:r>
      <w:r>
        <w:rPr>
          <w:rFonts w:hint="eastAsia"/>
        </w:rPr>
        <w:t>条）。</w:t>
      </w:r>
    </w:p>
    <w:p w:rsidR="00000000" w:rsidRDefault="00CD7106" w:rsidP="00CD7106">
      <w:pPr>
        <w:spacing w:after="240" w:line="360" w:lineRule="exact"/>
        <w:ind w:left="31680" w:hangingChars="200" w:firstLine="31680"/>
        <w:rPr>
          <w:rFonts w:hint="eastAsia"/>
        </w:rPr>
      </w:pPr>
      <w:r>
        <w:rPr>
          <w:rFonts w:hint="eastAsia"/>
        </w:rPr>
        <w:t>2</w:t>
      </w:r>
      <w:r>
        <w:rPr>
          <w:rFonts w:hint="eastAsia"/>
        </w:rPr>
        <w:t>）</w:t>
      </w:r>
      <w:r>
        <w:tab/>
      </w:r>
      <w:r>
        <w:rPr>
          <w:rFonts w:eastAsia="SimHei" w:hint="eastAsia"/>
        </w:rPr>
        <w:t>未向部长领取委任书，任何人均不得在学校中从事教师职业并领取有关报酬</w:t>
      </w:r>
      <w:r>
        <w:rPr>
          <w:rFonts w:hint="eastAsia"/>
        </w:rPr>
        <w:t>（《教育法》，</w:t>
      </w:r>
      <w:r>
        <w:rPr>
          <w:rFonts w:hint="eastAsia"/>
        </w:rPr>
        <w:t>1998</w:t>
      </w:r>
      <w:r>
        <w:rPr>
          <w:rFonts w:hint="eastAsia"/>
        </w:rPr>
        <w:t>年，第</w:t>
      </w:r>
      <w:r>
        <w:rPr>
          <w:rFonts w:hint="eastAsia"/>
        </w:rPr>
        <w:t>9</w:t>
      </w:r>
      <w:r>
        <w:rPr>
          <w:rFonts w:hint="eastAsia"/>
        </w:rPr>
        <w:t>条）。</w:t>
      </w:r>
    </w:p>
    <w:p w:rsidR="00000000" w:rsidRDefault="00CD7106">
      <w:pPr>
        <w:spacing w:after="240" w:line="360" w:lineRule="exact"/>
        <w:rPr>
          <w:rFonts w:ascii="KaiTi_GB2312" w:eastAsia="KaiTi_GB2312" w:hint="eastAsia"/>
          <w:b/>
          <w:bCs/>
          <w:sz w:val="24"/>
        </w:rPr>
      </w:pPr>
      <w:r>
        <w:rPr>
          <w:rFonts w:ascii="KaiTi_GB2312" w:eastAsia="KaiTi_GB2312" w:hint="eastAsia"/>
          <w:b/>
          <w:bCs/>
          <w:sz w:val="24"/>
        </w:rPr>
        <w:t>第</w:t>
      </w:r>
      <w:r>
        <w:rPr>
          <w:rFonts w:ascii="KaiTi_GB2312" w:eastAsia="KaiTi_GB2312" w:hint="eastAsia"/>
          <w:b/>
          <w:bCs/>
          <w:sz w:val="24"/>
        </w:rPr>
        <w:t>11</w:t>
      </w:r>
      <w:r>
        <w:rPr>
          <w:rFonts w:ascii="KaiTi_GB2312" w:eastAsia="KaiTi_GB2312" w:hint="eastAsia"/>
          <w:b/>
          <w:bCs/>
          <w:sz w:val="24"/>
        </w:rPr>
        <w:t>条</w:t>
      </w:r>
    </w:p>
    <w:p w:rsidR="00000000" w:rsidRDefault="00CD7106" w:rsidP="00CD7106">
      <w:pPr>
        <w:spacing w:after="240" w:line="360" w:lineRule="exact"/>
        <w:ind w:left="31680" w:hangingChars="200" w:firstLine="31680"/>
        <w:rPr>
          <w:rFonts w:hint="eastAsia"/>
        </w:rPr>
      </w:pPr>
      <w:r>
        <w:rPr>
          <w:rFonts w:hint="eastAsia"/>
        </w:rPr>
        <w:t>1</w:t>
      </w:r>
      <w:r>
        <w:rPr>
          <w:rFonts w:hint="eastAsia"/>
        </w:rPr>
        <w:t>）</w:t>
      </w:r>
      <w:r>
        <w:tab/>
      </w:r>
      <w:r>
        <w:rPr>
          <w:rFonts w:hint="eastAsia"/>
        </w:rPr>
        <w:t>第</w:t>
      </w:r>
      <w:r>
        <w:rPr>
          <w:rFonts w:hint="eastAsia"/>
        </w:rPr>
        <w:t>14</w:t>
      </w:r>
      <w:r>
        <w:rPr>
          <w:rFonts w:hint="eastAsia"/>
        </w:rPr>
        <w:t>条规定：</w:t>
      </w:r>
    </w:p>
    <w:p w:rsidR="00000000" w:rsidRDefault="00CD7106" w:rsidP="00CD7106">
      <w:pPr>
        <w:pStyle w:val="BodyTextIndent"/>
        <w:ind w:leftChars="200" w:left="31680" w:firstLine="0"/>
        <w:rPr>
          <w:rFonts w:eastAsia="SimHei" w:hint="eastAsia"/>
        </w:rPr>
      </w:pPr>
      <w:r>
        <w:rPr>
          <w:rFonts w:eastAsia="SimHei" w:hint="eastAsia"/>
        </w:rPr>
        <w:t>国家应促进实现男女权利平等，使男女都能享受所有的经济、社会、文化、公民和政治权利，为此应采取适当的措施消除任何个人</w:t>
      </w:r>
      <w:r>
        <w:rPr>
          <w:rFonts w:eastAsia="SimHei" w:hint="eastAsia"/>
        </w:rPr>
        <w:t>、组织或企业对两性之间一切形式的歧视。</w:t>
      </w:r>
    </w:p>
    <w:p w:rsidR="00000000" w:rsidRDefault="00CD7106" w:rsidP="00CD7106">
      <w:pPr>
        <w:spacing w:after="240" w:line="360" w:lineRule="exact"/>
        <w:ind w:firstLineChars="200" w:firstLine="31680"/>
        <w:rPr>
          <w:rFonts w:hint="eastAsia"/>
        </w:rPr>
      </w:pPr>
      <w:r>
        <w:rPr>
          <w:rFonts w:hint="eastAsia"/>
        </w:rPr>
        <w:t>宪法第</w:t>
      </w:r>
      <w:r>
        <w:rPr>
          <w:rFonts w:hint="eastAsia"/>
        </w:rPr>
        <w:t>45</w:t>
      </w:r>
      <w:r>
        <w:rPr>
          <w:rFonts w:hint="eastAsia"/>
        </w:rPr>
        <w:t>（</w:t>
      </w:r>
      <w:r>
        <w:rPr>
          <w:rFonts w:hint="eastAsia"/>
        </w:rPr>
        <w:t>1</w:t>
      </w:r>
      <w:r>
        <w:rPr>
          <w:rFonts w:hint="eastAsia"/>
        </w:rPr>
        <w:t>）条规定：</w:t>
      </w:r>
    </w:p>
    <w:p w:rsidR="00000000" w:rsidRDefault="00CD7106" w:rsidP="00CD7106">
      <w:pPr>
        <w:pStyle w:val="BodyTextIndent"/>
        <w:ind w:leftChars="200" w:left="31680" w:firstLine="0"/>
        <w:rPr>
          <w:rFonts w:eastAsia="SimHei" w:hint="eastAsia"/>
        </w:rPr>
      </w:pPr>
      <w:r>
        <w:rPr>
          <w:rFonts w:eastAsia="SimHei" w:hint="eastAsia"/>
        </w:rPr>
        <w:t>任何法律均不得作出其本身或实际效果为歧视性的任何规定。</w:t>
      </w:r>
    </w:p>
    <w:p w:rsidR="00000000" w:rsidRDefault="00CD7106" w:rsidP="00CD7106">
      <w:pPr>
        <w:spacing w:after="240" w:line="360" w:lineRule="exact"/>
        <w:ind w:firstLineChars="200" w:firstLine="31680"/>
        <w:rPr>
          <w:rFonts w:hint="eastAsia"/>
        </w:rPr>
      </w:pPr>
      <w:r>
        <w:rPr>
          <w:rFonts w:hint="eastAsia"/>
        </w:rPr>
        <w:t>第</w:t>
      </w:r>
      <w:r>
        <w:rPr>
          <w:rFonts w:hint="eastAsia"/>
        </w:rPr>
        <w:t>45</w:t>
      </w:r>
      <w:r>
        <w:rPr>
          <w:rFonts w:hint="eastAsia"/>
        </w:rPr>
        <w:t>（</w:t>
      </w:r>
      <w:r>
        <w:rPr>
          <w:rFonts w:hint="eastAsia"/>
        </w:rPr>
        <w:t>2</w:t>
      </w:r>
      <w:r>
        <w:rPr>
          <w:rFonts w:hint="eastAsia"/>
        </w:rPr>
        <w:t>）条继续规定：</w:t>
      </w:r>
    </w:p>
    <w:p w:rsidR="00000000" w:rsidRDefault="00CD7106" w:rsidP="00CD7106">
      <w:pPr>
        <w:pStyle w:val="BodyTextIndent"/>
        <w:ind w:leftChars="200" w:left="31680" w:firstLine="0"/>
        <w:rPr>
          <w:rFonts w:eastAsia="SimHei" w:hint="eastAsia"/>
        </w:rPr>
      </w:pPr>
      <w:r>
        <w:rPr>
          <w:rFonts w:eastAsia="SimHei" w:hint="eastAsia"/>
        </w:rPr>
        <w:t>任何人均不得凭任何书面法律或在履行任何公共办事处或任何政府机构的职能时以歧视方式对待任何人。</w:t>
      </w:r>
    </w:p>
    <w:p w:rsidR="00000000" w:rsidRDefault="00CD7106" w:rsidP="00CD7106">
      <w:pPr>
        <w:spacing w:after="240" w:line="360" w:lineRule="exact"/>
        <w:ind w:left="31680" w:hangingChars="200" w:firstLine="31680"/>
        <w:rPr>
          <w:rFonts w:hint="eastAsia"/>
        </w:rPr>
      </w:pPr>
      <w:r>
        <w:rPr>
          <w:rFonts w:hint="eastAsia"/>
        </w:rPr>
        <w:t>2</w:t>
      </w:r>
      <w:r>
        <w:rPr>
          <w:rFonts w:hint="eastAsia"/>
        </w:rPr>
        <w:t>）</w:t>
      </w:r>
      <w:r>
        <w:tab/>
      </w:r>
      <w:r>
        <w:rPr>
          <w:rFonts w:hint="eastAsia"/>
        </w:rPr>
        <w:t>《第十四号法》第</w:t>
      </w:r>
      <w:r>
        <w:rPr>
          <w:rFonts w:hint="eastAsia"/>
        </w:rPr>
        <w:t>14</w:t>
      </w:r>
      <w:r>
        <w:rPr>
          <w:rFonts w:hint="eastAsia"/>
        </w:rPr>
        <w:t>条规定：</w:t>
      </w:r>
    </w:p>
    <w:p w:rsidR="00000000" w:rsidRDefault="00CD7106" w:rsidP="00CD7106">
      <w:pPr>
        <w:pStyle w:val="BodyTextIndent"/>
        <w:ind w:leftChars="200" w:left="31680" w:firstLine="0"/>
        <w:rPr>
          <w:rFonts w:eastAsia="SimHei" w:hint="eastAsia"/>
        </w:rPr>
      </w:pPr>
      <w:r>
        <w:rPr>
          <w:rFonts w:eastAsia="SimHei" w:hint="eastAsia"/>
        </w:rPr>
        <w:t>应保证享有本公约列出的权利和自由而不得基于任何理由进行歧视，例如性别、种族、肤色、语言、宗教、政治或其他见解、民族血统或社会出身、与民族少数派的结合、财产、出身或其他状况。</w:t>
      </w:r>
    </w:p>
    <w:p w:rsidR="00000000" w:rsidRDefault="00CD7106" w:rsidP="00CD7106">
      <w:pPr>
        <w:spacing w:after="240" w:line="360" w:lineRule="exact"/>
        <w:ind w:left="31680" w:hangingChars="200" w:firstLine="31680"/>
        <w:rPr>
          <w:rFonts w:hint="eastAsia"/>
        </w:rPr>
      </w:pPr>
      <w:r>
        <w:rPr>
          <w:rFonts w:hint="eastAsia"/>
        </w:rPr>
        <w:t>3</w:t>
      </w:r>
      <w:r>
        <w:rPr>
          <w:rFonts w:hint="eastAsia"/>
        </w:rPr>
        <w:t>）</w:t>
      </w:r>
      <w:r>
        <w:tab/>
      </w:r>
      <w:r>
        <w:rPr>
          <w:rFonts w:hint="eastAsia"/>
        </w:rPr>
        <w:t>宪法第</w:t>
      </w:r>
      <w:r>
        <w:rPr>
          <w:rFonts w:hint="eastAsia"/>
        </w:rPr>
        <w:t xml:space="preserve"> 110</w:t>
      </w:r>
      <w:r>
        <w:rPr>
          <w:rFonts w:hint="eastAsia"/>
        </w:rPr>
        <w:t>（</w:t>
      </w:r>
      <w:r>
        <w:rPr>
          <w:rFonts w:hint="eastAsia"/>
        </w:rPr>
        <w:t>1</w:t>
      </w:r>
      <w:r>
        <w:rPr>
          <w:rFonts w:hint="eastAsia"/>
        </w:rPr>
        <w:t>）条规定：</w:t>
      </w:r>
    </w:p>
    <w:p w:rsidR="00000000" w:rsidRDefault="00CD7106" w:rsidP="00CD7106">
      <w:pPr>
        <w:pStyle w:val="BodyTextIndent"/>
        <w:ind w:leftChars="200" w:left="31680" w:firstLine="0"/>
        <w:rPr>
          <w:rFonts w:eastAsia="SimHei" w:hint="eastAsia"/>
        </w:rPr>
      </w:pPr>
      <w:r>
        <w:rPr>
          <w:rFonts w:eastAsia="SimHei" w:hint="eastAsia"/>
        </w:rPr>
        <w:t>总理有权任命政府官员，解</w:t>
      </w:r>
      <w:r>
        <w:rPr>
          <w:rFonts w:eastAsia="SimHei" w:hint="eastAsia"/>
        </w:rPr>
        <w:t>除其职务及对持有此种职务或以此职务行事的人实行纪律约束，他根据公务员委员会的建议行动。</w:t>
      </w:r>
    </w:p>
    <w:p w:rsidR="00000000" w:rsidRDefault="00CD7106" w:rsidP="00CD7106">
      <w:pPr>
        <w:spacing w:after="240" w:line="360" w:lineRule="exact"/>
        <w:ind w:left="31680" w:hangingChars="200" w:firstLine="31680"/>
        <w:rPr>
          <w:rFonts w:hint="eastAsia"/>
        </w:rPr>
      </w:pPr>
      <w:r>
        <w:rPr>
          <w:rFonts w:hint="eastAsia"/>
        </w:rPr>
        <w:t>4</w:t>
      </w:r>
      <w:r>
        <w:rPr>
          <w:rFonts w:hint="eastAsia"/>
        </w:rPr>
        <w:t>）</w:t>
      </w:r>
      <w:r>
        <w:tab/>
      </w:r>
      <w:r>
        <w:rPr>
          <w:rFonts w:hint="eastAsia"/>
        </w:rPr>
        <w:t>《就业和培训服务法》第</w:t>
      </w:r>
      <w:r>
        <w:rPr>
          <w:rFonts w:hint="eastAsia"/>
        </w:rPr>
        <w:t>15</w:t>
      </w:r>
      <w:r>
        <w:rPr>
          <w:rFonts w:hint="eastAsia"/>
        </w:rPr>
        <w:t>（</w:t>
      </w:r>
      <w:r>
        <w:rPr>
          <w:rFonts w:hint="eastAsia"/>
        </w:rPr>
        <w:t>6</w:t>
      </w:r>
      <w:r>
        <w:rPr>
          <w:rFonts w:hint="eastAsia"/>
        </w:rPr>
        <w:t>）（</w:t>
      </w:r>
      <w:r>
        <w:rPr>
          <w:rFonts w:hint="eastAsia"/>
        </w:rPr>
        <w:t>b</w:t>
      </w:r>
      <w:r>
        <w:rPr>
          <w:rFonts w:hint="eastAsia"/>
        </w:rPr>
        <w:t>）条规定：</w:t>
      </w:r>
    </w:p>
    <w:p w:rsidR="00000000" w:rsidRDefault="00CD7106" w:rsidP="00CD7106">
      <w:pPr>
        <w:pStyle w:val="BodyTextIndent"/>
        <w:ind w:leftChars="200" w:left="31680" w:firstLine="0"/>
        <w:rPr>
          <w:rFonts w:eastAsia="SimHei" w:hint="eastAsia"/>
        </w:rPr>
      </w:pPr>
      <w:r>
        <w:rPr>
          <w:rFonts w:eastAsia="SimHei" w:hint="eastAsia"/>
        </w:rPr>
        <w:t>任何人如果因他人受雇于任何雇主，而以他人的种族、肤色、性别、宗教信仰为由，或以他人的党派或其他政治信仰或结社为由，对其表现出偏爱或歧视，应视为违反本法令的犯罪行为。</w:t>
      </w:r>
    </w:p>
    <w:p w:rsidR="00000000" w:rsidRDefault="00CD7106" w:rsidP="00CD7106">
      <w:pPr>
        <w:spacing w:after="240" w:line="360" w:lineRule="exact"/>
        <w:ind w:left="31680" w:hangingChars="200" w:firstLine="31680"/>
        <w:rPr>
          <w:rFonts w:hint="eastAsia"/>
        </w:rPr>
      </w:pPr>
      <w:r>
        <w:rPr>
          <w:rFonts w:hint="eastAsia"/>
        </w:rPr>
        <w:t>5</w:t>
      </w:r>
      <w:r>
        <w:rPr>
          <w:rFonts w:hint="eastAsia"/>
        </w:rPr>
        <w:t>）</w:t>
      </w:r>
      <w:r>
        <w:tab/>
      </w:r>
      <w:r>
        <w:rPr>
          <w:rFonts w:hint="eastAsia"/>
        </w:rPr>
        <w:t>第</w:t>
      </w:r>
      <w:r>
        <w:rPr>
          <w:rFonts w:hint="eastAsia"/>
        </w:rPr>
        <w:t>2</w:t>
      </w:r>
      <w:r>
        <w:rPr>
          <w:rFonts w:hint="eastAsia"/>
        </w:rPr>
        <w:t>（</w:t>
      </w:r>
      <w:r>
        <w:rPr>
          <w:rFonts w:hint="eastAsia"/>
        </w:rPr>
        <w:t>2</w:t>
      </w:r>
      <w:r>
        <w:rPr>
          <w:rFonts w:hint="eastAsia"/>
        </w:rPr>
        <w:t>）（</w:t>
      </w:r>
      <w:r>
        <w:rPr>
          <w:rFonts w:hint="eastAsia"/>
        </w:rPr>
        <w:t>a</w:t>
      </w:r>
      <w:r>
        <w:rPr>
          <w:rFonts w:hint="eastAsia"/>
        </w:rPr>
        <w:t>）条规定：</w:t>
      </w:r>
    </w:p>
    <w:p w:rsidR="00000000" w:rsidRDefault="00CD7106" w:rsidP="00CD7106">
      <w:pPr>
        <w:pStyle w:val="BodyTextIndent"/>
        <w:ind w:leftChars="200" w:left="31680" w:firstLine="0"/>
        <w:rPr>
          <w:rFonts w:eastAsia="SimHei" w:hint="eastAsia"/>
        </w:rPr>
      </w:pPr>
      <w:r>
        <w:rPr>
          <w:rFonts w:eastAsia="SimHei" w:hint="eastAsia"/>
        </w:rPr>
        <w:t>任何人的雇主都有义务确保工作场所不存在对健康不必要的危害和对工人身心健全的可避免的危险。</w:t>
      </w:r>
    </w:p>
    <w:p w:rsidR="00000000" w:rsidRDefault="00CD7106" w:rsidP="00CD7106">
      <w:pPr>
        <w:spacing w:after="240" w:line="360" w:lineRule="exact"/>
        <w:ind w:left="31680" w:hangingChars="200" w:firstLine="31680"/>
        <w:rPr>
          <w:rFonts w:hint="eastAsia"/>
        </w:rPr>
      </w:pPr>
      <w:r>
        <w:rPr>
          <w:rFonts w:hint="eastAsia"/>
        </w:rPr>
        <w:t>6</w:t>
      </w:r>
      <w:r>
        <w:rPr>
          <w:rFonts w:hint="eastAsia"/>
        </w:rPr>
        <w:t>）</w:t>
      </w:r>
      <w:r>
        <w:tab/>
      </w:r>
      <w:r>
        <w:rPr>
          <w:rFonts w:hint="eastAsia"/>
        </w:rPr>
        <w:t>第</w:t>
      </w:r>
      <w:r>
        <w:rPr>
          <w:rFonts w:hint="eastAsia"/>
        </w:rPr>
        <w:t>26</w:t>
      </w:r>
      <w:r>
        <w:rPr>
          <w:rFonts w:hint="eastAsia"/>
        </w:rPr>
        <w:t>条中有关个人行为和职业行为的第</w:t>
      </w:r>
      <w:r>
        <w:rPr>
          <w:rFonts w:hint="eastAsia"/>
        </w:rPr>
        <w:t>F</w:t>
      </w:r>
      <w:r>
        <w:rPr>
          <w:rFonts w:hint="eastAsia"/>
        </w:rPr>
        <w:t>款尤其规定：</w:t>
      </w:r>
    </w:p>
    <w:p w:rsidR="00000000" w:rsidRDefault="00CD7106" w:rsidP="00CD7106">
      <w:pPr>
        <w:pStyle w:val="BodyTextIndent"/>
        <w:ind w:leftChars="200" w:left="31680" w:firstLine="0"/>
        <w:rPr>
          <w:rFonts w:eastAsia="SimHei" w:hint="eastAsia"/>
        </w:rPr>
      </w:pPr>
      <w:r>
        <w:rPr>
          <w:rFonts w:eastAsia="SimHei" w:hint="eastAsia"/>
        </w:rPr>
        <w:t>在工作实践中与同事和公众</w:t>
      </w:r>
      <w:r>
        <w:rPr>
          <w:rFonts w:eastAsia="SimHei" w:hint="eastAsia"/>
        </w:rPr>
        <w:t>相处时，政府官员不应基于性别、婚姻状况、怀孕、年龄、种族、肤色、国籍、生理或智力损伤、性偏爱或宗教、政治或其他信念</w:t>
      </w:r>
      <w:r>
        <w:rPr>
          <w:rFonts w:eastAsia="SimHei" w:hint="eastAsia"/>
        </w:rPr>
        <w:t>/</w:t>
      </w:r>
      <w:r>
        <w:rPr>
          <w:rFonts w:eastAsia="SimHei" w:hint="eastAsia"/>
        </w:rPr>
        <w:t>效忠等理由进行骚扰或歧视。</w:t>
      </w:r>
    </w:p>
    <w:p w:rsidR="00000000" w:rsidRDefault="00CD7106" w:rsidP="00CD7106">
      <w:pPr>
        <w:spacing w:after="240" w:line="360" w:lineRule="exact"/>
        <w:ind w:left="31680" w:hangingChars="200" w:firstLine="31680"/>
        <w:rPr>
          <w:rFonts w:hint="eastAsia"/>
        </w:rPr>
      </w:pPr>
      <w:r>
        <w:rPr>
          <w:rFonts w:hint="eastAsia"/>
        </w:rPr>
        <w:t>7</w:t>
      </w:r>
      <w:r>
        <w:rPr>
          <w:rFonts w:hint="eastAsia"/>
        </w:rPr>
        <w:t>）</w:t>
      </w:r>
      <w:r>
        <w:tab/>
      </w:r>
      <w:r>
        <w:rPr>
          <w:rFonts w:hint="eastAsia"/>
        </w:rPr>
        <w:t>属于</w:t>
      </w:r>
      <w:r>
        <w:rPr>
          <w:rFonts w:hint="eastAsia"/>
        </w:rPr>
        <w:t>2002</w:t>
      </w:r>
      <w:r>
        <w:rPr>
          <w:rFonts w:hint="eastAsia"/>
        </w:rPr>
        <w:t>年《就业和劳资关系法》范畴的工资理事会如下：</w:t>
      </w:r>
    </w:p>
    <w:p w:rsidR="00000000" w:rsidRDefault="00CD7106" w:rsidP="00CD7106">
      <w:pPr>
        <w:pStyle w:val="BodyTextIndent"/>
        <w:ind w:leftChars="200" w:left="31680" w:firstLine="0"/>
        <w:rPr>
          <w:rFonts w:hint="eastAsia"/>
        </w:rPr>
      </w:pPr>
      <w:r>
        <w:rPr>
          <w:rFonts w:hint="eastAsia"/>
        </w:rPr>
        <w:t>农业和相关工业；饮料业；罐头食品业；货物结关和转运行机构（伯纳纳拉）；电影院和剧院；陶瓷和玻璃制品；建筑；家庭工人；电子；食品制造业；租用（轿车和私人大客车）；医院和诊所；旅馆和俱乐部；珠宝和手表；洗衣坊；皮革制品和制鞋业；纸张、塑料、化学品和石油；印刷和出版；私人清洁服务；私立学校；私人保安服务；专业</w:t>
      </w:r>
      <w:r>
        <w:rPr>
          <w:rFonts w:hint="eastAsia"/>
        </w:rPr>
        <w:t>官员；公共交通；海员；教堂司事和看管者；纺织业和相关产业；烟草工业；运输设备、金属和相关工业；旅游和保险代理机构；批发和零售；细木作。</w:t>
      </w:r>
    </w:p>
    <w:p w:rsidR="00000000" w:rsidRDefault="00CD7106">
      <w:pPr>
        <w:spacing w:after="240" w:line="360" w:lineRule="exact"/>
        <w:rPr>
          <w:rFonts w:ascii="KaiTi_GB2312" w:eastAsia="KaiTi_GB2312" w:hint="eastAsia"/>
          <w:b/>
          <w:bCs/>
          <w:sz w:val="24"/>
        </w:rPr>
      </w:pPr>
      <w:r>
        <w:rPr>
          <w:rFonts w:ascii="KaiTi_GB2312" w:eastAsia="KaiTi_GB2312" w:hint="eastAsia"/>
          <w:b/>
          <w:bCs/>
          <w:sz w:val="24"/>
        </w:rPr>
        <w:t>第</w:t>
      </w:r>
      <w:r>
        <w:rPr>
          <w:rFonts w:ascii="KaiTi_GB2312" w:eastAsia="KaiTi_GB2312" w:hint="eastAsia"/>
          <w:b/>
          <w:bCs/>
          <w:sz w:val="24"/>
        </w:rPr>
        <w:t>12</w:t>
      </w:r>
      <w:r>
        <w:rPr>
          <w:rFonts w:ascii="KaiTi_GB2312" w:eastAsia="KaiTi_GB2312" w:hint="eastAsia"/>
          <w:b/>
          <w:bCs/>
          <w:sz w:val="24"/>
        </w:rPr>
        <w:t>条</w:t>
      </w:r>
    </w:p>
    <w:p w:rsidR="00000000" w:rsidRDefault="00CD7106" w:rsidP="00CD7106">
      <w:pPr>
        <w:spacing w:after="240" w:line="360" w:lineRule="exact"/>
        <w:ind w:left="31680" w:hangingChars="200" w:firstLine="31680"/>
        <w:rPr>
          <w:rFonts w:hint="eastAsia"/>
        </w:rPr>
      </w:pPr>
      <w:r>
        <w:rPr>
          <w:rFonts w:hint="eastAsia"/>
        </w:rPr>
        <w:t>1</w:t>
      </w:r>
      <w:r>
        <w:rPr>
          <w:rFonts w:hint="eastAsia"/>
        </w:rPr>
        <w:t>）</w:t>
      </w:r>
      <w:r>
        <w:tab/>
      </w:r>
      <w:r>
        <w:rPr>
          <w:rFonts w:hint="eastAsia"/>
        </w:rPr>
        <w:t>条例第</w:t>
      </w:r>
      <w:r>
        <w:rPr>
          <w:rFonts w:hint="eastAsia"/>
        </w:rPr>
        <w:t>3</w:t>
      </w:r>
      <w:r>
        <w:rPr>
          <w:rFonts w:hint="eastAsia"/>
        </w:rPr>
        <w:t>（</w:t>
      </w:r>
      <w:r>
        <w:rPr>
          <w:rFonts w:hint="eastAsia"/>
        </w:rPr>
        <w:t>1</w:t>
      </w:r>
      <w:r>
        <w:rPr>
          <w:rFonts w:hint="eastAsia"/>
        </w:rPr>
        <w:t>）条规定：</w:t>
      </w:r>
    </w:p>
    <w:p w:rsidR="00000000" w:rsidRDefault="00CD7106" w:rsidP="00CD7106">
      <w:pPr>
        <w:pStyle w:val="BodyTextIndent"/>
        <w:ind w:leftChars="200" w:left="31680" w:firstLine="0"/>
        <w:rPr>
          <w:rFonts w:eastAsia="SimHei" w:hint="eastAsia"/>
        </w:rPr>
      </w:pPr>
      <w:r>
        <w:rPr>
          <w:rFonts w:eastAsia="SimHei" w:hint="eastAsia"/>
        </w:rPr>
        <w:t>任何雇主不得要求怀孕女工、母亲或母乳育婴女工从事可能危及她的健康和安全、她的怀胎安全或成活能力或她的子女健康的任何工作。</w:t>
      </w:r>
    </w:p>
    <w:p w:rsidR="00000000" w:rsidRDefault="00CD7106" w:rsidP="00CD7106">
      <w:pPr>
        <w:spacing w:after="240" w:line="360" w:lineRule="exact"/>
        <w:ind w:left="31680" w:hangingChars="200" w:firstLine="31680"/>
        <w:rPr>
          <w:rFonts w:hint="eastAsia"/>
        </w:rPr>
      </w:pPr>
      <w:r>
        <w:rPr>
          <w:rFonts w:hint="eastAsia"/>
        </w:rPr>
        <w:t>2</w:t>
      </w:r>
      <w:r>
        <w:rPr>
          <w:rFonts w:hint="eastAsia"/>
        </w:rPr>
        <w:t>）</w:t>
      </w:r>
      <w:r>
        <w:tab/>
      </w:r>
      <w:r>
        <w:rPr>
          <w:rFonts w:hint="eastAsia"/>
        </w:rPr>
        <w:t>为支持本条，条例第</w:t>
      </w:r>
      <w:r>
        <w:rPr>
          <w:rFonts w:hint="eastAsia"/>
        </w:rPr>
        <w:t>10</w:t>
      </w:r>
      <w:r>
        <w:rPr>
          <w:rFonts w:hint="eastAsia"/>
        </w:rPr>
        <w:t>（</w:t>
      </w:r>
      <w:r>
        <w:rPr>
          <w:rFonts w:hint="eastAsia"/>
        </w:rPr>
        <w:t>1</w:t>
      </w:r>
      <w:r>
        <w:rPr>
          <w:rFonts w:hint="eastAsia"/>
        </w:rPr>
        <w:t>）条规定：</w:t>
      </w:r>
    </w:p>
    <w:p w:rsidR="00000000" w:rsidRDefault="00CD7106" w:rsidP="00CD7106">
      <w:pPr>
        <w:pStyle w:val="BodyTextIndent"/>
        <w:ind w:leftChars="200" w:left="31680" w:firstLine="0"/>
        <w:rPr>
          <w:rFonts w:eastAsia="SimHei" w:hint="eastAsia"/>
        </w:rPr>
      </w:pPr>
      <w:r>
        <w:rPr>
          <w:rFonts w:eastAsia="SimHei" w:hint="eastAsia"/>
        </w:rPr>
        <w:t>在从怀孕开始至产假结束期间，雇主解雇工人属非法行为。</w:t>
      </w:r>
    </w:p>
    <w:p w:rsidR="00000000" w:rsidRDefault="00CD7106" w:rsidP="00CD7106">
      <w:pPr>
        <w:spacing w:after="240" w:line="360" w:lineRule="exact"/>
        <w:ind w:left="31680" w:hangingChars="200" w:firstLine="31680"/>
        <w:rPr>
          <w:rFonts w:hint="eastAsia"/>
        </w:rPr>
      </w:pPr>
      <w:r>
        <w:rPr>
          <w:rFonts w:hint="eastAsia"/>
        </w:rPr>
        <w:t>3</w:t>
      </w:r>
      <w:r>
        <w:rPr>
          <w:rFonts w:hint="eastAsia"/>
        </w:rPr>
        <w:t>）</w:t>
      </w:r>
      <w:r>
        <w:tab/>
      </w:r>
      <w:r>
        <w:rPr>
          <w:rFonts w:hint="eastAsia"/>
        </w:rPr>
        <w:t>本法规定：</w:t>
      </w:r>
    </w:p>
    <w:p w:rsidR="00000000" w:rsidRDefault="00CD7106" w:rsidP="00CD7106">
      <w:pPr>
        <w:pStyle w:val="BodyTextIndent"/>
        <w:ind w:leftChars="200" w:left="31680" w:firstLine="0"/>
        <w:rPr>
          <w:rFonts w:eastAsia="SimHei" w:hint="eastAsia"/>
        </w:rPr>
      </w:pPr>
      <w:r>
        <w:rPr>
          <w:rFonts w:eastAsia="SimHei" w:hint="eastAsia"/>
        </w:rPr>
        <w:t>任何人的雇主都有义务确保工作场所不存在对健康不必要的危害和对工人身心健全的可避免的危险。</w:t>
      </w:r>
    </w:p>
    <w:p w:rsidR="00000000" w:rsidRDefault="00CD7106">
      <w:pPr>
        <w:spacing w:after="240" w:line="360" w:lineRule="exact"/>
        <w:rPr>
          <w:rFonts w:ascii="KaiTi_GB2312" w:eastAsia="KaiTi_GB2312" w:hint="eastAsia"/>
          <w:b/>
          <w:bCs/>
          <w:sz w:val="24"/>
        </w:rPr>
      </w:pPr>
      <w:r>
        <w:rPr>
          <w:rFonts w:ascii="KaiTi_GB2312" w:eastAsia="KaiTi_GB2312" w:hint="eastAsia"/>
          <w:b/>
          <w:bCs/>
          <w:sz w:val="24"/>
        </w:rPr>
        <w:t>第</w:t>
      </w:r>
      <w:r>
        <w:rPr>
          <w:rFonts w:ascii="KaiTi_GB2312" w:eastAsia="KaiTi_GB2312" w:hint="eastAsia"/>
          <w:b/>
          <w:bCs/>
          <w:sz w:val="24"/>
        </w:rPr>
        <w:t>13</w:t>
      </w:r>
      <w:r>
        <w:rPr>
          <w:rFonts w:ascii="KaiTi_GB2312" w:eastAsia="KaiTi_GB2312" w:hint="eastAsia"/>
          <w:b/>
          <w:bCs/>
          <w:sz w:val="24"/>
        </w:rPr>
        <w:t>条</w:t>
      </w:r>
    </w:p>
    <w:p w:rsidR="00000000" w:rsidRDefault="00CD7106" w:rsidP="00CD7106">
      <w:pPr>
        <w:spacing w:after="240" w:line="360" w:lineRule="exact"/>
        <w:ind w:left="31680" w:hangingChars="200" w:firstLine="31680"/>
        <w:rPr>
          <w:rFonts w:hint="eastAsia"/>
        </w:rPr>
      </w:pPr>
      <w:r>
        <w:rPr>
          <w:rFonts w:hint="eastAsia"/>
        </w:rPr>
        <w:t>1</w:t>
      </w:r>
      <w:r>
        <w:rPr>
          <w:rFonts w:hint="eastAsia"/>
        </w:rPr>
        <w:t>）</w:t>
      </w:r>
      <w:r>
        <w:tab/>
      </w:r>
      <w:r>
        <w:rPr>
          <w:rFonts w:hint="eastAsia"/>
        </w:rPr>
        <w:t>1987</w:t>
      </w:r>
      <w:r>
        <w:rPr>
          <w:rFonts w:hint="eastAsia"/>
        </w:rPr>
        <w:t>年《社会保障法》第</w:t>
      </w:r>
      <w:r>
        <w:rPr>
          <w:rFonts w:hint="eastAsia"/>
        </w:rPr>
        <w:t>6</w:t>
      </w:r>
      <w:r>
        <w:rPr>
          <w:rFonts w:hint="eastAsia"/>
        </w:rPr>
        <w:t>（</w:t>
      </w:r>
      <w:r>
        <w:rPr>
          <w:rFonts w:hint="eastAsia"/>
        </w:rPr>
        <w:t>1</w:t>
      </w:r>
      <w:r>
        <w:rPr>
          <w:rFonts w:hint="eastAsia"/>
        </w:rPr>
        <w:t>）（</w:t>
      </w:r>
      <w:r>
        <w:rPr>
          <w:rFonts w:hint="eastAsia"/>
        </w:rPr>
        <w:t>a</w:t>
      </w:r>
      <w:r>
        <w:rPr>
          <w:rFonts w:hint="eastAsia"/>
        </w:rPr>
        <w:t>）条规定，</w:t>
      </w:r>
      <w:r>
        <w:rPr>
          <w:rFonts w:eastAsia="SimHei" w:hint="eastAsia"/>
        </w:rPr>
        <w:t>“不是受雇者的人也不应被视为自营职业的人或自谋职业的人，如果此人是其丈夫未遗弃的已婚妇女</w:t>
      </w:r>
      <w:r>
        <w:rPr>
          <w:rFonts w:hint="eastAsia"/>
        </w:rPr>
        <w:t>。</w:t>
      </w:r>
    </w:p>
    <w:p w:rsidR="00000000" w:rsidRDefault="00CD7106">
      <w:pPr>
        <w:spacing w:after="240" w:line="360" w:lineRule="exact"/>
        <w:rPr>
          <w:rFonts w:ascii="KaiTi_GB2312" w:eastAsia="KaiTi_GB2312"/>
          <w:b/>
          <w:bCs/>
          <w:sz w:val="24"/>
        </w:rPr>
      </w:pPr>
    </w:p>
    <w:p w:rsidR="00000000" w:rsidRDefault="00CD7106">
      <w:pPr>
        <w:spacing w:after="240" w:line="360" w:lineRule="exact"/>
        <w:rPr>
          <w:rFonts w:ascii="KaiTi_GB2312" w:eastAsia="KaiTi_GB2312" w:hint="eastAsia"/>
          <w:b/>
          <w:bCs/>
          <w:sz w:val="24"/>
        </w:rPr>
      </w:pPr>
      <w:r>
        <w:rPr>
          <w:rFonts w:ascii="KaiTi_GB2312" w:eastAsia="KaiTi_GB2312" w:hint="eastAsia"/>
          <w:b/>
          <w:bCs/>
          <w:sz w:val="24"/>
        </w:rPr>
        <w:t>第</w:t>
      </w:r>
      <w:r>
        <w:rPr>
          <w:rFonts w:ascii="KaiTi_GB2312" w:eastAsia="KaiTi_GB2312" w:hint="eastAsia"/>
          <w:b/>
          <w:bCs/>
          <w:sz w:val="24"/>
        </w:rPr>
        <w:t>15</w:t>
      </w:r>
      <w:r>
        <w:rPr>
          <w:rFonts w:ascii="KaiTi_GB2312" w:eastAsia="KaiTi_GB2312" w:hint="eastAsia"/>
          <w:b/>
          <w:bCs/>
          <w:sz w:val="24"/>
        </w:rPr>
        <w:t>条</w:t>
      </w:r>
    </w:p>
    <w:p w:rsidR="00000000" w:rsidRDefault="00CD7106" w:rsidP="00CD7106">
      <w:pPr>
        <w:spacing w:after="240" w:line="360" w:lineRule="exact"/>
        <w:ind w:left="31680" w:hangingChars="200" w:firstLine="31680"/>
        <w:rPr>
          <w:rFonts w:hint="eastAsia"/>
        </w:rPr>
      </w:pPr>
      <w:r>
        <w:rPr>
          <w:rFonts w:hint="eastAsia"/>
        </w:rPr>
        <w:t>1</w:t>
      </w:r>
      <w:r>
        <w:rPr>
          <w:rFonts w:hint="eastAsia"/>
        </w:rPr>
        <w:t>）</w:t>
      </w:r>
      <w:r>
        <w:tab/>
      </w:r>
      <w:r>
        <w:rPr>
          <w:rFonts w:hint="eastAsia"/>
        </w:rPr>
        <w:t>第</w:t>
      </w:r>
      <w:r>
        <w:rPr>
          <w:rFonts w:hint="eastAsia"/>
        </w:rPr>
        <w:t>14</w:t>
      </w:r>
      <w:r>
        <w:rPr>
          <w:rFonts w:hint="eastAsia"/>
        </w:rPr>
        <w:t>条规定：</w:t>
      </w:r>
    </w:p>
    <w:p w:rsidR="00000000" w:rsidRDefault="00CD7106" w:rsidP="00CD7106">
      <w:pPr>
        <w:pStyle w:val="BodyTextIndent"/>
        <w:ind w:leftChars="200" w:left="31680" w:firstLine="0"/>
        <w:rPr>
          <w:rFonts w:eastAsia="SimHei" w:hint="eastAsia"/>
        </w:rPr>
      </w:pPr>
      <w:r>
        <w:rPr>
          <w:rFonts w:eastAsia="SimHei" w:hint="eastAsia"/>
        </w:rPr>
        <w:t>国家应促进实现男女权利平等，使男女都能享受所有经济、社会、文化、公民和政治权利，为此应采取适当的措施消除任何个人、组织或企业对两性的所有形式的歧视；国家应特别确保女工享有平等权利和与男工同工同酬。</w:t>
      </w:r>
    </w:p>
    <w:p w:rsidR="00000000" w:rsidRDefault="00CD7106" w:rsidP="00CD7106">
      <w:pPr>
        <w:spacing w:after="240" w:line="360" w:lineRule="exact"/>
        <w:ind w:left="31680" w:hangingChars="200" w:firstLine="31680"/>
        <w:rPr>
          <w:rFonts w:hint="eastAsia"/>
        </w:rPr>
      </w:pPr>
      <w:r>
        <w:rPr>
          <w:rFonts w:hint="eastAsia"/>
        </w:rPr>
        <w:t>2</w:t>
      </w:r>
      <w:r>
        <w:rPr>
          <w:rFonts w:hint="eastAsia"/>
        </w:rPr>
        <w:t>）</w:t>
      </w:r>
      <w:r>
        <w:tab/>
      </w:r>
      <w:r>
        <w:rPr>
          <w:rFonts w:hint="eastAsia"/>
        </w:rPr>
        <w:t>《马耳他宪法》第</w:t>
      </w:r>
      <w:r>
        <w:rPr>
          <w:rFonts w:hint="eastAsia"/>
        </w:rPr>
        <w:t>32</w:t>
      </w:r>
      <w:r>
        <w:rPr>
          <w:rFonts w:hint="eastAsia"/>
        </w:rPr>
        <w:t>条规定：</w:t>
      </w:r>
    </w:p>
    <w:p w:rsidR="00000000" w:rsidRDefault="00CD7106" w:rsidP="00CD7106">
      <w:pPr>
        <w:pStyle w:val="BodyTextIndent"/>
        <w:ind w:leftChars="200" w:left="31680" w:firstLine="0"/>
        <w:rPr>
          <w:rFonts w:eastAsia="SimHei" w:hint="eastAsia"/>
        </w:rPr>
      </w:pPr>
      <w:r>
        <w:rPr>
          <w:rFonts w:eastAsia="SimHei" w:hint="eastAsia"/>
        </w:rPr>
        <w:t>每个马耳他人都有权享受个人的基本权利和自由。也就是说，不论其种族、原籍地、政治见解、肤色、宗教信</w:t>
      </w:r>
      <w:r>
        <w:rPr>
          <w:rFonts w:eastAsia="SimHei" w:hint="eastAsia"/>
        </w:rPr>
        <w:t>仰或性别如何，只要尊重他人的权利和自由并尊重公共利益，都有权享受以下各项好处：</w:t>
      </w:r>
    </w:p>
    <w:p w:rsidR="00000000" w:rsidRDefault="00CD7106" w:rsidP="00CD7106">
      <w:pPr>
        <w:spacing w:after="240" w:line="360" w:lineRule="exact"/>
        <w:ind w:leftChars="200" w:left="31680" w:hangingChars="200" w:firstLine="31680"/>
        <w:rPr>
          <w:rFonts w:hint="eastAsia"/>
        </w:rPr>
      </w:pPr>
      <w:r>
        <w:rPr>
          <w:rFonts w:hint="eastAsia"/>
        </w:rPr>
        <w:t>a</w:t>
      </w:r>
      <w:r>
        <w:rPr>
          <w:rFonts w:hint="eastAsia"/>
        </w:rPr>
        <w:t>）</w:t>
      </w:r>
      <w:r>
        <w:tab/>
      </w:r>
      <w:r>
        <w:rPr>
          <w:rFonts w:eastAsia="SimHei" w:hint="eastAsia"/>
        </w:rPr>
        <w:t>生命、自由、人身安全、财产的享用和法律保护</w:t>
      </w:r>
      <w:r>
        <w:rPr>
          <w:rFonts w:hint="eastAsia"/>
        </w:rPr>
        <w:t>；</w:t>
      </w:r>
    </w:p>
    <w:p w:rsidR="00000000" w:rsidRDefault="00CD7106" w:rsidP="00CD7106">
      <w:pPr>
        <w:spacing w:after="240" w:line="360" w:lineRule="exact"/>
        <w:ind w:leftChars="200" w:left="31680" w:hangingChars="200" w:firstLine="31680"/>
        <w:rPr>
          <w:rFonts w:hint="eastAsia"/>
        </w:rPr>
      </w:pPr>
      <w:r>
        <w:rPr>
          <w:rFonts w:hint="eastAsia"/>
        </w:rPr>
        <w:t>b</w:t>
      </w:r>
      <w:r>
        <w:rPr>
          <w:rFonts w:hint="eastAsia"/>
        </w:rPr>
        <w:t>）</w:t>
      </w:r>
      <w:r>
        <w:tab/>
      </w:r>
      <w:r>
        <w:rPr>
          <w:rFonts w:eastAsia="SimHei" w:hint="eastAsia"/>
        </w:rPr>
        <w:t>信仰自由、言论自由及和平集会和结社自由；和</w:t>
      </w:r>
    </w:p>
    <w:p w:rsidR="00000000" w:rsidRDefault="00CD7106" w:rsidP="00CD7106">
      <w:pPr>
        <w:spacing w:after="240" w:line="360" w:lineRule="exact"/>
        <w:ind w:leftChars="200" w:left="31680" w:hangingChars="200" w:firstLine="31680"/>
        <w:rPr>
          <w:rFonts w:hint="eastAsia"/>
        </w:rPr>
      </w:pPr>
      <w:r>
        <w:rPr>
          <w:rFonts w:hint="eastAsia"/>
        </w:rPr>
        <w:t>c</w:t>
      </w:r>
      <w:r>
        <w:rPr>
          <w:rFonts w:hint="eastAsia"/>
        </w:rPr>
        <w:t>）</w:t>
      </w:r>
      <w:r>
        <w:tab/>
      </w:r>
      <w:r>
        <w:rPr>
          <w:rFonts w:eastAsia="SimHei" w:hint="eastAsia"/>
        </w:rPr>
        <w:t>对他的私生活和家庭生活的尊重</w:t>
      </w:r>
      <w:r>
        <w:rPr>
          <w:rFonts w:hint="eastAsia"/>
        </w:rPr>
        <w:t>。</w:t>
      </w:r>
    </w:p>
    <w:p w:rsidR="00000000" w:rsidRDefault="00CD7106" w:rsidP="00CD7106">
      <w:pPr>
        <w:spacing w:after="240" w:line="360" w:lineRule="exact"/>
        <w:ind w:left="31680" w:hangingChars="200" w:firstLine="31680"/>
        <w:rPr>
          <w:rFonts w:hint="eastAsia"/>
        </w:rPr>
      </w:pPr>
      <w:r>
        <w:rPr>
          <w:rFonts w:hint="eastAsia"/>
        </w:rPr>
        <w:t>3</w:t>
      </w:r>
      <w:r>
        <w:rPr>
          <w:rFonts w:hint="eastAsia"/>
        </w:rPr>
        <w:t>）</w:t>
      </w:r>
      <w:r>
        <w:tab/>
      </w:r>
      <w:r>
        <w:rPr>
          <w:rFonts w:eastAsia="SimHei" w:hint="eastAsia"/>
        </w:rPr>
        <w:t>在不违反本条第（</w:t>
      </w:r>
      <w:r>
        <w:rPr>
          <w:rFonts w:eastAsia="SimHei" w:hint="eastAsia"/>
        </w:rPr>
        <w:t>4</w:t>
      </w:r>
      <w:r>
        <w:rPr>
          <w:rFonts w:eastAsia="SimHei" w:hint="eastAsia"/>
        </w:rPr>
        <w:t>）、（</w:t>
      </w:r>
      <w:r>
        <w:rPr>
          <w:rFonts w:eastAsia="SimHei" w:hint="eastAsia"/>
        </w:rPr>
        <w:t>5</w:t>
      </w:r>
      <w:r>
        <w:rPr>
          <w:rFonts w:eastAsia="SimHei" w:hint="eastAsia"/>
        </w:rPr>
        <w:t>）和（</w:t>
      </w:r>
      <w:r>
        <w:rPr>
          <w:rFonts w:eastAsia="SimHei" w:hint="eastAsia"/>
        </w:rPr>
        <w:t>7</w:t>
      </w:r>
      <w:r>
        <w:rPr>
          <w:rFonts w:eastAsia="SimHei" w:hint="eastAsia"/>
        </w:rPr>
        <w:t>）款规定的情况下，任何法律均不得作出其本身或其实际效果为歧视性的任何规定</w:t>
      </w:r>
      <w:r>
        <w:rPr>
          <w:rFonts w:hint="eastAsia"/>
        </w:rPr>
        <w:t>。</w:t>
      </w:r>
    </w:p>
    <w:p w:rsidR="00000000" w:rsidRDefault="00CD7106" w:rsidP="00CD7106">
      <w:pPr>
        <w:spacing w:after="240" w:line="360" w:lineRule="exact"/>
        <w:ind w:left="31680" w:hangingChars="200" w:firstLine="31680"/>
        <w:rPr>
          <w:rFonts w:hint="eastAsia"/>
        </w:rPr>
      </w:pPr>
      <w:r>
        <w:rPr>
          <w:rFonts w:hint="eastAsia"/>
        </w:rPr>
        <w:t>4</w:t>
      </w:r>
      <w:r>
        <w:rPr>
          <w:rFonts w:hint="eastAsia"/>
        </w:rPr>
        <w:t>）</w:t>
      </w:r>
      <w:r>
        <w:tab/>
      </w:r>
      <w:r>
        <w:rPr>
          <w:rFonts w:hint="eastAsia"/>
        </w:rPr>
        <w:t>有关上述第</w:t>
      </w:r>
      <w:r>
        <w:rPr>
          <w:rFonts w:hint="eastAsia"/>
        </w:rPr>
        <w:t>45</w:t>
      </w:r>
      <w:r>
        <w:rPr>
          <w:rFonts w:hint="eastAsia"/>
        </w:rPr>
        <w:t>（</w:t>
      </w:r>
      <w:r>
        <w:rPr>
          <w:rFonts w:hint="eastAsia"/>
        </w:rPr>
        <w:t>1</w:t>
      </w:r>
      <w:r>
        <w:rPr>
          <w:rFonts w:hint="eastAsia"/>
        </w:rPr>
        <w:t>）条，第</w:t>
      </w:r>
      <w:r>
        <w:rPr>
          <w:rFonts w:hint="eastAsia"/>
        </w:rPr>
        <w:t>124</w:t>
      </w:r>
      <w:r>
        <w:rPr>
          <w:rFonts w:hint="eastAsia"/>
        </w:rPr>
        <w:t>条将“法律”定义为</w:t>
      </w:r>
      <w:r>
        <w:rPr>
          <w:rFonts w:eastAsia="SimHei" w:hint="eastAsia"/>
        </w:rPr>
        <w:t>具有法律或任何书面法律规则效力的任何文书，并将“歧视”一词定义为“给予不同的人以不同的待遇，这完全取决于不同的人各自所属</w:t>
      </w:r>
      <w:r>
        <w:rPr>
          <w:rFonts w:eastAsia="SimHei" w:hint="eastAsia"/>
        </w:rPr>
        <w:t>的种族、原籍地、政治见解、肤色、宗教信仰或性别。属于其中一类的人被剥夺了各种资格或受到各种限制，而属于另一类的人则不受任何约束，或享受各种特权或优厚待遇</w:t>
      </w:r>
      <w:r>
        <w:rPr>
          <w:rFonts w:hint="eastAsia"/>
        </w:rPr>
        <w:t>。</w:t>
      </w:r>
    </w:p>
    <w:p w:rsidR="00000000" w:rsidRDefault="00CD7106" w:rsidP="00CD7106">
      <w:pPr>
        <w:spacing w:after="240" w:line="360" w:lineRule="exact"/>
        <w:ind w:firstLineChars="200" w:firstLine="31680"/>
        <w:rPr>
          <w:rFonts w:hint="eastAsia"/>
        </w:rPr>
      </w:pPr>
      <w:r>
        <w:rPr>
          <w:rFonts w:hint="eastAsia"/>
        </w:rPr>
        <w:t>另外，宪法第</w:t>
      </w:r>
      <w:r>
        <w:rPr>
          <w:rFonts w:hint="eastAsia"/>
        </w:rPr>
        <w:t>45</w:t>
      </w:r>
      <w:r>
        <w:rPr>
          <w:rFonts w:hint="eastAsia"/>
        </w:rPr>
        <w:t>（</w:t>
      </w:r>
      <w:r>
        <w:rPr>
          <w:rFonts w:hint="eastAsia"/>
        </w:rPr>
        <w:t>2</w:t>
      </w:r>
      <w:r>
        <w:rPr>
          <w:rFonts w:hint="eastAsia"/>
        </w:rPr>
        <w:t>）条进而规定：</w:t>
      </w:r>
    </w:p>
    <w:p w:rsidR="00000000" w:rsidRDefault="00CD7106" w:rsidP="00CD7106">
      <w:pPr>
        <w:pStyle w:val="BodyTextIndent"/>
        <w:ind w:leftChars="200" w:left="31680" w:firstLine="0"/>
        <w:rPr>
          <w:rFonts w:eastAsia="SimHei" w:hint="eastAsia"/>
        </w:rPr>
      </w:pPr>
      <w:r>
        <w:rPr>
          <w:rFonts w:eastAsia="SimHei" w:hint="eastAsia"/>
        </w:rPr>
        <w:t>……任何人均不得凭任何书面法律或在履行任何公共办事处或任何政府机构的职能时以歧视方式对待他人。</w:t>
      </w:r>
    </w:p>
    <w:p w:rsidR="00000000" w:rsidRDefault="00CD7106" w:rsidP="00CD7106">
      <w:pPr>
        <w:spacing w:after="240" w:line="360" w:lineRule="exact"/>
        <w:ind w:left="31680" w:hangingChars="200" w:firstLine="31680"/>
        <w:rPr>
          <w:rFonts w:hint="eastAsia"/>
        </w:rPr>
      </w:pPr>
      <w:r>
        <w:rPr>
          <w:rFonts w:hint="eastAsia"/>
        </w:rPr>
        <w:t>5</w:t>
      </w:r>
      <w:r>
        <w:rPr>
          <w:rFonts w:hint="eastAsia"/>
        </w:rPr>
        <w:t>）</w:t>
      </w:r>
      <w:r>
        <w:tab/>
      </w:r>
      <w:r>
        <w:rPr>
          <w:rFonts w:hint="eastAsia"/>
        </w:rPr>
        <w:t>但，《民法典》第</w:t>
      </w:r>
      <w:r>
        <w:rPr>
          <w:rFonts w:hint="eastAsia"/>
        </w:rPr>
        <w:t>149</w:t>
      </w:r>
      <w:r>
        <w:rPr>
          <w:rFonts w:hint="eastAsia"/>
        </w:rPr>
        <w:t>条明文规定：</w:t>
      </w:r>
    </w:p>
    <w:p w:rsidR="00000000" w:rsidRDefault="00CD7106" w:rsidP="00CD7106">
      <w:pPr>
        <w:pStyle w:val="BodyTextIndent"/>
        <w:ind w:leftChars="200" w:left="31680" w:firstLine="0"/>
        <w:rPr>
          <w:rFonts w:eastAsia="SimHei" w:hint="eastAsia"/>
        </w:rPr>
      </w:pPr>
      <w:r>
        <w:rPr>
          <w:rFonts w:eastAsia="SimHei" w:hint="eastAsia"/>
        </w:rPr>
        <w:t>尽管本法典中有各种相关规定，法院仍可根据明显合理的理由，就未成年人的人格或其财产问题作出它认为此未成年人最有利的指示。</w:t>
      </w:r>
    </w:p>
    <w:p w:rsidR="00000000" w:rsidRDefault="00CD7106" w:rsidP="00CD7106">
      <w:pPr>
        <w:spacing w:after="240" w:line="360" w:lineRule="exact"/>
        <w:ind w:left="31680" w:hangingChars="200" w:firstLine="31680"/>
        <w:rPr>
          <w:rFonts w:hint="eastAsia"/>
        </w:rPr>
      </w:pPr>
      <w:r>
        <w:rPr>
          <w:rFonts w:hint="eastAsia"/>
        </w:rPr>
        <w:t>6</w:t>
      </w:r>
      <w:r>
        <w:rPr>
          <w:rFonts w:hint="eastAsia"/>
        </w:rPr>
        <w:t>）对《刑法典》第</w:t>
      </w:r>
      <w:r>
        <w:rPr>
          <w:rFonts w:hint="eastAsia"/>
        </w:rPr>
        <w:t>1238</w:t>
      </w:r>
      <w:r>
        <w:rPr>
          <w:rFonts w:hint="eastAsia"/>
        </w:rPr>
        <w:t>（</w:t>
      </w:r>
      <w:r>
        <w:rPr>
          <w:rFonts w:hint="eastAsia"/>
        </w:rPr>
        <w:t>1</w:t>
      </w:r>
      <w:r>
        <w:rPr>
          <w:rFonts w:hint="eastAsia"/>
        </w:rPr>
        <w:t>）条作了修正的第二十一号法案第</w:t>
      </w:r>
      <w:r>
        <w:rPr>
          <w:rFonts w:hint="eastAsia"/>
        </w:rPr>
        <w:t>7</w:t>
      </w:r>
      <w:r>
        <w:rPr>
          <w:rFonts w:hint="eastAsia"/>
        </w:rPr>
        <w:t>5</w:t>
      </w:r>
      <w:r>
        <w:rPr>
          <w:rFonts w:hint="eastAsia"/>
        </w:rPr>
        <w:t>条规定：</w:t>
      </w:r>
    </w:p>
    <w:p w:rsidR="00000000" w:rsidRDefault="00CD7106" w:rsidP="00CD7106">
      <w:pPr>
        <w:pStyle w:val="BodyTextIndent"/>
        <w:ind w:leftChars="200" w:left="31680" w:firstLine="0"/>
        <w:rPr>
          <w:rFonts w:eastAsia="SimHei" w:hint="eastAsia"/>
        </w:rPr>
      </w:pPr>
      <w:r>
        <w:rPr>
          <w:rFonts w:eastAsia="SimHei" w:hint="eastAsia"/>
        </w:rPr>
        <w:t>任何未来配偶采取如下做法均是不合法的，即达成任何将其中之一确定为家长的协定，或达成任何减损产生于亲权的任何权利、减损与少数人相关的法律规定或减损任何禁止性法律规则的协议。</w:t>
      </w:r>
    </w:p>
    <w:p w:rsidR="00000000" w:rsidRDefault="00CD7106" w:rsidP="00CD7106">
      <w:pPr>
        <w:spacing w:after="240" w:line="360" w:lineRule="exact"/>
        <w:ind w:firstLineChars="200" w:firstLine="31680"/>
        <w:rPr>
          <w:rFonts w:hint="eastAsia"/>
        </w:rPr>
      </w:pPr>
      <w:r>
        <w:rPr>
          <w:rFonts w:hint="eastAsia"/>
        </w:rPr>
        <w:t>第</w:t>
      </w:r>
      <w:r>
        <w:rPr>
          <w:rFonts w:hint="eastAsia"/>
        </w:rPr>
        <w:t>135</w:t>
      </w:r>
      <w:r>
        <w:rPr>
          <w:rFonts w:hint="eastAsia"/>
        </w:rPr>
        <w:t>条规定：</w:t>
      </w:r>
    </w:p>
    <w:p w:rsidR="00000000" w:rsidRDefault="00CD7106" w:rsidP="00CD7106">
      <w:pPr>
        <w:pStyle w:val="BodyTextIndent"/>
        <w:ind w:leftChars="200" w:left="31680" w:firstLine="0"/>
        <w:rPr>
          <w:rFonts w:eastAsia="SimHei" w:hint="eastAsia"/>
        </w:rPr>
      </w:pPr>
      <w:r>
        <w:rPr>
          <w:rFonts w:eastAsia="SimHei" w:hint="eastAsia"/>
        </w:rPr>
        <w:t>在所有民事事件中，父母共同代表其出生或尚未出生的子女。</w:t>
      </w:r>
    </w:p>
    <w:p w:rsidR="00000000" w:rsidRDefault="00CD7106">
      <w:pPr>
        <w:spacing w:after="240" w:line="360" w:lineRule="exact"/>
        <w:rPr>
          <w:rFonts w:hint="eastAsia"/>
        </w:rPr>
      </w:pPr>
      <w:r>
        <w:rPr>
          <w:rFonts w:hint="eastAsia"/>
        </w:rPr>
        <w:t>7</w:t>
      </w:r>
      <w:r>
        <w:rPr>
          <w:rFonts w:hint="eastAsia"/>
        </w:rPr>
        <w:t>）</w:t>
      </w:r>
      <w:r>
        <w:tab/>
      </w:r>
      <w:r>
        <w:rPr>
          <w:rFonts w:hint="eastAsia"/>
        </w:rPr>
        <w:t>1993</w:t>
      </w:r>
      <w:r>
        <w:rPr>
          <w:rFonts w:hint="eastAsia"/>
        </w:rPr>
        <w:t>年第</w:t>
      </w:r>
      <w:r>
        <w:rPr>
          <w:rFonts w:hint="eastAsia"/>
        </w:rPr>
        <w:t>131</w:t>
      </w:r>
      <w:r>
        <w:rPr>
          <w:rFonts w:hint="eastAsia"/>
        </w:rPr>
        <w:t>号《法定通知》第</w:t>
      </w:r>
      <w:r>
        <w:rPr>
          <w:rFonts w:hint="eastAsia"/>
        </w:rPr>
        <w:t>3</w:t>
      </w:r>
      <w:r>
        <w:rPr>
          <w:rFonts w:hint="eastAsia"/>
        </w:rPr>
        <w:t>（</w:t>
      </w:r>
      <w:r>
        <w:rPr>
          <w:rFonts w:hint="eastAsia"/>
        </w:rPr>
        <w:t>3</w:t>
      </w:r>
      <w:r>
        <w:rPr>
          <w:rFonts w:hint="eastAsia"/>
        </w:rPr>
        <w:t>）条规定：</w:t>
      </w:r>
    </w:p>
    <w:p w:rsidR="00000000" w:rsidRDefault="00CD7106" w:rsidP="00CD7106">
      <w:pPr>
        <w:pStyle w:val="BodyTextIndent"/>
        <w:ind w:leftChars="200" w:left="31680" w:firstLine="0"/>
        <w:rPr>
          <w:rFonts w:eastAsia="SimHei" w:hint="eastAsia"/>
        </w:rPr>
      </w:pPr>
      <w:r>
        <w:rPr>
          <w:rFonts w:eastAsia="SimHei" w:hint="eastAsia"/>
        </w:rPr>
        <w:t>未经父亲和母亲双方书面同意，或如果父母双方均已死亡，未经其男监护人（或女监护人）或男保佐人（或女保佐人）书面同意，不得向未年满</w:t>
      </w:r>
      <w:r>
        <w:rPr>
          <w:rFonts w:eastAsia="SimHei" w:hint="eastAsia"/>
        </w:rPr>
        <w:t>18</w:t>
      </w:r>
      <w:r>
        <w:rPr>
          <w:rFonts w:eastAsia="SimHei" w:hint="eastAsia"/>
        </w:rPr>
        <w:t>岁的儿童提供护照便利。</w:t>
      </w:r>
    </w:p>
    <w:p w:rsidR="00000000" w:rsidRDefault="00CD7106">
      <w:pPr>
        <w:spacing w:after="240" w:line="360" w:lineRule="exact"/>
        <w:rPr>
          <w:rFonts w:ascii="KaiTi_GB2312" w:eastAsia="KaiTi_GB2312" w:hint="eastAsia"/>
          <w:b/>
          <w:bCs/>
          <w:sz w:val="24"/>
        </w:rPr>
      </w:pPr>
      <w:r>
        <w:rPr>
          <w:rFonts w:ascii="KaiTi_GB2312" w:eastAsia="KaiTi_GB2312" w:hint="eastAsia"/>
          <w:b/>
          <w:bCs/>
          <w:sz w:val="24"/>
        </w:rPr>
        <w:t>第</w:t>
      </w:r>
      <w:r>
        <w:rPr>
          <w:rFonts w:ascii="KaiTi_GB2312" w:eastAsia="KaiTi_GB2312" w:hint="eastAsia"/>
          <w:b/>
          <w:bCs/>
          <w:sz w:val="24"/>
        </w:rPr>
        <w:t>16</w:t>
      </w:r>
      <w:r>
        <w:rPr>
          <w:rFonts w:ascii="KaiTi_GB2312" w:eastAsia="KaiTi_GB2312" w:hint="eastAsia"/>
          <w:b/>
          <w:bCs/>
          <w:sz w:val="24"/>
        </w:rPr>
        <w:t>条</w:t>
      </w:r>
    </w:p>
    <w:p w:rsidR="00000000" w:rsidRDefault="00CD7106" w:rsidP="00CD7106">
      <w:pPr>
        <w:spacing w:after="240" w:line="360" w:lineRule="exact"/>
        <w:ind w:left="31680" w:hangingChars="200" w:firstLine="31680"/>
        <w:rPr>
          <w:rFonts w:hint="eastAsia"/>
        </w:rPr>
      </w:pPr>
      <w:r>
        <w:rPr>
          <w:rFonts w:hint="eastAsia"/>
        </w:rPr>
        <w:t>1</w:t>
      </w:r>
      <w:r>
        <w:rPr>
          <w:rFonts w:hint="eastAsia"/>
        </w:rPr>
        <w:t>）</w:t>
      </w:r>
      <w:r>
        <w:tab/>
      </w:r>
      <w:r>
        <w:rPr>
          <w:rFonts w:hint="eastAsia"/>
        </w:rPr>
        <w:t>《婚姻法》第</w:t>
      </w:r>
      <w:r>
        <w:rPr>
          <w:rFonts w:hint="eastAsia"/>
        </w:rPr>
        <w:t>9</w:t>
      </w:r>
      <w:r>
        <w:rPr>
          <w:rFonts w:hint="eastAsia"/>
        </w:rPr>
        <w:t>（</w:t>
      </w:r>
      <w:r>
        <w:rPr>
          <w:rFonts w:hint="eastAsia"/>
        </w:rPr>
        <w:t>1</w:t>
      </w:r>
      <w:r>
        <w:rPr>
          <w:rFonts w:hint="eastAsia"/>
        </w:rPr>
        <w:t>）条规定</w:t>
      </w:r>
      <w:r>
        <w:rPr>
          <w:rFonts w:hint="eastAsia"/>
        </w:rPr>
        <w:t>，</w:t>
      </w:r>
      <w:r>
        <w:rPr>
          <w:rFonts w:eastAsia="SimHei" w:hint="eastAsia"/>
        </w:rPr>
        <w:t>“除了按照本法任何其他规定某宗婚姻无效的情况外，一宗婚姻在下述情况下应为无效</w:t>
      </w:r>
      <w:r>
        <w:rPr>
          <w:rFonts w:hint="eastAsia"/>
        </w:rPr>
        <w:t>：</w:t>
      </w:r>
    </w:p>
    <w:p w:rsidR="00000000" w:rsidRDefault="00CD7106" w:rsidP="00CD7106">
      <w:pPr>
        <w:spacing w:after="240" w:line="360" w:lineRule="exact"/>
        <w:ind w:leftChars="200" w:left="31680" w:hangingChars="200" w:firstLine="31680"/>
        <w:rPr>
          <w:rFonts w:hint="eastAsia"/>
        </w:rPr>
      </w:pPr>
      <w:r>
        <w:rPr>
          <w:rFonts w:hint="eastAsia"/>
        </w:rPr>
        <w:t>a.</w:t>
      </w:r>
      <w:r>
        <w:tab/>
      </w:r>
      <w:r>
        <w:rPr>
          <w:rFonts w:eastAsia="SimHei" w:hint="eastAsia"/>
        </w:rPr>
        <w:t>其中任一当事方的同意是通过暴力逼取，不论是身体、道德还是恐惧</w:t>
      </w:r>
      <w:r>
        <w:rPr>
          <w:rFonts w:hint="eastAsia"/>
        </w:rPr>
        <w:t>；</w:t>
      </w:r>
    </w:p>
    <w:p w:rsidR="00000000" w:rsidRDefault="00CD7106" w:rsidP="00CD7106">
      <w:pPr>
        <w:spacing w:after="240" w:line="360" w:lineRule="exact"/>
        <w:ind w:leftChars="200" w:left="31680" w:hangingChars="200" w:firstLine="31680"/>
        <w:rPr>
          <w:rFonts w:hint="eastAsia"/>
        </w:rPr>
      </w:pPr>
      <w:r>
        <w:rPr>
          <w:rFonts w:hint="eastAsia"/>
        </w:rPr>
        <w:t>b.</w:t>
      </w:r>
      <w:r>
        <w:tab/>
      </w:r>
      <w:r>
        <w:rPr>
          <w:rFonts w:eastAsia="SimHei" w:hint="eastAsia"/>
        </w:rPr>
        <w:t>其中任一当事方的同意因另一方的身份被弄错而排除</w:t>
      </w:r>
      <w:r>
        <w:rPr>
          <w:rFonts w:hint="eastAsia"/>
        </w:rPr>
        <w:t>；</w:t>
      </w:r>
    </w:p>
    <w:p w:rsidR="00000000" w:rsidRDefault="00CD7106" w:rsidP="00CD7106">
      <w:pPr>
        <w:spacing w:after="240" w:line="360" w:lineRule="exact"/>
        <w:ind w:leftChars="200" w:left="31680" w:hangingChars="200" w:firstLine="31680"/>
        <w:rPr>
          <w:rFonts w:hint="eastAsia"/>
        </w:rPr>
      </w:pPr>
      <w:r>
        <w:rPr>
          <w:rFonts w:hint="eastAsia"/>
        </w:rPr>
        <w:t>c.</w:t>
      </w:r>
      <w:r>
        <w:tab/>
      </w:r>
      <w:r>
        <w:rPr>
          <w:rFonts w:eastAsia="SimHei" w:hint="eastAsia"/>
        </w:rPr>
        <w:t>其中任一当事方的同意以关于另一方存在某些品质问题的欺骗手段逼取，而这种品质问题有可能严重扰乱婚姻生活</w:t>
      </w:r>
      <w:r>
        <w:rPr>
          <w:rFonts w:hint="eastAsia"/>
        </w:rPr>
        <w:t>；</w:t>
      </w:r>
    </w:p>
    <w:p w:rsidR="00000000" w:rsidRDefault="00CD7106" w:rsidP="00CD7106">
      <w:pPr>
        <w:spacing w:after="240" w:line="360" w:lineRule="exact"/>
        <w:ind w:leftChars="200" w:left="31680" w:hangingChars="200" w:firstLine="31680"/>
        <w:rPr>
          <w:rFonts w:hint="eastAsia"/>
        </w:rPr>
      </w:pPr>
      <w:r>
        <w:rPr>
          <w:rFonts w:hint="eastAsia"/>
        </w:rPr>
        <w:t>d.</w:t>
      </w:r>
      <w:r>
        <w:tab/>
      </w:r>
      <w:r>
        <w:rPr>
          <w:rFonts w:eastAsia="SimHei" w:hint="eastAsia"/>
        </w:rPr>
        <w:t>其中任一当事方的同意由于对婚姻生活或对其基本权利和义务的判断严重失误或由于严重的心理异常使该当事方无法履行婚姻的基本义务而失效</w:t>
      </w:r>
      <w:r>
        <w:rPr>
          <w:rFonts w:hint="eastAsia"/>
        </w:rPr>
        <w:t>；</w:t>
      </w:r>
    </w:p>
    <w:p w:rsidR="00000000" w:rsidRDefault="00CD7106" w:rsidP="00CD7106">
      <w:pPr>
        <w:spacing w:after="240" w:line="360" w:lineRule="exact"/>
        <w:ind w:leftChars="200" w:left="31680" w:hangingChars="200" w:firstLine="31680"/>
        <w:rPr>
          <w:rFonts w:hint="eastAsia"/>
        </w:rPr>
      </w:pPr>
      <w:r>
        <w:t>e</w:t>
      </w:r>
      <w:r>
        <w:rPr>
          <w:rFonts w:hint="eastAsia"/>
        </w:rPr>
        <w:t>.</w:t>
      </w:r>
      <w:r>
        <w:tab/>
      </w:r>
      <w:r>
        <w:rPr>
          <w:rFonts w:eastAsia="SimHei" w:hint="eastAsia"/>
        </w:rPr>
        <w:t>其中任一当事方无性交能力，不论这种无能是绝对的还是相</w:t>
      </w:r>
      <w:r>
        <w:rPr>
          <w:rFonts w:eastAsia="SimHei" w:hint="eastAsia"/>
        </w:rPr>
        <w:t>对的，但只有出现在婚姻之前</w:t>
      </w:r>
      <w:r>
        <w:rPr>
          <w:rFonts w:hint="eastAsia"/>
        </w:rPr>
        <w:t>；</w:t>
      </w:r>
    </w:p>
    <w:p w:rsidR="00000000" w:rsidRDefault="00CD7106" w:rsidP="00CD7106">
      <w:pPr>
        <w:spacing w:after="240" w:line="360" w:lineRule="exact"/>
        <w:ind w:leftChars="200" w:left="31680" w:hangingChars="200" w:firstLine="31680"/>
        <w:rPr>
          <w:rFonts w:hint="eastAsia"/>
        </w:rPr>
      </w:pPr>
      <w:r>
        <w:t>f</w:t>
      </w:r>
      <w:r>
        <w:rPr>
          <w:rFonts w:hint="eastAsia"/>
        </w:rPr>
        <w:t>.</w:t>
      </w:r>
      <w:r>
        <w:tab/>
      </w:r>
      <w:r>
        <w:rPr>
          <w:rFonts w:eastAsia="SimHei" w:hint="eastAsia"/>
        </w:rPr>
        <w:t>其中任一当事方的同意由于婚姻本身或婚姻生活或婚姻行为权利的任何一个或多个基本要素的否定而变得无效</w:t>
      </w:r>
      <w:r>
        <w:rPr>
          <w:rFonts w:hint="eastAsia"/>
        </w:rPr>
        <w:t>；</w:t>
      </w:r>
    </w:p>
    <w:p w:rsidR="00000000" w:rsidRDefault="00CD7106" w:rsidP="00CD7106">
      <w:pPr>
        <w:spacing w:after="240" w:line="360" w:lineRule="exact"/>
        <w:ind w:leftChars="200" w:left="31680" w:hangingChars="200" w:firstLine="31680"/>
        <w:rPr>
          <w:rFonts w:hint="eastAsia"/>
        </w:rPr>
      </w:pPr>
      <w:r>
        <w:rPr>
          <w:rFonts w:hint="eastAsia"/>
        </w:rPr>
        <w:t>g.</w:t>
      </w:r>
      <w:r>
        <w:tab/>
      </w:r>
      <w:r>
        <w:rPr>
          <w:rFonts w:eastAsia="SimHei" w:hint="eastAsia"/>
        </w:rPr>
        <w:t>其中任一当事方以有关未来的一个条件作为同意的前提</w:t>
      </w:r>
      <w:r>
        <w:rPr>
          <w:rFonts w:hint="eastAsia"/>
        </w:rPr>
        <w:t>；</w:t>
      </w:r>
    </w:p>
    <w:p w:rsidR="00000000" w:rsidRDefault="00CD7106" w:rsidP="00CD7106">
      <w:pPr>
        <w:spacing w:after="240" w:line="360" w:lineRule="exact"/>
        <w:ind w:leftChars="200" w:left="31680" w:hangingChars="200" w:firstLine="31680"/>
        <w:rPr>
          <w:rFonts w:hint="eastAsia"/>
        </w:rPr>
      </w:pPr>
      <w:r>
        <w:t>h</w:t>
      </w:r>
      <w:r>
        <w:rPr>
          <w:rFonts w:hint="eastAsia"/>
        </w:rPr>
        <w:t>.</w:t>
      </w:r>
      <w:r>
        <w:tab/>
      </w:r>
      <w:r>
        <w:rPr>
          <w:rFonts w:eastAsia="SimHei" w:hint="eastAsia"/>
        </w:rPr>
        <w:t>虽然并非有难言之苦或优柔寡断，但其中任一当事方在订立婚约时甚至由于暂时的原因而不具有足够的理智或意志取得另一当事方当时婚姻的同意</w:t>
      </w:r>
      <w:r>
        <w:rPr>
          <w:rFonts w:hint="eastAsia"/>
        </w:rPr>
        <w:t>。</w:t>
      </w:r>
    </w:p>
    <w:p w:rsidR="00000000" w:rsidRDefault="00CD7106" w:rsidP="00CD7106">
      <w:pPr>
        <w:spacing w:after="240" w:line="360" w:lineRule="exact"/>
        <w:ind w:left="31680" w:hangingChars="200" w:firstLine="31680"/>
        <w:rPr>
          <w:rFonts w:hint="eastAsia"/>
          <w:color w:val="000000"/>
        </w:rPr>
      </w:pPr>
      <w:r>
        <w:rPr>
          <w:rFonts w:hint="eastAsia"/>
          <w:color w:val="000000"/>
        </w:rPr>
        <w:t>2</w:t>
      </w:r>
      <w:r>
        <w:rPr>
          <w:rFonts w:hint="eastAsia"/>
          <w:color w:val="000000"/>
        </w:rPr>
        <w:t>）</w:t>
      </w:r>
      <w:r>
        <w:rPr>
          <w:color w:val="000000"/>
        </w:rPr>
        <w:tab/>
      </w:r>
      <w:r>
        <w:rPr>
          <w:rFonts w:hint="eastAsia"/>
          <w:color w:val="000000"/>
        </w:rPr>
        <w:t>《刑法典》第</w:t>
      </w:r>
      <w:r>
        <w:rPr>
          <w:rFonts w:hint="eastAsia"/>
          <w:color w:val="000000"/>
        </w:rPr>
        <w:t>196</w:t>
      </w:r>
      <w:r>
        <w:rPr>
          <w:rFonts w:hint="eastAsia"/>
          <w:color w:val="000000"/>
        </w:rPr>
        <w:t>条规定：</w:t>
      </w:r>
      <w:r>
        <w:rPr>
          <w:rFonts w:eastAsia="SimHei" w:hint="eastAsia"/>
        </w:rPr>
        <w:t>“丈夫或妻子在合法婚姻存续期间订立第二次婚约，经定罪后应处以</w:t>
      </w:r>
      <w:r>
        <w:rPr>
          <w:rFonts w:eastAsia="SimHei" w:hint="eastAsia"/>
        </w:rPr>
        <w:t>13</w:t>
      </w:r>
      <w:r>
        <w:rPr>
          <w:rFonts w:eastAsia="SimHei" w:hint="eastAsia"/>
        </w:rPr>
        <w:t>个月至</w:t>
      </w:r>
      <w:r>
        <w:rPr>
          <w:rFonts w:eastAsia="SimHei" w:hint="eastAsia"/>
        </w:rPr>
        <w:t>4</w:t>
      </w:r>
      <w:r>
        <w:rPr>
          <w:rFonts w:eastAsia="SimHei" w:hint="eastAsia"/>
        </w:rPr>
        <w:t>年的监禁。</w:t>
      </w:r>
      <w:r>
        <w:rPr>
          <w:rFonts w:hint="eastAsia"/>
          <w:color w:val="000000"/>
        </w:rPr>
        <w:t>”</w:t>
      </w:r>
    </w:p>
    <w:p w:rsidR="00000000" w:rsidRDefault="00CD7106" w:rsidP="00CD7106">
      <w:pPr>
        <w:spacing w:after="240" w:line="360" w:lineRule="exact"/>
        <w:ind w:left="31680" w:hangingChars="200" w:firstLine="31680"/>
        <w:rPr>
          <w:rFonts w:hint="eastAsia"/>
          <w:color w:val="000000"/>
        </w:rPr>
      </w:pPr>
      <w:r>
        <w:rPr>
          <w:rFonts w:hint="eastAsia"/>
          <w:color w:val="000000"/>
        </w:rPr>
        <w:t>3</w:t>
      </w:r>
      <w:r>
        <w:rPr>
          <w:rFonts w:hint="eastAsia"/>
          <w:color w:val="000000"/>
        </w:rPr>
        <w:t>）</w:t>
      </w:r>
      <w:r>
        <w:rPr>
          <w:color w:val="000000"/>
        </w:rPr>
        <w:tab/>
      </w:r>
      <w:r>
        <w:rPr>
          <w:rFonts w:hint="eastAsia"/>
          <w:color w:val="000000"/>
        </w:rPr>
        <w:t>1975</w:t>
      </w:r>
      <w:r>
        <w:rPr>
          <w:rFonts w:hint="eastAsia"/>
          <w:color w:val="000000"/>
        </w:rPr>
        <w:t>年《婚姻法》第</w:t>
      </w:r>
      <w:r>
        <w:rPr>
          <w:rFonts w:hint="eastAsia"/>
          <w:color w:val="000000"/>
        </w:rPr>
        <w:t>21</w:t>
      </w:r>
      <w:r>
        <w:rPr>
          <w:rFonts w:hint="eastAsia"/>
          <w:color w:val="000000"/>
        </w:rPr>
        <w:t>条规定</w:t>
      </w:r>
      <w:r>
        <w:rPr>
          <w:rFonts w:eastAsia="SimHei" w:hint="eastAsia"/>
        </w:rPr>
        <w:t>“根据马耳他所有法律的规</w:t>
      </w:r>
      <w:r>
        <w:rPr>
          <w:rFonts w:eastAsia="SimHei" w:hint="eastAsia"/>
        </w:rPr>
        <w:t>定，外国法院关于某个已婚人的地位或影响此种地位的裁决应予承认，如果裁决由诉讼任一当事方居住国或此种当事方为其公民的国家的主管法院作出。”</w:t>
      </w:r>
    </w:p>
    <w:p w:rsidR="00000000" w:rsidRDefault="00CD7106" w:rsidP="00CD7106">
      <w:pPr>
        <w:spacing w:after="240" w:line="360" w:lineRule="exact"/>
        <w:ind w:left="31680" w:hangingChars="200" w:firstLine="31680"/>
        <w:rPr>
          <w:rFonts w:hint="eastAsia"/>
          <w:color w:val="000000"/>
        </w:rPr>
      </w:pPr>
      <w:r>
        <w:rPr>
          <w:rFonts w:hint="eastAsia"/>
          <w:color w:val="000000"/>
        </w:rPr>
        <w:t>4</w:t>
      </w:r>
      <w:r>
        <w:rPr>
          <w:rFonts w:hint="eastAsia"/>
          <w:color w:val="000000"/>
        </w:rPr>
        <w:t>）</w:t>
      </w:r>
      <w:r>
        <w:rPr>
          <w:color w:val="000000"/>
        </w:rPr>
        <w:tab/>
      </w:r>
      <w:r>
        <w:rPr>
          <w:rFonts w:hint="eastAsia"/>
          <w:color w:val="000000"/>
        </w:rPr>
        <w:t>可以收回的损害赔偿指所发生的损害价值和费用，而且包括精神损害赔偿，其定义为：</w:t>
      </w:r>
      <w:r>
        <w:rPr>
          <w:rFonts w:eastAsia="SimHei" w:hint="eastAsia"/>
        </w:rPr>
        <w:t>“由法院酌定的作为对所受伤害补偿的一笔合理的钱款，其中考虑到当事方的特点和社会地位，以及案件的所有其他情况……”</w:t>
      </w:r>
      <w:r>
        <w:rPr>
          <w:rFonts w:hint="eastAsia"/>
          <w:color w:val="000000"/>
        </w:rPr>
        <w:t>（</w:t>
      </w:r>
      <w:r>
        <w:rPr>
          <w:rFonts w:hint="eastAsia"/>
          <w:color w:val="000000"/>
        </w:rPr>
        <w:t>1834</w:t>
      </w:r>
      <w:r>
        <w:rPr>
          <w:rFonts w:hint="eastAsia"/>
          <w:color w:val="000000"/>
        </w:rPr>
        <w:t>《婚姻约定法》第</w:t>
      </w:r>
      <w:r>
        <w:rPr>
          <w:rFonts w:hint="eastAsia"/>
          <w:color w:val="000000"/>
        </w:rPr>
        <w:t>3</w:t>
      </w:r>
      <w:r>
        <w:rPr>
          <w:rFonts w:hint="eastAsia"/>
          <w:color w:val="000000"/>
        </w:rPr>
        <w:t>（</w:t>
      </w:r>
      <w:r>
        <w:rPr>
          <w:rFonts w:hint="eastAsia"/>
          <w:color w:val="000000"/>
        </w:rPr>
        <w:t>2</w:t>
      </w:r>
      <w:r>
        <w:rPr>
          <w:rFonts w:hint="eastAsia"/>
          <w:color w:val="000000"/>
        </w:rPr>
        <w:t>）条）</w:t>
      </w:r>
    </w:p>
    <w:p w:rsidR="00000000" w:rsidRDefault="00CD7106" w:rsidP="00CD7106">
      <w:pPr>
        <w:spacing w:after="240" w:line="360" w:lineRule="exact"/>
        <w:ind w:left="31680" w:hangingChars="200" w:firstLine="31680"/>
        <w:rPr>
          <w:rFonts w:hint="eastAsia"/>
          <w:color w:val="000000"/>
        </w:rPr>
      </w:pPr>
      <w:r>
        <w:rPr>
          <w:rFonts w:hint="eastAsia"/>
          <w:color w:val="000000"/>
        </w:rPr>
        <w:t>5</w:t>
      </w:r>
      <w:r>
        <w:rPr>
          <w:rFonts w:hint="eastAsia"/>
          <w:color w:val="000000"/>
        </w:rPr>
        <w:t>）</w:t>
      </w:r>
      <w:r>
        <w:rPr>
          <w:color w:val="000000"/>
        </w:rPr>
        <w:tab/>
      </w:r>
      <w:r>
        <w:rPr>
          <w:rFonts w:hint="eastAsia"/>
          <w:color w:val="000000"/>
        </w:rPr>
        <w:t>《民法典》第</w:t>
      </w:r>
      <w:r>
        <w:rPr>
          <w:rFonts w:hint="eastAsia"/>
          <w:color w:val="000000"/>
        </w:rPr>
        <w:t>90</w:t>
      </w:r>
      <w:r>
        <w:rPr>
          <w:rFonts w:hint="eastAsia"/>
          <w:color w:val="000000"/>
        </w:rPr>
        <w:t>（</w:t>
      </w:r>
      <w:r>
        <w:rPr>
          <w:rFonts w:hint="eastAsia"/>
          <w:color w:val="000000"/>
        </w:rPr>
        <w:t>1</w:t>
      </w:r>
      <w:r>
        <w:rPr>
          <w:rFonts w:hint="eastAsia"/>
          <w:color w:val="000000"/>
        </w:rPr>
        <w:t>）条：</w:t>
      </w:r>
      <w:r>
        <w:rPr>
          <w:rFonts w:eastAsia="SimHei" w:hint="eastAsia"/>
        </w:rPr>
        <w:t>“承认非婚生子女的父母对该子女拥有法定使用受益权以外的所有教养权。</w:t>
      </w:r>
      <w:r>
        <w:rPr>
          <w:rFonts w:hint="eastAsia"/>
          <w:color w:val="000000"/>
        </w:rPr>
        <w:t>”</w:t>
      </w:r>
    </w:p>
    <w:p w:rsidR="00000000" w:rsidRDefault="00CD7106" w:rsidP="00CD7106">
      <w:pPr>
        <w:pStyle w:val="BodyTextIndent"/>
        <w:ind w:leftChars="200" w:left="31680" w:firstLine="0"/>
        <w:rPr>
          <w:rFonts w:hint="eastAsia"/>
          <w:color w:val="000000"/>
        </w:rPr>
      </w:pPr>
      <w:r>
        <w:rPr>
          <w:rFonts w:hint="eastAsia"/>
          <w:color w:val="000000"/>
        </w:rPr>
        <w:t>第</w:t>
      </w:r>
      <w:r>
        <w:rPr>
          <w:rFonts w:hint="eastAsia"/>
          <w:color w:val="000000"/>
        </w:rPr>
        <w:t>90</w:t>
      </w:r>
      <w:r>
        <w:rPr>
          <w:rFonts w:hint="eastAsia"/>
          <w:color w:val="000000"/>
        </w:rPr>
        <w:t>（</w:t>
      </w:r>
      <w:r>
        <w:rPr>
          <w:rFonts w:hint="eastAsia"/>
          <w:color w:val="000000"/>
        </w:rPr>
        <w:t>2</w:t>
      </w:r>
      <w:r>
        <w:rPr>
          <w:rFonts w:hint="eastAsia"/>
          <w:color w:val="000000"/>
        </w:rPr>
        <w:t>）条：</w:t>
      </w:r>
      <w:r>
        <w:rPr>
          <w:rFonts w:eastAsia="SimHei" w:hint="eastAsia"/>
        </w:rPr>
        <w:t>“根据子女的权益需要，</w:t>
      </w:r>
      <w:r>
        <w:rPr>
          <w:rFonts w:eastAsia="SimHei" w:hint="eastAsia"/>
        </w:rPr>
        <w:t>法院可命令只有父母之一应行使教养权；法院还可限制这些权利的行使，在严重的情况下，禁止父母双方行使这些权利。</w:t>
      </w:r>
      <w:r>
        <w:rPr>
          <w:rFonts w:hint="eastAsia"/>
          <w:color w:val="000000"/>
        </w:rPr>
        <w:t>”</w:t>
      </w:r>
    </w:p>
    <w:p w:rsidR="00000000" w:rsidRDefault="00CD7106" w:rsidP="00CD7106">
      <w:pPr>
        <w:pStyle w:val="BodyTextIndent"/>
        <w:ind w:leftChars="200" w:left="31680" w:firstLine="0"/>
        <w:rPr>
          <w:rFonts w:hint="eastAsia"/>
          <w:color w:val="000000"/>
        </w:rPr>
      </w:pPr>
      <w:r>
        <w:rPr>
          <w:rFonts w:hint="eastAsia"/>
          <w:color w:val="000000"/>
        </w:rPr>
        <w:t>第</w:t>
      </w:r>
      <w:r>
        <w:rPr>
          <w:rFonts w:hint="eastAsia"/>
          <w:color w:val="000000"/>
        </w:rPr>
        <w:t>93</w:t>
      </w:r>
      <w:r>
        <w:rPr>
          <w:rFonts w:hint="eastAsia"/>
          <w:color w:val="000000"/>
        </w:rPr>
        <w:t>（</w:t>
      </w:r>
      <w:r>
        <w:rPr>
          <w:rFonts w:hint="eastAsia"/>
          <w:color w:val="000000"/>
        </w:rPr>
        <w:t>1</w:t>
      </w:r>
      <w:r>
        <w:rPr>
          <w:rFonts w:hint="eastAsia"/>
          <w:color w:val="000000"/>
        </w:rPr>
        <w:t>）条：</w:t>
      </w:r>
      <w:r>
        <w:rPr>
          <w:rFonts w:eastAsia="SimHei" w:hint="eastAsia"/>
        </w:rPr>
        <w:t>“父亲有义务根据他的财力扶养和教育他承认的非婚生子女，而且甚至以后，在需要时向此子女提供扶养费，但条件是此种子女没有能够提供此种扶养费的丈夫或妻子或子孙。”</w:t>
      </w:r>
    </w:p>
    <w:p w:rsidR="00000000" w:rsidRDefault="00CD7106" w:rsidP="00CD7106">
      <w:pPr>
        <w:pStyle w:val="BodyTextIndent"/>
        <w:ind w:leftChars="200" w:left="31680" w:firstLine="0"/>
        <w:rPr>
          <w:rFonts w:hint="eastAsia"/>
          <w:color w:val="000000"/>
        </w:rPr>
      </w:pPr>
      <w:r>
        <w:rPr>
          <w:rFonts w:hint="eastAsia"/>
          <w:color w:val="000000"/>
        </w:rPr>
        <w:t>第</w:t>
      </w:r>
      <w:r>
        <w:rPr>
          <w:rFonts w:hint="eastAsia"/>
          <w:color w:val="000000"/>
        </w:rPr>
        <w:t>93</w:t>
      </w:r>
      <w:r>
        <w:rPr>
          <w:rFonts w:hint="eastAsia"/>
          <w:color w:val="000000"/>
        </w:rPr>
        <w:t>（</w:t>
      </w:r>
      <w:r>
        <w:rPr>
          <w:rFonts w:hint="eastAsia"/>
          <w:color w:val="000000"/>
        </w:rPr>
        <w:t>2</w:t>
      </w:r>
      <w:r>
        <w:rPr>
          <w:rFonts w:hint="eastAsia"/>
          <w:color w:val="000000"/>
        </w:rPr>
        <w:t>）条：</w:t>
      </w:r>
      <w:r>
        <w:rPr>
          <w:rFonts w:eastAsia="SimHei" w:hint="eastAsia"/>
        </w:rPr>
        <w:t>“对于先死非婚生儿子或女儿的婚生子孙，父亲负有同样的义务，如果他们仍幸存的父母或其婚生子孙没有能力供养他们的话。”</w:t>
      </w:r>
    </w:p>
    <w:p w:rsidR="00000000" w:rsidRDefault="00CD7106" w:rsidP="00CD7106">
      <w:pPr>
        <w:pStyle w:val="BodyTextIndent"/>
        <w:ind w:leftChars="200" w:left="31680" w:firstLine="0"/>
        <w:rPr>
          <w:rFonts w:eastAsia="SimHei" w:hint="eastAsia"/>
        </w:rPr>
      </w:pPr>
      <w:r>
        <w:rPr>
          <w:rFonts w:hint="eastAsia"/>
          <w:color w:val="000000"/>
        </w:rPr>
        <w:t>第</w:t>
      </w:r>
      <w:r>
        <w:rPr>
          <w:rFonts w:hint="eastAsia"/>
          <w:color w:val="000000"/>
        </w:rPr>
        <w:t>95</w:t>
      </w:r>
      <w:r>
        <w:rPr>
          <w:rFonts w:hint="eastAsia"/>
          <w:color w:val="000000"/>
        </w:rPr>
        <w:t>条：</w:t>
      </w:r>
      <w:r>
        <w:rPr>
          <w:rFonts w:eastAsia="SimHei" w:hint="eastAsia"/>
        </w:rPr>
        <w:t>“母亲即使未承认子女，也仍应负有同承认了子女的父亲相同的义务和权利。”</w:t>
      </w:r>
    </w:p>
    <w:p w:rsidR="00000000" w:rsidRDefault="00CD7106" w:rsidP="00CD7106">
      <w:pPr>
        <w:pStyle w:val="BodyTextIndent"/>
        <w:ind w:leftChars="200" w:left="31680" w:firstLine="0"/>
        <w:rPr>
          <w:rFonts w:eastAsia="SimHei" w:hint="eastAsia"/>
        </w:rPr>
      </w:pPr>
      <w:r>
        <w:rPr>
          <w:rFonts w:hint="eastAsia"/>
          <w:color w:val="000000"/>
        </w:rPr>
        <w:t>第</w:t>
      </w:r>
      <w:r>
        <w:rPr>
          <w:rFonts w:hint="eastAsia"/>
          <w:color w:val="000000"/>
        </w:rPr>
        <w:t>96</w:t>
      </w:r>
      <w:r>
        <w:rPr>
          <w:rFonts w:hint="eastAsia"/>
          <w:color w:val="000000"/>
        </w:rPr>
        <w:t>条：</w:t>
      </w:r>
      <w:r>
        <w:rPr>
          <w:rFonts w:eastAsia="SimHei" w:hint="eastAsia"/>
        </w:rPr>
        <w:t>“不</w:t>
      </w:r>
      <w:r>
        <w:rPr>
          <w:rFonts w:eastAsia="SimHei" w:hint="eastAsia"/>
        </w:rPr>
        <w:t>论是否承认了子女，父母都可以拒绝扶养，只要此子女没有正当理由拒绝服从父母对其行为和教育的指教。”</w:t>
      </w:r>
    </w:p>
    <w:p w:rsidR="00000000" w:rsidRDefault="00CD7106" w:rsidP="00CD7106">
      <w:pPr>
        <w:spacing w:after="240" w:line="360" w:lineRule="exact"/>
        <w:ind w:left="31680" w:hangingChars="200" w:firstLine="31680"/>
        <w:rPr>
          <w:rFonts w:hint="eastAsia"/>
          <w:color w:val="000000"/>
        </w:rPr>
      </w:pPr>
      <w:r>
        <w:rPr>
          <w:rFonts w:hint="eastAsia"/>
          <w:color w:val="000000"/>
        </w:rPr>
        <w:t>6</w:t>
      </w:r>
      <w:r>
        <w:rPr>
          <w:rFonts w:hint="eastAsia"/>
          <w:color w:val="000000"/>
        </w:rPr>
        <w:t>）</w:t>
      </w:r>
      <w:r>
        <w:rPr>
          <w:color w:val="000000"/>
        </w:rPr>
        <w:tab/>
      </w:r>
      <w:r>
        <w:rPr>
          <w:rFonts w:hint="eastAsia"/>
          <w:color w:val="000000"/>
        </w:rPr>
        <w:t>丈夫或妻子</w:t>
      </w:r>
      <w:r>
        <w:rPr>
          <w:rFonts w:eastAsia="KaiTi_GB2312" w:hint="eastAsia"/>
          <w:b/>
          <w:bCs/>
          <w:color w:val="000000"/>
        </w:rPr>
        <w:t>可自由处理的财产</w:t>
      </w:r>
      <w:r>
        <w:rPr>
          <w:rFonts w:hint="eastAsia"/>
          <w:color w:val="000000"/>
        </w:rPr>
        <w:t>，婚前拥有的财产，其中任一人在结婚日以前或以后继承的财产，以及结婚日以前或以后通过捐赠给予他们的财产；</w:t>
      </w:r>
    </w:p>
    <w:p w:rsidR="00000000" w:rsidRDefault="00CD7106" w:rsidP="00CD7106">
      <w:pPr>
        <w:pStyle w:val="BodyTextIndent"/>
        <w:ind w:leftChars="200" w:left="31680" w:firstLine="0"/>
        <w:rPr>
          <w:rFonts w:hint="eastAsia"/>
          <w:color w:val="000000"/>
        </w:rPr>
      </w:pPr>
      <w:r>
        <w:rPr>
          <w:rFonts w:hint="eastAsia"/>
          <w:color w:val="000000"/>
        </w:rPr>
        <w:t>可自由处理的财产以外的、丈夫或妻子自结婚之日起直至婚姻终止</w:t>
      </w:r>
      <w:r>
        <w:rPr>
          <w:rFonts w:eastAsia="KaiTi_GB2312" w:hint="eastAsia"/>
          <w:b/>
          <w:bCs/>
          <w:color w:val="000000"/>
        </w:rPr>
        <w:t>获得的财产</w:t>
      </w:r>
      <w:r>
        <w:rPr>
          <w:rFonts w:hint="eastAsia"/>
          <w:color w:val="000000"/>
        </w:rPr>
        <w:t>（包括所有动产、不动产，不论是购买的还是凭永佃权取得的，以及此种财产所产生的所有收入）。</w:t>
      </w:r>
    </w:p>
    <w:p w:rsidR="00000000" w:rsidRDefault="00CD7106" w:rsidP="00CD7106">
      <w:pPr>
        <w:spacing w:after="240" w:line="360" w:lineRule="exact"/>
        <w:ind w:left="31680" w:hangingChars="200" w:firstLine="31680"/>
        <w:rPr>
          <w:rFonts w:hint="eastAsia"/>
          <w:color w:val="000000"/>
        </w:rPr>
      </w:pPr>
      <w:r>
        <w:rPr>
          <w:rFonts w:hint="eastAsia"/>
          <w:color w:val="000000"/>
        </w:rPr>
        <w:t>7</w:t>
      </w:r>
      <w:r>
        <w:rPr>
          <w:rFonts w:hint="eastAsia"/>
          <w:color w:val="000000"/>
        </w:rPr>
        <w:t>）</w:t>
      </w:r>
      <w:r>
        <w:rPr>
          <w:color w:val="000000"/>
        </w:rPr>
        <w:tab/>
      </w:r>
      <w:r>
        <w:rPr>
          <w:rFonts w:hint="eastAsia"/>
          <w:color w:val="000000"/>
        </w:rPr>
        <w:t>可剥夺子孙继承权的理由只有如下几项：</w:t>
      </w:r>
    </w:p>
    <w:p w:rsidR="00000000" w:rsidRDefault="00CD7106" w:rsidP="00CD7106">
      <w:pPr>
        <w:spacing w:after="240" w:line="360" w:lineRule="exact"/>
        <w:ind w:leftChars="200" w:left="31680" w:hangingChars="200" w:firstLine="31680"/>
        <w:rPr>
          <w:rFonts w:hint="eastAsia"/>
        </w:rPr>
      </w:pPr>
      <w:r>
        <w:t>a</w:t>
      </w:r>
      <w:r>
        <w:rPr>
          <w:rFonts w:hint="eastAsia"/>
        </w:rPr>
        <w:t>）</w:t>
      </w:r>
      <w:r>
        <w:tab/>
      </w:r>
      <w:r>
        <w:rPr>
          <w:rFonts w:eastAsia="SimHei" w:hint="eastAsia"/>
        </w:rPr>
        <w:t>子孙毫无理由地拒绝扶养遗嘱人；</w:t>
      </w:r>
    </w:p>
    <w:p w:rsidR="00000000" w:rsidRDefault="00CD7106" w:rsidP="00CD7106">
      <w:pPr>
        <w:spacing w:after="240" w:line="360" w:lineRule="exact"/>
        <w:ind w:leftChars="200" w:left="31680" w:hangingChars="200" w:firstLine="31680"/>
        <w:rPr>
          <w:rFonts w:hint="eastAsia"/>
        </w:rPr>
      </w:pPr>
      <w:r>
        <w:t>b</w:t>
      </w:r>
      <w:r>
        <w:rPr>
          <w:rFonts w:hint="eastAsia"/>
        </w:rPr>
        <w:t>）</w:t>
      </w:r>
      <w:r>
        <w:tab/>
      </w:r>
      <w:r>
        <w:rPr>
          <w:rFonts w:eastAsia="SimHei" w:hint="eastAsia"/>
        </w:rPr>
        <w:t>在遗嘱人神经失常的情况下，子孙将</w:t>
      </w:r>
      <w:r>
        <w:rPr>
          <w:rFonts w:eastAsia="SimHei" w:hint="eastAsia"/>
        </w:rPr>
        <w:t>其抛弃，而不是以任何方式加以照顾；</w:t>
      </w:r>
    </w:p>
    <w:p w:rsidR="00000000" w:rsidRDefault="00CD7106" w:rsidP="00CD7106">
      <w:pPr>
        <w:spacing w:after="240" w:line="360" w:lineRule="exact"/>
        <w:ind w:leftChars="200" w:left="31680" w:hangingChars="200" w:firstLine="31680"/>
        <w:rPr>
          <w:rFonts w:eastAsia="SimHei" w:hint="eastAsia"/>
        </w:rPr>
      </w:pPr>
      <w:r>
        <w:t>c</w:t>
      </w:r>
      <w:r>
        <w:rPr>
          <w:rFonts w:hint="eastAsia"/>
        </w:rPr>
        <w:t>）</w:t>
      </w:r>
      <w:r>
        <w:tab/>
      </w:r>
      <w:r>
        <w:rPr>
          <w:rFonts w:eastAsia="SimHei" w:hint="eastAsia"/>
        </w:rPr>
        <w:t>在子孙能够使遗嘱人从狱中获释的情况下，却毫无道理地未能这样做；</w:t>
      </w:r>
    </w:p>
    <w:p w:rsidR="00000000" w:rsidRDefault="00CD7106" w:rsidP="00CD7106">
      <w:pPr>
        <w:spacing w:after="240" w:line="360" w:lineRule="exact"/>
        <w:ind w:leftChars="200" w:left="31680" w:hangingChars="200" w:firstLine="31680"/>
        <w:rPr>
          <w:rFonts w:hint="eastAsia"/>
        </w:rPr>
      </w:pPr>
      <w:r>
        <w:t>d</w:t>
      </w:r>
      <w:r>
        <w:rPr>
          <w:rFonts w:hint="eastAsia"/>
        </w:rPr>
        <w:t>）</w:t>
      </w:r>
      <w:r>
        <w:tab/>
      </w:r>
      <w:r>
        <w:rPr>
          <w:rFonts w:eastAsia="SimHei" w:hint="eastAsia"/>
        </w:rPr>
        <w:t>子孙殴打了遗嘱人，或犯有残酷对待遗嘱人的罪行；</w:t>
      </w:r>
    </w:p>
    <w:p w:rsidR="00000000" w:rsidRDefault="00CD7106" w:rsidP="00CD7106">
      <w:pPr>
        <w:spacing w:after="240" w:line="360" w:lineRule="exact"/>
        <w:ind w:leftChars="200" w:left="31680" w:hangingChars="200" w:firstLine="31680"/>
        <w:rPr>
          <w:rFonts w:eastAsia="SimHei" w:hint="eastAsia"/>
        </w:rPr>
      </w:pPr>
      <w:r>
        <w:t>e</w:t>
      </w:r>
      <w:r>
        <w:rPr>
          <w:rFonts w:hint="eastAsia"/>
        </w:rPr>
        <w:t>）</w:t>
      </w:r>
      <w:r>
        <w:tab/>
      </w:r>
      <w:r>
        <w:rPr>
          <w:rFonts w:eastAsia="SimHei" w:hint="eastAsia"/>
        </w:rPr>
        <w:t>子孙犯有严重伤害遗嘱人的罪行；</w:t>
      </w:r>
    </w:p>
    <w:p w:rsidR="00000000" w:rsidRDefault="00CD7106" w:rsidP="00CD7106">
      <w:pPr>
        <w:spacing w:after="240" w:line="360" w:lineRule="exact"/>
        <w:ind w:leftChars="200" w:left="31680" w:hangingChars="200" w:firstLine="31680"/>
      </w:pPr>
      <w:r>
        <w:t>f</w:t>
      </w:r>
      <w:r>
        <w:rPr>
          <w:rFonts w:hint="eastAsia"/>
        </w:rPr>
        <w:t>）</w:t>
      </w:r>
      <w:r>
        <w:tab/>
      </w:r>
      <w:r>
        <w:rPr>
          <w:rFonts w:eastAsia="SimHei" w:hint="eastAsia"/>
        </w:rPr>
        <w:t>在儿子或女儿或其他子孙的情况下，如果他（或她）未经遗嘱人默许公开卖淫；</w:t>
      </w:r>
    </w:p>
    <w:p w:rsidR="00000000" w:rsidRDefault="00CD7106" w:rsidP="00CD7106">
      <w:pPr>
        <w:spacing w:after="240" w:line="360" w:lineRule="exact"/>
        <w:ind w:leftChars="200" w:left="31680" w:hangingChars="200" w:firstLine="31680"/>
        <w:rPr>
          <w:rFonts w:eastAsia="SimHei" w:hint="eastAsia"/>
        </w:rPr>
      </w:pPr>
      <w:r>
        <w:t>g</w:t>
      </w:r>
      <w:r>
        <w:rPr>
          <w:rFonts w:hint="eastAsia"/>
        </w:rPr>
        <w:t>）</w:t>
      </w:r>
      <w:r>
        <w:tab/>
      </w:r>
      <w:r>
        <w:rPr>
          <w:rFonts w:eastAsia="SimHei" w:hint="eastAsia"/>
        </w:rPr>
        <w:t>由于子孙结婚，根据本法典第一册第一篇第二分篇的规定，遗嘱人被宣布免除向此种子孙提供抚养费的情况下。</w:t>
      </w:r>
    </w:p>
    <w:p w:rsidR="00000000" w:rsidRDefault="00CD7106" w:rsidP="00CD7106">
      <w:pPr>
        <w:spacing w:after="240" w:line="360" w:lineRule="exact"/>
        <w:ind w:left="31680" w:hangingChars="200" w:firstLine="31680"/>
        <w:rPr>
          <w:rFonts w:hint="eastAsia"/>
          <w:color w:val="000000"/>
        </w:rPr>
      </w:pPr>
      <w:r>
        <w:rPr>
          <w:rFonts w:hint="eastAsia"/>
          <w:color w:val="000000"/>
        </w:rPr>
        <w:t>8</w:t>
      </w:r>
      <w:r>
        <w:rPr>
          <w:rFonts w:hint="eastAsia"/>
          <w:color w:val="000000"/>
        </w:rPr>
        <w:t>）</w:t>
      </w:r>
      <w:r>
        <w:rPr>
          <w:color w:val="000000"/>
        </w:rPr>
        <w:tab/>
      </w:r>
      <w:r>
        <w:rPr>
          <w:rFonts w:hint="eastAsia"/>
          <w:color w:val="000000"/>
        </w:rPr>
        <w:t>《刑法典》第</w:t>
      </w:r>
      <w:r>
        <w:rPr>
          <w:rFonts w:hint="eastAsia"/>
          <w:color w:val="000000"/>
        </w:rPr>
        <w:t>241</w:t>
      </w:r>
      <w:r>
        <w:rPr>
          <w:rFonts w:hint="eastAsia"/>
          <w:color w:val="000000"/>
        </w:rPr>
        <w:t>条规定：</w:t>
      </w:r>
      <w:r>
        <w:rPr>
          <w:rFonts w:eastAsia="SimHei" w:hint="eastAsia"/>
        </w:rPr>
        <w:t>“不论谁，如以任何食品、饮料、药品或以暴力，或以任何其他手段，造成任何怀孕妇女流产，不论妇女是否同</w:t>
      </w:r>
      <w:r>
        <w:rPr>
          <w:rFonts w:eastAsia="SimHei" w:hint="eastAsia"/>
        </w:rPr>
        <w:t>意，经定罪后应处以</w:t>
      </w:r>
      <w:r>
        <w:rPr>
          <w:rFonts w:eastAsia="SimHei" w:hint="eastAsia"/>
        </w:rPr>
        <w:t>18</w:t>
      </w:r>
      <w:r>
        <w:rPr>
          <w:rFonts w:eastAsia="SimHei" w:hint="eastAsia"/>
        </w:rPr>
        <w:t>个月至</w:t>
      </w:r>
      <w:r>
        <w:rPr>
          <w:rFonts w:eastAsia="SimHei" w:hint="eastAsia"/>
        </w:rPr>
        <w:t>3</w:t>
      </w:r>
      <w:r>
        <w:rPr>
          <w:rFonts w:eastAsia="SimHei" w:hint="eastAsia"/>
        </w:rPr>
        <w:t>年监禁。</w:t>
      </w:r>
    </w:p>
    <w:p w:rsidR="00000000" w:rsidRDefault="00CD7106" w:rsidP="00CD7106">
      <w:pPr>
        <w:spacing w:after="240" w:line="360" w:lineRule="exact"/>
        <w:ind w:left="31680" w:hangingChars="200" w:firstLine="31680"/>
        <w:rPr>
          <w:rFonts w:eastAsia="SimHei" w:hint="eastAsia"/>
        </w:rPr>
      </w:pPr>
      <w:r>
        <w:rPr>
          <w:rFonts w:hint="eastAsia"/>
          <w:color w:val="000000"/>
        </w:rPr>
        <w:t>9</w:t>
      </w:r>
      <w:r>
        <w:rPr>
          <w:rFonts w:hint="eastAsia"/>
          <w:color w:val="000000"/>
        </w:rPr>
        <w:t>）</w:t>
      </w:r>
      <w:r>
        <w:rPr>
          <w:color w:val="000000"/>
        </w:rPr>
        <w:tab/>
      </w:r>
      <w:r>
        <w:rPr>
          <w:rFonts w:eastAsia="SimHei" w:hint="eastAsia"/>
        </w:rPr>
        <w:t>不论谁，如以暴力与任一性别的人发生性交，经定罪后应处以</w:t>
      </w:r>
      <w:r>
        <w:rPr>
          <w:rFonts w:eastAsia="SimHei" w:hint="eastAsia"/>
        </w:rPr>
        <w:t>3</w:t>
      </w:r>
      <w:r>
        <w:rPr>
          <w:rFonts w:eastAsia="SimHei" w:hint="eastAsia"/>
        </w:rPr>
        <w:t>年至</w:t>
      </w:r>
      <w:r>
        <w:rPr>
          <w:rFonts w:eastAsia="SimHei" w:hint="eastAsia"/>
        </w:rPr>
        <w:t>9</w:t>
      </w:r>
      <w:r>
        <w:rPr>
          <w:rFonts w:eastAsia="SimHei" w:hint="eastAsia"/>
        </w:rPr>
        <w:t>年的监禁，不论单独监禁还是非单独监禁。</w:t>
      </w:r>
    </w:p>
    <w:p w:rsidR="00000000" w:rsidRDefault="00CD7106" w:rsidP="00CD7106">
      <w:pPr>
        <w:spacing w:after="240" w:line="360" w:lineRule="exact"/>
        <w:ind w:left="31680" w:hangingChars="200" w:firstLine="31680"/>
        <w:rPr>
          <w:rFonts w:hint="eastAsia"/>
          <w:color w:val="000000"/>
        </w:rPr>
      </w:pPr>
      <w:r>
        <w:rPr>
          <w:rFonts w:hint="eastAsia"/>
          <w:color w:val="000000"/>
        </w:rPr>
        <w:t>10</w:t>
      </w:r>
      <w:r>
        <w:rPr>
          <w:rFonts w:hint="eastAsia"/>
          <w:color w:val="000000"/>
        </w:rPr>
        <w:t>）迦拿运动提供的其他服务包括：</w:t>
      </w:r>
      <w:r>
        <w:rPr>
          <w:rFonts w:hint="eastAsia"/>
          <w:color w:val="000000"/>
        </w:rPr>
        <w:t xml:space="preserve">  </w:t>
      </w:r>
    </w:p>
    <w:p w:rsidR="00000000" w:rsidRDefault="00CD7106" w:rsidP="00CD7106">
      <w:pPr>
        <w:spacing w:after="240" w:line="360" w:lineRule="exact"/>
        <w:ind w:leftChars="200" w:left="31680" w:hangingChars="200" w:firstLine="31680"/>
        <w:rPr>
          <w:rFonts w:hint="eastAsia"/>
          <w:color w:val="000000"/>
        </w:rPr>
      </w:pPr>
      <w:r>
        <w:rPr>
          <w:rFonts w:hint="eastAsia"/>
          <w:color w:val="000000"/>
        </w:rPr>
        <w:sym w:font="Symbol" w:char="F02D"/>
      </w:r>
      <w:r>
        <w:rPr>
          <w:color w:val="000000"/>
        </w:rPr>
        <w:tab/>
      </w:r>
      <w:r>
        <w:rPr>
          <w:rFonts w:hint="eastAsia"/>
          <w:color w:val="000000"/>
        </w:rPr>
        <w:t>向每年参加婚姻筹备班学习的</w:t>
      </w:r>
      <w:r>
        <w:rPr>
          <w:rFonts w:hint="eastAsia"/>
          <w:color w:val="000000"/>
        </w:rPr>
        <w:t>90%</w:t>
      </w:r>
      <w:r>
        <w:rPr>
          <w:rFonts w:hint="eastAsia"/>
          <w:color w:val="000000"/>
        </w:rPr>
        <w:t>所有已婚夫妻提供有关人类性行为问题的教育和信息；</w:t>
      </w:r>
    </w:p>
    <w:p w:rsidR="00000000" w:rsidRDefault="00CD7106" w:rsidP="00CD7106">
      <w:pPr>
        <w:spacing w:after="240" w:line="360" w:lineRule="exact"/>
        <w:ind w:leftChars="200" w:left="31680" w:hangingChars="200" w:firstLine="31680"/>
        <w:rPr>
          <w:rFonts w:hint="eastAsia"/>
          <w:color w:val="000000"/>
        </w:rPr>
      </w:pPr>
      <w:r>
        <w:rPr>
          <w:rFonts w:hint="eastAsia"/>
          <w:color w:val="000000"/>
        </w:rPr>
        <w:sym w:font="Symbol" w:char="F02D"/>
      </w:r>
      <w:r>
        <w:rPr>
          <w:color w:val="000000"/>
        </w:rPr>
        <w:tab/>
      </w:r>
      <w:r>
        <w:rPr>
          <w:rFonts w:hint="eastAsia"/>
          <w:color w:val="000000"/>
        </w:rPr>
        <w:t>向关系不合、性问题或生育问题的人或夫妻提供咨询；</w:t>
      </w:r>
    </w:p>
    <w:p w:rsidR="00000000" w:rsidRDefault="00CD7106" w:rsidP="00CD7106">
      <w:pPr>
        <w:spacing w:after="240" w:line="360" w:lineRule="exact"/>
        <w:ind w:leftChars="200" w:left="31680" w:hangingChars="200" w:firstLine="31680"/>
        <w:rPr>
          <w:rFonts w:hint="eastAsia"/>
          <w:color w:val="000000"/>
        </w:rPr>
      </w:pPr>
      <w:r>
        <w:rPr>
          <w:rFonts w:hint="eastAsia"/>
          <w:color w:val="000000"/>
        </w:rPr>
        <w:sym w:font="Symbol" w:char="F02D"/>
      </w:r>
      <w:r>
        <w:rPr>
          <w:color w:val="000000"/>
        </w:rPr>
        <w:tab/>
      </w:r>
      <w:r>
        <w:rPr>
          <w:rFonts w:hint="eastAsia"/>
          <w:color w:val="000000"/>
        </w:rPr>
        <w:t>支助怀孕的未婚妇女；</w:t>
      </w:r>
    </w:p>
    <w:p w:rsidR="00000000" w:rsidRDefault="00CD7106" w:rsidP="00CD7106">
      <w:pPr>
        <w:spacing w:after="240" w:line="360" w:lineRule="exact"/>
        <w:ind w:leftChars="200" w:left="31680" w:hangingChars="200" w:firstLine="31680"/>
        <w:rPr>
          <w:rFonts w:hint="eastAsia"/>
          <w:color w:val="000000"/>
        </w:rPr>
      </w:pPr>
      <w:r>
        <w:rPr>
          <w:rFonts w:hint="eastAsia"/>
          <w:color w:val="000000"/>
        </w:rPr>
        <w:sym w:font="Symbol" w:char="F02D"/>
      </w:r>
      <w:r>
        <w:rPr>
          <w:color w:val="000000"/>
        </w:rPr>
        <w:tab/>
      </w:r>
      <w:r>
        <w:rPr>
          <w:rFonts w:hint="eastAsia"/>
          <w:color w:val="000000"/>
        </w:rPr>
        <w:t>提供父母养育子女的技能；</w:t>
      </w:r>
    </w:p>
    <w:p w:rsidR="00000000" w:rsidRDefault="00CD7106" w:rsidP="00CD7106">
      <w:pPr>
        <w:spacing w:after="240" w:line="360" w:lineRule="exact"/>
        <w:ind w:leftChars="200" w:left="31680" w:hangingChars="200" w:firstLine="31680"/>
        <w:rPr>
          <w:rFonts w:hint="eastAsia"/>
          <w:color w:val="000000"/>
        </w:rPr>
      </w:pPr>
      <w:r>
        <w:rPr>
          <w:rFonts w:hint="eastAsia"/>
          <w:color w:val="000000"/>
        </w:rPr>
        <w:sym w:font="Symbol" w:char="F02D"/>
      </w:r>
      <w:r>
        <w:rPr>
          <w:color w:val="000000"/>
        </w:rPr>
        <w:tab/>
      </w:r>
      <w:r>
        <w:rPr>
          <w:rFonts w:hint="eastAsia"/>
          <w:color w:val="000000"/>
        </w:rPr>
        <w:t>建立幼儿园；</w:t>
      </w:r>
    </w:p>
    <w:p w:rsidR="00000000" w:rsidRDefault="00CD7106" w:rsidP="00CD7106">
      <w:pPr>
        <w:spacing w:after="240" w:line="360" w:lineRule="exact"/>
        <w:ind w:leftChars="200" w:left="31680" w:hangingChars="200" w:firstLine="31680"/>
        <w:rPr>
          <w:rFonts w:hint="eastAsia"/>
          <w:color w:val="000000"/>
        </w:rPr>
      </w:pPr>
      <w:r>
        <w:rPr>
          <w:rFonts w:hint="eastAsia"/>
          <w:color w:val="000000"/>
        </w:rPr>
        <w:sym w:font="Symbol" w:char="F02D"/>
      </w:r>
      <w:r>
        <w:rPr>
          <w:color w:val="000000"/>
        </w:rPr>
        <w:tab/>
      </w:r>
      <w:r>
        <w:rPr>
          <w:rFonts w:hint="eastAsia"/>
          <w:color w:val="000000"/>
        </w:rPr>
        <w:t>支助单身父母，特别是寡妇和与其配偶依法分居的人或其婚姻已解除的人。</w:t>
      </w:r>
    </w:p>
    <w:p w:rsidR="00000000" w:rsidRDefault="00CD7106">
      <w:pPr>
        <w:spacing w:after="240" w:line="360" w:lineRule="exact"/>
        <w:rPr>
          <w:rFonts w:hint="eastAsia"/>
          <w:color w:val="000000"/>
        </w:rPr>
      </w:pPr>
    </w:p>
    <w:p w:rsidR="00000000" w:rsidRDefault="00CD7106">
      <w:pPr>
        <w:spacing w:after="240" w:line="360" w:lineRule="exact"/>
        <w:rPr>
          <w:rFonts w:ascii="SimHei" w:eastAsia="SimHei" w:hint="eastAsia"/>
          <w:color w:val="000000"/>
          <w:sz w:val="28"/>
        </w:rPr>
      </w:pPr>
      <w:r>
        <w:rPr>
          <w:color w:val="000000"/>
        </w:rPr>
        <w:br w:type="page"/>
      </w:r>
      <w:r>
        <w:rPr>
          <w:rFonts w:ascii="SimHei" w:eastAsia="SimHei" w:hint="eastAsia"/>
          <w:color w:val="000000"/>
          <w:sz w:val="28"/>
        </w:rPr>
        <w:t>附件</w:t>
      </w:r>
      <w:r>
        <w:rPr>
          <w:rFonts w:ascii="SimHei" w:eastAsia="SimHei" w:hint="eastAsia"/>
          <w:color w:val="000000"/>
          <w:sz w:val="28"/>
        </w:rPr>
        <w:t>B</w:t>
      </w:r>
    </w:p>
    <w:p w:rsidR="00000000" w:rsidRDefault="00CD7106">
      <w:pPr>
        <w:spacing w:after="240" w:line="360" w:lineRule="exact"/>
        <w:rPr>
          <w:rFonts w:ascii="KaiTi_GB2312" w:eastAsia="KaiTi_GB2312" w:hint="eastAsia"/>
          <w:b/>
          <w:bCs/>
          <w:sz w:val="24"/>
        </w:rPr>
      </w:pPr>
      <w:r>
        <w:rPr>
          <w:rFonts w:ascii="KaiTi_GB2312" w:eastAsia="KaiTi_GB2312" w:hint="eastAsia"/>
          <w:b/>
          <w:bCs/>
          <w:sz w:val="24"/>
        </w:rPr>
        <w:t>第</w:t>
      </w:r>
      <w:r>
        <w:rPr>
          <w:rFonts w:ascii="KaiTi_GB2312" w:eastAsia="KaiTi_GB2312" w:hint="eastAsia"/>
          <w:b/>
          <w:bCs/>
          <w:sz w:val="24"/>
        </w:rPr>
        <w:t>3</w:t>
      </w:r>
      <w:r>
        <w:rPr>
          <w:rFonts w:ascii="KaiTi_GB2312" w:eastAsia="KaiTi_GB2312" w:hint="eastAsia"/>
          <w:b/>
          <w:bCs/>
          <w:sz w:val="24"/>
        </w:rPr>
        <w:t>条</w:t>
      </w:r>
    </w:p>
    <w:p w:rsidR="00000000" w:rsidRDefault="00CD7106">
      <w:pPr>
        <w:spacing w:line="340" w:lineRule="exact"/>
        <w:rPr>
          <w:rFonts w:ascii="SimHei" w:eastAsia="SimHei" w:hint="eastAsia"/>
          <w:color w:val="000000"/>
        </w:rPr>
      </w:pPr>
      <w:r>
        <w:rPr>
          <w:rFonts w:ascii="SimHei" w:eastAsia="SimHei" w:hint="eastAsia"/>
          <w:color w:val="000000"/>
        </w:rPr>
        <w:t>表</w:t>
      </w:r>
      <w:r>
        <w:rPr>
          <w:rFonts w:ascii="SimHei" w:eastAsia="SimHei" w:hint="eastAsia"/>
          <w:color w:val="000000"/>
        </w:rPr>
        <w:t xml:space="preserve">3.1   </w:t>
      </w:r>
    </w:p>
    <w:p w:rsidR="00000000" w:rsidRDefault="00CD7106">
      <w:pPr>
        <w:spacing w:line="340" w:lineRule="exact"/>
        <w:rPr>
          <w:rFonts w:ascii="SimHei" w:eastAsia="SimHei"/>
          <w:color w:val="000000"/>
        </w:rPr>
      </w:pPr>
      <w:r>
        <w:rPr>
          <w:rFonts w:ascii="SimHei" w:eastAsia="SimHei" w:hint="eastAsia"/>
          <w:color w:val="000000"/>
        </w:rPr>
        <w:t>按</w:t>
      </w:r>
      <w:r>
        <w:rPr>
          <w:rFonts w:ascii="SimHei" w:eastAsia="SimHei" w:hint="eastAsia"/>
          <w:color w:val="000000"/>
        </w:rPr>
        <w:t>成熟年龄推荐的学生－</w:t>
      </w:r>
      <w:r>
        <w:rPr>
          <w:rFonts w:ascii="SimHei" w:eastAsia="SimHei" w:hint="eastAsia"/>
          <w:color w:val="000000"/>
        </w:rPr>
        <w:t>1999</w:t>
      </w:r>
      <w:r>
        <w:rPr>
          <w:rFonts w:ascii="SimHei" w:eastAsia="SimHei" w:hint="eastAsia"/>
          <w:color w:val="000000"/>
        </w:rPr>
        <w:t>年新生</w:t>
      </w:r>
    </w:p>
    <w:p w:rsidR="00000000" w:rsidRDefault="00CD7106">
      <w:pPr>
        <w:spacing w:line="340" w:lineRule="exact"/>
        <w:rPr>
          <w:rFonts w:ascii="SimHei" w:eastAsia="SimHei"/>
          <w:color w:val="000000"/>
          <w:sz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37"/>
        <w:gridCol w:w="1875"/>
        <w:gridCol w:w="1877"/>
        <w:gridCol w:w="1875"/>
      </w:tblGrid>
      <w:tr w:rsidR="00000000">
        <w:tblPrEx>
          <w:tblCellMar>
            <w:top w:w="0" w:type="dxa"/>
            <w:bottom w:w="0" w:type="dxa"/>
          </w:tblCellMar>
        </w:tblPrEx>
        <w:trPr>
          <w:tblHeader/>
        </w:trPr>
        <w:tc>
          <w:tcPr>
            <w:tcW w:w="2176" w:type="pct"/>
            <w:vAlign w:val="center"/>
          </w:tcPr>
          <w:p w:rsidR="00000000" w:rsidRDefault="00CD7106">
            <w:pPr>
              <w:spacing w:line="340" w:lineRule="exact"/>
              <w:jc w:val="center"/>
              <w:rPr>
                <w:rFonts w:eastAsia="SimHei" w:hint="eastAsia"/>
                <w:color w:val="000000"/>
                <w:sz w:val="18"/>
              </w:rPr>
            </w:pPr>
            <w:r>
              <w:rPr>
                <w:rFonts w:eastAsia="SimHei" w:hint="eastAsia"/>
                <w:color w:val="000000"/>
                <w:sz w:val="18"/>
              </w:rPr>
              <w:t>课程</w:t>
            </w:r>
          </w:p>
        </w:tc>
        <w:tc>
          <w:tcPr>
            <w:tcW w:w="941" w:type="pct"/>
            <w:vAlign w:val="center"/>
          </w:tcPr>
          <w:p w:rsidR="00000000" w:rsidRDefault="00CD7106">
            <w:pPr>
              <w:spacing w:line="340" w:lineRule="exact"/>
              <w:jc w:val="center"/>
              <w:rPr>
                <w:rFonts w:eastAsia="SimHei" w:hint="eastAsia"/>
                <w:color w:val="000000"/>
                <w:sz w:val="18"/>
              </w:rPr>
            </w:pPr>
            <w:r>
              <w:rPr>
                <w:rFonts w:eastAsia="SimHei" w:hint="eastAsia"/>
                <w:color w:val="000000"/>
                <w:sz w:val="18"/>
              </w:rPr>
              <w:t>男</w:t>
            </w:r>
          </w:p>
        </w:tc>
        <w:tc>
          <w:tcPr>
            <w:tcW w:w="942" w:type="pct"/>
            <w:vAlign w:val="center"/>
          </w:tcPr>
          <w:p w:rsidR="00000000" w:rsidRDefault="00CD7106">
            <w:pPr>
              <w:spacing w:line="340" w:lineRule="exact"/>
              <w:jc w:val="center"/>
              <w:rPr>
                <w:rFonts w:eastAsia="SimHei" w:hint="eastAsia"/>
                <w:color w:val="000000"/>
                <w:sz w:val="18"/>
              </w:rPr>
            </w:pPr>
            <w:r>
              <w:rPr>
                <w:rFonts w:eastAsia="SimHei" w:hint="eastAsia"/>
                <w:color w:val="000000"/>
                <w:sz w:val="18"/>
              </w:rPr>
              <w:t>女</w:t>
            </w:r>
          </w:p>
        </w:tc>
        <w:tc>
          <w:tcPr>
            <w:tcW w:w="942" w:type="pct"/>
            <w:vAlign w:val="center"/>
          </w:tcPr>
          <w:p w:rsidR="00000000" w:rsidRDefault="00CD7106">
            <w:pPr>
              <w:spacing w:line="340" w:lineRule="exact"/>
              <w:jc w:val="center"/>
              <w:rPr>
                <w:rFonts w:eastAsia="SimHei" w:hint="eastAsia"/>
                <w:color w:val="000000"/>
                <w:sz w:val="18"/>
              </w:rPr>
            </w:pPr>
            <w:r>
              <w:rPr>
                <w:rFonts w:eastAsia="SimHei" w:hint="eastAsia"/>
                <w:color w:val="000000"/>
                <w:sz w:val="18"/>
              </w:rPr>
              <w:t>合计</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商业，学士</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3</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2</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5</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通信，学士</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0</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教育，学士（荣誉）</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7</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8</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工程，学士（荣誉）</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5</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0</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5</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心理学，学士</w:t>
            </w:r>
            <w:r>
              <w:rPr>
                <w:rFonts w:ascii="SimHei" w:eastAsia="SimHei" w:hint="eastAsia"/>
                <w:color w:val="000000"/>
                <w:sz w:val="18"/>
              </w:rPr>
              <w:t xml:space="preserve"> </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5</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3</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8</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理学士（荣誉）</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0</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环境卫生，理学士（荣誉）</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0</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信息技术，理学士（荣誉）</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4</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0</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4</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医疗实验技术，理学士（荣誉）</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2</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职业治疗，理学士（荣誉）</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0</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文学士</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10</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6</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16</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社会管理</w:t>
            </w:r>
            <w:r>
              <w:rPr>
                <w:rFonts w:ascii="SimHei" w:eastAsia="SimHei" w:hint="eastAsia"/>
                <w:color w:val="000000"/>
                <w:sz w:val="18"/>
              </w:rPr>
              <w:t>/</w:t>
            </w:r>
            <w:r>
              <w:rPr>
                <w:rFonts w:ascii="SimHei" w:eastAsia="SimHei" w:hint="eastAsia"/>
                <w:color w:val="000000"/>
                <w:sz w:val="18"/>
              </w:rPr>
              <w:t>工作，文学士（荣誉）</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0</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3</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3</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（宗教研究），文学士</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3</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4</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（欧洲问题研究），文学士</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0</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2</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2</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法律，文学士</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8</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6</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14</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经济和文学士（荣誉）</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2</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信息技术教育证书</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7</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8</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护士证书</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9</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10</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信息技术证书</w:t>
            </w:r>
            <w:r>
              <w:rPr>
                <w:rFonts w:ascii="SimHei" w:eastAsia="SimHei" w:hint="eastAsia"/>
                <w:color w:val="000000"/>
                <w:sz w:val="18"/>
              </w:rPr>
              <w:t>/</w:t>
            </w:r>
            <w:r>
              <w:rPr>
                <w:rFonts w:ascii="SimHei" w:eastAsia="SimHei" w:hint="eastAsia"/>
                <w:color w:val="000000"/>
                <w:sz w:val="18"/>
              </w:rPr>
              <w:t>文凭</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13</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3</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16</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农业学文凭</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3</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0</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3</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环境科学文凭</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4</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2</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6</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管理学文凭</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56</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18</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74</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护士文凭</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0</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宗教研究文凭</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2</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2</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4</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社会科学文凭（性别与发展）</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11</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34</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45</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社会研究文凭（劳资关系）</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14</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12</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26</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社会研究文凭（职业保健和安全）</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17</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2</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19</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社会工作文凭</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7</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8</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青年文凭</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9</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16</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25</w:t>
            </w:r>
          </w:p>
        </w:tc>
      </w:tr>
      <w:tr w:rsidR="00000000">
        <w:tblPrEx>
          <w:tblCellMar>
            <w:top w:w="0" w:type="dxa"/>
            <w:bottom w:w="0" w:type="dxa"/>
          </w:tblCellMar>
        </w:tblPrEx>
        <w:tc>
          <w:tcPr>
            <w:tcW w:w="2176" w:type="pct"/>
            <w:vAlign w:val="center"/>
          </w:tcPr>
          <w:p w:rsidR="00000000" w:rsidRDefault="00CD7106">
            <w:pPr>
              <w:spacing w:line="340" w:lineRule="exact"/>
              <w:rPr>
                <w:rFonts w:ascii="SimHei" w:eastAsia="SimHei" w:hint="eastAsia"/>
                <w:color w:val="000000"/>
                <w:sz w:val="18"/>
              </w:rPr>
            </w:pPr>
            <w:r>
              <w:rPr>
                <w:rFonts w:ascii="SimHei" w:eastAsia="SimHei" w:hint="eastAsia"/>
                <w:color w:val="000000"/>
                <w:sz w:val="18"/>
              </w:rPr>
              <w:t>S TH B</w:t>
            </w:r>
          </w:p>
        </w:tc>
        <w:tc>
          <w:tcPr>
            <w:tcW w:w="941"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0</w:t>
            </w:r>
          </w:p>
        </w:tc>
        <w:tc>
          <w:tcPr>
            <w:tcW w:w="942" w:type="pct"/>
            <w:vAlign w:val="center"/>
          </w:tcPr>
          <w:p w:rsidR="00000000" w:rsidRDefault="00CD7106" w:rsidP="00CD7106">
            <w:pPr>
              <w:spacing w:line="340" w:lineRule="exact"/>
              <w:ind w:rightChars="250" w:right="31680"/>
              <w:jc w:val="right"/>
              <w:rPr>
                <w:rFonts w:hint="eastAsia"/>
                <w:color w:val="000000"/>
                <w:sz w:val="18"/>
              </w:rPr>
            </w:pPr>
            <w:r>
              <w:rPr>
                <w:rFonts w:hint="eastAsia"/>
                <w:color w:val="000000"/>
                <w:sz w:val="18"/>
              </w:rPr>
              <w:t>1</w:t>
            </w:r>
          </w:p>
        </w:tc>
      </w:tr>
      <w:tr w:rsidR="00000000">
        <w:tblPrEx>
          <w:tblCellMar>
            <w:top w:w="0" w:type="dxa"/>
            <w:bottom w:w="0" w:type="dxa"/>
          </w:tblCellMar>
        </w:tblPrEx>
        <w:tc>
          <w:tcPr>
            <w:tcW w:w="2176" w:type="pct"/>
            <w:vAlign w:val="center"/>
          </w:tcPr>
          <w:p w:rsidR="00000000" w:rsidRDefault="00CD7106">
            <w:pPr>
              <w:spacing w:line="340" w:lineRule="exact"/>
              <w:rPr>
                <w:rFonts w:ascii="KaiTi_GB2312" w:eastAsia="KaiTi_GB2312" w:hint="eastAsia"/>
                <w:b/>
                <w:bCs/>
                <w:color w:val="000000"/>
                <w:sz w:val="18"/>
              </w:rPr>
            </w:pPr>
            <w:r>
              <w:rPr>
                <w:rFonts w:ascii="KaiTi_GB2312" w:eastAsia="KaiTi_GB2312" w:hint="eastAsia"/>
                <w:b/>
                <w:bCs/>
                <w:color w:val="000000"/>
                <w:sz w:val="18"/>
              </w:rPr>
              <w:t>共计</w:t>
            </w:r>
          </w:p>
        </w:tc>
        <w:tc>
          <w:tcPr>
            <w:tcW w:w="941" w:type="pct"/>
            <w:vAlign w:val="center"/>
          </w:tcPr>
          <w:p w:rsidR="00000000" w:rsidRDefault="00CD7106" w:rsidP="00CD7106">
            <w:pPr>
              <w:spacing w:line="340" w:lineRule="exact"/>
              <w:ind w:rightChars="250" w:right="31680"/>
              <w:jc w:val="right"/>
              <w:rPr>
                <w:rFonts w:hint="eastAsia"/>
                <w:b/>
                <w:bCs/>
                <w:color w:val="000000"/>
                <w:sz w:val="18"/>
              </w:rPr>
            </w:pPr>
            <w:r>
              <w:rPr>
                <w:rFonts w:hint="eastAsia"/>
                <w:b/>
                <w:bCs/>
                <w:color w:val="000000"/>
                <w:sz w:val="18"/>
              </w:rPr>
              <w:t>176</w:t>
            </w:r>
          </w:p>
        </w:tc>
        <w:tc>
          <w:tcPr>
            <w:tcW w:w="942" w:type="pct"/>
            <w:vAlign w:val="center"/>
          </w:tcPr>
          <w:p w:rsidR="00000000" w:rsidRDefault="00CD7106" w:rsidP="00CD7106">
            <w:pPr>
              <w:spacing w:line="340" w:lineRule="exact"/>
              <w:ind w:rightChars="250" w:right="31680"/>
              <w:jc w:val="right"/>
              <w:rPr>
                <w:rFonts w:hint="eastAsia"/>
                <w:b/>
                <w:bCs/>
                <w:color w:val="000000"/>
                <w:sz w:val="18"/>
              </w:rPr>
            </w:pPr>
            <w:r>
              <w:rPr>
                <w:rFonts w:hint="eastAsia"/>
                <w:b/>
                <w:bCs/>
                <w:color w:val="000000"/>
                <w:sz w:val="18"/>
              </w:rPr>
              <w:t>147</w:t>
            </w:r>
          </w:p>
        </w:tc>
        <w:tc>
          <w:tcPr>
            <w:tcW w:w="942" w:type="pct"/>
            <w:vAlign w:val="center"/>
          </w:tcPr>
          <w:p w:rsidR="00000000" w:rsidRDefault="00CD7106" w:rsidP="00CD7106">
            <w:pPr>
              <w:spacing w:line="340" w:lineRule="exact"/>
              <w:ind w:rightChars="250" w:right="31680"/>
              <w:jc w:val="right"/>
              <w:rPr>
                <w:rFonts w:hint="eastAsia"/>
                <w:b/>
                <w:bCs/>
                <w:color w:val="000000"/>
                <w:sz w:val="18"/>
              </w:rPr>
            </w:pPr>
            <w:r>
              <w:rPr>
                <w:rFonts w:hint="eastAsia"/>
                <w:b/>
                <w:bCs/>
                <w:color w:val="000000"/>
                <w:sz w:val="18"/>
              </w:rPr>
              <w:t>323</w:t>
            </w:r>
          </w:p>
        </w:tc>
      </w:tr>
    </w:tbl>
    <w:p w:rsidR="00000000" w:rsidRDefault="00CD7106">
      <w:pPr>
        <w:spacing w:line="340" w:lineRule="exact"/>
        <w:rPr>
          <w:rFonts w:eastAsia="KaiTi_GB2312"/>
          <w:color w:val="000000"/>
          <w:sz w:val="18"/>
        </w:rPr>
      </w:pPr>
      <w:r>
        <w:rPr>
          <w:rFonts w:hint="eastAsia"/>
          <w:color w:val="000000"/>
          <w:sz w:val="18"/>
        </w:rPr>
        <w:t>资料来源：</w:t>
      </w:r>
      <w:r>
        <w:rPr>
          <w:rFonts w:eastAsia="KaiTi_GB2312" w:hint="eastAsia"/>
          <w:color w:val="000000"/>
          <w:sz w:val="18"/>
        </w:rPr>
        <w:t>马耳他大学。</w:t>
      </w:r>
    </w:p>
    <w:p w:rsidR="00000000" w:rsidRDefault="00CD7106">
      <w:pPr>
        <w:spacing w:after="240" w:line="360" w:lineRule="exact"/>
        <w:rPr>
          <w:color w:val="000000"/>
        </w:rPr>
      </w:pPr>
    </w:p>
    <w:p w:rsidR="00000000" w:rsidRDefault="00CD7106">
      <w:pPr>
        <w:spacing w:after="240" w:line="360" w:lineRule="exact"/>
        <w:rPr>
          <w:rFonts w:ascii="KaiTi_GB2312" w:eastAsia="KaiTi_GB2312" w:hint="eastAsia"/>
          <w:b/>
          <w:bCs/>
          <w:sz w:val="24"/>
        </w:rPr>
      </w:pPr>
      <w:r>
        <w:rPr>
          <w:rFonts w:ascii="KaiTi_GB2312" w:eastAsia="KaiTi_GB2312" w:hint="eastAsia"/>
          <w:b/>
          <w:bCs/>
          <w:sz w:val="24"/>
        </w:rPr>
        <w:t>第</w:t>
      </w:r>
      <w:r>
        <w:rPr>
          <w:rFonts w:ascii="KaiTi_GB2312" w:eastAsia="KaiTi_GB2312" w:hint="eastAsia"/>
          <w:b/>
          <w:bCs/>
          <w:sz w:val="24"/>
        </w:rPr>
        <w:t>4</w:t>
      </w:r>
      <w:r>
        <w:rPr>
          <w:rFonts w:ascii="KaiTi_GB2312" w:eastAsia="KaiTi_GB2312" w:hint="eastAsia"/>
          <w:b/>
          <w:bCs/>
          <w:sz w:val="24"/>
        </w:rPr>
        <w:t>条</w:t>
      </w:r>
    </w:p>
    <w:p w:rsidR="00000000" w:rsidRDefault="00CD7106">
      <w:pPr>
        <w:spacing w:line="360" w:lineRule="exact"/>
        <w:rPr>
          <w:rFonts w:ascii="SimHei" w:eastAsia="SimHei" w:hint="eastAsia"/>
          <w:color w:val="000000"/>
        </w:rPr>
      </w:pPr>
      <w:r>
        <w:rPr>
          <w:rFonts w:ascii="SimHei" w:eastAsia="SimHei" w:hint="eastAsia"/>
          <w:color w:val="000000"/>
        </w:rPr>
        <w:t>表</w:t>
      </w:r>
      <w:r>
        <w:rPr>
          <w:rFonts w:ascii="SimHei" w:eastAsia="SimHei" w:hint="eastAsia"/>
          <w:color w:val="000000"/>
        </w:rPr>
        <w:t>4.1</w:t>
      </w:r>
    </w:p>
    <w:p w:rsidR="00000000" w:rsidRDefault="00CD7106">
      <w:pPr>
        <w:spacing w:after="240" w:line="360" w:lineRule="exact"/>
        <w:rPr>
          <w:rFonts w:ascii="SimHei" w:eastAsia="SimHei" w:hint="eastAsia"/>
          <w:color w:val="000000"/>
        </w:rPr>
      </w:pPr>
      <w:r>
        <w:rPr>
          <w:rFonts w:ascii="SimHei" w:eastAsia="SimHei" w:hint="eastAsia"/>
          <w:color w:val="000000"/>
        </w:rPr>
        <w:t>各种委员会和法庭－</w:t>
      </w:r>
      <w:r>
        <w:rPr>
          <w:rFonts w:ascii="SimHei" w:eastAsia="SimHei" w:hint="eastAsia"/>
          <w:color w:val="000000"/>
        </w:rPr>
        <w:t>2000</w:t>
      </w:r>
      <w:r>
        <w:rPr>
          <w:rFonts w:ascii="SimHei" w:eastAsia="SimHei" w:hint="eastAsia"/>
          <w:color w:val="000000"/>
        </w:rPr>
        <w:t>年年底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1"/>
        <w:gridCol w:w="2491"/>
        <w:gridCol w:w="2491"/>
        <w:gridCol w:w="2491"/>
      </w:tblGrid>
      <w:tr w:rsidR="00000000">
        <w:tblPrEx>
          <w:tblCellMar>
            <w:top w:w="0" w:type="dxa"/>
            <w:bottom w:w="0" w:type="dxa"/>
          </w:tblCellMar>
        </w:tblPrEx>
        <w:tc>
          <w:tcPr>
            <w:tcW w:w="1250" w:type="pct"/>
            <w:vAlign w:val="center"/>
          </w:tcPr>
          <w:p w:rsidR="00000000" w:rsidRDefault="00CD7106">
            <w:pPr>
              <w:spacing w:line="360" w:lineRule="exact"/>
              <w:jc w:val="center"/>
              <w:rPr>
                <w:rFonts w:eastAsia="SimHei" w:hint="eastAsia"/>
                <w:color w:val="000000"/>
                <w:sz w:val="18"/>
              </w:rPr>
            </w:pPr>
            <w:r>
              <w:rPr>
                <w:rFonts w:eastAsia="SimHei" w:hint="eastAsia"/>
                <w:color w:val="000000"/>
                <w:sz w:val="18"/>
              </w:rPr>
              <w:t>部</w:t>
            </w:r>
          </w:p>
        </w:tc>
        <w:tc>
          <w:tcPr>
            <w:tcW w:w="1250" w:type="pct"/>
            <w:vAlign w:val="center"/>
          </w:tcPr>
          <w:p w:rsidR="00000000" w:rsidRDefault="00CD7106">
            <w:pPr>
              <w:spacing w:line="360" w:lineRule="exact"/>
              <w:jc w:val="center"/>
              <w:rPr>
                <w:rFonts w:eastAsia="SimHei" w:hint="eastAsia"/>
                <w:color w:val="000000"/>
                <w:sz w:val="18"/>
              </w:rPr>
            </w:pPr>
            <w:r>
              <w:rPr>
                <w:rFonts w:eastAsia="SimHei" w:hint="eastAsia"/>
                <w:color w:val="000000"/>
                <w:sz w:val="18"/>
              </w:rPr>
              <w:t>各种委员会和法庭数</w:t>
            </w:r>
          </w:p>
        </w:tc>
        <w:tc>
          <w:tcPr>
            <w:tcW w:w="1250" w:type="pct"/>
            <w:vAlign w:val="center"/>
          </w:tcPr>
          <w:p w:rsidR="00000000" w:rsidRDefault="00CD7106">
            <w:pPr>
              <w:spacing w:line="360" w:lineRule="exact"/>
              <w:jc w:val="center"/>
              <w:rPr>
                <w:rFonts w:eastAsia="SimHei" w:hint="eastAsia"/>
                <w:color w:val="000000"/>
                <w:sz w:val="18"/>
              </w:rPr>
            </w:pPr>
            <w:r>
              <w:rPr>
                <w:rFonts w:eastAsia="SimHei" w:hint="eastAsia"/>
                <w:color w:val="000000"/>
                <w:sz w:val="18"/>
              </w:rPr>
              <w:t>成员总数</w:t>
            </w:r>
          </w:p>
        </w:tc>
        <w:tc>
          <w:tcPr>
            <w:tcW w:w="1250" w:type="pct"/>
            <w:vAlign w:val="center"/>
          </w:tcPr>
          <w:p w:rsidR="00000000" w:rsidRDefault="00CD7106">
            <w:pPr>
              <w:spacing w:line="360" w:lineRule="exact"/>
              <w:jc w:val="center"/>
              <w:rPr>
                <w:rFonts w:eastAsia="SimHei" w:hint="eastAsia"/>
                <w:color w:val="000000"/>
                <w:sz w:val="18"/>
              </w:rPr>
            </w:pPr>
            <w:r>
              <w:rPr>
                <w:rFonts w:eastAsia="SimHei" w:hint="eastAsia"/>
                <w:color w:val="000000"/>
                <w:sz w:val="18"/>
              </w:rPr>
              <w:t>女成员</w:t>
            </w:r>
            <w:r>
              <w:rPr>
                <w:rFonts w:eastAsia="SimHei" w:hint="eastAsia"/>
                <w:color w:val="000000"/>
                <w:sz w:val="18"/>
              </w:rPr>
              <w:t>%</w:t>
            </w:r>
          </w:p>
        </w:tc>
      </w:tr>
      <w:tr w:rsidR="00000000">
        <w:tblPrEx>
          <w:tblCellMar>
            <w:top w:w="0" w:type="dxa"/>
            <w:bottom w:w="0" w:type="dxa"/>
          </w:tblCellMar>
        </w:tblPrEx>
        <w:tc>
          <w:tcPr>
            <w:tcW w:w="1250" w:type="pct"/>
            <w:vAlign w:val="center"/>
          </w:tcPr>
          <w:p w:rsidR="00000000" w:rsidRDefault="00CD7106">
            <w:pPr>
              <w:spacing w:line="360" w:lineRule="exact"/>
              <w:rPr>
                <w:rFonts w:eastAsia="SimHei" w:hint="eastAsia"/>
                <w:color w:val="000000"/>
                <w:sz w:val="18"/>
              </w:rPr>
            </w:pPr>
            <w:r>
              <w:rPr>
                <w:rFonts w:eastAsia="SimHei" w:hint="eastAsia"/>
                <w:color w:val="000000"/>
                <w:sz w:val="18"/>
              </w:rPr>
              <w:t>卫生部</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19</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187</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30.5</w:t>
            </w:r>
          </w:p>
        </w:tc>
      </w:tr>
      <w:tr w:rsidR="00000000">
        <w:tblPrEx>
          <w:tblCellMar>
            <w:top w:w="0" w:type="dxa"/>
            <w:bottom w:w="0" w:type="dxa"/>
          </w:tblCellMar>
        </w:tblPrEx>
        <w:tc>
          <w:tcPr>
            <w:tcW w:w="1250" w:type="pct"/>
            <w:vAlign w:val="center"/>
          </w:tcPr>
          <w:p w:rsidR="00000000" w:rsidRDefault="00CD7106">
            <w:pPr>
              <w:spacing w:line="360" w:lineRule="exact"/>
              <w:rPr>
                <w:rFonts w:eastAsia="SimHei" w:hint="eastAsia"/>
                <w:color w:val="000000"/>
                <w:sz w:val="18"/>
              </w:rPr>
            </w:pPr>
            <w:r>
              <w:rPr>
                <w:rFonts w:eastAsia="SimHei" w:hint="eastAsia"/>
                <w:color w:val="000000"/>
                <w:sz w:val="18"/>
              </w:rPr>
              <w:t>教育部</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64</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459</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29</w:t>
            </w:r>
          </w:p>
        </w:tc>
      </w:tr>
      <w:tr w:rsidR="00000000">
        <w:tblPrEx>
          <w:tblCellMar>
            <w:top w:w="0" w:type="dxa"/>
            <w:bottom w:w="0" w:type="dxa"/>
          </w:tblCellMar>
        </w:tblPrEx>
        <w:tc>
          <w:tcPr>
            <w:tcW w:w="1250" w:type="pct"/>
            <w:vAlign w:val="center"/>
          </w:tcPr>
          <w:p w:rsidR="00000000" w:rsidRDefault="00CD7106">
            <w:pPr>
              <w:spacing w:line="360" w:lineRule="exact"/>
              <w:rPr>
                <w:rFonts w:eastAsia="SimHei" w:hint="eastAsia"/>
                <w:color w:val="000000"/>
                <w:sz w:val="18"/>
              </w:rPr>
            </w:pPr>
            <w:r>
              <w:rPr>
                <w:rFonts w:eastAsia="SimHei" w:hint="eastAsia"/>
                <w:color w:val="000000"/>
                <w:sz w:val="18"/>
              </w:rPr>
              <w:t>社会政策部</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26</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252</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25.8</w:t>
            </w:r>
          </w:p>
        </w:tc>
      </w:tr>
      <w:tr w:rsidR="00000000">
        <w:tblPrEx>
          <w:tblCellMar>
            <w:top w:w="0" w:type="dxa"/>
            <w:bottom w:w="0" w:type="dxa"/>
          </w:tblCellMar>
        </w:tblPrEx>
        <w:tc>
          <w:tcPr>
            <w:tcW w:w="1250" w:type="pct"/>
            <w:vAlign w:val="center"/>
          </w:tcPr>
          <w:p w:rsidR="00000000" w:rsidRDefault="00CD7106">
            <w:pPr>
              <w:spacing w:line="360" w:lineRule="exact"/>
              <w:rPr>
                <w:rFonts w:eastAsia="SimHei" w:hint="eastAsia"/>
                <w:color w:val="000000"/>
                <w:sz w:val="18"/>
              </w:rPr>
            </w:pPr>
            <w:r>
              <w:rPr>
                <w:rFonts w:eastAsia="SimHei" w:hint="eastAsia"/>
                <w:color w:val="000000"/>
                <w:sz w:val="18"/>
              </w:rPr>
              <w:t>内政部</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23</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208</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11.1</w:t>
            </w:r>
          </w:p>
        </w:tc>
      </w:tr>
      <w:tr w:rsidR="00000000">
        <w:tblPrEx>
          <w:tblCellMar>
            <w:top w:w="0" w:type="dxa"/>
            <w:bottom w:w="0" w:type="dxa"/>
          </w:tblCellMar>
        </w:tblPrEx>
        <w:tc>
          <w:tcPr>
            <w:tcW w:w="1250" w:type="pct"/>
            <w:vAlign w:val="center"/>
          </w:tcPr>
          <w:p w:rsidR="00000000" w:rsidRDefault="00CD7106">
            <w:pPr>
              <w:spacing w:line="360" w:lineRule="exact"/>
              <w:rPr>
                <w:rFonts w:eastAsia="SimHei" w:hint="eastAsia"/>
                <w:color w:val="000000"/>
                <w:sz w:val="18"/>
              </w:rPr>
            </w:pPr>
            <w:r>
              <w:rPr>
                <w:rFonts w:eastAsia="SimHei" w:hint="eastAsia"/>
                <w:color w:val="000000"/>
                <w:sz w:val="18"/>
              </w:rPr>
              <w:t>戈佐岛事务部</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11</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125</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11.2</w:t>
            </w:r>
          </w:p>
        </w:tc>
      </w:tr>
      <w:tr w:rsidR="00000000">
        <w:tblPrEx>
          <w:tblCellMar>
            <w:top w:w="0" w:type="dxa"/>
            <w:bottom w:w="0" w:type="dxa"/>
          </w:tblCellMar>
        </w:tblPrEx>
        <w:tc>
          <w:tcPr>
            <w:tcW w:w="1250" w:type="pct"/>
            <w:vAlign w:val="center"/>
          </w:tcPr>
          <w:p w:rsidR="00000000" w:rsidRDefault="00CD7106">
            <w:pPr>
              <w:spacing w:line="360" w:lineRule="exact"/>
              <w:rPr>
                <w:rFonts w:eastAsia="SimHei" w:hint="eastAsia"/>
                <w:color w:val="000000"/>
                <w:sz w:val="18"/>
              </w:rPr>
            </w:pPr>
            <w:r>
              <w:rPr>
                <w:rFonts w:eastAsia="SimHei" w:hint="eastAsia"/>
                <w:color w:val="000000"/>
                <w:sz w:val="18"/>
              </w:rPr>
              <w:t>司法和地方政府</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13</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87</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8</w:t>
            </w:r>
          </w:p>
        </w:tc>
      </w:tr>
      <w:tr w:rsidR="00000000">
        <w:tblPrEx>
          <w:tblCellMar>
            <w:top w:w="0" w:type="dxa"/>
            <w:bottom w:w="0" w:type="dxa"/>
          </w:tblCellMar>
        </w:tblPrEx>
        <w:tc>
          <w:tcPr>
            <w:tcW w:w="1250" w:type="pct"/>
            <w:vAlign w:val="center"/>
          </w:tcPr>
          <w:p w:rsidR="00000000" w:rsidRDefault="00CD7106">
            <w:pPr>
              <w:spacing w:line="360" w:lineRule="exact"/>
              <w:rPr>
                <w:rFonts w:eastAsia="SimHei" w:hint="eastAsia"/>
                <w:color w:val="000000"/>
                <w:sz w:val="18"/>
              </w:rPr>
            </w:pPr>
            <w:r>
              <w:rPr>
                <w:rFonts w:eastAsia="SimHei" w:hint="eastAsia"/>
                <w:color w:val="000000"/>
                <w:sz w:val="18"/>
              </w:rPr>
              <w:t>总理办公厅</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13</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65</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13.8</w:t>
            </w:r>
          </w:p>
        </w:tc>
      </w:tr>
      <w:tr w:rsidR="00000000">
        <w:tblPrEx>
          <w:tblCellMar>
            <w:top w:w="0" w:type="dxa"/>
            <w:bottom w:w="0" w:type="dxa"/>
          </w:tblCellMar>
        </w:tblPrEx>
        <w:tc>
          <w:tcPr>
            <w:tcW w:w="1250" w:type="pct"/>
            <w:vAlign w:val="center"/>
          </w:tcPr>
          <w:p w:rsidR="00000000" w:rsidRDefault="00CD7106">
            <w:pPr>
              <w:spacing w:line="360" w:lineRule="exact"/>
              <w:rPr>
                <w:rFonts w:eastAsia="SimHei" w:hint="eastAsia"/>
                <w:color w:val="000000"/>
                <w:sz w:val="18"/>
              </w:rPr>
            </w:pPr>
            <w:r>
              <w:rPr>
                <w:rFonts w:eastAsia="SimHei" w:hint="eastAsia"/>
                <w:color w:val="000000"/>
                <w:sz w:val="18"/>
              </w:rPr>
              <w:t>外交部</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6</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65</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12.3</w:t>
            </w:r>
          </w:p>
        </w:tc>
      </w:tr>
      <w:tr w:rsidR="00000000">
        <w:tblPrEx>
          <w:tblCellMar>
            <w:top w:w="0" w:type="dxa"/>
            <w:bottom w:w="0" w:type="dxa"/>
          </w:tblCellMar>
        </w:tblPrEx>
        <w:tc>
          <w:tcPr>
            <w:tcW w:w="1250" w:type="pct"/>
            <w:vAlign w:val="center"/>
          </w:tcPr>
          <w:p w:rsidR="00000000" w:rsidRDefault="00CD7106">
            <w:pPr>
              <w:spacing w:line="360" w:lineRule="exact"/>
              <w:rPr>
                <w:rFonts w:eastAsia="SimHei" w:hint="eastAsia"/>
                <w:color w:val="000000"/>
                <w:sz w:val="18"/>
              </w:rPr>
            </w:pPr>
            <w:r>
              <w:rPr>
                <w:rFonts w:eastAsia="SimHei" w:hint="eastAsia"/>
                <w:color w:val="000000"/>
                <w:sz w:val="18"/>
              </w:rPr>
              <w:t>交通和通信部</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6</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42</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11.9</w:t>
            </w:r>
          </w:p>
        </w:tc>
      </w:tr>
      <w:tr w:rsidR="00000000">
        <w:tblPrEx>
          <w:tblCellMar>
            <w:top w:w="0" w:type="dxa"/>
            <w:bottom w:w="0" w:type="dxa"/>
          </w:tblCellMar>
        </w:tblPrEx>
        <w:tc>
          <w:tcPr>
            <w:tcW w:w="1250" w:type="pct"/>
            <w:vAlign w:val="center"/>
          </w:tcPr>
          <w:p w:rsidR="00000000" w:rsidRDefault="00CD7106">
            <w:pPr>
              <w:spacing w:line="360" w:lineRule="exact"/>
              <w:rPr>
                <w:rFonts w:eastAsia="SimHei" w:hint="eastAsia"/>
                <w:color w:val="000000"/>
                <w:sz w:val="18"/>
              </w:rPr>
            </w:pPr>
            <w:r>
              <w:rPr>
                <w:rFonts w:eastAsia="SimHei" w:hint="eastAsia"/>
                <w:color w:val="000000"/>
                <w:sz w:val="18"/>
              </w:rPr>
              <w:t>财政部</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18</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85</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10.6</w:t>
            </w:r>
          </w:p>
        </w:tc>
      </w:tr>
      <w:tr w:rsidR="00000000">
        <w:tblPrEx>
          <w:tblCellMar>
            <w:top w:w="0" w:type="dxa"/>
            <w:bottom w:w="0" w:type="dxa"/>
          </w:tblCellMar>
        </w:tblPrEx>
        <w:tc>
          <w:tcPr>
            <w:tcW w:w="1250" w:type="pct"/>
            <w:vAlign w:val="center"/>
          </w:tcPr>
          <w:p w:rsidR="00000000" w:rsidRDefault="00CD7106">
            <w:pPr>
              <w:spacing w:line="360" w:lineRule="exact"/>
              <w:rPr>
                <w:rFonts w:eastAsia="SimHei" w:hint="eastAsia"/>
                <w:color w:val="000000"/>
                <w:sz w:val="18"/>
              </w:rPr>
            </w:pPr>
            <w:r>
              <w:rPr>
                <w:rFonts w:eastAsia="SimHei" w:hint="eastAsia"/>
                <w:color w:val="000000"/>
                <w:sz w:val="18"/>
              </w:rPr>
              <w:t>经济服务部</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30</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199</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8.04</w:t>
            </w:r>
          </w:p>
        </w:tc>
      </w:tr>
      <w:tr w:rsidR="00000000">
        <w:tblPrEx>
          <w:tblCellMar>
            <w:top w:w="0" w:type="dxa"/>
            <w:bottom w:w="0" w:type="dxa"/>
          </w:tblCellMar>
        </w:tblPrEx>
        <w:tc>
          <w:tcPr>
            <w:tcW w:w="1250" w:type="pct"/>
            <w:vAlign w:val="center"/>
          </w:tcPr>
          <w:p w:rsidR="00000000" w:rsidRDefault="00CD7106">
            <w:pPr>
              <w:spacing w:line="360" w:lineRule="exact"/>
              <w:rPr>
                <w:rFonts w:eastAsia="SimHei" w:hint="eastAsia"/>
                <w:color w:val="000000"/>
                <w:sz w:val="18"/>
              </w:rPr>
            </w:pPr>
            <w:r>
              <w:rPr>
                <w:rFonts w:eastAsia="SimHei" w:hint="eastAsia"/>
                <w:color w:val="000000"/>
                <w:sz w:val="18"/>
              </w:rPr>
              <w:t>环境部</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8</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62</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6.5</w:t>
            </w:r>
          </w:p>
        </w:tc>
      </w:tr>
      <w:tr w:rsidR="00000000">
        <w:tblPrEx>
          <w:tblCellMar>
            <w:top w:w="0" w:type="dxa"/>
            <w:bottom w:w="0" w:type="dxa"/>
          </w:tblCellMar>
        </w:tblPrEx>
        <w:tc>
          <w:tcPr>
            <w:tcW w:w="1250" w:type="pct"/>
            <w:vAlign w:val="center"/>
          </w:tcPr>
          <w:p w:rsidR="00000000" w:rsidRDefault="00CD7106">
            <w:pPr>
              <w:spacing w:line="360" w:lineRule="exact"/>
              <w:rPr>
                <w:rFonts w:eastAsia="SimHei" w:hint="eastAsia"/>
                <w:color w:val="000000"/>
                <w:sz w:val="18"/>
              </w:rPr>
            </w:pPr>
            <w:r>
              <w:rPr>
                <w:rFonts w:eastAsia="SimHei" w:hint="eastAsia"/>
                <w:color w:val="000000"/>
                <w:sz w:val="18"/>
              </w:rPr>
              <w:t>农业和渔业部</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10</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90</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5.6</w:t>
            </w:r>
          </w:p>
        </w:tc>
      </w:tr>
      <w:tr w:rsidR="00000000">
        <w:tblPrEx>
          <w:tblCellMar>
            <w:top w:w="0" w:type="dxa"/>
            <w:bottom w:w="0" w:type="dxa"/>
          </w:tblCellMar>
        </w:tblPrEx>
        <w:tc>
          <w:tcPr>
            <w:tcW w:w="1250" w:type="pct"/>
            <w:vAlign w:val="center"/>
          </w:tcPr>
          <w:p w:rsidR="00000000" w:rsidRDefault="00CD7106">
            <w:pPr>
              <w:spacing w:line="360" w:lineRule="exact"/>
              <w:rPr>
                <w:rFonts w:eastAsia="SimHei" w:hint="eastAsia"/>
                <w:color w:val="000000"/>
                <w:sz w:val="18"/>
              </w:rPr>
            </w:pPr>
            <w:r>
              <w:rPr>
                <w:rFonts w:eastAsia="SimHei" w:hint="eastAsia"/>
                <w:color w:val="000000"/>
                <w:sz w:val="18"/>
              </w:rPr>
              <w:t>旅游部</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7</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74</w:t>
            </w:r>
          </w:p>
        </w:tc>
        <w:tc>
          <w:tcPr>
            <w:tcW w:w="1250" w:type="pct"/>
            <w:vAlign w:val="center"/>
          </w:tcPr>
          <w:p w:rsidR="00000000" w:rsidRDefault="00CD7106">
            <w:pPr>
              <w:spacing w:line="360" w:lineRule="exact"/>
              <w:jc w:val="center"/>
              <w:rPr>
                <w:rFonts w:hint="eastAsia"/>
                <w:color w:val="000000"/>
                <w:sz w:val="18"/>
              </w:rPr>
            </w:pPr>
            <w:r>
              <w:rPr>
                <w:rFonts w:hint="eastAsia"/>
                <w:color w:val="000000"/>
                <w:sz w:val="18"/>
              </w:rPr>
              <w:t>9.5</w:t>
            </w:r>
          </w:p>
        </w:tc>
      </w:tr>
      <w:tr w:rsidR="00000000">
        <w:tblPrEx>
          <w:tblCellMar>
            <w:top w:w="0" w:type="dxa"/>
            <w:bottom w:w="0" w:type="dxa"/>
          </w:tblCellMar>
        </w:tblPrEx>
        <w:tc>
          <w:tcPr>
            <w:tcW w:w="1250" w:type="pct"/>
            <w:vAlign w:val="center"/>
          </w:tcPr>
          <w:p w:rsidR="00000000" w:rsidRDefault="00CD7106">
            <w:pPr>
              <w:spacing w:line="360" w:lineRule="exact"/>
              <w:rPr>
                <w:rFonts w:eastAsia="KaiTi_GB2312" w:hint="eastAsia"/>
                <w:b/>
                <w:bCs/>
                <w:color w:val="000000"/>
                <w:sz w:val="18"/>
              </w:rPr>
            </w:pPr>
            <w:r>
              <w:rPr>
                <w:rFonts w:eastAsia="KaiTi_GB2312" w:hint="eastAsia"/>
                <w:b/>
                <w:bCs/>
                <w:color w:val="000000"/>
                <w:sz w:val="18"/>
              </w:rPr>
              <w:t>共计</w:t>
            </w:r>
          </w:p>
        </w:tc>
        <w:tc>
          <w:tcPr>
            <w:tcW w:w="1250" w:type="pct"/>
            <w:vAlign w:val="center"/>
          </w:tcPr>
          <w:p w:rsidR="00000000" w:rsidRDefault="00CD7106">
            <w:pPr>
              <w:spacing w:line="360" w:lineRule="exact"/>
              <w:jc w:val="center"/>
              <w:rPr>
                <w:rFonts w:hint="eastAsia"/>
                <w:b/>
                <w:bCs/>
                <w:color w:val="000000"/>
                <w:sz w:val="18"/>
              </w:rPr>
            </w:pPr>
            <w:r>
              <w:rPr>
                <w:rFonts w:hint="eastAsia"/>
                <w:b/>
                <w:bCs/>
                <w:color w:val="000000"/>
                <w:sz w:val="18"/>
              </w:rPr>
              <w:t>254</w:t>
            </w:r>
          </w:p>
        </w:tc>
        <w:tc>
          <w:tcPr>
            <w:tcW w:w="1250" w:type="pct"/>
            <w:vAlign w:val="center"/>
          </w:tcPr>
          <w:p w:rsidR="00000000" w:rsidRDefault="00CD7106">
            <w:pPr>
              <w:spacing w:line="360" w:lineRule="exact"/>
              <w:jc w:val="center"/>
              <w:rPr>
                <w:rFonts w:hint="eastAsia"/>
                <w:b/>
                <w:bCs/>
                <w:color w:val="000000"/>
                <w:sz w:val="18"/>
              </w:rPr>
            </w:pPr>
            <w:r>
              <w:rPr>
                <w:rFonts w:hint="eastAsia"/>
                <w:b/>
                <w:bCs/>
                <w:color w:val="000000"/>
                <w:sz w:val="18"/>
              </w:rPr>
              <w:t>2000</w:t>
            </w:r>
          </w:p>
        </w:tc>
        <w:tc>
          <w:tcPr>
            <w:tcW w:w="1250" w:type="pct"/>
            <w:vAlign w:val="center"/>
          </w:tcPr>
          <w:p w:rsidR="00000000" w:rsidRDefault="00CD7106">
            <w:pPr>
              <w:spacing w:line="360" w:lineRule="exact"/>
              <w:jc w:val="center"/>
              <w:rPr>
                <w:rFonts w:hint="eastAsia"/>
                <w:b/>
                <w:bCs/>
                <w:color w:val="000000"/>
                <w:sz w:val="18"/>
              </w:rPr>
            </w:pPr>
            <w:r>
              <w:rPr>
                <w:rFonts w:hint="eastAsia"/>
                <w:b/>
                <w:bCs/>
                <w:color w:val="000000"/>
                <w:sz w:val="18"/>
              </w:rPr>
              <w:t>18.1</w:t>
            </w:r>
          </w:p>
        </w:tc>
      </w:tr>
    </w:tbl>
    <w:p w:rsidR="00000000" w:rsidRDefault="00CD7106">
      <w:pPr>
        <w:spacing w:after="240" w:line="360" w:lineRule="exact"/>
        <w:rPr>
          <w:rFonts w:hint="eastAsia"/>
          <w:color w:val="000000"/>
          <w:sz w:val="18"/>
        </w:rPr>
      </w:pPr>
      <w:r>
        <w:rPr>
          <w:rFonts w:hint="eastAsia"/>
          <w:color w:val="000000"/>
          <w:sz w:val="18"/>
        </w:rPr>
        <w:t>资料来源：</w:t>
      </w:r>
      <w:r>
        <w:rPr>
          <w:rFonts w:eastAsia="KaiTi_GB2312" w:hint="eastAsia"/>
          <w:color w:val="000000"/>
          <w:sz w:val="18"/>
        </w:rPr>
        <w:t>马耳他社会政策部社会妇女局。</w:t>
      </w:r>
    </w:p>
    <w:p w:rsidR="00000000" w:rsidRDefault="00CD7106">
      <w:pPr>
        <w:spacing w:after="240" w:line="360" w:lineRule="exact"/>
        <w:rPr>
          <w:rFonts w:hint="eastAsia"/>
          <w:color w:val="000000"/>
        </w:rPr>
      </w:pPr>
    </w:p>
    <w:p w:rsidR="00000000" w:rsidRDefault="00CD7106">
      <w:pPr>
        <w:spacing w:line="360" w:lineRule="exact"/>
        <w:rPr>
          <w:rFonts w:ascii="SimHei" w:eastAsia="SimHei" w:hint="eastAsia"/>
          <w:color w:val="000000"/>
        </w:rPr>
      </w:pPr>
      <w:r>
        <w:rPr>
          <w:color w:val="000000"/>
        </w:rPr>
        <w:br w:type="page"/>
      </w:r>
      <w:r>
        <w:rPr>
          <w:rFonts w:ascii="SimHei" w:eastAsia="SimHei" w:hint="eastAsia"/>
          <w:color w:val="000000"/>
        </w:rPr>
        <w:t>表</w:t>
      </w:r>
      <w:r>
        <w:rPr>
          <w:rFonts w:ascii="SimHei" w:eastAsia="SimHei" w:hint="eastAsia"/>
          <w:color w:val="000000"/>
        </w:rPr>
        <w:t>4.2</w:t>
      </w:r>
    </w:p>
    <w:p w:rsidR="00000000" w:rsidRDefault="00CD7106">
      <w:pPr>
        <w:spacing w:after="240" w:line="360" w:lineRule="exact"/>
        <w:rPr>
          <w:rFonts w:ascii="SimHei" w:eastAsia="SimHei" w:hint="eastAsia"/>
          <w:color w:val="000000"/>
        </w:rPr>
      </w:pPr>
      <w:r>
        <w:rPr>
          <w:rFonts w:ascii="SimHei" w:eastAsia="SimHei" w:hint="eastAsia"/>
          <w:color w:val="000000"/>
        </w:rPr>
        <w:t>A</w:t>
      </w:r>
      <w:r>
        <w:rPr>
          <w:rFonts w:ascii="SimHei" w:eastAsia="SimHei" w:hint="eastAsia"/>
          <w:color w:val="000000"/>
        </w:rPr>
        <w:t>类政府雇员</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6"/>
        <w:gridCol w:w="869"/>
        <w:gridCol w:w="871"/>
        <w:gridCol w:w="871"/>
        <w:gridCol w:w="871"/>
        <w:gridCol w:w="869"/>
        <w:gridCol w:w="871"/>
        <w:gridCol w:w="871"/>
        <w:gridCol w:w="865"/>
      </w:tblGrid>
      <w:tr w:rsidR="00000000">
        <w:tblPrEx>
          <w:tblCellMar>
            <w:top w:w="0" w:type="dxa"/>
            <w:bottom w:w="0" w:type="dxa"/>
          </w:tblCellMar>
        </w:tblPrEx>
        <w:trPr>
          <w:cantSplit/>
          <w:tblHeader/>
        </w:trPr>
        <w:tc>
          <w:tcPr>
            <w:tcW w:w="1509" w:type="pct"/>
            <w:vMerge w:val="restart"/>
            <w:tcBorders>
              <w:top w:val="nil"/>
              <w:left w:val="nil"/>
            </w:tcBorders>
            <w:vAlign w:val="center"/>
          </w:tcPr>
          <w:p w:rsidR="00000000" w:rsidRDefault="00CD7106">
            <w:pPr>
              <w:spacing w:line="360" w:lineRule="exact"/>
              <w:rPr>
                <w:rFonts w:ascii="SimHei" w:eastAsia="SimHei" w:hint="eastAsia"/>
                <w:color w:val="000000"/>
                <w:sz w:val="18"/>
              </w:rPr>
            </w:pPr>
          </w:p>
        </w:tc>
        <w:tc>
          <w:tcPr>
            <w:tcW w:w="872" w:type="pct"/>
            <w:gridSpan w:val="2"/>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1997</w:t>
            </w:r>
            <w:r>
              <w:rPr>
                <w:rFonts w:ascii="SimHei" w:eastAsia="SimHei" w:hint="eastAsia"/>
                <w:color w:val="000000"/>
                <w:sz w:val="18"/>
              </w:rPr>
              <w:t>年</w:t>
            </w:r>
            <w:r>
              <w:rPr>
                <w:rFonts w:ascii="SimHei" w:eastAsia="SimHei" w:hint="eastAsia"/>
                <w:color w:val="000000"/>
                <w:sz w:val="18"/>
              </w:rPr>
              <w:t>12</w:t>
            </w:r>
            <w:r>
              <w:rPr>
                <w:rFonts w:ascii="SimHei" w:eastAsia="SimHei" w:hint="eastAsia"/>
                <w:color w:val="000000"/>
                <w:sz w:val="18"/>
              </w:rPr>
              <w:t>月</w:t>
            </w:r>
          </w:p>
        </w:tc>
        <w:tc>
          <w:tcPr>
            <w:tcW w:w="873" w:type="pct"/>
            <w:gridSpan w:val="2"/>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1998</w:t>
            </w:r>
            <w:r>
              <w:rPr>
                <w:rFonts w:ascii="SimHei" w:eastAsia="SimHei" w:hint="eastAsia"/>
                <w:color w:val="000000"/>
                <w:sz w:val="18"/>
              </w:rPr>
              <w:t>年</w:t>
            </w:r>
            <w:r>
              <w:rPr>
                <w:rFonts w:ascii="SimHei" w:eastAsia="SimHei" w:hint="eastAsia"/>
                <w:color w:val="000000"/>
                <w:sz w:val="18"/>
              </w:rPr>
              <w:t>12</w:t>
            </w:r>
            <w:r>
              <w:rPr>
                <w:rFonts w:ascii="SimHei" w:eastAsia="SimHei" w:hint="eastAsia"/>
                <w:color w:val="000000"/>
                <w:sz w:val="18"/>
              </w:rPr>
              <w:t>月</w:t>
            </w:r>
          </w:p>
        </w:tc>
        <w:tc>
          <w:tcPr>
            <w:tcW w:w="872" w:type="pct"/>
            <w:gridSpan w:val="2"/>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1999</w:t>
            </w:r>
            <w:r>
              <w:rPr>
                <w:rFonts w:ascii="SimHei" w:eastAsia="SimHei" w:hint="eastAsia"/>
                <w:color w:val="000000"/>
                <w:sz w:val="18"/>
              </w:rPr>
              <w:t>年</w:t>
            </w:r>
            <w:r>
              <w:rPr>
                <w:rFonts w:ascii="SimHei" w:eastAsia="SimHei" w:hint="eastAsia"/>
                <w:color w:val="000000"/>
                <w:sz w:val="18"/>
              </w:rPr>
              <w:t>12</w:t>
            </w:r>
            <w:r>
              <w:rPr>
                <w:rFonts w:ascii="SimHei" w:eastAsia="SimHei" w:hint="eastAsia"/>
                <w:color w:val="000000"/>
                <w:sz w:val="18"/>
              </w:rPr>
              <w:t>月</w:t>
            </w:r>
          </w:p>
        </w:tc>
        <w:tc>
          <w:tcPr>
            <w:tcW w:w="873" w:type="pct"/>
            <w:gridSpan w:val="2"/>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2000</w:t>
            </w:r>
            <w:r>
              <w:rPr>
                <w:rFonts w:ascii="SimHei" w:eastAsia="SimHei" w:hint="eastAsia"/>
                <w:color w:val="000000"/>
                <w:sz w:val="18"/>
              </w:rPr>
              <w:t>年</w:t>
            </w:r>
            <w:r>
              <w:rPr>
                <w:rFonts w:ascii="SimHei" w:eastAsia="SimHei" w:hint="eastAsia"/>
                <w:color w:val="000000"/>
                <w:sz w:val="18"/>
              </w:rPr>
              <w:t>12</w:t>
            </w:r>
            <w:r>
              <w:rPr>
                <w:rFonts w:ascii="SimHei" w:eastAsia="SimHei" w:hint="eastAsia"/>
                <w:color w:val="000000"/>
                <w:sz w:val="18"/>
              </w:rPr>
              <w:t>月</w:t>
            </w:r>
          </w:p>
        </w:tc>
      </w:tr>
      <w:tr w:rsidR="00000000">
        <w:tblPrEx>
          <w:tblCellMar>
            <w:top w:w="0" w:type="dxa"/>
            <w:bottom w:w="0" w:type="dxa"/>
          </w:tblCellMar>
        </w:tblPrEx>
        <w:trPr>
          <w:cantSplit/>
          <w:tblHeader/>
        </w:trPr>
        <w:tc>
          <w:tcPr>
            <w:tcW w:w="1509" w:type="pct"/>
            <w:vMerge/>
            <w:tcBorders>
              <w:left w:val="nil"/>
            </w:tcBorders>
            <w:vAlign w:val="center"/>
          </w:tcPr>
          <w:p w:rsidR="00000000" w:rsidRDefault="00CD7106">
            <w:pPr>
              <w:spacing w:line="360" w:lineRule="exact"/>
              <w:rPr>
                <w:rFonts w:ascii="SimHei" w:eastAsia="SimHei" w:hint="eastAsia"/>
                <w:color w:val="000000"/>
                <w:sz w:val="18"/>
              </w:rPr>
            </w:pPr>
          </w:p>
        </w:tc>
        <w:tc>
          <w:tcPr>
            <w:tcW w:w="436"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男</w:t>
            </w:r>
          </w:p>
        </w:tc>
        <w:tc>
          <w:tcPr>
            <w:tcW w:w="437"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女</w:t>
            </w:r>
          </w:p>
        </w:tc>
        <w:tc>
          <w:tcPr>
            <w:tcW w:w="437"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男</w:t>
            </w:r>
          </w:p>
        </w:tc>
        <w:tc>
          <w:tcPr>
            <w:tcW w:w="437"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女</w:t>
            </w:r>
          </w:p>
        </w:tc>
        <w:tc>
          <w:tcPr>
            <w:tcW w:w="436"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男</w:t>
            </w:r>
          </w:p>
        </w:tc>
        <w:tc>
          <w:tcPr>
            <w:tcW w:w="437"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女</w:t>
            </w:r>
          </w:p>
        </w:tc>
        <w:tc>
          <w:tcPr>
            <w:tcW w:w="437"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男</w:t>
            </w:r>
          </w:p>
        </w:tc>
        <w:tc>
          <w:tcPr>
            <w:tcW w:w="437"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女</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首席法官</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法官</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15</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16</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16</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16</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司法行政官</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13</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3</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w:t>
            </w:r>
          </w:p>
        </w:tc>
      </w:tr>
      <w:tr w:rsidR="00000000">
        <w:tblPrEx>
          <w:tblCellMar>
            <w:top w:w="0" w:type="dxa"/>
            <w:bottom w:w="0" w:type="dxa"/>
          </w:tblCellMar>
        </w:tblPrEx>
        <w:trPr>
          <w:cantSplit/>
        </w:trPr>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1</w:t>
            </w:r>
            <w:r>
              <w:rPr>
                <w:rFonts w:ascii="SimHei" w:eastAsia="SimHei" w:hint="eastAsia"/>
                <w:color w:val="000000"/>
                <w:sz w:val="18"/>
              </w:rPr>
              <w:t>等</w:t>
            </w:r>
          </w:p>
        </w:tc>
        <w:tc>
          <w:tcPr>
            <w:tcW w:w="3491" w:type="pct"/>
            <w:gridSpan w:val="8"/>
            <w:vAlign w:val="center"/>
          </w:tcPr>
          <w:p w:rsidR="00000000" w:rsidRDefault="00CD7106" w:rsidP="00CD7106">
            <w:pPr>
              <w:spacing w:line="360" w:lineRule="exact"/>
              <w:ind w:rightChars="50" w:right="31680"/>
              <w:jc w:val="right"/>
              <w:rPr>
                <w:rFonts w:hint="eastAsia"/>
                <w:color w:val="000000"/>
                <w:sz w:val="18"/>
              </w:rPr>
            </w:pP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总检察长</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tcBorders>
              <w:top w:val="nil"/>
            </w:tcBorders>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tcBorders>
              <w:top w:val="nil"/>
            </w:tcBorders>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常务秘书（财政部）</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常务秘书（总理办公厅）</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内阁秘书</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rPr>
          <w:cantSplit/>
        </w:trPr>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2</w:t>
            </w:r>
            <w:r>
              <w:rPr>
                <w:rFonts w:ascii="SimHei" w:eastAsia="SimHei" w:hint="eastAsia"/>
                <w:color w:val="000000"/>
                <w:sz w:val="18"/>
              </w:rPr>
              <w:t>等</w:t>
            </w:r>
          </w:p>
        </w:tc>
        <w:tc>
          <w:tcPr>
            <w:tcW w:w="3491" w:type="pct"/>
            <w:gridSpan w:val="8"/>
            <w:vAlign w:val="center"/>
          </w:tcPr>
          <w:p w:rsidR="00000000" w:rsidRDefault="00CD7106" w:rsidP="00CD7106">
            <w:pPr>
              <w:spacing w:line="360" w:lineRule="exact"/>
              <w:ind w:rightChars="50" w:right="31680"/>
              <w:jc w:val="right"/>
              <w:rPr>
                <w:rFonts w:hint="eastAsia"/>
                <w:color w:val="000000"/>
                <w:sz w:val="18"/>
              </w:rPr>
            </w:pP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警察署长</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2</w:t>
            </w:r>
            <w:r>
              <w:rPr>
                <w:rFonts w:ascii="SimHei" w:eastAsia="SimHei" w:hint="eastAsia"/>
                <w:color w:val="000000"/>
                <w:sz w:val="18"/>
              </w:rPr>
              <w:t>等官员</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常务秘书</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9</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13</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rPr>
          <w:cantSplit/>
        </w:trPr>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3</w:t>
            </w:r>
            <w:r>
              <w:rPr>
                <w:rFonts w:ascii="SimHei" w:eastAsia="SimHei" w:hint="eastAsia"/>
                <w:color w:val="000000"/>
                <w:sz w:val="18"/>
              </w:rPr>
              <w:t>等</w:t>
            </w:r>
          </w:p>
        </w:tc>
        <w:tc>
          <w:tcPr>
            <w:tcW w:w="3491" w:type="pct"/>
            <w:gridSpan w:val="8"/>
            <w:vAlign w:val="center"/>
          </w:tcPr>
          <w:p w:rsidR="00000000" w:rsidRDefault="00CD7106" w:rsidP="00CD7106">
            <w:pPr>
              <w:spacing w:line="360" w:lineRule="exact"/>
              <w:ind w:rightChars="50" w:right="31680"/>
              <w:jc w:val="right"/>
              <w:rPr>
                <w:rFonts w:hint="eastAsia"/>
                <w:color w:val="000000"/>
                <w:sz w:val="18"/>
              </w:rPr>
            </w:pP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大使</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3</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主席（卫生）</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7</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副总检察长</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副警察署长</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主任（临床）</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5</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主任（牙科）</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局长</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7</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9</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17</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3</w:t>
            </w:r>
            <w:r>
              <w:rPr>
                <w:rFonts w:ascii="SimHei" w:eastAsia="SimHei" w:hint="eastAsia"/>
                <w:color w:val="000000"/>
                <w:sz w:val="18"/>
              </w:rPr>
              <w:t>等官员</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3</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rPr>
          <w:cantSplit/>
        </w:trPr>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4</w:t>
            </w:r>
            <w:r>
              <w:rPr>
                <w:rFonts w:ascii="SimHei" w:eastAsia="SimHei" w:hint="eastAsia"/>
                <w:color w:val="000000"/>
                <w:sz w:val="18"/>
              </w:rPr>
              <w:t>等</w:t>
            </w:r>
          </w:p>
        </w:tc>
        <w:tc>
          <w:tcPr>
            <w:tcW w:w="3491" w:type="pct"/>
            <w:gridSpan w:val="8"/>
            <w:vAlign w:val="center"/>
          </w:tcPr>
          <w:p w:rsidR="00000000" w:rsidRDefault="00CD7106" w:rsidP="00CD7106">
            <w:pPr>
              <w:spacing w:line="360" w:lineRule="exact"/>
              <w:ind w:rightChars="50" w:right="31680"/>
              <w:jc w:val="right"/>
              <w:rPr>
                <w:rFonts w:hint="eastAsia"/>
                <w:color w:val="000000"/>
                <w:sz w:val="18"/>
              </w:rPr>
            </w:pP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助理总检察长</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助理警察署长</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7</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7</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7</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6</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总会计师和首席工程师</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5</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14</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首席电气</w:t>
            </w:r>
            <w:r>
              <w:rPr>
                <w:rFonts w:ascii="SimHei" w:eastAsia="SimHei" w:hint="eastAsia"/>
                <w:sz w:val="18"/>
              </w:rPr>
              <w:t>查</w:t>
            </w:r>
            <w:r>
              <w:rPr>
                <w:rFonts w:ascii="SimHei" w:eastAsia="SimHei" w:hint="eastAsia"/>
                <w:color w:val="000000"/>
                <w:sz w:val="18"/>
              </w:rPr>
              <w:t>员</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首席科学官</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众议院书记</w:t>
            </w:r>
            <w:r>
              <w:rPr>
                <w:rFonts w:ascii="SimHei" w:eastAsia="SimHei" w:hint="eastAsia"/>
                <w:color w:val="000000"/>
                <w:sz w:val="18"/>
              </w:rPr>
              <w:t>官</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顾问</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84</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80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83</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7</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89</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7</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主任</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60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5</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60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5</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73</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7</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88</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6</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主任（法医学实验室）</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主任（护理服务）</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主任，药品服务</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4</w:t>
            </w:r>
            <w:r>
              <w:rPr>
                <w:rFonts w:ascii="SimHei" w:eastAsia="SimHei" w:hint="eastAsia"/>
                <w:color w:val="000000"/>
                <w:sz w:val="18"/>
              </w:rPr>
              <w:t>等官员</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6</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首席新闻官</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总统秘书</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资深参议员</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rPr>
          <w:cantSplit/>
        </w:trPr>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5</w:t>
            </w:r>
            <w:r>
              <w:rPr>
                <w:rFonts w:ascii="SimHei" w:eastAsia="SimHei" w:hint="eastAsia"/>
                <w:color w:val="000000"/>
                <w:sz w:val="18"/>
              </w:rPr>
              <w:t>等</w:t>
            </w:r>
          </w:p>
        </w:tc>
        <w:tc>
          <w:tcPr>
            <w:tcW w:w="3491" w:type="pct"/>
            <w:gridSpan w:val="8"/>
            <w:vAlign w:val="center"/>
          </w:tcPr>
          <w:p w:rsidR="00000000" w:rsidRDefault="00CD7106" w:rsidP="00CD7106">
            <w:pPr>
              <w:spacing w:line="360" w:lineRule="exact"/>
              <w:ind w:rightChars="50" w:right="31680"/>
              <w:jc w:val="right"/>
              <w:rPr>
                <w:rFonts w:hint="eastAsia"/>
                <w:color w:val="000000"/>
                <w:sz w:val="18"/>
              </w:rPr>
            </w:pP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助理教育主任</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8</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8</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8</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6</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8</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7</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6</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8</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助理主任</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108</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5</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助理主任（药品服务）</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助理登记官</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3</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助理登记官（地政局）</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总会计师和首席工程师</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6</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3</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7</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首席经济官</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3</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总工程师</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首席海关检查官</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政府首席文书</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首席业务官</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首席科学官</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5</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副主任（信息技术科）</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主任</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13</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5</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一等参事</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经理，卫生检查局</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经理，护理服务</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3</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3</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（戈佐）政府文书</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5</w:t>
            </w:r>
            <w:r>
              <w:rPr>
                <w:rFonts w:ascii="SimHei" w:eastAsia="SimHei" w:hint="eastAsia"/>
                <w:color w:val="000000"/>
                <w:sz w:val="18"/>
              </w:rPr>
              <w:t>等官员</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43</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34</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31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16</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首席医务官</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7</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6</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5</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5</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8</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专业官</w:t>
            </w:r>
            <w:r>
              <w:rPr>
                <w:rFonts w:ascii="SimHei" w:eastAsia="SimHei" w:hint="eastAsia"/>
                <w:color w:val="000000"/>
                <w:sz w:val="18"/>
              </w:rPr>
              <w:t xml:space="preserve"> </w:t>
            </w:r>
            <w:r>
              <w:rPr>
                <w:rFonts w:ascii="SimHei" w:eastAsia="SimHei" w:hint="eastAsia"/>
                <w:color w:val="000000"/>
                <w:sz w:val="18"/>
              </w:rPr>
              <w:t>（</w:t>
            </w:r>
            <w:r>
              <w:rPr>
                <w:rFonts w:ascii="SimHei" w:eastAsia="SimHei" w:hint="eastAsia"/>
                <w:color w:val="000000"/>
                <w:sz w:val="18"/>
              </w:rPr>
              <w:t>A3</w:t>
            </w:r>
            <w:r>
              <w:rPr>
                <w:rFonts w:ascii="SimHei" w:eastAsia="SimHei" w:hint="eastAsia"/>
                <w:color w:val="000000"/>
                <w:sz w:val="18"/>
              </w:rPr>
              <w:t>等）（信息技术）</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3</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3</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项目经理（信息技术）</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高级空中交通管制官</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高级顾问</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3</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3</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3</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高级登记官</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53</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43</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48</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8</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12</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体育官（</w:t>
            </w:r>
            <w:r>
              <w:rPr>
                <w:rFonts w:ascii="SimHei" w:eastAsia="SimHei" w:hint="eastAsia"/>
                <w:color w:val="000000"/>
                <w:sz w:val="18"/>
              </w:rPr>
              <w:t>2</w:t>
            </w:r>
            <w:r>
              <w:rPr>
                <w:rFonts w:ascii="SimHei" w:eastAsia="SimHei" w:hint="eastAsia"/>
                <w:color w:val="000000"/>
                <w:sz w:val="18"/>
              </w:rPr>
              <w:t>等）</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4</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警官</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12</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9</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6"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8</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23</w:t>
            </w:r>
          </w:p>
        </w:tc>
        <w:tc>
          <w:tcPr>
            <w:tcW w:w="437" w:type="pct"/>
            <w:vAlign w:val="center"/>
          </w:tcPr>
          <w:p w:rsidR="00000000" w:rsidRDefault="00CD7106" w:rsidP="00CD7106">
            <w:pPr>
              <w:spacing w:line="360" w:lineRule="exact"/>
              <w:ind w:rightChars="50" w:right="31680"/>
              <w:jc w:val="right"/>
              <w:rPr>
                <w:rFonts w:hint="eastAsia"/>
                <w:color w:val="000000"/>
                <w:sz w:val="18"/>
              </w:rPr>
            </w:pPr>
            <w:r>
              <w:rPr>
                <w:rFonts w:hint="eastAsia"/>
                <w:color w:val="000000"/>
                <w:sz w:val="18"/>
              </w:rPr>
              <w:t>0</w:t>
            </w:r>
          </w:p>
        </w:tc>
      </w:tr>
      <w:tr w:rsidR="00000000">
        <w:tblPrEx>
          <w:tblCellMar>
            <w:top w:w="0" w:type="dxa"/>
            <w:bottom w:w="0" w:type="dxa"/>
          </w:tblCellMar>
        </w:tblPrEx>
        <w:tc>
          <w:tcPr>
            <w:tcW w:w="1509" w:type="pct"/>
            <w:vAlign w:val="center"/>
          </w:tcPr>
          <w:p w:rsidR="00000000" w:rsidRDefault="00CD7106">
            <w:pPr>
              <w:spacing w:line="360" w:lineRule="exact"/>
              <w:rPr>
                <w:rFonts w:ascii="KaiTi_GB2312" w:eastAsia="KaiTi_GB2312" w:hint="eastAsia"/>
                <w:b/>
                <w:bCs/>
                <w:color w:val="000000"/>
                <w:sz w:val="18"/>
              </w:rPr>
            </w:pPr>
            <w:r>
              <w:rPr>
                <w:rFonts w:ascii="KaiTi_GB2312" w:eastAsia="KaiTi_GB2312" w:hint="eastAsia"/>
                <w:b/>
                <w:bCs/>
                <w:color w:val="000000"/>
                <w:sz w:val="18"/>
              </w:rPr>
              <w:t>共计</w:t>
            </w:r>
          </w:p>
        </w:tc>
        <w:tc>
          <w:tcPr>
            <w:tcW w:w="436" w:type="pct"/>
            <w:vAlign w:val="center"/>
          </w:tcPr>
          <w:p w:rsidR="00000000" w:rsidRDefault="00CD7106" w:rsidP="00CD7106">
            <w:pPr>
              <w:spacing w:line="360" w:lineRule="exact"/>
              <w:ind w:rightChars="50" w:right="31680"/>
              <w:jc w:val="right"/>
              <w:rPr>
                <w:rFonts w:hint="eastAsia"/>
                <w:b/>
                <w:bCs/>
                <w:color w:val="000000"/>
                <w:sz w:val="18"/>
              </w:rPr>
            </w:pPr>
            <w:r>
              <w:rPr>
                <w:rFonts w:hint="eastAsia"/>
                <w:b/>
                <w:bCs/>
                <w:color w:val="000000"/>
                <w:sz w:val="18"/>
              </w:rPr>
              <w:t>403</w:t>
            </w:r>
          </w:p>
        </w:tc>
        <w:tc>
          <w:tcPr>
            <w:tcW w:w="437" w:type="pct"/>
            <w:vAlign w:val="center"/>
          </w:tcPr>
          <w:p w:rsidR="00000000" w:rsidRDefault="00CD7106" w:rsidP="00CD7106">
            <w:pPr>
              <w:spacing w:line="360" w:lineRule="exact"/>
              <w:ind w:rightChars="50" w:right="31680"/>
              <w:jc w:val="right"/>
              <w:rPr>
                <w:rFonts w:hint="eastAsia"/>
                <w:b/>
                <w:bCs/>
                <w:color w:val="000000"/>
                <w:sz w:val="18"/>
              </w:rPr>
            </w:pPr>
            <w:r>
              <w:rPr>
                <w:rFonts w:hint="eastAsia"/>
                <w:b/>
                <w:bCs/>
                <w:color w:val="000000"/>
                <w:sz w:val="18"/>
              </w:rPr>
              <w:t>20</w:t>
            </w:r>
          </w:p>
        </w:tc>
        <w:tc>
          <w:tcPr>
            <w:tcW w:w="437" w:type="pct"/>
            <w:vAlign w:val="center"/>
          </w:tcPr>
          <w:p w:rsidR="00000000" w:rsidRDefault="00CD7106" w:rsidP="00CD7106">
            <w:pPr>
              <w:spacing w:line="360" w:lineRule="exact"/>
              <w:ind w:rightChars="50" w:right="31680"/>
              <w:jc w:val="right"/>
              <w:rPr>
                <w:rFonts w:hint="eastAsia"/>
                <w:b/>
                <w:bCs/>
                <w:color w:val="000000"/>
                <w:sz w:val="18"/>
              </w:rPr>
            </w:pPr>
            <w:r>
              <w:rPr>
                <w:rFonts w:hint="eastAsia"/>
                <w:b/>
                <w:bCs/>
                <w:color w:val="000000"/>
                <w:sz w:val="18"/>
              </w:rPr>
              <w:t>350</w:t>
            </w:r>
          </w:p>
        </w:tc>
        <w:tc>
          <w:tcPr>
            <w:tcW w:w="437" w:type="pct"/>
            <w:vAlign w:val="center"/>
          </w:tcPr>
          <w:p w:rsidR="00000000" w:rsidRDefault="00CD7106" w:rsidP="00CD7106">
            <w:pPr>
              <w:spacing w:line="360" w:lineRule="exact"/>
              <w:ind w:rightChars="50" w:right="31680"/>
              <w:jc w:val="right"/>
              <w:rPr>
                <w:rFonts w:hint="eastAsia"/>
                <w:b/>
                <w:bCs/>
                <w:color w:val="000000"/>
                <w:sz w:val="18"/>
              </w:rPr>
            </w:pPr>
            <w:r>
              <w:rPr>
                <w:rFonts w:hint="eastAsia"/>
                <w:b/>
                <w:bCs/>
                <w:color w:val="000000"/>
                <w:sz w:val="18"/>
              </w:rPr>
              <w:t>25</w:t>
            </w:r>
          </w:p>
        </w:tc>
        <w:tc>
          <w:tcPr>
            <w:tcW w:w="436" w:type="pct"/>
            <w:vAlign w:val="center"/>
          </w:tcPr>
          <w:p w:rsidR="00000000" w:rsidRDefault="00CD7106" w:rsidP="00CD7106">
            <w:pPr>
              <w:spacing w:line="360" w:lineRule="exact"/>
              <w:ind w:rightChars="50" w:right="31680"/>
              <w:jc w:val="right"/>
              <w:rPr>
                <w:rFonts w:hint="eastAsia"/>
                <w:b/>
                <w:bCs/>
                <w:color w:val="000000"/>
                <w:sz w:val="18"/>
              </w:rPr>
            </w:pPr>
            <w:r>
              <w:rPr>
                <w:rFonts w:hint="eastAsia"/>
                <w:b/>
                <w:bCs/>
                <w:color w:val="000000"/>
                <w:sz w:val="18"/>
              </w:rPr>
              <w:t>408</w:t>
            </w:r>
          </w:p>
        </w:tc>
        <w:tc>
          <w:tcPr>
            <w:tcW w:w="437" w:type="pct"/>
            <w:vAlign w:val="center"/>
          </w:tcPr>
          <w:p w:rsidR="00000000" w:rsidRDefault="00CD7106" w:rsidP="00CD7106">
            <w:pPr>
              <w:spacing w:line="360" w:lineRule="exact"/>
              <w:ind w:rightChars="50" w:right="31680"/>
              <w:jc w:val="right"/>
              <w:rPr>
                <w:rFonts w:hint="eastAsia"/>
                <w:b/>
                <w:bCs/>
                <w:color w:val="000000"/>
                <w:sz w:val="18"/>
              </w:rPr>
            </w:pPr>
            <w:r>
              <w:rPr>
                <w:rFonts w:hint="eastAsia"/>
                <w:b/>
                <w:bCs/>
                <w:color w:val="000000"/>
                <w:sz w:val="18"/>
              </w:rPr>
              <w:t>48</w:t>
            </w:r>
          </w:p>
        </w:tc>
        <w:tc>
          <w:tcPr>
            <w:tcW w:w="437" w:type="pct"/>
            <w:vAlign w:val="center"/>
          </w:tcPr>
          <w:p w:rsidR="00000000" w:rsidRDefault="00CD7106" w:rsidP="00CD7106">
            <w:pPr>
              <w:spacing w:line="360" w:lineRule="exact"/>
              <w:ind w:rightChars="50" w:right="31680"/>
              <w:jc w:val="right"/>
              <w:rPr>
                <w:rFonts w:hint="eastAsia"/>
                <w:b/>
                <w:bCs/>
                <w:color w:val="000000"/>
                <w:sz w:val="18"/>
              </w:rPr>
            </w:pPr>
            <w:r>
              <w:rPr>
                <w:rFonts w:hint="eastAsia"/>
                <w:b/>
                <w:bCs/>
                <w:color w:val="000000"/>
                <w:sz w:val="18"/>
              </w:rPr>
              <w:t>525</w:t>
            </w:r>
          </w:p>
        </w:tc>
        <w:tc>
          <w:tcPr>
            <w:tcW w:w="437" w:type="pct"/>
            <w:vAlign w:val="center"/>
          </w:tcPr>
          <w:p w:rsidR="00000000" w:rsidRDefault="00CD7106" w:rsidP="00CD7106">
            <w:pPr>
              <w:spacing w:line="360" w:lineRule="exact"/>
              <w:ind w:rightChars="50" w:right="31680"/>
              <w:jc w:val="right"/>
              <w:rPr>
                <w:rFonts w:hint="eastAsia"/>
                <w:b/>
                <w:bCs/>
                <w:color w:val="000000"/>
                <w:sz w:val="18"/>
              </w:rPr>
            </w:pPr>
            <w:r>
              <w:rPr>
                <w:rFonts w:hint="eastAsia"/>
                <w:b/>
                <w:bCs/>
                <w:color w:val="000000"/>
                <w:sz w:val="18"/>
              </w:rPr>
              <w:t>64</w:t>
            </w:r>
          </w:p>
        </w:tc>
      </w:tr>
      <w:tr w:rsidR="00000000">
        <w:tblPrEx>
          <w:tblCellMar>
            <w:top w:w="0" w:type="dxa"/>
            <w:bottom w:w="0" w:type="dxa"/>
          </w:tblCellMar>
        </w:tblPrEx>
        <w:tc>
          <w:tcPr>
            <w:tcW w:w="1509" w:type="pct"/>
            <w:vAlign w:val="center"/>
          </w:tcPr>
          <w:p w:rsidR="00000000" w:rsidRDefault="00CD7106">
            <w:pPr>
              <w:spacing w:line="360" w:lineRule="exact"/>
              <w:rPr>
                <w:rFonts w:ascii="KaiTi_GB2312" w:eastAsia="KaiTi_GB2312" w:hint="eastAsia"/>
                <w:b/>
                <w:bCs/>
                <w:color w:val="000000"/>
                <w:sz w:val="18"/>
              </w:rPr>
            </w:pPr>
            <w:r>
              <w:rPr>
                <w:rFonts w:ascii="KaiTi_GB2312" w:eastAsia="KaiTi_GB2312" w:hint="eastAsia"/>
                <w:b/>
                <w:bCs/>
                <w:color w:val="000000"/>
                <w:sz w:val="18"/>
              </w:rPr>
              <w:t>百分比</w:t>
            </w:r>
          </w:p>
        </w:tc>
        <w:tc>
          <w:tcPr>
            <w:tcW w:w="436" w:type="pct"/>
            <w:vAlign w:val="center"/>
          </w:tcPr>
          <w:p w:rsidR="00000000" w:rsidRDefault="00CD7106" w:rsidP="00CD7106">
            <w:pPr>
              <w:spacing w:line="360" w:lineRule="exact"/>
              <w:ind w:rightChars="50" w:right="31680"/>
              <w:jc w:val="right"/>
              <w:rPr>
                <w:rFonts w:hint="eastAsia"/>
                <w:b/>
                <w:bCs/>
                <w:color w:val="000000"/>
                <w:sz w:val="18"/>
              </w:rPr>
            </w:pPr>
          </w:p>
        </w:tc>
        <w:tc>
          <w:tcPr>
            <w:tcW w:w="437" w:type="pct"/>
            <w:vAlign w:val="center"/>
          </w:tcPr>
          <w:p w:rsidR="00000000" w:rsidRDefault="00CD7106" w:rsidP="00CD7106">
            <w:pPr>
              <w:spacing w:line="360" w:lineRule="exact"/>
              <w:ind w:rightChars="50" w:right="31680"/>
              <w:jc w:val="right"/>
              <w:rPr>
                <w:rFonts w:hint="eastAsia"/>
                <w:b/>
                <w:bCs/>
                <w:color w:val="000000"/>
                <w:sz w:val="18"/>
              </w:rPr>
            </w:pPr>
            <w:r>
              <w:rPr>
                <w:rFonts w:hint="eastAsia"/>
                <w:b/>
                <w:bCs/>
                <w:color w:val="000000"/>
                <w:sz w:val="18"/>
              </w:rPr>
              <w:t>5%</w:t>
            </w:r>
          </w:p>
        </w:tc>
        <w:tc>
          <w:tcPr>
            <w:tcW w:w="437" w:type="pct"/>
            <w:vAlign w:val="center"/>
          </w:tcPr>
          <w:p w:rsidR="00000000" w:rsidRDefault="00CD7106" w:rsidP="00CD7106">
            <w:pPr>
              <w:spacing w:line="360" w:lineRule="exact"/>
              <w:ind w:rightChars="50" w:right="31680"/>
              <w:jc w:val="right"/>
              <w:rPr>
                <w:rFonts w:hint="eastAsia"/>
                <w:b/>
                <w:bCs/>
                <w:color w:val="000000"/>
                <w:sz w:val="18"/>
              </w:rPr>
            </w:pPr>
          </w:p>
        </w:tc>
        <w:tc>
          <w:tcPr>
            <w:tcW w:w="437" w:type="pct"/>
            <w:vAlign w:val="center"/>
          </w:tcPr>
          <w:p w:rsidR="00000000" w:rsidRDefault="00CD7106" w:rsidP="00CD7106">
            <w:pPr>
              <w:spacing w:line="360" w:lineRule="exact"/>
              <w:ind w:rightChars="50" w:right="31680"/>
              <w:jc w:val="right"/>
              <w:rPr>
                <w:rFonts w:hint="eastAsia"/>
                <w:b/>
                <w:bCs/>
                <w:color w:val="000000"/>
                <w:sz w:val="18"/>
              </w:rPr>
            </w:pPr>
            <w:r>
              <w:rPr>
                <w:rFonts w:hint="eastAsia"/>
                <w:b/>
                <w:bCs/>
                <w:color w:val="000000"/>
                <w:sz w:val="18"/>
              </w:rPr>
              <w:t>7%</w:t>
            </w:r>
          </w:p>
        </w:tc>
        <w:tc>
          <w:tcPr>
            <w:tcW w:w="436" w:type="pct"/>
            <w:vAlign w:val="center"/>
          </w:tcPr>
          <w:p w:rsidR="00000000" w:rsidRDefault="00CD7106" w:rsidP="00CD7106">
            <w:pPr>
              <w:spacing w:line="360" w:lineRule="exact"/>
              <w:ind w:rightChars="50" w:right="31680"/>
              <w:jc w:val="right"/>
              <w:rPr>
                <w:rFonts w:hint="eastAsia"/>
                <w:b/>
                <w:bCs/>
                <w:color w:val="000000"/>
                <w:sz w:val="18"/>
              </w:rPr>
            </w:pPr>
          </w:p>
        </w:tc>
        <w:tc>
          <w:tcPr>
            <w:tcW w:w="437" w:type="pct"/>
            <w:vAlign w:val="center"/>
          </w:tcPr>
          <w:p w:rsidR="00000000" w:rsidRDefault="00CD7106" w:rsidP="00CD7106">
            <w:pPr>
              <w:spacing w:line="360" w:lineRule="exact"/>
              <w:ind w:rightChars="50" w:right="31680"/>
              <w:jc w:val="right"/>
              <w:rPr>
                <w:rFonts w:hint="eastAsia"/>
                <w:b/>
                <w:bCs/>
                <w:color w:val="000000"/>
                <w:sz w:val="18"/>
              </w:rPr>
            </w:pPr>
            <w:r>
              <w:rPr>
                <w:rFonts w:hint="eastAsia"/>
                <w:b/>
                <w:bCs/>
                <w:color w:val="000000"/>
                <w:sz w:val="18"/>
              </w:rPr>
              <w:t>12%</w:t>
            </w:r>
          </w:p>
        </w:tc>
        <w:tc>
          <w:tcPr>
            <w:tcW w:w="437" w:type="pct"/>
            <w:vAlign w:val="center"/>
          </w:tcPr>
          <w:p w:rsidR="00000000" w:rsidRDefault="00CD7106" w:rsidP="00CD7106">
            <w:pPr>
              <w:spacing w:line="360" w:lineRule="exact"/>
              <w:ind w:rightChars="50" w:right="31680"/>
              <w:jc w:val="right"/>
              <w:rPr>
                <w:rFonts w:hint="eastAsia"/>
                <w:b/>
                <w:bCs/>
                <w:color w:val="000000"/>
                <w:sz w:val="18"/>
              </w:rPr>
            </w:pPr>
          </w:p>
        </w:tc>
        <w:tc>
          <w:tcPr>
            <w:tcW w:w="437" w:type="pct"/>
            <w:vAlign w:val="center"/>
          </w:tcPr>
          <w:p w:rsidR="00000000" w:rsidRDefault="00CD7106" w:rsidP="00CD7106">
            <w:pPr>
              <w:spacing w:line="360" w:lineRule="exact"/>
              <w:ind w:rightChars="50" w:right="31680"/>
              <w:jc w:val="right"/>
              <w:rPr>
                <w:rFonts w:hint="eastAsia"/>
                <w:b/>
                <w:bCs/>
                <w:color w:val="000000"/>
                <w:sz w:val="18"/>
              </w:rPr>
            </w:pPr>
            <w:r>
              <w:rPr>
                <w:rFonts w:hint="eastAsia"/>
                <w:b/>
                <w:bCs/>
                <w:color w:val="000000"/>
                <w:sz w:val="18"/>
              </w:rPr>
              <w:t>12%</w:t>
            </w:r>
          </w:p>
        </w:tc>
      </w:tr>
    </w:tbl>
    <w:p w:rsidR="00000000" w:rsidRDefault="00CD7106">
      <w:pPr>
        <w:spacing w:after="240" w:line="360" w:lineRule="exact"/>
        <w:rPr>
          <w:rFonts w:hint="eastAsia"/>
          <w:color w:val="000000"/>
          <w:sz w:val="18"/>
        </w:rPr>
      </w:pPr>
      <w:r>
        <w:rPr>
          <w:rFonts w:hint="eastAsia"/>
          <w:color w:val="000000"/>
          <w:sz w:val="18"/>
        </w:rPr>
        <w:t>资料来源：</w:t>
      </w:r>
      <w:r>
        <w:rPr>
          <w:rFonts w:eastAsia="KaiTi_GB2312" w:hint="eastAsia"/>
          <w:color w:val="000000"/>
          <w:sz w:val="18"/>
        </w:rPr>
        <w:t>马耳他总理办公厅管理和人事办公室。</w:t>
      </w:r>
    </w:p>
    <w:p w:rsidR="00000000" w:rsidRDefault="00CD7106">
      <w:pPr>
        <w:spacing w:line="360" w:lineRule="exact"/>
        <w:rPr>
          <w:rFonts w:hint="eastAsia"/>
          <w:color w:val="000000"/>
        </w:rPr>
      </w:pPr>
    </w:p>
    <w:p w:rsidR="00000000" w:rsidRDefault="00CD7106">
      <w:pPr>
        <w:spacing w:after="240" w:line="360" w:lineRule="exact"/>
        <w:rPr>
          <w:rFonts w:eastAsia="KaiTi_GB2312" w:hint="eastAsia"/>
          <w:b/>
          <w:bCs/>
          <w:color w:val="000000"/>
          <w:sz w:val="24"/>
        </w:rPr>
      </w:pPr>
      <w:r>
        <w:rPr>
          <w:rFonts w:eastAsia="KaiTi_GB2312" w:hint="eastAsia"/>
          <w:b/>
          <w:bCs/>
          <w:color w:val="000000"/>
          <w:sz w:val="24"/>
        </w:rPr>
        <w:t>第</w:t>
      </w:r>
      <w:r>
        <w:rPr>
          <w:rFonts w:eastAsia="KaiTi_GB2312" w:hint="eastAsia"/>
          <w:b/>
          <w:bCs/>
          <w:color w:val="000000"/>
          <w:sz w:val="24"/>
        </w:rPr>
        <w:t>5</w:t>
      </w:r>
      <w:r>
        <w:rPr>
          <w:rFonts w:eastAsia="KaiTi_GB2312" w:hint="eastAsia"/>
          <w:b/>
          <w:bCs/>
          <w:color w:val="000000"/>
          <w:sz w:val="24"/>
        </w:rPr>
        <w:t>条</w:t>
      </w:r>
    </w:p>
    <w:p w:rsidR="00000000" w:rsidRDefault="00CD7106">
      <w:pPr>
        <w:spacing w:line="360" w:lineRule="exact"/>
        <w:rPr>
          <w:rFonts w:ascii="SimHei" w:eastAsia="SimHei" w:hint="eastAsia"/>
          <w:color w:val="000000"/>
        </w:rPr>
      </w:pPr>
      <w:r>
        <w:rPr>
          <w:rFonts w:ascii="SimHei" w:eastAsia="SimHei" w:hint="eastAsia"/>
          <w:color w:val="000000"/>
        </w:rPr>
        <w:t>表</w:t>
      </w:r>
      <w:r>
        <w:rPr>
          <w:rFonts w:ascii="SimHei" w:eastAsia="SimHei" w:hint="eastAsia"/>
          <w:color w:val="000000"/>
        </w:rPr>
        <w:t>5.1</w:t>
      </w:r>
    </w:p>
    <w:p w:rsidR="00000000" w:rsidRDefault="00CD7106">
      <w:pPr>
        <w:spacing w:after="240" w:line="360" w:lineRule="exact"/>
        <w:rPr>
          <w:rFonts w:ascii="SimHei" w:eastAsia="SimHei" w:hint="eastAsia"/>
          <w:color w:val="000000"/>
        </w:rPr>
      </w:pPr>
      <w:r>
        <w:rPr>
          <w:rFonts w:ascii="SimHei" w:eastAsia="SimHei" w:hint="eastAsia"/>
          <w:color w:val="000000"/>
        </w:rPr>
        <w:t>高层文官结构</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15"/>
        <w:gridCol w:w="915"/>
        <w:gridCol w:w="917"/>
        <w:gridCol w:w="917"/>
        <w:gridCol w:w="917"/>
        <w:gridCol w:w="915"/>
        <w:gridCol w:w="917"/>
        <w:gridCol w:w="917"/>
        <w:gridCol w:w="917"/>
        <w:gridCol w:w="917"/>
      </w:tblGrid>
      <w:tr w:rsidR="00000000">
        <w:tblPrEx>
          <w:tblCellMar>
            <w:top w:w="0" w:type="dxa"/>
            <w:bottom w:w="0" w:type="dxa"/>
          </w:tblCellMar>
        </w:tblPrEx>
        <w:trPr>
          <w:cantSplit/>
          <w:trHeight w:val="315"/>
        </w:trPr>
        <w:tc>
          <w:tcPr>
            <w:tcW w:w="861" w:type="pct"/>
            <w:vMerge w:val="restart"/>
            <w:tcBorders>
              <w:top w:val="nil"/>
              <w:left w:val="nil"/>
            </w:tcBorders>
            <w:vAlign w:val="center"/>
          </w:tcPr>
          <w:p w:rsidR="00000000" w:rsidRDefault="00CD7106">
            <w:pPr>
              <w:spacing w:line="360" w:lineRule="exact"/>
              <w:rPr>
                <w:rFonts w:ascii="SimHei" w:eastAsia="SimHei" w:hint="eastAsia"/>
                <w:color w:val="000000"/>
                <w:sz w:val="18"/>
              </w:rPr>
            </w:pPr>
          </w:p>
        </w:tc>
        <w:tc>
          <w:tcPr>
            <w:tcW w:w="1379" w:type="pct"/>
            <w:gridSpan w:val="3"/>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1998</w:t>
            </w:r>
            <w:r>
              <w:rPr>
                <w:rFonts w:ascii="SimHei" w:eastAsia="SimHei" w:hint="eastAsia"/>
                <w:color w:val="000000"/>
                <w:sz w:val="18"/>
              </w:rPr>
              <w:t>年</w:t>
            </w:r>
            <w:r>
              <w:rPr>
                <w:rFonts w:ascii="SimHei" w:eastAsia="SimHei" w:hint="eastAsia"/>
                <w:color w:val="000000"/>
                <w:sz w:val="18"/>
              </w:rPr>
              <w:t>12</w:t>
            </w:r>
            <w:r>
              <w:rPr>
                <w:rFonts w:ascii="SimHei" w:eastAsia="SimHei" w:hint="eastAsia"/>
                <w:color w:val="000000"/>
                <w:sz w:val="18"/>
              </w:rPr>
              <w:t>月</w:t>
            </w:r>
          </w:p>
        </w:tc>
        <w:tc>
          <w:tcPr>
            <w:tcW w:w="1379" w:type="pct"/>
            <w:gridSpan w:val="3"/>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1999</w:t>
            </w:r>
            <w:r>
              <w:rPr>
                <w:rFonts w:ascii="SimHei" w:eastAsia="SimHei" w:hint="eastAsia"/>
                <w:color w:val="000000"/>
                <w:sz w:val="18"/>
              </w:rPr>
              <w:t>年</w:t>
            </w:r>
            <w:r>
              <w:rPr>
                <w:rFonts w:ascii="SimHei" w:eastAsia="SimHei" w:hint="eastAsia"/>
                <w:color w:val="000000"/>
                <w:sz w:val="18"/>
              </w:rPr>
              <w:t>12</w:t>
            </w:r>
            <w:r>
              <w:rPr>
                <w:rFonts w:ascii="SimHei" w:eastAsia="SimHei" w:hint="eastAsia"/>
                <w:color w:val="000000"/>
                <w:sz w:val="18"/>
              </w:rPr>
              <w:t>月</w:t>
            </w:r>
          </w:p>
        </w:tc>
        <w:tc>
          <w:tcPr>
            <w:tcW w:w="1380" w:type="pct"/>
            <w:gridSpan w:val="3"/>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2000</w:t>
            </w:r>
            <w:r>
              <w:rPr>
                <w:rFonts w:ascii="SimHei" w:eastAsia="SimHei" w:hint="eastAsia"/>
                <w:color w:val="000000"/>
                <w:sz w:val="18"/>
              </w:rPr>
              <w:t>年</w:t>
            </w:r>
            <w:r>
              <w:rPr>
                <w:rFonts w:ascii="SimHei" w:eastAsia="SimHei" w:hint="eastAsia"/>
                <w:color w:val="000000"/>
                <w:sz w:val="18"/>
              </w:rPr>
              <w:t>12</w:t>
            </w:r>
            <w:r>
              <w:rPr>
                <w:rFonts w:ascii="SimHei" w:eastAsia="SimHei" w:hint="eastAsia"/>
                <w:color w:val="000000"/>
                <w:sz w:val="18"/>
              </w:rPr>
              <w:t>月</w:t>
            </w:r>
          </w:p>
        </w:tc>
      </w:tr>
      <w:tr w:rsidR="00000000">
        <w:tblPrEx>
          <w:tblCellMar>
            <w:top w:w="0" w:type="dxa"/>
            <w:bottom w:w="0" w:type="dxa"/>
          </w:tblCellMar>
        </w:tblPrEx>
        <w:trPr>
          <w:cantSplit/>
          <w:trHeight w:val="315"/>
        </w:trPr>
        <w:tc>
          <w:tcPr>
            <w:tcW w:w="861" w:type="pct"/>
            <w:vMerge/>
            <w:tcBorders>
              <w:left w:val="nil"/>
            </w:tcBorders>
            <w:vAlign w:val="center"/>
          </w:tcPr>
          <w:p w:rsidR="00000000" w:rsidRDefault="00CD7106">
            <w:pPr>
              <w:spacing w:line="360" w:lineRule="exact"/>
              <w:rPr>
                <w:rFonts w:ascii="SimHei" w:eastAsia="SimHei" w:hint="eastAsia"/>
                <w:color w:val="000000"/>
                <w:sz w:val="18"/>
              </w:rPr>
            </w:pPr>
          </w:p>
        </w:tc>
        <w:tc>
          <w:tcPr>
            <w:tcW w:w="459"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男</w:t>
            </w:r>
          </w:p>
        </w:tc>
        <w:tc>
          <w:tcPr>
            <w:tcW w:w="460"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女</w:t>
            </w:r>
          </w:p>
        </w:tc>
        <w:tc>
          <w:tcPr>
            <w:tcW w:w="460"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合计</w:t>
            </w:r>
          </w:p>
        </w:tc>
        <w:tc>
          <w:tcPr>
            <w:tcW w:w="460"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男</w:t>
            </w:r>
          </w:p>
        </w:tc>
        <w:tc>
          <w:tcPr>
            <w:tcW w:w="459"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女</w:t>
            </w:r>
          </w:p>
        </w:tc>
        <w:tc>
          <w:tcPr>
            <w:tcW w:w="460"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合计</w:t>
            </w:r>
          </w:p>
        </w:tc>
        <w:tc>
          <w:tcPr>
            <w:tcW w:w="460"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男</w:t>
            </w:r>
          </w:p>
        </w:tc>
        <w:tc>
          <w:tcPr>
            <w:tcW w:w="460"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女</w:t>
            </w:r>
          </w:p>
        </w:tc>
        <w:tc>
          <w:tcPr>
            <w:tcW w:w="460"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合计</w:t>
            </w:r>
          </w:p>
        </w:tc>
      </w:tr>
      <w:tr w:rsidR="00000000">
        <w:tblPrEx>
          <w:tblCellMar>
            <w:top w:w="0" w:type="dxa"/>
            <w:bottom w:w="0" w:type="dxa"/>
          </w:tblCellMar>
        </w:tblPrEx>
        <w:trPr>
          <w:trHeight w:val="315"/>
        </w:trPr>
        <w:tc>
          <w:tcPr>
            <w:tcW w:w="861" w:type="pct"/>
            <w:vAlign w:val="center"/>
          </w:tcPr>
          <w:p w:rsidR="00000000" w:rsidRDefault="00CD7106">
            <w:pPr>
              <w:spacing w:line="360" w:lineRule="exact"/>
              <w:rPr>
                <w:rFonts w:eastAsia="SimHei" w:hint="eastAsia"/>
                <w:color w:val="000000"/>
                <w:sz w:val="18"/>
              </w:rPr>
            </w:pPr>
            <w:r>
              <w:rPr>
                <w:rFonts w:eastAsia="SimHei" w:hint="eastAsia"/>
                <w:color w:val="000000"/>
                <w:sz w:val="18"/>
              </w:rPr>
              <w:t>常务秘书</w:t>
            </w:r>
          </w:p>
        </w:tc>
        <w:tc>
          <w:tcPr>
            <w:tcW w:w="459" w:type="pct"/>
            <w:vAlign w:val="center"/>
          </w:tcPr>
          <w:p w:rsidR="00000000" w:rsidRDefault="00CD7106">
            <w:pPr>
              <w:spacing w:line="360" w:lineRule="exact"/>
              <w:jc w:val="center"/>
              <w:rPr>
                <w:rFonts w:hint="eastAsia"/>
                <w:color w:val="000000"/>
                <w:sz w:val="18"/>
              </w:rPr>
            </w:pPr>
            <w:r>
              <w:rPr>
                <w:rFonts w:hint="eastAsia"/>
                <w:color w:val="000000"/>
                <w:sz w:val="18"/>
              </w:rPr>
              <w:t>11</w:t>
            </w:r>
          </w:p>
        </w:tc>
        <w:tc>
          <w:tcPr>
            <w:tcW w:w="460" w:type="pct"/>
            <w:vAlign w:val="center"/>
          </w:tcPr>
          <w:p w:rsidR="00000000" w:rsidRDefault="00CD7106">
            <w:pPr>
              <w:spacing w:line="360" w:lineRule="exact"/>
              <w:jc w:val="center"/>
              <w:rPr>
                <w:rFonts w:hint="eastAsia"/>
                <w:color w:val="000000"/>
                <w:sz w:val="18"/>
              </w:rPr>
            </w:pPr>
            <w:r>
              <w:rPr>
                <w:rFonts w:hint="eastAsia"/>
                <w:color w:val="000000"/>
                <w:sz w:val="18"/>
              </w:rPr>
              <w:t>-</w:t>
            </w:r>
          </w:p>
        </w:tc>
        <w:tc>
          <w:tcPr>
            <w:tcW w:w="460" w:type="pct"/>
            <w:vAlign w:val="center"/>
          </w:tcPr>
          <w:p w:rsidR="00000000" w:rsidRDefault="00CD7106">
            <w:pPr>
              <w:spacing w:line="360" w:lineRule="exact"/>
              <w:jc w:val="center"/>
              <w:rPr>
                <w:rFonts w:hint="eastAsia"/>
                <w:color w:val="000000"/>
                <w:sz w:val="18"/>
              </w:rPr>
            </w:pPr>
            <w:r>
              <w:rPr>
                <w:rFonts w:hint="eastAsia"/>
                <w:color w:val="000000"/>
                <w:sz w:val="18"/>
              </w:rPr>
              <w:t>11</w:t>
            </w:r>
          </w:p>
        </w:tc>
        <w:tc>
          <w:tcPr>
            <w:tcW w:w="460" w:type="pct"/>
            <w:vAlign w:val="center"/>
          </w:tcPr>
          <w:p w:rsidR="00000000" w:rsidRDefault="00CD7106">
            <w:pPr>
              <w:spacing w:line="360" w:lineRule="exact"/>
              <w:jc w:val="center"/>
              <w:rPr>
                <w:rFonts w:hint="eastAsia"/>
                <w:color w:val="000000"/>
                <w:sz w:val="18"/>
              </w:rPr>
            </w:pPr>
            <w:r>
              <w:rPr>
                <w:rFonts w:hint="eastAsia"/>
                <w:color w:val="000000"/>
                <w:sz w:val="18"/>
              </w:rPr>
              <w:t>14</w:t>
            </w:r>
          </w:p>
        </w:tc>
        <w:tc>
          <w:tcPr>
            <w:tcW w:w="459" w:type="pct"/>
            <w:vAlign w:val="center"/>
          </w:tcPr>
          <w:p w:rsidR="00000000" w:rsidRDefault="00CD7106">
            <w:pPr>
              <w:spacing w:line="360" w:lineRule="exact"/>
              <w:jc w:val="center"/>
              <w:rPr>
                <w:rFonts w:hint="eastAsia"/>
                <w:color w:val="000000"/>
                <w:sz w:val="18"/>
              </w:rPr>
            </w:pPr>
            <w:r>
              <w:rPr>
                <w:rFonts w:hint="eastAsia"/>
                <w:color w:val="000000"/>
                <w:sz w:val="18"/>
              </w:rPr>
              <w:t>-</w:t>
            </w:r>
          </w:p>
        </w:tc>
        <w:tc>
          <w:tcPr>
            <w:tcW w:w="460" w:type="pct"/>
            <w:vAlign w:val="center"/>
          </w:tcPr>
          <w:p w:rsidR="00000000" w:rsidRDefault="00CD7106">
            <w:pPr>
              <w:spacing w:line="360" w:lineRule="exact"/>
              <w:jc w:val="center"/>
              <w:rPr>
                <w:rFonts w:hint="eastAsia"/>
                <w:color w:val="000000"/>
                <w:sz w:val="18"/>
              </w:rPr>
            </w:pPr>
            <w:r>
              <w:rPr>
                <w:rFonts w:hint="eastAsia"/>
                <w:color w:val="000000"/>
                <w:sz w:val="18"/>
              </w:rPr>
              <w:t>14</w:t>
            </w:r>
          </w:p>
        </w:tc>
        <w:tc>
          <w:tcPr>
            <w:tcW w:w="460" w:type="pct"/>
            <w:vAlign w:val="center"/>
          </w:tcPr>
          <w:p w:rsidR="00000000" w:rsidRDefault="00CD7106">
            <w:pPr>
              <w:spacing w:line="360" w:lineRule="exact"/>
              <w:jc w:val="center"/>
              <w:rPr>
                <w:rFonts w:hint="eastAsia"/>
                <w:color w:val="000000"/>
                <w:sz w:val="18"/>
              </w:rPr>
            </w:pPr>
            <w:r>
              <w:rPr>
                <w:rFonts w:hint="eastAsia"/>
                <w:color w:val="000000"/>
                <w:sz w:val="18"/>
              </w:rPr>
              <w:t>15</w:t>
            </w:r>
          </w:p>
        </w:tc>
        <w:tc>
          <w:tcPr>
            <w:tcW w:w="460" w:type="pct"/>
            <w:vAlign w:val="center"/>
          </w:tcPr>
          <w:p w:rsidR="00000000" w:rsidRDefault="00CD7106">
            <w:pPr>
              <w:spacing w:line="360" w:lineRule="exact"/>
              <w:jc w:val="center"/>
              <w:rPr>
                <w:rFonts w:hint="eastAsia"/>
                <w:color w:val="000000"/>
                <w:sz w:val="18"/>
              </w:rPr>
            </w:pPr>
            <w:r>
              <w:rPr>
                <w:rFonts w:hint="eastAsia"/>
                <w:color w:val="000000"/>
                <w:sz w:val="18"/>
              </w:rPr>
              <w:t>-</w:t>
            </w:r>
          </w:p>
        </w:tc>
        <w:tc>
          <w:tcPr>
            <w:tcW w:w="460" w:type="pct"/>
            <w:vAlign w:val="center"/>
          </w:tcPr>
          <w:p w:rsidR="00000000" w:rsidRDefault="00CD7106">
            <w:pPr>
              <w:spacing w:line="360" w:lineRule="exact"/>
              <w:jc w:val="center"/>
              <w:rPr>
                <w:rFonts w:hint="eastAsia"/>
                <w:color w:val="000000"/>
                <w:sz w:val="18"/>
              </w:rPr>
            </w:pPr>
            <w:r>
              <w:rPr>
                <w:rFonts w:hint="eastAsia"/>
                <w:color w:val="000000"/>
                <w:sz w:val="18"/>
              </w:rPr>
              <w:t>15</w:t>
            </w:r>
          </w:p>
        </w:tc>
      </w:tr>
      <w:tr w:rsidR="00000000">
        <w:tblPrEx>
          <w:tblCellMar>
            <w:top w:w="0" w:type="dxa"/>
            <w:bottom w:w="0" w:type="dxa"/>
          </w:tblCellMar>
        </w:tblPrEx>
        <w:trPr>
          <w:trHeight w:val="315"/>
        </w:trPr>
        <w:tc>
          <w:tcPr>
            <w:tcW w:w="861" w:type="pct"/>
            <w:vAlign w:val="center"/>
          </w:tcPr>
          <w:p w:rsidR="00000000" w:rsidRDefault="00CD7106">
            <w:pPr>
              <w:spacing w:line="360" w:lineRule="exact"/>
              <w:rPr>
                <w:rFonts w:eastAsia="SimHei" w:hint="eastAsia"/>
                <w:color w:val="000000"/>
                <w:sz w:val="18"/>
              </w:rPr>
            </w:pPr>
            <w:r>
              <w:rPr>
                <w:rFonts w:eastAsia="SimHei" w:hint="eastAsia"/>
                <w:color w:val="000000"/>
                <w:sz w:val="18"/>
              </w:rPr>
              <w:t>局长</w:t>
            </w:r>
          </w:p>
        </w:tc>
        <w:tc>
          <w:tcPr>
            <w:tcW w:w="459" w:type="pct"/>
            <w:vAlign w:val="center"/>
          </w:tcPr>
          <w:p w:rsidR="00000000" w:rsidRDefault="00CD7106">
            <w:pPr>
              <w:spacing w:line="360" w:lineRule="exact"/>
              <w:jc w:val="center"/>
              <w:rPr>
                <w:rFonts w:hint="eastAsia"/>
                <w:color w:val="000000"/>
                <w:sz w:val="18"/>
              </w:rPr>
            </w:pPr>
            <w:r>
              <w:rPr>
                <w:rFonts w:hint="eastAsia"/>
                <w:color w:val="000000"/>
                <w:sz w:val="18"/>
              </w:rPr>
              <w:t>9</w:t>
            </w:r>
          </w:p>
        </w:tc>
        <w:tc>
          <w:tcPr>
            <w:tcW w:w="460"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460" w:type="pct"/>
            <w:vAlign w:val="center"/>
          </w:tcPr>
          <w:p w:rsidR="00000000" w:rsidRDefault="00CD7106">
            <w:pPr>
              <w:spacing w:line="360" w:lineRule="exact"/>
              <w:jc w:val="center"/>
              <w:rPr>
                <w:rFonts w:hint="eastAsia"/>
                <w:color w:val="000000"/>
                <w:sz w:val="18"/>
              </w:rPr>
            </w:pPr>
            <w:r>
              <w:rPr>
                <w:rFonts w:hint="eastAsia"/>
                <w:color w:val="000000"/>
                <w:sz w:val="18"/>
              </w:rPr>
              <w:t>10</w:t>
            </w:r>
          </w:p>
        </w:tc>
        <w:tc>
          <w:tcPr>
            <w:tcW w:w="460" w:type="pct"/>
            <w:vAlign w:val="center"/>
          </w:tcPr>
          <w:p w:rsidR="00000000" w:rsidRDefault="00CD7106">
            <w:pPr>
              <w:spacing w:line="360" w:lineRule="exact"/>
              <w:jc w:val="center"/>
              <w:rPr>
                <w:rFonts w:hint="eastAsia"/>
                <w:color w:val="000000"/>
                <w:sz w:val="18"/>
              </w:rPr>
            </w:pPr>
            <w:r>
              <w:rPr>
                <w:rFonts w:hint="eastAsia"/>
                <w:color w:val="000000"/>
                <w:sz w:val="18"/>
              </w:rPr>
              <w:t>11</w:t>
            </w:r>
          </w:p>
        </w:tc>
        <w:tc>
          <w:tcPr>
            <w:tcW w:w="459"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460" w:type="pct"/>
            <w:vAlign w:val="center"/>
          </w:tcPr>
          <w:p w:rsidR="00000000" w:rsidRDefault="00CD7106">
            <w:pPr>
              <w:spacing w:line="360" w:lineRule="exact"/>
              <w:jc w:val="center"/>
              <w:rPr>
                <w:rFonts w:hint="eastAsia"/>
                <w:color w:val="000000"/>
                <w:sz w:val="18"/>
              </w:rPr>
            </w:pPr>
            <w:r>
              <w:rPr>
                <w:rFonts w:hint="eastAsia"/>
                <w:color w:val="000000"/>
                <w:sz w:val="18"/>
              </w:rPr>
              <w:t>12</w:t>
            </w:r>
          </w:p>
        </w:tc>
        <w:tc>
          <w:tcPr>
            <w:tcW w:w="460" w:type="pct"/>
            <w:vAlign w:val="center"/>
          </w:tcPr>
          <w:p w:rsidR="00000000" w:rsidRDefault="00CD7106">
            <w:pPr>
              <w:spacing w:line="360" w:lineRule="exact"/>
              <w:jc w:val="center"/>
              <w:rPr>
                <w:rFonts w:hint="eastAsia"/>
                <w:color w:val="000000"/>
                <w:sz w:val="18"/>
              </w:rPr>
            </w:pPr>
            <w:r>
              <w:rPr>
                <w:rFonts w:hint="eastAsia"/>
                <w:color w:val="000000"/>
                <w:sz w:val="18"/>
              </w:rPr>
              <w:t>17</w:t>
            </w:r>
          </w:p>
        </w:tc>
        <w:tc>
          <w:tcPr>
            <w:tcW w:w="460"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460" w:type="pct"/>
            <w:vAlign w:val="center"/>
          </w:tcPr>
          <w:p w:rsidR="00000000" w:rsidRDefault="00CD7106">
            <w:pPr>
              <w:spacing w:line="360" w:lineRule="exact"/>
              <w:jc w:val="center"/>
              <w:rPr>
                <w:rFonts w:hint="eastAsia"/>
                <w:color w:val="000000"/>
                <w:sz w:val="18"/>
              </w:rPr>
            </w:pPr>
            <w:r>
              <w:rPr>
                <w:rFonts w:hint="eastAsia"/>
                <w:color w:val="000000"/>
                <w:sz w:val="18"/>
              </w:rPr>
              <w:t>18</w:t>
            </w:r>
          </w:p>
        </w:tc>
      </w:tr>
      <w:tr w:rsidR="00000000">
        <w:tblPrEx>
          <w:tblCellMar>
            <w:top w:w="0" w:type="dxa"/>
            <w:bottom w:w="0" w:type="dxa"/>
          </w:tblCellMar>
        </w:tblPrEx>
        <w:trPr>
          <w:trHeight w:val="315"/>
        </w:trPr>
        <w:tc>
          <w:tcPr>
            <w:tcW w:w="861" w:type="pct"/>
            <w:vAlign w:val="center"/>
          </w:tcPr>
          <w:p w:rsidR="00000000" w:rsidRDefault="00CD7106">
            <w:pPr>
              <w:spacing w:line="360" w:lineRule="exact"/>
              <w:rPr>
                <w:rFonts w:eastAsia="SimHei" w:hint="eastAsia"/>
                <w:color w:val="000000"/>
                <w:sz w:val="18"/>
              </w:rPr>
            </w:pPr>
            <w:r>
              <w:rPr>
                <w:rFonts w:eastAsia="SimHei" w:hint="eastAsia"/>
                <w:color w:val="000000"/>
                <w:sz w:val="18"/>
              </w:rPr>
              <w:t>处长</w:t>
            </w:r>
          </w:p>
        </w:tc>
        <w:tc>
          <w:tcPr>
            <w:tcW w:w="459" w:type="pct"/>
            <w:vAlign w:val="center"/>
          </w:tcPr>
          <w:p w:rsidR="00000000" w:rsidRDefault="00CD7106">
            <w:pPr>
              <w:spacing w:line="360" w:lineRule="exact"/>
              <w:jc w:val="center"/>
              <w:rPr>
                <w:rFonts w:hint="eastAsia"/>
                <w:color w:val="000000"/>
                <w:sz w:val="18"/>
              </w:rPr>
            </w:pPr>
            <w:r>
              <w:rPr>
                <w:rFonts w:hint="eastAsia"/>
                <w:color w:val="000000"/>
                <w:sz w:val="18"/>
              </w:rPr>
              <w:t>66</w:t>
            </w:r>
          </w:p>
        </w:tc>
        <w:tc>
          <w:tcPr>
            <w:tcW w:w="460" w:type="pct"/>
            <w:vAlign w:val="center"/>
          </w:tcPr>
          <w:p w:rsidR="00000000" w:rsidRDefault="00CD7106">
            <w:pPr>
              <w:spacing w:line="360" w:lineRule="exact"/>
              <w:jc w:val="center"/>
              <w:rPr>
                <w:rFonts w:hint="eastAsia"/>
                <w:color w:val="000000"/>
                <w:sz w:val="18"/>
              </w:rPr>
            </w:pPr>
            <w:r>
              <w:rPr>
                <w:rFonts w:hint="eastAsia"/>
                <w:color w:val="000000"/>
                <w:sz w:val="18"/>
              </w:rPr>
              <w:t>7</w:t>
            </w:r>
          </w:p>
        </w:tc>
        <w:tc>
          <w:tcPr>
            <w:tcW w:w="460" w:type="pct"/>
            <w:vAlign w:val="center"/>
          </w:tcPr>
          <w:p w:rsidR="00000000" w:rsidRDefault="00CD7106">
            <w:pPr>
              <w:spacing w:line="360" w:lineRule="exact"/>
              <w:jc w:val="center"/>
              <w:rPr>
                <w:rFonts w:hint="eastAsia"/>
                <w:color w:val="000000"/>
                <w:sz w:val="18"/>
              </w:rPr>
            </w:pPr>
            <w:r>
              <w:rPr>
                <w:rFonts w:hint="eastAsia"/>
                <w:color w:val="000000"/>
                <w:sz w:val="18"/>
              </w:rPr>
              <w:t>73</w:t>
            </w:r>
          </w:p>
        </w:tc>
        <w:tc>
          <w:tcPr>
            <w:tcW w:w="460" w:type="pct"/>
            <w:vAlign w:val="center"/>
          </w:tcPr>
          <w:p w:rsidR="00000000" w:rsidRDefault="00CD7106">
            <w:pPr>
              <w:spacing w:line="360" w:lineRule="exact"/>
              <w:jc w:val="center"/>
              <w:rPr>
                <w:rFonts w:hint="eastAsia"/>
                <w:color w:val="000000"/>
                <w:sz w:val="18"/>
              </w:rPr>
            </w:pPr>
            <w:r>
              <w:rPr>
                <w:rFonts w:hint="eastAsia"/>
                <w:color w:val="000000"/>
                <w:sz w:val="18"/>
              </w:rPr>
              <w:t>79</w:t>
            </w:r>
          </w:p>
        </w:tc>
        <w:tc>
          <w:tcPr>
            <w:tcW w:w="459" w:type="pct"/>
            <w:vAlign w:val="center"/>
          </w:tcPr>
          <w:p w:rsidR="00000000" w:rsidRDefault="00CD7106">
            <w:pPr>
              <w:spacing w:line="360" w:lineRule="exact"/>
              <w:jc w:val="center"/>
              <w:rPr>
                <w:rFonts w:hint="eastAsia"/>
                <w:color w:val="000000"/>
                <w:sz w:val="18"/>
              </w:rPr>
            </w:pPr>
            <w:r>
              <w:rPr>
                <w:rFonts w:hint="eastAsia"/>
                <w:color w:val="000000"/>
                <w:sz w:val="18"/>
              </w:rPr>
              <w:t>9</w:t>
            </w:r>
          </w:p>
        </w:tc>
        <w:tc>
          <w:tcPr>
            <w:tcW w:w="460" w:type="pct"/>
            <w:vAlign w:val="center"/>
          </w:tcPr>
          <w:p w:rsidR="00000000" w:rsidRDefault="00CD7106">
            <w:pPr>
              <w:spacing w:line="360" w:lineRule="exact"/>
              <w:jc w:val="center"/>
              <w:rPr>
                <w:rFonts w:hint="eastAsia"/>
                <w:color w:val="000000"/>
                <w:sz w:val="18"/>
              </w:rPr>
            </w:pPr>
            <w:r>
              <w:rPr>
                <w:rFonts w:hint="eastAsia"/>
                <w:color w:val="000000"/>
                <w:sz w:val="18"/>
              </w:rPr>
              <w:t>88</w:t>
            </w:r>
          </w:p>
        </w:tc>
        <w:tc>
          <w:tcPr>
            <w:tcW w:w="460" w:type="pct"/>
            <w:vAlign w:val="center"/>
          </w:tcPr>
          <w:p w:rsidR="00000000" w:rsidRDefault="00CD7106">
            <w:pPr>
              <w:spacing w:line="360" w:lineRule="exact"/>
              <w:jc w:val="center"/>
              <w:rPr>
                <w:rFonts w:hint="eastAsia"/>
                <w:color w:val="000000"/>
                <w:sz w:val="18"/>
              </w:rPr>
            </w:pPr>
            <w:r>
              <w:rPr>
                <w:rFonts w:hint="eastAsia"/>
                <w:color w:val="000000"/>
                <w:sz w:val="18"/>
              </w:rPr>
              <w:t>94</w:t>
            </w:r>
          </w:p>
        </w:tc>
        <w:tc>
          <w:tcPr>
            <w:tcW w:w="460" w:type="pct"/>
            <w:vAlign w:val="center"/>
          </w:tcPr>
          <w:p w:rsidR="00000000" w:rsidRDefault="00CD7106">
            <w:pPr>
              <w:spacing w:line="360" w:lineRule="exact"/>
              <w:jc w:val="center"/>
              <w:rPr>
                <w:rFonts w:hint="eastAsia"/>
                <w:color w:val="000000"/>
                <w:sz w:val="18"/>
              </w:rPr>
            </w:pPr>
            <w:r>
              <w:rPr>
                <w:rFonts w:hint="eastAsia"/>
                <w:color w:val="000000"/>
                <w:sz w:val="18"/>
              </w:rPr>
              <w:t>8</w:t>
            </w:r>
          </w:p>
        </w:tc>
        <w:tc>
          <w:tcPr>
            <w:tcW w:w="460" w:type="pct"/>
            <w:vAlign w:val="center"/>
          </w:tcPr>
          <w:p w:rsidR="00000000" w:rsidRDefault="00CD7106">
            <w:pPr>
              <w:spacing w:line="360" w:lineRule="exact"/>
              <w:jc w:val="center"/>
              <w:rPr>
                <w:rFonts w:hint="eastAsia"/>
                <w:color w:val="000000"/>
                <w:sz w:val="18"/>
              </w:rPr>
            </w:pPr>
            <w:r>
              <w:rPr>
                <w:rFonts w:hint="eastAsia"/>
                <w:color w:val="000000"/>
                <w:sz w:val="18"/>
              </w:rPr>
              <w:t>102</w:t>
            </w:r>
          </w:p>
        </w:tc>
      </w:tr>
      <w:tr w:rsidR="00000000">
        <w:tblPrEx>
          <w:tblCellMar>
            <w:top w:w="0" w:type="dxa"/>
            <w:bottom w:w="0" w:type="dxa"/>
          </w:tblCellMar>
        </w:tblPrEx>
        <w:trPr>
          <w:trHeight w:val="315"/>
        </w:trPr>
        <w:tc>
          <w:tcPr>
            <w:tcW w:w="861" w:type="pct"/>
            <w:vAlign w:val="center"/>
          </w:tcPr>
          <w:p w:rsidR="00000000" w:rsidRDefault="00CD7106">
            <w:pPr>
              <w:spacing w:line="360" w:lineRule="exact"/>
              <w:rPr>
                <w:rFonts w:eastAsia="KaiTi_GB2312" w:hint="eastAsia"/>
                <w:b/>
                <w:bCs/>
                <w:color w:val="000000"/>
                <w:sz w:val="18"/>
              </w:rPr>
            </w:pPr>
            <w:r>
              <w:rPr>
                <w:rFonts w:eastAsia="KaiTi_GB2312" w:hint="eastAsia"/>
                <w:b/>
                <w:bCs/>
                <w:color w:val="000000"/>
                <w:sz w:val="18"/>
              </w:rPr>
              <w:t>共计</w:t>
            </w:r>
          </w:p>
        </w:tc>
        <w:tc>
          <w:tcPr>
            <w:tcW w:w="459" w:type="pct"/>
            <w:vAlign w:val="center"/>
          </w:tcPr>
          <w:p w:rsidR="00000000" w:rsidRDefault="00CD7106">
            <w:pPr>
              <w:spacing w:line="360" w:lineRule="exact"/>
              <w:jc w:val="center"/>
              <w:rPr>
                <w:rFonts w:hint="eastAsia"/>
                <w:b/>
                <w:bCs/>
                <w:color w:val="000000"/>
                <w:sz w:val="18"/>
              </w:rPr>
            </w:pPr>
            <w:r>
              <w:rPr>
                <w:rFonts w:hint="eastAsia"/>
                <w:b/>
                <w:bCs/>
                <w:color w:val="000000"/>
                <w:sz w:val="18"/>
              </w:rPr>
              <w:t>86</w:t>
            </w:r>
          </w:p>
        </w:tc>
        <w:tc>
          <w:tcPr>
            <w:tcW w:w="460" w:type="pct"/>
            <w:vAlign w:val="center"/>
          </w:tcPr>
          <w:p w:rsidR="00000000" w:rsidRDefault="00CD7106">
            <w:pPr>
              <w:spacing w:line="360" w:lineRule="exact"/>
              <w:jc w:val="center"/>
              <w:rPr>
                <w:rFonts w:hint="eastAsia"/>
                <w:b/>
                <w:bCs/>
                <w:color w:val="000000"/>
                <w:sz w:val="18"/>
              </w:rPr>
            </w:pPr>
            <w:r>
              <w:rPr>
                <w:rFonts w:hint="eastAsia"/>
                <w:b/>
                <w:bCs/>
                <w:color w:val="000000"/>
                <w:sz w:val="18"/>
              </w:rPr>
              <w:t>8</w:t>
            </w:r>
          </w:p>
        </w:tc>
        <w:tc>
          <w:tcPr>
            <w:tcW w:w="460" w:type="pct"/>
            <w:vAlign w:val="center"/>
          </w:tcPr>
          <w:p w:rsidR="00000000" w:rsidRDefault="00CD7106">
            <w:pPr>
              <w:spacing w:line="360" w:lineRule="exact"/>
              <w:jc w:val="center"/>
              <w:rPr>
                <w:rFonts w:hint="eastAsia"/>
                <w:b/>
                <w:bCs/>
                <w:color w:val="000000"/>
                <w:sz w:val="18"/>
              </w:rPr>
            </w:pPr>
            <w:r>
              <w:rPr>
                <w:rFonts w:hint="eastAsia"/>
                <w:b/>
                <w:bCs/>
                <w:color w:val="000000"/>
                <w:sz w:val="18"/>
              </w:rPr>
              <w:t>94</w:t>
            </w:r>
          </w:p>
        </w:tc>
        <w:tc>
          <w:tcPr>
            <w:tcW w:w="460" w:type="pct"/>
            <w:vAlign w:val="center"/>
          </w:tcPr>
          <w:p w:rsidR="00000000" w:rsidRDefault="00CD7106">
            <w:pPr>
              <w:spacing w:line="360" w:lineRule="exact"/>
              <w:jc w:val="center"/>
              <w:rPr>
                <w:rFonts w:hint="eastAsia"/>
                <w:b/>
                <w:bCs/>
                <w:color w:val="000000"/>
                <w:sz w:val="18"/>
              </w:rPr>
            </w:pPr>
            <w:r>
              <w:rPr>
                <w:rFonts w:hint="eastAsia"/>
                <w:b/>
                <w:bCs/>
                <w:color w:val="000000"/>
                <w:sz w:val="18"/>
              </w:rPr>
              <w:t>104</w:t>
            </w:r>
          </w:p>
        </w:tc>
        <w:tc>
          <w:tcPr>
            <w:tcW w:w="459" w:type="pct"/>
            <w:vAlign w:val="center"/>
          </w:tcPr>
          <w:p w:rsidR="00000000" w:rsidRDefault="00CD7106">
            <w:pPr>
              <w:spacing w:line="360" w:lineRule="exact"/>
              <w:jc w:val="center"/>
              <w:rPr>
                <w:rFonts w:hint="eastAsia"/>
                <w:b/>
                <w:bCs/>
                <w:color w:val="000000"/>
                <w:sz w:val="18"/>
              </w:rPr>
            </w:pPr>
            <w:r>
              <w:rPr>
                <w:rFonts w:hint="eastAsia"/>
                <w:b/>
                <w:bCs/>
                <w:color w:val="000000"/>
                <w:sz w:val="18"/>
              </w:rPr>
              <w:t>10</w:t>
            </w:r>
          </w:p>
        </w:tc>
        <w:tc>
          <w:tcPr>
            <w:tcW w:w="460" w:type="pct"/>
            <w:vAlign w:val="center"/>
          </w:tcPr>
          <w:p w:rsidR="00000000" w:rsidRDefault="00CD7106">
            <w:pPr>
              <w:spacing w:line="360" w:lineRule="exact"/>
              <w:jc w:val="center"/>
              <w:rPr>
                <w:rFonts w:hint="eastAsia"/>
                <w:b/>
                <w:bCs/>
                <w:color w:val="000000"/>
                <w:sz w:val="18"/>
              </w:rPr>
            </w:pPr>
            <w:r>
              <w:rPr>
                <w:rFonts w:hint="eastAsia"/>
                <w:b/>
                <w:bCs/>
                <w:color w:val="000000"/>
                <w:sz w:val="18"/>
              </w:rPr>
              <w:t>114</w:t>
            </w:r>
          </w:p>
        </w:tc>
        <w:tc>
          <w:tcPr>
            <w:tcW w:w="460" w:type="pct"/>
            <w:vAlign w:val="center"/>
          </w:tcPr>
          <w:p w:rsidR="00000000" w:rsidRDefault="00CD7106">
            <w:pPr>
              <w:spacing w:line="360" w:lineRule="exact"/>
              <w:jc w:val="center"/>
              <w:rPr>
                <w:rFonts w:hint="eastAsia"/>
                <w:b/>
                <w:bCs/>
                <w:color w:val="000000"/>
                <w:sz w:val="18"/>
              </w:rPr>
            </w:pPr>
            <w:r>
              <w:rPr>
                <w:rFonts w:hint="eastAsia"/>
                <w:b/>
                <w:bCs/>
                <w:color w:val="000000"/>
                <w:sz w:val="18"/>
              </w:rPr>
              <w:t>126</w:t>
            </w:r>
          </w:p>
        </w:tc>
        <w:tc>
          <w:tcPr>
            <w:tcW w:w="460" w:type="pct"/>
            <w:vAlign w:val="center"/>
          </w:tcPr>
          <w:p w:rsidR="00000000" w:rsidRDefault="00CD7106">
            <w:pPr>
              <w:spacing w:line="360" w:lineRule="exact"/>
              <w:jc w:val="center"/>
              <w:rPr>
                <w:rFonts w:hint="eastAsia"/>
                <w:b/>
                <w:bCs/>
                <w:color w:val="000000"/>
                <w:sz w:val="18"/>
              </w:rPr>
            </w:pPr>
            <w:r>
              <w:rPr>
                <w:rFonts w:hint="eastAsia"/>
                <w:b/>
                <w:bCs/>
                <w:color w:val="000000"/>
                <w:sz w:val="18"/>
              </w:rPr>
              <w:t>9</w:t>
            </w:r>
          </w:p>
        </w:tc>
        <w:tc>
          <w:tcPr>
            <w:tcW w:w="460" w:type="pct"/>
            <w:vAlign w:val="center"/>
          </w:tcPr>
          <w:p w:rsidR="00000000" w:rsidRDefault="00CD7106">
            <w:pPr>
              <w:spacing w:line="360" w:lineRule="exact"/>
              <w:jc w:val="center"/>
              <w:rPr>
                <w:rFonts w:hint="eastAsia"/>
                <w:b/>
                <w:bCs/>
                <w:color w:val="000000"/>
                <w:sz w:val="18"/>
              </w:rPr>
            </w:pPr>
            <w:r>
              <w:rPr>
                <w:rFonts w:hint="eastAsia"/>
                <w:b/>
                <w:bCs/>
                <w:color w:val="000000"/>
                <w:sz w:val="18"/>
              </w:rPr>
              <w:t>135</w:t>
            </w:r>
          </w:p>
        </w:tc>
      </w:tr>
    </w:tbl>
    <w:p w:rsidR="00000000" w:rsidRDefault="00CD7106">
      <w:pPr>
        <w:spacing w:after="240" w:line="360" w:lineRule="exact"/>
        <w:rPr>
          <w:rFonts w:eastAsia="KaiTi_GB2312" w:hint="eastAsia"/>
          <w:color w:val="000000"/>
          <w:sz w:val="18"/>
        </w:rPr>
      </w:pPr>
      <w:r>
        <w:rPr>
          <w:rFonts w:hint="eastAsia"/>
          <w:color w:val="000000"/>
          <w:sz w:val="18"/>
        </w:rPr>
        <w:t>资料来源：</w:t>
      </w:r>
      <w:r>
        <w:rPr>
          <w:rFonts w:eastAsia="KaiTi_GB2312" w:hint="eastAsia"/>
          <w:color w:val="000000"/>
          <w:sz w:val="18"/>
        </w:rPr>
        <w:t>马耳他总理办公厅管理和人事办公室。</w:t>
      </w:r>
    </w:p>
    <w:p w:rsidR="00000000" w:rsidRDefault="00CD7106">
      <w:pPr>
        <w:spacing w:line="360" w:lineRule="exact"/>
        <w:rPr>
          <w:rFonts w:ascii="SimHei" w:eastAsia="SimHei" w:hint="eastAsia"/>
          <w:color w:val="000000"/>
        </w:rPr>
      </w:pPr>
      <w:r>
        <w:rPr>
          <w:rFonts w:ascii="SimHei" w:eastAsia="SimHei" w:hint="eastAsia"/>
          <w:color w:val="000000"/>
        </w:rPr>
        <w:t>表</w:t>
      </w:r>
      <w:r>
        <w:rPr>
          <w:rFonts w:ascii="SimHei" w:eastAsia="SimHei" w:hint="eastAsia"/>
          <w:color w:val="000000"/>
        </w:rPr>
        <w:t>5.2</w:t>
      </w:r>
    </w:p>
    <w:p w:rsidR="00000000" w:rsidRDefault="00CD7106">
      <w:pPr>
        <w:spacing w:after="240" w:line="360" w:lineRule="exact"/>
        <w:rPr>
          <w:rFonts w:ascii="SimHei" w:eastAsia="SimHei" w:hint="eastAsia"/>
          <w:color w:val="000000"/>
        </w:rPr>
      </w:pPr>
      <w:r>
        <w:rPr>
          <w:rFonts w:ascii="SimHei" w:eastAsia="SimHei" w:hint="eastAsia"/>
          <w:color w:val="000000"/>
        </w:rPr>
        <w:t>司法机关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2"/>
        <w:gridCol w:w="1993"/>
        <w:gridCol w:w="1993"/>
        <w:gridCol w:w="1993"/>
        <w:gridCol w:w="1993"/>
      </w:tblGrid>
      <w:tr w:rsidR="00000000">
        <w:tblPrEx>
          <w:tblCellMar>
            <w:top w:w="0" w:type="dxa"/>
            <w:bottom w:w="0" w:type="dxa"/>
          </w:tblCellMar>
        </w:tblPrEx>
        <w:trPr>
          <w:cantSplit/>
        </w:trPr>
        <w:tc>
          <w:tcPr>
            <w:tcW w:w="1000" w:type="pct"/>
            <w:vMerge w:val="restart"/>
            <w:tcBorders>
              <w:top w:val="nil"/>
              <w:left w:val="nil"/>
            </w:tcBorders>
            <w:vAlign w:val="center"/>
          </w:tcPr>
          <w:p w:rsidR="00000000" w:rsidRDefault="00CD7106">
            <w:pPr>
              <w:spacing w:line="360" w:lineRule="exact"/>
              <w:rPr>
                <w:rFonts w:ascii="SimHei" w:eastAsia="SimHei" w:hint="eastAsia"/>
                <w:color w:val="000000"/>
                <w:sz w:val="18"/>
              </w:rPr>
            </w:pPr>
          </w:p>
        </w:tc>
        <w:tc>
          <w:tcPr>
            <w:tcW w:w="1000"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1999</w:t>
            </w:r>
            <w:r>
              <w:rPr>
                <w:rFonts w:ascii="SimHei" w:eastAsia="SimHei" w:hint="eastAsia"/>
                <w:color w:val="000000"/>
                <w:sz w:val="18"/>
              </w:rPr>
              <w:t>年</w:t>
            </w:r>
            <w:r>
              <w:rPr>
                <w:rFonts w:ascii="SimHei" w:eastAsia="SimHei" w:hint="eastAsia"/>
                <w:color w:val="000000"/>
                <w:sz w:val="18"/>
              </w:rPr>
              <w:t>12</w:t>
            </w:r>
            <w:r>
              <w:rPr>
                <w:rFonts w:ascii="SimHei" w:eastAsia="SimHei" w:hint="eastAsia"/>
                <w:color w:val="000000"/>
                <w:sz w:val="18"/>
              </w:rPr>
              <w:t>月</w:t>
            </w:r>
          </w:p>
        </w:tc>
        <w:tc>
          <w:tcPr>
            <w:tcW w:w="1000"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1999</w:t>
            </w:r>
            <w:r>
              <w:rPr>
                <w:rFonts w:ascii="SimHei" w:eastAsia="SimHei" w:hint="eastAsia"/>
                <w:color w:val="000000"/>
                <w:sz w:val="18"/>
              </w:rPr>
              <w:t>年</w:t>
            </w:r>
            <w:r>
              <w:rPr>
                <w:rFonts w:ascii="SimHei" w:eastAsia="SimHei" w:hint="eastAsia"/>
                <w:color w:val="000000"/>
                <w:sz w:val="18"/>
              </w:rPr>
              <w:t>12</w:t>
            </w:r>
            <w:r>
              <w:rPr>
                <w:rFonts w:ascii="SimHei" w:eastAsia="SimHei" w:hint="eastAsia"/>
                <w:color w:val="000000"/>
                <w:sz w:val="18"/>
              </w:rPr>
              <w:t>月</w:t>
            </w:r>
          </w:p>
        </w:tc>
        <w:tc>
          <w:tcPr>
            <w:tcW w:w="1000"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2000</w:t>
            </w:r>
            <w:r>
              <w:rPr>
                <w:rFonts w:ascii="SimHei" w:eastAsia="SimHei" w:hint="eastAsia"/>
                <w:color w:val="000000"/>
                <w:sz w:val="18"/>
              </w:rPr>
              <w:t>年</w:t>
            </w:r>
            <w:r>
              <w:rPr>
                <w:rFonts w:ascii="SimHei" w:eastAsia="SimHei" w:hint="eastAsia"/>
                <w:color w:val="000000"/>
                <w:sz w:val="18"/>
              </w:rPr>
              <w:t>12</w:t>
            </w:r>
            <w:r>
              <w:rPr>
                <w:rFonts w:ascii="SimHei" w:eastAsia="SimHei" w:hint="eastAsia"/>
                <w:color w:val="000000"/>
                <w:sz w:val="18"/>
              </w:rPr>
              <w:t>月</w:t>
            </w:r>
          </w:p>
        </w:tc>
        <w:tc>
          <w:tcPr>
            <w:tcW w:w="1000"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2000</w:t>
            </w:r>
            <w:r>
              <w:rPr>
                <w:rFonts w:ascii="SimHei" w:eastAsia="SimHei" w:hint="eastAsia"/>
                <w:color w:val="000000"/>
                <w:sz w:val="18"/>
              </w:rPr>
              <w:t>年</w:t>
            </w:r>
            <w:r>
              <w:rPr>
                <w:rFonts w:ascii="SimHei" w:eastAsia="SimHei" w:hint="eastAsia"/>
                <w:color w:val="000000"/>
                <w:sz w:val="18"/>
              </w:rPr>
              <w:t>12</w:t>
            </w:r>
            <w:r>
              <w:rPr>
                <w:rFonts w:ascii="SimHei" w:eastAsia="SimHei" w:hint="eastAsia"/>
                <w:color w:val="000000"/>
                <w:sz w:val="18"/>
              </w:rPr>
              <w:t>月</w:t>
            </w:r>
          </w:p>
        </w:tc>
      </w:tr>
      <w:tr w:rsidR="00000000">
        <w:tblPrEx>
          <w:tblCellMar>
            <w:top w:w="0" w:type="dxa"/>
            <w:bottom w:w="0" w:type="dxa"/>
          </w:tblCellMar>
        </w:tblPrEx>
        <w:trPr>
          <w:cantSplit/>
        </w:trPr>
        <w:tc>
          <w:tcPr>
            <w:tcW w:w="1000" w:type="pct"/>
            <w:vMerge/>
            <w:tcBorders>
              <w:left w:val="nil"/>
            </w:tcBorders>
            <w:vAlign w:val="center"/>
          </w:tcPr>
          <w:p w:rsidR="00000000" w:rsidRDefault="00CD7106">
            <w:pPr>
              <w:spacing w:line="360" w:lineRule="exact"/>
              <w:rPr>
                <w:rFonts w:ascii="SimHei" w:eastAsia="SimHei" w:hint="eastAsia"/>
                <w:color w:val="000000"/>
                <w:sz w:val="18"/>
              </w:rPr>
            </w:pPr>
          </w:p>
        </w:tc>
        <w:tc>
          <w:tcPr>
            <w:tcW w:w="1000"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男</w:t>
            </w:r>
          </w:p>
        </w:tc>
        <w:tc>
          <w:tcPr>
            <w:tcW w:w="1000"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女</w:t>
            </w:r>
          </w:p>
        </w:tc>
        <w:tc>
          <w:tcPr>
            <w:tcW w:w="1000"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男</w:t>
            </w:r>
          </w:p>
        </w:tc>
        <w:tc>
          <w:tcPr>
            <w:tcW w:w="1000"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女</w:t>
            </w:r>
          </w:p>
        </w:tc>
      </w:tr>
      <w:tr w:rsidR="00000000">
        <w:tblPrEx>
          <w:tblCellMar>
            <w:top w:w="0" w:type="dxa"/>
            <w:bottom w:w="0" w:type="dxa"/>
          </w:tblCellMar>
        </w:tblPrEx>
        <w:tc>
          <w:tcPr>
            <w:tcW w:w="1000" w:type="pct"/>
            <w:vAlign w:val="center"/>
          </w:tcPr>
          <w:p w:rsidR="00000000" w:rsidRDefault="00CD7106">
            <w:pPr>
              <w:spacing w:line="360" w:lineRule="exact"/>
              <w:rPr>
                <w:rFonts w:eastAsia="SimHei" w:hint="eastAsia"/>
                <w:color w:val="000000"/>
                <w:sz w:val="18"/>
              </w:rPr>
            </w:pPr>
            <w:r>
              <w:rPr>
                <w:rFonts w:eastAsia="SimHei" w:hint="eastAsia"/>
                <w:color w:val="000000"/>
                <w:sz w:val="18"/>
              </w:rPr>
              <w:t>首席法官</w:t>
            </w:r>
          </w:p>
        </w:tc>
        <w:tc>
          <w:tcPr>
            <w:tcW w:w="1000"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1000" w:type="pct"/>
            <w:vAlign w:val="center"/>
          </w:tcPr>
          <w:p w:rsidR="00000000" w:rsidRDefault="00CD7106">
            <w:pPr>
              <w:spacing w:line="360" w:lineRule="exact"/>
              <w:jc w:val="center"/>
              <w:rPr>
                <w:rFonts w:hint="eastAsia"/>
                <w:color w:val="000000"/>
                <w:sz w:val="18"/>
              </w:rPr>
            </w:pPr>
            <w:r>
              <w:rPr>
                <w:rFonts w:hint="eastAsia"/>
                <w:color w:val="000000"/>
                <w:sz w:val="18"/>
              </w:rPr>
              <w:t>0</w:t>
            </w:r>
          </w:p>
        </w:tc>
        <w:tc>
          <w:tcPr>
            <w:tcW w:w="1000"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1000" w:type="pct"/>
            <w:vAlign w:val="center"/>
          </w:tcPr>
          <w:p w:rsidR="00000000" w:rsidRDefault="00CD7106">
            <w:pPr>
              <w:spacing w:line="360" w:lineRule="exact"/>
              <w:jc w:val="center"/>
              <w:rPr>
                <w:rFonts w:hint="eastAsia"/>
                <w:color w:val="000000"/>
                <w:sz w:val="18"/>
              </w:rPr>
            </w:pPr>
            <w:r>
              <w:rPr>
                <w:rFonts w:hint="eastAsia"/>
                <w:color w:val="000000"/>
                <w:sz w:val="18"/>
              </w:rPr>
              <w:t>0</w:t>
            </w:r>
          </w:p>
        </w:tc>
      </w:tr>
      <w:tr w:rsidR="00000000">
        <w:tblPrEx>
          <w:tblCellMar>
            <w:top w:w="0" w:type="dxa"/>
            <w:bottom w:w="0" w:type="dxa"/>
          </w:tblCellMar>
        </w:tblPrEx>
        <w:tc>
          <w:tcPr>
            <w:tcW w:w="1000" w:type="pct"/>
            <w:vAlign w:val="center"/>
          </w:tcPr>
          <w:p w:rsidR="00000000" w:rsidRDefault="00CD7106">
            <w:pPr>
              <w:spacing w:line="360" w:lineRule="exact"/>
              <w:rPr>
                <w:rFonts w:eastAsia="SimHei" w:hint="eastAsia"/>
                <w:color w:val="000000"/>
                <w:sz w:val="18"/>
              </w:rPr>
            </w:pPr>
            <w:r>
              <w:rPr>
                <w:rFonts w:eastAsia="SimHei" w:hint="eastAsia"/>
                <w:color w:val="000000"/>
                <w:sz w:val="18"/>
              </w:rPr>
              <w:t>法官</w:t>
            </w:r>
          </w:p>
        </w:tc>
        <w:tc>
          <w:tcPr>
            <w:tcW w:w="1000" w:type="pct"/>
            <w:vAlign w:val="center"/>
          </w:tcPr>
          <w:p w:rsidR="00000000" w:rsidRDefault="00CD7106">
            <w:pPr>
              <w:spacing w:line="360" w:lineRule="exact"/>
              <w:jc w:val="center"/>
              <w:rPr>
                <w:rFonts w:hint="eastAsia"/>
                <w:color w:val="000000"/>
                <w:sz w:val="18"/>
              </w:rPr>
            </w:pPr>
            <w:r>
              <w:rPr>
                <w:rFonts w:hint="eastAsia"/>
                <w:color w:val="000000"/>
                <w:sz w:val="18"/>
              </w:rPr>
              <w:t>16</w:t>
            </w:r>
          </w:p>
        </w:tc>
        <w:tc>
          <w:tcPr>
            <w:tcW w:w="1000" w:type="pct"/>
            <w:vAlign w:val="center"/>
          </w:tcPr>
          <w:p w:rsidR="00000000" w:rsidRDefault="00CD7106">
            <w:pPr>
              <w:spacing w:line="360" w:lineRule="exact"/>
              <w:jc w:val="center"/>
              <w:rPr>
                <w:rFonts w:hint="eastAsia"/>
                <w:color w:val="000000"/>
                <w:sz w:val="18"/>
              </w:rPr>
            </w:pPr>
            <w:r>
              <w:rPr>
                <w:rFonts w:hint="eastAsia"/>
                <w:color w:val="000000"/>
                <w:sz w:val="18"/>
              </w:rPr>
              <w:t>0</w:t>
            </w:r>
          </w:p>
        </w:tc>
        <w:tc>
          <w:tcPr>
            <w:tcW w:w="1000" w:type="pct"/>
            <w:vAlign w:val="center"/>
          </w:tcPr>
          <w:p w:rsidR="00000000" w:rsidRDefault="00CD7106">
            <w:pPr>
              <w:spacing w:line="360" w:lineRule="exact"/>
              <w:jc w:val="center"/>
              <w:rPr>
                <w:rFonts w:hint="eastAsia"/>
                <w:color w:val="000000"/>
                <w:sz w:val="18"/>
              </w:rPr>
            </w:pPr>
            <w:r>
              <w:rPr>
                <w:rFonts w:hint="eastAsia"/>
                <w:color w:val="000000"/>
                <w:sz w:val="18"/>
              </w:rPr>
              <w:t>16</w:t>
            </w:r>
          </w:p>
        </w:tc>
        <w:tc>
          <w:tcPr>
            <w:tcW w:w="1000" w:type="pct"/>
            <w:vAlign w:val="center"/>
          </w:tcPr>
          <w:p w:rsidR="00000000" w:rsidRDefault="00CD7106">
            <w:pPr>
              <w:spacing w:line="360" w:lineRule="exact"/>
              <w:jc w:val="center"/>
              <w:rPr>
                <w:rFonts w:hint="eastAsia"/>
                <w:color w:val="000000"/>
                <w:sz w:val="18"/>
              </w:rPr>
            </w:pPr>
            <w:r>
              <w:rPr>
                <w:rFonts w:hint="eastAsia"/>
                <w:color w:val="000000"/>
                <w:sz w:val="18"/>
              </w:rPr>
              <w:t>0</w:t>
            </w:r>
          </w:p>
        </w:tc>
      </w:tr>
      <w:tr w:rsidR="00000000">
        <w:tblPrEx>
          <w:tblCellMar>
            <w:top w:w="0" w:type="dxa"/>
            <w:bottom w:w="0" w:type="dxa"/>
          </w:tblCellMar>
        </w:tblPrEx>
        <w:tc>
          <w:tcPr>
            <w:tcW w:w="1000" w:type="pct"/>
            <w:vAlign w:val="center"/>
          </w:tcPr>
          <w:p w:rsidR="00000000" w:rsidRDefault="00CD7106">
            <w:pPr>
              <w:spacing w:line="360" w:lineRule="exact"/>
              <w:rPr>
                <w:rFonts w:eastAsia="SimHei" w:hint="eastAsia"/>
                <w:color w:val="000000"/>
                <w:sz w:val="18"/>
              </w:rPr>
            </w:pPr>
            <w:r>
              <w:rPr>
                <w:rFonts w:eastAsia="SimHei" w:hint="eastAsia"/>
                <w:color w:val="000000"/>
                <w:sz w:val="18"/>
              </w:rPr>
              <w:t>司法行政官</w:t>
            </w:r>
          </w:p>
        </w:tc>
        <w:tc>
          <w:tcPr>
            <w:tcW w:w="1000" w:type="pct"/>
            <w:vAlign w:val="center"/>
          </w:tcPr>
          <w:p w:rsidR="00000000" w:rsidRDefault="00CD7106">
            <w:pPr>
              <w:spacing w:line="360" w:lineRule="exact"/>
              <w:jc w:val="center"/>
              <w:rPr>
                <w:rFonts w:hint="eastAsia"/>
                <w:color w:val="000000"/>
                <w:sz w:val="18"/>
              </w:rPr>
            </w:pPr>
            <w:r>
              <w:rPr>
                <w:rFonts w:hint="eastAsia"/>
                <w:color w:val="000000"/>
                <w:sz w:val="18"/>
              </w:rPr>
              <w:t>11</w:t>
            </w:r>
          </w:p>
        </w:tc>
        <w:tc>
          <w:tcPr>
            <w:tcW w:w="1000" w:type="pct"/>
            <w:vAlign w:val="center"/>
          </w:tcPr>
          <w:p w:rsidR="00000000" w:rsidRDefault="00CD7106">
            <w:pPr>
              <w:spacing w:line="360" w:lineRule="exact"/>
              <w:jc w:val="center"/>
              <w:rPr>
                <w:rFonts w:hint="eastAsia"/>
                <w:color w:val="000000"/>
                <w:sz w:val="18"/>
              </w:rPr>
            </w:pPr>
            <w:r>
              <w:rPr>
                <w:rFonts w:hint="eastAsia"/>
                <w:color w:val="000000"/>
                <w:sz w:val="18"/>
              </w:rPr>
              <w:t>4</w:t>
            </w:r>
          </w:p>
        </w:tc>
        <w:tc>
          <w:tcPr>
            <w:tcW w:w="1000" w:type="pct"/>
            <w:vAlign w:val="center"/>
          </w:tcPr>
          <w:p w:rsidR="00000000" w:rsidRDefault="00CD7106">
            <w:pPr>
              <w:spacing w:line="360" w:lineRule="exact"/>
              <w:jc w:val="center"/>
              <w:rPr>
                <w:rFonts w:hint="eastAsia"/>
                <w:color w:val="000000"/>
                <w:sz w:val="18"/>
              </w:rPr>
            </w:pPr>
            <w:r>
              <w:rPr>
                <w:rFonts w:hint="eastAsia"/>
                <w:color w:val="000000"/>
                <w:sz w:val="18"/>
              </w:rPr>
              <w:t>12</w:t>
            </w:r>
          </w:p>
        </w:tc>
        <w:tc>
          <w:tcPr>
            <w:tcW w:w="1000" w:type="pct"/>
            <w:vAlign w:val="center"/>
          </w:tcPr>
          <w:p w:rsidR="00000000" w:rsidRDefault="00CD7106">
            <w:pPr>
              <w:spacing w:line="360" w:lineRule="exact"/>
              <w:jc w:val="center"/>
              <w:rPr>
                <w:rFonts w:hint="eastAsia"/>
                <w:color w:val="000000"/>
                <w:sz w:val="18"/>
              </w:rPr>
            </w:pPr>
            <w:r>
              <w:rPr>
                <w:rFonts w:hint="eastAsia"/>
                <w:color w:val="000000"/>
                <w:sz w:val="18"/>
              </w:rPr>
              <w:t>4</w:t>
            </w:r>
          </w:p>
        </w:tc>
      </w:tr>
    </w:tbl>
    <w:p w:rsidR="00000000" w:rsidRDefault="00CD7106">
      <w:pPr>
        <w:spacing w:after="240" w:line="360" w:lineRule="exact"/>
        <w:rPr>
          <w:rFonts w:eastAsia="KaiTi_GB2312" w:hint="eastAsia"/>
          <w:color w:val="000000"/>
          <w:sz w:val="18"/>
        </w:rPr>
      </w:pPr>
      <w:r>
        <w:rPr>
          <w:rFonts w:hint="eastAsia"/>
          <w:color w:val="000000"/>
          <w:sz w:val="18"/>
        </w:rPr>
        <w:t>资料来源：</w:t>
      </w:r>
      <w:r>
        <w:rPr>
          <w:rFonts w:eastAsia="KaiTi_GB2312" w:hint="eastAsia"/>
          <w:color w:val="000000"/>
          <w:sz w:val="18"/>
        </w:rPr>
        <w:t>马耳他社会政策部社会妇女局。</w:t>
      </w:r>
    </w:p>
    <w:p w:rsidR="00000000" w:rsidRDefault="00CD7106">
      <w:pPr>
        <w:spacing w:after="240" w:line="360" w:lineRule="exact"/>
        <w:rPr>
          <w:rFonts w:eastAsia="KaiTi_GB2312" w:hint="eastAsia"/>
          <w:b/>
          <w:bCs/>
          <w:color w:val="000000"/>
          <w:sz w:val="24"/>
        </w:rPr>
      </w:pPr>
      <w:r>
        <w:rPr>
          <w:rFonts w:eastAsia="KaiTi_GB2312" w:hint="eastAsia"/>
          <w:b/>
          <w:bCs/>
          <w:color w:val="000000"/>
          <w:sz w:val="24"/>
        </w:rPr>
        <w:t>第</w:t>
      </w:r>
      <w:r>
        <w:rPr>
          <w:rFonts w:eastAsia="KaiTi_GB2312" w:hint="eastAsia"/>
          <w:b/>
          <w:bCs/>
          <w:color w:val="000000"/>
          <w:sz w:val="24"/>
        </w:rPr>
        <w:t>7</w:t>
      </w:r>
      <w:r>
        <w:rPr>
          <w:rFonts w:eastAsia="KaiTi_GB2312" w:hint="eastAsia"/>
          <w:b/>
          <w:bCs/>
          <w:color w:val="000000"/>
          <w:sz w:val="24"/>
        </w:rPr>
        <w:t>条</w:t>
      </w:r>
    </w:p>
    <w:p w:rsidR="00000000" w:rsidRDefault="00CD7106">
      <w:pPr>
        <w:spacing w:line="360" w:lineRule="exact"/>
        <w:rPr>
          <w:rFonts w:ascii="SimHei" w:eastAsia="SimHei" w:hint="eastAsia"/>
          <w:color w:val="000000"/>
        </w:rPr>
      </w:pPr>
      <w:r>
        <w:rPr>
          <w:rFonts w:ascii="SimHei" w:eastAsia="SimHei" w:hint="eastAsia"/>
          <w:color w:val="000000"/>
        </w:rPr>
        <w:t>表</w:t>
      </w:r>
      <w:r>
        <w:rPr>
          <w:rFonts w:ascii="SimHei" w:eastAsia="SimHei" w:hint="eastAsia"/>
          <w:color w:val="000000"/>
        </w:rPr>
        <w:t>7.1</w:t>
      </w:r>
    </w:p>
    <w:p w:rsidR="00000000" w:rsidRDefault="00CD7106">
      <w:pPr>
        <w:spacing w:after="240" w:line="360" w:lineRule="exact"/>
        <w:rPr>
          <w:rFonts w:ascii="SimHei" w:eastAsia="SimHei"/>
          <w:color w:val="000000"/>
        </w:rPr>
      </w:pPr>
      <w:r>
        <w:rPr>
          <w:rFonts w:ascii="SimHei" w:eastAsia="SimHei" w:hint="eastAsia"/>
          <w:color w:val="000000"/>
        </w:rPr>
        <w:t>大选候选人情况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9"/>
        <w:gridCol w:w="732"/>
        <w:gridCol w:w="734"/>
        <w:gridCol w:w="732"/>
        <w:gridCol w:w="733"/>
        <w:gridCol w:w="731"/>
        <w:gridCol w:w="733"/>
        <w:gridCol w:w="731"/>
        <w:gridCol w:w="733"/>
        <w:gridCol w:w="731"/>
        <w:gridCol w:w="733"/>
        <w:gridCol w:w="731"/>
        <w:gridCol w:w="731"/>
      </w:tblGrid>
      <w:tr w:rsidR="00000000">
        <w:tblPrEx>
          <w:tblCellMar>
            <w:top w:w="0" w:type="dxa"/>
            <w:bottom w:w="0" w:type="dxa"/>
          </w:tblCellMar>
        </w:tblPrEx>
        <w:trPr>
          <w:cantSplit/>
          <w:trHeight w:val="315"/>
        </w:trPr>
        <w:tc>
          <w:tcPr>
            <w:tcW w:w="591" w:type="pct"/>
            <w:vMerge w:val="restart"/>
            <w:tcBorders>
              <w:top w:val="nil"/>
              <w:left w:val="nil"/>
            </w:tcBorders>
            <w:vAlign w:val="center"/>
          </w:tcPr>
          <w:p w:rsidR="00000000" w:rsidRDefault="00CD7106">
            <w:pPr>
              <w:spacing w:line="360" w:lineRule="exact"/>
              <w:rPr>
                <w:rFonts w:hint="eastAsia"/>
                <w:b/>
                <w:bCs/>
                <w:color w:val="000000"/>
                <w:sz w:val="18"/>
              </w:rPr>
            </w:pPr>
          </w:p>
        </w:tc>
        <w:tc>
          <w:tcPr>
            <w:tcW w:w="735" w:type="pct"/>
            <w:gridSpan w:val="2"/>
            <w:vAlign w:val="center"/>
          </w:tcPr>
          <w:p w:rsidR="00000000" w:rsidRDefault="00CD7106">
            <w:pPr>
              <w:spacing w:line="360" w:lineRule="exact"/>
              <w:jc w:val="center"/>
              <w:rPr>
                <w:rFonts w:hint="eastAsia"/>
                <w:b/>
                <w:bCs/>
                <w:color w:val="000000"/>
                <w:sz w:val="18"/>
              </w:rPr>
            </w:pPr>
            <w:r>
              <w:rPr>
                <w:rFonts w:hint="eastAsia"/>
                <w:b/>
                <w:bCs/>
                <w:color w:val="000000"/>
                <w:sz w:val="18"/>
              </w:rPr>
              <w:t>1976</w:t>
            </w:r>
          </w:p>
        </w:tc>
        <w:tc>
          <w:tcPr>
            <w:tcW w:w="735" w:type="pct"/>
            <w:gridSpan w:val="2"/>
            <w:vAlign w:val="center"/>
          </w:tcPr>
          <w:p w:rsidR="00000000" w:rsidRDefault="00CD7106">
            <w:pPr>
              <w:spacing w:line="360" w:lineRule="exact"/>
              <w:jc w:val="center"/>
              <w:rPr>
                <w:rFonts w:hint="eastAsia"/>
                <w:b/>
                <w:bCs/>
                <w:color w:val="000000"/>
                <w:sz w:val="18"/>
              </w:rPr>
            </w:pPr>
            <w:r>
              <w:rPr>
                <w:rFonts w:hint="eastAsia"/>
                <w:b/>
                <w:bCs/>
                <w:color w:val="000000"/>
                <w:sz w:val="18"/>
              </w:rPr>
              <w:t>1981</w:t>
            </w:r>
          </w:p>
        </w:tc>
        <w:tc>
          <w:tcPr>
            <w:tcW w:w="735" w:type="pct"/>
            <w:gridSpan w:val="2"/>
            <w:vAlign w:val="center"/>
          </w:tcPr>
          <w:p w:rsidR="00000000" w:rsidRDefault="00CD7106">
            <w:pPr>
              <w:spacing w:line="360" w:lineRule="exact"/>
              <w:jc w:val="center"/>
              <w:rPr>
                <w:rFonts w:hint="eastAsia"/>
                <w:b/>
                <w:bCs/>
                <w:color w:val="000000"/>
                <w:sz w:val="18"/>
              </w:rPr>
            </w:pPr>
            <w:r>
              <w:rPr>
                <w:rFonts w:hint="eastAsia"/>
                <w:b/>
                <w:bCs/>
                <w:color w:val="000000"/>
                <w:sz w:val="18"/>
              </w:rPr>
              <w:t>1987</w:t>
            </w:r>
          </w:p>
        </w:tc>
        <w:tc>
          <w:tcPr>
            <w:tcW w:w="735" w:type="pct"/>
            <w:gridSpan w:val="2"/>
            <w:vAlign w:val="center"/>
          </w:tcPr>
          <w:p w:rsidR="00000000" w:rsidRDefault="00CD7106">
            <w:pPr>
              <w:spacing w:line="360" w:lineRule="exact"/>
              <w:jc w:val="center"/>
              <w:rPr>
                <w:rFonts w:hint="eastAsia"/>
                <w:b/>
                <w:bCs/>
                <w:color w:val="000000"/>
                <w:sz w:val="18"/>
              </w:rPr>
            </w:pPr>
            <w:r>
              <w:rPr>
                <w:rFonts w:hint="eastAsia"/>
                <w:b/>
                <w:bCs/>
                <w:color w:val="000000"/>
                <w:sz w:val="18"/>
              </w:rPr>
              <w:t>1992</w:t>
            </w:r>
          </w:p>
        </w:tc>
        <w:tc>
          <w:tcPr>
            <w:tcW w:w="735" w:type="pct"/>
            <w:gridSpan w:val="2"/>
            <w:vAlign w:val="center"/>
          </w:tcPr>
          <w:p w:rsidR="00000000" w:rsidRDefault="00CD7106">
            <w:pPr>
              <w:spacing w:line="360" w:lineRule="exact"/>
              <w:jc w:val="center"/>
              <w:rPr>
                <w:rFonts w:hint="eastAsia"/>
                <w:b/>
                <w:bCs/>
                <w:color w:val="000000"/>
                <w:sz w:val="18"/>
              </w:rPr>
            </w:pPr>
            <w:r>
              <w:rPr>
                <w:rFonts w:hint="eastAsia"/>
                <w:b/>
                <w:bCs/>
                <w:color w:val="000000"/>
                <w:sz w:val="18"/>
              </w:rPr>
              <w:t>1996</w:t>
            </w:r>
          </w:p>
        </w:tc>
        <w:tc>
          <w:tcPr>
            <w:tcW w:w="735" w:type="pct"/>
            <w:gridSpan w:val="2"/>
            <w:vAlign w:val="center"/>
          </w:tcPr>
          <w:p w:rsidR="00000000" w:rsidRDefault="00CD7106">
            <w:pPr>
              <w:spacing w:line="360" w:lineRule="exact"/>
              <w:jc w:val="center"/>
              <w:rPr>
                <w:rFonts w:hint="eastAsia"/>
                <w:b/>
                <w:bCs/>
                <w:color w:val="000000"/>
                <w:sz w:val="18"/>
              </w:rPr>
            </w:pPr>
            <w:r>
              <w:rPr>
                <w:rFonts w:hint="eastAsia"/>
                <w:b/>
                <w:bCs/>
                <w:color w:val="000000"/>
                <w:sz w:val="18"/>
              </w:rPr>
              <w:t>1998</w:t>
            </w:r>
          </w:p>
        </w:tc>
      </w:tr>
      <w:tr w:rsidR="00000000">
        <w:tblPrEx>
          <w:tblCellMar>
            <w:top w:w="0" w:type="dxa"/>
            <w:bottom w:w="0" w:type="dxa"/>
          </w:tblCellMar>
        </w:tblPrEx>
        <w:trPr>
          <w:cantSplit/>
          <w:trHeight w:val="315"/>
        </w:trPr>
        <w:tc>
          <w:tcPr>
            <w:tcW w:w="591" w:type="pct"/>
            <w:vMerge/>
            <w:tcBorders>
              <w:left w:val="nil"/>
            </w:tcBorders>
            <w:vAlign w:val="center"/>
          </w:tcPr>
          <w:p w:rsidR="00000000" w:rsidRDefault="00CD7106">
            <w:pPr>
              <w:spacing w:line="360" w:lineRule="exact"/>
              <w:rPr>
                <w:rFonts w:hint="eastAsia"/>
                <w:b/>
                <w:bCs/>
                <w:color w:val="000000"/>
                <w:sz w:val="18"/>
              </w:rPr>
            </w:pPr>
          </w:p>
        </w:tc>
        <w:tc>
          <w:tcPr>
            <w:tcW w:w="367" w:type="pct"/>
            <w:vAlign w:val="center"/>
          </w:tcPr>
          <w:p w:rsidR="00000000" w:rsidRDefault="00CD7106">
            <w:pPr>
              <w:spacing w:line="360" w:lineRule="exact"/>
              <w:jc w:val="center"/>
              <w:rPr>
                <w:b/>
                <w:bCs/>
                <w:color w:val="000000"/>
                <w:sz w:val="18"/>
              </w:rPr>
            </w:pPr>
            <w:r>
              <w:rPr>
                <w:rFonts w:hint="eastAsia"/>
                <w:b/>
                <w:bCs/>
                <w:color w:val="000000"/>
                <w:sz w:val="18"/>
              </w:rPr>
              <w:t>N</w:t>
            </w:r>
            <w:r>
              <w:rPr>
                <w:b/>
                <w:bCs/>
                <w:color w:val="000000"/>
                <w:sz w:val="18"/>
              </w:rPr>
              <w:t>o</w:t>
            </w:r>
          </w:p>
        </w:tc>
        <w:tc>
          <w:tcPr>
            <w:tcW w:w="367" w:type="pct"/>
            <w:vAlign w:val="center"/>
          </w:tcPr>
          <w:p w:rsidR="00000000" w:rsidRDefault="00CD7106">
            <w:pPr>
              <w:spacing w:line="360" w:lineRule="exact"/>
              <w:jc w:val="center"/>
              <w:rPr>
                <w:rFonts w:hint="eastAsia"/>
                <w:b/>
                <w:bCs/>
                <w:color w:val="000000"/>
                <w:sz w:val="18"/>
              </w:rPr>
            </w:pPr>
            <w:r>
              <w:rPr>
                <w:rFonts w:hint="eastAsia"/>
                <w:b/>
                <w:bCs/>
                <w:color w:val="000000"/>
                <w:sz w:val="18"/>
              </w:rPr>
              <w:t>%</w:t>
            </w:r>
          </w:p>
        </w:tc>
        <w:tc>
          <w:tcPr>
            <w:tcW w:w="367" w:type="pct"/>
            <w:vAlign w:val="center"/>
          </w:tcPr>
          <w:p w:rsidR="00000000" w:rsidRDefault="00CD7106">
            <w:pPr>
              <w:spacing w:line="360" w:lineRule="exact"/>
              <w:jc w:val="center"/>
              <w:rPr>
                <w:b/>
                <w:bCs/>
                <w:color w:val="000000"/>
                <w:sz w:val="18"/>
              </w:rPr>
            </w:pPr>
            <w:r>
              <w:rPr>
                <w:rFonts w:hint="eastAsia"/>
                <w:b/>
                <w:bCs/>
                <w:color w:val="000000"/>
                <w:sz w:val="18"/>
              </w:rPr>
              <w:t>N</w:t>
            </w:r>
            <w:r>
              <w:rPr>
                <w:b/>
                <w:bCs/>
                <w:color w:val="000000"/>
                <w:sz w:val="18"/>
              </w:rPr>
              <w:t>o</w:t>
            </w:r>
          </w:p>
        </w:tc>
        <w:tc>
          <w:tcPr>
            <w:tcW w:w="367" w:type="pct"/>
            <w:vAlign w:val="center"/>
          </w:tcPr>
          <w:p w:rsidR="00000000" w:rsidRDefault="00CD7106">
            <w:pPr>
              <w:spacing w:line="360" w:lineRule="exact"/>
              <w:jc w:val="center"/>
              <w:rPr>
                <w:rFonts w:hint="eastAsia"/>
                <w:b/>
                <w:bCs/>
                <w:color w:val="000000"/>
                <w:sz w:val="18"/>
              </w:rPr>
            </w:pPr>
            <w:r>
              <w:rPr>
                <w:rFonts w:hint="eastAsia"/>
                <w:b/>
                <w:bCs/>
                <w:color w:val="000000"/>
                <w:sz w:val="18"/>
              </w:rPr>
              <w:t>%</w:t>
            </w:r>
          </w:p>
        </w:tc>
        <w:tc>
          <w:tcPr>
            <w:tcW w:w="367" w:type="pct"/>
            <w:vAlign w:val="center"/>
          </w:tcPr>
          <w:p w:rsidR="00000000" w:rsidRDefault="00CD7106">
            <w:pPr>
              <w:spacing w:line="360" w:lineRule="exact"/>
              <w:jc w:val="center"/>
              <w:rPr>
                <w:b/>
                <w:bCs/>
                <w:color w:val="000000"/>
                <w:sz w:val="18"/>
              </w:rPr>
            </w:pPr>
            <w:r>
              <w:rPr>
                <w:rFonts w:hint="eastAsia"/>
                <w:b/>
                <w:bCs/>
                <w:color w:val="000000"/>
                <w:sz w:val="18"/>
              </w:rPr>
              <w:t>N</w:t>
            </w:r>
            <w:r>
              <w:rPr>
                <w:b/>
                <w:bCs/>
                <w:color w:val="000000"/>
                <w:sz w:val="18"/>
              </w:rPr>
              <w:t>o</w:t>
            </w:r>
          </w:p>
        </w:tc>
        <w:tc>
          <w:tcPr>
            <w:tcW w:w="368" w:type="pct"/>
            <w:vAlign w:val="center"/>
          </w:tcPr>
          <w:p w:rsidR="00000000" w:rsidRDefault="00CD7106">
            <w:pPr>
              <w:spacing w:line="360" w:lineRule="exact"/>
              <w:jc w:val="center"/>
              <w:rPr>
                <w:rFonts w:hint="eastAsia"/>
                <w:b/>
                <w:bCs/>
                <w:color w:val="000000"/>
                <w:sz w:val="18"/>
              </w:rPr>
            </w:pPr>
            <w:r>
              <w:rPr>
                <w:rFonts w:hint="eastAsia"/>
                <w:b/>
                <w:bCs/>
                <w:color w:val="000000"/>
                <w:sz w:val="18"/>
              </w:rPr>
              <w:t>%</w:t>
            </w:r>
          </w:p>
        </w:tc>
        <w:tc>
          <w:tcPr>
            <w:tcW w:w="367" w:type="pct"/>
            <w:vAlign w:val="center"/>
          </w:tcPr>
          <w:p w:rsidR="00000000" w:rsidRDefault="00CD7106">
            <w:pPr>
              <w:spacing w:line="360" w:lineRule="exact"/>
              <w:jc w:val="center"/>
              <w:rPr>
                <w:b/>
                <w:bCs/>
                <w:color w:val="000000"/>
                <w:sz w:val="18"/>
              </w:rPr>
            </w:pPr>
            <w:r>
              <w:rPr>
                <w:rFonts w:hint="eastAsia"/>
                <w:b/>
                <w:bCs/>
                <w:color w:val="000000"/>
                <w:sz w:val="18"/>
              </w:rPr>
              <w:t>N</w:t>
            </w:r>
            <w:r>
              <w:rPr>
                <w:b/>
                <w:bCs/>
                <w:color w:val="000000"/>
                <w:sz w:val="18"/>
              </w:rPr>
              <w:t>o</w:t>
            </w:r>
          </w:p>
        </w:tc>
        <w:tc>
          <w:tcPr>
            <w:tcW w:w="367" w:type="pct"/>
            <w:vAlign w:val="center"/>
          </w:tcPr>
          <w:p w:rsidR="00000000" w:rsidRDefault="00CD7106">
            <w:pPr>
              <w:spacing w:line="360" w:lineRule="exact"/>
              <w:jc w:val="center"/>
              <w:rPr>
                <w:rFonts w:hint="eastAsia"/>
                <w:b/>
                <w:bCs/>
                <w:color w:val="000000"/>
                <w:sz w:val="18"/>
              </w:rPr>
            </w:pPr>
            <w:r>
              <w:rPr>
                <w:rFonts w:hint="eastAsia"/>
                <w:b/>
                <w:bCs/>
                <w:color w:val="000000"/>
                <w:sz w:val="18"/>
              </w:rPr>
              <w:t>%</w:t>
            </w:r>
          </w:p>
        </w:tc>
        <w:tc>
          <w:tcPr>
            <w:tcW w:w="367" w:type="pct"/>
            <w:vAlign w:val="center"/>
          </w:tcPr>
          <w:p w:rsidR="00000000" w:rsidRDefault="00CD7106">
            <w:pPr>
              <w:spacing w:line="360" w:lineRule="exact"/>
              <w:jc w:val="center"/>
              <w:rPr>
                <w:b/>
                <w:bCs/>
                <w:color w:val="000000"/>
                <w:sz w:val="18"/>
              </w:rPr>
            </w:pPr>
            <w:r>
              <w:rPr>
                <w:rFonts w:hint="eastAsia"/>
                <w:b/>
                <w:bCs/>
                <w:color w:val="000000"/>
                <w:sz w:val="18"/>
              </w:rPr>
              <w:t>N</w:t>
            </w:r>
            <w:r>
              <w:rPr>
                <w:b/>
                <w:bCs/>
                <w:color w:val="000000"/>
                <w:sz w:val="18"/>
              </w:rPr>
              <w:t>o</w:t>
            </w:r>
          </w:p>
        </w:tc>
        <w:tc>
          <w:tcPr>
            <w:tcW w:w="367" w:type="pct"/>
            <w:vAlign w:val="center"/>
          </w:tcPr>
          <w:p w:rsidR="00000000" w:rsidRDefault="00CD7106">
            <w:pPr>
              <w:spacing w:line="360" w:lineRule="exact"/>
              <w:jc w:val="center"/>
              <w:rPr>
                <w:rFonts w:hint="eastAsia"/>
                <w:b/>
                <w:bCs/>
                <w:color w:val="000000"/>
                <w:sz w:val="18"/>
              </w:rPr>
            </w:pPr>
            <w:r>
              <w:rPr>
                <w:rFonts w:hint="eastAsia"/>
                <w:b/>
                <w:bCs/>
                <w:color w:val="000000"/>
                <w:sz w:val="18"/>
              </w:rPr>
              <w:t>%</w:t>
            </w:r>
          </w:p>
        </w:tc>
        <w:tc>
          <w:tcPr>
            <w:tcW w:w="367" w:type="pct"/>
            <w:vAlign w:val="center"/>
          </w:tcPr>
          <w:p w:rsidR="00000000" w:rsidRDefault="00CD7106">
            <w:pPr>
              <w:spacing w:line="360" w:lineRule="exact"/>
              <w:jc w:val="center"/>
              <w:rPr>
                <w:b/>
                <w:bCs/>
                <w:color w:val="000000"/>
                <w:sz w:val="18"/>
              </w:rPr>
            </w:pPr>
            <w:r>
              <w:rPr>
                <w:rFonts w:hint="eastAsia"/>
                <w:b/>
                <w:bCs/>
                <w:color w:val="000000"/>
                <w:sz w:val="18"/>
              </w:rPr>
              <w:t>No</w:t>
            </w:r>
          </w:p>
        </w:tc>
        <w:tc>
          <w:tcPr>
            <w:tcW w:w="368" w:type="pct"/>
            <w:vAlign w:val="center"/>
          </w:tcPr>
          <w:p w:rsidR="00000000" w:rsidRDefault="00CD7106">
            <w:pPr>
              <w:spacing w:line="360" w:lineRule="exact"/>
              <w:jc w:val="center"/>
              <w:rPr>
                <w:rFonts w:hint="eastAsia"/>
                <w:b/>
                <w:bCs/>
                <w:color w:val="000000"/>
                <w:sz w:val="18"/>
              </w:rPr>
            </w:pPr>
            <w:r>
              <w:rPr>
                <w:rFonts w:hint="eastAsia"/>
                <w:b/>
                <w:bCs/>
                <w:color w:val="000000"/>
                <w:sz w:val="18"/>
              </w:rPr>
              <w:t>%</w:t>
            </w:r>
          </w:p>
        </w:tc>
      </w:tr>
      <w:tr w:rsidR="00000000">
        <w:tblPrEx>
          <w:tblCellMar>
            <w:top w:w="0" w:type="dxa"/>
            <w:bottom w:w="0" w:type="dxa"/>
          </w:tblCellMar>
        </w:tblPrEx>
        <w:trPr>
          <w:trHeight w:val="315"/>
        </w:trPr>
        <w:tc>
          <w:tcPr>
            <w:tcW w:w="591" w:type="pct"/>
            <w:vAlign w:val="center"/>
          </w:tcPr>
          <w:p w:rsidR="00000000" w:rsidRDefault="00CD7106">
            <w:pPr>
              <w:spacing w:line="360" w:lineRule="exact"/>
              <w:rPr>
                <w:rFonts w:eastAsia="SimHei" w:hint="eastAsia"/>
                <w:color w:val="000000"/>
                <w:sz w:val="18"/>
              </w:rPr>
            </w:pPr>
            <w:r>
              <w:rPr>
                <w:rFonts w:eastAsia="SimHei" w:hint="eastAsia"/>
                <w:color w:val="000000"/>
                <w:sz w:val="18"/>
              </w:rPr>
              <w:t>女</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7</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3.1</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10</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4.3</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12</w:t>
            </w:r>
          </w:p>
        </w:tc>
        <w:tc>
          <w:tcPr>
            <w:tcW w:w="368" w:type="pct"/>
            <w:vAlign w:val="center"/>
          </w:tcPr>
          <w:p w:rsidR="00000000" w:rsidRDefault="00CD7106">
            <w:pPr>
              <w:spacing w:line="360" w:lineRule="exact"/>
              <w:jc w:val="center"/>
              <w:rPr>
                <w:rFonts w:hint="eastAsia"/>
                <w:color w:val="000000"/>
                <w:sz w:val="18"/>
              </w:rPr>
            </w:pPr>
            <w:r>
              <w:rPr>
                <w:rFonts w:hint="eastAsia"/>
                <w:color w:val="000000"/>
                <w:sz w:val="18"/>
              </w:rPr>
              <w:t>5</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8</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3.3</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16</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9.1</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30</w:t>
            </w:r>
          </w:p>
        </w:tc>
        <w:tc>
          <w:tcPr>
            <w:tcW w:w="368" w:type="pct"/>
            <w:vAlign w:val="center"/>
          </w:tcPr>
          <w:p w:rsidR="00000000" w:rsidRDefault="00CD7106">
            <w:pPr>
              <w:spacing w:line="360" w:lineRule="exact"/>
              <w:jc w:val="center"/>
              <w:rPr>
                <w:rFonts w:hint="eastAsia"/>
                <w:color w:val="000000"/>
                <w:sz w:val="18"/>
              </w:rPr>
            </w:pPr>
            <w:r>
              <w:rPr>
                <w:rFonts w:hint="eastAsia"/>
                <w:color w:val="000000"/>
                <w:sz w:val="18"/>
              </w:rPr>
              <w:t>10.6</w:t>
            </w:r>
          </w:p>
        </w:tc>
      </w:tr>
      <w:tr w:rsidR="00000000">
        <w:tblPrEx>
          <w:tblCellMar>
            <w:top w:w="0" w:type="dxa"/>
            <w:bottom w:w="0" w:type="dxa"/>
          </w:tblCellMar>
        </w:tblPrEx>
        <w:trPr>
          <w:trHeight w:val="315"/>
        </w:trPr>
        <w:tc>
          <w:tcPr>
            <w:tcW w:w="591" w:type="pct"/>
            <w:vAlign w:val="center"/>
          </w:tcPr>
          <w:p w:rsidR="00000000" w:rsidRDefault="00CD7106">
            <w:pPr>
              <w:spacing w:line="360" w:lineRule="exact"/>
              <w:rPr>
                <w:rFonts w:eastAsia="SimHei" w:hint="eastAsia"/>
                <w:color w:val="000000"/>
                <w:sz w:val="18"/>
              </w:rPr>
            </w:pPr>
            <w:r>
              <w:rPr>
                <w:rFonts w:eastAsia="SimHei" w:hint="eastAsia"/>
                <w:color w:val="000000"/>
                <w:sz w:val="18"/>
              </w:rPr>
              <w:t>男</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219</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96.9</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221</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65.7</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230</w:t>
            </w:r>
          </w:p>
        </w:tc>
        <w:tc>
          <w:tcPr>
            <w:tcW w:w="368" w:type="pct"/>
            <w:vAlign w:val="center"/>
          </w:tcPr>
          <w:p w:rsidR="00000000" w:rsidRDefault="00CD7106">
            <w:pPr>
              <w:spacing w:line="360" w:lineRule="exact"/>
              <w:jc w:val="center"/>
              <w:rPr>
                <w:rFonts w:hint="eastAsia"/>
                <w:color w:val="000000"/>
                <w:sz w:val="18"/>
              </w:rPr>
            </w:pPr>
            <w:r>
              <w:rPr>
                <w:rFonts w:hint="eastAsia"/>
                <w:color w:val="000000"/>
                <w:sz w:val="18"/>
              </w:rPr>
              <w:t>95</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238</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96.7</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159</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90.9</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252</w:t>
            </w:r>
          </w:p>
        </w:tc>
        <w:tc>
          <w:tcPr>
            <w:tcW w:w="368" w:type="pct"/>
            <w:vAlign w:val="center"/>
          </w:tcPr>
          <w:p w:rsidR="00000000" w:rsidRDefault="00CD7106">
            <w:pPr>
              <w:spacing w:line="360" w:lineRule="exact"/>
              <w:jc w:val="center"/>
              <w:rPr>
                <w:rFonts w:hint="eastAsia"/>
                <w:color w:val="000000"/>
                <w:sz w:val="18"/>
              </w:rPr>
            </w:pPr>
            <w:r>
              <w:rPr>
                <w:rFonts w:hint="eastAsia"/>
                <w:color w:val="000000"/>
                <w:sz w:val="18"/>
              </w:rPr>
              <w:t>89.4</w:t>
            </w:r>
          </w:p>
        </w:tc>
      </w:tr>
      <w:tr w:rsidR="00000000">
        <w:tblPrEx>
          <w:tblCellMar>
            <w:top w:w="0" w:type="dxa"/>
            <w:bottom w:w="0" w:type="dxa"/>
          </w:tblCellMar>
        </w:tblPrEx>
        <w:trPr>
          <w:trHeight w:val="315"/>
        </w:trPr>
        <w:tc>
          <w:tcPr>
            <w:tcW w:w="591" w:type="pct"/>
            <w:vAlign w:val="center"/>
          </w:tcPr>
          <w:p w:rsidR="00000000" w:rsidRDefault="00CD7106">
            <w:pPr>
              <w:spacing w:line="360" w:lineRule="exact"/>
              <w:rPr>
                <w:rFonts w:eastAsia="SimHei" w:hint="eastAsia"/>
                <w:color w:val="000000"/>
                <w:sz w:val="18"/>
              </w:rPr>
            </w:pPr>
            <w:r>
              <w:rPr>
                <w:rFonts w:eastAsia="SimHei" w:hint="eastAsia"/>
                <w:color w:val="000000"/>
                <w:sz w:val="18"/>
              </w:rPr>
              <w:t>共计</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226</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100</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231</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100</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242</w:t>
            </w:r>
          </w:p>
        </w:tc>
        <w:tc>
          <w:tcPr>
            <w:tcW w:w="368" w:type="pct"/>
            <w:vAlign w:val="center"/>
          </w:tcPr>
          <w:p w:rsidR="00000000" w:rsidRDefault="00CD7106">
            <w:pPr>
              <w:spacing w:line="360" w:lineRule="exact"/>
              <w:jc w:val="center"/>
              <w:rPr>
                <w:rFonts w:hint="eastAsia"/>
                <w:color w:val="000000"/>
                <w:sz w:val="18"/>
              </w:rPr>
            </w:pPr>
            <w:r>
              <w:rPr>
                <w:rFonts w:hint="eastAsia"/>
                <w:color w:val="000000"/>
                <w:sz w:val="18"/>
              </w:rPr>
              <w:t>10</w:t>
            </w:r>
            <w:r>
              <w:rPr>
                <w:rFonts w:hint="eastAsia"/>
                <w:color w:val="000000"/>
                <w:sz w:val="18"/>
              </w:rPr>
              <w:t>0</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246</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100</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175</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100</w:t>
            </w:r>
          </w:p>
        </w:tc>
        <w:tc>
          <w:tcPr>
            <w:tcW w:w="367" w:type="pct"/>
            <w:vAlign w:val="center"/>
          </w:tcPr>
          <w:p w:rsidR="00000000" w:rsidRDefault="00CD7106">
            <w:pPr>
              <w:spacing w:line="360" w:lineRule="exact"/>
              <w:jc w:val="center"/>
              <w:rPr>
                <w:rFonts w:hint="eastAsia"/>
                <w:color w:val="000000"/>
                <w:sz w:val="18"/>
              </w:rPr>
            </w:pPr>
            <w:r>
              <w:rPr>
                <w:rFonts w:hint="eastAsia"/>
                <w:color w:val="000000"/>
                <w:sz w:val="18"/>
              </w:rPr>
              <w:t>282</w:t>
            </w:r>
          </w:p>
        </w:tc>
        <w:tc>
          <w:tcPr>
            <w:tcW w:w="368" w:type="pct"/>
            <w:vAlign w:val="center"/>
          </w:tcPr>
          <w:p w:rsidR="00000000" w:rsidRDefault="00CD7106">
            <w:pPr>
              <w:spacing w:line="360" w:lineRule="exact"/>
              <w:jc w:val="center"/>
              <w:rPr>
                <w:rFonts w:hint="eastAsia"/>
                <w:color w:val="000000"/>
                <w:sz w:val="18"/>
              </w:rPr>
            </w:pPr>
            <w:r>
              <w:rPr>
                <w:rFonts w:hint="eastAsia"/>
                <w:color w:val="000000"/>
                <w:sz w:val="18"/>
              </w:rPr>
              <w:t>100</w:t>
            </w:r>
          </w:p>
        </w:tc>
      </w:tr>
    </w:tbl>
    <w:p w:rsidR="00000000" w:rsidRDefault="00CD7106">
      <w:pPr>
        <w:spacing w:after="240" w:line="360" w:lineRule="exact"/>
        <w:rPr>
          <w:rFonts w:hint="eastAsia"/>
          <w:color w:val="000000"/>
          <w:sz w:val="18"/>
        </w:rPr>
      </w:pPr>
      <w:r>
        <w:rPr>
          <w:rFonts w:hint="eastAsia"/>
          <w:color w:val="000000"/>
          <w:sz w:val="18"/>
        </w:rPr>
        <w:t>资料来源：</w:t>
      </w:r>
      <w:r>
        <w:rPr>
          <w:rFonts w:eastAsia="KaiTi_GB2312" w:hint="eastAsia"/>
          <w:color w:val="000000"/>
          <w:sz w:val="18"/>
        </w:rPr>
        <w:t>马耳他选举办公室。</w:t>
      </w:r>
    </w:p>
    <w:p w:rsidR="00000000" w:rsidRDefault="00CD7106">
      <w:pPr>
        <w:spacing w:after="240" w:line="360" w:lineRule="exact"/>
        <w:rPr>
          <w:rFonts w:hint="eastAsia"/>
          <w:color w:val="000000"/>
        </w:rPr>
      </w:pPr>
    </w:p>
    <w:p w:rsidR="00000000" w:rsidRDefault="00CD7106">
      <w:pPr>
        <w:spacing w:line="360" w:lineRule="exact"/>
        <w:rPr>
          <w:rFonts w:ascii="SimHei" w:eastAsia="SimHei" w:hint="eastAsia"/>
          <w:color w:val="000000"/>
        </w:rPr>
      </w:pPr>
      <w:r>
        <w:rPr>
          <w:rFonts w:ascii="SimHei" w:eastAsia="SimHei" w:hint="eastAsia"/>
          <w:color w:val="000000"/>
        </w:rPr>
        <w:t>表</w:t>
      </w:r>
      <w:r>
        <w:rPr>
          <w:rFonts w:ascii="SimHei" w:eastAsia="SimHei" w:hint="eastAsia"/>
          <w:color w:val="000000"/>
        </w:rPr>
        <w:t>7.2</w:t>
      </w:r>
    </w:p>
    <w:p w:rsidR="00000000" w:rsidRDefault="00CD7106">
      <w:pPr>
        <w:spacing w:after="240" w:line="360" w:lineRule="exact"/>
        <w:rPr>
          <w:rFonts w:ascii="SimHei" w:eastAsia="SimHei" w:hint="eastAsia"/>
          <w:color w:val="000000"/>
        </w:rPr>
      </w:pPr>
      <w:r>
        <w:rPr>
          <w:rFonts w:ascii="SimHei" w:eastAsia="SimHei" w:hint="eastAsia"/>
          <w:color w:val="000000"/>
        </w:rPr>
        <w:t>1947</w:t>
      </w:r>
      <w:r>
        <w:rPr>
          <w:rFonts w:ascii="SimHei" w:eastAsia="SimHei" w:hint="eastAsia"/>
          <w:color w:val="000000"/>
        </w:rPr>
        <w:t>－</w:t>
      </w:r>
      <w:r>
        <w:rPr>
          <w:rFonts w:ascii="SimHei" w:eastAsia="SimHei" w:hint="eastAsia"/>
          <w:color w:val="000000"/>
        </w:rPr>
        <w:t>1998</w:t>
      </w:r>
      <w:r>
        <w:rPr>
          <w:rFonts w:ascii="SimHei" w:eastAsia="SimHei" w:hint="eastAsia"/>
          <w:color w:val="000000"/>
        </w:rPr>
        <w:t>年女候选人和当选议员的妇女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5"/>
        <w:gridCol w:w="1245"/>
        <w:gridCol w:w="1245"/>
        <w:gridCol w:w="1245"/>
        <w:gridCol w:w="1246"/>
        <w:gridCol w:w="1246"/>
        <w:gridCol w:w="1246"/>
        <w:gridCol w:w="1246"/>
      </w:tblGrid>
      <w:tr w:rsidR="00000000">
        <w:tblPrEx>
          <w:tblCellMar>
            <w:top w:w="0" w:type="dxa"/>
            <w:bottom w:w="0" w:type="dxa"/>
          </w:tblCellMar>
        </w:tblPrEx>
        <w:trPr>
          <w:cantSplit/>
        </w:trPr>
        <w:tc>
          <w:tcPr>
            <w:tcW w:w="625" w:type="pct"/>
            <w:tcBorders>
              <w:top w:val="nil"/>
              <w:left w:val="nil"/>
              <w:bottom w:val="single" w:sz="4" w:space="0" w:color="auto"/>
            </w:tcBorders>
            <w:vAlign w:val="center"/>
          </w:tcPr>
          <w:p w:rsidR="00000000" w:rsidRDefault="00CD7106">
            <w:pPr>
              <w:spacing w:line="360" w:lineRule="exact"/>
              <w:rPr>
                <w:rFonts w:ascii="SimHei" w:eastAsia="SimHei" w:hint="eastAsia"/>
                <w:color w:val="000000"/>
                <w:sz w:val="18"/>
              </w:rPr>
            </w:pPr>
          </w:p>
        </w:tc>
        <w:tc>
          <w:tcPr>
            <w:tcW w:w="1875" w:type="pct"/>
            <w:gridSpan w:val="3"/>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候选人</w:t>
            </w:r>
          </w:p>
        </w:tc>
        <w:tc>
          <w:tcPr>
            <w:tcW w:w="2501" w:type="pct"/>
            <w:gridSpan w:val="4"/>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议员</w:t>
            </w:r>
          </w:p>
        </w:tc>
      </w:tr>
      <w:tr w:rsidR="00000000">
        <w:tblPrEx>
          <w:tblCellMar>
            <w:top w:w="0" w:type="dxa"/>
            <w:bottom w:w="0" w:type="dxa"/>
          </w:tblCellMar>
        </w:tblPrEx>
        <w:tc>
          <w:tcPr>
            <w:tcW w:w="625" w:type="pct"/>
            <w:tcBorders>
              <w:top w:val="single" w:sz="4" w:space="0" w:color="auto"/>
              <w:left w:val="single" w:sz="4" w:space="0" w:color="auto"/>
            </w:tcBorders>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年份</w:t>
            </w:r>
          </w:p>
        </w:tc>
        <w:tc>
          <w:tcPr>
            <w:tcW w:w="625"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男</w:t>
            </w:r>
          </w:p>
        </w:tc>
        <w:tc>
          <w:tcPr>
            <w:tcW w:w="625"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女</w:t>
            </w:r>
          </w:p>
        </w:tc>
        <w:tc>
          <w:tcPr>
            <w:tcW w:w="625"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合计</w:t>
            </w:r>
          </w:p>
        </w:tc>
        <w:tc>
          <w:tcPr>
            <w:tcW w:w="625"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男</w:t>
            </w:r>
          </w:p>
        </w:tc>
        <w:tc>
          <w:tcPr>
            <w:tcW w:w="625"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女</w:t>
            </w:r>
          </w:p>
        </w:tc>
        <w:tc>
          <w:tcPr>
            <w:tcW w:w="625"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合计</w:t>
            </w:r>
          </w:p>
        </w:tc>
        <w:tc>
          <w:tcPr>
            <w:tcW w:w="625"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女性</w:t>
            </w:r>
            <w:r>
              <w:rPr>
                <w:rFonts w:ascii="SimHei" w:eastAsia="SimHei" w:hint="eastAsia"/>
                <w:color w:val="000000"/>
                <w:sz w:val="18"/>
              </w:rPr>
              <w:t>%</w:t>
            </w:r>
          </w:p>
        </w:tc>
      </w:tr>
      <w:tr w:rsidR="00000000">
        <w:tblPrEx>
          <w:tblCellMar>
            <w:top w:w="0" w:type="dxa"/>
            <w:bottom w:w="0" w:type="dxa"/>
          </w:tblCellMar>
        </w:tblPrEx>
        <w:tc>
          <w:tcPr>
            <w:tcW w:w="625" w:type="pct"/>
            <w:vAlign w:val="center"/>
          </w:tcPr>
          <w:p w:rsidR="00000000" w:rsidRDefault="00CD7106">
            <w:pPr>
              <w:spacing w:line="360" w:lineRule="exact"/>
              <w:jc w:val="center"/>
              <w:rPr>
                <w:rFonts w:hint="eastAsia"/>
                <w:b/>
                <w:bCs/>
                <w:color w:val="000000"/>
                <w:sz w:val="18"/>
              </w:rPr>
            </w:pPr>
            <w:r>
              <w:rPr>
                <w:rFonts w:hint="eastAsia"/>
                <w:b/>
                <w:bCs/>
                <w:color w:val="000000"/>
                <w:sz w:val="18"/>
              </w:rPr>
              <w:t>1947</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122</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2</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124</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39</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40</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2.5</w:t>
            </w:r>
          </w:p>
        </w:tc>
      </w:tr>
      <w:tr w:rsidR="00000000">
        <w:tblPrEx>
          <w:tblCellMar>
            <w:top w:w="0" w:type="dxa"/>
            <w:bottom w:w="0" w:type="dxa"/>
          </w:tblCellMar>
        </w:tblPrEx>
        <w:tc>
          <w:tcPr>
            <w:tcW w:w="625" w:type="pct"/>
            <w:vAlign w:val="center"/>
          </w:tcPr>
          <w:p w:rsidR="00000000" w:rsidRDefault="00CD7106">
            <w:pPr>
              <w:spacing w:line="360" w:lineRule="exact"/>
              <w:jc w:val="center"/>
              <w:rPr>
                <w:rFonts w:hint="eastAsia"/>
                <w:b/>
                <w:bCs/>
                <w:color w:val="000000"/>
                <w:sz w:val="18"/>
              </w:rPr>
            </w:pPr>
            <w:r>
              <w:rPr>
                <w:rFonts w:hint="eastAsia"/>
                <w:b/>
                <w:bCs/>
                <w:color w:val="000000"/>
                <w:sz w:val="18"/>
              </w:rPr>
              <w:t>1950</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178</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9</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187</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37</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3</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40</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7.5</w:t>
            </w:r>
          </w:p>
        </w:tc>
      </w:tr>
      <w:tr w:rsidR="00000000">
        <w:tblPrEx>
          <w:tblCellMar>
            <w:top w:w="0" w:type="dxa"/>
            <w:bottom w:w="0" w:type="dxa"/>
          </w:tblCellMar>
        </w:tblPrEx>
        <w:tc>
          <w:tcPr>
            <w:tcW w:w="625" w:type="pct"/>
            <w:vAlign w:val="center"/>
          </w:tcPr>
          <w:p w:rsidR="00000000" w:rsidRDefault="00CD7106">
            <w:pPr>
              <w:spacing w:line="360" w:lineRule="exact"/>
              <w:jc w:val="center"/>
              <w:rPr>
                <w:rFonts w:hint="eastAsia"/>
                <w:b/>
                <w:bCs/>
                <w:color w:val="000000"/>
                <w:sz w:val="18"/>
              </w:rPr>
            </w:pPr>
            <w:r>
              <w:rPr>
                <w:rFonts w:hint="eastAsia"/>
                <w:b/>
                <w:bCs/>
                <w:color w:val="000000"/>
                <w:sz w:val="18"/>
              </w:rPr>
              <w:t>1951</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124</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7</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130</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36</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4</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40</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10.0</w:t>
            </w:r>
          </w:p>
        </w:tc>
      </w:tr>
      <w:tr w:rsidR="00000000">
        <w:tblPrEx>
          <w:tblCellMar>
            <w:top w:w="0" w:type="dxa"/>
            <w:bottom w:w="0" w:type="dxa"/>
          </w:tblCellMar>
        </w:tblPrEx>
        <w:tc>
          <w:tcPr>
            <w:tcW w:w="625" w:type="pct"/>
            <w:vAlign w:val="center"/>
          </w:tcPr>
          <w:p w:rsidR="00000000" w:rsidRDefault="00CD7106">
            <w:pPr>
              <w:spacing w:line="360" w:lineRule="exact"/>
              <w:jc w:val="center"/>
              <w:rPr>
                <w:rFonts w:hint="eastAsia"/>
                <w:b/>
                <w:bCs/>
                <w:color w:val="000000"/>
                <w:sz w:val="18"/>
              </w:rPr>
            </w:pPr>
            <w:r>
              <w:rPr>
                <w:rFonts w:hint="eastAsia"/>
                <w:b/>
                <w:bCs/>
                <w:color w:val="000000"/>
                <w:sz w:val="18"/>
              </w:rPr>
              <w:t>1953</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166</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6</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172</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39</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40</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2.5</w:t>
            </w:r>
          </w:p>
        </w:tc>
      </w:tr>
      <w:tr w:rsidR="00000000">
        <w:tblPrEx>
          <w:tblCellMar>
            <w:top w:w="0" w:type="dxa"/>
            <w:bottom w:w="0" w:type="dxa"/>
          </w:tblCellMar>
        </w:tblPrEx>
        <w:tc>
          <w:tcPr>
            <w:tcW w:w="625" w:type="pct"/>
            <w:vAlign w:val="center"/>
          </w:tcPr>
          <w:p w:rsidR="00000000" w:rsidRDefault="00CD7106">
            <w:pPr>
              <w:spacing w:line="360" w:lineRule="exact"/>
              <w:jc w:val="center"/>
              <w:rPr>
                <w:rFonts w:hint="eastAsia"/>
                <w:b/>
                <w:bCs/>
                <w:color w:val="000000"/>
                <w:sz w:val="18"/>
              </w:rPr>
            </w:pPr>
            <w:r>
              <w:rPr>
                <w:rFonts w:hint="eastAsia"/>
                <w:b/>
                <w:bCs/>
                <w:color w:val="000000"/>
                <w:sz w:val="18"/>
              </w:rPr>
              <w:t>1955</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135</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7</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142</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39</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40</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2.5</w:t>
            </w:r>
          </w:p>
        </w:tc>
      </w:tr>
      <w:tr w:rsidR="00000000">
        <w:tblPrEx>
          <w:tblCellMar>
            <w:top w:w="0" w:type="dxa"/>
            <w:bottom w:w="0" w:type="dxa"/>
          </w:tblCellMar>
        </w:tblPrEx>
        <w:tc>
          <w:tcPr>
            <w:tcW w:w="625" w:type="pct"/>
            <w:vAlign w:val="center"/>
          </w:tcPr>
          <w:p w:rsidR="00000000" w:rsidRDefault="00CD7106">
            <w:pPr>
              <w:spacing w:line="360" w:lineRule="exact"/>
              <w:jc w:val="center"/>
              <w:rPr>
                <w:rFonts w:hint="eastAsia"/>
                <w:b/>
                <w:bCs/>
                <w:color w:val="000000"/>
                <w:sz w:val="18"/>
              </w:rPr>
            </w:pPr>
            <w:r>
              <w:rPr>
                <w:rFonts w:hint="eastAsia"/>
                <w:b/>
                <w:bCs/>
                <w:color w:val="000000"/>
                <w:sz w:val="18"/>
              </w:rPr>
              <w:t>1962</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293</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9</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30</w:t>
            </w:r>
            <w:r>
              <w:rPr>
                <w:rFonts w:hint="eastAsia"/>
                <w:color w:val="000000"/>
                <w:sz w:val="18"/>
              </w:rPr>
              <w:t>2</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48</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2</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50</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4.0</w:t>
            </w:r>
          </w:p>
        </w:tc>
      </w:tr>
      <w:tr w:rsidR="00000000">
        <w:tblPrEx>
          <w:tblCellMar>
            <w:top w:w="0" w:type="dxa"/>
            <w:bottom w:w="0" w:type="dxa"/>
          </w:tblCellMar>
        </w:tblPrEx>
        <w:tc>
          <w:tcPr>
            <w:tcW w:w="625" w:type="pct"/>
            <w:vAlign w:val="center"/>
          </w:tcPr>
          <w:p w:rsidR="00000000" w:rsidRDefault="00CD7106">
            <w:pPr>
              <w:spacing w:line="360" w:lineRule="exact"/>
              <w:jc w:val="center"/>
              <w:rPr>
                <w:rFonts w:hint="eastAsia"/>
                <w:b/>
                <w:bCs/>
                <w:color w:val="000000"/>
                <w:sz w:val="18"/>
              </w:rPr>
            </w:pPr>
            <w:r>
              <w:rPr>
                <w:rFonts w:hint="eastAsia"/>
                <w:b/>
                <w:bCs/>
                <w:color w:val="000000"/>
                <w:sz w:val="18"/>
              </w:rPr>
              <w:t>1966</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259</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5</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264</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48</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2</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50</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2.5</w:t>
            </w:r>
          </w:p>
        </w:tc>
      </w:tr>
      <w:tr w:rsidR="00000000">
        <w:tblPrEx>
          <w:tblCellMar>
            <w:top w:w="0" w:type="dxa"/>
            <w:bottom w:w="0" w:type="dxa"/>
          </w:tblCellMar>
        </w:tblPrEx>
        <w:tc>
          <w:tcPr>
            <w:tcW w:w="625" w:type="pct"/>
            <w:vAlign w:val="center"/>
          </w:tcPr>
          <w:p w:rsidR="00000000" w:rsidRDefault="00CD7106">
            <w:pPr>
              <w:spacing w:line="360" w:lineRule="exact"/>
              <w:jc w:val="center"/>
              <w:rPr>
                <w:rFonts w:hint="eastAsia"/>
                <w:b/>
                <w:bCs/>
                <w:color w:val="000000"/>
                <w:sz w:val="18"/>
              </w:rPr>
            </w:pPr>
            <w:r>
              <w:rPr>
                <w:rFonts w:hint="eastAsia"/>
                <w:b/>
                <w:bCs/>
                <w:color w:val="000000"/>
                <w:sz w:val="18"/>
              </w:rPr>
              <w:t>1971</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195</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4</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199</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53</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2</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55</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3.6</w:t>
            </w:r>
          </w:p>
        </w:tc>
      </w:tr>
      <w:tr w:rsidR="00000000">
        <w:tblPrEx>
          <w:tblCellMar>
            <w:top w:w="0" w:type="dxa"/>
            <w:bottom w:w="0" w:type="dxa"/>
          </w:tblCellMar>
        </w:tblPrEx>
        <w:tc>
          <w:tcPr>
            <w:tcW w:w="625" w:type="pct"/>
            <w:vAlign w:val="center"/>
          </w:tcPr>
          <w:p w:rsidR="00000000" w:rsidRDefault="00CD7106">
            <w:pPr>
              <w:spacing w:line="360" w:lineRule="exact"/>
              <w:jc w:val="center"/>
              <w:rPr>
                <w:rFonts w:hint="eastAsia"/>
                <w:b/>
                <w:bCs/>
                <w:color w:val="000000"/>
                <w:sz w:val="18"/>
              </w:rPr>
            </w:pPr>
            <w:r>
              <w:rPr>
                <w:rFonts w:hint="eastAsia"/>
                <w:b/>
                <w:bCs/>
                <w:color w:val="000000"/>
                <w:sz w:val="18"/>
              </w:rPr>
              <w:t>1976</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164</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7</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171</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63</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2</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65</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3.1</w:t>
            </w:r>
          </w:p>
        </w:tc>
      </w:tr>
      <w:tr w:rsidR="00000000">
        <w:tblPrEx>
          <w:tblCellMar>
            <w:top w:w="0" w:type="dxa"/>
            <w:bottom w:w="0" w:type="dxa"/>
          </w:tblCellMar>
        </w:tblPrEx>
        <w:tc>
          <w:tcPr>
            <w:tcW w:w="625" w:type="pct"/>
            <w:vAlign w:val="center"/>
          </w:tcPr>
          <w:p w:rsidR="00000000" w:rsidRDefault="00CD7106">
            <w:pPr>
              <w:spacing w:line="360" w:lineRule="exact"/>
              <w:jc w:val="center"/>
              <w:rPr>
                <w:rFonts w:hint="eastAsia"/>
                <w:b/>
                <w:bCs/>
                <w:color w:val="000000"/>
                <w:sz w:val="18"/>
              </w:rPr>
            </w:pPr>
            <w:r>
              <w:rPr>
                <w:rFonts w:hint="eastAsia"/>
                <w:b/>
                <w:bCs/>
                <w:color w:val="000000"/>
                <w:sz w:val="18"/>
              </w:rPr>
              <w:t>1981</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170</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10</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180</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63</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2</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65</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3.1</w:t>
            </w:r>
          </w:p>
        </w:tc>
      </w:tr>
      <w:tr w:rsidR="00000000">
        <w:tblPrEx>
          <w:tblCellMar>
            <w:top w:w="0" w:type="dxa"/>
            <w:bottom w:w="0" w:type="dxa"/>
          </w:tblCellMar>
        </w:tblPrEx>
        <w:tc>
          <w:tcPr>
            <w:tcW w:w="625" w:type="pct"/>
            <w:vAlign w:val="center"/>
          </w:tcPr>
          <w:p w:rsidR="00000000" w:rsidRDefault="00CD7106">
            <w:pPr>
              <w:spacing w:line="360" w:lineRule="exact"/>
              <w:jc w:val="center"/>
              <w:rPr>
                <w:rFonts w:hint="eastAsia"/>
                <w:b/>
                <w:bCs/>
                <w:color w:val="000000"/>
                <w:sz w:val="18"/>
              </w:rPr>
            </w:pPr>
            <w:r>
              <w:rPr>
                <w:rFonts w:hint="eastAsia"/>
                <w:b/>
                <w:bCs/>
                <w:color w:val="000000"/>
                <w:sz w:val="18"/>
              </w:rPr>
              <w:t>1987</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164</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9</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173</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67</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2</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69</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2</w:t>
            </w:r>
            <w:r>
              <w:rPr>
                <w:color w:val="000000"/>
                <w:sz w:val="18"/>
              </w:rPr>
              <w:t>.9</w:t>
            </w:r>
          </w:p>
        </w:tc>
      </w:tr>
      <w:tr w:rsidR="00000000">
        <w:tblPrEx>
          <w:tblCellMar>
            <w:top w:w="0" w:type="dxa"/>
            <w:bottom w:w="0" w:type="dxa"/>
          </w:tblCellMar>
        </w:tblPrEx>
        <w:tc>
          <w:tcPr>
            <w:tcW w:w="625" w:type="pct"/>
            <w:vAlign w:val="center"/>
          </w:tcPr>
          <w:p w:rsidR="00000000" w:rsidRDefault="00CD7106">
            <w:pPr>
              <w:spacing w:line="360" w:lineRule="exact"/>
              <w:jc w:val="center"/>
              <w:rPr>
                <w:rFonts w:hint="eastAsia"/>
                <w:b/>
                <w:bCs/>
                <w:color w:val="000000"/>
                <w:sz w:val="18"/>
              </w:rPr>
            </w:pPr>
            <w:r>
              <w:rPr>
                <w:rFonts w:hint="eastAsia"/>
                <w:b/>
                <w:bCs/>
                <w:color w:val="000000"/>
                <w:sz w:val="18"/>
              </w:rPr>
              <w:t>1992</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149</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8</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157</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64</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65</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1.5</w:t>
            </w:r>
          </w:p>
        </w:tc>
      </w:tr>
      <w:tr w:rsidR="00000000">
        <w:tblPrEx>
          <w:tblCellMar>
            <w:top w:w="0" w:type="dxa"/>
            <w:bottom w:w="0" w:type="dxa"/>
          </w:tblCellMar>
        </w:tblPrEx>
        <w:tc>
          <w:tcPr>
            <w:tcW w:w="625" w:type="pct"/>
            <w:vAlign w:val="center"/>
          </w:tcPr>
          <w:p w:rsidR="00000000" w:rsidRDefault="00CD7106">
            <w:pPr>
              <w:spacing w:line="360" w:lineRule="exact"/>
              <w:jc w:val="center"/>
              <w:rPr>
                <w:rFonts w:hint="eastAsia"/>
                <w:b/>
                <w:bCs/>
                <w:color w:val="000000"/>
                <w:sz w:val="18"/>
              </w:rPr>
            </w:pPr>
            <w:r>
              <w:rPr>
                <w:rFonts w:hint="eastAsia"/>
                <w:b/>
                <w:bCs/>
                <w:color w:val="000000"/>
                <w:sz w:val="18"/>
              </w:rPr>
              <w:t>1996</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159</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16</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175</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65</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4</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69</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5.7</w:t>
            </w:r>
          </w:p>
        </w:tc>
      </w:tr>
      <w:tr w:rsidR="00000000">
        <w:tblPrEx>
          <w:tblCellMar>
            <w:top w:w="0" w:type="dxa"/>
            <w:bottom w:w="0" w:type="dxa"/>
          </w:tblCellMar>
        </w:tblPrEx>
        <w:tc>
          <w:tcPr>
            <w:tcW w:w="625" w:type="pct"/>
            <w:vAlign w:val="center"/>
          </w:tcPr>
          <w:p w:rsidR="00000000" w:rsidRDefault="00CD7106">
            <w:pPr>
              <w:spacing w:line="360" w:lineRule="exact"/>
              <w:jc w:val="center"/>
              <w:rPr>
                <w:rFonts w:hint="eastAsia"/>
                <w:b/>
                <w:bCs/>
                <w:color w:val="000000"/>
                <w:sz w:val="18"/>
              </w:rPr>
            </w:pPr>
            <w:r>
              <w:rPr>
                <w:rFonts w:hint="eastAsia"/>
                <w:b/>
                <w:bCs/>
                <w:color w:val="000000"/>
                <w:sz w:val="18"/>
              </w:rPr>
              <w:t>1998</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252</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30</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282</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59</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6</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65</w:t>
            </w:r>
          </w:p>
        </w:tc>
        <w:tc>
          <w:tcPr>
            <w:tcW w:w="625" w:type="pct"/>
            <w:vAlign w:val="center"/>
          </w:tcPr>
          <w:p w:rsidR="00000000" w:rsidRDefault="00CD7106">
            <w:pPr>
              <w:spacing w:line="360" w:lineRule="exact"/>
              <w:jc w:val="center"/>
              <w:rPr>
                <w:rFonts w:hint="eastAsia"/>
                <w:color w:val="000000"/>
                <w:sz w:val="18"/>
              </w:rPr>
            </w:pPr>
            <w:r>
              <w:rPr>
                <w:rFonts w:hint="eastAsia"/>
                <w:color w:val="000000"/>
                <w:sz w:val="18"/>
              </w:rPr>
              <w:t>9.2</w:t>
            </w:r>
          </w:p>
        </w:tc>
      </w:tr>
    </w:tbl>
    <w:p w:rsidR="00000000" w:rsidRDefault="00CD7106">
      <w:pPr>
        <w:spacing w:after="240" w:line="360" w:lineRule="exact"/>
        <w:ind w:left="1050" w:hanging="1050"/>
        <w:rPr>
          <w:rFonts w:ascii="KaiTi_GB2312" w:eastAsia="KaiTi_GB2312" w:hint="eastAsia"/>
          <w:color w:val="000000"/>
          <w:sz w:val="18"/>
        </w:rPr>
      </w:pPr>
      <w:r>
        <w:rPr>
          <w:rFonts w:hint="eastAsia"/>
          <w:color w:val="000000"/>
          <w:sz w:val="18"/>
        </w:rPr>
        <w:t>资料来源：</w:t>
      </w:r>
      <w:r>
        <w:rPr>
          <w:rFonts w:ascii="KaiTi_GB2312" w:eastAsia="KaiTi_GB2312"/>
          <w:color w:val="000000"/>
          <w:sz w:val="18"/>
        </w:rPr>
        <w:t>Schiavone</w:t>
      </w:r>
      <w:r>
        <w:rPr>
          <w:rFonts w:ascii="KaiTi_GB2312" w:eastAsia="KaiTi_GB2312" w:hint="eastAsia"/>
          <w:color w:val="000000"/>
          <w:sz w:val="18"/>
        </w:rPr>
        <w:t>,</w:t>
      </w:r>
      <w:r>
        <w:rPr>
          <w:rFonts w:ascii="KaiTi_GB2312" w:eastAsia="KaiTi_GB2312"/>
          <w:color w:val="000000"/>
          <w:sz w:val="18"/>
        </w:rPr>
        <w:t>M.J.</w:t>
      </w:r>
      <w:r>
        <w:rPr>
          <w:rFonts w:ascii="KaiTi_GB2312" w:eastAsia="KaiTi_GB2312" w:hint="eastAsia"/>
          <w:color w:val="000000"/>
          <w:sz w:val="18"/>
        </w:rPr>
        <w:t>《</w:t>
      </w:r>
      <w:r>
        <w:rPr>
          <w:rFonts w:ascii="KaiTi_GB2312" w:eastAsia="KaiTi_GB2312" w:hint="eastAsia"/>
          <w:color w:val="000000"/>
          <w:sz w:val="18"/>
        </w:rPr>
        <w:t>1849</w:t>
      </w:r>
      <w:r>
        <w:rPr>
          <w:rFonts w:ascii="KaiTi_GB2312" w:eastAsia="KaiTi_GB2312" w:hint="eastAsia"/>
          <w:color w:val="000000"/>
          <w:sz w:val="18"/>
        </w:rPr>
        <w:t>－</w:t>
      </w:r>
      <w:r>
        <w:rPr>
          <w:rFonts w:ascii="KaiTi_GB2312" w:eastAsia="KaiTi_GB2312" w:hint="eastAsia"/>
          <w:color w:val="000000"/>
          <w:sz w:val="18"/>
        </w:rPr>
        <w:t>1992</w:t>
      </w:r>
      <w:r>
        <w:rPr>
          <w:rFonts w:ascii="KaiTi_GB2312" w:eastAsia="KaiTi_GB2312" w:hint="eastAsia"/>
          <w:color w:val="000000"/>
          <w:sz w:val="18"/>
        </w:rPr>
        <w:t>年马耳他选举情况》，</w:t>
      </w:r>
      <w:r>
        <w:rPr>
          <w:rFonts w:ascii="KaiTi_GB2312" w:eastAsia="KaiTi_GB2312" w:hint="eastAsia"/>
          <w:color w:val="000000"/>
          <w:sz w:val="18"/>
        </w:rPr>
        <w:t>S</w:t>
      </w:r>
      <w:r>
        <w:rPr>
          <w:rFonts w:ascii="KaiTi_GB2312" w:eastAsia="KaiTi_GB2312"/>
          <w:color w:val="000000"/>
          <w:sz w:val="18"/>
        </w:rPr>
        <w:t>torja</w:t>
      </w:r>
      <w:r>
        <w:rPr>
          <w:rFonts w:ascii="KaiTi_GB2312" w:eastAsia="KaiTi_GB2312" w:hint="eastAsia"/>
          <w:color w:val="000000"/>
          <w:sz w:val="18"/>
        </w:rPr>
        <w:t>，</w:t>
      </w:r>
      <w:r>
        <w:rPr>
          <w:rFonts w:ascii="KaiTi_GB2312" w:eastAsia="KaiTi_GB2312"/>
          <w:color w:val="000000"/>
          <w:sz w:val="18"/>
        </w:rPr>
        <w:t>Fatti</w:t>
      </w:r>
      <w:r>
        <w:rPr>
          <w:rFonts w:ascii="KaiTi_GB2312" w:eastAsia="KaiTi_GB2312" w:hint="eastAsia"/>
          <w:color w:val="000000"/>
          <w:sz w:val="18"/>
        </w:rPr>
        <w:t>，</w:t>
      </w:r>
      <w:r>
        <w:rPr>
          <w:rFonts w:ascii="KaiTi_GB2312" w:eastAsia="KaiTi_GB2312"/>
          <w:color w:val="000000"/>
          <w:sz w:val="18"/>
        </w:rPr>
        <w:t>Cifri</w:t>
      </w:r>
      <w:r>
        <w:rPr>
          <w:rFonts w:ascii="KaiTi_GB2312" w:eastAsia="KaiTi_GB2312" w:hint="eastAsia"/>
          <w:color w:val="000000"/>
          <w:sz w:val="18"/>
        </w:rPr>
        <w:t>，马耳他选举办公室。</w:t>
      </w:r>
    </w:p>
    <w:p w:rsidR="00000000" w:rsidRDefault="00CD7106">
      <w:pPr>
        <w:spacing w:line="360" w:lineRule="exact"/>
        <w:rPr>
          <w:rFonts w:ascii="SimHei" w:eastAsia="SimHei" w:hint="eastAsia"/>
          <w:color w:val="000000"/>
        </w:rPr>
      </w:pPr>
      <w:r>
        <w:rPr>
          <w:rFonts w:ascii="SimHei" w:eastAsia="SimHei" w:hint="eastAsia"/>
          <w:color w:val="000000"/>
        </w:rPr>
        <w:t>表</w:t>
      </w:r>
      <w:r>
        <w:rPr>
          <w:rFonts w:ascii="SimHei" w:eastAsia="SimHei" w:hint="eastAsia"/>
          <w:color w:val="000000"/>
        </w:rPr>
        <w:t>7.3</w:t>
      </w:r>
    </w:p>
    <w:p w:rsidR="00000000" w:rsidRDefault="00CD7106">
      <w:pPr>
        <w:spacing w:after="240" w:line="360" w:lineRule="exact"/>
        <w:ind w:left="1050" w:hanging="1050"/>
        <w:rPr>
          <w:rFonts w:eastAsia="SimHei" w:hint="eastAsia"/>
          <w:color w:val="000000"/>
        </w:rPr>
      </w:pPr>
      <w:r>
        <w:rPr>
          <w:rFonts w:eastAsia="SimHei" w:hint="eastAsia"/>
          <w:color w:val="000000"/>
        </w:rPr>
        <w:t>参与政府情况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2"/>
        <w:gridCol w:w="805"/>
        <w:gridCol w:w="805"/>
        <w:gridCol w:w="803"/>
        <w:gridCol w:w="805"/>
        <w:gridCol w:w="803"/>
        <w:gridCol w:w="805"/>
        <w:gridCol w:w="803"/>
        <w:gridCol w:w="805"/>
        <w:gridCol w:w="803"/>
        <w:gridCol w:w="805"/>
      </w:tblGrid>
      <w:tr w:rsidR="00000000">
        <w:tblPrEx>
          <w:tblCellMar>
            <w:top w:w="0" w:type="dxa"/>
            <w:bottom w:w="0" w:type="dxa"/>
          </w:tblCellMar>
        </w:tblPrEx>
        <w:trPr>
          <w:cantSplit/>
        </w:trPr>
        <w:tc>
          <w:tcPr>
            <w:tcW w:w="964" w:type="pct"/>
            <w:vMerge w:val="restart"/>
            <w:tcBorders>
              <w:top w:val="nil"/>
              <w:left w:val="nil"/>
            </w:tcBorders>
            <w:vAlign w:val="center"/>
          </w:tcPr>
          <w:p w:rsidR="00000000" w:rsidRDefault="00CD7106">
            <w:pPr>
              <w:spacing w:line="360" w:lineRule="exact"/>
              <w:rPr>
                <w:rFonts w:ascii="SimHei" w:eastAsia="SimHei" w:hint="eastAsia"/>
                <w:color w:val="000000"/>
                <w:sz w:val="18"/>
              </w:rPr>
            </w:pPr>
          </w:p>
        </w:tc>
        <w:tc>
          <w:tcPr>
            <w:tcW w:w="808" w:type="pct"/>
            <w:gridSpan w:val="2"/>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1980</w:t>
            </w:r>
          </w:p>
        </w:tc>
        <w:tc>
          <w:tcPr>
            <w:tcW w:w="807" w:type="pct"/>
            <w:gridSpan w:val="2"/>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1985</w:t>
            </w:r>
          </w:p>
        </w:tc>
        <w:tc>
          <w:tcPr>
            <w:tcW w:w="807" w:type="pct"/>
            <w:gridSpan w:val="2"/>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1992</w:t>
            </w:r>
          </w:p>
        </w:tc>
        <w:tc>
          <w:tcPr>
            <w:tcW w:w="807" w:type="pct"/>
            <w:gridSpan w:val="2"/>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1996</w:t>
            </w:r>
          </w:p>
        </w:tc>
        <w:tc>
          <w:tcPr>
            <w:tcW w:w="807" w:type="pct"/>
            <w:gridSpan w:val="2"/>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1998</w:t>
            </w:r>
          </w:p>
        </w:tc>
      </w:tr>
      <w:tr w:rsidR="00000000">
        <w:tblPrEx>
          <w:tblCellMar>
            <w:top w:w="0" w:type="dxa"/>
            <w:bottom w:w="0" w:type="dxa"/>
          </w:tblCellMar>
        </w:tblPrEx>
        <w:trPr>
          <w:cantSplit/>
        </w:trPr>
        <w:tc>
          <w:tcPr>
            <w:tcW w:w="964" w:type="pct"/>
            <w:vMerge/>
            <w:tcBorders>
              <w:left w:val="nil"/>
            </w:tcBorders>
            <w:vAlign w:val="center"/>
          </w:tcPr>
          <w:p w:rsidR="00000000" w:rsidRDefault="00CD7106">
            <w:pPr>
              <w:spacing w:line="360" w:lineRule="exact"/>
              <w:rPr>
                <w:rFonts w:ascii="SimHei" w:eastAsia="SimHei" w:hint="eastAsia"/>
                <w:color w:val="000000"/>
                <w:sz w:val="18"/>
              </w:rPr>
            </w:pPr>
          </w:p>
        </w:tc>
        <w:tc>
          <w:tcPr>
            <w:tcW w:w="404"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男</w:t>
            </w:r>
          </w:p>
        </w:tc>
        <w:tc>
          <w:tcPr>
            <w:tcW w:w="404"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女</w:t>
            </w:r>
          </w:p>
        </w:tc>
        <w:tc>
          <w:tcPr>
            <w:tcW w:w="403"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男</w:t>
            </w:r>
          </w:p>
        </w:tc>
        <w:tc>
          <w:tcPr>
            <w:tcW w:w="403"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女</w:t>
            </w:r>
          </w:p>
        </w:tc>
        <w:tc>
          <w:tcPr>
            <w:tcW w:w="403"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男</w:t>
            </w:r>
          </w:p>
        </w:tc>
        <w:tc>
          <w:tcPr>
            <w:tcW w:w="403"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女</w:t>
            </w:r>
          </w:p>
        </w:tc>
        <w:tc>
          <w:tcPr>
            <w:tcW w:w="403"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男</w:t>
            </w:r>
          </w:p>
        </w:tc>
        <w:tc>
          <w:tcPr>
            <w:tcW w:w="403"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女</w:t>
            </w:r>
          </w:p>
        </w:tc>
        <w:tc>
          <w:tcPr>
            <w:tcW w:w="403"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男</w:t>
            </w:r>
          </w:p>
        </w:tc>
        <w:tc>
          <w:tcPr>
            <w:tcW w:w="403" w:type="pct"/>
            <w:vAlign w:val="center"/>
          </w:tcPr>
          <w:p w:rsidR="00000000" w:rsidRDefault="00CD7106">
            <w:pPr>
              <w:spacing w:line="360" w:lineRule="exact"/>
              <w:jc w:val="center"/>
              <w:rPr>
                <w:rFonts w:ascii="SimHei" w:eastAsia="SimHei" w:hint="eastAsia"/>
                <w:color w:val="000000"/>
                <w:sz w:val="18"/>
              </w:rPr>
            </w:pPr>
            <w:r>
              <w:rPr>
                <w:rFonts w:ascii="SimHei" w:eastAsia="SimHei" w:hint="eastAsia"/>
                <w:color w:val="000000"/>
                <w:sz w:val="18"/>
              </w:rPr>
              <w:t>女</w:t>
            </w:r>
          </w:p>
        </w:tc>
      </w:tr>
      <w:tr w:rsidR="00000000">
        <w:tblPrEx>
          <w:tblCellMar>
            <w:top w:w="0" w:type="dxa"/>
            <w:bottom w:w="0" w:type="dxa"/>
          </w:tblCellMar>
        </w:tblPrEx>
        <w:tc>
          <w:tcPr>
            <w:tcW w:w="964" w:type="pct"/>
            <w:vAlign w:val="center"/>
          </w:tcPr>
          <w:p w:rsidR="00000000" w:rsidRDefault="00CD7106">
            <w:pPr>
              <w:spacing w:line="360" w:lineRule="exact"/>
              <w:rPr>
                <w:rFonts w:eastAsia="SimHei" w:hint="eastAsia"/>
                <w:color w:val="000000"/>
                <w:sz w:val="18"/>
              </w:rPr>
            </w:pPr>
            <w:r>
              <w:rPr>
                <w:rFonts w:eastAsia="SimHei" w:hint="eastAsia"/>
                <w:color w:val="000000"/>
                <w:sz w:val="18"/>
              </w:rPr>
              <w:t>国家元首</w:t>
            </w:r>
          </w:p>
        </w:tc>
        <w:tc>
          <w:tcPr>
            <w:tcW w:w="404"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404" w:type="pct"/>
            <w:vAlign w:val="center"/>
          </w:tcPr>
          <w:p w:rsidR="00000000" w:rsidRDefault="00CD7106">
            <w:pPr>
              <w:spacing w:line="360" w:lineRule="exact"/>
              <w:jc w:val="center"/>
              <w:rPr>
                <w:rFonts w:hint="eastAsia"/>
                <w:color w:val="000000"/>
                <w:sz w:val="18"/>
              </w:rPr>
            </w:pPr>
            <w:r>
              <w:rPr>
                <w:rFonts w:hint="eastAsia"/>
                <w:color w:val="000000"/>
                <w:sz w:val="18"/>
              </w:rPr>
              <w:t>-</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w:t>
            </w:r>
          </w:p>
        </w:tc>
      </w:tr>
      <w:tr w:rsidR="00000000">
        <w:tblPrEx>
          <w:tblCellMar>
            <w:top w:w="0" w:type="dxa"/>
            <w:bottom w:w="0" w:type="dxa"/>
          </w:tblCellMar>
        </w:tblPrEx>
        <w:tc>
          <w:tcPr>
            <w:tcW w:w="964" w:type="pct"/>
            <w:vAlign w:val="center"/>
          </w:tcPr>
          <w:p w:rsidR="00000000" w:rsidRDefault="00CD7106">
            <w:pPr>
              <w:spacing w:line="360" w:lineRule="exact"/>
              <w:rPr>
                <w:rFonts w:eastAsia="SimHei" w:hint="eastAsia"/>
                <w:color w:val="000000"/>
                <w:sz w:val="18"/>
              </w:rPr>
            </w:pPr>
            <w:r>
              <w:rPr>
                <w:rFonts w:eastAsia="SimHei" w:hint="eastAsia"/>
                <w:color w:val="000000"/>
                <w:sz w:val="18"/>
              </w:rPr>
              <w:t>众议院议长</w:t>
            </w:r>
          </w:p>
        </w:tc>
        <w:tc>
          <w:tcPr>
            <w:tcW w:w="404"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404" w:type="pct"/>
            <w:vAlign w:val="center"/>
          </w:tcPr>
          <w:p w:rsidR="00000000" w:rsidRDefault="00CD7106">
            <w:pPr>
              <w:spacing w:line="360" w:lineRule="exact"/>
              <w:jc w:val="center"/>
              <w:rPr>
                <w:rFonts w:hint="eastAsia"/>
                <w:color w:val="000000"/>
                <w:sz w:val="18"/>
              </w:rPr>
            </w:pPr>
            <w:r>
              <w:rPr>
                <w:rFonts w:hint="eastAsia"/>
                <w:color w:val="000000"/>
                <w:sz w:val="18"/>
              </w:rPr>
              <w:t>-</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w:t>
            </w:r>
          </w:p>
        </w:tc>
      </w:tr>
      <w:tr w:rsidR="00000000">
        <w:tblPrEx>
          <w:tblCellMar>
            <w:top w:w="0" w:type="dxa"/>
            <w:bottom w:w="0" w:type="dxa"/>
          </w:tblCellMar>
        </w:tblPrEx>
        <w:tc>
          <w:tcPr>
            <w:tcW w:w="964" w:type="pct"/>
            <w:vAlign w:val="center"/>
          </w:tcPr>
          <w:p w:rsidR="00000000" w:rsidRDefault="00CD7106">
            <w:pPr>
              <w:spacing w:line="360" w:lineRule="exact"/>
              <w:rPr>
                <w:rFonts w:eastAsia="SimHei" w:hint="eastAsia"/>
                <w:color w:val="000000"/>
                <w:sz w:val="18"/>
              </w:rPr>
            </w:pPr>
            <w:r>
              <w:rPr>
                <w:rFonts w:eastAsia="SimHei" w:hint="eastAsia"/>
                <w:color w:val="000000"/>
                <w:sz w:val="18"/>
              </w:rPr>
              <w:t>总理</w:t>
            </w:r>
          </w:p>
        </w:tc>
        <w:tc>
          <w:tcPr>
            <w:tcW w:w="404"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404" w:type="pct"/>
            <w:vAlign w:val="center"/>
          </w:tcPr>
          <w:p w:rsidR="00000000" w:rsidRDefault="00CD7106">
            <w:pPr>
              <w:spacing w:line="360" w:lineRule="exact"/>
              <w:jc w:val="center"/>
              <w:rPr>
                <w:rFonts w:hint="eastAsia"/>
                <w:color w:val="000000"/>
                <w:sz w:val="18"/>
              </w:rPr>
            </w:pPr>
            <w:r>
              <w:rPr>
                <w:rFonts w:hint="eastAsia"/>
                <w:color w:val="000000"/>
                <w:sz w:val="18"/>
              </w:rPr>
              <w:t>-</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w:t>
            </w:r>
          </w:p>
        </w:tc>
      </w:tr>
      <w:tr w:rsidR="00000000">
        <w:tblPrEx>
          <w:tblCellMar>
            <w:top w:w="0" w:type="dxa"/>
            <w:bottom w:w="0" w:type="dxa"/>
          </w:tblCellMar>
        </w:tblPrEx>
        <w:tc>
          <w:tcPr>
            <w:tcW w:w="964" w:type="pct"/>
            <w:vAlign w:val="center"/>
          </w:tcPr>
          <w:p w:rsidR="00000000" w:rsidRDefault="00CD7106">
            <w:pPr>
              <w:spacing w:line="360" w:lineRule="exact"/>
              <w:rPr>
                <w:rFonts w:eastAsia="SimHei" w:hint="eastAsia"/>
                <w:color w:val="000000"/>
                <w:sz w:val="18"/>
              </w:rPr>
            </w:pPr>
            <w:r>
              <w:rPr>
                <w:rFonts w:eastAsia="SimHei" w:hint="eastAsia"/>
                <w:color w:val="000000"/>
                <w:sz w:val="18"/>
              </w:rPr>
              <w:t>部长</w:t>
            </w:r>
          </w:p>
        </w:tc>
        <w:tc>
          <w:tcPr>
            <w:tcW w:w="404" w:type="pct"/>
            <w:vAlign w:val="center"/>
          </w:tcPr>
          <w:p w:rsidR="00000000" w:rsidRDefault="00CD7106">
            <w:pPr>
              <w:spacing w:line="360" w:lineRule="exact"/>
              <w:jc w:val="center"/>
              <w:rPr>
                <w:rFonts w:hint="eastAsia"/>
                <w:color w:val="000000"/>
                <w:sz w:val="18"/>
              </w:rPr>
            </w:pPr>
            <w:r>
              <w:rPr>
                <w:rFonts w:hint="eastAsia"/>
                <w:color w:val="000000"/>
                <w:sz w:val="18"/>
              </w:rPr>
              <w:t>11</w:t>
            </w:r>
          </w:p>
        </w:tc>
        <w:tc>
          <w:tcPr>
            <w:tcW w:w="404"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14</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13</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14</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12</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1</w:t>
            </w:r>
          </w:p>
        </w:tc>
      </w:tr>
      <w:tr w:rsidR="00000000">
        <w:tblPrEx>
          <w:tblCellMar>
            <w:top w:w="0" w:type="dxa"/>
            <w:bottom w:w="0" w:type="dxa"/>
          </w:tblCellMar>
        </w:tblPrEx>
        <w:tc>
          <w:tcPr>
            <w:tcW w:w="964" w:type="pct"/>
            <w:vAlign w:val="center"/>
          </w:tcPr>
          <w:p w:rsidR="00000000" w:rsidRDefault="00CD7106">
            <w:pPr>
              <w:spacing w:line="360" w:lineRule="exact"/>
              <w:rPr>
                <w:rFonts w:eastAsia="SimHei" w:hint="eastAsia"/>
                <w:color w:val="000000"/>
                <w:sz w:val="18"/>
              </w:rPr>
            </w:pPr>
            <w:r>
              <w:rPr>
                <w:rFonts w:eastAsia="SimHei" w:hint="eastAsia"/>
                <w:color w:val="000000"/>
                <w:sz w:val="18"/>
              </w:rPr>
              <w:t>政务秘书</w:t>
            </w:r>
          </w:p>
        </w:tc>
        <w:tc>
          <w:tcPr>
            <w:tcW w:w="404" w:type="pct"/>
            <w:vAlign w:val="center"/>
          </w:tcPr>
          <w:p w:rsidR="00000000" w:rsidRDefault="00CD7106">
            <w:pPr>
              <w:spacing w:line="360" w:lineRule="exact"/>
              <w:jc w:val="center"/>
              <w:rPr>
                <w:rFonts w:hint="eastAsia"/>
                <w:color w:val="000000"/>
                <w:sz w:val="18"/>
              </w:rPr>
            </w:pPr>
            <w:r>
              <w:rPr>
                <w:rFonts w:hint="eastAsia"/>
                <w:color w:val="000000"/>
                <w:sz w:val="18"/>
              </w:rPr>
              <w:t>-</w:t>
            </w:r>
          </w:p>
        </w:tc>
        <w:tc>
          <w:tcPr>
            <w:tcW w:w="404" w:type="pct"/>
            <w:vAlign w:val="center"/>
          </w:tcPr>
          <w:p w:rsidR="00000000" w:rsidRDefault="00CD7106">
            <w:pPr>
              <w:spacing w:line="360" w:lineRule="exact"/>
              <w:jc w:val="center"/>
              <w:rPr>
                <w:rFonts w:hint="eastAsia"/>
                <w:color w:val="000000"/>
                <w:sz w:val="18"/>
              </w:rPr>
            </w:pPr>
            <w:r>
              <w:rPr>
                <w:rFonts w:hint="eastAsia"/>
                <w:color w:val="000000"/>
                <w:sz w:val="18"/>
              </w:rPr>
              <w:t>-</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2</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8</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4</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1</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5</w:t>
            </w:r>
          </w:p>
        </w:tc>
        <w:tc>
          <w:tcPr>
            <w:tcW w:w="403" w:type="pct"/>
            <w:vAlign w:val="center"/>
          </w:tcPr>
          <w:p w:rsidR="00000000" w:rsidRDefault="00CD7106">
            <w:pPr>
              <w:spacing w:line="360" w:lineRule="exact"/>
              <w:jc w:val="center"/>
              <w:rPr>
                <w:rFonts w:hint="eastAsia"/>
                <w:color w:val="000000"/>
                <w:sz w:val="18"/>
              </w:rPr>
            </w:pPr>
            <w:r>
              <w:rPr>
                <w:rFonts w:hint="eastAsia"/>
                <w:color w:val="000000"/>
                <w:sz w:val="18"/>
              </w:rPr>
              <w:t>-</w:t>
            </w:r>
          </w:p>
        </w:tc>
      </w:tr>
    </w:tbl>
    <w:p w:rsidR="00000000" w:rsidRDefault="00CD7106">
      <w:pPr>
        <w:spacing w:after="240" w:line="360" w:lineRule="exact"/>
        <w:ind w:left="1050" w:hanging="1050"/>
        <w:rPr>
          <w:rFonts w:hint="eastAsia"/>
          <w:color w:val="000000"/>
          <w:sz w:val="18"/>
        </w:rPr>
      </w:pPr>
      <w:r>
        <w:rPr>
          <w:rFonts w:hint="eastAsia"/>
          <w:color w:val="000000"/>
          <w:sz w:val="18"/>
        </w:rPr>
        <w:t>资料来源：</w:t>
      </w:r>
      <w:r>
        <w:rPr>
          <w:rFonts w:eastAsia="KaiTi_GB2312" w:hint="eastAsia"/>
          <w:color w:val="000000"/>
          <w:sz w:val="18"/>
        </w:rPr>
        <w:t>马耳他众</w:t>
      </w:r>
      <w:r>
        <w:rPr>
          <w:rFonts w:eastAsia="KaiTi_GB2312" w:hint="eastAsia"/>
          <w:color w:val="000000"/>
          <w:sz w:val="18"/>
        </w:rPr>
        <w:t>议院。</w:t>
      </w:r>
    </w:p>
    <w:p w:rsidR="00000000" w:rsidRDefault="00CD7106">
      <w:pPr>
        <w:spacing w:after="240" w:line="360" w:lineRule="exact"/>
        <w:ind w:left="1050" w:hanging="1050"/>
        <w:rPr>
          <w:rFonts w:hint="eastAsia"/>
          <w:color w:val="000000"/>
        </w:rPr>
      </w:pPr>
    </w:p>
    <w:p w:rsidR="00000000" w:rsidRDefault="00CD7106">
      <w:pPr>
        <w:spacing w:line="360" w:lineRule="exact"/>
        <w:rPr>
          <w:rFonts w:ascii="SimHei" w:eastAsia="SimHei" w:hint="eastAsia"/>
          <w:color w:val="000000"/>
        </w:rPr>
      </w:pPr>
      <w:r>
        <w:rPr>
          <w:rFonts w:ascii="SimHei" w:eastAsia="SimHei" w:hint="eastAsia"/>
          <w:color w:val="000000"/>
        </w:rPr>
        <w:t>表</w:t>
      </w:r>
      <w:r>
        <w:rPr>
          <w:rFonts w:ascii="SimHei" w:eastAsia="SimHei" w:hint="eastAsia"/>
          <w:color w:val="000000"/>
        </w:rPr>
        <w:t>7.4</w:t>
      </w:r>
    </w:p>
    <w:p w:rsidR="00000000" w:rsidRDefault="00CD7106">
      <w:pPr>
        <w:spacing w:after="240" w:line="360" w:lineRule="exact"/>
        <w:ind w:left="1050" w:hanging="1050"/>
        <w:rPr>
          <w:rFonts w:eastAsia="SimHei" w:hint="eastAsia"/>
          <w:color w:val="000000"/>
        </w:rPr>
      </w:pPr>
      <w:r>
        <w:rPr>
          <w:rFonts w:eastAsia="SimHei" w:hint="eastAsia"/>
          <w:color w:val="000000"/>
        </w:rPr>
        <w:t>1998</w:t>
      </w:r>
      <w:r>
        <w:rPr>
          <w:rFonts w:eastAsia="SimHei" w:hint="eastAsia"/>
          <w:color w:val="000000"/>
        </w:rPr>
        <w:t>年大选情况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68"/>
        <w:gridCol w:w="2510"/>
        <w:gridCol w:w="2494"/>
      </w:tblGrid>
      <w:tr w:rsidR="00000000">
        <w:tblPrEx>
          <w:tblCellMar>
            <w:top w:w="0" w:type="dxa"/>
            <w:bottom w:w="0" w:type="dxa"/>
          </w:tblCellMar>
        </w:tblPrEx>
        <w:trPr>
          <w:trHeight w:val="135"/>
        </w:trPr>
        <w:tc>
          <w:tcPr>
            <w:tcW w:w="2468" w:type="dxa"/>
            <w:tcBorders>
              <w:top w:val="nil"/>
              <w:left w:val="nil"/>
            </w:tcBorders>
            <w:vAlign w:val="center"/>
          </w:tcPr>
          <w:p w:rsidR="00000000" w:rsidRDefault="00CD7106">
            <w:pPr>
              <w:spacing w:line="360" w:lineRule="exact"/>
              <w:rPr>
                <w:rFonts w:eastAsia="SimHei" w:hint="eastAsia"/>
                <w:color w:val="000000"/>
                <w:sz w:val="18"/>
              </w:rPr>
            </w:pPr>
          </w:p>
        </w:tc>
        <w:tc>
          <w:tcPr>
            <w:tcW w:w="2510" w:type="dxa"/>
            <w:vAlign w:val="center"/>
          </w:tcPr>
          <w:p w:rsidR="00000000" w:rsidRDefault="00CD7106">
            <w:pPr>
              <w:spacing w:line="360" w:lineRule="exact"/>
              <w:jc w:val="center"/>
              <w:rPr>
                <w:rFonts w:eastAsia="SimHei" w:hint="eastAsia"/>
                <w:color w:val="000000"/>
                <w:sz w:val="18"/>
              </w:rPr>
            </w:pPr>
            <w:r>
              <w:rPr>
                <w:rFonts w:eastAsia="SimHei" w:hint="eastAsia"/>
                <w:color w:val="000000"/>
                <w:sz w:val="18"/>
              </w:rPr>
              <w:t>竞选</w:t>
            </w:r>
          </w:p>
        </w:tc>
        <w:tc>
          <w:tcPr>
            <w:tcW w:w="2494" w:type="dxa"/>
            <w:vAlign w:val="center"/>
          </w:tcPr>
          <w:p w:rsidR="00000000" w:rsidRDefault="00CD7106">
            <w:pPr>
              <w:spacing w:line="360" w:lineRule="exact"/>
              <w:jc w:val="center"/>
              <w:rPr>
                <w:rFonts w:eastAsia="SimHei" w:hint="eastAsia"/>
                <w:color w:val="000000"/>
                <w:sz w:val="18"/>
              </w:rPr>
            </w:pPr>
            <w:r>
              <w:rPr>
                <w:rFonts w:eastAsia="SimHei" w:hint="eastAsia"/>
                <w:color w:val="000000"/>
                <w:sz w:val="18"/>
              </w:rPr>
              <w:t>当选</w:t>
            </w:r>
          </w:p>
        </w:tc>
      </w:tr>
      <w:tr w:rsidR="00000000">
        <w:tblPrEx>
          <w:tblCellMar>
            <w:top w:w="0" w:type="dxa"/>
            <w:bottom w:w="0" w:type="dxa"/>
          </w:tblCellMar>
        </w:tblPrEx>
        <w:tc>
          <w:tcPr>
            <w:tcW w:w="2468" w:type="dxa"/>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男</w:t>
            </w:r>
          </w:p>
        </w:tc>
        <w:tc>
          <w:tcPr>
            <w:tcW w:w="2510" w:type="dxa"/>
            <w:vAlign w:val="center"/>
          </w:tcPr>
          <w:p w:rsidR="00000000" w:rsidRDefault="00CD7106" w:rsidP="00CD7106">
            <w:pPr>
              <w:spacing w:line="360" w:lineRule="exact"/>
              <w:ind w:rightChars="467" w:right="31680"/>
              <w:jc w:val="right"/>
              <w:rPr>
                <w:rFonts w:hint="eastAsia"/>
                <w:color w:val="000000"/>
                <w:sz w:val="18"/>
              </w:rPr>
            </w:pPr>
            <w:r>
              <w:rPr>
                <w:rFonts w:hint="eastAsia"/>
                <w:color w:val="000000"/>
                <w:sz w:val="18"/>
              </w:rPr>
              <w:t>252</w:t>
            </w:r>
          </w:p>
        </w:tc>
        <w:tc>
          <w:tcPr>
            <w:tcW w:w="2494" w:type="dxa"/>
            <w:vAlign w:val="center"/>
          </w:tcPr>
          <w:p w:rsidR="00000000" w:rsidRDefault="00CD7106" w:rsidP="00CD7106">
            <w:pPr>
              <w:spacing w:line="360" w:lineRule="exact"/>
              <w:ind w:rightChars="467" w:right="31680"/>
              <w:jc w:val="right"/>
              <w:rPr>
                <w:rFonts w:hint="eastAsia"/>
                <w:color w:val="000000"/>
                <w:sz w:val="18"/>
              </w:rPr>
            </w:pPr>
            <w:r>
              <w:rPr>
                <w:rFonts w:hint="eastAsia"/>
                <w:color w:val="000000"/>
                <w:sz w:val="18"/>
              </w:rPr>
              <w:t>59</w:t>
            </w:r>
          </w:p>
        </w:tc>
      </w:tr>
      <w:tr w:rsidR="00000000">
        <w:tblPrEx>
          <w:tblCellMar>
            <w:top w:w="0" w:type="dxa"/>
            <w:bottom w:w="0" w:type="dxa"/>
          </w:tblCellMar>
        </w:tblPrEx>
        <w:tc>
          <w:tcPr>
            <w:tcW w:w="2468" w:type="dxa"/>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女</w:t>
            </w:r>
          </w:p>
        </w:tc>
        <w:tc>
          <w:tcPr>
            <w:tcW w:w="2510" w:type="dxa"/>
            <w:vAlign w:val="center"/>
          </w:tcPr>
          <w:p w:rsidR="00000000" w:rsidRDefault="00CD7106" w:rsidP="00CD7106">
            <w:pPr>
              <w:spacing w:line="360" w:lineRule="exact"/>
              <w:ind w:rightChars="467" w:right="31680"/>
              <w:jc w:val="right"/>
              <w:rPr>
                <w:rFonts w:hint="eastAsia"/>
                <w:color w:val="000000"/>
                <w:sz w:val="18"/>
              </w:rPr>
            </w:pPr>
            <w:r>
              <w:rPr>
                <w:rFonts w:hint="eastAsia"/>
                <w:color w:val="000000"/>
                <w:sz w:val="18"/>
              </w:rPr>
              <w:t>30</w:t>
            </w:r>
          </w:p>
        </w:tc>
        <w:tc>
          <w:tcPr>
            <w:tcW w:w="2494" w:type="dxa"/>
            <w:vAlign w:val="center"/>
          </w:tcPr>
          <w:p w:rsidR="00000000" w:rsidRDefault="00CD7106" w:rsidP="00CD7106">
            <w:pPr>
              <w:spacing w:line="360" w:lineRule="exact"/>
              <w:ind w:rightChars="467" w:right="31680"/>
              <w:jc w:val="right"/>
              <w:rPr>
                <w:rFonts w:hint="eastAsia"/>
                <w:color w:val="000000"/>
                <w:sz w:val="18"/>
              </w:rPr>
            </w:pPr>
            <w:r>
              <w:rPr>
                <w:rFonts w:hint="eastAsia"/>
                <w:color w:val="000000"/>
                <w:sz w:val="18"/>
              </w:rPr>
              <w:t>6</w:t>
            </w:r>
          </w:p>
        </w:tc>
      </w:tr>
      <w:tr w:rsidR="00000000">
        <w:tblPrEx>
          <w:tblCellMar>
            <w:top w:w="0" w:type="dxa"/>
            <w:bottom w:w="0" w:type="dxa"/>
          </w:tblCellMar>
        </w:tblPrEx>
        <w:tc>
          <w:tcPr>
            <w:tcW w:w="2468" w:type="dxa"/>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共计</w:t>
            </w:r>
          </w:p>
        </w:tc>
        <w:tc>
          <w:tcPr>
            <w:tcW w:w="2510" w:type="dxa"/>
            <w:vAlign w:val="center"/>
          </w:tcPr>
          <w:p w:rsidR="00000000" w:rsidRDefault="00CD7106" w:rsidP="00CD7106">
            <w:pPr>
              <w:spacing w:line="360" w:lineRule="exact"/>
              <w:ind w:rightChars="467" w:right="31680"/>
              <w:jc w:val="right"/>
              <w:rPr>
                <w:rFonts w:hint="eastAsia"/>
                <w:color w:val="000000"/>
                <w:sz w:val="18"/>
              </w:rPr>
            </w:pPr>
            <w:r>
              <w:rPr>
                <w:rFonts w:hint="eastAsia"/>
                <w:color w:val="000000"/>
                <w:sz w:val="18"/>
              </w:rPr>
              <w:t>282</w:t>
            </w:r>
          </w:p>
        </w:tc>
        <w:tc>
          <w:tcPr>
            <w:tcW w:w="2494" w:type="dxa"/>
            <w:vAlign w:val="center"/>
          </w:tcPr>
          <w:p w:rsidR="00000000" w:rsidRDefault="00CD7106" w:rsidP="00CD7106">
            <w:pPr>
              <w:spacing w:line="360" w:lineRule="exact"/>
              <w:ind w:rightChars="467" w:right="31680"/>
              <w:jc w:val="right"/>
              <w:rPr>
                <w:rFonts w:hint="eastAsia"/>
                <w:color w:val="000000"/>
                <w:sz w:val="18"/>
              </w:rPr>
            </w:pPr>
            <w:r>
              <w:rPr>
                <w:rFonts w:hint="eastAsia"/>
                <w:color w:val="000000"/>
                <w:sz w:val="18"/>
              </w:rPr>
              <w:t>65</w:t>
            </w:r>
          </w:p>
        </w:tc>
      </w:tr>
      <w:tr w:rsidR="00000000">
        <w:tblPrEx>
          <w:tblCellMar>
            <w:top w:w="0" w:type="dxa"/>
            <w:bottom w:w="0" w:type="dxa"/>
          </w:tblCellMar>
        </w:tblPrEx>
        <w:tc>
          <w:tcPr>
            <w:tcW w:w="2468" w:type="dxa"/>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女性</w:t>
            </w:r>
            <w:r>
              <w:rPr>
                <w:rFonts w:ascii="SimHei" w:eastAsia="SimHei" w:hint="eastAsia"/>
                <w:color w:val="000000"/>
                <w:sz w:val="18"/>
              </w:rPr>
              <w:t>%</w:t>
            </w:r>
          </w:p>
        </w:tc>
        <w:tc>
          <w:tcPr>
            <w:tcW w:w="2510" w:type="dxa"/>
            <w:vAlign w:val="center"/>
          </w:tcPr>
          <w:p w:rsidR="00000000" w:rsidRDefault="00CD7106" w:rsidP="00CD7106">
            <w:pPr>
              <w:spacing w:line="360" w:lineRule="exact"/>
              <w:ind w:rightChars="467" w:right="31680"/>
              <w:jc w:val="right"/>
              <w:rPr>
                <w:rFonts w:hint="eastAsia"/>
                <w:color w:val="000000"/>
                <w:sz w:val="18"/>
              </w:rPr>
            </w:pPr>
            <w:r>
              <w:rPr>
                <w:rFonts w:hint="eastAsia"/>
                <w:color w:val="000000"/>
                <w:sz w:val="18"/>
              </w:rPr>
              <w:t>10.64</w:t>
            </w:r>
          </w:p>
        </w:tc>
        <w:tc>
          <w:tcPr>
            <w:tcW w:w="2494" w:type="dxa"/>
            <w:vAlign w:val="center"/>
          </w:tcPr>
          <w:p w:rsidR="00000000" w:rsidRDefault="00CD7106" w:rsidP="00CD7106">
            <w:pPr>
              <w:spacing w:line="360" w:lineRule="exact"/>
              <w:ind w:rightChars="467" w:right="31680"/>
              <w:jc w:val="right"/>
              <w:rPr>
                <w:rFonts w:hint="eastAsia"/>
                <w:color w:val="000000"/>
                <w:sz w:val="18"/>
              </w:rPr>
            </w:pPr>
            <w:r>
              <w:rPr>
                <w:rFonts w:hint="eastAsia"/>
                <w:color w:val="000000"/>
                <w:sz w:val="18"/>
              </w:rPr>
              <w:t>9.23</w:t>
            </w:r>
          </w:p>
        </w:tc>
      </w:tr>
    </w:tbl>
    <w:p w:rsidR="00000000" w:rsidRDefault="00CD7106">
      <w:pPr>
        <w:spacing w:after="240" w:line="360" w:lineRule="exact"/>
        <w:ind w:left="1050" w:hanging="1050"/>
        <w:rPr>
          <w:rFonts w:hint="eastAsia"/>
          <w:color w:val="000000"/>
        </w:rPr>
      </w:pPr>
    </w:p>
    <w:p w:rsidR="00000000" w:rsidRDefault="00CD7106">
      <w:pPr>
        <w:spacing w:line="360" w:lineRule="exact"/>
        <w:rPr>
          <w:rFonts w:ascii="SimHei" w:eastAsia="SimHei" w:hint="eastAsia"/>
          <w:color w:val="000000"/>
        </w:rPr>
      </w:pPr>
      <w:r>
        <w:rPr>
          <w:rFonts w:ascii="SimHei" w:eastAsia="SimHei" w:hint="eastAsia"/>
          <w:color w:val="000000"/>
        </w:rPr>
        <w:t>表</w:t>
      </w:r>
      <w:r>
        <w:rPr>
          <w:rFonts w:ascii="SimHei" w:eastAsia="SimHei" w:hint="eastAsia"/>
          <w:color w:val="000000"/>
        </w:rPr>
        <w:t>7.5</w:t>
      </w:r>
    </w:p>
    <w:p w:rsidR="00000000" w:rsidRDefault="00CD7106">
      <w:pPr>
        <w:spacing w:after="240" w:line="360" w:lineRule="exact"/>
        <w:ind w:left="1050" w:hanging="1050"/>
        <w:rPr>
          <w:rFonts w:eastAsia="SimHei" w:hint="eastAsia"/>
          <w:color w:val="000000"/>
        </w:rPr>
      </w:pPr>
      <w:r>
        <w:rPr>
          <w:rFonts w:eastAsia="SimHei" w:hint="eastAsia"/>
          <w:color w:val="000000"/>
        </w:rPr>
        <w:t>地方市政委员会选举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7"/>
        <w:gridCol w:w="1943"/>
        <w:gridCol w:w="1856"/>
        <w:gridCol w:w="1856"/>
      </w:tblGrid>
      <w:tr w:rsidR="00000000">
        <w:tblPrEx>
          <w:tblCellMar>
            <w:top w:w="0" w:type="dxa"/>
            <w:bottom w:w="0" w:type="dxa"/>
          </w:tblCellMar>
        </w:tblPrEx>
        <w:tc>
          <w:tcPr>
            <w:tcW w:w="1817" w:type="dxa"/>
            <w:tcBorders>
              <w:top w:val="nil"/>
              <w:left w:val="nil"/>
            </w:tcBorders>
            <w:vAlign w:val="center"/>
          </w:tcPr>
          <w:p w:rsidR="00000000" w:rsidRDefault="00CD7106">
            <w:pPr>
              <w:spacing w:line="360" w:lineRule="exact"/>
              <w:rPr>
                <w:rFonts w:hint="eastAsia"/>
                <w:b/>
                <w:bCs/>
                <w:color w:val="000000"/>
                <w:sz w:val="18"/>
              </w:rPr>
            </w:pPr>
          </w:p>
        </w:tc>
        <w:tc>
          <w:tcPr>
            <w:tcW w:w="1943" w:type="dxa"/>
            <w:vAlign w:val="center"/>
          </w:tcPr>
          <w:p w:rsidR="00000000" w:rsidRDefault="00CD7106">
            <w:pPr>
              <w:spacing w:line="360" w:lineRule="exact"/>
              <w:jc w:val="center"/>
              <w:rPr>
                <w:rFonts w:hint="eastAsia"/>
                <w:b/>
                <w:bCs/>
                <w:color w:val="000000"/>
                <w:sz w:val="18"/>
              </w:rPr>
            </w:pPr>
            <w:r>
              <w:rPr>
                <w:rFonts w:hint="eastAsia"/>
                <w:b/>
                <w:bCs/>
                <w:color w:val="000000"/>
                <w:sz w:val="18"/>
              </w:rPr>
              <w:t>1993/1994</w:t>
            </w:r>
          </w:p>
        </w:tc>
        <w:tc>
          <w:tcPr>
            <w:tcW w:w="1856" w:type="dxa"/>
            <w:vAlign w:val="center"/>
          </w:tcPr>
          <w:p w:rsidR="00000000" w:rsidRDefault="00CD7106">
            <w:pPr>
              <w:spacing w:line="360" w:lineRule="exact"/>
              <w:jc w:val="center"/>
              <w:rPr>
                <w:rFonts w:hint="eastAsia"/>
                <w:b/>
                <w:bCs/>
                <w:color w:val="000000"/>
                <w:sz w:val="18"/>
              </w:rPr>
            </w:pPr>
            <w:r>
              <w:rPr>
                <w:rFonts w:hint="eastAsia"/>
                <w:b/>
                <w:bCs/>
                <w:color w:val="000000"/>
                <w:sz w:val="18"/>
              </w:rPr>
              <w:t>1998</w:t>
            </w:r>
          </w:p>
        </w:tc>
        <w:tc>
          <w:tcPr>
            <w:tcW w:w="1856" w:type="dxa"/>
            <w:vAlign w:val="center"/>
          </w:tcPr>
          <w:p w:rsidR="00000000" w:rsidRDefault="00CD7106">
            <w:pPr>
              <w:spacing w:line="360" w:lineRule="exact"/>
              <w:jc w:val="center"/>
              <w:rPr>
                <w:rFonts w:hint="eastAsia"/>
                <w:b/>
                <w:bCs/>
                <w:color w:val="000000"/>
                <w:sz w:val="18"/>
              </w:rPr>
            </w:pPr>
            <w:r>
              <w:rPr>
                <w:rFonts w:hint="eastAsia"/>
                <w:b/>
                <w:bCs/>
                <w:color w:val="000000"/>
                <w:sz w:val="18"/>
              </w:rPr>
              <w:t>2001</w:t>
            </w:r>
          </w:p>
        </w:tc>
      </w:tr>
      <w:tr w:rsidR="00000000">
        <w:tblPrEx>
          <w:tblCellMar>
            <w:top w:w="0" w:type="dxa"/>
            <w:bottom w:w="0" w:type="dxa"/>
          </w:tblCellMar>
        </w:tblPrEx>
        <w:tc>
          <w:tcPr>
            <w:tcW w:w="1817" w:type="dxa"/>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女</w:t>
            </w:r>
          </w:p>
        </w:tc>
        <w:tc>
          <w:tcPr>
            <w:tcW w:w="1943" w:type="dxa"/>
            <w:vAlign w:val="center"/>
          </w:tcPr>
          <w:p w:rsidR="00000000" w:rsidRDefault="00CD7106" w:rsidP="00CD7106">
            <w:pPr>
              <w:spacing w:line="360" w:lineRule="exact"/>
              <w:ind w:rightChars="316" w:right="31680"/>
              <w:jc w:val="right"/>
              <w:rPr>
                <w:rFonts w:hint="eastAsia"/>
                <w:color w:val="000000"/>
                <w:sz w:val="18"/>
              </w:rPr>
            </w:pPr>
            <w:r>
              <w:rPr>
                <w:rFonts w:hint="eastAsia"/>
                <w:color w:val="000000"/>
                <w:sz w:val="18"/>
              </w:rPr>
              <w:t>20</w:t>
            </w:r>
          </w:p>
        </w:tc>
        <w:tc>
          <w:tcPr>
            <w:tcW w:w="1856" w:type="dxa"/>
            <w:vAlign w:val="center"/>
          </w:tcPr>
          <w:p w:rsidR="00000000" w:rsidRDefault="00CD7106" w:rsidP="00CD7106">
            <w:pPr>
              <w:spacing w:line="360" w:lineRule="exact"/>
              <w:ind w:rightChars="316" w:right="31680"/>
              <w:jc w:val="right"/>
              <w:rPr>
                <w:rFonts w:hint="eastAsia"/>
                <w:color w:val="000000"/>
                <w:sz w:val="18"/>
              </w:rPr>
            </w:pPr>
            <w:r>
              <w:rPr>
                <w:rFonts w:hint="eastAsia"/>
                <w:color w:val="000000"/>
                <w:sz w:val="18"/>
              </w:rPr>
              <w:t>23</w:t>
            </w:r>
          </w:p>
        </w:tc>
        <w:tc>
          <w:tcPr>
            <w:tcW w:w="1856" w:type="dxa"/>
            <w:vAlign w:val="center"/>
          </w:tcPr>
          <w:p w:rsidR="00000000" w:rsidRDefault="00CD7106" w:rsidP="00CD7106">
            <w:pPr>
              <w:spacing w:line="360" w:lineRule="exact"/>
              <w:ind w:rightChars="316" w:right="31680"/>
              <w:jc w:val="right"/>
              <w:rPr>
                <w:rFonts w:hint="eastAsia"/>
                <w:color w:val="000000"/>
                <w:sz w:val="18"/>
              </w:rPr>
            </w:pPr>
            <w:r>
              <w:rPr>
                <w:rFonts w:hint="eastAsia"/>
                <w:color w:val="000000"/>
                <w:sz w:val="18"/>
              </w:rPr>
              <w:t>26</w:t>
            </w:r>
          </w:p>
        </w:tc>
      </w:tr>
      <w:tr w:rsidR="00000000">
        <w:tblPrEx>
          <w:tblCellMar>
            <w:top w:w="0" w:type="dxa"/>
            <w:bottom w:w="0" w:type="dxa"/>
          </w:tblCellMar>
        </w:tblPrEx>
        <w:tc>
          <w:tcPr>
            <w:tcW w:w="1817" w:type="dxa"/>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男</w:t>
            </w:r>
          </w:p>
        </w:tc>
        <w:tc>
          <w:tcPr>
            <w:tcW w:w="1943" w:type="dxa"/>
            <w:vAlign w:val="center"/>
          </w:tcPr>
          <w:p w:rsidR="00000000" w:rsidRDefault="00CD7106" w:rsidP="00CD7106">
            <w:pPr>
              <w:spacing w:line="360" w:lineRule="exact"/>
              <w:ind w:rightChars="316" w:right="31680"/>
              <w:jc w:val="right"/>
              <w:rPr>
                <w:rFonts w:hint="eastAsia"/>
                <w:color w:val="000000"/>
                <w:sz w:val="18"/>
              </w:rPr>
            </w:pPr>
            <w:r>
              <w:rPr>
                <w:rFonts w:hint="eastAsia"/>
                <w:color w:val="000000"/>
                <w:sz w:val="18"/>
              </w:rPr>
              <w:t>120</w:t>
            </w:r>
          </w:p>
        </w:tc>
        <w:tc>
          <w:tcPr>
            <w:tcW w:w="1856" w:type="dxa"/>
            <w:vAlign w:val="center"/>
          </w:tcPr>
          <w:p w:rsidR="00000000" w:rsidRDefault="00CD7106" w:rsidP="00CD7106">
            <w:pPr>
              <w:spacing w:line="360" w:lineRule="exact"/>
              <w:ind w:rightChars="316" w:right="31680"/>
              <w:jc w:val="right"/>
              <w:rPr>
                <w:rFonts w:hint="eastAsia"/>
                <w:color w:val="000000"/>
                <w:sz w:val="18"/>
              </w:rPr>
            </w:pPr>
            <w:r>
              <w:rPr>
                <w:rFonts w:hint="eastAsia"/>
                <w:color w:val="000000"/>
                <w:sz w:val="18"/>
              </w:rPr>
              <w:t>117</w:t>
            </w:r>
          </w:p>
        </w:tc>
        <w:tc>
          <w:tcPr>
            <w:tcW w:w="1856" w:type="dxa"/>
            <w:vAlign w:val="center"/>
          </w:tcPr>
          <w:p w:rsidR="00000000" w:rsidRDefault="00CD7106" w:rsidP="00CD7106">
            <w:pPr>
              <w:spacing w:line="360" w:lineRule="exact"/>
              <w:ind w:rightChars="316" w:right="31680"/>
              <w:jc w:val="right"/>
              <w:rPr>
                <w:rFonts w:hint="eastAsia"/>
                <w:color w:val="000000"/>
                <w:sz w:val="18"/>
              </w:rPr>
            </w:pPr>
            <w:r>
              <w:rPr>
                <w:rFonts w:hint="eastAsia"/>
                <w:color w:val="000000"/>
                <w:sz w:val="18"/>
              </w:rPr>
              <w:t>114</w:t>
            </w:r>
          </w:p>
        </w:tc>
      </w:tr>
      <w:tr w:rsidR="00000000">
        <w:tblPrEx>
          <w:tblCellMar>
            <w:top w:w="0" w:type="dxa"/>
            <w:bottom w:w="0" w:type="dxa"/>
          </w:tblCellMar>
        </w:tblPrEx>
        <w:tc>
          <w:tcPr>
            <w:tcW w:w="1817" w:type="dxa"/>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共计</w:t>
            </w:r>
          </w:p>
        </w:tc>
        <w:tc>
          <w:tcPr>
            <w:tcW w:w="1943" w:type="dxa"/>
            <w:vAlign w:val="center"/>
          </w:tcPr>
          <w:p w:rsidR="00000000" w:rsidRDefault="00CD7106" w:rsidP="00CD7106">
            <w:pPr>
              <w:spacing w:line="360" w:lineRule="exact"/>
              <w:ind w:rightChars="316" w:right="31680"/>
              <w:jc w:val="right"/>
              <w:rPr>
                <w:rFonts w:hint="eastAsia"/>
                <w:color w:val="000000"/>
                <w:sz w:val="18"/>
              </w:rPr>
            </w:pPr>
            <w:r>
              <w:rPr>
                <w:rFonts w:hint="eastAsia"/>
                <w:color w:val="000000"/>
                <w:sz w:val="18"/>
              </w:rPr>
              <w:t>140</w:t>
            </w:r>
          </w:p>
        </w:tc>
        <w:tc>
          <w:tcPr>
            <w:tcW w:w="1856" w:type="dxa"/>
            <w:vAlign w:val="center"/>
          </w:tcPr>
          <w:p w:rsidR="00000000" w:rsidRDefault="00CD7106" w:rsidP="00CD7106">
            <w:pPr>
              <w:spacing w:line="360" w:lineRule="exact"/>
              <w:ind w:rightChars="316" w:right="31680"/>
              <w:jc w:val="right"/>
              <w:rPr>
                <w:rFonts w:hint="eastAsia"/>
                <w:color w:val="000000"/>
                <w:sz w:val="18"/>
              </w:rPr>
            </w:pPr>
            <w:r>
              <w:rPr>
                <w:rFonts w:hint="eastAsia"/>
                <w:color w:val="000000"/>
                <w:sz w:val="18"/>
              </w:rPr>
              <w:t>140</w:t>
            </w:r>
          </w:p>
        </w:tc>
        <w:tc>
          <w:tcPr>
            <w:tcW w:w="1856" w:type="dxa"/>
            <w:vAlign w:val="center"/>
          </w:tcPr>
          <w:p w:rsidR="00000000" w:rsidRDefault="00CD7106" w:rsidP="00CD7106">
            <w:pPr>
              <w:spacing w:line="360" w:lineRule="exact"/>
              <w:ind w:rightChars="316" w:right="31680"/>
              <w:jc w:val="right"/>
              <w:rPr>
                <w:rFonts w:hint="eastAsia"/>
                <w:color w:val="000000"/>
                <w:sz w:val="18"/>
              </w:rPr>
            </w:pPr>
            <w:r>
              <w:rPr>
                <w:rFonts w:hint="eastAsia"/>
                <w:color w:val="000000"/>
                <w:sz w:val="18"/>
              </w:rPr>
              <w:t>140</w:t>
            </w:r>
          </w:p>
        </w:tc>
      </w:tr>
      <w:tr w:rsidR="00000000">
        <w:tblPrEx>
          <w:tblCellMar>
            <w:top w:w="0" w:type="dxa"/>
            <w:bottom w:w="0" w:type="dxa"/>
          </w:tblCellMar>
        </w:tblPrEx>
        <w:tc>
          <w:tcPr>
            <w:tcW w:w="1817" w:type="dxa"/>
            <w:vAlign w:val="center"/>
          </w:tcPr>
          <w:p w:rsidR="00000000" w:rsidRDefault="00CD7106">
            <w:pPr>
              <w:spacing w:line="360" w:lineRule="exact"/>
              <w:rPr>
                <w:rFonts w:ascii="SimHei" w:eastAsia="SimHei" w:hint="eastAsia"/>
                <w:color w:val="000000"/>
                <w:sz w:val="18"/>
              </w:rPr>
            </w:pPr>
            <w:r>
              <w:rPr>
                <w:rFonts w:ascii="SimHei" w:eastAsia="SimHei" w:hint="eastAsia"/>
                <w:color w:val="000000"/>
                <w:sz w:val="18"/>
              </w:rPr>
              <w:t>女性</w:t>
            </w:r>
            <w:r>
              <w:rPr>
                <w:rFonts w:ascii="SimHei" w:eastAsia="SimHei" w:hint="eastAsia"/>
                <w:color w:val="000000"/>
                <w:sz w:val="18"/>
              </w:rPr>
              <w:t>%</w:t>
            </w:r>
          </w:p>
        </w:tc>
        <w:tc>
          <w:tcPr>
            <w:tcW w:w="1943" w:type="dxa"/>
            <w:vAlign w:val="center"/>
          </w:tcPr>
          <w:p w:rsidR="00000000" w:rsidRDefault="00CD7106" w:rsidP="00CD7106">
            <w:pPr>
              <w:spacing w:line="360" w:lineRule="exact"/>
              <w:ind w:rightChars="316" w:right="31680"/>
              <w:jc w:val="right"/>
              <w:rPr>
                <w:rFonts w:hint="eastAsia"/>
                <w:color w:val="000000"/>
                <w:sz w:val="18"/>
              </w:rPr>
            </w:pPr>
            <w:r>
              <w:rPr>
                <w:rFonts w:hint="eastAsia"/>
                <w:color w:val="000000"/>
                <w:sz w:val="18"/>
              </w:rPr>
              <w:t>14.3</w:t>
            </w:r>
          </w:p>
        </w:tc>
        <w:tc>
          <w:tcPr>
            <w:tcW w:w="1856" w:type="dxa"/>
            <w:vAlign w:val="center"/>
          </w:tcPr>
          <w:p w:rsidR="00000000" w:rsidRDefault="00CD7106" w:rsidP="00CD7106">
            <w:pPr>
              <w:spacing w:line="360" w:lineRule="exact"/>
              <w:ind w:rightChars="316" w:right="31680"/>
              <w:jc w:val="right"/>
              <w:rPr>
                <w:rFonts w:hint="eastAsia"/>
                <w:color w:val="000000"/>
                <w:sz w:val="18"/>
              </w:rPr>
            </w:pPr>
            <w:r>
              <w:rPr>
                <w:rFonts w:hint="eastAsia"/>
                <w:color w:val="000000"/>
                <w:sz w:val="18"/>
              </w:rPr>
              <w:t>16.4</w:t>
            </w:r>
          </w:p>
        </w:tc>
        <w:tc>
          <w:tcPr>
            <w:tcW w:w="1856" w:type="dxa"/>
            <w:vAlign w:val="center"/>
          </w:tcPr>
          <w:p w:rsidR="00000000" w:rsidRDefault="00CD7106" w:rsidP="00CD7106">
            <w:pPr>
              <w:spacing w:line="360" w:lineRule="exact"/>
              <w:ind w:rightChars="316" w:right="31680"/>
              <w:jc w:val="right"/>
              <w:rPr>
                <w:rFonts w:hint="eastAsia"/>
                <w:color w:val="000000"/>
                <w:sz w:val="18"/>
              </w:rPr>
            </w:pPr>
            <w:r>
              <w:rPr>
                <w:rFonts w:hint="eastAsia"/>
                <w:color w:val="000000"/>
                <w:sz w:val="18"/>
              </w:rPr>
              <w:t>18.6</w:t>
            </w:r>
          </w:p>
        </w:tc>
      </w:tr>
    </w:tbl>
    <w:p w:rsidR="00000000" w:rsidRDefault="00CD7106">
      <w:pPr>
        <w:spacing w:after="240" w:line="360" w:lineRule="exact"/>
        <w:ind w:left="1050" w:hanging="1050"/>
        <w:rPr>
          <w:rFonts w:hint="eastAsia"/>
          <w:color w:val="000000"/>
        </w:rPr>
      </w:pPr>
    </w:p>
    <w:p w:rsidR="00000000" w:rsidRDefault="00CD7106">
      <w:pPr>
        <w:spacing w:after="240" w:line="360" w:lineRule="exact"/>
        <w:ind w:left="1050" w:hanging="1050"/>
        <w:rPr>
          <w:rFonts w:hint="eastAsia"/>
          <w:color w:val="000000"/>
        </w:rPr>
      </w:pPr>
    </w:p>
    <w:p w:rsidR="00000000" w:rsidRDefault="00CD7106">
      <w:pPr>
        <w:spacing w:after="240" w:line="360" w:lineRule="exact"/>
        <w:ind w:left="1050" w:hanging="1050"/>
        <w:rPr>
          <w:rFonts w:eastAsia="KaiTi_GB2312" w:hint="eastAsia"/>
          <w:b/>
          <w:bCs/>
          <w:color w:val="000000"/>
          <w:sz w:val="24"/>
        </w:rPr>
      </w:pPr>
      <w:r>
        <w:rPr>
          <w:rFonts w:eastAsia="KaiTi_GB2312" w:hint="eastAsia"/>
          <w:b/>
          <w:bCs/>
          <w:color w:val="000000"/>
          <w:sz w:val="24"/>
        </w:rPr>
        <w:t>第</w:t>
      </w:r>
      <w:r>
        <w:rPr>
          <w:rFonts w:eastAsia="KaiTi_GB2312" w:hint="eastAsia"/>
          <w:b/>
          <w:bCs/>
          <w:color w:val="000000"/>
          <w:sz w:val="24"/>
        </w:rPr>
        <w:t>8</w:t>
      </w:r>
      <w:r>
        <w:rPr>
          <w:rFonts w:eastAsia="KaiTi_GB2312" w:hint="eastAsia"/>
          <w:b/>
          <w:bCs/>
          <w:color w:val="000000"/>
          <w:sz w:val="24"/>
        </w:rPr>
        <w:t>条</w:t>
      </w:r>
    </w:p>
    <w:p w:rsidR="00000000" w:rsidRDefault="00CD7106">
      <w:pPr>
        <w:spacing w:line="360" w:lineRule="exact"/>
        <w:rPr>
          <w:rFonts w:ascii="SimHei" w:eastAsia="SimHei" w:hint="eastAsia"/>
          <w:color w:val="000000"/>
        </w:rPr>
      </w:pPr>
      <w:r>
        <w:rPr>
          <w:rFonts w:ascii="SimHei" w:eastAsia="SimHei" w:hint="eastAsia"/>
          <w:color w:val="000000"/>
        </w:rPr>
        <w:t>表</w:t>
      </w:r>
      <w:r>
        <w:rPr>
          <w:rFonts w:ascii="SimHei" w:eastAsia="SimHei" w:hint="eastAsia"/>
          <w:color w:val="000000"/>
        </w:rPr>
        <w:t>8.1</w:t>
      </w:r>
    </w:p>
    <w:p w:rsidR="00000000" w:rsidRDefault="00CD7106">
      <w:pPr>
        <w:spacing w:after="240" w:line="360" w:lineRule="exact"/>
        <w:ind w:left="1050" w:hanging="1050"/>
        <w:rPr>
          <w:color w:val="000000"/>
        </w:rPr>
      </w:pPr>
      <w:r>
        <w:rPr>
          <w:rFonts w:hint="eastAsia"/>
          <w:color w:val="000000"/>
        </w:rPr>
        <w:t>1996</w:t>
      </w:r>
      <w:r>
        <w:rPr>
          <w:rFonts w:hint="eastAsia"/>
          <w:color w:val="000000"/>
        </w:rPr>
        <w:t>－</w:t>
      </w:r>
      <w:r>
        <w:rPr>
          <w:rFonts w:hint="eastAsia"/>
          <w:color w:val="000000"/>
        </w:rPr>
        <w:t>2000</w:t>
      </w:r>
      <w:r>
        <w:rPr>
          <w:rFonts w:hint="eastAsia"/>
          <w:color w:val="000000"/>
        </w:rPr>
        <w:t>年妇女担任外交职务情况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5"/>
        <w:gridCol w:w="525"/>
        <w:gridCol w:w="524"/>
        <w:gridCol w:w="524"/>
        <w:gridCol w:w="660"/>
        <w:gridCol w:w="514"/>
        <w:gridCol w:w="516"/>
        <w:gridCol w:w="514"/>
        <w:gridCol w:w="514"/>
        <w:gridCol w:w="516"/>
        <w:gridCol w:w="514"/>
        <w:gridCol w:w="514"/>
        <w:gridCol w:w="516"/>
        <w:gridCol w:w="514"/>
        <w:gridCol w:w="514"/>
        <w:gridCol w:w="516"/>
        <w:gridCol w:w="514"/>
        <w:gridCol w:w="514"/>
        <w:gridCol w:w="516"/>
      </w:tblGrid>
      <w:tr w:rsidR="00000000">
        <w:tblPrEx>
          <w:tblCellMar>
            <w:top w:w="0" w:type="dxa"/>
            <w:bottom w:w="0" w:type="dxa"/>
          </w:tblCellMar>
        </w:tblPrEx>
        <w:trPr>
          <w:cantSplit/>
          <w:trHeight w:val="312"/>
        </w:trPr>
        <w:tc>
          <w:tcPr>
            <w:tcW w:w="263" w:type="pct"/>
            <w:vAlign w:val="center"/>
          </w:tcPr>
          <w:p w:rsidR="00000000" w:rsidRDefault="00CD7106">
            <w:pPr>
              <w:spacing w:after="240" w:line="360" w:lineRule="exact"/>
              <w:jc w:val="center"/>
              <w:rPr>
                <w:rFonts w:eastAsia="SimHei" w:hint="eastAsia"/>
                <w:color w:val="000000"/>
                <w:sz w:val="15"/>
              </w:rPr>
            </w:pPr>
          </w:p>
        </w:tc>
        <w:tc>
          <w:tcPr>
            <w:tcW w:w="789" w:type="pct"/>
            <w:gridSpan w:val="3"/>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大使</w:t>
            </w:r>
          </w:p>
        </w:tc>
        <w:tc>
          <w:tcPr>
            <w:tcW w:w="848" w:type="pct"/>
            <w:gridSpan w:val="3"/>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高级参赞</w:t>
            </w:r>
          </w:p>
        </w:tc>
        <w:tc>
          <w:tcPr>
            <w:tcW w:w="775" w:type="pct"/>
            <w:gridSpan w:val="3"/>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一等参赞</w:t>
            </w:r>
          </w:p>
        </w:tc>
        <w:tc>
          <w:tcPr>
            <w:tcW w:w="775" w:type="pct"/>
            <w:gridSpan w:val="3"/>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参赞</w:t>
            </w:r>
          </w:p>
        </w:tc>
        <w:tc>
          <w:tcPr>
            <w:tcW w:w="775" w:type="pct"/>
            <w:gridSpan w:val="3"/>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一秘</w:t>
            </w:r>
          </w:p>
        </w:tc>
        <w:tc>
          <w:tcPr>
            <w:tcW w:w="775" w:type="pct"/>
            <w:gridSpan w:val="3"/>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二秘</w:t>
            </w:r>
          </w:p>
        </w:tc>
      </w:tr>
      <w:tr w:rsidR="00000000">
        <w:tblPrEx>
          <w:tblCellMar>
            <w:top w:w="0" w:type="dxa"/>
            <w:bottom w:w="0" w:type="dxa"/>
          </w:tblCellMar>
        </w:tblPrEx>
        <w:trPr>
          <w:trHeight w:val="312"/>
        </w:trPr>
        <w:tc>
          <w:tcPr>
            <w:tcW w:w="263" w:type="pct"/>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年份</w:t>
            </w:r>
          </w:p>
        </w:tc>
        <w:tc>
          <w:tcPr>
            <w:tcW w:w="263" w:type="pct"/>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男</w:t>
            </w:r>
          </w:p>
        </w:tc>
        <w:tc>
          <w:tcPr>
            <w:tcW w:w="263" w:type="pct"/>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女</w:t>
            </w:r>
          </w:p>
        </w:tc>
        <w:tc>
          <w:tcPr>
            <w:tcW w:w="263" w:type="pct"/>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合计</w:t>
            </w:r>
          </w:p>
        </w:tc>
        <w:tc>
          <w:tcPr>
            <w:tcW w:w="331" w:type="pct"/>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男</w:t>
            </w:r>
          </w:p>
        </w:tc>
        <w:tc>
          <w:tcPr>
            <w:tcW w:w="258" w:type="pct"/>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女</w:t>
            </w:r>
          </w:p>
        </w:tc>
        <w:tc>
          <w:tcPr>
            <w:tcW w:w="258" w:type="pct"/>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共计</w:t>
            </w:r>
          </w:p>
        </w:tc>
        <w:tc>
          <w:tcPr>
            <w:tcW w:w="258" w:type="pct"/>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男</w:t>
            </w:r>
          </w:p>
        </w:tc>
        <w:tc>
          <w:tcPr>
            <w:tcW w:w="258" w:type="pct"/>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女</w:t>
            </w:r>
          </w:p>
        </w:tc>
        <w:tc>
          <w:tcPr>
            <w:tcW w:w="258" w:type="pct"/>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共计</w:t>
            </w:r>
          </w:p>
        </w:tc>
        <w:tc>
          <w:tcPr>
            <w:tcW w:w="258" w:type="pct"/>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男</w:t>
            </w:r>
          </w:p>
        </w:tc>
        <w:tc>
          <w:tcPr>
            <w:tcW w:w="258" w:type="pct"/>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女</w:t>
            </w:r>
          </w:p>
        </w:tc>
        <w:tc>
          <w:tcPr>
            <w:tcW w:w="258" w:type="pct"/>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共计</w:t>
            </w:r>
          </w:p>
        </w:tc>
        <w:tc>
          <w:tcPr>
            <w:tcW w:w="258" w:type="pct"/>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男</w:t>
            </w:r>
          </w:p>
        </w:tc>
        <w:tc>
          <w:tcPr>
            <w:tcW w:w="258" w:type="pct"/>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女</w:t>
            </w:r>
          </w:p>
        </w:tc>
        <w:tc>
          <w:tcPr>
            <w:tcW w:w="258" w:type="pct"/>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共计</w:t>
            </w:r>
          </w:p>
        </w:tc>
        <w:tc>
          <w:tcPr>
            <w:tcW w:w="258" w:type="pct"/>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男</w:t>
            </w:r>
          </w:p>
        </w:tc>
        <w:tc>
          <w:tcPr>
            <w:tcW w:w="258" w:type="pct"/>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女</w:t>
            </w:r>
          </w:p>
        </w:tc>
        <w:tc>
          <w:tcPr>
            <w:tcW w:w="258" w:type="pct"/>
            <w:vAlign w:val="center"/>
          </w:tcPr>
          <w:p w:rsidR="00000000" w:rsidRDefault="00CD7106">
            <w:pPr>
              <w:spacing w:after="240" w:line="360" w:lineRule="exact"/>
              <w:jc w:val="center"/>
              <w:rPr>
                <w:rFonts w:eastAsia="SimHei" w:hint="eastAsia"/>
                <w:color w:val="000000"/>
                <w:sz w:val="15"/>
              </w:rPr>
            </w:pPr>
            <w:r>
              <w:rPr>
                <w:rFonts w:eastAsia="SimHei" w:hint="eastAsia"/>
                <w:color w:val="000000"/>
                <w:sz w:val="15"/>
              </w:rPr>
              <w:t>共计</w:t>
            </w:r>
          </w:p>
        </w:tc>
      </w:tr>
      <w:tr w:rsidR="00000000">
        <w:tblPrEx>
          <w:tblCellMar>
            <w:top w:w="0" w:type="dxa"/>
            <w:bottom w:w="0" w:type="dxa"/>
          </w:tblCellMar>
        </w:tblPrEx>
        <w:trPr>
          <w:trHeight w:val="313"/>
        </w:trPr>
        <w:tc>
          <w:tcPr>
            <w:tcW w:w="263" w:type="pct"/>
            <w:vAlign w:val="center"/>
          </w:tcPr>
          <w:p w:rsidR="00000000" w:rsidRDefault="00CD7106">
            <w:pPr>
              <w:spacing w:after="240" w:line="360" w:lineRule="exact"/>
              <w:jc w:val="center"/>
              <w:rPr>
                <w:rFonts w:hint="eastAsia"/>
                <w:b/>
                <w:bCs/>
                <w:color w:val="000000"/>
                <w:sz w:val="15"/>
              </w:rPr>
            </w:pPr>
            <w:r>
              <w:rPr>
                <w:rFonts w:hint="eastAsia"/>
                <w:b/>
                <w:bCs/>
                <w:color w:val="000000"/>
                <w:sz w:val="15"/>
              </w:rPr>
              <w:t>1996</w:t>
            </w:r>
          </w:p>
        </w:tc>
        <w:tc>
          <w:tcPr>
            <w:tcW w:w="263" w:type="pct"/>
            <w:vAlign w:val="center"/>
          </w:tcPr>
          <w:p w:rsidR="00000000" w:rsidRDefault="00CD7106">
            <w:pPr>
              <w:spacing w:after="240" w:line="360" w:lineRule="exact"/>
              <w:jc w:val="center"/>
              <w:rPr>
                <w:rFonts w:hint="eastAsia"/>
                <w:color w:val="000000"/>
                <w:sz w:val="15"/>
              </w:rPr>
            </w:pPr>
            <w:r>
              <w:rPr>
                <w:rFonts w:hint="eastAsia"/>
                <w:color w:val="000000"/>
                <w:sz w:val="15"/>
              </w:rPr>
              <w:t>21</w:t>
            </w:r>
          </w:p>
        </w:tc>
        <w:tc>
          <w:tcPr>
            <w:tcW w:w="263" w:type="pct"/>
            <w:vAlign w:val="center"/>
          </w:tcPr>
          <w:p w:rsidR="00000000" w:rsidRDefault="00CD7106">
            <w:pPr>
              <w:spacing w:after="240" w:line="360" w:lineRule="exact"/>
              <w:jc w:val="center"/>
              <w:rPr>
                <w:rFonts w:hint="eastAsia"/>
                <w:color w:val="000000"/>
                <w:sz w:val="15"/>
              </w:rPr>
            </w:pPr>
            <w:r>
              <w:rPr>
                <w:rFonts w:hint="eastAsia"/>
                <w:color w:val="000000"/>
                <w:sz w:val="15"/>
              </w:rPr>
              <w:t>0</w:t>
            </w:r>
          </w:p>
        </w:tc>
        <w:tc>
          <w:tcPr>
            <w:tcW w:w="263" w:type="pct"/>
            <w:vAlign w:val="center"/>
          </w:tcPr>
          <w:p w:rsidR="00000000" w:rsidRDefault="00CD7106">
            <w:pPr>
              <w:spacing w:after="240" w:line="360" w:lineRule="exact"/>
              <w:jc w:val="center"/>
              <w:rPr>
                <w:rFonts w:hint="eastAsia"/>
                <w:color w:val="000000"/>
                <w:sz w:val="15"/>
              </w:rPr>
            </w:pPr>
            <w:r>
              <w:rPr>
                <w:rFonts w:hint="eastAsia"/>
                <w:color w:val="000000"/>
                <w:sz w:val="15"/>
              </w:rPr>
              <w:t>21</w:t>
            </w:r>
          </w:p>
        </w:tc>
        <w:tc>
          <w:tcPr>
            <w:tcW w:w="331" w:type="pct"/>
            <w:vAlign w:val="center"/>
          </w:tcPr>
          <w:p w:rsidR="00000000" w:rsidRDefault="00CD7106">
            <w:pPr>
              <w:spacing w:after="240" w:line="360" w:lineRule="exact"/>
              <w:jc w:val="center"/>
              <w:rPr>
                <w:rFonts w:hint="eastAsia"/>
                <w:color w:val="000000"/>
                <w:sz w:val="15"/>
              </w:rPr>
            </w:pPr>
            <w:r>
              <w:rPr>
                <w:rFonts w:hint="eastAsia"/>
                <w:color w:val="000000"/>
                <w:sz w:val="15"/>
              </w:rPr>
              <w:t>-</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2</w:t>
            </w:r>
            <w:r>
              <w:rPr>
                <w:rFonts w:hint="eastAsia"/>
                <w:color w:val="000000"/>
                <w:sz w:val="15"/>
                <w:vertAlign w:val="superscript"/>
              </w:rPr>
              <w:t>**</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0</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2</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1</w:t>
            </w:r>
            <w:r>
              <w:rPr>
                <w:rFonts w:hint="eastAsia"/>
                <w:color w:val="000000"/>
                <w:sz w:val="15"/>
                <w:vertAlign w:val="superscript"/>
              </w:rPr>
              <w:t>***</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0</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1</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13</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5</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18</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13</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12</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25</w:t>
            </w:r>
          </w:p>
        </w:tc>
      </w:tr>
      <w:tr w:rsidR="00000000">
        <w:tblPrEx>
          <w:tblCellMar>
            <w:top w:w="0" w:type="dxa"/>
            <w:bottom w:w="0" w:type="dxa"/>
          </w:tblCellMar>
        </w:tblPrEx>
        <w:trPr>
          <w:trHeight w:val="312"/>
        </w:trPr>
        <w:tc>
          <w:tcPr>
            <w:tcW w:w="263" w:type="pct"/>
            <w:vAlign w:val="center"/>
          </w:tcPr>
          <w:p w:rsidR="00000000" w:rsidRDefault="00CD7106">
            <w:pPr>
              <w:spacing w:after="240" w:line="360" w:lineRule="exact"/>
              <w:jc w:val="center"/>
              <w:rPr>
                <w:rFonts w:hint="eastAsia"/>
                <w:b/>
                <w:bCs/>
                <w:color w:val="000000"/>
                <w:sz w:val="15"/>
              </w:rPr>
            </w:pPr>
            <w:r>
              <w:rPr>
                <w:rFonts w:hint="eastAsia"/>
                <w:b/>
                <w:bCs/>
                <w:color w:val="000000"/>
                <w:sz w:val="15"/>
              </w:rPr>
              <w:t>1997</w:t>
            </w:r>
          </w:p>
        </w:tc>
        <w:tc>
          <w:tcPr>
            <w:tcW w:w="263" w:type="pct"/>
            <w:vAlign w:val="center"/>
          </w:tcPr>
          <w:p w:rsidR="00000000" w:rsidRDefault="00CD7106">
            <w:pPr>
              <w:spacing w:after="240" w:line="360" w:lineRule="exact"/>
              <w:jc w:val="center"/>
              <w:rPr>
                <w:rFonts w:hint="eastAsia"/>
                <w:color w:val="000000"/>
                <w:sz w:val="15"/>
              </w:rPr>
            </w:pPr>
            <w:r>
              <w:rPr>
                <w:rFonts w:hint="eastAsia"/>
                <w:color w:val="000000"/>
                <w:sz w:val="15"/>
              </w:rPr>
              <w:t>20</w:t>
            </w:r>
          </w:p>
        </w:tc>
        <w:tc>
          <w:tcPr>
            <w:tcW w:w="263" w:type="pct"/>
            <w:vAlign w:val="center"/>
          </w:tcPr>
          <w:p w:rsidR="00000000" w:rsidRDefault="00CD7106">
            <w:pPr>
              <w:spacing w:after="240" w:line="360" w:lineRule="exact"/>
              <w:jc w:val="center"/>
              <w:rPr>
                <w:rFonts w:hint="eastAsia"/>
                <w:color w:val="000000"/>
                <w:sz w:val="15"/>
              </w:rPr>
            </w:pPr>
            <w:r>
              <w:rPr>
                <w:rFonts w:hint="eastAsia"/>
                <w:color w:val="000000"/>
                <w:sz w:val="15"/>
              </w:rPr>
              <w:t>0</w:t>
            </w:r>
          </w:p>
        </w:tc>
        <w:tc>
          <w:tcPr>
            <w:tcW w:w="263" w:type="pct"/>
            <w:vAlign w:val="center"/>
          </w:tcPr>
          <w:p w:rsidR="00000000" w:rsidRDefault="00CD7106">
            <w:pPr>
              <w:spacing w:after="240" w:line="360" w:lineRule="exact"/>
              <w:jc w:val="center"/>
              <w:rPr>
                <w:rFonts w:hint="eastAsia"/>
                <w:color w:val="000000"/>
                <w:sz w:val="15"/>
              </w:rPr>
            </w:pPr>
            <w:r>
              <w:rPr>
                <w:rFonts w:hint="eastAsia"/>
                <w:color w:val="000000"/>
                <w:sz w:val="15"/>
              </w:rPr>
              <w:t>20</w:t>
            </w:r>
          </w:p>
        </w:tc>
        <w:tc>
          <w:tcPr>
            <w:tcW w:w="331" w:type="pct"/>
            <w:vAlign w:val="center"/>
          </w:tcPr>
          <w:p w:rsidR="00000000" w:rsidRDefault="00CD7106">
            <w:pPr>
              <w:spacing w:after="240" w:line="360" w:lineRule="exact"/>
              <w:jc w:val="center"/>
              <w:rPr>
                <w:rFonts w:hint="eastAsia"/>
                <w:color w:val="000000"/>
                <w:sz w:val="15"/>
              </w:rPr>
            </w:pPr>
            <w:r>
              <w:rPr>
                <w:rFonts w:hint="eastAsia"/>
                <w:color w:val="000000"/>
                <w:sz w:val="15"/>
              </w:rPr>
              <w:t>-</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2</w:t>
            </w:r>
            <w:r>
              <w:rPr>
                <w:rFonts w:hint="eastAsia"/>
                <w:color w:val="000000"/>
                <w:sz w:val="15"/>
                <w:vertAlign w:val="superscript"/>
              </w:rPr>
              <w:t>**</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0</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2</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1</w:t>
            </w:r>
            <w:r>
              <w:rPr>
                <w:rFonts w:hint="eastAsia"/>
                <w:color w:val="000000"/>
                <w:sz w:val="15"/>
                <w:vertAlign w:val="superscript"/>
              </w:rPr>
              <w:t>***</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0</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1</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21</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12</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33</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7</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6</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13</w:t>
            </w:r>
          </w:p>
        </w:tc>
      </w:tr>
      <w:tr w:rsidR="00000000">
        <w:tblPrEx>
          <w:tblCellMar>
            <w:top w:w="0" w:type="dxa"/>
            <w:bottom w:w="0" w:type="dxa"/>
          </w:tblCellMar>
        </w:tblPrEx>
        <w:trPr>
          <w:trHeight w:val="313"/>
        </w:trPr>
        <w:tc>
          <w:tcPr>
            <w:tcW w:w="263" w:type="pct"/>
            <w:vAlign w:val="center"/>
          </w:tcPr>
          <w:p w:rsidR="00000000" w:rsidRDefault="00CD7106">
            <w:pPr>
              <w:spacing w:after="240" w:line="360" w:lineRule="exact"/>
              <w:jc w:val="center"/>
              <w:rPr>
                <w:rFonts w:hint="eastAsia"/>
                <w:b/>
                <w:bCs/>
                <w:color w:val="000000"/>
                <w:sz w:val="15"/>
              </w:rPr>
            </w:pPr>
            <w:r>
              <w:rPr>
                <w:rFonts w:hint="eastAsia"/>
                <w:b/>
                <w:bCs/>
                <w:color w:val="000000"/>
                <w:sz w:val="15"/>
              </w:rPr>
              <w:t>1998</w:t>
            </w:r>
          </w:p>
        </w:tc>
        <w:tc>
          <w:tcPr>
            <w:tcW w:w="263" w:type="pct"/>
            <w:vAlign w:val="center"/>
          </w:tcPr>
          <w:p w:rsidR="00000000" w:rsidRDefault="00CD7106">
            <w:pPr>
              <w:spacing w:after="240" w:line="360" w:lineRule="exact"/>
              <w:jc w:val="center"/>
              <w:rPr>
                <w:rFonts w:hint="eastAsia"/>
                <w:color w:val="000000"/>
                <w:sz w:val="15"/>
              </w:rPr>
            </w:pPr>
            <w:r>
              <w:rPr>
                <w:rFonts w:hint="eastAsia"/>
                <w:color w:val="000000"/>
                <w:sz w:val="15"/>
              </w:rPr>
              <w:t>12</w:t>
            </w:r>
          </w:p>
        </w:tc>
        <w:tc>
          <w:tcPr>
            <w:tcW w:w="263" w:type="pct"/>
            <w:vAlign w:val="center"/>
          </w:tcPr>
          <w:p w:rsidR="00000000" w:rsidRDefault="00CD7106">
            <w:pPr>
              <w:spacing w:after="240" w:line="360" w:lineRule="exact"/>
              <w:jc w:val="center"/>
              <w:rPr>
                <w:rFonts w:hint="eastAsia"/>
                <w:color w:val="000000"/>
                <w:sz w:val="15"/>
              </w:rPr>
            </w:pPr>
            <w:r>
              <w:rPr>
                <w:rFonts w:hint="eastAsia"/>
                <w:color w:val="000000"/>
                <w:sz w:val="15"/>
              </w:rPr>
              <w:t>0</w:t>
            </w:r>
          </w:p>
        </w:tc>
        <w:tc>
          <w:tcPr>
            <w:tcW w:w="263" w:type="pct"/>
            <w:vAlign w:val="center"/>
          </w:tcPr>
          <w:p w:rsidR="00000000" w:rsidRDefault="00CD7106">
            <w:pPr>
              <w:spacing w:after="240" w:line="360" w:lineRule="exact"/>
              <w:jc w:val="center"/>
              <w:rPr>
                <w:rFonts w:hint="eastAsia"/>
                <w:color w:val="000000"/>
                <w:sz w:val="15"/>
              </w:rPr>
            </w:pPr>
            <w:r>
              <w:rPr>
                <w:rFonts w:hint="eastAsia"/>
                <w:color w:val="000000"/>
                <w:sz w:val="15"/>
              </w:rPr>
              <w:t>12</w:t>
            </w:r>
          </w:p>
        </w:tc>
        <w:tc>
          <w:tcPr>
            <w:tcW w:w="331" w:type="pct"/>
            <w:vAlign w:val="center"/>
          </w:tcPr>
          <w:p w:rsidR="00000000" w:rsidRDefault="00CD7106">
            <w:pPr>
              <w:spacing w:after="240" w:line="360" w:lineRule="exact"/>
              <w:jc w:val="center"/>
              <w:rPr>
                <w:rFonts w:hint="eastAsia"/>
                <w:color w:val="000000"/>
                <w:sz w:val="15"/>
              </w:rPr>
            </w:pPr>
            <w:r>
              <w:rPr>
                <w:rFonts w:hint="eastAsia"/>
                <w:color w:val="000000"/>
                <w:sz w:val="15"/>
              </w:rPr>
              <w:t>2</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0</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2</w:t>
            </w:r>
            <w:r>
              <w:rPr>
                <w:rFonts w:hint="eastAsia"/>
                <w:color w:val="000000"/>
                <w:sz w:val="15"/>
                <w:vertAlign w:val="superscript"/>
              </w:rPr>
              <w:t>*</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1</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0</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1</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5</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1</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6</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21</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13</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34</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7</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5</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12</w:t>
            </w:r>
          </w:p>
        </w:tc>
      </w:tr>
      <w:tr w:rsidR="00000000">
        <w:tblPrEx>
          <w:tblCellMar>
            <w:top w:w="0" w:type="dxa"/>
            <w:bottom w:w="0" w:type="dxa"/>
          </w:tblCellMar>
        </w:tblPrEx>
        <w:trPr>
          <w:trHeight w:val="312"/>
        </w:trPr>
        <w:tc>
          <w:tcPr>
            <w:tcW w:w="263" w:type="pct"/>
            <w:vAlign w:val="center"/>
          </w:tcPr>
          <w:p w:rsidR="00000000" w:rsidRDefault="00CD7106">
            <w:pPr>
              <w:spacing w:after="240" w:line="360" w:lineRule="exact"/>
              <w:jc w:val="center"/>
              <w:rPr>
                <w:rFonts w:hint="eastAsia"/>
                <w:b/>
                <w:bCs/>
                <w:color w:val="000000"/>
                <w:sz w:val="15"/>
              </w:rPr>
            </w:pPr>
            <w:r>
              <w:rPr>
                <w:rFonts w:hint="eastAsia"/>
                <w:b/>
                <w:bCs/>
                <w:color w:val="000000"/>
                <w:sz w:val="15"/>
              </w:rPr>
              <w:t>1999</w:t>
            </w:r>
          </w:p>
        </w:tc>
        <w:tc>
          <w:tcPr>
            <w:tcW w:w="263" w:type="pct"/>
            <w:vAlign w:val="center"/>
          </w:tcPr>
          <w:p w:rsidR="00000000" w:rsidRDefault="00CD7106">
            <w:pPr>
              <w:spacing w:after="240" w:line="360" w:lineRule="exact"/>
              <w:jc w:val="center"/>
              <w:rPr>
                <w:rFonts w:hint="eastAsia"/>
                <w:color w:val="000000"/>
                <w:sz w:val="15"/>
              </w:rPr>
            </w:pPr>
            <w:r>
              <w:rPr>
                <w:rFonts w:hint="eastAsia"/>
                <w:color w:val="000000"/>
                <w:sz w:val="15"/>
              </w:rPr>
              <w:t>29</w:t>
            </w:r>
          </w:p>
        </w:tc>
        <w:tc>
          <w:tcPr>
            <w:tcW w:w="263" w:type="pct"/>
            <w:vAlign w:val="center"/>
          </w:tcPr>
          <w:p w:rsidR="00000000" w:rsidRDefault="00CD7106">
            <w:pPr>
              <w:spacing w:after="240" w:line="360" w:lineRule="exact"/>
              <w:jc w:val="center"/>
              <w:rPr>
                <w:rFonts w:hint="eastAsia"/>
                <w:color w:val="000000"/>
                <w:sz w:val="15"/>
              </w:rPr>
            </w:pPr>
            <w:r>
              <w:rPr>
                <w:rFonts w:hint="eastAsia"/>
                <w:color w:val="000000"/>
                <w:sz w:val="15"/>
              </w:rPr>
              <w:t>0</w:t>
            </w:r>
          </w:p>
        </w:tc>
        <w:tc>
          <w:tcPr>
            <w:tcW w:w="263" w:type="pct"/>
            <w:vAlign w:val="center"/>
          </w:tcPr>
          <w:p w:rsidR="00000000" w:rsidRDefault="00CD7106">
            <w:pPr>
              <w:spacing w:after="240" w:line="360" w:lineRule="exact"/>
              <w:jc w:val="center"/>
              <w:rPr>
                <w:rFonts w:hint="eastAsia"/>
                <w:color w:val="000000"/>
                <w:sz w:val="15"/>
              </w:rPr>
            </w:pPr>
            <w:r>
              <w:rPr>
                <w:rFonts w:hint="eastAsia"/>
                <w:color w:val="000000"/>
                <w:sz w:val="15"/>
              </w:rPr>
              <w:t>29</w:t>
            </w:r>
          </w:p>
        </w:tc>
        <w:tc>
          <w:tcPr>
            <w:tcW w:w="331" w:type="pct"/>
            <w:vAlign w:val="center"/>
          </w:tcPr>
          <w:p w:rsidR="00000000" w:rsidRDefault="00CD7106">
            <w:pPr>
              <w:spacing w:after="240" w:line="360" w:lineRule="exact"/>
              <w:jc w:val="center"/>
              <w:rPr>
                <w:rFonts w:hint="eastAsia"/>
                <w:color w:val="000000"/>
                <w:sz w:val="15"/>
              </w:rPr>
            </w:pPr>
            <w:r>
              <w:rPr>
                <w:rFonts w:hint="eastAsia"/>
                <w:color w:val="000000"/>
                <w:sz w:val="15"/>
              </w:rPr>
              <w:t>2</w:t>
            </w:r>
            <w:r>
              <w:rPr>
                <w:rFonts w:hint="eastAsia"/>
                <w:color w:val="000000"/>
                <w:sz w:val="15"/>
                <w:vertAlign w:val="superscript"/>
              </w:rPr>
              <w:t>****</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0</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2</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5</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1</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6</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25</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17</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42</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w:t>
            </w:r>
          </w:p>
        </w:tc>
      </w:tr>
      <w:tr w:rsidR="00000000">
        <w:tblPrEx>
          <w:tblCellMar>
            <w:top w:w="0" w:type="dxa"/>
            <w:bottom w:w="0" w:type="dxa"/>
          </w:tblCellMar>
        </w:tblPrEx>
        <w:trPr>
          <w:trHeight w:val="313"/>
        </w:trPr>
        <w:tc>
          <w:tcPr>
            <w:tcW w:w="263" w:type="pct"/>
            <w:vAlign w:val="center"/>
          </w:tcPr>
          <w:p w:rsidR="00000000" w:rsidRDefault="00CD7106">
            <w:pPr>
              <w:spacing w:after="240" w:line="360" w:lineRule="exact"/>
              <w:jc w:val="center"/>
              <w:rPr>
                <w:rFonts w:hint="eastAsia"/>
                <w:b/>
                <w:bCs/>
                <w:color w:val="000000"/>
                <w:sz w:val="15"/>
              </w:rPr>
            </w:pPr>
            <w:r>
              <w:rPr>
                <w:rFonts w:hint="eastAsia"/>
                <w:b/>
                <w:bCs/>
                <w:color w:val="000000"/>
                <w:sz w:val="15"/>
              </w:rPr>
              <w:t>2000</w:t>
            </w:r>
          </w:p>
        </w:tc>
        <w:tc>
          <w:tcPr>
            <w:tcW w:w="263" w:type="pct"/>
            <w:vAlign w:val="center"/>
          </w:tcPr>
          <w:p w:rsidR="00000000" w:rsidRDefault="00CD7106">
            <w:pPr>
              <w:spacing w:after="240" w:line="360" w:lineRule="exact"/>
              <w:jc w:val="center"/>
              <w:rPr>
                <w:rFonts w:hint="eastAsia"/>
                <w:color w:val="000000"/>
                <w:sz w:val="15"/>
              </w:rPr>
            </w:pPr>
            <w:r>
              <w:rPr>
                <w:rFonts w:hint="eastAsia"/>
                <w:color w:val="000000"/>
                <w:sz w:val="15"/>
              </w:rPr>
              <w:t>30</w:t>
            </w:r>
          </w:p>
        </w:tc>
        <w:tc>
          <w:tcPr>
            <w:tcW w:w="263" w:type="pct"/>
            <w:vAlign w:val="center"/>
          </w:tcPr>
          <w:p w:rsidR="00000000" w:rsidRDefault="00CD7106">
            <w:pPr>
              <w:spacing w:after="240" w:line="360" w:lineRule="exact"/>
              <w:jc w:val="center"/>
              <w:rPr>
                <w:rFonts w:hint="eastAsia"/>
                <w:color w:val="000000"/>
                <w:sz w:val="15"/>
              </w:rPr>
            </w:pPr>
            <w:r>
              <w:rPr>
                <w:rFonts w:hint="eastAsia"/>
                <w:color w:val="000000"/>
                <w:sz w:val="15"/>
              </w:rPr>
              <w:t>0</w:t>
            </w:r>
          </w:p>
        </w:tc>
        <w:tc>
          <w:tcPr>
            <w:tcW w:w="263" w:type="pct"/>
            <w:vAlign w:val="center"/>
          </w:tcPr>
          <w:p w:rsidR="00000000" w:rsidRDefault="00CD7106">
            <w:pPr>
              <w:spacing w:after="240" w:line="360" w:lineRule="exact"/>
              <w:jc w:val="center"/>
              <w:rPr>
                <w:rFonts w:hint="eastAsia"/>
                <w:color w:val="000000"/>
                <w:sz w:val="15"/>
              </w:rPr>
            </w:pPr>
            <w:r>
              <w:rPr>
                <w:rFonts w:hint="eastAsia"/>
                <w:color w:val="000000"/>
                <w:sz w:val="15"/>
              </w:rPr>
              <w:t>30</w:t>
            </w:r>
          </w:p>
        </w:tc>
        <w:tc>
          <w:tcPr>
            <w:tcW w:w="331" w:type="pct"/>
            <w:vAlign w:val="center"/>
          </w:tcPr>
          <w:p w:rsidR="00000000" w:rsidRDefault="00CD7106">
            <w:pPr>
              <w:spacing w:after="240" w:line="360" w:lineRule="exact"/>
              <w:jc w:val="center"/>
              <w:rPr>
                <w:rFonts w:hint="eastAsia"/>
                <w:color w:val="000000"/>
                <w:sz w:val="15"/>
              </w:rPr>
            </w:pPr>
            <w:r>
              <w:rPr>
                <w:rFonts w:hint="eastAsia"/>
                <w:color w:val="000000"/>
                <w:sz w:val="15"/>
              </w:rPr>
              <w:t>-</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4</w:t>
            </w:r>
            <w:r>
              <w:rPr>
                <w:rFonts w:hint="eastAsia"/>
                <w:color w:val="000000"/>
                <w:sz w:val="15"/>
                <w:vertAlign w:val="superscript"/>
              </w:rPr>
              <w:t>**</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1</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5</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11</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3</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14</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15</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13</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28</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2</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5</w:t>
            </w:r>
          </w:p>
        </w:tc>
        <w:tc>
          <w:tcPr>
            <w:tcW w:w="258" w:type="pct"/>
            <w:vAlign w:val="center"/>
          </w:tcPr>
          <w:p w:rsidR="00000000" w:rsidRDefault="00CD7106">
            <w:pPr>
              <w:spacing w:after="240" w:line="360" w:lineRule="exact"/>
              <w:jc w:val="center"/>
              <w:rPr>
                <w:rFonts w:hint="eastAsia"/>
                <w:color w:val="000000"/>
                <w:sz w:val="15"/>
              </w:rPr>
            </w:pPr>
            <w:r>
              <w:rPr>
                <w:rFonts w:hint="eastAsia"/>
                <w:color w:val="000000"/>
                <w:sz w:val="15"/>
              </w:rPr>
              <w:t>7</w:t>
            </w:r>
          </w:p>
        </w:tc>
      </w:tr>
    </w:tbl>
    <w:p w:rsidR="00000000" w:rsidRDefault="00CD7106">
      <w:pPr>
        <w:spacing w:line="360" w:lineRule="exact"/>
        <w:ind w:left="1049" w:hanging="1049"/>
        <w:rPr>
          <w:color w:val="000000"/>
          <w:sz w:val="18"/>
        </w:rPr>
      </w:pPr>
    </w:p>
    <w:p w:rsidR="00000000" w:rsidRDefault="00CD7106">
      <w:pPr>
        <w:spacing w:line="360" w:lineRule="exact"/>
        <w:ind w:left="1049" w:hanging="1049"/>
        <w:rPr>
          <w:rFonts w:eastAsia="KaiTi_GB2312"/>
          <w:color w:val="000000"/>
          <w:sz w:val="18"/>
        </w:rPr>
      </w:pPr>
      <w:r>
        <w:rPr>
          <w:rFonts w:hint="eastAsia"/>
          <w:color w:val="000000"/>
          <w:sz w:val="18"/>
        </w:rPr>
        <w:t>资料来源：</w:t>
      </w:r>
      <w:r>
        <w:rPr>
          <w:rFonts w:eastAsia="KaiTi_GB2312" w:hint="eastAsia"/>
          <w:color w:val="000000"/>
          <w:sz w:val="18"/>
        </w:rPr>
        <w:t>马耳他外交部人力资源司。</w:t>
      </w:r>
    </w:p>
    <w:p w:rsidR="00000000" w:rsidRDefault="00CD7106">
      <w:pPr>
        <w:spacing w:line="360" w:lineRule="exact"/>
        <w:ind w:left="1049" w:hanging="1049"/>
        <w:rPr>
          <w:color w:val="000000"/>
          <w:sz w:val="18"/>
        </w:rPr>
      </w:pPr>
    </w:p>
    <w:p w:rsidR="00000000" w:rsidRDefault="00CD7106">
      <w:pPr>
        <w:spacing w:line="360" w:lineRule="exact"/>
        <w:ind w:left="1049" w:hanging="1049"/>
        <w:rPr>
          <w:rFonts w:hint="eastAsia"/>
          <w:color w:val="000000"/>
          <w:sz w:val="18"/>
        </w:rPr>
      </w:pPr>
      <w:r>
        <w:rPr>
          <w:rFonts w:hint="eastAsia"/>
          <w:color w:val="000000"/>
          <w:sz w:val="18"/>
          <w:vertAlign w:val="superscript"/>
        </w:rPr>
        <w:t>*</w:t>
      </w:r>
      <w:r>
        <w:rPr>
          <w:rFonts w:hint="eastAsia"/>
          <w:color w:val="000000"/>
          <w:sz w:val="18"/>
        </w:rPr>
        <w:t xml:space="preserve">   </w:t>
      </w:r>
      <w:r>
        <w:rPr>
          <w:rFonts w:hint="eastAsia"/>
          <w:color w:val="000000"/>
          <w:sz w:val="18"/>
        </w:rPr>
        <w:t>这些高级参赞列入大使名单。</w:t>
      </w:r>
    </w:p>
    <w:p w:rsidR="00000000" w:rsidRDefault="00CD7106">
      <w:pPr>
        <w:spacing w:line="360" w:lineRule="exact"/>
        <w:ind w:left="1049" w:hanging="1049"/>
        <w:rPr>
          <w:rFonts w:hint="eastAsia"/>
          <w:color w:val="000000"/>
          <w:sz w:val="18"/>
        </w:rPr>
      </w:pPr>
      <w:r>
        <w:rPr>
          <w:rFonts w:hint="eastAsia"/>
          <w:color w:val="000000"/>
          <w:sz w:val="18"/>
          <w:vertAlign w:val="superscript"/>
        </w:rPr>
        <w:t>**</w:t>
      </w:r>
      <w:r>
        <w:rPr>
          <w:rFonts w:hint="eastAsia"/>
          <w:color w:val="000000"/>
          <w:sz w:val="18"/>
        </w:rPr>
        <w:t xml:space="preserve">  </w:t>
      </w:r>
      <w:r>
        <w:rPr>
          <w:rFonts w:hint="eastAsia"/>
          <w:color w:val="000000"/>
          <w:sz w:val="18"/>
        </w:rPr>
        <w:t>其中一名一等参赞列入大使名单。</w:t>
      </w:r>
    </w:p>
    <w:p w:rsidR="00000000" w:rsidRDefault="00CD7106">
      <w:pPr>
        <w:spacing w:line="360" w:lineRule="exact"/>
        <w:ind w:left="1049" w:hanging="1049"/>
        <w:rPr>
          <w:rFonts w:hint="eastAsia"/>
          <w:color w:val="000000"/>
          <w:sz w:val="18"/>
        </w:rPr>
      </w:pPr>
      <w:r>
        <w:rPr>
          <w:rFonts w:hint="eastAsia"/>
          <w:color w:val="000000"/>
          <w:sz w:val="18"/>
          <w:vertAlign w:val="superscript"/>
        </w:rPr>
        <w:t xml:space="preserve">*** </w:t>
      </w:r>
      <w:r>
        <w:rPr>
          <w:color w:val="000000"/>
          <w:sz w:val="18"/>
          <w:vertAlign w:val="superscript"/>
        </w:rPr>
        <w:t xml:space="preserve"> </w:t>
      </w:r>
      <w:r>
        <w:rPr>
          <w:rFonts w:hint="eastAsia"/>
          <w:color w:val="000000"/>
          <w:sz w:val="18"/>
        </w:rPr>
        <w:t>这一参赞列入大使名单。</w:t>
      </w:r>
    </w:p>
    <w:p w:rsidR="00000000" w:rsidRDefault="00CD7106">
      <w:pPr>
        <w:spacing w:after="240" w:line="360" w:lineRule="exact"/>
        <w:ind w:left="1050" w:hanging="1050"/>
        <w:rPr>
          <w:rFonts w:hint="eastAsia"/>
          <w:color w:val="000000"/>
          <w:sz w:val="18"/>
        </w:rPr>
      </w:pPr>
      <w:r>
        <w:rPr>
          <w:rFonts w:hint="eastAsia"/>
          <w:color w:val="000000"/>
          <w:sz w:val="18"/>
          <w:vertAlign w:val="superscript"/>
        </w:rPr>
        <w:t>****</w:t>
      </w:r>
      <w:r>
        <w:rPr>
          <w:rFonts w:hint="eastAsia"/>
          <w:color w:val="000000"/>
          <w:sz w:val="18"/>
        </w:rPr>
        <w:t xml:space="preserve"> </w:t>
      </w:r>
      <w:r>
        <w:rPr>
          <w:rFonts w:hint="eastAsia"/>
          <w:color w:val="000000"/>
          <w:sz w:val="18"/>
        </w:rPr>
        <w:t>其中一名高级参赞列入大使名单。</w:t>
      </w:r>
    </w:p>
    <w:p w:rsidR="00000000" w:rsidRDefault="00CD7106">
      <w:pPr>
        <w:spacing w:after="240" w:line="360" w:lineRule="exact"/>
        <w:ind w:left="1050" w:hanging="1050"/>
        <w:rPr>
          <w:rFonts w:hint="eastAsia"/>
          <w:color w:val="000000"/>
        </w:rPr>
      </w:pPr>
    </w:p>
    <w:p w:rsidR="00000000" w:rsidRDefault="00CD7106">
      <w:pPr>
        <w:spacing w:after="240" w:line="360" w:lineRule="exact"/>
        <w:ind w:left="1050" w:hanging="1050"/>
        <w:rPr>
          <w:rFonts w:eastAsia="KaiTi_GB2312" w:hint="eastAsia"/>
          <w:b/>
          <w:bCs/>
          <w:color w:val="000000"/>
          <w:sz w:val="24"/>
        </w:rPr>
      </w:pPr>
      <w:r>
        <w:rPr>
          <w:rFonts w:eastAsia="KaiTi_GB2312"/>
          <w:b/>
          <w:bCs/>
          <w:color w:val="000000"/>
          <w:sz w:val="24"/>
        </w:rPr>
        <w:br w:type="page"/>
      </w:r>
      <w:r>
        <w:rPr>
          <w:rFonts w:eastAsia="KaiTi_GB2312" w:hint="eastAsia"/>
          <w:b/>
          <w:bCs/>
          <w:color w:val="000000"/>
          <w:sz w:val="24"/>
        </w:rPr>
        <w:t>第</w:t>
      </w:r>
      <w:r>
        <w:rPr>
          <w:rFonts w:eastAsia="KaiTi_GB2312" w:hint="eastAsia"/>
          <w:b/>
          <w:bCs/>
          <w:color w:val="000000"/>
          <w:sz w:val="24"/>
        </w:rPr>
        <w:t>10</w:t>
      </w:r>
      <w:r>
        <w:rPr>
          <w:rFonts w:eastAsia="KaiTi_GB2312" w:hint="eastAsia"/>
          <w:b/>
          <w:bCs/>
          <w:color w:val="000000"/>
          <w:sz w:val="24"/>
        </w:rPr>
        <w:t>条</w:t>
      </w: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10.1</w:t>
      </w:r>
    </w:p>
    <w:p w:rsidR="00000000" w:rsidRDefault="00CD7106">
      <w:pPr>
        <w:spacing w:after="240" w:line="360" w:lineRule="exact"/>
        <w:rPr>
          <w:rFonts w:ascii="SimHei" w:eastAsia="SimHei" w:hint="eastAsia"/>
        </w:rPr>
      </w:pPr>
      <w:r>
        <w:rPr>
          <w:rFonts w:ascii="SimHei" w:eastAsia="SimHei" w:hint="eastAsia"/>
        </w:rPr>
        <w:t>1998</w:t>
      </w:r>
      <w:r>
        <w:rPr>
          <w:rFonts w:ascii="SimHei" w:eastAsia="SimHei" w:hint="eastAsia"/>
        </w:rPr>
        <w:t>—</w:t>
      </w:r>
      <w:r>
        <w:rPr>
          <w:rFonts w:ascii="SimHei" w:eastAsia="SimHei" w:hint="eastAsia"/>
        </w:rPr>
        <w:t>2001</w:t>
      </w:r>
      <w:r>
        <w:rPr>
          <w:rFonts w:ascii="SimHei" w:eastAsia="SimHei" w:hint="eastAsia"/>
        </w:rPr>
        <w:t>年按年份和性别分列的马耳他大学的学生</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2"/>
        <w:gridCol w:w="1993"/>
        <w:gridCol w:w="1993"/>
        <w:gridCol w:w="1993"/>
        <w:gridCol w:w="1993"/>
      </w:tblGrid>
      <w:tr w:rsidR="00000000">
        <w:tblPrEx>
          <w:tblCellMar>
            <w:top w:w="0" w:type="dxa"/>
            <w:bottom w:w="0" w:type="dxa"/>
          </w:tblCellMar>
        </w:tblPrEx>
        <w:trPr>
          <w:trHeight w:val="242"/>
        </w:trPr>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学年</w:t>
            </w:r>
          </w:p>
        </w:tc>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男</w:t>
            </w:r>
          </w:p>
        </w:tc>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女</w:t>
            </w:r>
          </w:p>
        </w:tc>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共计</w:t>
            </w:r>
          </w:p>
        </w:tc>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女生</w:t>
            </w:r>
            <w:r>
              <w:rPr>
                <w:rFonts w:ascii="SimHei" w:eastAsia="SimHei" w:hint="eastAsia"/>
                <w:bCs/>
                <w:sz w:val="18"/>
              </w:rPr>
              <w:t>%</w:t>
            </w:r>
          </w:p>
        </w:tc>
      </w:tr>
      <w:tr w:rsidR="00000000">
        <w:tblPrEx>
          <w:tblCellMar>
            <w:top w:w="0" w:type="dxa"/>
            <w:bottom w:w="0" w:type="dxa"/>
          </w:tblCellMar>
        </w:tblPrEx>
        <w:trPr>
          <w:trHeight w:val="243"/>
        </w:trPr>
        <w:tc>
          <w:tcPr>
            <w:tcW w:w="1000" w:type="pct"/>
            <w:vAlign w:val="center"/>
          </w:tcPr>
          <w:p w:rsidR="00000000" w:rsidRDefault="00CD7106">
            <w:pPr>
              <w:spacing w:line="360" w:lineRule="exact"/>
              <w:jc w:val="center"/>
              <w:rPr>
                <w:rFonts w:hint="eastAsia"/>
                <w:b/>
                <w:sz w:val="18"/>
              </w:rPr>
            </w:pPr>
            <w:r>
              <w:rPr>
                <w:rFonts w:hint="eastAsia"/>
                <w:b/>
                <w:sz w:val="18"/>
              </w:rPr>
              <w:t>1988/89</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1 616</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978</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2 594</w:t>
            </w:r>
          </w:p>
        </w:tc>
        <w:tc>
          <w:tcPr>
            <w:tcW w:w="1000" w:type="pct"/>
            <w:vAlign w:val="center"/>
          </w:tcPr>
          <w:p w:rsidR="00000000" w:rsidRDefault="00CD7106">
            <w:pPr>
              <w:spacing w:line="360" w:lineRule="exact"/>
              <w:jc w:val="center"/>
              <w:rPr>
                <w:rFonts w:hint="eastAsia"/>
                <w:sz w:val="18"/>
              </w:rPr>
            </w:pPr>
            <w:r>
              <w:rPr>
                <w:rFonts w:hint="eastAsia"/>
                <w:sz w:val="18"/>
              </w:rPr>
              <w:t>37.70</w:t>
            </w:r>
          </w:p>
        </w:tc>
      </w:tr>
      <w:tr w:rsidR="00000000">
        <w:tblPrEx>
          <w:tblCellMar>
            <w:top w:w="0" w:type="dxa"/>
            <w:bottom w:w="0" w:type="dxa"/>
          </w:tblCellMar>
        </w:tblPrEx>
        <w:trPr>
          <w:trHeight w:val="243"/>
        </w:trPr>
        <w:tc>
          <w:tcPr>
            <w:tcW w:w="1000" w:type="pct"/>
            <w:vAlign w:val="center"/>
          </w:tcPr>
          <w:p w:rsidR="00000000" w:rsidRDefault="00CD7106">
            <w:pPr>
              <w:spacing w:line="360" w:lineRule="exact"/>
              <w:jc w:val="center"/>
              <w:rPr>
                <w:rFonts w:hint="eastAsia"/>
                <w:b/>
                <w:sz w:val="18"/>
              </w:rPr>
            </w:pPr>
            <w:r>
              <w:rPr>
                <w:rFonts w:hint="eastAsia"/>
                <w:b/>
                <w:sz w:val="18"/>
              </w:rPr>
              <w:t>1989/90</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1 665</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1 126</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2 791</w:t>
            </w:r>
          </w:p>
        </w:tc>
        <w:tc>
          <w:tcPr>
            <w:tcW w:w="1000" w:type="pct"/>
            <w:vAlign w:val="center"/>
          </w:tcPr>
          <w:p w:rsidR="00000000" w:rsidRDefault="00CD7106">
            <w:pPr>
              <w:spacing w:line="360" w:lineRule="exact"/>
              <w:jc w:val="center"/>
              <w:rPr>
                <w:rFonts w:hint="eastAsia"/>
                <w:sz w:val="18"/>
              </w:rPr>
            </w:pPr>
            <w:r>
              <w:rPr>
                <w:rFonts w:hint="eastAsia"/>
                <w:sz w:val="18"/>
              </w:rPr>
              <w:t>41.41</w:t>
            </w:r>
          </w:p>
        </w:tc>
      </w:tr>
      <w:tr w:rsidR="00000000">
        <w:tblPrEx>
          <w:tblCellMar>
            <w:top w:w="0" w:type="dxa"/>
            <w:bottom w:w="0" w:type="dxa"/>
          </w:tblCellMar>
        </w:tblPrEx>
        <w:trPr>
          <w:trHeight w:val="242"/>
        </w:trPr>
        <w:tc>
          <w:tcPr>
            <w:tcW w:w="1000" w:type="pct"/>
            <w:vAlign w:val="center"/>
          </w:tcPr>
          <w:p w:rsidR="00000000" w:rsidRDefault="00CD7106">
            <w:pPr>
              <w:spacing w:line="360" w:lineRule="exact"/>
              <w:jc w:val="center"/>
              <w:rPr>
                <w:rFonts w:hint="eastAsia"/>
                <w:b/>
                <w:sz w:val="18"/>
              </w:rPr>
            </w:pPr>
            <w:r>
              <w:rPr>
                <w:rFonts w:hint="eastAsia"/>
                <w:b/>
                <w:sz w:val="18"/>
              </w:rPr>
              <w:t>1990/91</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1 751</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1 19</w:t>
            </w:r>
            <w:r>
              <w:rPr>
                <w:rFonts w:hint="eastAsia"/>
                <w:sz w:val="18"/>
              </w:rPr>
              <w:t>8</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2 949</w:t>
            </w:r>
          </w:p>
        </w:tc>
        <w:tc>
          <w:tcPr>
            <w:tcW w:w="1000" w:type="pct"/>
            <w:vAlign w:val="center"/>
          </w:tcPr>
          <w:p w:rsidR="00000000" w:rsidRDefault="00CD7106">
            <w:pPr>
              <w:spacing w:line="360" w:lineRule="exact"/>
              <w:jc w:val="center"/>
              <w:rPr>
                <w:rFonts w:hint="eastAsia"/>
                <w:sz w:val="18"/>
              </w:rPr>
            </w:pPr>
            <w:r>
              <w:rPr>
                <w:rFonts w:hint="eastAsia"/>
                <w:sz w:val="18"/>
              </w:rPr>
              <w:t>40.62</w:t>
            </w:r>
          </w:p>
        </w:tc>
      </w:tr>
      <w:tr w:rsidR="00000000">
        <w:tblPrEx>
          <w:tblCellMar>
            <w:top w:w="0" w:type="dxa"/>
            <w:bottom w:w="0" w:type="dxa"/>
          </w:tblCellMar>
        </w:tblPrEx>
        <w:trPr>
          <w:trHeight w:val="243"/>
        </w:trPr>
        <w:tc>
          <w:tcPr>
            <w:tcW w:w="1000" w:type="pct"/>
            <w:vAlign w:val="center"/>
          </w:tcPr>
          <w:p w:rsidR="00000000" w:rsidRDefault="00CD7106">
            <w:pPr>
              <w:spacing w:line="360" w:lineRule="exact"/>
              <w:jc w:val="center"/>
              <w:rPr>
                <w:rFonts w:hint="eastAsia"/>
                <w:b/>
                <w:sz w:val="18"/>
              </w:rPr>
            </w:pPr>
            <w:r>
              <w:rPr>
                <w:rFonts w:hint="eastAsia"/>
                <w:b/>
                <w:sz w:val="18"/>
              </w:rPr>
              <w:t>1991/92</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1 855</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1 615</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3 470</w:t>
            </w:r>
          </w:p>
        </w:tc>
        <w:tc>
          <w:tcPr>
            <w:tcW w:w="1000" w:type="pct"/>
            <w:vAlign w:val="center"/>
          </w:tcPr>
          <w:p w:rsidR="00000000" w:rsidRDefault="00CD7106">
            <w:pPr>
              <w:spacing w:line="360" w:lineRule="exact"/>
              <w:jc w:val="center"/>
              <w:rPr>
                <w:rFonts w:hint="eastAsia"/>
                <w:sz w:val="18"/>
              </w:rPr>
            </w:pPr>
            <w:r>
              <w:rPr>
                <w:rFonts w:hint="eastAsia"/>
                <w:sz w:val="18"/>
              </w:rPr>
              <w:t>46.54</w:t>
            </w:r>
          </w:p>
        </w:tc>
      </w:tr>
      <w:tr w:rsidR="00000000">
        <w:tblPrEx>
          <w:tblCellMar>
            <w:top w:w="0" w:type="dxa"/>
            <w:bottom w:w="0" w:type="dxa"/>
          </w:tblCellMar>
        </w:tblPrEx>
        <w:trPr>
          <w:trHeight w:val="243"/>
        </w:trPr>
        <w:tc>
          <w:tcPr>
            <w:tcW w:w="1000" w:type="pct"/>
            <w:vAlign w:val="center"/>
          </w:tcPr>
          <w:p w:rsidR="00000000" w:rsidRDefault="00CD7106">
            <w:pPr>
              <w:spacing w:line="360" w:lineRule="exact"/>
              <w:jc w:val="center"/>
              <w:rPr>
                <w:rFonts w:hint="eastAsia"/>
                <w:b/>
                <w:sz w:val="18"/>
              </w:rPr>
            </w:pPr>
            <w:r>
              <w:rPr>
                <w:rFonts w:hint="eastAsia"/>
                <w:b/>
                <w:sz w:val="18"/>
              </w:rPr>
              <w:t>1992/93</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1 933</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1 631</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3 564</w:t>
            </w:r>
          </w:p>
        </w:tc>
        <w:tc>
          <w:tcPr>
            <w:tcW w:w="1000" w:type="pct"/>
            <w:vAlign w:val="center"/>
          </w:tcPr>
          <w:p w:rsidR="00000000" w:rsidRDefault="00CD7106">
            <w:pPr>
              <w:spacing w:line="360" w:lineRule="exact"/>
              <w:jc w:val="center"/>
              <w:rPr>
                <w:rFonts w:hint="eastAsia"/>
                <w:sz w:val="18"/>
              </w:rPr>
            </w:pPr>
            <w:r>
              <w:rPr>
                <w:rFonts w:hint="eastAsia"/>
                <w:sz w:val="18"/>
              </w:rPr>
              <w:t>45.76</w:t>
            </w:r>
          </w:p>
        </w:tc>
      </w:tr>
      <w:tr w:rsidR="00000000">
        <w:tblPrEx>
          <w:tblCellMar>
            <w:top w:w="0" w:type="dxa"/>
            <w:bottom w:w="0" w:type="dxa"/>
          </w:tblCellMar>
        </w:tblPrEx>
        <w:trPr>
          <w:trHeight w:val="243"/>
        </w:trPr>
        <w:tc>
          <w:tcPr>
            <w:tcW w:w="1000" w:type="pct"/>
            <w:vAlign w:val="center"/>
          </w:tcPr>
          <w:p w:rsidR="00000000" w:rsidRDefault="00CD7106">
            <w:pPr>
              <w:spacing w:line="360" w:lineRule="exact"/>
              <w:jc w:val="center"/>
              <w:rPr>
                <w:rFonts w:hint="eastAsia"/>
                <w:b/>
                <w:sz w:val="18"/>
              </w:rPr>
            </w:pPr>
            <w:r>
              <w:rPr>
                <w:rFonts w:hint="eastAsia"/>
                <w:b/>
                <w:sz w:val="18"/>
              </w:rPr>
              <w:t>1993/94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2 146</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2 009</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4 155</w:t>
            </w:r>
          </w:p>
        </w:tc>
        <w:tc>
          <w:tcPr>
            <w:tcW w:w="1000" w:type="pct"/>
            <w:vAlign w:val="center"/>
          </w:tcPr>
          <w:p w:rsidR="00000000" w:rsidRDefault="00CD7106">
            <w:pPr>
              <w:spacing w:line="360" w:lineRule="exact"/>
              <w:jc w:val="center"/>
              <w:rPr>
                <w:rFonts w:hint="eastAsia"/>
                <w:sz w:val="18"/>
              </w:rPr>
            </w:pPr>
            <w:r>
              <w:rPr>
                <w:rFonts w:hint="eastAsia"/>
                <w:sz w:val="18"/>
              </w:rPr>
              <w:t>48.35</w:t>
            </w:r>
          </w:p>
        </w:tc>
      </w:tr>
      <w:tr w:rsidR="00000000">
        <w:tblPrEx>
          <w:tblCellMar>
            <w:top w:w="0" w:type="dxa"/>
            <w:bottom w:w="0" w:type="dxa"/>
          </w:tblCellMar>
        </w:tblPrEx>
        <w:trPr>
          <w:trHeight w:val="242"/>
        </w:trPr>
        <w:tc>
          <w:tcPr>
            <w:tcW w:w="1000" w:type="pct"/>
            <w:vAlign w:val="center"/>
          </w:tcPr>
          <w:p w:rsidR="00000000" w:rsidRDefault="00CD7106">
            <w:pPr>
              <w:spacing w:line="360" w:lineRule="exact"/>
              <w:jc w:val="center"/>
              <w:rPr>
                <w:rFonts w:hint="eastAsia"/>
                <w:b/>
                <w:sz w:val="18"/>
              </w:rPr>
            </w:pPr>
            <w:r>
              <w:rPr>
                <w:rFonts w:hint="eastAsia"/>
                <w:b/>
                <w:sz w:val="18"/>
              </w:rPr>
              <w:t>1997/95</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2 714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2 662</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5 376</w:t>
            </w:r>
          </w:p>
        </w:tc>
        <w:tc>
          <w:tcPr>
            <w:tcW w:w="1000" w:type="pct"/>
            <w:vAlign w:val="center"/>
          </w:tcPr>
          <w:p w:rsidR="00000000" w:rsidRDefault="00CD7106">
            <w:pPr>
              <w:spacing w:line="360" w:lineRule="exact"/>
              <w:jc w:val="center"/>
              <w:rPr>
                <w:rFonts w:hint="eastAsia"/>
                <w:sz w:val="18"/>
              </w:rPr>
            </w:pPr>
            <w:r>
              <w:rPr>
                <w:rFonts w:hint="eastAsia"/>
                <w:sz w:val="18"/>
              </w:rPr>
              <w:t>49.51</w:t>
            </w:r>
          </w:p>
        </w:tc>
      </w:tr>
      <w:tr w:rsidR="00000000">
        <w:tblPrEx>
          <w:tblCellMar>
            <w:top w:w="0" w:type="dxa"/>
            <w:bottom w:w="0" w:type="dxa"/>
          </w:tblCellMar>
        </w:tblPrEx>
        <w:trPr>
          <w:trHeight w:val="243"/>
        </w:trPr>
        <w:tc>
          <w:tcPr>
            <w:tcW w:w="1000" w:type="pct"/>
            <w:vAlign w:val="center"/>
          </w:tcPr>
          <w:p w:rsidR="00000000" w:rsidRDefault="00CD7106">
            <w:pPr>
              <w:spacing w:line="360" w:lineRule="exact"/>
              <w:jc w:val="center"/>
              <w:rPr>
                <w:rFonts w:hint="eastAsia"/>
                <w:b/>
                <w:sz w:val="18"/>
              </w:rPr>
            </w:pPr>
            <w:r>
              <w:rPr>
                <w:rFonts w:hint="eastAsia"/>
                <w:b/>
                <w:sz w:val="18"/>
              </w:rPr>
              <w:t>1995/96</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2 925</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3 029</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5 954</w:t>
            </w:r>
          </w:p>
        </w:tc>
        <w:tc>
          <w:tcPr>
            <w:tcW w:w="1000" w:type="pct"/>
            <w:vAlign w:val="center"/>
          </w:tcPr>
          <w:p w:rsidR="00000000" w:rsidRDefault="00CD7106">
            <w:pPr>
              <w:spacing w:line="360" w:lineRule="exact"/>
              <w:jc w:val="center"/>
              <w:rPr>
                <w:rFonts w:hint="eastAsia"/>
                <w:sz w:val="18"/>
              </w:rPr>
            </w:pPr>
            <w:r>
              <w:rPr>
                <w:rFonts w:hint="eastAsia"/>
                <w:sz w:val="18"/>
              </w:rPr>
              <w:t>50.87</w:t>
            </w:r>
          </w:p>
        </w:tc>
      </w:tr>
      <w:tr w:rsidR="00000000">
        <w:tblPrEx>
          <w:tblCellMar>
            <w:top w:w="0" w:type="dxa"/>
            <w:bottom w:w="0" w:type="dxa"/>
          </w:tblCellMar>
        </w:tblPrEx>
        <w:trPr>
          <w:trHeight w:val="243"/>
        </w:trPr>
        <w:tc>
          <w:tcPr>
            <w:tcW w:w="1000" w:type="pct"/>
            <w:vAlign w:val="center"/>
          </w:tcPr>
          <w:p w:rsidR="00000000" w:rsidRDefault="00CD7106">
            <w:pPr>
              <w:spacing w:line="360" w:lineRule="exact"/>
              <w:jc w:val="center"/>
              <w:rPr>
                <w:rFonts w:hint="eastAsia"/>
                <w:b/>
                <w:sz w:val="18"/>
              </w:rPr>
            </w:pPr>
            <w:r>
              <w:rPr>
                <w:rFonts w:hint="eastAsia"/>
                <w:b/>
                <w:sz w:val="18"/>
              </w:rPr>
              <w:t>1996/97</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3 053</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3 929</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6 345</w:t>
            </w:r>
          </w:p>
        </w:tc>
        <w:tc>
          <w:tcPr>
            <w:tcW w:w="1000" w:type="pct"/>
            <w:vAlign w:val="center"/>
          </w:tcPr>
          <w:p w:rsidR="00000000" w:rsidRDefault="00CD7106">
            <w:pPr>
              <w:spacing w:line="360" w:lineRule="exact"/>
              <w:jc w:val="center"/>
              <w:rPr>
                <w:rFonts w:hint="eastAsia"/>
                <w:sz w:val="18"/>
              </w:rPr>
            </w:pPr>
            <w:r>
              <w:rPr>
                <w:rFonts w:hint="eastAsia"/>
                <w:sz w:val="18"/>
              </w:rPr>
              <w:t>51.88</w:t>
            </w:r>
          </w:p>
        </w:tc>
      </w:tr>
      <w:tr w:rsidR="00000000">
        <w:tblPrEx>
          <w:tblCellMar>
            <w:top w:w="0" w:type="dxa"/>
            <w:bottom w:w="0" w:type="dxa"/>
          </w:tblCellMar>
        </w:tblPrEx>
        <w:trPr>
          <w:trHeight w:val="243"/>
        </w:trPr>
        <w:tc>
          <w:tcPr>
            <w:tcW w:w="1000" w:type="pct"/>
            <w:vAlign w:val="center"/>
          </w:tcPr>
          <w:p w:rsidR="00000000" w:rsidRDefault="00CD7106">
            <w:pPr>
              <w:spacing w:line="360" w:lineRule="exact"/>
              <w:jc w:val="center"/>
              <w:rPr>
                <w:rFonts w:hint="eastAsia"/>
                <w:b/>
                <w:sz w:val="18"/>
              </w:rPr>
            </w:pPr>
            <w:r>
              <w:rPr>
                <w:rFonts w:hint="eastAsia"/>
                <w:b/>
                <w:sz w:val="18"/>
              </w:rPr>
              <w:t>1997/98</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3 414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3 538</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6 952</w:t>
            </w:r>
          </w:p>
        </w:tc>
        <w:tc>
          <w:tcPr>
            <w:tcW w:w="1000" w:type="pct"/>
            <w:vAlign w:val="center"/>
          </w:tcPr>
          <w:p w:rsidR="00000000" w:rsidRDefault="00CD7106">
            <w:pPr>
              <w:spacing w:line="360" w:lineRule="exact"/>
              <w:jc w:val="center"/>
              <w:rPr>
                <w:rFonts w:hint="eastAsia"/>
                <w:sz w:val="18"/>
              </w:rPr>
            </w:pPr>
            <w:r>
              <w:rPr>
                <w:rFonts w:hint="eastAsia"/>
                <w:sz w:val="18"/>
              </w:rPr>
              <w:t>50.89</w:t>
            </w:r>
          </w:p>
        </w:tc>
      </w:tr>
      <w:tr w:rsidR="00000000">
        <w:tblPrEx>
          <w:tblCellMar>
            <w:top w:w="0" w:type="dxa"/>
            <w:bottom w:w="0" w:type="dxa"/>
          </w:tblCellMar>
        </w:tblPrEx>
        <w:trPr>
          <w:trHeight w:val="243"/>
        </w:trPr>
        <w:tc>
          <w:tcPr>
            <w:tcW w:w="1000" w:type="pct"/>
            <w:vAlign w:val="center"/>
          </w:tcPr>
          <w:p w:rsidR="00000000" w:rsidRDefault="00CD7106">
            <w:pPr>
              <w:spacing w:line="360" w:lineRule="exact"/>
              <w:jc w:val="center"/>
              <w:rPr>
                <w:rFonts w:hint="eastAsia"/>
                <w:b/>
                <w:sz w:val="18"/>
              </w:rPr>
            </w:pPr>
            <w:r>
              <w:rPr>
                <w:rFonts w:hint="eastAsia"/>
                <w:b/>
                <w:sz w:val="18"/>
              </w:rPr>
              <w:t>1998/99</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 xml:space="preserve">3 </w:t>
            </w:r>
            <w:r>
              <w:rPr>
                <w:rFonts w:hint="eastAsia"/>
                <w:sz w:val="18"/>
              </w:rPr>
              <w:t>338</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3 534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6 872</w:t>
            </w:r>
          </w:p>
        </w:tc>
        <w:tc>
          <w:tcPr>
            <w:tcW w:w="1000" w:type="pct"/>
            <w:vAlign w:val="center"/>
          </w:tcPr>
          <w:p w:rsidR="00000000" w:rsidRDefault="00CD7106">
            <w:pPr>
              <w:spacing w:line="360" w:lineRule="exact"/>
              <w:jc w:val="center"/>
              <w:rPr>
                <w:rFonts w:hint="eastAsia"/>
                <w:sz w:val="18"/>
              </w:rPr>
            </w:pPr>
            <w:r>
              <w:rPr>
                <w:rFonts w:hint="eastAsia"/>
                <w:sz w:val="18"/>
              </w:rPr>
              <w:t>51.43</w:t>
            </w:r>
          </w:p>
        </w:tc>
      </w:tr>
      <w:tr w:rsidR="00000000">
        <w:tblPrEx>
          <w:tblCellMar>
            <w:top w:w="0" w:type="dxa"/>
            <w:bottom w:w="0" w:type="dxa"/>
          </w:tblCellMar>
        </w:tblPrEx>
        <w:trPr>
          <w:trHeight w:val="243"/>
        </w:trPr>
        <w:tc>
          <w:tcPr>
            <w:tcW w:w="1000" w:type="pct"/>
            <w:vAlign w:val="center"/>
          </w:tcPr>
          <w:p w:rsidR="00000000" w:rsidRDefault="00CD7106">
            <w:pPr>
              <w:spacing w:line="360" w:lineRule="exact"/>
              <w:jc w:val="center"/>
              <w:rPr>
                <w:rFonts w:hint="eastAsia"/>
                <w:b/>
                <w:sz w:val="18"/>
              </w:rPr>
            </w:pPr>
            <w:r>
              <w:rPr>
                <w:rFonts w:hint="eastAsia"/>
                <w:b/>
                <w:sz w:val="18"/>
              </w:rPr>
              <w:t>1999/00</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3 511</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3 864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7 375</w:t>
            </w:r>
          </w:p>
        </w:tc>
        <w:tc>
          <w:tcPr>
            <w:tcW w:w="1000" w:type="pct"/>
            <w:vAlign w:val="center"/>
          </w:tcPr>
          <w:p w:rsidR="00000000" w:rsidRDefault="00CD7106">
            <w:pPr>
              <w:spacing w:line="360" w:lineRule="exact"/>
              <w:jc w:val="center"/>
              <w:rPr>
                <w:rFonts w:hint="eastAsia"/>
                <w:sz w:val="18"/>
              </w:rPr>
            </w:pPr>
            <w:r>
              <w:rPr>
                <w:rFonts w:hint="eastAsia"/>
                <w:sz w:val="18"/>
              </w:rPr>
              <w:t>52.40</w:t>
            </w:r>
          </w:p>
        </w:tc>
      </w:tr>
      <w:tr w:rsidR="00000000">
        <w:tblPrEx>
          <w:tblCellMar>
            <w:top w:w="0" w:type="dxa"/>
            <w:bottom w:w="0" w:type="dxa"/>
          </w:tblCellMar>
        </w:tblPrEx>
        <w:trPr>
          <w:trHeight w:val="243"/>
        </w:trPr>
        <w:tc>
          <w:tcPr>
            <w:tcW w:w="1000" w:type="pct"/>
            <w:vAlign w:val="center"/>
          </w:tcPr>
          <w:p w:rsidR="00000000" w:rsidRDefault="00CD7106">
            <w:pPr>
              <w:spacing w:line="360" w:lineRule="exact"/>
              <w:jc w:val="center"/>
              <w:rPr>
                <w:rFonts w:hint="eastAsia"/>
                <w:b/>
                <w:sz w:val="18"/>
              </w:rPr>
            </w:pPr>
            <w:r>
              <w:rPr>
                <w:rFonts w:hint="eastAsia"/>
                <w:b/>
                <w:sz w:val="18"/>
              </w:rPr>
              <w:t>2000/01</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3 687</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4 266</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7 953</w:t>
            </w:r>
          </w:p>
        </w:tc>
        <w:tc>
          <w:tcPr>
            <w:tcW w:w="1000" w:type="pct"/>
            <w:vAlign w:val="center"/>
          </w:tcPr>
          <w:p w:rsidR="00000000" w:rsidRDefault="00CD7106">
            <w:pPr>
              <w:spacing w:line="360" w:lineRule="exact"/>
              <w:jc w:val="center"/>
              <w:rPr>
                <w:rFonts w:hint="eastAsia"/>
                <w:sz w:val="18"/>
              </w:rPr>
            </w:pPr>
            <w:r>
              <w:rPr>
                <w:rFonts w:hint="eastAsia"/>
                <w:sz w:val="18"/>
              </w:rPr>
              <w:t>53.64</w:t>
            </w:r>
          </w:p>
        </w:tc>
      </w:tr>
    </w:tbl>
    <w:p w:rsidR="00000000" w:rsidRDefault="00CD7106">
      <w:pPr>
        <w:spacing w:after="240" w:line="360" w:lineRule="exact"/>
        <w:rPr>
          <w:rFonts w:eastAsia="KaiTi_GB2312" w:hint="eastAsia"/>
          <w:sz w:val="18"/>
        </w:rPr>
      </w:pPr>
      <w:r>
        <w:rPr>
          <w:rFonts w:hint="eastAsia"/>
          <w:sz w:val="18"/>
        </w:rPr>
        <w:t>资料来源：</w:t>
      </w:r>
      <w:r>
        <w:rPr>
          <w:rFonts w:eastAsia="KaiTi_GB2312" w:hint="eastAsia"/>
          <w:sz w:val="18"/>
        </w:rPr>
        <w:t>马耳他大学。</w:t>
      </w:r>
    </w:p>
    <w:p w:rsidR="00000000" w:rsidRDefault="00CD7106">
      <w:pPr>
        <w:spacing w:after="240" w:line="360" w:lineRule="exact"/>
        <w:rPr>
          <w:rFonts w:hint="eastAsia"/>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10.2</w:t>
      </w:r>
    </w:p>
    <w:p w:rsidR="00000000" w:rsidRDefault="00CD7106">
      <w:pPr>
        <w:spacing w:after="240" w:line="360" w:lineRule="exact"/>
        <w:rPr>
          <w:rFonts w:ascii="SimHei" w:eastAsia="SimHei" w:hint="eastAsia"/>
        </w:rPr>
      </w:pPr>
      <w:r>
        <w:rPr>
          <w:rFonts w:ascii="SimHei" w:eastAsia="SimHei" w:hint="eastAsia"/>
        </w:rPr>
        <w:t>学位、文凭、证书（马耳他大学）</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2"/>
        <w:gridCol w:w="1993"/>
        <w:gridCol w:w="1993"/>
        <w:gridCol w:w="1993"/>
        <w:gridCol w:w="1993"/>
      </w:tblGrid>
      <w:tr w:rsidR="00000000">
        <w:tblPrEx>
          <w:tblCellMar>
            <w:top w:w="0" w:type="dxa"/>
            <w:bottom w:w="0" w:type="dxa"/>
          </w:tblCellMar>
        </w:tblPrEx>
        <w:trPr>
          <w:trHeight w:val="255"/>
        </w:trPr>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年份</w:t>
            </w:r>
          </w:p>
        </w:tc>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男</w:t>
            </w:r>
          </w:p>
        </w:tc>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女</w:t>
            </w:r>
          </w:p>
        </w:tc>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共计</w:t>
            </w:r>
          </w:p>
        </w:tc>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女生</w:t>
            </w:r>
            <w:r>
              <w:rPr>
                <w:rFonts w:ascii="SimHei" w:eastAsia="SimHei" w:hint="eastAsia"/>
                <w:bCs/>
                <w:sz w:val="18"/>
              </w:rPr>
              <w:t>%</w:t>
            </w:r>
          </w:p>
        </w:tc>
      </w:tr>
      <w:tr w:rsidR="00000000">
        <w:tblPrEx>
          <w:tblCellMar>
            <w:top w:w="0" w:type="dxa"/>
            <w:bottom w:w="0" w:type="dxa"/>
          </w:tblCellMar>
        </w:tblPrEx>
        <w:trPr>
          <w:trHeight w:val="255"/>
        </w:trPr>
        <w:tc>
          <w:tcPr>
            <w:tcW w:w="1000" w:type="pct"/>
            <w:vAlign w:val="center"/>
          </w:tcPr>
          <w:p w:rsidR="00000000" w:rsidRDefault="00CD7106">
            <w:pPr>
              <w:spacing w:line="360" w:lineRule="exact"/>
              <w:jc w:val="center"/>
              <w:rPr>
                <w:rFonts w:hint="eastAsia"/>
                <w:b/>
                <w:sz w:val="18"/>
              </w:rPr>
            </w:pPr>
            <w:r>
              <w:rPr>
                <w:rFonts w:hint="eastAsia"/>
                <w:b/>
                <w:sz w:val="18"/>
              </w:rPr>
              <w:t>1995</w:t>
            </w:r>
          </w:p>
        </w:tc>
        <w:tc>
          <w:tcPr>
            <w:tcW w:w="1000" w:type="pct"/>
            <w:vAlign w:val="center"/>
          </w:tcPr>
          <w:p w:rsidR="00000000" w:rsidRDefault="00CD7106">
            <w:pPr>
              <w:spacing w:line="360" w:lineRule="exact"/>
              <w:jc w:val="center"/>
              <w:rPr>
                <w:rFonts w:hint="eastAsia"/>
                <w:sz w:val="18"/>
              </w:rPr>
            </w:pPr>
            <w:r>
              <w:rPr>
                <w:rFonts w:hint="eastAsia"/>
                <w:sz w:val="18"/>
              </w:rPr>
              <w:t>648</w:t>
            </w:r>
          </w:p>
        </w:tc>
        <w:tc>
          <w:tcPr>
            <w:tcW w:w="1000" w:type="pct"/>
            <w:vAlign w:val="center"/>
          </w:tcPr>
          <w:p w:rsidR="00000000" w:rsidRDefault="00CD7106">
            <w:pPr>
              <w:spacing w:line="360" w:lineRule="exact"/>
              <w:jc w:val="center"/>
              <w:rPr>
                <w:rFonts w:hint="eastAsia"/>
                <w:sz w:val="18"/>
              </w:rPr>
            </w:pPr>
            <w:r>
              <w:rPr>
                <w:rFonts w:hint="eastAsia"/>
                <w:sz w:val="18"/>
              </w:rPr>
              <w:t>642</w:t>
            </w:r>
          </w:p>
        </w:tc>
        <w:tc>
          <w:tcPr>
            <w:tcW w:w="1000" w:type="pct"/>
            <w:vAlign w:val="center"/>
          </w:tcPr>
          <w:p w:rsidR="00000000" w:rsidRDefault="00CD7106">
            <w:pPr>
              <w:spacing w:line="360" w:lineRule="exact"/>
              <w:jc w:val="center"/>
              <w:rPr>
                <w:rFonts w:hint="eastAsia"/>
                <w:sz w:val="18"/>
              </w:rPr>
            </w:pPr>
            <w:r>
              <w:rPr>
                <w:rFonts w:hint="eastAsia"/>
                <w:sz w:val="18"/>
              </w:rPr>
              <w:t>1</w:t>
            </w:r>
            <w:r>
              <w:rPr>
                <w:sz w:val="18"/>
              </w:rPr>
              <w:t xml:space="preserve"> </w:t>
            </w:r>
            <w:r>
              <w:rPr>
                <w:rFonts w:hint="eastAsia"/>
                <w:sz w:val="18"/>
              </w:rPr>
              <w:t>290</w:t>
            </w:r>
          </w:p>
        </w:tc>
        <w:tc>
          <w:tcPr>
            <w:tcW w:w="1000" w:type="pct"/>
            <w:vAlign w:val="center"/>
          </w:tcPr>
          <w:p w:rsidR="00000000" w:rsidRDefault="00CD7106">
            <w:pPr>
              <w:spacing w:line="360" w:lineRule="exact"/>
              <w:jc w:val="center"/>
              <w:rPr>
                <w:rFonts w:hint="eastAsia"/>
                <w:sz w:val="18"/>
              </w:rPr>
            </w:pPr>
            <w:r>
              <w:rPr>
                <w:rFonts w:hint="eastAsia"/>
                <w:sz w:val="18"/>
              </w:rPr>
              <w:t>49.76</w:t>
            </w:r>
          </w:p>
        </w:tc>
      </w:tr>
      <w:tr w:rsidR="00000000">
        <w:tblPrEx>
          <w:tblCellMar>
            <w:top w:w="0" w:type="dxa"/>
            <w:bottom w:w="0" w:type="dxa"/>
          </w:tblCellMar>
        </w:tblPrEx>
        <w:trPr>
          <w:trHeight w:val="255"/>
        </w:trPr>
        <w:tc>
          <w:tcPr>
            <w:tcW w:w="1000" w:type="pct"/>
            <w:vAlign w:val="center"/>
          </w:tcPr>
          <w:p w:rsidR="00000000" w:rsidRDefault="00CD7106">
            <w:pPr>
              <w:spacing w:line="360" w:lineRule="exact"/>
              <w:jc w:val="center"/>
              <w:rPr>
                <w:rFonts w:hint="eastAsia"/>
                <w:b/>
                <w:sz w:val="18"/>
              </w:rPr>
            </w:pPr>
            <w:r>
              <w:rPr>
                <w:rFonts w:hint="eastAsia"/>
                <w:b/>
                <w:sz w:val="18"/>
              </w:rPr>
              <w:t>1996</w:t>
            </w:r>
          </w:p>
        </w:tc>
        <w:tc>
          <w:tcPr>
            <w:tcW w:w="1000" w:type="pct"/>
            <w:vAlign w:val="center"/>
          </w:tcPr>
          <w:p w:rsidR="00000000" w:rsidRDefault="00CD7106">
            <w:pPr>
              <w:spacing w:line="360" w:lineRule="exact"/>
              <w:jc w:val="center"/>
              <w:rPr>
                <w:rFonts w:hint="eastAsia"/>
                <w:sz w:val="18"/>
              </w:rPr>
            </w:pPr>
            <w:r>
              <w:rPr>
                <w:rFonts w:hint="eastAsia"/>
                <w:sz w:val="18"/>
              </w:rPr>
              <w:t>695</w:t>
            </w:r>
          </w:p>
        </w:tc>
        <w:tc>
          <w:tcPr>
            <w:tcW w:w="1000" w:type="pct"/>
            <w:vAlign w:val="center"/>
          </w:tcPr>
          <w:p w:rsidR="00000000" w:rsidRDefault="00CD7106">
            <w:pPr>
              <w:spacing w:line="360" w:lineRule="exact"/>
              <w:jc w:val="center"/>
              <w:rPr>
                <w:rFonts w:hint="eastAsia"/>
                <w:sz w:val="18"/>
              </w:rPr>
            </w:pPr>
            <w:r>
              <w:rPr>
                <w:rFonts w:hint="eastAsia"/>
                <w:sz w:val="18"/>
              </w:rPr>
              <w:t>663</w:t>
            </w:r>
          </w:p>
        </w:tc>
        <w:tc>
          <w:tcPr>
            <w:tcW w:w="1000" w:type="pct"/>
            <w:vAlign w:val="center"/>
          </w:tcPr>
          <w:p w:rsidR="00000000" w:rsidRDefault="00CD7106">
            <w:pPr>
              <w:spacing w:line="360" w:lineRule="exact"/>
              <w:jc w:val="center"/>
              <w:rPr>
                <w:rFonts w:hint="eastAsia"/>
                <w:sz w:val="18"/>
              </w:rPr>
            </w:pPr>
            <w:r>
              <w:rPr>
                <w:rFonts w:hint="eastAsia"/>
                <w:sz w:val="18"/>
              </w:rPr>
              <w:t>1</w:t>
            </w:r>
            <w:r>
              <w:rPr>
                <w:sz w:val="18"/>
              </w:rPr>
              <w:t xml:space="preserve"> </w:t>
            </w:r>
            <w:r>
              <w:rPr>
                <w:rFonts w:hint="eastAsia"/>
                <w:sz w:val="18"/>
              </w:rPr>
              <w:t>358</w:t>
            </w:r>
          </w:p>
        </w:tc>
        <w:tc>
          <w:tcPr>
            <w:tcW w:w="1000" w:type="pct"/>
            <w:vAlign w:val="center"/>
          </w:tcPr>
          <w:p w:rsidR="00000000" w:rsidRDefault="00CD7106">
            <w:pPr>
              <w:spacing w:line="360" w:lineRule="exact"/>
              <w:jc w:val="center"/>
              <w:rPr>
                <w:rFonts w:hint="eastAsia"/>
                <w:sz w:val="18"/>
              </w:rPr>
            </w:pPr>
            <w:r>
              <w:rPr>
                <w:rFonts w:hint="eastAsia"/>
                <w:sz w:val="18"/>
              </w:rPr>
              <w:t>48.82</w:t>
            </w:r>
          </w:p>
        </w:tc>
      </w:tr>
      <w:tr w:rsidR="00000000">
        <w:tblPrEx>
          <w:tblCellMar>
            <w:top w:w="0" w:type="dxa"/>
            <w:bottom w:w="0" w:type="dxa"/>
          </w:tblCellMar>
        </w:tblPrEx>
        <w:trPr>
          <w:trHeight w:val="255"/>
        </w:trPr>
        <w:tc>
          <w:tcPr>
            <w:tcW w:w="1000" w:type="pct"/>
            <w:vAlign w:val="center"/>
          </w:tcPr>
          <w:p w:rsidR="00000000" w:rsidRDefault="00CD7106">
            <w:pPr>
              <w:spacing w:line="360" w:lineRule="exact"/>
              <w:jc w:val="center"/>
              <w:rPr>
                <w:rFonts w:hint="eastAsia"/>
                <w:b/>
                <w:sz w:val="18"/>
              </w:rPr>
            </w:pPr>
            <w:r>
              <w:rPr>
                <w:rFonts w:hint="eastAsia"/>
                <w:b/>
                <w:sz w:val="18"/>
              </w:rPr>
              <w:t>1997</w:t>
            </w:r>
          </w:p>
        </w:tc>
        <w:tc>
          <w:tcPr>
            <w:tcW w:w="1000" w:type="pct"/>
            <w:vAlign w:val="center"/>
          </w:tcPr>
          <w:p w:rsidR="00000000" w:rsidRDefault="00CD7106">
            <w:pPr>
              <w:spacing w:line="360" w:lineRule="exact"/>
              <w:jc w:val="center"/>
              <w:rPr>
                <w:rFonts w:hint="eastAsia"/>
                <w:sz w:val="18"/>
              </w:rPr>
            </w:pPr>
            <w:r>
              <w:rPr>
                <w:rFonts w:hint="eastAsia"/>
                <w:sz w:val="18"/>
              </w:rPr>
              <w:t>865</w:t>
            </w:r>
          </w:p>
        </w:tc>
        <w:tc>
          <w:tcPr>
            <w:tcW w:w="1000" w:type="pct"/>
            <w:vAlign w:val="center"/>
          </w:tcPr>
          <w:p w:rsidR="00000000" w:rsidRDefault="00CD7106">
            <w:pPr>
              <w:spacing w:line="360" w:lineRule="exact"/>
              <w:jc w:val="center"/>
              <w:rPr>
                <w:rFonts w:hint="eastAsia"/>
                <w:sz w:val="18"/>
              </w:rPr>
            </w:pPr>
            <w:r>
              <w:rPr>
                <w:rFonts w:hint="eastAsia"/>
                <w:sz w:val="18"/>
              </w:rPr>
              <w:t>855</w:t>
            </w:r>
          </w:p>
        </w:tc>
        <w:tc>
          <w:tcPr>
            <w:tcW w:w="1000" w:type="pct"/>
            <w:vAlign w:val="center"/>
          </w:tcPr>
          <w:p w:rsidR="00000000" w:rsidRDefault="00CD7106">
            <w:pPr>
              <w:spacing w:line="360" w:lineRule="exact"/>
              <w:jc w:val="center"/>
              <w:rPr>
                <w:rFonts w:hint="eastAsia"/>
                <w:sz w:val="18"/>
              </w:rPr>
            </w:pPr>
            <w:r>
              <w:rPr>
                <w:rFonts w:hint="eastAsia"/>
                <w:sz w:val="18"/>
              </w:rPr>
              <w:t>1</w:t>
            </w:r>
            <w:r>
              <w:rPr>
                <w:sz w:val="18"/>
              </w:rPr>
              <w:t xml:space="preserve"> </w:t>
            </w:r>
            <w:r>
              <w:rPr>
                <w:rFonts w:hint="eastAsia"/>
                <w:sz w:val="18"/>
              </w:rPr>
              <w:t>720</w:t>
            </w:r>
          </w:p>
        </w:tc>
        <w:tc>
          <w:tcPr>
            <w:tcW w:w="1000" w:type="pct"/>
            <w:vAlign w:val="center"/>
          </w:tcPr>
          <w:p w:rsidR="00000000" w:rsidRDefault="00CD7106">
            <w:pPr>
              <w:spacing w:line="360" w:lineRule="exact"/>
              <w:jc w:val="center"/>
              <w:rPr>
                <w:rFonts w:hint="eastAsia"/>
                <w:sz w:val="18"/>
              </w:rPr>
            </w:pPr>
            <w:r>
              <w:rPr>
                <w:rFonts w:hint="eastAsia"/>
                <w:sz w:val="18"/>
              </w:rPr>
              <w:t>49.70</w:t>
            </w:r>
          </w:p>
        </w:tc>
      </w:tr>
      <w:tr w:rsidR="00000000">
        <w:tblPrEx>
          <w:tblCellMar>
            <w:top w:w="0" w:type="dxa"/>
            <w:bottom w:w="0" w:type="dxa"/>
          </w:tblCellMar>
        </w:tblPrEx>
        <w:trPr>
          <w:trHeight w:val="255"/>
        </w:trPr>
        <w:tc>
          <w:tcPr>
            <w:tcW w:w="1000" w:type="pct"/>
            <w:vAlign w:val="center"/>
          </w:tcPr>
          <w:p w:rsidR="00000000" w:rsidRDefault="00CD7106">
            <w:pPr>
              <w:spacing w:line="360" w:lineRule="exact"/>
              <w:jc w:val="center"/>
              <w:rPr>
                <w:rFonts w:hint="eastAsia"/>
                <w:b/>
                <w:sz w:val="18"/>
              </w:rPr>
            </w:pPr>
            <w:r>
              <w:rPr>
                <w:rFonts w:hint="eastAsia"/>
                <w:b/>
                <w:sz w:val="18"/>
              </w:rPr>
              <w:t>1998</w:t>
            </w:r>
          </w:p>
        </w:tc>
        <w:tc>
          <w:tcPr>
            <w:tcW w:w="1000" w:type="pct"/>
            <w:vAlign w:val="center"/>
          </w:tcPr>
          <w:p w:rsidR="00000000" w:rsidRDefault="00CD7106">
            <w:pPr>
              <w:spacing w:line="360" w:lineRule="exact"/>
              <w:jc w:val="center"/>
              <w:rPr>
                <w:rFonts w:hint="eastAsia"/>
                <w:sz w:val="18"/>
              </w:rPr>
            </w:pPr>
            <w:r>
              <w:rPr>
                <w:rFonts w:hint="eastAsia"/>
                <w:sz w:val="18"/>
              </w:rPr>
              <w:t>779</w:t>
            </w:r>
          </w:p>
        </w:tc>
        <w:tc>
          <w:tcPr>
            <w:tcW w:w="1000" w:type="pct"/>
            <w:vAlign w:val="center"/>
          </w:tcPr>
          <w:p w:rsidR="00000000" w:rsidRDefault="00CD7106">
            <w:pPr>
              <w:spacing w:line="360" w:lineRule="exact"/>
              <w:jc w:val="center"/>
              <w:rPr>
                <w:rFonts w:hint="eastAsia"/>
                <w:sz w:val="18"/>
              </w:rPr>
            </w:pPr>
            <w:r>
              <w:rPr>
                <w:rFonts w:hint="eastAsia"/>
                <w:sz w:val="18"/>
              </w:rPr>
              <w:t>912</w:t>
            </w:r>
          </w:p>
        </w:tc>
        <w:tc>
          <w:tcPr>
            <w:tcW w:w="1000" w:type="pct"/>
            <w:vAlign w:val="center"/>
          </w:tcPr>
          <w:p w:rsidR="00000000" w:rsidRDefault="00CD7106">
            <w:pPr>
              <w:spacing w:line="360" w:lineRule="exact"/>
              <w:jc w:val="center"/>
              <w:rPr>
                <w:rFonts w:hint="eastAsia"/>
                <w:sz w:val="18"/>
              </w:rPr>
            </w:pPr>
            <w:r>
              <w:rPr>
                <w:rFonts w:hint="eastAsia"/>
                <w:sz w:val="18"/>
              </w:rPr>
              <w:t>1</w:t>
            </w:r>
            <w:r>
              <w:rPr>
                <w:sz w:val="18"/>
              </w:rPr>
              <w:t xml:space="preserve"> </w:t>
            </w:r>
            <w:r>
              <w:rPr>
                <w:rFonts w:hint="eastAsia"/>
                <w:sz w:val="18"/>
              </w:rPr>
              <w:t>691</w:t>
            </w:r>
          </w:p>
        </w:tc>
        <w:tc>
          <w:tcPr>
            <w:tcW w:w="1000" w:type="pct"/>
            <w:vAlign w:val="center"/>
          </w:tcPr>
          <w:p w:rsidR="00000000" w:rsidRDefault="00CD7106">
            <w:pPr>
              <w:spacing w:line="360" w:lineRule="exact"/>
              <w:jc w:val="center"/>
              <w:rPr>
                <w:rFonts w:hint="eastAsia"/>
                <w:sz w:val="18"/>
              </w:rPr>
            </w:pPr>
            <w:r>
              <w:rPr>
                <w:rFonts w:hint="eastAsia"/>
                <w:sz w:val="18"/>
              </w:rPr>
              <w:t>53.93</w:t>
            </w:r>
          </w:p>
        </w:tc>
      </w:tr>
      <w:tr w:rsidR="00000000">
        <w:tblPrEx>
          <w:tblCellMar>
            <w:top w:w="0" w:type="dxa"/>
            <w:bottom w:w="0" w:type="dxa"/>
          </w:tblCellMar>
        </w:tblPrEx>
        <w:trPr>
          <w:trHeight w:val="255"/>
        </w:trPr>
        <w:tc>
          <w:tcPr>
            <w:tcW w:w="1000" w:type="pct"/>
            <w:vAlign w:val="center"/>
          </w:tcPr>
          <w:p w:rsidR="00000000" w:rsidRDefault="00CD7106">
            <w:pPr>
              <w:spacing w:line="360" w:lineRule="exact"/>
              <w:jc w:val="center"/>
              <w:rPr>
                <w:rFonts w:hint="eastAsia"/>
                <w:b/>
                <w:sz w:val="18"/>
              </w:rPr>
            </w:pPr>
            <w:r>
              <w:rPr>
                <w:rFonts w:hint="eastAsia"/>
                <w:b/>
                <w:sz w:val="18"/>
              </w:rPr>
              <w:t>1999</w:t>
            </w:r>
          </w:p>
        </w:tc>
        <w:tc>
          <w:tcPr>
            <w:tcW w:w="1000" w:type="pct"/>
            <w:vAlign w:val="center"/>
          </w:tcPr>
          <w:p w:rsidR="00000000" w:rsidRDefault="00CD7106">
            <w:pPr>
              <w:spacing w:line="360" w:lineRule="exact"/>
              <w:jc w:val="center"/>
              <w:rPr>
                <w:rFonts w:hint="eastAsia"/>
                <w:sz w:val="18"/>
              </w:rPr>
            </w:pPr>
            <w:r>
              <w:rPr>
                <w:rFonts w:hint="eastAsia"/>
                <w:sz w:val="18"/>
              </w:rPr>
              <w:t>958</w:t>
            </w:r>
          </w:p>
        </w:tc>
        <w:tc>
          <w:tcPr>
            <w:tcW w:w="1000" w:type="pct"/>
            <w:vAlign w:val="center"/>
          </w:tcPr>
          <w:p w:rsidR="00000000" w:rsidRDefault="00CD7106">
            <w:pPr>
              <w:spacing w:line="360" w:lineRule="exact"/>
              <w:jc w:val="center"/>
              <w:rPr>
                <w:rFonts w:hint="eastAsia"/>
                <w:sz w:val="18"/>
              </w:rPr>
            </w:pPr>
            <w:r>
              <w:rPr>
                <w:rFonts w:hint="eastAsia"/>
                <w:sz w:val="18"/>
              </w:rPr>
              <w:t>1 022</w:t>
            </w:r>
          </w:p>
        </w:tc>
        <w:tc>
          <w:tcPr>
            <w:tcW w:w="1000" w:type="pct"/>
            <w:vAlign w:val="center"/>
          </w:tcPr>
          <w:p w:rsidR="00000000" w:rsidRDefault="00CD7106">
            <w:pPr>
              <w:spacing w:line="360" w:lineRule="exact"/>
              <w:jc w:val="center"/>
              <w:rPr>
                <w:rFonts w:hint="eastAsia"/>
                <w:sz w:val="18"/>
              </w:rPr>
            </w:pPr>
            <w:r>
              <w:rPr>
                <w:rFonts w:hint="eastAsia"/>
                <w:sz w:val="18"/>
              </w:rPr>
              <w:t>1</w:t>
            </w:r>
            <w:r>
              <w:rPr>
                <w:sz w:val="18"/>
              </w:rPr>
              <w:t xml:space="preserve"> </w:t>
            </w:r>
            <w:r>
              <w:rPr>
                <w:rFonts w:hint="eastAsia"/>
                <w:sz w:val="18"/>
              </w:rPr>
              <w:t>980</w:t>
            </w:r>
          </w:p>
        </w:tc>
        <w:tc>
          <w:tcPr>
            <w:tcW w:w="1000" w:type="pct"/>
            <w:vAlign w:val="center"/>
          </w:tcPr>
          <w:p w:rsidR="00000000" w:rsidRDefault="00CD7106">
            <w:pPr>
              <w:spacing w:line="360" w:lineRule="exact"/>
              <w:jc w:val="center"/>
              <w:rPr>
                <w:rFonts w:hint="eastAsia"/>
                <w:sz w:val="18"/>
              </w:rPr>
            </w:pPr>
            <w:r>
              <w:rPr>
                <w:rFonts w:hint="eastAsia"/>
                <w:sz w:val="18"/>
              </w:rPr>
              <w:t>51.62</w:t>
            </w:r>
          </w:p>
        </w:tc>
      </w:tr>
      <w:tr w:rsidR="00000000">
        <w:tblPrEx>
          <w:tblCellMar>
            <w:top w:w="0" w:type="dxa"/>
            <w:bottom w:w="0" w:type="dxa"/>
          </w:tblCellMar>
        </w:tblPrEx>
        <w:trPr>
          <w:trHeight w:val="255"/>
        </w:trPr>
        <w:tc>
          <w:tcPr>
            <w:tcW w:w="1000" w:type="pct"/>
            <w:vAlign w:val="center"/>
          </w:tcPr>
          <w:p w:rsidR="00000000" w:rsidRDefault="00CD7106">
            <w:pPr>
              <w:spacing w:line="360" w:lineRule="exact"/>
              <w:jc w:val="center"/>
              <w:rPr>
                <w:rFonts w:hint="eastAsia"/>
                <w:b/>
                <w:sz w:val="18"/>
              </w:rPr>
            </w:pPr>
            <w:r>
              <w:rPr>
                <w:rFonts w:hint="eastAsia"/>
                <w:b/>
                <w:sz w:val="18"/>
              </w:rPr>
              <w:t>2000</w:t>
            </w:r>
          </w:p>
        </w:tc>
        <w:tc>
          <w:tcPr>
            <w:tcW w:w="1000" w:type="pct"/>
            <w:vAlign w:val="center"/>
          </w:tcPr>
          <w:p w:rsidR="00000000" w:rsidRDefault="00CD7106">
            <w:pPr>
              <w:spacing w:line="360" w:lineRule="exact"/>
              <w:jc w:val="center"/>
              <w:rPr>
                <w:rFonts w:hint="eastAsia"/>
                <w:sz w:val="18"/>
              </w:rPr>
            </w:pPr>
            <w:r>
              <w:rPr>
                <w:rFonts w:hint="eastAsia"/>
                <w:sz w:val="18"/>
              </w:rPr>
              <w:t>827</w:t>
            </w:r>
          </w:p>
        </w:tc>
        <w:tc>
          <w:tcPr>
            <w:tcW w:w="1000" w:type="pct"/>
            <w:vAlign w:val="center"/>
          </w:tcPr>
          <w:p w:rsidR="00000000" w:rsidRDefault="00CD7106">
            <w:pPr>
              <w:spacing w:line="360" w:lineRule="exact"/>
              <w:jc w:val="center"/>
              <w:rPr>
                <w:rFonts w:hint="eastAsia"/>
                <w:sz w:val="18"/>
              </w:rPr>
            </w:pPr>
            <w:r>
              <w:rPr>
                <w:rFonts w:hint="eastAsia"/>
                <w:sz w:val="18"/>
              </w:rPr>
              <w:t>890</w:t>
            </w:r>
          </w:p>
        </w:tc>
        <w:tc>
          <w:tcPr>
            <w:tcW w:w="1000" w:type="pct"/>
            <w:vAlign w:val="center"/>
          </w:tcPr>
          <w:p w:rsidR="00000000" w:rsidRDefault="00CD7106">
            <w:pPr>
              <w:spacing w:line="360" w:lineRule="exact"/>
              <w:jc w:val="center"/>
              <w:rPr>
                <w:rFonts w:hint="eastAsia"/>
                <w:sz w:val="18"/>
              </w:rPr>
            </w:pPr>
            <w:r>
              <w:rPr>
                <w:rFonts w:hint="eastAsia"/>
                <w:sz w:val="18"/>
              </w:rPr>
              <w:t>1</w:t>
            </w:r>
            <w:r>
              <w:rPr>
                <w:sz w:val="18"/>
              </w:rPr>
              <w:t xml:space="preserve"> </w:t>
            </w:r>
            <w:r>
              <w:rPr>
                <w:rFonts w:hint="eastAsia"/>
                <w:sz w:val="18"/>
              </w:rPr>
              <w:t>717</w:t>
            </w:r>
          </w:p>
        </w:tc>
        <w:tc>
          <w:tcPr>
            <w:tcW w:w="1000" w:type="pct"/>
            <w:vAlign w:val="center"/>
          </w:tcPr>
          <w:p w:rsidR="00000000" w:rsidRDefault="00CD7106">
            <w:pPr>
              <w:spacing w:line="360" w:lineRule="exact"/>
              <w:jc w:val="center"/>
              <w:rPr>
                <w:rFonts w:hint="eastAsia"/>
                <w:sz w:val="18"/>
              </w:rPr>
            </w:pPr>
            <w:r>
              <w:rPr>
                <w:rFonts w:hint="eastAsia"/>
                <w:sz w:val="18"/>
              </w:rPr>
              <w:t>51.83</w:t>
            </w:r>
          </w:p>
        </w:tc>
      </w:tr>
    </w:tbl>
    <w:p w:rsidR="00000000" w:rsidRDefault="00CD7106">
      <w:pPr>
        <w:spacing w:after="240" w:line="360" w:lineRule="exact"/>
        <w:rPr>
          <w:rFonts w:hint="eastAsia"/>
          <w:sz w:val="18"/>
        </w:rPr>
      </w:pPr>
      <w:r>
        <w:rPr>
          <w:rFonts w:hint="eastAsia"/>
          <w:sz w:val="18"/>
        </w:rPr>
        <w:t>资料来源：</w:t>
      </w:r>
      <w:r>
        <w:rPr>
          <w:rFonts w:eastAsia="KaiTi_GB2312" w:hint="eastAsia"/>
          <w:sz w:val="18"/>
        </w:rPr>
        <w:t>马耳他大学。</w:t>
      </w:r>
    </w:p>
    <w:p w:rsidR="00000000" w:rsidRDefault="00CD7106">
      <w:pPr>
        <w:spacing w:after="240" w:line="360" w:lineRule="exact"/>
        <w:rPr>
          <w:rFonts w:hint="eastAsia"/>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10.3</w:t>
      </w:r>
    </w:p>
    <w:p w:rsidR="00000000" w:rsidRDefault="00CD7106">
      <w:pPr>
        <w:spacing w:after="240" w:line="360" w:lineRule="exact"/>
        <w:rPr>
          <w:rFonts w:ascii="SimHei" w:eastAsia="SimHei" w:hint="eastAsia"/>
        </w:rPr>
      </w:pPr>
      <w:r>
        <w:rPr>
          <w:rFonts w:ascii="SimHei" w:eastAsia="SimHei" w:hint="eastAsia"/>
        </w:rPr>
        <w:t>2000</w:t>
      </w:r>
      <w:r>
        <w:rPr>
          <w:rFonts w:ascii="SimHei" w:eastAsia="SimHei" w:hint="eastAsia"/>
        </w:rPr>
        <w:t>年妇女受教育的情况</w:t>
      </w:r>
    </w:p>
    <w:tbl>
      <w:tblPr>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00"/>
        <w:gridCol w:w="2520"/>
      </w:tblGrid>
      <w:tr w:rsidR="00000000">
        <w:tblPrEx>
          <w:tblCellMar>
            <w:top w:w="0" w:type="dxa"/>
            <w:bottom w:w="0" w:type="dxa"/>
          </w:tblCellMar>
        </w:tblPrEx>
        <w:trPr>
          <w:trHeight w:val="255"/>
        </w:trPr>
        <w:tc>
          <w:tcPr>
            <w:tcW w:w="3900" w:type="dxa"/>
            <w:vAlign w:val="center"/>
          </w:tcPr>
          <w:p w:rsidR="00000000" w:rsidRDefault="00CD7106">
            <w:pPr>
              <w:spacing w:after="240" w:line="360" w:lineRule="exact"/>
              <w:rPr>
                <w:rFonts w:hint="eastAsia"/>
                <w:sz w:val="18"/>
              </w:rPr>
            </w:pPr>
            <w:r>
              <w:rPr>
                <w:rFonts w:hint="eastAsia"/>
                <w:sz w:val="18"/>
              </w:rPr>
              <w:t>幼儿园和小学</w:t>
            </w:r>
          </w:p>
        </w:tc>
        <w:tc>
          <w:tcPr>
            <w:tcW w:w="2520" w:type="dxa"/>
            <w:vAlign w:val="center"/>
          </w:tcPr>
          <w:p w:rsidR="00000000" w:rsidRDefault="00CD7106" w:rsidP="00CD7106">
            <w:pPr>
              <w:spacing w:after="240" w:line="360" w:lineRule="exact"/>
              <w:ind w:rightChars="227" w:right="31680"/>
              <w:jc w:val="right"/>
              <w:rPr>
                <w:rFonts w:hint="eastAsia"/>
                <w:sz w:val="18"/>
              </w:rPr>
            </w:pPr>
            <w:r>
              <w:rPr>
                <w:rFonts w:hint="eastAsia"/>
                <w:sz w:val="18"/>
              </w:rPr>
              <w:t>21</w:t>
            </w:r>
            <w:r>
              <w:rPr>
                <w:sz w:val="18"/>
              </w:rPr>
              <w:t xml:space="preserve"> </w:t>
            </w:r>
            <w:r>
              <w:rPr>
                <w:rFonts w:hint="eastAsia"/>
                <w:sz w:val="18"/>
              </w:rPr>
              <w:t>450</w:t>
            </w:r>
          </w:p>
        </w:tc>
      </w:tr>
      <w:tr w:rsidR="00000000">
        <w:tblPrEx>
          <w:tblCellMar>
            <w:top w:w="0" w:type="dxa"/>
            <w:bottom w:w="0" w:type="dxa"/>
          </w:tblCellMar>
        </w:tblPrEx>
        <w:trPr>
          <w:trHeight w:val="255"/>
        </w:trPr>
        <w:tc>
          <w:tcPr>
            <w:tcW w:w="3900" w:type="dxa"/>
            <w:vAlign w:val="center"/>
          </w:tcPr>
          <w:p w:rsidR="00000000" w:rsidRDefault="00CD7106">
            <w:pPr>
              <w:spacing w:after="240" w:line="360" w:lineRule="exact"/>
              <w:rPr>
                <w:rFonts w:hint="eastAsia"/>
                <w:sz w:val="18"/>
              </w:rPr>
            </w:pPr>
            <w:r>
              <w:rPr>
                <w:rFonts w:hint="eastAsia"/>
                <w:sz w:val="18"/>
              </w:rPr>
              <w:t>中学—中学后（普通）</w:t>
            </w:r>
          </w:p>
        </w:tc>
        <w:tc>
          <w:tcPr>
            <w:tcW w:w="2520" w:type="dxa"/>
            <w:vAlign w:val="center"/>
          </w:tcPr>
          <w:p w:rsidR="00000000" w:rsidRDefault="00CD7106" w:rsidP="00CD7106">
            <w:pPr>
              <w:spacing w:after="240" w:line="360" w:lineRule="exact"/>
              <w:ind w:rightChars="227" w:right="31680"/>
              <w:jc w:val="right"/>
              <w:rPr>
                <w:rFonts w:hint="eastAsia"/>
                <w:sz w:val="18"/>
              </w:rPr>
            </w:pPr>
            <w:r>
              <w:rPr>
                <w:rFonts w:hint="eastAsia"/>
                <w:sz w:val="18"/>
              </w:rPr>
              <w:t>15</w:t>
            </w:r>
            <w:r>
              <w:rPr>
                <w:sz w:val="18"/>
              </w:rPr>
              <w:t xml:space="preserve"> </w:t>
            </w:r>
            <w:r>
              <w:rPr>
                <w:rFonts w:hint="eastAsia"/>
                <w:sz w:val="18"/>
              </w:rPr>
              <w:t>193</w:t>
            </w:r>
          </w:p>
        </w:tc>
      </w:tr>
      <w:tr w:rsidR="00000000">
        <w:tblPrEx>
          <w:tblCellMar>
            <w:top w:w="0" w:type="dxa"/>
            <w:bottom w:w="0" w:type="dxa"/>
          </w:tblCellMar>
        </w:tblPrEx>
        <w:trPr>
          <w:trHeight w:val="255"/>
        </w:trPr>
        <w:tc>
          <w:tcPr>
            <w:tcW w:w="3900" w:type="dxa"/>
            <w:vAlign w:val="center"/>
          </w:tcPr>
          <w:p w:rsidR="00000000" w:rsidRDefault="00CD7106">
            <w:pPr>
              <w:spacing w:after="240" w:line="360" w:lineRule="exact"/>
              <w:rPr>
                <w:rFonts w:hint="eastAsia"/>
                <w:sz w:val="18"/>
              </w:rPr>
            </w:pPr>
            <w:r>
              <w:rPr>
                <w:rFonts w:hint="eastAsia"/>
                <w:sz w:val="18"/>
              </w:rPr>
              <w:t>中学—中学后（职业）</w:t>
            </w:r>
          </w:p>
        </w:tc>
        <w:tc>
          <w:tcPr>
            <w:tcW w:w="2520" w:type="dxa"/>
            <w:vAlign w:val="center"/>
          </w:tcPr>
          <w:p w:rsidR="00000000" w:rsidRDefault="00CD7106" w:rsidP="00CD7106">
            <w:pPr>
              <w:spacing w:after="240" w:line="360" w:lineRule="exact"/>
              <w:ind w:rightChars="227" w:right="31680"/>
              <w:jc w:val="right"/>
              <w:rPr>
                <w:rFonts w:hint="eastAsia"/>
                <w:sz w:val="18"/>
              </w:rPr>
            </w:pPr>
            <w:r>
              <w:rPr>
                <w:rFonts w:hint="eastAsia"/>
                <w:sz w:val="18"/>
              </w:rPr>
              <w:t>1</w:t>
            </w:r>
            <w:r>
              <w:rPr>
                <w:sz w:val="18"/>
              </w:rPr>
              <w:t xml:space="preserve"> </w:t>
            </w:r>
            <w:r>
              <w:rPr>
                <w:rFonts w:hint="eastAsia"/>
                <w:sz w:val="18"/>
              </w:rPr>
              <w:t>007</w:t>
            </w:r>
          </w:p>
        </w:tc>
      </w:tr>
      <w:tr w:rsidR="00000000">
        <w:tblPrEx>
          <w:tblCellMar>
            <w:top w:w="0" w:type="dxa"/>
            <w:bottom w:w="0" w:type="dxa"/>
          </w:tblCellMar>
        </w:tblPrEx>
        <w:trPr>
          <w:trHeight w:val="255"/>
        </w:trPr>
        <w:tc>
          <w:tcPr>
            <w:tcW w:w="3900" w:type="dxa"/>
            <w:vAlign w:val="center"/>
          </w:tcPr>
          <w:p w:rsidR="00000000" w:rsidRDefault="00CD7106">
            <w:pPr>
              <w:spacing w:after="240" w:line="360" w:lineRule="exact"/>
              <w:rPr>
                <w:rFonts w:hint="eastAsia"/>
                <w:sz w:val="18"/>
              </w:rPr>
            </w:pPr>
            <w:r>
              <w:rPr>
                <w:rFonts w:hint="eastAsia"/>
                <w:sz w:val="18"/>
              </w:rPr>
              <w:t>专科学校</w:t>
            </w:r>
          </w:p>
        </w:tc>
        <w:tc>
          <w:tcPr>
            <w:tcW w:w="2520" w:type="dxa"/>
            <w:vAlign w:val="center"/>
          </w:tcPr>
          <w:p w:rsidR="00000000" w:rsidRDefault="00CD7106" w:rsidP="00CD7106">
            <w:pPr>
              <w:spacing w:after="240" w:line="360" w:lineRule="exact"/>
              <w:ind w:rightChars="227" w:right="31680"/>
              <w:jc w:val="right"/>
              <w:rPr>
                <w:rFonts w:hint="eastAsia"/>
                <w:sz w:val="18"/>
              </w:rPr>
            </w:pPr>
            <w:r>
              <w:rPr>
                <w:rFonts w:hint="eastAsia"/>
                <w:sz w:val="18"/>
              </w:rPr>
              <w:t>1</w:t>
            </w:r>
            <w:r>
              <w:rPr>
                <w:sz w:val="18"/>
              </w:rPr>
              <w:t xml:space="preserve"> </w:t>
            </w:r>
            <w:r>
              <w:rPr>
                <w:rFonts w:hint="eastAsia"/>
                <w:sz w:val="18"/>
              </w:rPr>
              <w:t>431</w:t>
            </w:r>
          </w:p>
        </w:tc>
      </w:tr>
      <w:tr w:rsidR="00000000">
        <w:tblPrEx>
          <w:tblCellMar>
            <w:top w:w="0" w:type="dxa"/>
            <w:bottom w:w="0" w:type="dxa"/>
          </w:tblCellMar>
        </w:tblPrEx>
        <w:trPr>
          <w:trHeight w:val="255"/>
        </w:trPr>
        <w:tc>
          <w:tcPr>
            <w:tcW w:w="3900" w:type="dxa"/>
            <w:vAlign w:val="center"/>
          </w:tcPr>
          <w:p w:rsidR="00000000" w:rsidRDefault="00CD7106">
            <w:pPr>
              <w:spacing w:after="240" w:line="360" w:lineRule="exact"/>
              <w:rPr>
                <w:rFonts w:hint="eastAsia"/>
                <w:sz w:val="18"/>
              </w:rPr>
            </w:pPr>
            <w:r>
              <w:rPr>
                <w:rFonts w:hint="eastAsia"/>
                <w:sz w:val="18"/>
              </w:rPr>
              <w:t>大学</w:t>
            </w:r>
          </w:p>
        </w:tc>
        <w:tc>
          <w:tcPr>
            <w:tcW w:w="2520" w:type="dxa"/>
            <w:vAlign w:val="center"/>
          </w:tcPr>
          <w:p w:rsidR="00000000" w:rsidRDefault="00CD7106" w:rsidP="00CD7106">
            <w:pPr>
              <w:spacing w:after="240" w:line="360" w:lineRule="exact"/>
              <w:ind w:rightChars="227" w:right="31680"/>
              <w:jc w:val="right"/>
              <w:rPr>
                <w:rFonts w:hint="eastAsia"/>
                <w:sz w:val="18"/>
              </w:rPr>
            </w:pPr>
            <w:r>
              <w:rPr>
                <w:rFonts w:hint="eastAsia"/>
                <w:sz w:val="18"/>
              </w:rPr>
              <w:t>4</w:t>
            </w:r>
            <w:r>
              <w:rPr>
                <w:sz w:val="18"/>
              </w:rPr>
              <w:t xml:space="preserve"> </w:t>
            </w:r>
            <w:r>
              <w:rPr>
                <w:rFonts w:hint="eastAsia"/>
                <w:sz w:val="18"/>
              </w:rPr>
              <w:t>140</w:t>
            </w:r>
          </w:p>
        </w:tc>
      </w:tr>
      <w:tr w:rsidR="00000000">
        <w:tblPrEx>
          <w:tblCellMar>
            <w:top w:w="0" w:type="dxa"/>
            <w:bottom w:w="0" w:type="dxa"/>
          </w:tblCellMar>
        </w:tblPrEx>
        <w:trPr>
          <w:trHeight w:val="255"/>
        </w:trPr>
        <w:tc>
          <w:tcPr>
            <w:tcW w:w="3900" w:type="dxa"/>
            <w:vAlign w:val="center"/>
          </w:tcPr>
          <w:p w:rsidR="00000000" w:rsidRDefault="00CD7106">
            <w:pPr>
              <w:spacing w:after="240" w:line="360" w:lineRule="exact"/>
              <w:rPr>
                <w:rFonts w:hint="eastAsia"/>
                <w:sz w:val="18"/>
              </w:rPr>
            </w:pPr>
            <w:r>
              <w:rPr>
                <w:rFonts w:hint="eastAsia"/>
                <w:sz w:val="18"/>
              </w:rPr>
              <w:t>中年以上年龄层大学</w:t>
            </w:r>
          </w:p>
        </w:tc>
        <w:tc>
          <w:tcPr>
            <w:tcW w:w="2520" w:type="dxa"/>
            <w:vAlign w:val="center"/>
          </w:tcPr>
          <w:p w:rsidR="00000000" w:rsidRDefault="00CD7106" w:rsidP="00CD7106">
            <w:pPr>
              <w:spacing w:after="240" w:line="360" w:lineRule="exact"/>
              <w:ind w:rightChars="227" w:right="31680"/>
              <w:jc w:val="right"/>
              <w:rPr>
                <w:rFonts w:hint="eastAsia"/>
                <w:sz w:val="18"/>
              </w:rPr>
            </w:pPr>
            <w:r>
              <w:rPr>
                <w:rFonts w:hint="eastAsia"/>
                <w:sz w:val="18"/>
              </w:rPr>
              <w:t>612</w:t>
            </w:r>
          </w:p>
        </w:tc>
      </w:tr>
    </w:tbl>
    <w:p w:rsidR="00000000" w:rsidRDefault="00CD7106">
      <w:pPr>
        <w:spacing w:after="240" w:line="360" w:lineRule="exact"/>
        <w:rPr>
          <w:rFonts w:ascii="KaiTi_GB2312" w:eastAsia="KaiTi_GB2312" w:hint="eastAsia"/>
        </w:rPr>
      </w:pPr>
      <w:r>
        <w:rPr>
          <w:rFonts w:hint="eastAsia"/>
          <w:sz w:val="18"/>
        </w:rPr>
        <w:t>资料来源：</w:t>
      </w:r>
      <w:r>
        <w:rPr>
          <w:rFonts w:ascii="KaiTi_GB2312" w:eastAsia="KaiTi_GB2312" w:hint="eastAsia"/>
          <w:sz w:val="18"/>
        </w:rPr>
        <w:t>第</w:t>
      </w:r>
      <w:r>
        <w:rPr>
          <w:rFonts w:ascii="KaiTi_GB2312" w:eastAsia="KaiTi_GB2312" w:hint="eastAsia"/>
          <w:sz w:val="18"/>
        </w:rPr>
        <w:t>18/2001</w:t>
      </w:r>
      <w:r>
        <w:rPr>
          <w:rFonts w:ascii="KaiTi_GB2312" w:eastAsia="KaiTi_GB2312" w:hint="eastAsia"/>
          <w:sz w:val="18"/>
        </w:rPr>
        <w:t>号新闻公报，马耳他国家统计局。</w:t>
      </w:r>
    </w:p>
    <w:p w:rsidR="00000000" w:rsidRDefault="00CD7106">
      <w:pPr>
        <w:spacing w:after="240" w:line="360" w:lineRule="exact"/>
        <w:rPr>
          <w:rFonts w:hint="eastAsia"/>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10.4</w:t>
      </w:r>
    </w:p>
    <w:p w:rsidR="00000000" w:rsidRDefault="00CD7106">
      <w:pPr>
        <w:spacing w:after="240" w:line="360" w:lineRule="exact"/>
        <w:rPr>
          <w:rFonts w:ascii="SimHei" w:eastAsia="SimHei" w:hint="eastAsia"/>
        </w:rPr>
      </w:pPr>
      <w:r>
        <w:rPr>
          <w:rFonts w:ascii="SimHei" w:eastAsia="SimHei" w:hint="eastAsia"/>
        </w:rPr>
        <w:t>按</w:t>
      </w:r>
      <w:r>
        <w:rPr>
          <w:rFonts w:ascii="SimHei" w:eastAsia="SimHei" w:hint="eastAsia"/>
        </w:rPr>
        <w:t>2000</w:t>
      </w:r>
      <w:r>
        <w:rPr>
          <w:rFonts w:ascii="SimHei" w:eastAsia="SimHei" w:hint="eastAsia"/>
        </w:rPr>
        <w:t>年达到的最高教育程度列示的人口（</w:t>
      </w:r>
      <w:r>
        <w:rPr>
          <w:rFonts w:ascii="SimHei" w:eastAsia="SimHei" w:hint="eastAsia"/>
        </w:rPr>
        <w:t>15</w:t>
      </w:r>
      <w:r>
        <w:rPr>
          <w:rFonts w:ascii="SimHei" w:eastAsia="SimHei" w:hint="eastAsia"/>
        </w:rPr>
        <w:t>岁及以上）百分比分布</w:t>
      </w:r>
      <w:r>
        <w:rPr>
          <w:rFonts w:ascii="SimHei" w:eastAsia="SimHei" w:hint="eastAsia"/>
          <w:vertAlign w:val="superscript"/>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1"/>
        <w:gridCol w:w="1353"/>
        <w:gridCol w:w="1160"/>
        <w:gridCol w:w="1160"/>
        <w:gridCol w:w="1160"/>
        <w:gridCol w:w="1160"/>
        <w:gridCol w:w="1150"/>
      </w:tblGrid>
      <w:tr w:rsidR="00000000">
        <w:tblPrEx>
          <w:tblCellMar>
            <w:top w:w="0" w:type="dxa"/>
            <w:bottom w:w="0" w:type="dxa"/>
          </w:tblCellMar>
        </w:tblPrEx>
        <w:trPr>
          <w:cantSplit/>
          <w:trHeight w:val="285"/>
        </w:trPr>
        <w:tc>
          <w:tcPr>
            <w:tcW w:w="1416" w:type="pct"/>
            <w:vMerge w:val="restart"/>
            <w:tcBorders>
              <w:top w:val="nil"/>
              <w:left w:val="nil"/>
            </w:tcBorders>
            <w:vAlign w:val="center"/>
          </w:tcPr>
          <w:p w:rsidR="00000000" w:rsidRDefault="00CD7106">
            <w:pPr>
              <w:spacing w:line="360" w:lineRule="exact"/>
              <w:jc w:val="center"/>
              <w:rPr>
                <w:rFonts w:eastAsia="SimHei" w:hint="eastAsia"/>
                <w:sz w:val="18"/>
              </w:rPr>
            </w:pPr>
          </w:p>
        </w:tc>
        <w:tc>
          <w:tcPr>
            <w:tcW w:w="1843" w:type="pct"/>
            <w:gridSpan w:val="3"/>
            <w:vAlign w:val="center"/>
          </w:tcPr>
          <w:p w:rsidR="00000000" w:rsidRDefault="00CD7106">
            <w:pPr>
              <w:spacing w:line="360" w:lineRule="exact"/>
              <w:jc w:val="center"/>
              <w:rPr>
                <w:rFonts w:eastAsia="SimHei" w:hint="eastAsia"/>
                <w:sz w:val="18"/>
              </w:rPr>
            </w:pPr>
            <w:r>
              <w:rPr>
                <w:rFonts w:eastAsia="SimHei" w:hint="eastAsia"/>
                <w:sz w:val="18"/>
              </w:rPr>
              <w:t>女</w:t>
            </w:r>
          </w:p>
        </w:tc>
        <w:tc>
          <w:tcPr>
            <w:tcW w:w="1742" w:type="pct"/>
            <w:gridSpan w:val="3"/>
            <w:vAlign w:val="center"/>
          </w:tcPr>
          <w:p w:rsidR="00000000" w:rsidRDefault="00CD7106">
            <w:pPr>
              <w:spacing w:line="360" w:lineRule="exact"/>
              <w:jc w:val="center"/>
              <w:rPr>
                <w:rFonts w:eastAsia="SimHei" w:hint="eastAsia"/>
                <w:sz w:val="18"/>
              </w:rPr>
            </w:pPr>
            <w:r>
              <w:rPr>
                <w:rFonts w:eastAsia="SimHei" w:hint="eastAsia"/>
                <w:sz w:val="18"/>
              </w:rPr>
              <w:t>男</w:t>
            </w:r>
          </w:p>
        </w:tc>
      </w:tr>
      <w:tr w:rsidR="00000000">
        <w:tblPrEx>
          <w:tblCellMar>
            <w:top w:w="0" w:type="dxa"/>
            <w:bottom w:w="0" w:type="dxa"/>
          </w:tblCellMar>
        </w:tblPrEx>
        <w:trPr>
          <w:cantSplit/>
          <w:trHeight w:val="285"/>
        </w:trPr>
        <w:tc>
          <w:tcPr>
            <w:tcW w:w="1416" w:type="pct"/>
            <w:vMerge/>
            <w:tcBorders>
              <w:top w:val="nil"/>
              <w:left w:val="nil"/>
            </w:tcBorders>
            <w:vAlign w:val="center"/>
          </w:tcPr>
          <w:p w:rsidR="00000000" w:rsidRDefault="00CD7106">
            <w:pPr>
              <w:spacing w:line="360" w:lineRule="exact"/>
              <w:jc w:val="center"/>
              <w:rPr>
                <w:rFonts w:eastAsia="SimHei" w:hint="eastAsia"/>
                <w:sz w:val="18"/>
              </w:rPr>
            </w:pPr>
          </w:p>
        </w:tc>
        <w:tc>
          <w:tcPr>
            <w:tcW w:w="679" w:type="pct"/>
            <w:vAlign w:val="center"/>
          </w:tcPr>
          <w:p w:rsidR="00000000" w:rsidRDefault="00CD7106">
            <w:pPr>
              <w:spacing w:line="360" w:lineRule="exact"/>
              <w:jc w:val="center"/>
              <w:rPr>
                <w:rFonts w:eastAsia="SimHei" w:hint="eastAsia"/>
                <w:sz w:val="18"/>
              </w:rPr>
            </w:pPr>
            <w:r>
              <w:rPr>
                <w:rFonts w:eastAsia="SimHei" w:hint="eastAsia"/>
                <w:sz w:val="18"/>
              </w:rPr>
              <w:t>就业</w:t>
            </w:r>
          </w:p>
        </w:tc>
        <w:tc>
          <w:tcPr>
            <w:tcW w:w="582" w:type="pct"/>
            <w:vAlign w:val="center"/>
          </w:tcPr>
          <w:p w:rsidR="00000000" w:rsidRDefault="00CD7106">
            <w:pPr>
              <w:spacing w:line="360" w:lineRule="exact"/>
              <w:jc w:val="center"/>
              <w:rPr>
                <w:rFonts w:eastAsia="SimHei" w:hint="eastAsia"/>
                <w:sz w:val="18"/>
              </w:rPr>
            </w:pPr>
            <w:r>
              <w:rPr>
                <w:rFonts w:eastAsia="SimHei" w:hint="eastAsia"/>
                <w:sz w:val="18"/>
              </w:rPr>
              <w:t>失业</w:t>
            </w:r>
          </w:p>
        </w:tc>
        <w:tc>
          <w:tcPr>
            <w:tcW w:w="582" w:type="pct"/>
            <w:vAlign w:val="center"/>
          </w:tcPr>
          <w:p w:rsidR="00000000" w:rsidRDefault="00CD7106">
            <w:pPr>
              <w:spacing w:line="360" w:lineRule="exact"/>
              <w:jc w:val="center"/>
              <w:rPr>
                <w:rFonts w:eastAsia="SimHei" w:hint="eastAsia"/>
                <w:sz w:val="18"/>
              </w:rPr>
            </w:pPr>
            <w:r>
              <w:rPr>
                <w:rFonts w:eastAsia="SimHei" w:hint="eastAsia"/>
                <w:sz w:val="18"/>
              </w:rPr>
              <w:t>未参加经济活动</w:t>
            </w:r>
          </w:p>
        </w:tc>
        <w:tc>
          <w:tcPr>
            <w:tcW w:w="582" w:type="pct"/>
            <w:vAlign w:val="center"/>
          </w:tcPr>
          <w:p w:rsidR="00000000" w:rsidRDefault="00CD7106">
            <w:pPr>
              <w:spacing w:line="360" w:lineRule="exact"/>
              <w:jc w:val="center"/>
              <w:rPr>
                <w:rFonts w:eastAsia="SimHei" w:hint="eastAsia"/>
                <w:sz w:val="18"/>
              </w:rPr>
            </w:pPr>
            <w:r>
              <w:rPr>
                <w:rFonts w:eastAsia="SimHei" w:hint="eastAsia"/>
                <w:sz w:val="18"/>
              </w:rPr>
              <w:t>就业</w:t>
            </w:r>
          </w:p>
        </w:tc>
        <w:tc>
          <w:tcPr>
            <w:tcW w:w="582" w:type="pct"/>
            <w:vAlign w:val="center"/>
          </w:tcPr>
          <w:p w:rsidR="00000000" w:rsidRDefault="00CD7106">
            <w:pPr>
              <w:spacing w:line="360" w:lineRule="exact"/>
              <w:jc w:val="center"/>
              <w:rPr>
                <w:rFonts w:eastAsia="SimHei" w:hint="eastAsia"/>
                <w:sz w:val="18"/>
              </w:rPr>
            </w:pPr>
            <w:r>
              <w:rPr>
                <w:rFonts w:eastAsia="SimHei" w:hint="eastAsia"/>
                <w:sz w:val="18"/>
              </w:rPr>
              <w:t>失业</w:t>
            </w:r>
          </w:p>
        </w:tc>
        <w:tc>
          <w:tcPr>
            <w:tcW w:w="578" w:type="pct"/>
            <w:vAlign w:val="center"/>
          </w:tcPr>
          <w:p w:rsidR="00000000" w:rsidRDefault="00CD7106">
            <w:pPr>
              <w:spacing w:line="360" w:lineRule="exact"/>
              <w:jc w:val="center"/>
              <w:rPr>
                <w:rFonts w:eastAsia="SimHei" w:hint="eastAsia"/>
                <w:sz w:val="18"/>
              </w:rPr>
            </w:pPr>
            <w:r>
              <w:rPr>
                <w:rFonts w:eastAsia="SimHei" w:hint="eastAsia"/>
                <w:sz w:val="18"/>
              </w:rPr>
              <w:t>未参加经济活动</w:t>
            </w:r>
          </w:p>
        </w:tc>
      </w:tr>
      <w:tr w:rsidR="00000000">
        <w:tblPrEx>
          <w:tblCellMar>
            <w:top w:w="0" w:type="dxa"/>
            <w:bottom w:w="0" w:type="dxa"/>
          </w:tblCellMar>
        </w:tblPrEx>
        <w:trPr>
          <w:trHeight w:val="285"/>
        </w:trPr>
        <w:tc>
          <w:tcPr>
            <w:tcW w:w="1416" w:type="pct"/>
            <w:vAlign w:val="center"/>
          </w:tcPr>
          <w:p w:rsidR="00000000" w:rsidRDefault="00CD7106">
            <w:pPr>
              <w:spacing w:line="360" w:lineRule="exact"/>
              <w:rPr>
                <w:rFonts w:hint="eastAsia"/>
                <w:sz w:val="18"/>
              </w:rPr>
            </w:pPr>
            <w:r>
              <w:rPr>
                <w:rFonts w:hint="eastAsia"/>
                <w:sz w:val="18"/>
              </w:rPr>
              <w:t>从未上过学</w:t>
            </w:r>
          </w:p>
        </w:tc>
        <w:tc>
          <w:tcPr>
            <w:tcW w:w="679" w:type="pct"/>
            <w:vAlign w:val="center"/>
          </w:tcPr>
          <w:p w:rsidR="00000000" w:rsidRDefault="00CD7106" w:rsidP="00CD7106">
            <w:pPr>
              <w:spacing w:line="360" w:lineRule="exact"/>
              <w:ind w:rightChars="107" w:right="31680"/>
              <w:jc w:val="right"/>
              <w:rPr>
                <w:rFonts w:hint="eastAsia"/>
                <w:sz w:val="18"/>
              </w:rPr>
            </w:pPr>
            <w:r>
              <w:rPr>
                <w:rFonts w:hint="eastAsia"/>
                <w:sz w:val="18"/>
              </w:rPr>
              <w:t>0.0</w:t>
            </w:r>
          </w:p>
        </w:tc>
        <w:tc>
          <w:tcPr>
            <w:tcW w:w="582" w:type="pct"/>
            <w:vAlign w:val="center"/>
          </w:tcPr>
          <w:p w:rsidR="00000000" w:rsidRDefault="00CD7106" w:rsidP="00CD7106">
            <w:pPr>
              <w:spacing w:line="360" w:lineRule="exact"/>
              <w:ind w:rightChars="107" w:right="31680"/>
              <w:jc w:val="right"/>
              <w:rPr>
                <w:rFonts w:hint="eastAsia"/>
                <w:sz w:val="18"/>
              </w:rPr>
            </w:pPr>
            <w:r>
              <w:rPr>
                <w:rFonts w:hint="eastAsia"/>
                <w:sz w:val="18"/>
              </w:rPr>
              <w:t>0.0</w:t>
            </w:r>
          </w:p>
        </w:tc>
        <w:tc>
          <w:tcPr>
            <w:tcW w:w="582" w:type="pct"/>
            <w:vAlign w:val="center"/>
          </w:tcPr>
          <w:p w:rsidR="00000000" w:rsidRDefault="00CD7106" w:rsidP="00CD7106">
            <w:pPr>
              <w:spacing w:line="360" w:lineRule="exact"/>
              <w:ind w:rightChars="107" w:right="31680"/>
              <w:jc w:val="right"/>
              <w:rPr>
                <w:rFonts w:hint="eastAsia"/>
                <w:sz w:val="18"/>
              </w:rPr>
            </w:pPr>
            <w:r>
              <w:rPr>
                <w:rFonts w:hint="eastAsia"/>
                <w:sz w:val="18"/>
              </w:rPr>
              <w:t>3.2</w:t>
            </w:r>
          </w:p>
        </w:tc>
        <w:tc>
          <w:tcPr>
            <w:tcW w:w="582" w:type="pct"/>
            <w:vAlign w:val="center"/>
          </w:tcPr>
          <w:p w:rsidR="00000000" w:rsidRDefault="00CD7106" w:rsidP="00CD7106">
            <w:pPr>
              <w:spacing w:line="360" w:lineRule="exact"/>
              <w:ind w:rightChars="107" w:right="31680"/>
              <w:jc w:val="right"/>
              <w:rPr>
                <w:rFonts w:hint="eastAsia"/>
                <w:sz w:val="18"/>
              </w:rPr>
            </w:pPr>
            <w:r>
              <w:rPr>
                <w:rFonts w:hint="eastAsia"/>
                <w:sz w:val="18"/>
              </w:rPr>
              <w:t>0.4</w:t>
            </w:r>
          </w:p>
        </w:tc>
        <w:tc>
          <w:tcPr>
            <w:tcW w:w="582" w:type="pct"/>
            <w:vAlign w:val="center"/>
          </w:tcPr>
          <w:p w:rsidR="00000000" w:rsidRDefault="00CD7106" w:rsidP="00CD7106">
            <w:pPr>
              <w:spacing w:line="360" w:lineRule="exact"/>
              <w:ind w:rightChars="107" w:right="31680"/>
              <w:jc w:val="right"/>
              <w:rPr>
                <w:rFonts w:hint="eastAsia"/>
                <w:sz w:val="18"/>
              </w:rPr>
            </w:pPr>
            <w:r>
              <w:rPr>
                <w:rFonts w:hint="eastAsia"/>
                <w:sz w:val="18"/>
              </w:rPr>
              <w:t>1.0</w:t>
            </w:r>
          </w:p>
        </w:tc>
        <w:tc>
          <w:tcPr>
            <w:tcW w:w="578" w:type="pct"/>
            <w:vAlign w:val="center"/>
          </w:tcPr>
          <w:p w:rsidR="00000000" w:rsidRDefault="00CD7106" w:rsidP="00CD7106">
            <w:pPr>
              <w:spacing w:line="360" w:lineRule="exact"/>
              <w:ind w:rightChars="107" w:right="31680"/>
              <w:jc w:val="right"/>
              <w:rPr>
                <w:rFonts w:hint="eastAsia"/>
                <w:sz w:val="18"/>
              </w:rPr>
            </w:pPr>
            <w:r>
              <w:rPr>
                <w:rFonts w:hint="eastAsia"/>
                <w:sz w:val="18"/>
              </w:rPr>
              <w:t>4.8</w:t>
            </w:r>
          </w:p>
        </w:tc>
      </w:tr>
      <w:tr w:rsidR="00000000">
        <w:tblPrEx>
          <w:tblCellMar>
            <w:top w:w="0" w:type="dxa"/>
            <w:bottom w:w="0" w:type="dxa"/>
          </w:tblCellMar>
        </w:tblPrEx>
        <w:trPr>
          <w:trHeight w:val="285"/>
        </w:trPr>
        <w:tc>
          <w:tcPr>
            <w:tcW w:w="1416" w:type="pct"/>
            <w:vAlign w:val="center"/>
          </w:tcPr>
          <w:p w:rsidR="00000000" w:rsidRDefault="00CD7106">
            <w:pPr>
              <w:spacing w:line="360" w:lineRule="exact"/>
              <w:rPr>
                <w:rFonts w:hint="eastAsia"/>
                <w:sz w:val="18"/>
              </w:rPr>
            </w:pPr>
            <w:r>
              <w:rPr>
                <w:rFonts w:hint="eastAsia"/>
                <w:sz w:val="18"/>
              </w:rPr>
              <w:t>小学</w:t>
            </w:r>
          </w:p>
        </w:tc>
        <w:tc>
          <w:tcPr>
            <w:tcW w:w="679" w:type="pct"/>
            <w:vAlign w:val="center"/>
          </w:tcPr>
          <w:p w:rsidR="00000000" w:rsidRDefault="00CD7106" w:rsidP="00CD7106">
            <w:pPr>
              <w:spacing w:line="360" w:lineRule="exact"/>
              <w:ind w:rightChars="107" w:right="31680"/>
              <w:jc w:val="right"/>
              <w:rPr>
                <w:rFonts w:hint="eastAsia"/>
                <w:sz w:val="18"/>
              </w:rPr>
            </w:pPr>
            <w:r>
              <w:rPr>
                <w:rFonts w:hint="eastAsia"/>
                <w:sz w:val="18"/>
              </w:rPr>
              <w:t>8.6</w:t>
            </w:r>
          </w:p>
        </w:tc>
        <w:tc>
          <w:tcPr>
            <w:tcW w:w="582" w:type="pct"/>
            <w:vAlign w:val="center"/>
          </w:tcPr>
          <w:p w:rsidR="00000000" w:rsidRDefault="00CD7106" w:rsidP="00CD7106">
            <w:pPr>
              <w:spacing w:line="360" w:lineRule="exact"/>
              <w:ind w:rightChars="107" w:right="31680"/>
              <w:jc w:val="right"/>
              <w:rPr>
                <w:rFonts w:hint="eastAsia"/>
                <w:sz w:val="18"/>
              </w:rPr>
            </w:pPr>
            <w:r>
              <w:rPr>
                <w:rFonts w:hint="eastAsia"/>
                <w:sz w:val="18"/>
              </w:rPr>
              <w:t>11.9</w:t>
            </w:r>
          </w:p>
        </w:tc>
        <w:tc>
          <w:tcPr>
            <w:tcW w:w="582" w:type="pct"/>
            <w:vAlign w:val="center"/>
          </w:tcPr>
          <w:p w:rsidR="00000000" w:rsidRDefault="00CD7106" w:rsidP="00CD7106">
            <w:pPr>
              <w:spacing w:line="360" w:lineRule="exact"/>
              <w:ind w:rightChars="107" w:right="31680"/>
              <w:jc w:val="right"/>
              <w:rPr>
                <w:rFonts w:hint="eastAsia"/>
                <w:sz w:val="18"/>
              </w:rPr>
            </w:pPr>
            <w:r>
              <w:rPr>
                <w:rFonts w:hint="eastAsia"/>
                <w:sz w:val="18"/>
              </w:rPr>
              <w:t>45.9</w:t>
            </w:r>
          </w:p>
        </w:tc>
        <w:tc>
          <w:tcPr>
            <w:tcW w:w="582" w:type="pct"/>
            <w:vAlign w:val="center"/>
          </w:tcPr>
          <w:p w:rsidR="00000000" w:rsidRDefault="00CD7106" w:rsidP="00CD7106">
            <w:pPr>
              <w:spacing w:line="360" w:lineRule="exact"/>
              <w:ind w:rightChars="107" w:right="31680"/>
              <w:jc w:val="right"/>
              <w:rPr>
                <w:rFonts w:hint="eastAsia"/>
                <w:sz w:val="18"/>
              </w:rPr>
            </w:pPr>
            <w:r>
              <w:rPr>
                <w:rFonts w:hint="eastAsia"/>
                <w:sz w:val="18"/>
              </w:rPr>
              <w:t>18.8</w:t>
            </w:r>
          </w:p>
        </w:tc>
        <w:tc>
          <w:tcPr>
            <w:tcW w:w="582" w:type="pct"/>
            <w:vAlign w:val="center"/>
          </w:tcPr>
          <w:p w:rsidR="00000000" w:rsidRDefault="00CD7106" w:rsidP="00CD7106">
            <w:pPr>
              <w:spacing w:line="360" w:lineRule="exact"/>
              <w:ind w:rightChars="107" w:right="31680"/>
              <w:jc w:val="right"/>
              <w:rPr>
                <w:rFonts w:hint="eastAsia"/>
                <w:sz w:val="18"/>
              </w:rPr>
            </w:pPr>
            <w:r>
              <w:rPr>
                <w:rFonts w:hint="eastAsia"/>
                <w:sz w:val="18"/>
              </w:rPr>
              <w:t>22.3</w:t>
            </w:r>
          </w:p>
        </w:tc>
        <w:tc>
          <w:tcPr>
            <w:tcW w:w="578" w:type="pct"/>
            <w:vAlign w:val="center"/>
          </w:tcPr>
          <w:p w:rsidR="00000000" w:rsidRDefault="00CD7106" w:rsidP="00CD7106">
            <w:pPr>
              <w:spacing w:line="360" w:lineRule="exact"/>
              <w:ind w:rightChars="107" w:right="31680"/>
              <w:jc w:val="right"/>
              <w:rPr>
                <w:rFonts w:hint="eastAsia"/>
                <w:sz w:val="18"/>
              </w:rPr>
            </w:pPr>
            <w:r>
              <w:rPr>
                <w:rFonts w:hint="eastAsia"/>
                <w:sz w:val="18"/>
              </w:rPr>
              <w:t>47.3</w:t>
            </w:r>
          </w:p>
        </w:tc>
      </w:tr>
      <w:tr w:rsidR="00000000">
        <w:tblPrEx>
          <w:tblCellMar>
            <w:top w:w="0" w:type="dxa"/>
            <w:bottom w:w="0" w:type="dxa"/>
          </w:tblCellMar>
        </w:tblPrEx>
        <w:trPr>
          <w:trHeight w:val="285"/>
        </w:trPr>
        <w:tc>
          <w:tcPr>
            <w:tcW w:w="1416" w:type="pct"/>
            <w:vAlign w:val="center"/>
          </w:tcPr>
          <w:p w:rsidR="00000000" w:rsidRDefault="00CD7106">
            <w:pPr>
              <w:spacing w:line="360" w:lineRule="exact"/>
              <w:rPr>
                <w:rFonts w:hint="eastAsia"/>
                <w:sz w:val="18"/>
              </w:rPr>
            </w:pPr>
            <w:r>
              <w:rPr>
                <w:rFonts w:hint="eastAsia"/>
                <w:sz w:val="18"/>
              </w:rPr>
              <w:t>中学</w:t>
            </w:r>
          </w:p>
        </w:tc>
        <w:tc>
          <w:tcPr>
            <w:tcW w:w="679" w:type="pct"/>
            <w:vAlign w:val="center"/>
          </w:tcPr>
          <w:p w:rsidR="00000000" w:rsidRDefault="00CD7106" w:rsidP="00CD7106">
            <w:pPr>
              <w:spacing w:line="360" w:lineRule="exact"/>
              <w:ind w:rightChars="107" w:right="31680"/>
              <w:jc w:val="right"/>
              <w:rPr>
                <w:rFonts w:hint="eastAsia"/>
                <w:sz w:val="18"/>
              </w:rPr>
            </w:pPr>
            <w:r>
              <w:rPr>
                <w:rFonts w:hint="eastAsia"/>
                <w:sz w:val="18"/>
              </w:rPr>
              <w:t>56.2</w:t>
            </w:r>
          </w:p>
        </w:tc>
        <w:tc>
          <w:tcPr>
            <w:tcW w:w="582" w:type="pct"/>
            <w:vAlign w:val="center"/>
          </w:tcPr>
          <w:p w:rsidR="00000000" w:rsidRDefault="00CD7106" w:rsidP="00CD7106">
            <w:pPr>
              <w:spacing w:line="360" w:lineRule="exact"/>
              <w:ind w:rightChars="107" w:right="31680"/>
              <w:jc w:val="right"/>
              <w:rPr>
                <w:rFonts w:hint="eastAsia"/>
                <w:sz w:val="18"/>
              </w:rPr>
            </w:pPr>
            <w:r>
              <w:rPr>
                <w:rFonts w:hint="eastAsia"/>
                <w:sz w:val="18"/>
              </w:rPr>
              <w:t>63.</w:t>
            </w:r>
            <w:r>
              <w:rPr>
                <w:rFonts w:hint="eastAsia"/>
                <w:sz w:val="18"/>
              </w:rPr>
              <w:t>1</w:t>
            </w:r>
          </w:p>
        </w:tc>
        <w:tc>
          <w:tcPr>
            <w:tcW w:w="582" w:type="pct"/>
            <w:vAlign w:val="center"/>
          </w:tcPr>
          <w:p w:rsidR="00000000" w:rsidRDefault="00CD7106" w:rsidP="00CD7106">
            <w:pPr>
              <w:spacing w:line="360" w:lineRule="exact"/>
              <w:ind w:rightChars="107" w:right="31680"/>
              <w:jc w:val="right"/>
              <w:rPr>
                <w:rFonts w:hint="eastAsia"/>
                <w:sz w:val="18"/>
              </w:rPr>
            </w:pPr>
            <w:r>
              <w:rPr>
                <w:rFonts w:hint="eastAsia"/>
                <w:sz w:val="18"/>
              </w:rPr>
              <w:t>43.2</w:t>
            </w:r>
          </w:p>
        </w:tc>
        <w:tc>
          <w:tcPr>
            <w:tcW w:w="582" w:type="pct"/>
            <w:vAlign w:val="center"/>
          </w:tcPr>
          <w:p w:rsidR="00000000" w:rsidRDefault="00CD7106" w:rsidP="00CD7106">
            <w:pPr>
              <w:spacing w:line="360" w:lineRule="exact"/>
              <w:ind w:rightChars="107" w:right="31680"/>
              <w:jc w:val="right"/>
              <w:rPr>
                <w:rFonts w:hint="eastAsia"/>
                <w:sz w:val="18"/>
              </w:rPr>
            </w:pPr>
            <w:r>
              <w:rPr>
                <w:rFonts w:hint="eastAsia"/>
                <w:sz w:val="18"/>
              </w:rPr>
              <w:t>56.1</w:t>
            </w:r>
          </w:p>
        </w:tc>
        <w:tc>
          <w:tcPr>
            <w:tcW w:w="582" w:type="pct"/>
            <w:vAlign w:val="center"/>
          </w:tcPr>
          <w:p w:rsidR="00000000" w:rsidRDefault="00CD7106" w:rsidP="00CD7106">
            <w:pPr>
              <w:spacing w:line="360" w:lineRule="exact"/>
              <w:ind w:rightChars="107" w:right="31680"/>
              <w:jc w:val="right"/>
              <w:rPr>
                <w:rFonts w:hint="eastAsia"/>
                <w:sz w:val="18"/>
              </w:rPr>
            </w:pPr>
            <w:r>
              <w:rPr>
                <w:rFonts w:hint="eastAsia"/>
                <w:sz w:val="18"/>
              </w:rPr>
              <w:t>64.3</w:t>
            </w:r>
          </w:p>
        </w:tc>
        <w:tc>
          <w:tcPr>
            <w:tcW w:w="578" w:type="pct"/>
            <w:vAlign w:val="center"/>
          </w:tcPr>
          <w:p w:rsidR="00000000" w:rsidRDefault="00CD7106" w:rsidP="00CD7106">
            <w:pPr>
              <w:spacing w:line="360" w:lineRule="exact"/>
              <w:ind w:rightChars="107" w:right="31680"/>
              <w:jc w:val="right"/>
              <w:rPr>
                <w:rFonts w:hint="eastAsia"/>
                <w:sz w:val="18"/>
              </w:rPr>
            </w:pPr>
            <w:r>
              <w:rPr>
                <w:rFonts w:hint="eastAsia"/>
                <w:sz w:val="18"/>
              </w:rPr>
              <w:t>32.0</w:t>
            </w:r>
          </w:p>
        </w:tc>
      </w:tr>
      <w:tr w:rsidR="00000000">
        <w:tblPrEx>
          <w:tblCellMar>
            <w:top w:w="0" w:type="dxa"/>
            <w:bottom w:w="0" w:type="dxa"/>
          </w:tblCellMar>
        </w:tblPrEx>
        <w:trPr>
          <w:trHeight w:val="285"/>
        </w:trPr>
        <w:tc>
          <w:tcPr>
            <w:tcW w:w="1416" w:type="pct"/>
            <w:vAlign w:val="center"/>
          </w:tcPr>
          <w:p w:rsidR="00000000" w:rsidRDefault="00CD7106">
            <w:pPr>
              <w:spacing w:line="360" w:lineRule="exact"/>
              <w:rPr>
                <w:rFonts w:hint="eastAsia"/>
                <w:sz w:val="18"/>
              </w:rPr>
            </w:pPr>
            <w:r>
              <w:rPr>
                <w:rFonts w:hint="eastAsia"/>
                <w:sz w:val="18"/>
              </w:rPr>
              <w:t>中学后</w:t>
            </w:r>
          </w:p>
        </w:tc>
        <w:tc>
          <w:tcPr>
            <w:tcW w:w="679" w:type="pct"/>
            <w:vAlign w:val="center"/>
          </w:tcPr>
          <w:p w:rsidR="00000000" w:rsidRDefault="00CD7106" w:rsidP="00CD7106">
            <w:pPr>
              <w:spacing w:line="360" w:lineRule="exact"/>
              <w:ind w:rightChars="107" w:right="31680"/>
              <w:jc w:val="right"/>
              <w:rPr>
                <w:rFonts w:hint="eastAsia"/>
                <w:sz w:val="18"/>
              </w:rPr>
            </w:pPr>
            <w:r>
              <w:rPr>
                <w:rFonts w:hint="eastAsia"/>
                <w:sz w:val="18"/>
              </w:rPr>
              <w:t>20.9</w:t>
            </w:r>
          </w:p>
        </w:tc>
        <w:tc>
          <w:tcPr>
            <w:tcW w:w="582" w:type="pct"/>
            <w:vAlign w:val="center"/>
          </w:tcPr>
          <w:p w:rsidR="00000000" w:rsidRDefault="00CD7106" w:rsidP="00CD7106">
            <w:pPr>
              <w:spacing w:line="360" w:lineRule="exact"/>
              <w:ind w:rightChars="107" w:right="31680"/>
              <w:jc w:val="right"/>
              <w:rPr>
                <w:rFonts w:hint="eastAsia"/>
                <w:sz w:val="18"/>
              </w:rPr>
            </w:pPr>
            <w:r>
              <w:rPr>
                <w:rFonts w:hint="eastAsia"/>
                <w:sz w:val="18"/>
              </w:rPr>
              <w:t>18.5</w:t>
            </w:r>
          </w:p>
        </w:tc>
        <w:tc>
          <w:tcPr>
            <w:tcW w:w="582" w:type="pct"/>
            <w:vAlign w:val="center"/>
          </w:tcPr>
          <w:p w:rsidR="00000000" w:rsidRDefault="00CD7106" w:rsidP="00CD7106">
            <w:pPr>
              <w:spacing w:line="360" w:lineRule="exact"/>
              <w:ind w:rightChars="107" w:right="31680"/>
              <w:jc w:val="right"/>
              <w:rPr>
                <w:rFonts w:hint="eastAsia"/>
                <w:sz w:val="18"/>
              </w:rPr>
            </w:pPr>
            <w:r>
              <w:rPr>
                <w:rFonts w:hint="eastAsia"/>
                <w:sz w:val="18"/>
              </w:rPr>
              <w:t>6.3</w:t>
            </w:r>
          </w:p>
        </w:tc>
        <w:tc>
          <w:tcPr>
            <w:tcW w:w="582" w:type="pct"/>
            <w:vAlign w:val="center"/>
          </w:tcPr>
          <w:p w:rsidR="00000000" w:rsidRDefault="00CD7106" w:rsidP="00CD7106">
            <w:pPr>
              <w:spacing w:line="360" w:lineRule="exact"/>
              <w:ind w:rightChars="107" w:right="31680"/>
              <w:jc w:val="right"/>
              <w:rPr>
                <w:rFonts w:hint="eastAsia"/>
                <w:sz w:val="18"/>
              </w:rPr>
            </w:pPr>
            <w:r>
              <w:rPr>
                <w:rFonts w:hint="eastAsia"/>
                <w:sz w:val="18"/>
              </w:rPr>
              <w:t>15.2</w:t>
            </w:r>
          </w:p>
        </w:tc>
        <w:tc>
          <w:tcPr>
            <w:tcW w:w="582" w:type="pct"/>
            <w:vAlign w:val="center"/>
          </w:tcPr>
          <w:p w:rsidR="00000000" w:rsidRDefault="00CD7106" w:rsidP="00CD7106">
            <w:pPr>
              <w:spacing w:line="360" w:lineRule="exact"/>
              <w:ind w:rightChars="107" w:right="31680"/>
              <w:jc w:val="right"/>
              <w:rPr>
                <w:rFonts w:hint="eastAsia"/>
                <w:sz w:val="18"/>
              </w:rPr>
            </w:pPr>
            <w:r>
              <w:rPr>
                <w:rFonts w:hint="eastAsia"/>
                <w:sz w:val="18"/>
              </w:rPr>
              <w:t>8.8</w:t>
            </w:r>
          </w:p>
        </w:tc>
        <w:tc>
          <w:tcPr>
            <w:tcW w:w="578" w:type="pct"/>
            <w:vAlign w:val="center"/>
          </w:tcPr>
          <w:p w:rsidR="00000000" w:rsidRDefault="00CD7106" w:rsidP="00CD7106">
            <w:pPr>
              <w:spacing w:line="360" w:lineRule="exact"/>
              <w:ind w:rightChars="107" w:right="31680"/>
              <w:jc w:val="right"/>
              <w:rPr>
                <w:rFonts w:hint="eastAsia"/>
                <w:sz w:val="18"/>
              </w:rPr>
            </w:pPr>
            <w:r>
              <w:rPr>
                <w:rFonts w:hint="eastAsia"/>
                <w:sz w:val="18"/>
              </w:rPr>
              <w:t>10.1</w:t>
            </w:r>
          </w:p>
        </w:tc>
      </w:tr>
      <w:tr w:rsidR="00000000">
        <w:tblPrEx>
          <w:tblCellMar>
            <w:top w:w="0" w:type="dxa"/>
            <w:bottom w:w="0" w:type="dxa"/>
          </w:tblCellMar>
        </w:tblPrEx>
        <w:trPr>
          <w:trHeight w:val="285"/>
        </w:trPr>
        <w:tc>
          <w:tcPr>
            <w:tcW w:w="1416" w:type="pct"/>
            <w:vAlign w:val="center"/>
          </w:tcPr>
          <w:p w:rsidR="00000000" w:rsidRDefault="00CD7106">
            <w:pPr>
              <w:spacing w:line="360" w:lineRule="exact"/>
              <w:rPr>
                <w:rFonts w:hint="eastAsia"/>
                <w:sz w:val="18"/>
              </w:rPr>
            </w:pPr>
            <w:r>
              <w:rPr>
                <w:rFonts w:hint="eastAsia"/>
                <w:sz w:val="18"/>
              </w:rPr>
              <w:t>高等教育</w:t>
            </w:r>
          </w:p>
        </w:tc>
        <w:tc>
          <w:tcPr>
            <w:tcW w:w="679" w:type="pct"/>
            <w:vAlign w:val="center"/>
          </w:tcPr>
          <w:p w:rsidR="00000000" w:rsidRDefault="00CD7106" w:rsidP="00CD7106">
            <w:pPr>
              <w:spacing w:line="360" w:lineRule="exact"/>
              <w:ind w:rightChars="107" w:right="31680"/>
              <w:jc w:val="right"/>
              <w:rPr>
                <w:rFonts w:hint="eastAsia"/>
                <w:sz w:val="18"/>
              </w:rPr>
            </w:pPr>
            <w:r>
              <w:rPr>
                <w:rFonts w:hint="eastAsia"/>
                <w:sz w:val="18"/>
              </w:rPr>
              <w:t>14.3</w:t>
            </w:r>
          </w:p>
        </w:tc>
        <w:tc>
          <w:tcPr>
            <w:tcW w:w="582" w:type="pct"/>
            <w:vAlign w:val="center"/>
          </w:tcPr>
          <w:p w:rsidR="00000000" w:rsidRDefault="00CD7106" w:rsidP="00CD7106">
            <w:pPr>
              <w:spacing w:line="360" w:lineRule="exact"/>
              <w:ind w:rightChars="107" w:right="31680"/>
              <w:jc w:val="right"/>
              <w:rPr>
                <w:rFonts w:hint="eastAsia"/>
                <w:sz w:val="18"/>
              </w:rPr>
            </w:pPr>
            <w:r>
              <w:rPr>
                <w:rFonts w:hint="eastAsia"/>
                <w:sz w:val="18"/>
              </w:rPr>
              <w:t>6.5</w:t>
            </w:r>
          </w:p>
        </w:tc>
        <w:tc>
          <w:tcPr>
            <w:tcW w:w="582" w:type="pct"/>
            <w:vAlign w:val="center"/>
          </w:tcPr>
          <w:p w:rsidR="00000000" w:rsidRDefault="00CD7106" w:rsidP="00CD7106">
            <w:pPr>
              <w:spacing w:line="360" w:lineRule="exact"/>
              <w:ind w:rightChars="107" w:right="31680"/>
              <w:jc w:val="right"/>
              <w:rPr>
                <w:rFonts w:hint="eastAsia"/>
                <w:sz w:val="18"/>
              </w:rPr>
            </w:pPr>
            <w:r>
              <w:rPr>
                <w:rFonts w:hint="eastAsia"/>
                <w:sz w:val="18"/>
              </w:rPr>
              <w:t>1.4</w:t>
            </w:r>
          </w:p>
        </w:tc>
        <w:tc>
          <w:tcPr>
            <w:tcW w:w="582" w:type="pct"/>
            <w:vAlign w:val="center"/>
          </w:tcPr>
          <w:p w:rsidR="00000000" w:rsidRDefault="00CD7106" w:rsidP="00CD7106">
            <w:pPr>
              <w:spacing w:line="360" w:lineRule="exact"/>
              <w:ind w:rightChars="107" w:right="31680"/>
              <w:jc w:val="right"/>
              <w:rPr>
                <w:rFonts w:hint="eastAsia"/>
                <w:sz w:val="18"/>
              </w:rPr>
            </w:pPr>
            <w:r>
              <w:rPr>
                <w:rFonts w:hint="eastAsia"/>
                <w:sz w:val="18"/>
              </w:rPr>
              <w:t>9.5</w:t>
            </w:r>
          </w:p>
        </w:tc>
        <w:tc>
          <w:tcPr>
            <w:tcW w:w="582" w:type="pct"/>
            <w:vAlign w:val="center"/>
          </w:tcPr>
          <w:p w:rsidR="00000000" w:rsidRDefault="00CD7106" w:rsidP="00CD7106">
            <w:pPr>
              <w:spacing w:line="360" w:lineRule="exact"/>
              <w:ind w:rightChars="107" w:right="31680"/>
              <w:jc w:val="right"/>
              <w:rPr>
                <w:rFonts w:hint="eastAsia"/>
                <w:sz w:val="18"/>
              </w:rPr>
            </w:pPr>
            <w:r>
              <w:rPr>
                <w:rFonts w:hint="eastAsia"/>
                <w:sz w:val="18"/>
              </w:rPr>
              <w:t>3.6</w:t>
            </w:r>
          </w:p>
        </w:tc>
        <w:tc>
          <w:tcPr>
            <w:tcW w:w="578" w:type="pct"/>
            <w:vAlign w:val="center"/>
          </w:tcPr>
          <w:p w:rsidR="00000000" w:rsidRDefault="00CD7106" w:rsidP="00CD7106">
            <w:pPr>
              <w:spacing w:line="360" w:lineRule="exact"/>
              <w:ind w:rightChars="107" w:right="31680"/>
              <w:jc w:val="right"/>
              <w:rPr>
                <w:rFonts w:hint="eastAsia"/>
                <w:sz w:val="18"/>
              </w:rPr>
            </w:pPr>
            <w:r>
              <w:rPr>
                <w:rFonts w:hint="eastAsia"/>
                <w:sz w:val="18"/>
              </w:rPr>
              <w:t>5.8</w:t>
            </w:r>
          </w:p>
        </w:tc>
      </w:tr>
      <w:tr w:rsidR="00000000">
        <w:tblPrEx>
          <w:tblCellMar>
            <w:top w:w="0" w:type="dxa"/>
            <w:bottom w:w="0" w:type="dxa"/>
          </w:tblCellMar>
        </w:tblPrEx>
        <w:trPr>
          <w:cantSplit/>
          <w:trHeight w:val="285"/>
        </w:trPr>
        <w:tc>
          <w:tcPr>
            <w:tcW w:w="1416" w:type="pct"/>
            <w:tcBorders>
              <w:left w:val="nil"/>
              <w:bottom w:val="nil"/>
            </w:tcBorders>
            <w:vAlign w:val="center"/>
          </w:tcPr>
          <w:p w:rsidR="00000000" w:rsidRDefault="00CD7106">
            <w:pPr>
              <w:spacing w:line="360" w:lineRule="exact"/>
              <w:jc w:val="center"/>
              <w:rPr>
                <w:rFonts w:hint="eastAsia"/>
                <w:sz w:val="18"/>
              </w:rPr>
            </w:pPr>
          </w:p>
        </w:tc>
        <w:tc>
          <w:tcPr>
            <w:tcW w:w="679" w:type="pct"/>
            <w:vAlign w:val="center"/>
          </w:tcPr>
          <w:p w:rsidR="00000000" w:rsidRDefault="00CD7106" w:rsidP="00CD7106">
            <w:pPr>
              <w:spacing w:line="360" w:lineRule="exact"/>
              <w:ind w:rightChars="107" w:right="31680"/>
              <w:jc w:val="right"/>
              <w:rPr>
                <w:rFonts w:hint="eastAsia"/>
                <w:sz w:val="18"/>
              </w:rPr>
            </w:pPr>
            <w:r>
              <w:rPr>
                <w:rFonts w:hint="eastAsia"/>
                <w:sz w:val="18"/>
              </w:rPr>
              <w:t>100.0</w:t>
            </w:r>
          </w:p>
        </w:tc>
        <w:tc>
          <w:tcPr>
            <w:tcW w:w="582" w:type="pct"/>
            <w:vAlign w:val="center"/>
          </w:tcPr>
          <w:p w:rsidR="00000000" w:rsidRDefault="00CD7106" w:rsidP="00CD7106">
            <w:pPr>
              <w:spacing w:line="360" w:lineRule="exact"/>
              <w:ind w:rightChars="107" w:right="31680"/>
              <w:jc w:val="right"/>
              <w:rPr>
                <w:rFonts w:hint="eastAsia"/>
                <w:sz w:val="18"/>
              </w:rPr>
            </w:pPr>
            <w:r>
              <w:rPr>
                <w:rFonts w:hint="eastAsia"/>
                <w:sz w:val="18"/>
              </w:rPr>
              <w:t>100.0</w:t>
            </w:r>
          </w:p>
        </w:tc>
        <w:tc>
          <w:tcPr>
            <w:tcW w:w="582" w:type="pct"/>
            <w:vAlign w:val="center"/>
          </w:tcPr>
          <w:p w:rsidR="00000000" w:rsidRDefault="00CD7106" w:rsidP="00CD7106">
            <w:pPr>
              <w:spacing w:line="360" w:lineRule="exact"/>
              <w:ind w:rightChars="107" w:right="31680"/>
              <w:jc w:val="right"/>
              <w:rPr>
                <w:rFonts w:hint="eastAsia"/>
                <w:sz w:val="18"/>
              </w:rPr>
            </w:pPr>
            <w:r>
              <w:rPr>
                <w:rFonts w:hint="eastAsia"/>
                <w:sz w:val="18"/>
              </w:rPr>
              <w:t>100.0</w:t>
            </w:r>
          </w:p>
        </w:tc>
        <w:tc>
          <w:tcPr>
            <w:tcW w:w="582" w:type="pct"/>
            <w:vAlign w:val="center"/>
          </w:tcPr>
          <w:p w:rsidR="00000000" w:rsidRDefault="00CD7106" w:rsidP="00CD7106">
            <w:pPr>
              <w:spacing w:line="360" w:lineRule="exact"/>
              <w:ind w:rightChars="107" w:right="31680"/>
              <w:jc w:val="right"/>
              <w:rPr>
                <w:rFonts w:hint="eastAsia"/>
                <w:sz w:val="18"/>
              </w:rPr>
            </w:pPr>
            <w:r>
              <w:rPr>
                <w:rFonts w:hint="eastAsia"/>
                <w:sz w:val="18"/>
              </w:rPr>
              <w:t>100.0</w:t>
            </w:r>
          </w:p>
        </w:tc>
        <w:tc>
          <w:tcPr>
            <w:tcW w:w="582" w:type="pct"/>
            <w:vAlign w:val="center"/>
          </w:tcPr>
          <w:p w:rsidR="00000000" w:rsidRDefault="00CD7106" w:rsidP="00CD7106">
            <w:pPr>
              <w:spacing w:line="360" w:lineRule="exact"/>
              <w:ind w:rightChars="107" w:right="31680"/>
              <w:jc w:val="right"/>
              <w:rPr>
                <w:rFonts w:hint="eastAsia"/>
                <w:sz w:val="18"/>
              </w:rPr>
            </w:pPr>
            <w:r>
              <w:rPr>
                <w:rFonts w:hint="eastAsia"/>
                <w:sz w:val="18"/>
              </w:rPr>
              <w:t>100.0</w:t>
            </w:r>
          </w:p>
        </w:tc>
        <w:tc>
          <w:tcPr>
            <w:tcW w:w="578" w:type="pct"/>
            <w:vAlign w:val="center"/>
          </w:tcPr>
          <w:p w:rsidR="00000000" w:rsidRDefault="00CD7106" w:rsidP="00CD7106">
            <w:pPr>
              <w:spacing w:line="360" w:lineRule="exact"/>
              <w:ind w:rightChars="107" w:right="31680"/>
              <w:jc w:val="right"/>
              <w:rPr>
                <w:rFonts w:hint="eastAsia"/>
                <w:sz w:val="18"/>
              </w:rPr>
            </w:pPr>
            <w:r>
              <w:rPr>
                <w:rFonts w:hint="eastAsia"/>
                <w:sz w:val="18"/>
              </w:rPr>
              <w:t>100.0</w:t>
            </w:r>
          </w:p>
        </w:tc>
      </w:tr>
    </w:tbl>
    <w:p w:rsidR="00000000" w:rsidRDefault="00CD7106">
      <w:pPr>
        <w:spacing w:line="360" w:lineRule="exact"/>
        <w:rPr>
          <w:rFonts w:hint="eastAsia"/>
          <w:sz w:val="18"/>
        </w:rPr>
      </w:pPr>
      <w:r>
        <w:rPr>
          <w:rFonts w:hint="eastAsia"/>
          <w:sz w:val="18"/>
        </w:rPr>
        <w:t>*</w:t>
      </w:r>
      <w:r>
        <w:rPr>
          <w:rFonts w:hint="eastAsia"/>
          <w:sz w:val="18"/>
        </w:rPr>
        <w:t>估计。</w:t>
      </w:r>
    </w:p>
    <w:p w:rsidR="00000000" w:rsidRDefault="00CD7106">
      <w:pPr>
        <w:spacing w:after="240" w:line="360" w:lineRule="exact"/>
        <w:rPr>
          <w:rFonts w:ascii="KaiTi_GB2312" w:eastAsia="KaiTi_GB2312" w:hint="eastAsia"/>
          <w:sz w:val="18"/>
        </w:rPr>
      </w:pPr>
      <w:r>
        <w:rPr>
          <w:rFonts w:hint="eastAsia"/>
          <w:sz w:val="18"/>
        </w:rPr>
        <w:t>资料来源：</w:t>
      </w:r>
      <w:r>
        <w:rPr>
          <w:rFonts w:ascii="KaiTi_GB2312" w:eastAsia="KaiTi_GB2312" w:hint="eastAsia"/>
          <w:sz w:val="18"/>
        </w:rPr>
        <w:t>第</w:t>
      </w:r>
      <w:r>
        <w:rPr>
          <w:rFonts w:ascii="KaiTi_GB2312" w:eastAsia="KaiTi_GB2312" w:hint="eastAsia"/>
          <w:sz w:val="18"/>
        </w:rPr>
        <w:t>18/2000</w:t>
      </w:r>
      <w:r>
        <w:rPr>
          <w:rFonts w:ascii="KaiTi_GB2312" w:eastAsia="KaiTi_GB2312" w:hint="eastAsia"/>
          <w:sz w:val="18"/>
        </w:rPr>
        <w:t>号新闻公报，马耳他统计局。</w:t>
      </w:r>
    </w:p>
    <w:p w:rsidR="00000000" w:rsidRDefault="00CD7106">
      <w:pPr>
        <w:spacing w:after="240" w:line="360" w:lineRule="exact"/>
        <w:rPr>
          <w:rFonts w:hint="eastAsia"/>
        </w:rPr>
      </w:pPr>
    </w:p>
    <w:p w:rsidR="00000000" w:rsidRDefault="00CD7106">
      <w:pPr>
        <w:spacing w:after="240" w:line="360" w:lineRule="exact"/>
        <w:rPr>
          <w:rFonts w:ascii="KaiTi_GB2312" w:eastAsia="KaiTi_GB2312" w:hint="eastAsia"/>
          <w:b/>
          <w:bCs/>
          <w:sz w:val="24"/>
        </w:rPr>
      </w:pPr>
      <w:r>
        <w:rPr>
          <w:rFonts w:ascii="KaiTi_GB2312" w:eastAsia="KaiTi_GB2312" w:hint="eastAsia"/>
          <w:b/>
          <w:bCs/>
          <w:sz w:val="24"/>
        </w:rPr>
        <w:t>第</w:t>
      </w:r>
      <w:r>
        <w:rPr>
          <w:rFonts w:ascii="KaiTi_GB2312" w:eastAsia="KaiTi_GB2312" w:hint="eastAsia"/>
          <w:b/>
          <w:bCs/>
          <w:sz w:val="24"/>
        </w:rPr>
        <w:t>11</w:t>
      </w:r>
      <w:r>
        <w:rPr>
          <w:rFonts w:ascii="KaiTi_GB2312" w:eastAsia="KaiTi_GB2312" w:hint="eastAsia"/>
          <w:b/>
          <w:bCs/>
          <w:sz w:val="24"/>
        </w:rPr>
        <w:t>条</w:t>
      </w: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11.1</w:t>
      </w:r>
    </w:p>
    <w:p w:rsidR="00000000" w:rsidRDefault="00CD7106">
      <w:pPr>
        <w:spacing w:after="240" w:line="360" w:lineRule="exact"/>
        <w:rPr>
          <w:rFonts w:ascii="SimHei" w:eastAsia="SimHei" w:hint="eastAsia"/>
        </w:rPr>
      </w:pPr>
      <w:r>
        <w:rPr>
          <w:rFonts w:ascii="SimHei" w:eastAsia="SimHei" w:hint="eastAsia"/>
        </w:rPr>
        <w:t>劳动力供应分布情况</w:t>
      </w:r>
    </w:p>
    <w:tbl>
      <w:tblPr>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0"/>
        <w:gridCol w:w="2190"/>
        <w:gridCol w:w="2190"/>
      </w:tblGrid>
      <w:tr w:rsidR="00000000">
        <w:tblPrEx>
          <w:tblCellMar>
            <w:top w:w="0" w:type="dxa"/>
            <w:bottom w:w="0" w:type="dxa"/>
          </w:tblCellMar>
        </w:tblPrEx>
        <w:trPr>
          <w:trHeight w:val="465"/>
        </w:trPr>
        <w:tc>
          <w:tcPr>
            <w:tcW w:w="3000" w:type="dxa"/>
            <w:tcBorders>
              <w:top w:val="nil"/>
              <w:left w:val="nil"/>
            </w:tcBorders>
            <w:vAlign w:val="center"/>
          </w:tcPr>
          <w:p w:rsidR="00000000" w:rsidRDefault="00CD7106">
            <w:pPr>
              <w:spacing w:line="360" w:lineRule="exact"/>
              <w:rPr>
                <w:rFonts w:hint="eastAsia"/>
                <w:sz w:val="18"/>
              </w:rPr>
            </w:pPr>
          </w:p>
        </w:tc>
        <w:tc>
          <w:tcPr>
            <w:tcW w:w="2190" w:type="dxa"/>
            <w:vAlign w:val="center"/>
          </w:tcPr>
          <w:p w:rsidR="00000000" w:rsidRDefault="00CD7106">
            <w:pPr>
              <w:spacing w:line="360" w:lineRule="exact"/>
              <w:jc w:val="center"/>
              <w:rPr>
                <w:rFonts w:hint="eastAsia"/>
                <w:b/>
                <w:sz w:val="18"/>
              </w:rPr>
            </w:pPr>
            <w:r>
              <w:rPr>
                <w:rFonts w:hint="eastAsia"/>
                <w:b/>
                <w:sz w:val="18"/>
              </w:rPr>
              <w:t>1999</w:t>
            </w:r>
          </w:p>
        </w:tc>
        <w:tc>
          <w:tcPr>
            <w:tcW w:w="2190" w:type="dxa"/>
            <w:vAlign w:val="center"/>
          </w:tcPr>
          <w:p w:rsidR="00000000" w:rsidRDefault="00CD7106">
            <w:pPr>
              <w:spacing w:line="360" w:lineRule="exact"/>
              <w:jc w:val="center"/>
              <w:rPr>
                <w:rFonts w:hint="eastAsia"/>
                <w:b/>
                <w:sz w:val="18"/>
              </w:rPr>
            </w:pPr>
            <w:r>
              <w:rPr>
                <w:rFonts w:hint="eastAsia"/>
                <w:b/>
                <w:sz w:val="18"/>
              </w:rPr>
              <w:t>2000</w:t>
            </w:r>
          </w:p>
        </w:tc>
      </w:tr>
      <w:tr w:rsidR="00000000">
        <w:tblPrEx>
          <w:tblCellMar>
            <w:top w:w="0" w:type="dxa"/>
            <w:bottom w:w="0" w:type="dxa"/>
          </w:tblCellMar>
        </w:tblPrEx>
        <w:trPr>
          <w:trHeight w:val="300"/>
        </w:trPr>
        <w:tc>
          <w:tcPr>
            <w:tcW w:w="3000" w:type="dxa"/>
            <w:tcBorders>
              <w:bottom w:val="nil"/>
            </w:tcBorders>
            <w:vAlign w:val="center"/>
          </w:tcPr>
          <w:p w:rsidR="00000000" w:rsidRDefault="00CD7106">
            <w:pPr>
              <w:spacing w:line="360" w:lineRule="exact"/>
              <w:rPr>
                <w:rFonts w:eastAsia="SimHei" w:hint="eastAsia"/>
                <w:bCs/>
                <w:sz w:val="18"/>
              </w:rPr>
            </w:pPr>
            <w:r>
              <w:rPr>
                <w:rFonts w:eastAsia="SimHei" w:hint="eastAsia"/>
                <w:bCs/>
                <w:sz w:val="18"/>
              </w:rPr>
              <w:t>劳动力供应</w:t>
            </w:r>
          </w:p>
        </w:tc>
        <w:tc>
          <w:tcPr>
            <w:tcW w:w="2190" w:type="dxa"/>
            <w:tcBorders>
              <w:bottom w:val="nil"/>
            </w:tcBorders>
            <w:vAlign w:val="center"/>
          </w:tcPr>
          <w:p w:rsidR="00000000" w:rsidRDefault="00CD7106" w:rsidP="00CD7106">
            <w:pPr>
              <w:spacing w:line="360" w:lineRule="exact"/>
              <w:ind w:rightChars="148" w:right="31680"/>
              <w:jc w:val="right"/>
              <w:rPr>
                <w:rFonts w:hint="eastAsia"/>
                <w:sz w:val="18"/>
              </w:rPr>
            </w:pPr>
            <w:r>
              <w:rPr>
                <w:rFonts w:hint="eastAsia"/>
                <w:sz w:val="18"/>
              </w:rPr>
              <w:t>145 901</w:t>
            </w:r>
          </w:p>
        </w:tc>
        <w:tc>
          <w:tcPr>
            <w:tcW w:w="2190" w:type="dxa"/>
            <w:tcBorders>
              <w:bottom w:val="nil"/>
            </w:tcBorders>
            <w:vAlign w:val="center"/>
          </w:tcPr>
          <w:p w:rsidR="00000000" w:rsidRDefault="00CD7106" w:rsidP="00CD7106">
            <w:pPr>
              <w:spacing w:line="360" w:lineRule="exact"/>
              <w:ind w:rightChars="148" w:right="31680"/>
              <w:jc w:val="right"/>
              <w:rPr>
                <w:rFonts w:hint="eastAsia"/>
                <w:sz w:val="18"/>
              </w:rPr>
            </w:pPr>
            <w:r>
              <w:rPr>
                <w:rFonts w:hint="eastAsia"/>
                <w:sz w:val="18"/>
              </w:rPr>
              <w:t>147 700</w:t>
            </w:r>
          </w:p>
        </w:tc>
      </w:tr>
      <w:tr w:rsidR="00000000">
        <w:tblPrEx>
          <w:tblCellMar>
            <w:top w:w="0" w:type="dxa"/>
            <w:bottom w:w="0" w:type="dxa"/>
          </w:tblCellMar>
        </w:tblPrEx>
        <w:trPr>
          <w:trHeight w:val="300"/>
        </w:trPr>
        <w:tc>
          <w:tcPr>
            <w:tcW w:w="3000" w:type="dxa"/>
            <w:tcBorders>
              <w:top w:val="nil"/>
              <w:bottom w:val="nil"/>
            </w:tcBorders>
            <w:vAlign w:val="center"/>
          </w:tcPr>
          <w:p w:rsidR="00000000" w:rsidRDefault="00CD7106">
            <w:pPr>
              <w:spacing w:line="360" w:lineRule="exact"/>
              <w:rPr>
                <w:rFonts w:hint="eastAsia"/>
                <w:sz w:val="18"/>
              </w:rPr>
            </w:pPr>
            <w:r>
              <w:rPr>
                <w:rFonts w:hint="eastAsia"/>
                <w:sz w:val="18"/>
              </w:rPr>
              <w:t>女</w:t>
            </w:r>
          </w:p>
        </w:tc>
        <w:tc>
          <w:tcPr>
            <w:tcW w:w="2190" w:type="dxa"/>
            <w:tcBorders>
              <w:top w:val="nil"/>
              <w:bottom w:val="nil"/>
            </w:tcBorders>
            <w:vAlign w:val="center"/>
          </w:tcPr>
          <w:p w:rsidR="00000000" w:rsidRDefault="00CD7106" w:rsidP="00CD7106">
            <w:pPr>
              <w:spacing w:line="360" w:lineRule="exact"/>
              <w:ind w:rightChars="148" w:right="31680"/>
              <w:jc w:val="right"/>
              <w:rPr>
                <w:rFonts w:hint="eastAsia"/>
                <w:sz w:val="18"/>
              </w:rPr>
            </w:pPr>
            <w:r>
              <w:rPr>
                <w:rFonts w:hint="eastAsia"/>
                <w:sz w:val="18"/>
              </w:rPr>
              <w:t>41 053</w:t>
            </w:r>
          </w:p>
        </w:tc>
        <w:tc>
          <w:tcPr>
            <w:tcW w:w="2190" w:type="dxa"/>
            <w:tcBorders>
              <w:top w:val="nil"/>
              <w:bottom w:val="nil"/>
            </w:tcBorders>
            <w:vAlign w:val="center"/>
          </w:tcPr>
          <w:p w:rsidR="00000000" w:rsidRDefault="00CD7106" w:rsidP="00CD7106">
            <w:pPr>
              <w:spacing w:line="360" w:lineRule="exact"/>
              <w:ind w:rightChars="148" w:right="31680"/>
              <w:jc w:val="right"/>
              <w:rPr>
                <w:rFonts w:hint="eastAsia"/>
                <w:sz w:val="18"/>
              </w:rPr>
            </w:pPr>
            <w:r>
              <w:rPr>
                <w:rFonts w:hint="eastAsia"/>
                <w:sz w:val="18"/>
              </w:rPr>
              <w:t>42 384</w:t>
            </w:r>
          </w:p>
        </w:tc>
      </w:tr>
      <w:tr w:rsidR="00000000">
        <w:tblPrEx>
          <w:tblCellMar>
            <w:top w:w="0" w:type="dxa"/>
            <w:bottom w:w="0" w:type="dxa"/>
          </w:tblCellMar>
        </w:tblPrEx>
        <w:trPr>
          <w:trHeight w:val="300"/>
        </w:trPr>
        <w:tc>
          <w:tcPr>
            <w:tcW w:w="3000" w:type="dxa"/>
            <w:tcBorders>
              <w:top w:val="nil"/>
              <w:bottom w:val="single" w:sz="4" w:space="0" w:color="auto"/>
            </w:tcBorders>
            <w:vAlign w:val="center"/>
          </w:tcPr>
          <w:p w:rsidR="00000000" w:rsidRDefault="00CD7106">
            <w:pPr>
              <w:spacing w:line="360" w:lineRule="exact"/>
              <w:rPr>
                <w:rFonts w:hint="eastAsia"/>
                <w:sz w:val="18"/>
              </w:rPr>
            </w:pPr>
            <w:r>
              <w:rPr>
                <w:rFonts w:hint="eastAsia"/>
                <w:sz w:val="18"/>
              </w:rPr>
              <w:t>男</w:t>
            </w:r>
          </w:p>
        </w:tc>
        <w:tc>
          <w:tcPr>
            <w:tcW w:w="2190" w:type="dxa"/>
            <w:tcBorders>
              <w:top w:val="nil"/>
              <w:bottom w:val="single" w:sz="4" w:space="0" w:color="auto"/>
            </w:tcBorders>
            <w:vAlign w:val="center"/>
          </w:tcPr>
          <w:p w:rsidR="00000000" w:rsidRDefault="00CD7106" w:rsidP="00CD7106">
            <w:pPr>
              <w:spacing w:line="360" w:lineRule="exact"/>
              <w:ind w:rightChars="148" w:right="31680"/>
              <w:jc w:val="right"/>
              <w:rPr>
                <w:rFonts w:hint="eastAsia"/>
                <w:sz w:val="18"/>
              </w:rPr>
            </w:pPr>
            <w:r>
              <w:rPr>
                <w:rFonts w:hint="eastAsia"/>
                <w:sz w:val="18"/>
              </w:rPr>
              <w:t>104 848</w:t>
            </w:r>
          </w:p>
        </w:tc>
        <w:tc>
          <w:tcPr>
            <w:tcW w:w="2190" w:type="dxa"/>
            <w:tcBorders>
              <w:top w:val="nil"/>
              <w:bottom w:val="single" w:sz="4" w:space="0" w:color="auto"/>
            </w:tcBorders>
            <w:vAlign w:val="center"/>
          </w:tcPr>
          <w:p w:rsidR="00000000" w:rsidRDefault="00CD7106" w:rsidP="00CD7106">
            <w:pPr>
              <w:spacing w:line="360" w:lineRule="exact"/>
              <w:ind w:rightChars="148" w:right="31680"/>
              <w:jc w:val="right"/>
              <w:rPr>
                <w:rFonts w:hint="eastAsia"/>
                <w:sz w:val="18"/>
              </w:rPr>
            </w:pPr>
            <w:r>
              <w:rPr>
                <w:rFonts w:hint="eastAsia"/>
                <w:sz w:val="18"/>
              </w:rPr>
              <w:t>105 316</w:t>
            </w:r>
          </w:p>
        </w:tc>
      </w:tr>
      <w:tr w:rsidR="00000000">
        <w:tblPrEx>
          <w:tblCellMar>
            <w:top w:w="0" w:type="dxa"/>
            <w:bottom w:w="0" w:type="dxa"/>
          </w:tblCellMar>
        </w:tblPrEx>
        <w:trPr>
          <w:trHeight w:val="300"/>
        </w:trPr>
        <w:tc>
          <w:tcPr>
            <w:tcW w:w="3000" w:type="dxa"/>
            <w:tcBorders>
              <w:top w:val="single" w:sz="4" w:space="0" w:color="auto"/>
              <w:bottom w:val="nil"/>
            </w:tcBorders>
            <w:vAlign w:val="center"/>
          </w:tcPr>
          <w:p w:rsidR="00000000" w:rsidRDefault="00CD7106">
            <w:pPr>
              <w:spacing w:line="360" w:lineRule="exact"/>
              <w:rPr>
                <w:rFonts w:hint="eastAsia"/>
                <w:b/>
                <w:sz w:val="18"/>
              </w:rPr>
            </w:pPr>
            <w:r>
              <w:rPr>
                <w:rFonts w:eastAsia="SimHei" w:hint="eastAsia"/>
                <w:bCs/>
                <w:sz w:val="18"/>
              </w:rPr>
              <w:t>有收益职业</w:t>
            </w:r>
          </w:p>
        </w:tc>
        <w:tc>
          <w:tcPr>
            <w:tcW w:w="2190" w:type="dxa"/>
            <w:tcBorders>
              <w:top w:val="single" w:sz="4" w:space="0" w:color="auto"/>
              <w:bottom w:val="nil"/>
            </w:tcBorders>
            <w:vAlign w:val="center"/>
          </w:tcPr>
          <w:p w:rsidR="00000000" w:rsidRDefault="00CD7106" w:rsidP="00CD7106">
            <w:pPr>
              <w:spacing w:line="360" w:lineRule="exact"/>
              <w:ind w:rightChars="148" w:right="31680"/>
              <w:jc w:val="right"/>
              <w:rPr>
                <w:rFonts w:hint="eastAsia"/>
                <w:sz w:val="18"/>
              </w:rPr>
            </w:pPr>
            <w:r>
              <w:rPr>
                <w:rFonts w:hint="eastAsia"/>
                <w:sz w:val="18"/>
              </w:rPr>
              <w:t>138 206</w:t>
            </w:r>
          </w:p>
        </w:tc>
        <w:tc>
          <w:tcPr>
            <w:tcW w:w="2190" w:type="dxa"/>
            <w:tcBorders>
              <w:top w:val="single" w:sz="4" w:space="0" w:color="auto"/>
              <w:bottom w:val="nil"/>
            </w:tcBorders>
            <w:vAlign w:val="center"/>
          </w:tcPr>
          <w:p w:rsidR="00000000" w:rsidRDefault="00CD7106" w:rsidP="00CD7106">
            <w:pPr>
              <w:spacing w:line="360" w:lineRule="exact"/>
              <w:ind w:rightChars="148" w:right="31680"/>
              <w:jc w:val="right"/>
              <w:rPr>
                <w:rFonts w:hint="eastAsia"/>
                <w:sz w:val="18"/>
              </w:rPr>
            </w:pPr>
            <w:r>
              <w:rPr>
                <w:rFonts w:hint="eastAsia"/>
                <w:sz w:val="18"/>
              </w:rPr>
              <w:t>141 117</w:t>
            </w:r>
          </w:p>
        </w:tc>
      </w:tr>
      <w:tr w:rsidR="00000000">
        <w:tblPrEx>
          <w:tblCellMar>
            <w:top w:w="0" w:type="dxa"/>
            <w:bottom w:w="0" w:type="dxa"/>
          </w:tblCellMar>
        </w:tblPrEx>
        <w:trPr>
          <w:trHeight w:val="300"/>
        </w:trPr>
        <w:tc>
          <w:tcPr>
            <w:tcW w:w="3000" w:type="dxa"/>
            <w:tcBorders>
              <w:top w:val="nil"/>
              <w:bottom w:val="nil"/>
            </w:tcBorders>
            <w:vAlign w:val="center"/>
          </w:tcPr>
          <w:p w:rsidR="00000000" w:rsidRDefault="00CD7106">
            <w:pPr>
              <w:spacing w:line="360" w:lineRule="exact"/>
              <w:rPr>
                <w:rFonts w:hint="eastAsia"/>
                <w:sz w:val="18"/>
              </w:rPr>
            </w:pPr>
            <w:r>
              <w:rPr>
                <w:rFonts w:hint="eastAsia"/>
                <w:sz w:val="18"/>
              </w:rPr>
              <w:t>女</w:t>
            </w:r>
          </w:p>
        </w:tc>
        <w:tc>
          <w:tcPr>
            <w:tcW w:w="2190" w:type="dxa"/>
            <w:tcBorders>
              <w:top w:val="nil"/>
              <w:bottom w:val="nil"/>
            </w:tcBorders>
            <w:vAlign w:val="center"/>
          </w:tcPr>
          <w:p w:rsidR="00000000" w:rsidRDefault="00CD7106" w:rsidP="00CD7106">
            <w:pPr>
              <w:spacing w:line="360" w:lineRule="exact"/>
              <w:ind w:rightChars="148" w:right="31680"/>
              <w:jc w:val="right"/>
              <w:rPr>
                <w:rFonts w:hint="eastAsia"/>
                <w:sz w:val="18"/>
              </w:rPr>
            </w:pPr>
            <w:r>
              <w:rPr>
                <w:rFonts w:hint="eastAsia"/>
                <w:sz w:val="18"/>
              </w:rPr>
              <w:t>39 969</w:t>
            </w:r>
          </w:p>
        </w:tc>
        <w:tc>
          <w:tcPr>
            <w:tcW w:w="2190" w:type="dxa"/>
            <w:tcBorders>
              <w:top w:val="nil"/>
              <w:bottom w:val="nil"/>
            </w:tcBorders>
            <w:vAlign w:val="center"/>
          </w:tcPr>
          <w:p w:rsidR="00000000" w:rsidRDefault="00CD7106" w:rsidP="00CD7106">
            <w:pPr>
              <w:spacing w:line="360" w:lineRule="exact"/>
              <w:ind w:rightChars="148" w:right="31680"/>
              <w:jc w:val="right"/>
              <w:rPr>
                <w:rFonts w:hint="eastAsia"/>
                <w:sz w:val="18"/>
              </w:rPr>
            </w:pPr>
            <w:r>
              <w:rPr>
                <w:rFonts w:hint="eastAsia"/>
                <w:sz w:val="18"/>
              </w:rPr>
              <w:t>41 466</w:t>
            </w:r>
          </w:p>
        </w:tc>
      </w:tr>
      <w:tr w:rsidR="00000000">
        <w:tblPrEx>
          <w:tblCellMar>
            <w:top w:w="0" w:type="dxa"/>
            <w:bottom w:w="0" w:type="dxa"/>
          </w:tblCellMar>
        </w:tblPrEx>
        <w:trPr>
          <w:trHeight w:val="300"/>
        </w:trPr>
        <w:tc>
          <w:tcPr>
            <w:tcW w:w="3000" w:type="dxa"/>
            <w:tcBorders>
              <w:top w:val="nil"/>
              <w:bottom w:val="nil"/>
            </w:tcBorders>
            <w:vAlign w:val="center"/>
          </w:tcPr>
          <w:p w:rsidR="00000000" w:rsidRDefault="00CD7106">
            <w:pPr>
              <w:spacing w:line="360" w:lineRule="exact"/>
              <w:rPr>
                <w:rFonts w:hint="eastAsia"/>
                <w:sz w:val="18"/>
              </w:rPr>
            </w:pPr>
            <w:r>
              <w:rPr>
                <w:rFonts w:hint="eastAsia"/>
                <w:sz w:val="18"/>
              </w:rPr>
              <w:t>男</w:t>
            </w:r>
          </w:p>
        </w:tc>
        <w:tc>
          <w:tcPr>
            <w:tcW w:w="2190" w:type="dxa"/>
            <w:tcBorders>
              <w:top w:val="nil"/>
              <w:bottom w:val="nil"/>
            </w:tcBorders>
            <w:vAlign w:val="center"/>
          </w:tcPr>
          <w:p w:rsidR="00000000" w:rsidRDefault="00CD7106" w:rsidP="00CD7106">
            <w:pPr>
              <w:spacing w:line="360" w:lineRule="exact"/>
              <w:ind w:rightChars="148" w:right="31680"/>
              <w:jc w:val="right"/>
              <w:rPr>
                <w:rFonts w:hint="eastAsia"/>
                <w:sz w:val="18"/>
              </w:rPr>
            </w:pPr>
            <w:r>
              <w:rPr>
                <w:rFonts w:hint="eastAsia"/>
                <w:sz w:val="18"/>
              </w:rPr>
              <w:t>98 237</w:t>
            </w:r>
          </w:p>
        </w:tc>
        <w:tc>
          <w:tcPr>
            <w:tcW w:w="2190" w:type="dxa"/>
            <w:tcBorders>
              <w:top w:val="nil"/>
              <w:bottom w:val="nil"/>
            </w:tcBorders>
            <w:vAlign w:val="center"/>
          </w:tcPr>
          <w:p w:rsidR="00000000" w:rsidRDefault="00CD7106" w:rsidP="00CD7106">
            <w:pPr>
              <w:spacing w:line="360" w:lineRule="exact"/>
              <w:ind w:rightChars="148" w:right="31680"/>
              <w:jc w:val="right"/>
              <w:rPr>
                <w:rFonts w:hint="eastAsia"/>
                <w:sz w:val="18"/>
              </w:rPr>
            </w:pPr>
            <w:r>
              <w:rPr>
                <w:rFonts w:hint="eastAsia"/>
                <w:sz w:val="18"/>
              </w:rPr>
              <w:t>99 651</w:t>
            </w:r>
          </w:p>
        </w:tc>
      </w:tr>
      <w:tr w:rsidR="00000000">
        <w:tblPrEx>
          <w:tblCellMar>
            <w:top w:w="0" w:type="dxa"/>
            <w:bottom w:w="0" w:type="dxa"/>
          </w:tblCellMar>
        </w:tblPrEx>
        <w:trPr>
          <w:trHeight w:val="300"/>
        </w:trPr>
        <w:tc>
          <w:tcPr>
            <w:tcW w:w="3000" w:type="dxa"/>
            <w:tcBorders>
              <w:top w:val="nil"/>
              <w:bottom w:val="nil"/>
            </w:tcBorders>
            <w:vAlign w:val="center"/>
          </w:tcPr>
          <w:p w:rsidR="00000000" w:rsidRDefault="00CD7106">
            <w:pPr>
              <w:spacing w:line="360" w:lineRule="exact"/>
              <w:rPr>
                <w:rFonts w:hint="eastAsia"/>
                <w:b/>
                <w:sz w:val="18"/>
              </w:rPr>
            </w:pPr>
          </w:p>
        </w:tc>
        <w:tc>
          <w:tcPr>
            <w:tcW w:w="2190" w:type="dxa"/>
            <w:tcBorders>
              <w:top w:val="nil"/>
              <w:bottom w:val="nil"/>
            </w:tcBorders>
            <w:vAlign w:val="center"/>
          </w:tcPr>
          <w:p w:rsidR="00000000" w:rsidRDefault="00CD7106" w:rsidP="00CD7106">
            <w:pPr>
              <w:spacing w:line="360" w:lineRule="exact"/>
              <w:ind w:rightChars="148" w:right="31680"/>
              <w:jc w:val="right"/>
              <w:rPr>
                <w:rFonts w:hint="eastAsia"/>
                <w:sz w:val="18"/>
              </w:rPr>
            </w:pPr>
          </w:p>
        </w:tc>
        <w:tc>
          <w:tcPr>
            <w:tcW w:w="2190" w:type="dxa"/>
            <w:tcBorders>
              <w:top w:val="nil"/>
              <w:bottom w:val="nil"/>
            </w:tcBorders>
            <w:vAlign w:val="center"/>
          </w:tcPr>
          <w:p w:rsidR="00000000" w:rsidRDefault="00CD7106" w:rsidP="00CD7106">
            <w:pPr>
              <w:spacing w:line="360" w:lineRule="exact"/>
              <w:ind w:rightChars="148" w:right="31680"/>
              <w:jc w:val="right"/>
              <w:rPr>
                <w:rFonts w:hint="eastAsia"/>
                <w:sz w:val="18"/>
              </w:rPr>
            </w:pPr>
          </w:p>
        </w:tc>
      </w:tr>
      <w:tr w:rsidR="00000000">
        <w:tblPrEx>
          <w:tblCellMar>
            <w:top w:w="0" w:type="dxa"/>
            <w:bottom w:w="0" w:type="dxa"/>
          </w:tblCellMar>
        </w:tblPrEx>
        <w:trPr>
          <w:trHeight w:val="300"/>
        </w:trPr>
        <w:tc>
          <w:tcPr>
            <w:tcW w:w="3000" w:type="dxa"/>
            <w:tcBorders>
              <w:top w:val="nil"/>
              <w:bottom w:val="nil"/>
            </w:tcBorders>
            <w:vAlign w:val="center"/>
          </w:tcPr>
          <w:p w:rsidR="00000000" w:rsidRDefault="00CD7106">
            <w:pPr>
              <w:spacing w:line="360" w:lineRule="exact"/>
              <w:rPr>
                <w:rFonts w:hint="eastAsia"/>
                <w:b/>
                <w:sz w:val="18"/>
              </w:rPr>
            </w:pPr>
            <w:r>
              <w:rPr>
                <w:rFonts w:eastAsia="SimHei" w:hint="eastAsia"/>
                <w:bCs/>
                <w:sz w:val="18"/>
              </w:rPr>
              <w:t>自营职业</w:t>
            </w:r>
          </w:p>
        </w:tc>
        <w:tc>
          <w:tcPr>
            <w:tcW w:w="2190" w:type="dxa"/>
            <w:tcBorders>
              <w:top w:val="nil"/>
              <w:bottom w:val="nil"/>
            </w:tcBorders>
            <w:vAlign w:val="center"/>
          </w:tcPr>
          <w:p w:rsidR="00000000" w:rsidRDefault="00CD7106" w:rsidP="00CD7106">
            <w:pPr>
              <w:spacing w:line="360" w:lineRule="exact"/>
              <w:ind w:rightChars="148" w:right="31680"/>
              <w:jc w:val="right"/>
              <w:rPr>
                <w:rFonts w:hint="eastAsia"/>
                <w:sz w:val="18"/>
              </w:rPr>
            </w:pPr>
            <w:r>
              <w:rPr>
                <w:rFonts w:hint="eastAsia"/>
                <w:sz w:val="18"/>
              </w:rPr>
              <w:t>15 521</w:t>
            </w:r>
          </w:p>
        </w:tc>
        <w:tc>
          <w:tcPr>
            <w:tcW w:w="2190" w:type="dxa"/>
            <w:tcBorders>
              <w:top w:val="nil"/>
              <w:bottom w:val="nil"/>
            </w:tcBorders>
            <w:vAlign w:val="center"/>
          </w:tcPr>
          <w:p w:rsidR="00000000" w:rsidRDefault="00CD7106" w:rsidP="00CD7106">
            <w:pPr>
              <w:spacing w:line="360" w:lineRule="exact"/>
              <w:ind w:rightChars="148" w:right="31680"/>
              <w:jc w:val="right"/>
              <w:rPr>
                <w:rFonts w:hint="eastAsia"/>
                <w:sz w:val="18"/>
              </w:rPr>
            </w:pPr>
            <w:r>
              <w:rPr>
                <w:rFonts w:hint="eastAsia"/>
                <w:sz w:val="18"/>
              </w:rPr>
              <w:t>16 018</w:t>
            </w:r>
          </w:p>
        </w:tc>
      </w:tr>
      <w:tr w:rsidR="00000000">
        <w:tblPrEx>
          <w:tblCellMar>
            <w:top w:w="0" w:type="dxa"/>
            <w:bottom w:w="0" w:type="dxa"/>
          </w:tblCellMar>
        </w:tblPrEx>
        <w:trPr>
          <w:trHeight w:val="300"/>
        </w:trPr>
        <w:tc>
          <w:tcPr>
            <w:tcW w:w="3000" w:type="dxa"/>
            <w:tcBorders>
              <w:top w:val="nil"/>
              <w:bottom w:val="nil"/>
            </w:tcBorders>
            <w:vAlign w:val="center"/>
          </w:tcPr>
          <w:p w:rsidR="00000000" w:rsidRDefault="00CD7106">
            <w:pPr>
              <w:spacing w:line="360" w:lineRule="exact"/>
              <w:rPr>
                <w:rFonts w:hint="eastAsia"/>
                <w:sz w:val="18"/>
              </w:rPr>
            </w:pPr>
            <w:r>
              <w:rPr>
                <w:rFonts w:hint="eastAsia"/>
                <w:sz w:val="18"/>
              </w:rPr>
              <w:t>女</w:t>
            </w:r>
          </w:p>
        </w:tc>
        <w:tc>
          <w:tcPr>
            <w:tcW w:w="2190" w:type="dxa"/>
            <w:tcBorders>
              <w:top w:val="nil"/>
              <w:bottom w:val="nil"/>
            </w:tcBorders>
            <w:vAlign w:val="center"/>
          </w:tcPr>
          <w:p w:rsidR="00000000" w:rsidRDefault="00CD7106" w:rsidP="00CD7106">
            <w:pPr>
              <w:spacing w:line="360" w:lineRule="exact"/>
              <w:ind w:rightChars="148" w:right="31680"/>
              <w:jc w:val="right"/>
              <w:rPr>
                <w:rFonts w:hint="eastAsia"/>
                <w:sz w:val="18"/>
              </w:rPr>
            </w:pPr>
            <w:r>
              <w:rPr>
                <w:rFonts w:hint="eastAsia"/>
                <w:sz w:val="18"/>
              </w:rPr>
              <w:t>1 989</w:t>
            </w:r>
          </w:p>
        </w:tc>
        <w:tc>
          <w:tcPr>
            <w:tcW w:w="2190" w:type="dxa"/>
            <w:tcBorders>
              <w:top w:val="nil"/>
              <w:bottom w:val="nil"/>
            </w:tcBorders>
            <w:vAlign w:val="center"/>
          </w:tcPr>
          <w:p w:rsidR="00000000" w:rsidRDefault="00CD7106" w:rsidP="00CD7106">
            <w:pPr>
              <w:spacing w:line="360" w:lineRule="exact"/>
              <w:ind w:rightChars="148" w:right="31680"/>
              <w:jc w:val="right"/>
              <w:rPr>
                <w:rFonts w:hint="eastAsia"/>
                <w:sz w:val="18"/>
              </w:rPr>
            </w:pPr>
            <w:r>
              <w:rPr>
                <w:rFonts w:hint="eastAsia"/>
                <w:sz w:val="18"/>
              </w:rPr>
              <w:t>2 132</w:t>
            </w:r>
          </w:p>
        </w:tc>
      </w:tr>
      <w:tr w:rsidR="00000000">
        <w:tblPrEx>
          <w:tblCellMar>
            <w:top w:w="0" w:type="dxa"/>
            <w:bottom w:w="0" w:type="dxa"/>
          </w:tblCellMar>
        </w:tblPrEx>
        <w:trPr>
          <w:trHeight w:val="300"/>
        </w:trPr>
        <w:tc>
          <w:tcPr>
            <w:tcW w:w="3000" w:type="dxa"/>
            <w:tcBorders>
              <w:top w:val="nil"/>
              <w:bottom w:val="single" w:sz="4" w:space="0" w:color="auto"/>
            </w:tcBorders>
            <w:vAlign w:val="center"/>
          </w:tcPr>
          <w:p w:rsidR="00000000" w:rsidRDefault="00CD7106">
            <w:pPr>
              <w:spacing w:line="360" w:lineRule="exact"/>
              <w:rPr>
                <w:rFonts w:hint="eastAsia"/>
                <w:sz w:val="18"/>
              </w:rPr>
            </w:pPr>
            <w:r>
              <w:rPr>
                <w:rFonts w:hint="eastAsia"/>
                <w:sz w:val="18"/>
              </w:rPr>
              <w:t>男</w:t>
            </w:r>
          </w:p>
        </w:tc>
        <w:tc>
          <w:tcPr>
            <w:tcW w:w="2190" w:type="dxa"/>
            <w:tcBorders>
              <w:top w:val="nil"/>
              <w:bottom w:val="single" w:sz="4" w:space="0" w:color="auto"/>
            </w:tcBorders>
            <w:vAlign w:val="center"/>
          </w:tcPr>
          <w:p w:rsidR="00000000" w:rsidRDefault="00CD7106" w:rsidP="00CD7106">
            <w:pPr>
              <w:spacing w:line="360" w:lineRule="exact"/>
              <w:ind w:rightChars="148" w:right="31680"/>
              <w:jc w:val="right"/>
              <w:rPr>
                <w:rFonts w:hint="eastAsia"/>
                <w:sz w:val="18"/>
              </w:rPr>
            </w:pPr>
            <w:r>
              <w:rPr>
                <w:rFonts w:hint="eastAsia"/>
                <w:sz w:val="18"/>
              </w:rPr>
              <w:t>13 532</w:t>
            </w:r>
          </w:p>
        </w:tc>
        <w:tc>
          <w:tcPr>
            <w:tcW w:w="2190" w:type="dxa"/>
            <w:tcBorders>
              <w:top w:val="nil"/>
              <w:bottom w:val="single" w:sz="4" w:space="0" w:color="auto"/>
            </w:tcBorders>
            <w:vAlign w:val="center"/>
          </w:tcPr>
          <w:p w:rsidR="00000000" w:rsidRDefault="00CD7106" w:rsidP="00CD7106">
            <w:pPr>
              <w:spacing w:line="360" w:lineRule="exact"/>
              <w:ind w:rightChars="148" w:right="31680"/>
              <w:jc w:val="right"/>
              <w:rPr>
                <w:rFonts w:hint="eastAsia"/>
                <w:sz w:val="18"/>
              </w:rPr>
            </w:pPr>
            <w:r>
              <w:rPr>
                <w:rFonts w:hint="eastAsia"/>
                <w:sz w:val="18"/>
              </w:rPr>
              <w:t>13 886</w:t>
            </w:r>
          </w:p>
        </w:tc>
      </w:tr>
      <w:tr w:rsidR="00000000">
        <w:tblPrEx>
          <w:tblCellMar>
            <w:top w:w="0" w:type="dxa"/>
            <w:bottom w:w="0" w:type="dxa"/>
          </w:tblCellMar>
        </w:tblPrEx>
        <w:trPr>
          <w:trHeight w:val="300"/>
        </w:trPr>
        <w:tc>
          <w:tcPr>
            <w:tcW w:w="3000" w:type="dxa"/>
            <w:tcBorders>
              <w:top w:val="single" w:sz="4" w:space="0" w:color="auto"/>
              <w:bottom w:val="nil"/>
            </w:tcBorders>
            <w:vAlign w:val="center"/>
          </w:tcPr>
          <w:p w:rsidR="00000000" w:rsidRDefault="00CD7106">
            <w:pPr>
              <w:spacing w:line="360" w:lineRule="exact"/>
              <w:rPr>
                <w:rFonts w:hint="eastAsia"/>
                <w:b/>
                <w:sz w:val="18"/>
              </w:rPr>
            </w:pPr>
            <w:r>
              <w:rPr>
                <w:rFonts w:eastAsia="SimHei" w:hint="eastAsia"/>
                <w:bCs/>
                <w:sz w:val="18"/>
              </w:rPr>
              <w:t>登记失业</w:t>
            </w:r>
          </w:p>
        </w:tc>
        <w:tc>
          <w:tcPr>
            <w:tcW w:w="2190" w:type="dxa"/>
            <w:tcBorders>
              <w:top w:val="single" w:sz="4" w:space="0" w:color="auto"/>
              <w:bottom w:val="nil"/>
            </w:tcBorders>
            <w:vAlign w:val="center"/>
          </w:tcPr>
          <w:p w:rsidR="00000000" w:rsidRDefault="00CD7106" w:rsidP="00CD7106">
            <w:pPr>
              <w:spacing w:line="360" w:lineRule="exact"/>
              <w:ind w:rightChars="148" w:right="31680"/>
              <w:jc w:val="right"/>
              <w:rPr>
                <w:rFonts w:hint="eastAsia"/>
                <w:sz w:val="18"/>
              </w:rPr>
            </w:pPr>
            <w:r>
              <w:rPr>
                <w:rFonts w:hint="eastAsia"/>
                <w:sz w:val="18"/>
              </w:rPr>
              <w:t>7 695</w:t>
            </w:r>
          </w:p>
        </w:tc>
        <w:tc>
          <w:tcPr>
            <w:tcW w:w="2190" w:type="dxa"/>
            <w:tcBorders>
              <w:top w:val="single" w:sz="4" w:space="0" w:color="auto"/>
              <w:bottom w:val="nil"/>
            </w:tcBorders>
            <w:vAlign w:val="center"/>
          </w:tcPr>
          <w:p w:rsidR="00000000" w:rsidRDefault="00CD7106" w:rsidP="00CD7106">
            <w:pPr>
              <w:spacing w:line="360" w:lineRule="exact"/>
              <w:ind w:rightChars="148" w:right="31680"/>
              <w:jc w:val="right"/>
              <w:rPr>
                <w:rFonts w:hint="eastAsia"/>
                <w:sz w:val="18"/>
              </w:rPr>
            </w:pPr>
            <w:r>
              <w:rPr>
                <w:rFonts w:hint="eastAsia"/>
                <w:sz w:val="18"/>
              </w:rPr>
              <w:t>6 583</w:t>
            </w:r>
          </w:p>
        </w:tc>
      </w:tr>
      <w:tr w:rsidR="00000000">
        <w:tblPrEx>
          <w:tblCellMar>
            <w:top w:w="0" w:type="dxa"/>
            <w:bottom w:w="0" w:type="dxa"/>
          </w:tblCellMar>
        </w:tblPrEx>
        <w:trPr>
          <w:trHeight w:val="300"/>
        </w:trPr>
        <w:tc>
          <w:tcPr>
            <w:tcW w:w="3000" w:type="dxa"/>
            <w:tcBorders>
              <w:top w:val="nil"/>
              <w:bottom w:val="nil"/>
            </w:tcBorders>
            <w:vAlign w:val="center"/>
          </w:tcPr>
          <w:p w:rsidR="00000000" w:rsidRDefault="00CD7106">
            <w:pPr>
              <w:spacing w:line="360" w:lineRule="exact"/>
              <w:rPr>
                <w:rFonts w:hint="eastAsia"/>
                <w:sz w:val="18"/>
              </w:rPr>
            </w:pPr>
            <w:r>
              <w:rPr>
                <w:rFonts w:hint="eastAsia"/>
                <w:sz w:val="18"/>
              </w:rPr>
              <w:t>女</w:t>
            </w:r>
          </w:p>
        </w:tc>
        <w:tc>
          <w:tcPr>
            <w:tcW w:w="2190" w:type="dxa"/>
            <w:tcBorders>
              <w:top w:val="nil"/>
              <w:bottom w:val="nil"/>
            </w:tcBorders>
            <w:vAlign w:val="center"/>
          </w:tcPr>
          <w:p w:rsidR="00000000" w:rsidRDefault="00CD7106" w:rsidP="00CD7106">
            <w:pPr>
              <w:spacing w:line="360" w:lineRule="exact"/>
              <w:ind w:rightChars="148" w:right="31680"/>
              <w:jc w:val="right"/>
              <w:rPr>
                <w:rFonts w:hint="eastAsia"/>
                <w:sz w:val="18"/>
              </w:rPr>
            </w:pPr>
            <w:r>
              <w:rPr>
                <w:rFonts w:hint="eastAsia"/>
                <w:sz w:val="18"/>
              </w:rPr>
              <w:t>1 084</w:t>
            </w:r>
          </w:p>
        </w:tc>
        <w:tc>
          <w:tcPr>
            <w:tcW w:w="2190" w:type="dxa"/>
            <w:tcBorders>
              <w:top w:val="nil"/>
              <w:bottom w:val="nil"/>
            </w:tcBorders>
            <w:vAlign w:val="center"/>
          </w:tcPr>
          <w:p w:rsidR="00000000" w:rsidRDefault="00CD7106" w:rsidP="00CD7106">
            <w:pPr>
              <w:spacing w:line="360" w:lineRule="exact"/>
              <w:ind w:rightChars="148" w:right="31680"/>
              <w:jc w:val="right"/>
              <w:rPr>
                <w:rFonts w:hint="eastAsia"/>
                <w:sz w:val="18"/>
              </w:rPr>
            </w:pPr>
            <w:r>
              <w:rPr>
                <w:rFonts w:hint="eastAsia"/>
                <w:sz w:val="18"/>
              </w:rPr>
              <w:t>918</w:t>
            </w:r>
          </w:p>
        </w:tc>
      </w:tr>
      <w:tr w:rsidR="00000000">
        <w:tblPrEx>
          <w:tblCellMar>
            <w:top w:w="0" w:type="dxa"/>
            <w:bottom w:w="0" w:type="dxa"/>
          </w:tblCellMar>
        </w:tblPrEx>
        <w:trPr>
          <w:trHeight w:val="300"/>
        </w:trPr>
        <w:tc>
          <w:tcPr>
            <w:tcW w:w="3000" w:type="dxa"/>
            <w:tcBorders>
              <w:top w:val="nil"/>
            </w:tcBorders>
            <w:vAlign w:val="center"/>
          </w:tcPr>
          <w:p w:rsidR="00000000" w:rsidRDefault="00CD7106">
            <w:pPr>
              <w:spacing w:line="360" w:lineRule="exact"/>
              <w:rPr>
                <w:rFonts w:hint="eastAsia"/>
                <w:sz w:val="18"/>
              </w:rPr>
            </w:pPr>
            <w:r>
              <w:rPr>
                <w:rFonts w:hint="eastAsia"/>
                <w:sz w:val="18"/>
              </w:rPr>
              <w:t>男</w:t>
            </w:r>
          </w:p>
        </w:tc>
        <w:tc>
          <w:tcPr>
            <w:tcW w:w="2190" w:type="dxa"/>
            <w:tcBorders>
              <w:top w:val="nil"/>
            </w:tcBorders>
            <w:vAlign w:val="center"/>
          </w:tcPr>
          <w:p w:rsidR="00000000" w:rsidRDefault="00CD7106" w:rsidP="00CD7106">
            <w:pPr>
              <w:spacing w:line="360" w:lineRule="exact"/>
              <w:ind w:rightChars="148" w:right="31680"/>
              <w:jc w:val="right"/>
              <w:rPr>
                <w:rFonts w:hint="eastAsia"/>
                <w:sz w:val="18"/>
              </w:rPr>
            </w:pPr>
            <w:r>
              <w:rPr>
                <w:rFonts w:hint="eastAsia"/>
                <w:sz w:val="18"/>
              </w:rPr>
              <w:t>6 611</w:t>
            </w:r>
          </w:p>
        </w:tc>
        <w:tc>
          <w:tcPr>
            <w:tcW w:w="2190" w:type="dxa"/>
            <w:tcBorders>
              <w:top w:val="nil"/>
            </w:tcBorders>
            <w:vAlign w:val="center"/>
          </w:tcPr>
          <w:p w:rsidR="00000000" w:rsidRDefault="00CD7106" w:rsidP="00CD7106">
            <w:pPr>
              <w:spacing w:line="360" w:lineRule="exact"/>
              <w:ind w:rightChars="148" w:right="31680"/>
              <w:jc w:val="right"/>
              <w:rPr>
                <w:rFonts w:hint="eastAsia"/>
                <w:sz w:val="18"/>
              </w:rPr>
            </w:pPr>
            <w:r>
              <w:rPr>
                <w:rFonts w:hint="eastAsia"/>
                <w:sz w:val="18"/>
              </w:rPr>
              <w:t>5 665</w:t>
            </w:r>
          </w:p>
        </w:tc>
      </w:tr>
    </w:tbl>
    <w:p w:rsidR="00000000" w:rsidRDefault="00CD7106">
      <w:pPr>
        <w:spacing w:after="240" w:line="360" w:lineRule="exact"/>
        <w:rPr>
          <w:rFonts w:eastAsia="KaiTi_GB2312" w:hint="eastAsia"/>
          <w:sz w:val="18"/>
        </w:rPr>
      </w:pPr>
      <w:r>
        <w:rPr>
          <w:rFonts w:hint="eastAsia"/>
          <w:sz w:val="18"/>
        </w:rPr>
        <w:t>资料来源：</w:t>
      </w:r>
      <w:r>
        <w:rPr>
          <w:rFonts w:eastAsia="KaiTi_GB2312" w:hint="eastAsia"/>
          <w:sz w:val="18"/>
        </w:rPr>
        <w:t>马耳他国家统计局。</w:t>
      </w:r>
    </w:p>
    <w:p w:rsidR="00000000" w:rsidRDefault="00CD7106">
      <w:pPr>
        <w:spacing w:after="240" w:line="360" w:lineRule="exact"/>
        <w:rPr>
          <w:rFonts w:hint="eastAsia"/>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11.2</w:t>
      </w:r>
    </w:p>
    <w:p w:rsidR="00000000" w:rsidRDefault="00CD7106">
      <w:pPr>
        <w:spacing w:after="240" w:line="360" w:lineRule="exact"/>
        <w:rPr>
          <w:rFonts w:ascii="SimHei" w:eastAsia="SimHei" w:hint="eastAsia"/>
        </w:rPr>
      </w:pPr>
      <w:r>
        <w:rPr>
          <w:rFonts w:ascii="SimHei" w:eastAsia="SimHei" w:hint="eastAsia"/>
        </w:rPr>
        <w:t>登记失业情况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07"/>
        <w:gridCol w:w="1533"/>
        <w:gridCol w:w="1532"/>
        <w:gridCol w:w="1532"/>
        <w:gridCol w:w="1532"/>
        <w:gridCol w:w="1528"/>
      </w:tblGrid>
      <w:tr w:rsidR="00000000">
        <w:tblPrEx>
          <w:tblCellMar>
            <w:top w:w="0" w:type="dxa"/>
            <w:bottom w:w="0" w:type="dxa"/>
          </w:tblCellMar>
        </w:tblPrEx>
        <w:trPr>
          <w:trHeight w:val="300"/>
        </w:trPr>
        <w:tc>
          <w:tcPr>
            <w:tcW w:w="1157" w:type="pct"/>
            <w:tcBorders>
              <w:top w:val="nil"/>
              <w:left w:val="nil"/>
            </w:tcBorders>
            <w:vAlign w:val="center"/>
          </w:tcPr>
          <w:p w:rsidR="00000000" w:rsidRDefault="00CD7106">
            <w:pPr>
              <w:spacing w:line="360" w:lineRule="exact"/>
              <w:rPr>
                <w:rFonts w:hint="eastAsia"/>
                <w:sz w:val="18"/>
              </w:rPr>
            </w:pPr>
          </w:p>
        </w:tc>
        <w:tc>
          <w:tcPr>
            <w:tcW w:w="769" w:type="pct"/>
            <w:vAlign w:val="center"/>
          </w:tcPr>
          <w:p w:rsidR="00000000" w:rsidRDefault="00CD7106">
            <w:pPr>
              <w:spacing w:line="360" w:lineRule="exact"/>
              <w:jc w:val="center"/>
              <w:rPr>
                <w:rFonts w:hint="eastAsia"/>
                <w:b/>
                <w:sz w:val="18"/>
              </w:rPr>
            </w:pPr>
            <w:r>
              <w:rPr>
                <w:rFonts w:hint="eastAsia"/>
                <w:b/>
                <w:sz w:val="18"/>
              </w:rPr>
              <w:t>1996</w:t>
            </w:r>
          </w:p>
        </w:tc>
        <w:tc>
          <w:tcPr>
            <w:tcW w:w="769" w:type="pct"/>
            <w:vAlign w:val="center"/>
          </w:tcPr>
          <w:p w:rsidR="00000000" w:rsidRDefault="00CD7106">
            <w:pPr>
              <w:spacing w:line="360" w:lineRule="exact"/>
              <w:jc w:val="center"/>
              <w:rPr>
                <w:rFonts w:hint="eastAsia"/>
                <w:b/>
                <w:sz w:val="18"/>
              </w:rPr>
            </w:pPr>
            <w:r>
              <w:rPr>
                <w:rFonts w:hint="eastAsia"/>
                <w:b/>
                <w:sz w:val="18"/>
              </w:rPr>
              <w:t>1997</w:t>
            </w:r>
          </w:p>
        </w:tc>
        <w:tc>
          <w:tcPr>
            <w:tcW w:w="769" w:type="pct"/>
            <w:vAlign w:val="center"/>
          </w:tcPr>
          <w:p w:rsidR="00000000" w:rsidRDefault="00CD7106">
            <w:pPr>
              <w:spacing w:line="360" w:lineRule="exact"/>
              <w:jc w:val="center"/>
              <w:rPr>
                <w:rFonts w:hint="eastAsia"/>
                <w:b/>
                <w:sz w:val="18"/>
              </w:rPr>
            </w:pPr>
            <w:r>
              <w:rPr>
                <w:rFonts w:hint="eastAsia"/>
                <w:b/>
                <w:sz w:val="18"/>
              </w:rPr>
              <w:t>1998</w:t>
            </w:r>
          </w:p>
        </w:tc>
        <w:tc>
          <w:tcPr>
            <w:tcW w:w="769" w:type="pct"/>
            <w:vAlign w:val="center"/>
          </w:tcPr>
          <w:p w:rsidR="00000000" w:rsidRDefault="00CD7106">
            <w:pPr>
              <w:spacing w:line="360" w:lineRule="exact"/>
              <w:jc w:val="center"/>
              <w:rPr>
                <w:rFonts w:hint="eastAsia"/>
                <w:b/>
                <w:sz w:val="18"/>
              </w:rPr>
            </w:pPr>
            <w:r>
              <w:rPr>
                <w:rFonts w:hint="eastAsia"/>
                <w:b/>
                <w:sz w:val="18"/>
              </w:rPr>
              <w:t>1999</w:t>
            </w:r>
          </w:p>
        </w:tc>
        <w:tc>
          <w:tcPr>
            <w:tcW w:w="769" w:type="pct"/>
            <w:vAlign w:val="center"/>
          </w:tcPr>
          <w:p w:rsidR="00000000" w:rsidRDefault="00CD7106">
            <w:pPr>
              <w:spacing w:line="360" w:lineRule="exact"/>
              <w:jc w:val="center"/>
              <w:rPr>
                <w:rFonts w:hint="eastAsia"/>
                <w:b/>
                <w:sz w:val="18"/>
              </w:rPr>
            </w:pPr>
            <w:r>
              <w:rPr>
                <w:rFonts w:hint="eastAsia"/>
                <w:b/>
                <w:sz w:val="18"/>
              </w:rPr>
              <w:t>2000</w:t>
            </w:r>
          </w:p>
        </w:tc>
      </w:tr>
      <w:tr w:rsidR="00000000">
        <w:tblPrEx>
          <w:tblCellMar>
            <w:top w:w="0" w:type="dxa"/>
            <w:bottom w:w="0" w:type="dxa"/>
          </w:tblCellMar>
        </w:tblPrEx>
        <w:trPr>
          <w:trHeight w:val="300"/>
        </w:trPr>
        <w:tc>
          <w:tcPr>
            <w:tcW w:w="1157" w:type="pct"/>
            <w:vAlign w:val="center"/>
          </w:tcPr>
          <w:p w:rsidR="00000000" w:rsidRDefault="00CD7106">
            <w:pPr>
              <w:spacing w:line="360" w:lineRule="exact"/>
              <w:rPr>
                <w:rFonts w:ascii="SimHei" w:eastAsia="SimHei" w:hint="eastAsia"/>
                <w:bCs/>
                <w:sz w:val="18"/>
              </w:rPr>
            </w:pPr>
            <w:r>
              <w:rPr>
                <w:rFonts w:ascii="SimHei" w:eastAsia="SimHei" w:hint="eastAsia"/>
                <w:bCs/>
                <w:sz w:val="18"/>
              </w:rPr>
              <w:t>男</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5 180</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6 047</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6 430</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6 611</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5 665</w:t>
            </w:r>
          </w:p>
        </w:tc>
      </w:tr>
      <w:tr w:rsidR="00000000">
        <w:tblPrEx>
          <w:tblCellMar>
            <w:top w:w="0" w:type="dxa"/>
            <w:bottom w:w="0" w:type="dxa"/>
          </w:tblCellMar>
        </w:tblPrEx>
        <w:trPr>
          <w:trHeight w:val="300"/>
        </w:trPr>
        <w:tc>
          <w:tcPr>
            <w:tcW w:w="1157" w:type="pct"/>
            <w:vAlign w:val="center"/>
          </w:tcPr>
          <w:p w:rsidR="00000000" w:rsidRDefault="00CD7106">
            <w:pPr>
              <w:spacing w:line="360" w:lineRule="exact"/>
              <w:rPr>
                <w:rFonts w:ascii="SimHei" w:eastAsia="SimHei" w:hint="eastAsia"/>
                <w:bCs/>
                <w:sz w:val="18"/>
              </w:rPr>
            </w:pPr>
            <w:r>
              <w:rPr>
                <w:rFonts w:ascii="SimHei" w:eastAsia="SimHei" w:hint="eastAsia"/>
                <w:bCs/>
                <w:sz w:val="18"/>
              </w:rPr>
              <w:t>女</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1 065</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1 102</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1 007</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1 084</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918</w:t>
            </w:r>
          </w:p>
        </w:tc>
      </w:tr>
      <w:tr w:rsidR="00000000">
        <w:tblPrEx>
          <w:tblCellMar>
            <w:top w:w="0" w:type="dxa"/>
            <w:bottom w:w="0" w:type="dxa"/>
          </w:tblCellMar>
        </w:tblPrEx>
        <w:trPr>
          <w:trHeight w:val="300"/>
        </w:trPr>
        <w:tc>
          <w:tcPr>
            <w:tcW w:w="1157" w:type="pct"/>
            <w:vAlign w:val="center"/>
          </w:tcPr>
          <w:p w:rsidR="00000000" w:rsidRDefault="00CD7106">
            <w:pPr>
              <w:spacing w:line="360" w:lineRule="exact"/>
              <w:rPr>
                <w:rFonts w:ascii="SimHei" w:eastAsia="SimHei" w:hint="eastAsia"/>
                <w:bCs/>
                <w:sz w:val="18"/>
              </w:rPr>
            </w:pPr>
            <w:r>
              <w:rPr>
                <w:rFonts w:ascii="SimHei" w:eastAsia="SimHei" w:hint="eastAsia"/>
                <w:bCs/>
                <w:sz w:val="18"/>
              </w:rPr>
              <w:t>共计</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6 245</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7 149</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7 437</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7 695</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6 583</w:t>
            </w:r>
          </w:p>
        </w:tc>
      </w:tr>
      <w:tr w:rsidR="00000000">
        <w:tblPrEx>
          <w:tblCellMar>
            <w:top w:w="0" w:type="dxa"/>
            <w:bottom w:w="0" w:type="dxa"/>
          </w:tblCellMar>
        </w:tblPrEx>
        <w:trPr>
          <w:trHeight w:val="300"/>
        </w:trPr>
        <w:tc>
          <w:tcPr>
            <w:tcW w:w="1157" w:type="pct"/>
            <w:vAlign w:val="center"/>
          </w:tcPr>
          <w:p w:rsidR="00000000" w:rsidRDefault="00CD7106">
            <w:pPr>
              <w:spacing w:line="360" w:lineRule="exact"/>
              <w:rPr>
                <w:rFonts w:ascii="SimHei" w:eastAsia="SimHei" w:hint="eastAsia"/>
                <w:bCs/>
                <w:sz w:val="18"/>
              </w:rPr>
            </w:pPr>
            <w:r>
              <w:rPr>
                <w:rFonts w:ascii="SimHei" w:eastAsia="SimHei" w:hint="eastAsia"/>
                <w:bCs/>
                <w:sz w:val="18"/>
              </w:rPr>
              <w:t>妇女</w:t>
            </w:r>
            <w:r>
              <w:rPr>
                <w:rFonts w:ascii="SimHei" w:eastAsia="SimHei" w:hint="eastAsia"/>
                <w:bCs/>
                <w:sz w:val="18"/>
              </w:rPr>
              <w:t>%</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17.1</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15.4</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13.5</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14.1</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14.0</w:t>
            </w:r>
          </w:p>
        </w:tc>
      </w:tr>
      <w:tr w:rsidR="00000000">
        <w:tblPrEx>
          <w:tblCellMar>
            <w:top w:w="0" w:type="dxa"/>
            <w:bottom w:w="0" w:type="dxa"/>
          </w:tblCellMar>
        </w:tblPrEx>
        <w:trPr>
          <w:trHeight w:val="300"/>
        </w:trPr>
        <w:tc>
          <w:tcPr>
            <w:tcW w:w="1157" w:type="pct"/>
            <w:vAlign w:val="center"/>
          </w:tcPr>
          <w:p w:rsidR="00000000" w:rsidRDefault="00CD7106">
            <w:pPr>
              <w:spacing w:line="360" w:lineRule="exact"/>
              <w:rPr>
                <w:rFonts w:ascii="SimHei" w:eastAsia="SimHei" w:hint="eastAsia"/>
                <w:bCs/>
                <w:sz w:val="18"/>
              </w:rPr>
            </w:pPr>
            <w:r>
              <w:rPr>
                <w:rFonts w:ascii="SimHei" w:eastAsia="SimHei" w:hint="eastAsia"/>
                <w:bCs/>
                <w:sz w:val="18"/>
              </w:rPr>
              <w:t>劳动力供应</w:t>
            </w:r>
            <w:r>
              <w:rPr>
                <w:rFonts w:ascii="SimHei" w:eastAsia="SimHei" w:hint="eastAsia"/>
                <w:bCs/>
                <w:sz w:val="18"/>
              </w:rPr>
              <w:t>%</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4.4</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5.0</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5.1</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5.3</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4.5</w:t>
            </w:r>
          </w:p>
        </w:tc>
      </w:tr>
      <w:tr w:rsidR="00000000">
        <w:tblPrEx>
          <w:tblCellMar>
            <w:top w:w="0" w:type="dxa"/>
            <w:bottom w:w="0" w:type="dxa"/>
          </w:tblCellMar>
        </w:tblPrEx>
        <w:trPr>
          <w:trHeight w:val="300"/>
        </w:trPr>
        <w:tc>
          <w:tcPr>
            <w:tcW w:w="1157" w:type="pct"/>
            <w:vAlign w:val="center"/>
          </w:tcPr>
          <w:p w:rsidR="00000000" w:rsidRDefault="00CD7106">
            <w:pPr>
              <w:spacing w:line="360" w:lineRule="exact"/>
              <w:rPr>
                <w:rFonts w:ascii="SimHei" w:eastAsia="SimHei" w:hint="eastAsia"/>
                <w:bCs/>
                <w:sz w:val="18"/>
              </w:rPr>
            </w:pPr>
            <w:r>
              <w:rPr>
                <w:rFonts w:ascii="SimHei" w:eastAsia="SimHei" w:hint="eastAsia"/>
                <w:bCs/>
                <w:sz w:val="18"/>
              </w:rPr>
              <w:t>男</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5.0</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5.8</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6.1</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6.3</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5.4</w:t>
            </w:r>
          </w:p>
        </w:tc>
      </w:tr>
      <w:tr w:rsidR="00000000">
        <w:tblPrEx>
          <w:tblCellMar>
            <w:top w:w="0" w:type="dxa"/>
            <w:bottom w:w="0" w:type="dxa"/>
          </w:tblCellMar>
        </w:tblPrEx>
        <w:trPr>
          <w:trHeight w:val="300"/>
        </w:trPr>
        <w:tc>
          <w:tcPr>
            <w:tcW w:w="1157" w:type="pct"/>
            <w:vAlign w:val="center"/>
          </w:tcPr>
          <w:p w:rsidR="00000000" w:rsidRDefault="00CD7106">
            <w:pPr>
              <w:spacing w:line="360" w:lineRule="exact"/>
              <w:rPr>
                <w:rFonts w:ascii="SimHei" w:eastAsia="SimHei" w:hint="eastAsia"/>
                <w:bCs/>
                <w:sz w:val="18"/>
              </w:rPr>
            </w:pPr>
            <w:r>
              <w:rPr>
                <w:rFonts w:ascii="SimHei" w:eastAsia="SimHei" w:hint="eastAsia"/>
                <w:bCs/>
                <w:sz w:val="18"/>
              </w:rPr>
              <w:t>女</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2.8</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2.8</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2.5</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2.6</w:t>
            </w:r>
          </w:p>
        </w:tc>
        <w:tc>
          <w:tcPr>
            <w:tcW w:w="769" w:type="pct"/>
            <w:vAlign w:val="center"/>
          </w:tcPr>
          <w:p w:rsidR="00000000" w:rsidRDefault="00CD7106" w:rsidP="00CD7106">
            <w:pPr>
              <w:spacing w:line="360" w:lineRule="exact"/>
              <w:ind w:rightChars="138" w:right="31680"/>
              <w:jc w:val="right"/>
              <w:rPr>
                <w:rFonts w:hint="eastAsia"/>
                <w:sz w:val="18"/>
              </w:rPr>
            </w:pPr>
            <w:r>
              <w:rPr>
                <w:rFonts w:hint="eastAsia"/>
                <w:sz w:val="18"/>
              </w:rPr>
              <w:t>2.2</w:t>
            </w:r>
          </w:p>
        </w:tc>
      </w:tr>
    </w:tbl>
    <w:p w:rsidR="00000000" w:rsidRDefault="00CD7106">
      <w:pPr>
        <w:spacing w:after="240" w:line="360" w:lineRule="exact"/>
        <w:rPr>
          <w:rFonts w:hint="eastAsia"/>
          <w:sz w:val="18"/>
        </w:rPr>
      </w:pPr>
      <w:r>
        <w:rPr>
          <w:rFonts w:hint="eastAsia"/>
          <w:sz w:val="18"/>
        </w:rPr>
        <w:t>资料来源：</w:t>
      </w:r>
      <w:r>
        <w:rPr>
          <w:rFonts w:ascii="KaiTi_GB2312" w:eastAsia="KaiTi_GB2312" w:hint="eastAsia"/>
          <w:sz w:val="18"/>
        </w:rPr>
        <w:t>第</w:t>
      </w:r>
      <w:r>
        <w:rPr>
          <w:rFonts w:ascii="KaiTi_GB2312" w:eastAsia="KaiTi_GB2312" w:hint="eastAsia"/>
          <w:sz w:val="18"/>
        </w:rPr>
        <w:t>9/2001</w:t>
      </w:r>
      <w:r>
        <w:rPr>
          <w:rFonts w:ascii="KaiTi_GB2312" w:eastAsia="KaiTi_GB2312" w:hint="eastAsia"/>
          <w:sz w:val="18"/>
        </w:rPr>
        <w:t>号新闻公报，马耳他中央统计局。</w:t>
      </w: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11.3</w:t>
      </w:r>
    </w:p>
    <w:p w:rsidR="00000000" w:rsidRDefault="00CD7106">
      <w:pPr>
        <w:spacing w:after="240" w:line="360" w:lineRule="exact"/>
        <w:rPr>
          <w:rFonts w:eastAsia="SimHei" w:hint="eastAsia"/>
        </w:rPr>
      </w:pPr>
      <w:r>
        <w:rPr>
          <w:rFonts w:eastAsia="SimHei" w:hint="eastAsia"/>
        </w:rPr>
        <w:t>登记失业者年龄结构</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1"/>
        <w:gridCol w:w="1325"/>
        <w:gridCol w:w="1325"/>
        <w:gridCol w:w="1325"/>
        <w:gridCol w:w="1325"/>
        <w:gridCol w:w="1323"/>
      </w:tblGrid>
      <w:tr w:rsidR="00000000">
        <w:tblPrEx>
          <w:tblCellMar>
            <w:top w:w="0" w:type="dxa"/>
            <w:bottom w:w="0" w:type="dxa"/>
          </w:tblCellMar>
        </w:tblPrEx>
        <w:trPr>
          <w:trHeight w:val="525"/>
        </w:trPr>
        <w:tc>
          <w:tcPr>
            <w:tcW w:w="1676" w:type="pct"/>
            <w:tcBorders>
              <w:top w:val="nil"/>
              <w:left w:val="nil"/>
            </w:tcBorders>
          </w:tcPr>
          <w:p w:rsidR="00000000" w:rsidRDefault="00CD7106">
            <w:pPr>
              <w:spacing w:line="360" w:lineRule="exact"/>
              <w:rPr>
                <w:rFonts w:hint="eastAsia"/>
                <w:sz w:val="18"/>
              </w:rPr>
            </w:pPr>
          </w:p>
        </w:tc>
        <w:tc>
          <w:tcPr>
            <w:tcW w:w="665" w:type="pct"/>
            <w:vAlign w:val="center"/>
          </w:tcPr>
          <w:p w:rsidR="00000000" w:rsidRDefault="00CD7106">
            <w:pPr>
              <w:spacing w:line="360" w:lineRule="exact"/>
              <w:jc w:val="center"/>
              <w:rPr>
                <w:rFonts w:hint="eastAsia"/>
                <w:b/>
                <w:sz w:val="18"/>
              </w:rPr>
            </w:pPr>
            <w:r>
              <w:rPr>
                <w:rFonts w:hint="eastAsia"/>
                <w:b/>
                <w:sz w:val="18"/>
              </w:rPr>
              <w:t>1996</w:t>
            </w:r>
          </w:p>
        </w:tc>
        <w:tc>
          <w:tcPr>
            <w:tcW w:w="665" w:type="pct"/>
            <w:vAlign w:val="center"/>
          </w:tcPr>
          <w:p w:rsidR="00000000" w:rsidRDefault="00CD7106">
            <w:pPr>
              <w:spacing w:line="360" w:lineRule="exact"/>
              <w:jc w:val="center"/>
              <w:rPr>
                <w:rFonts w:hint="eastAsia"/>
                <w:b/>
                <w:sz w:val="18"/>
              </w:rPr>
            </w:pPr>
            <w:r>
              <w:rPr>
                <w:rFonts w:hint="eastAsia"/>
                <w:b/>
                <w:sz w:val="18"/>
              </w:rPr>
              <w:t>1997</w:t>
            </w:r>
          </w:p>
        </w:tc>
        <w:tc>
          <w:tcPr>
            <w:tcW w:w="665" w:type="pct"/>
            <w:vAlign w:val="center"/>
          </w:tcPr>
          <w:p w:rsidR="00000000" w:rsidRDefault="00CD7106">
            <w:pPr>
              <w:spacing w:line="360" w:lineRule="exact"/>
              <w:jc w:val="center"/>
              <w:rPr>
                <w:rFonts w:hint="eastAsia"/>
                <w:b/>
                <w:sz w:val="18"/>
              </w:rPr>
            </w:pPr>
            <w:r>
              <w:rPr>
                <w:rFonts w:hint="eastAsia"/>
                <w:b/>
                <w:sz w:val="18"/>
              </w:rPr>
              <w:t>1998</w:t>
            </w:r>
          </w:p>
        </w:tc>
        <w:tc>
          <w:tcPr>
            <w:tcW w:w="665" w:type="pct"/>
            <w:vAlign w:val="center"/>
          </w:tcPr>
          <w:p w:rsidR="00000000" w:rsidRDefault="00CD7106">
            <w:pPr>
              <w:spacing w:line="360" w:lineRule="exact"/>
              <w:jc w:val="center"/>
              <w:rPr>
                <w:rFonts w:hint="eastAsia"/>
                <w:b/>
                <w:sz w:val="18"/>
              </w:rPr>
            </w:pPr>
            <w:r>
              <w:rPr>
                <w:rFonts w:hint="eastAsia"/>
                <w:b/>
                <w:sz w:val="18"/>
              </w:rPr>
              <w:t>1999</w:t>
            </w:r>
          </w:p>
        </w:tc>
        <w:tc>
          <w:tcPr>
            <w:tcW w:w="665" w:type="pct"/>
            <w:vAlign w:val="center"/>
          </w:tcPr>
          <w:p w:rsidR="00000000" w:rsidRDefault="00CD7106">
            <w:pPr>
              <w:spacing w:line="360" w:lineRule="exact"/>
              <w:jc w:val="center"/>
              <w:rPr>
                <w:rFonts w:hint="eastAsia"/>
                <w:b/>
                <w:sz w:val="18"/>
              </w:rPr>
            </w:pPr>
            <w:r>
              <w:rPr>
                <w:rFonts w:hint="eastAsia"/>
                <w:b/>
                <w:sz w:val="18"/>
              </w:rPr>
              <w:t>2000</w:t>
            </w:r>
          </w:p>
        </w:tc>
      </w:tr>
      <w:tr w:rsidR="00000000">
        <w:tblPrEx>
          <w:tblCellMar>
            <w:top w:w="0" w:type="dxa"/>
            <w:bottom w:w="0" w:type="dxa"/>
          </w:tblCellMar>
        </w:tblPrEx>
        <w:trPr>
          <w:trHeight w:val="300"/>
        </w:trPr>
        <w:tc>
          <w:tcPr>
            <w:tcW w:w="1676" w:type="pct"/>
            <w:tcBorders>
              <w:bottom w:val="nil"/>
            </w:tcBorders>
            <w:vAlign w:val="center"/>
          </w:tcPr>
          <w:p w:rsidR="00000000" w:rsidRDefault="00CD7106">
            <w:pPr>
              <w:spacing w:line="360" w:lineRule="exact"/>
              <w:rPr>
                <w:rFonts w:eastAsia="SimHei" w:hint="eastAsia"/>
                <w:bCs/>
                <w:sz w:val="18"/>
              </w:rPr>
            </w:pPr>
            <w:r>
              <w:rPr>
                <w:rFonts w:eastAsia="SimHei" w:hint="eastAsia"/>
                <w:bCs/>
                <w:sz w:val="18"/>
              </w:rPr>
              <w:t>共计</w:t>
            </w:r>
          </w:p>
        </w:tc>
        <w:tc>
          <w:tcPr>
            <w:tcW w:w="665" w:type="pct"/>
            <w:tcBorders>
              <w:bottom w:val="nil"/>
            </w:tcBorders>
            <w:vAlign w:val="center"/>
          </w:tcPr>
          <w:p w:rsidR="00000000" w:rsidRDefault="00CD7106" w:rsidP="00CD7106">
            <w:pPr>
              <w:spacing w:line="360" w:lineRule="exact"/>
              <w:ind w:rightChars="100" w:right="31680"/>
              <w:jc w:val="right"/>
              <w:rPr>
                <w:rFonts w:hint="eastAsia"/>
                <w:b/>
                <w:sz w:val="18"/>
              </w:rPr>
            </w:pPr>
            <w:r>
              <w:rPr>
                <w:rFonts w:hint="eastAsia"/>
                <w:b/>
                <w:sz w:val="18"/>
              </w:rPr>
              <w:t>6 245</w:t>
            </w:r>
          </w:p>
        </w:tc>
        <w:tc>
          <w:tcPr>
            <w:tcW w:w="665" w:type="pct"/>
            <w:tcBorders>
              <w:bottom w:val="nil"/>
            </w:tcBorders>
            <w:vAlign w:val="center"/>
          </w:tcPr>
          <w:p w:rsidR="00000000" w:rsidRDefault="00CD7106" w:rsidP="00CD7106">
            <w:pPr>
              <w:spacing w:line="360" w:lineRule="exact"/>
              <w:ind w:rightChars="100" w:right="31680"/>
              <w:jc w:val="right"/>
              <w:rPr>
                <w:rFonts w:hint="eastAsia"/>
                <w:b/>
                <w:sz w:val="18"/>
              </w:rPr>
            </w:pPr>
            <w:r>
              <w:rPr>
                <w:rFonts w:hint="eastAsia"/>
                <w:b/>
                <w:sz w:val="18"/>
              </w:rPr>
              <w:t>7 149</w:t>
            </w:r>
          </w:p>
        </w:tc>
        <w:tc>
          <w:tcPr>
            <w:tcW w:w="665" w:type="pct"/>
            <w:tcBorders>
              <w:bottom w:val="nil"/>
            </w:tcBorders>
            <w:vAlign w:val="center"/>
          </w:tcPr>
          <w:p w:rsidR="00000000" w:rsidRDefault="00CD7106" w:rsidP="00CD7106">
            <w:pPr>
              <w:spacing w:line="360" w:lineRule="exact"/>
              <w:ind w:rightChars="100" w:right="31680"/>
              <w:jc w:val="right"/>
              <w:rPr>
                <w:rFonts w:hint="eastAsia"/>
                <w:b/>
                <w:sz w:val="18"/>
              </w:rPr>
            </w:pPr>
            <w:r>
              <w:rPr>
                <w:rFonts w:hint="eastAsia"/>
                <w:b/>
                <w:sz w:val="18"/>
              </w:rPr>
              <w:t>7 437</w:t>
            </w:r>
          </w:p>
        </w:tc>
        <w:tc>
          <w:tcPr>
            <w:tcW w:w="665" w:type="pct"/>
            <w:tcBorders>
              <w:bottom w:val="nil"/>
            </w:tcBorders>
            <w:vAlign w:val="center"/>
          </w:tcPr>
          <w:p w:rsidR="00000000" w:rsidRDefault="00CD7106" w:rsidP="00CD7106">
            <w:pPr>
              <w:spacing w:line="360" w:lineRule="exact"/>
              <w:ind w:rightChars="100" w:right="31680"/>
              <w:jc w:val="right"/>
              <w:rPr>
                <w:rFonts w:hint="eastAsia"/>
                <w:b/>
                <w:sz w:val="18"/>
              </w:rPr>
            </w:pPr>
            <w:r>
              <w:rPr>
                <w:rFonts w:hint="eastAsia"/>
                <w:b/>
                <w:sz w:val="18"/>
              </w:rPr>
              <w:t>7 695</w:t>
            </w:r>
          </w:p>
        </w:tc>
        <w:tc>
          <w:tcPr>
            <w:tcW w:w="665" w:type="pct"/>
            <w:tcBorders>
              <w:bottom w:val="nil"/>
            </w:tcBorders>
            <w:vAlign w:val="center"/>
          </w:tcPr>
          <w:p w:rsidR="00000000" w:rsidRDefault="00CD7106" w:rsidP="00CD7106">
            <w:pPr>
              <w:spacing w:line="360" w:lineRule="exact"/>
              <w:ind w:rightChars="100" w:right="31680"/>
              <w:jc w:val="right"/>
              <w:rPr>
                <w:rFonts w:hint="eastAsia"/>
                <w:b/>
                <w:sz w:val="18"/>
              </w:rPr>
            </w:pPr>
            <w:r>
              <w:rPr>
                <w:rFonts w:hint="eastAsia"/>
                <w:b/>
                <w:sz w:val="18"/>
              </w:rPr>
              <w:t>6 5</w:t>
            </w:r>
            <w:r>
              <w:rPr>
                <w:rFonts w:hint="eastAsia"/>
                <w:b/>
                <w:sz w:val="18"/>
              </w:rPr>
              <w:t>83</w:t>
            </w:r>
          </w:p>
        </w:tc>
      </w:tr>
      <w:tr w:rsidR="00000000">
        <w:tblPrEx>
          <w:tblCellMar>
            <w:top w:w="0" w:type="dxa"/>
            <w:bottom w:w="0" w:type="dxa"/>
          </w:tblCellMar>
        </w:tblPrEx>
        <w:trPr>
          <w:trHeight w:val="300"/>
        </w:trPr>
        <w:tc>
          <w:tcPr>
            <w:tcW w:w="1676" w:type="pct"/>
            <w:tcBorders>
              <w:top w:val="nil"/>
              <w:bottom w:val="nil"/>
            </w:tcBorders>
            <w:vAlign w:val="center"/>
          </w:tcPr>
          <w:p w:rsidR="00000000" w:rsidRDefault="00CD7106">
            <w:pPr>
              <w:spacing w:line="360" w:lineRule="exact"/>
              <w:rPr>
                <w:rFonts w:hint="eastAsia"/>
                <w:b/>
                <w:sz w:val="18"/>
              </w:rPr>
            </w:pPr>
            <w:r>
              <w:rPr>
                <w:rFonts w:hint="eastAsia"/>
                <w:sz w:val="18"/>
              </w:rPr>
              <w:t>男</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5 180</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6 047</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6 430</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6 611</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5 665</w:t>
            </w:r>
          </w:p>
        </w:tc>
      </w:tr>
      <w:tr w:rsidR="00000000">
        <w:tblPrEx>
          <w:tblCellMar>
            <w:top w:w="0" w:type="dxa"/>
            <w:bottom w:w="0" w:type="dxa"/>
          </w:tblCellMar>
        </w:tblPrEx>
        <w:trPr>
          <w:trHeight w:val="300"/>
        </w:trPr>
        <w:tc>
          <w:tcPr>
            <w:tcW w:w="1676" w:type="pct"/>
            <w:tcBorders>
              <w:top w:val="nil"/>
              <w:bottom w:val="nil"/>
            </w:tcBorders>
            <w:vAlign w:val="center"/>
          </w:tcPr>
          <w:p w:rsidR="00000000" w:rsidRDefault="00CD7106">
            <w:pPr>
              <w:spacing w:line="360" w:lineRule="exact"/>
              <w:rPr>
                <w:rFonts w:hint="eastAsia"/>
                <w:sz w:val="18"/>
              </w:rPr>
            </w:pPr>
            <w:r>
              <w:rPr>
                <w:rFonts w:hint="eastAsia"/>
                <w:sz w:val="18"/>
              </w:rPr>
              <w:t>女</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1 065</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1 102</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1 007</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1 084</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918</w:t>
            </w:r>
          </w:p>
        </w:tc>
      </w:tr>
      <w:tr w:rsidR="00000000">
        <w:tblPrEx>
          <w:tblCellMar>
            <w:top w:w="0" w:type="dxa"/>
            <w:bottom w:w="0" w:type="dxa"/>
          </w:tblCellMar>
        </w:tblPrEx>
        <w:trPr>
          <w:trHeight w:val="300"/>
        </w:trPr>
        <w:tc>
          <w:tcPr>
            <w:tcW w:w="1676" w:type="pct"/>
            <w:tcBorders>
              <w:top w:val="nil"/>
              <w:bottom w:val="nil"/>
            </w:tcBorders>
            <w:vAlign w:val="center"/>
          </w:tcPr>
          <w:p w:rsidR="00000000" w:rsidRDefault="00CD7106">
            <w:pPr>
              <w:spacing w:line="360" w:lineRule="exact"/>
              <w:rPr>
                <w:rFonts w:hint="eastAsia"/>
                <w:sz w:val="18"/>
              </w:rPr>
            </w:pPr>
            <w:r>
              <w:rPr>
                <w:rFonts w:hint="eastAsia"/>
                <w:sz w:val="18"/>
              </w:rPr>
              <w:t>按</w:t>
            </w:r>
            <w:r>
              <w:rPr>
                <w:rFonts w:hint="eastAsia"/>
                <w:sz w:val="18"/>
              </w:rPr>
              <w:t>30</w:t>
            </w:r>
            <w:r>
              <w:rPr>
                <w:rFonts w:hint="eastAsia"/>
                <w:sz w:val="18"/>
              </w:rPr>
              <w:t>岁以下年龄分布列示</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p>
        </w:tc>
      </w:tr>
      <w:tr w:rsidR="00000000">
        <w:tblPrEx>
          <w:tblCellMar>
            <w:top w:w="0" w:type="dxa"/>
            <w:bottom w:w="0" w:type="dxa"/>
          </w:tblCellMar>
        </w:tblPrEx>
        <w:trPr>
          <w:trHeight w:val="300"/>
        </w:trPr>
        <w:tc>
          <w:tcPr>
            <w:tcW w:w="1676" w:type="pct"/>
            <w:tcBorders>
              <w:top w:val="nil"/>
              <w:bottom w:val="nil"/>
            </w:tcBorders>
            <w:vAlign w:val="center"/>
          </w:tcPr>
          <w:p w:rsidR="00000000" w:rsidRDefault="00CD7106">
            <w:pPr>
              <w:spacing w:line="360" w:lineRule="exact"/>
              <w:rPr>
                <w:rFonts w:hint="eastAsia"/>
                <w:b/>
                <w:sz w:val="18"/>
              </w:rPr>
            </w:pPr>
            <w:r>
              <w:rPr>
                <w:rFonts w:eastAsia="SimHei" w:hint="eastAsia"/>
                <w:bCs/>
                <w:sz w:val="18"/>
              </w:rPr>
              <w:t>共计</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b/>
                <w:sz w:val="18"/>
              </w:rPr>
            </w:pPr>
            <w:r>
              <w:rPr>
                <w:rFonts w:hint="eastAsia"/>
                <w:b/>
                <w:sz w:val="18"/>
              </w:rPr>
              <w:t>2 505</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b/>
                <w:sz w:val="18"/>
              </w:rPr>
            </w:pPr>
            <w:r>
              <w:rPr>
                <w:rFonts w:hint="eastAsia"/>
                <w:b/>
                <w:sz w:val="18"/>
              </w:rPr>
              <w:t>2 897</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b/>
                <w:sz w:val="18"/>
              </w:rPr>
            </w:pPr>
            <w:r>
              <w:rPr>
                <w:rFonts w:hint="eastAsia"/>
                <w:b/>
                <w:sz w:val="18"/>
              </w:rPr>
              <w:t>2 898</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b/>
                <w:sz w:val="18"/>
              </w:rPr>
            </w:pPr>
            <w:r>
              <w:rPr>
                <w:rFonts w:hint="eastAsia"/>
                <w:b/>
                <w:sz w:val="18"/>
              </w:rPr>
              <w:t>3 013</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b/>
                <w:sz w:val="18"/>
              </w:rPr>
            </w:pPr>
            <w:r>
              <w:rPr>
                <w:rFonts w:hint="eastAsia"/>
                <w:b/>
                <w:sz w:val="18"/>
              </w:rPr>
              <w:t>2 550</w:t>
            </w:r>
          </w:p>
        </w:tc>
      </w:tr>
      <w:tr w:rsidR="00000000">
        <w:tblPrEx>
          <w:tblCellMar>
            <w:top w:w="0" w:type="dxa"/>
            <w:bottom w:w="0" w:type="dxa"/>
          </w:tblCellMar>
        </w:tblPrEx>
        <w:trPr>
          <w:trHeight w:val="300"/>
        </w:trPr>
        <w:tc>
          <w:tcPr>
            <w:tcW w:w="1676" w:type="pct"/>
            <w:tcBorders>
              <w:top w:val="nil"/>
              <w:bottom w:val="nil"/>
            </w:tcBorders>
            <w:vAlign w:val="center"/>
          </w:tcPr>
          <w:p w:rsidR="00000000" w:rsidRDefault="00CD7106">
            <w:pPr>
              <w:spacing w:line="360" w:lineRule="exact"/>
              <w:rPr>
                <w:rFonts w:hint="eastAsia"/>
                <w:sz w:val="18"/>
              </w:rPr>
            </w:pPr>
            <w:r>
              <w:rPr>
                <w:rFonts w:hint="eastAsia"/>
                <w:sz w:val="18"/>
              </w:rPr>
              <w:t>男</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1 930</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2 289</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2 337</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2 360</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2 029</w:t>
            </w:r>
          </w:p>
        </w:tc>
      </w:tr>
      <w:tr w:rsidR="00000000">
        <w:tblPrEx>
          <w:tblCellMar>
            <w:top w:w="0" w:type="dxa"/>
            <w:bottom w:w="0" w:type="dxa"/>
          </w:tblCellMar>
        </w:tblPrEx>
        <w:trPr>
          <w:trHeight w:val="300"/>
        </w:trPr>
        <w:tc>
          <w:tcPr>
            <w:tcW w:w="1676" w:type="pct"/>
            <w:tcBorders>
              <w:top w:val="nil"/>
              <w:bottom w:val="nil"/>
            </w:tcBorders>
            <w:vAlign w:val="center"/>
          </w:tcPr>
          <w:p w:rsidR="00000000" w:rsidRDefault="00CD7106">
            <w:pPr>
              <w:spacing w:line="360" w:lineRule="exact"/>
              <w:rPr>
                <w:rFonts w:hint="eastAsia"/>
                <w:sz w:val="18"/>
              </w:rPr>
            </w:pPr>
            <w:r>
              <w:rPr>
                <w:rFonts w:hint="eastAsia"/>
                <w:sz w:val="18"/>
              </w:rPr>
              <w:t>女</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575</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608</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561</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653</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521</w:t>
            </w:r>
          </w:p>
        </w:tc>
      </w:tr>
      <w:tr w:rsidR="00000000">
        <w:tblPrEx>
          <w:tblCellMar>
            <w:top w:w="0" w:type="dxa"/>
            <w:bottom w:w="0" w:type="dxa"/>
          </w:tblCellMar>
        </w:tblPrEx>
        <w:trPr>
          <w:trHeight w:val="300"/>
        </w:trPr>
        <w:tc>
          <w:tcPr>
            <w:tcW w:w="1676" w:type="pct"/>
            <w:tcBorders>
              <w:top w:val="nil"/>
              <w:bottom w:val="nil"/>
            </w:tcBorders>
            <w:vAlign w:val="center"/>
          </w:tcPr>
          <w:p w:rsidR="00000000" w:rsidRDefault="00CD7106">
            <w:pPr>
              <w:spacing w:line="360" w:lineRule="exact"/>
              <w:rPr>
                <w:rFonts w:hint="eastAsia"/>
                <w:sz w:val="18"/>
              </w:rPr>
            </w:pPr>
            <w:r>
              <w:rPr>
                <w:rFonts w:hint="eastAsia"/>
                <w:sz w:val="18"/>
              </w:rPr>
              <w:t>30</w:t>
            </w:r>
            <w:r>
              <w:rPr>
                <w:rFonts w:hint="eastAsia"/>
                <w:sz w:val="18"/>
              </w:rPr>
              <w:t>—</w:t>
            </w:r>
            <w:r>
              <w:rPr>
                <w:rFonts w:hint="eastAsia"/>
                <w:sz w:val="18"/>
              </w:rPr>
              <w:t>49</w:t>
            </w:r>
            <w:r>
              <w:rPr>
                <w:rFonts w:hint="eastAsia"/>
                <w:sz w:val="18"/>
              </w:rPr>
              <w:t>岁</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p>
        </w:tc>
      </w:tr>
      <w:tr w:rsidR="00000000">
        <w:tblPrEx>
          <w:tblCellMar>
            <w:top w:w="0" w:type="dxa"/>
            <w:bottom w:w="0" w:type="dxa"/>
          </w:tblCellMar>
        </w:tblPrEx>
        <w:trPr>
          <w:trHeight w:val="300"/>
        </w:trPr>
        <w:tc>
          <w:tcPr>
            <w:tcW w:w="1676" w:type="pct"/>
            <w:tcBorders>
              <w:top w:val="nil"/>
              <w:bottom w:val="nil"/>
            </w:tcBorders>
            <w:vAlign w:val="center"/>
          </w:tcPr>
          <w:p w:rsidR="00000000" w:rsidRDefault="00CD7106">
            <w:pPr>
              <w:spacing w:line="360" w:lineRule="exact"/>
              <w:rPr>
                <w:rFonts w:hint="eastAsia"/>
                <w:b/>
                <w:sz w:val="18"/>
              </w:rPr>
            </w:pPr>
            <w:r>
              <w:rPr>
                <w:rFonts w:eastAsia="SimHei" w:hint="eastAsia"/>
                <w:bCs/>
                <w:sz w:val="18"/>
              </w:rPr>
              <w:t>共计</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b/>
                <w:sz w:val="18"/>
              </w:rPr>
            </w:pPr>
            <w:r>
              <w:rPr>
                <w:rFonts w:hint="eastAsia"/>
                <w:b/>
                <w:sz w:val="18"/>
              </w:rPr>
              <w:t>3 002</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b/>
                <w:sz w:val="18"/>
              </w:rPr>
            </w:pPr>
            <w:r>
              <w:rPr>
                <w:rFonts w:hint="eastAsia"/>
                <w:b/>
                <w:sz w:val="18"/>
              </w:rPr>
              <w:t>3 342</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b/>
                <w:sz w:val="18"/>
              </w:rPr>
            </w:pPr>
            <w:r>
              <w:rPr>
                <w:rFonts w:hint="eastAsia"/>
                <w:b/>
                <w:sz w:val="18"/>
              </w:rPr>
              <w:t>3 565</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b/>
                <w:sz w:val="18"/>
              </w:rPr>
            </w:pPr>
            <w:r>
              <w:rPr>
                <w:rFonts w:hint="eastAsia"/>
                <w:b/>
                <w:sz w:val="18"/>
              </w:rPr>
              <w:t>3 574</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b/>
                <w:sz w:val="18"/>
              </w:rPr>
            </w:pPr>
            <w:r>
              <w:rPr>
                <w:rFonts w:hint="eastAsia"/>
                <w:b/>
                <w:sz w:val="18"/>
              </w:rPr>
              <w:t>3 000</w:t>
            </w:r>
          </w:p>
        </w:tc>
      </w:tr>
      <w:tr w:rsidR="00000000">
        <w:tblPrEx>
          <w:tblCellMar>
            <w:top w:w="0" w:type="dxa"/>
            <w:bottom w:w="0" w:type="dxa"/>
          </w:tblCellMar>
        </w:tblPrEx>
        <w:trPr>
          <w:trHeight w:val="300"/>
        </w:trPr>
        <w:tc>
          <w:tcPr>
            <w:tcW w:w="1676" w:type="pct"/>
            <w:tcBorders>
              <w:top w:val="nil"/>
              <w:bottom w:val="nil"/>
            </w:tcBorders>
            <w:vAlign w:val="center"/>
          </w:tcPr>
          <w:p w:rsidR="00000000" w:rsidRDefault="00CD7106">
            <w:pPr>
              <w:spacing w:line="360" w:lineRule="exact"/>
              <w:rPr>
                <w:rFonts w:hint="eastAsia"/>
                <w:sz w:val="18"/>
              </w:rPr>
            </w:pPr>
            <w:r>
              <w:rPr>
                <w:rFonts w:hint="eastAsia"/>
                <w:sz w:val="18"/>
              </w:rPr>
              <w:t>男</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2 605</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2 958</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3 208</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3 253</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2 720</w:t>
            </w:r>
          </w:p>
        </w:tc>
      </w:tr>
      <w:tr w:rsidR="00000000">
        <w:tblPrEx>
          <w:tblCellMar>
            <w:top w:w="0" w:type="dxa"/>
            <w:bottom w:w="0" w:type="dxa"/>
          </w:tblCellMar>
        </w:tblPrEx>
        <w:trPr>
          <w:trHeight w:val="300"/>
        </w:trPr>
        <w:tc>
          <w:tcPr>
            <w:tcW w:w="1676" w:type="pct"/>
            <w:tcBorders>
              <w:top w:val="nil"/>
              <w:bottom w:val="nil"/>
            </w:tcBorders>
            <w:vAlign w:val="center"/>
          </w:tcPr>
          <w:p w:rsidR="00000000" w:rsidRDefault="00CD7106">
            <w:pPr>
              <w:spacing w:line="360" w:lineRule="exact"/>
              <w:rPr>
                <w:rFonts w:hint="eastAsia"/>
                <w:sz w:val="18"/>
              </w:rPr>
            </w:pPr>
            <w:r>
              <w:rPr>
                <w:rFonts w:hint="eastAsia"/>
                <w:sz w:val="18"/>
              </w:rPr>
              <w:t>女</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397</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384</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357</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321</w:t>
            </w:r>
          </w:p>
        </w:tc>
        <w:tc>
          <w:tcPr>
            <w:tcW w:w="665" w:type="pct"/>
            <w:tcBorders>
              <w:top w:val="nil"/>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280</w:t>
            </w:r>
          </w:p>
        </w:tc>
      </w:tr>
      <w:tr w:rsidR="00000000">
        <w:tblPrEx>
          <w:tblCellMar>
            <w:top w:w="0" w:type="dxa"/>
            <w:bottom w:w="0" w:type="dxa"/>
          </w:tblCellMar>
        </w:tblPrEx>
        <w:trPr>
          <w:trHeight w:val="300"/>
        </w:trPr>
        <w:tc>
          <w:tcPr>
            <w:tcW w:w="1676" w:type="pct"/>
            <w:tcBorders>
              <w:top w:val="nil"/>
            </w:tcBorders>
            <w:vAlign w:val="center"/>
          </w:tcPr>
          <w:p w:rsidR="00000000" w:rsidRDefault="00CD7106">
            <w:pPr>
              <w:spacing w:line="360" w:lineRule="exact"/>
              <w:rPr>
                <w:rFonts w:hint="eastAsia"/>
                <w:sz w:val="18"/>
              </w:rPr>
            </w:pPr>
            <w:r>
              <w:rPr>
                <w:rFonts w:hint="eastAsia"/>
                <w:sz w:val="18"/>
              </w:rPr>
              <w:t>50</w:t>
            </w:r>
            <w:r>
              <w:rPr>
                <w:rFonts w:hint="eastAsia"/>
                <w:sz w:val="18"/>
              </w:rPr>
              <w:t>岁及以上</w:t>
            </w:r>
          </w:p>
        </w:tc>
        <w:tc>
          <w:tcPr>
            <w:tcW w:w="665" w:type="pct"/>
            <w:tcBorders>
              <w:top w:val="nil"/>
            </w:tcBorders>
            <w:vAlign w:val="center"/>
          </w:tcPr>
          <w:p w:rsidR="00000000" w:rsidRDefault="00CD7106" w:rsidP="00CD7106">
            <w:pPr>
              <w:spacing w:line="360" w:lineRule="exact"/>
              <w:ind w:rightChars="100" w:right="31680"/>
              <w:jc w:val="right"/>
              <w:rPr>
                <w:rFonts w:hint="eastAsia"/>
                <w:sz w:val="18"/>
              </w:rPr>
            </w:pPr>
          </w:p>
        </w:tc>
        <w:tc>
          <w:tcPr>
            <w:tcW w:w="665" w:type="pct"/>
            <w:tcBorders>
              <w:top w:val="nil"/>
            </w:tcBorders>
            <w:vAlign w:val="center"/>
          </w:tcPr>
          <w:p w:rsidR="00000000" w:rsidRDefault="00CD7106" w:rsidP="00CD7106">
            <w:pPr>
              <w:spacing w:line="360" w:lineRule="exact"/>
              <w:ind w:rightChars="100" w:right="31680"/>
              <w:jc w:val="right"/>
              <w:rPr>
                <w:rFonts w:hint="eastAsia"/>
                <w:sz w:val="18"/>
              </w:rPr>
            </w:pPr>
          </w:p>
        </w:tc>
        <w:tc>
          <w:tcPr>
            <w:tcW w:w="665" w:type="pct"/>
            <w:tcBorders>
              <w:top w:val="nil"/>
            </w:tcBorders>
            <w:vAlign w:val="center"/>
          </w:tcPr>
          <w:p w:rsidR="00000000" w:rsidRDefault="00CD7106" w:rsidP="00CD7106">
            <w:pPr>
              <w:spacing w:line="360" w:lineRule="exact"/>
              <w:ind w:rightChars="100" w:right="31680"/>
              <w:jc w:val="right"/>
              <w:rPr>
                <w:rFonts w:hint="eastAsia"/>
                <w:sz w:val="18"/>
              </w:rPr>
            </w:pPr>
          </w:p>
        </w:tc>
        <w:tc>
          <w:tcPr>
            <w:tcW w:w="665" w:type="pct"/>
            <w:tcBorders>
              <w:top w:val="nil"/>
            </w:tcBorders>
            <w:vAlign w:val="center"/>
          </w:tcPr>
          <w:p w:rsidR="00000000" w:rsidRDefault="00CD7106" w:rsidP="00CD7106">
            <w:pPr>
              <w:spacing w:line="360" w:lineRule="exact"/>
              <w:ind w:rightChars="100" w:right="31680"/>
              <w:jc w:val="right"/>
              <w:rPr>
                <w:rFonts w:hint="eastAsia"/>
                <w:sz w:val="18"/>
              </w:rPr>
            </w:pPr>
          </w:p>
        </w:tc>
        <w:tc>
          <w:tcPr>
            <w:tcW w:w="665" w:type="pct"/>
            <w:tcBorders>
              <w:top w:val="nil"/>
            </w:tcBorders>
            <w:vAlign w:val="center"/>
          </w:tcPr>
          <w:p w:rsidR="00000000" w:rsidRDefault="00CD7106" w:rsidP="00CD7106">
            <w:pPr>
              <w:spacing w:line="360" w:lineRule="exact"/>
              <w:ind w:rightChars="100" w:right="31680"/>
              <w:jc w:val="right"/>
              <w:rPr>
                <w:rFonts w:hint="eastAsia"/>
                <w:sz w:val="18"/>
              </w:rPr>
            </w:pPr>
          </w:p>
        </w:tc>
      </w:tr>
    </w:tbl>
    <w:p w:rsidR="00000000" w:rsidRDefault="00CD7106">
      <w:pPr>
        <w:spacing w:after="240" w:line="360" w:lineRule="exact"/>
        <w:rPr>
          <w:rFonts w:ascii="KaiTi_GB2312" w:eastAsia="KaiTi_GB2312" w:hint="eastAsia"/>
          <w:sz w:val="18"/>
        </w:rPr>
      </w:pPr>
      <w:r>
        <w:rPr>
          <w:rFonts w:hint="eastAsia"/>
          <w:sz w:val="18"/>
        </w:rPr>
        <w:t>资料来源：</w:t>
      </w:r>
      <w:r>
        <w:rPr>
          <w:rFonts w:ascii="KaiTi_GB2312" w:eastAsia="KaiTi_GB2312" w:hint="eastAsia"/>
          <w:sz w:val="18"/>
        </w:rPr>
        <w:t>第</w:t>
      </w:r>
      <w:r>
        <w:rPr>
          <w:rFonts w:ascii="KaiTi_GB2312" w:eastAsia="KaiTi_GB2312" w:hint="eastAsia"/>
          <w:sz w:val="18"/>
        </w:rPr>
        <w:t>9/2001</w:t>
      </w:r>
      <w:r>
        <w:rPr>
          <w:rFonts w:ascii="KaiTi_GB2312" w:eastAsia="KaiTi_GB2312" w:hint="eastAsia"/>
          <w:sz w:val="18"/>
        </w:rPr>
        <w:t>号新闻公报，马耳他中央统计局。</w:t>
      </w:r>
    </w:p>
    <w:p w:rsidR="00000000" w:rsidRDefault="00CD7106">
      <w:pPr>
        <w:spacing w:after="240" w:line="360" w:lineRule="exact"/>
        <w:rPr>
          <w:rFonts w:hint="eastAsia"/>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11.4</w:t>
      </w:r>
    </w:p>
    <w:p w:rsidR="00000000" w:rsidRDefault="00CD7106">
      <w:pPr>
        <w:spacing w:after="240" w:line="360" w:lineRule="exact"/>
        <w:rPr>
          <w:rFonts w:eastAsia="SimHei" w:hint="eastAsia"/>
        </w:rPr>
      </w:pPr>
      <w:r>
        <w:rPr>
          <w:rFonts w:eastAsia="SimHei" w:hint="eastAsia"/>
        </w:rPr>
        <w:t>2000</w:t>
      </w:r>
      <w:r>
        <w:rPr>
          <w:rFonts w:eastAsia="SimHei" w:hint="eastAsia"/>
        </w:rPr>
        <w:t>年公务员系统高级别情况</w:t>
      </w:r>
    </w:p>
    <w:tbl>
      <w:tblPr>
        <w:tblW w:w="0" w:type="auto"/>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20"/>
        <w:gridCol w:w="1710"/>
        <w:gridCol w:w="1680"/>
        <w:gridCol w:w="1800"/>
      </w:tblGrid>
      <w:tr w:rsidR="00000000">
        <w:tblPrEx>
          <w:tblCellMar>
            <w:top w:w="0" w:type="dxa"/>
            <w:bottom w:w="0" w:type="dxa"/>
          </w:tblCellMar>
        </w:tblPrEx>
        <w:trPr>
          <w:cantSplit/>
          <w:trHeight w:val="300"/>
        </w:trPr>
        <w:tc>
          <w:tcPr>
            <w:tcW w:w="2220" w:type="dxa"/>
            <w:vMerge w:val="restart"/>
            <w:tcBorders>
              <w:top w:val="nil"/>
              <w:left w:val="nil"/>
            </w:tcBorders>
            <w:vAlign w:val="center"/>
          </w:tcPr>
          <w:p w:rsidR="00000000" w:rsidRDefault="00CD7106">
            <w:pPr>
              <w:spacing w:line="360" w:lineRule="exact"/>
              <w:rPr>
                <w:rFonts w:ascii="SimHei" w:eastAsia="SimHei" w:hint="eastAsia"/>
                <w:bCs/>
                <w:sz w:val="18"/>
              </w:rPr>
            </w:pPr>
          </w:p>
        </w:tc>
        <w:tc>
          <w:tcPr>
            <w:tcW w:w="5190" w:type="dxa"/>
            <w:gridSpan w:val="3"/>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2000</w:t>
            </w:r>
            <w:r>
              <w:rPr>
                <w:rFonts w:ascii="SimHei" w:eastAsia="SimHei" w:hint="eastAsia"/>
                <w:bCs/>
                <w:sz w:val="18"/>
              </w:rPr>
              <w:t>年</w:t>
            </w:r>
            <w:r>
              <w:rPr>
                <w:rFonts w:ascii="SimHei" w:eastAsia="SimHei" w:hint="eastAsia"/>
                <w:bCs/>
                <w:sz w:val="18"/>
              </w:rPr>
              <w:t>12</w:t>
            </w:r>
            <w:r>
              <w:rPr>
                <w:rFonts w:ascii="SimHei" w:eastAsia="SimHei" w:hint="eastAsia"/>
                <w:bCs/>
                <w:sz w:val="18"/>
              </w:rPr>
              <w:t>月</w:t>
            </w:r>
          </w:p>
        </w:tc>
      </w:tr>
      <w:tr w:rsidR="00000000">
        <w:tblPrEx>
          <w:tblCellMar>
            <w:top w:w="0" w:type="dxa"/>
            <w:bottom w:w="0" w:type="dxa"/>
          </w:tblCellMar>
        </w:tblPrEx>
        <w:trPr>
          <w:cantSplit/>
          <w:trHeight w:val="300"/>
        </w:trPr>
        <w:tc>
          <w:tcPr>
            <w:tcW w:w="2220" w:type="dxa"/>
            <w:vMerge/>
            <w:tcBorders>
              <w:left w:val="nil"/>
            </w:tcBorders>
            <w:vAlign w:val="center"/>
          </w:tcPr>
          <w:p w:rsidR="00000000" w:rsidRDefault="00CD7106">
            <w:pPr>
              <w:spacing w:line="360" w:lineRule="exact"/>
              <w:rPr>
                <w:rFonts w:ascii="SimHei" w:eastAsia="SimHei" w:hint="eastAsia"/>
                <w:bCs/>
                <w:sz w:val="18"/>
              </w:rPr>
            </w:pPr>
          </w:p>
        </w:tc>
        <w:tc>
          <w:tcPr>
            <w:tcW w:w="1710" w:type="dxa"/>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男</w:t>
            </w:r>
          </w:p>
        </w:tc>
        <w:tc>
          <w:tcPr>
            <w:tcW w:w="1680" w:type="dxa"/>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女</w:t>
            </w:r>
          </w:p>
        </w:tc>
        <w:tc>
          <w:tcPr>
            <w:tcW w:w="1800" w:type="dxa"/>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合计</w:t>
            </w:r>
          </w:p>
        </w:tc>
      </w:tr>
      <w:tr w:rsidR="00000000">
        <w:tblPrEx>
          <w:tblCellMar>
            <w:top w:w="0" w:type="dxa"/>
            <w:bottom w:w="0" w:type="dxa"/>
          </w:tblCellMar>
        </w:tblPrEx>
        <w:trPr>
          <w:trHeight w:val="300"/>
        </w:trPr>
        <w:tc>
          <w:tcPr>
            <w:tcW w:w="2220" w:type="dxa"/>
            <w:tcBorders>
              <w:bottom w:val="nil"/>
            </w:tcBorders>
            <w:vAlign w:val="center"/>
          </w:tcPr>
          <w:p w:rsidR="00000000" w:rsidRDefault="00CD7106">
            <w:pPr>
              <w:spacing w:line="360" w:lineRule="exact"/>
              <w:rPr>
                <w:rFonts w:eastAsia="SimHei" w:hint="eastAsia"/>
                <w:bCs/>
                <w:sz w:val="18"/>
              </w:rPr>
            </w:pPr>
            <w:r>
              <w:rPr>
                <w:rFonts w:eastAsia="SimHei" w:hint="eastAsia"/>
                <w:bCs/>
                <w:sz w:val="18"/>
              </w:rPr>
              <w:t>常务秘书</w:t>
            </w:r>
          </w:p>
        </w:tc>
        <w:tc>
          <w:tcPr>
            <w:tcW w:w="1710" w:type="dxa"/>
            <w:tcBorders>
              <w:bottom w:val="nil"/>
            </w:tcBorders>
            <w:vAlign w:val="center"/>
          </w:tcPr>
          <w:p w:rsidR="00000000" w:rsidRDefault="00CD7106">
            <w:pPr>
              <w:spacing w:line="360" w:lineRule="exact"/>
              <w:jc w:val="center"/>
              <w:rPr>
                <w:rFonts w:hint="eastAsia"/>
                <w:sz w:val="18"/>
              </w:rPr>
            </w:pPr>
            <w:r>
              <w:rPr>
                <w:rFonts w:hint="eastAsia"/>
                <w:sz w:val="18"/>
              </w:rPr>
              <w:t>15</w:t>
            </w:r>
          </w:p>
        </w:tc>
        <w:tc>
          <w:tcPr>
            <w:tcW w:w="1680" w:type="dxa"/>
            <w:tcBorders>
              <w:bottom w:val="nil"/>
            </w:tcBorders>
            <w:vAlign w:val="center"/>
          </w:tcPr>
          <w:p w:rsidR="00000000" w:rsidRDefault="00CD7106">
            <w:pPr>
              <w:spacing w:line="360" w:lineRule="exact"/>
              <w:jc w:val="center"/>
              <w:rPr>
                <w:rFonts w:hint="eastAsia"/>
                <w:sz w:val="18"/>
              </w:rPr>
            </w:pPr>
            <w:r>
              <w:rPr>
                <w:rFonts w:hint="eastAsia"/>
                <w:sz w:val="18"/>
              </w:rPr>
              <w:t>-</w:t>
            </w:r>
          </w:p>
        </w:tc>
        <w:tc>
          <w:tcPr>
            <w:tcW w:w="1800" w:type="dxa"/>
            <w:tcBorders>
              <w:bottom w:val="nil"/>
            </w:tcBorders>
            <w:vAlign w:val="center"/>
          </w:tcPr>
          <w:p w:rsidR="00000000" w:rsidRDefault="00CD7106">
            <w:pPr>
              <w:spacing w:line="360" w:lineRule="exact"/>
              <w:jc w:val="center"/>
              <w:rPr>
                <w:rFonts w:hint="eastAsia"/>
                <w:sz w:val="18"/>
              </w:rPr>
            </w:pPr>
            <w:r>
              <w:rPr>
                <w:rFonts w:hint="eastAsia"/>
                <w:sz w:val="18"/>
              </w:rPr>
              <w:t>15</w:t>
            </w:r>
          </w:p>
        </w:tc>
      </w:tr>
      <w:tr w:rsidR="00000000">
        <w:tblPrEx>
          <w:tblCellMar>
            <w:top w:w="0" w:type="dxa"/>
            <w:bottom w:w="0" w:type="dxa"/>
          </w:tblCellMar>
        </w:tblPrEx>
        <w:trPr>
          <w:trHeight w:val="300"/>
        </w:trPr>
        <w:tc>
          <w:tcPr>
            <w:tcW w:w="2220" w:type="dxa"/>
            <w:tcBorders>
              <w:top w:val="nil"/>
              <w:bottom w:val="nil"/>
            </w:tcBorders>
            <w:vAlign w:val="center"/>
          </w:tcPr>
          <w:p w:rsidR="00000000" w:rsidRDefault="00CD7106">
            <w:pPr>
              <w:spacing w:line="360" w:lineRule="exact"/>
              <w:rPr>
                <w:rFonts w:eastAsia="SimHei" w:hint="eastAsia"/>
                <w:bCs/>
                <w:sz w:val="18"/>
              </w:rPr>
            </w:pPr>
            <w:r>
              <w:rPr>
                <w:rFonts w:eastAsia="SimHei" w:hint="eastAsia"/>
                <w:bCs/>
                <w:sz w:val="18"/>
              </w:rPr>
              <w:t>局长</w:t>
            </w:r>
          </w:p>
        </w:tc>
        <w:tc>
          <w:tcPr>
            <w:tcW w:w="1710" w:type="dxa"/>
            <w:tcBorders>
              <w:top w:val="nil"/>
              <w:bottom w:val="nil"/>
            </w:tcBorders>
            <w:vAlign w:val="center"/>
          </w:tcPr>
          <w:p w:rsidR="00000000" w:rsidRDefault="00CD7106">
            <w:pPr>
              <w:spacing w:line="360" w:lineRule="exact"/>
              <w:jc w:val="center"/>
              <w:rPr>
                <w:rFonts w:hint="eastAsia"/>
                <w:sz w:val="18"/>
              </w:rPr>
            </w:pPr>
            <w:r>
              <w:rPr>
                <w:rFonts w:hint="eastAsia"/>
                <w:sz w:val="18"/>
              </w:rPr>
              <w:t>17</w:t>
            </w:r>
          </w:p>
        </w:tc>
        <w:tc>
          <w:tcPr>
            <w:tcW w:w="1680" w:type="dxa"/>
            <w:tcBorders>
              <w:top w:val="nil"/>
              <w:bottom w:val="nil"/>
            </w:tcBorders>
            <w:vAlign w:val="center"/>
          </w:tcPr>
          <w:p w:rsidR="00000000" w:rsidRDefault="00CD7106">
            <w:pPr>
              <w:spacing w:line="360" w:lineRule="exact"/>
              <w:jc w:val="center"/>
              <w:rPr>
                <w:rFonts w:hint="eastAsia"/>
                <w:sz w:val="18"/>
              </w:rPr>
            </w:pPr>
            <w:r>
              <w:rPr>
                <w:rFonts w:hint="eastAsia"/>
                <w:sz w:val="18"/>
              </w:rPr>
              <w:t>1</w:t>
            </w:r>
          </w:p>
        </w:tc>
        <w:tc>
          <w:tcPr>
            <w:tcW w:w="1800" w:type="dxa"/>
            <w:tcBorders>
              <w:top w:val="nil"/>
              <w:bottom w:val="nil"/>
            </w:tcBorders>
            <w:vAlign w:val="center"/>
          </w:tcPr>
          <w:p w:rsidR="00000000" w:rsidRDefault="00CD7106">
            <w:pPr>
              <w:spacing w:line="360" w:lineRule="exact"/>
              <w:jc w:val="center"/>
              <w:rPr>
                <w:rFonts w:hint="eastAsia"/>
                <w:sz w:val="18"/>
              </w:rPr>
            </w:pPr>
            <w:r>
              <w:rPr>
                <w:rFonts w:hint="eastAsia"/>
                <w:sz w:val="18"/>
              </w:rPr>
              <w:t>18</w:t>
            </w:r>
          </w:p>
        </w:tc>
      </w:tr>
      <w:tr w:rsidR="00000000">
        <w:tblPrEx>
          <w:tblCellMar>
            <w:top w:w="0" w:type="dxa"/>
            <w:bottom w:w="0" w:type="dxa"/>
          </w:tblCellMar>
        </w:tblPrEx>
        <w:trPr>
          <w:trHeight w:val="300"/>
        </w:trPr>
        <w:tc>
          <w:tcPr>
            <w:tcW w:w="2220" w:type="dxa"/>
            <w:tcBorders>
              <w:top w:val="nil"/>
            </w:tcBorders>
            <w:vAlign w:val="center"/>
          </w:tcPr>
          <w:p w:rsidR="00000000" w:rsidRDefault="00CD7106">
            <w:pPr>
              <w:spacing w:line="360" w:lineRule="exact"/>
              <w:rPr>
                <w:rFonts w:eastAsia="SimHei" w:hint="eastAsia"/>
                <w:bCs/>
                <w:sz w:val="18"/>
              </w:rPr>
            </w:pPr>
            <w:r>
              <w:rPr>
                <w:rFonts w:eastAsia="SimHei" w:hint="eastAsia"/>
                <w:bCs/>
                <w:sz w:val="18"/>
              </w:rPr>
              <w:t>处长</w:t>
            </w:r>
          </w:p>
        </w:tc>
        <w:tc>
          <w:tcPr>
            <w:tcW w:w="1710" w:type="dxa"/>
            <w:tcBorders>
              <w:top w:val="nil"/>
            </w:tcBorders>
            <w:vAlign w:val="center"/>
          </w:tcPr>
          <w:p w:rsidR="00000000" w:rsidRDefault="00CD7106">
            <w:pPr>
              <w:spacing w:line="360" w:lineRule="exact"/>
              <w:jc w:val="center"/>
              <w:rPr>
                <w:rFonts w:hint="eastAsia"/>
                <w:sz w:val="18"/>
              </w:rPr>
            </w:pPr>
            <w:r>
              <w:rPr>
                <w:rFonts w:hint="eastAsia"/>
                <w:sz w:val="18"/>
              </w:rPr>
              <w:t>94</w:t>
            </w:r>
          </w:p>
        </w:tc>
        <w:tc>
          <w:tcPr>
            <w:tcW w:w="1680" w:type="dxa"/>
            <w:tcBorders>
              <w:top w:val="nil"/>
            </w:tcBorders>
            <w:vAlign w:val="center"/>
          </w:tcPr>
          <w:p w:rsidR="00000000" w:rsidRDefault="00CD7106">
            <w:pPr>
              <w:spacing w:line="360" w:lineRule="exact"/>
              <w:jc w:val="center"/>
              <w:rPr>
                <w:rFonts w:hint="eastAsia"/>
                <w:sz w:val="18"/>
              </w:rPr>
            </w:pPr>
            <w:r>
              <w:rPr>
                <w:rFonts w:hint="eastAsia"/>
                <w:sz w:val="18"/>
              </w:rPr>
              <w:t>8</w:t>
            </w:r>
          </w:p>
        </w:tc>
        <w:tc>
          <w:tcPr>
            <w:tcW w:w="1800" w:type="dxa"/>
            <w:tcBorders>
              <w:top w:val="nil"/>
            </w:tcBorders>
            <w:vAlign w:val="center"/>
          </w:tcPr>
          <w:p w:rsidR="00000000" w:rsidRDefault="00CD7106">
            <w:pPr>
              <w:spacing w:line="360" w:lineRule="exact"/>
              <w:jc w:val="center"/>
              <w:rPr>
                <w:rFonts w:hint="eastAsia"/>
                <w:sz w:val="18"/>
              </w:rPr>
            </w:pPr>
            <w:r>
              <w:rPr>
                <w:rFonts w:hint="eastAsia"/>
                <w:sz w:val="18"/>
              </w:rPr>
              <w:t>102</w:t>
            </w:r>
          </w:p>
        </w:tc>
      </w:tr>
    </w:tbl>
    <w:p w:rsidR="00000000" w:rsidRDefault="00CD7106">
      <w:pPr>
        <w:spacing w:after="240" w:line="360" w:lineRule="exact"/>
        <w:rPr>
          <w:rFonts w:eastAsia="KaiTi_GB2312" w:hint="eastAsia"/>
          <w:sz w:val="18"/>
        </w:rPr>
      </w:pPr>
      <w:r>
        <w:rPr>
          <w:rFonts w:hint="eastAsia"/>
          <w:sz w:val="18"/>
        </w:rPr>
        <w:t>资料来源：</w:t>
      </w:r>
      <w:r>
        <w:rPr>
          <w:rFonts w:eastAsia="KaiTi_GB2312" w:hint="eastAsia"/>
          <w:sz w:val="18"/>
        </w:rPr>
        <w:t>马耳他总理办公厅管理和人事办公室。</w:t>
      </w:r>
    </w:p>
    <w:p w:rsidR="00000000" w:rsidRDefault="00CD7106">
      <w:pPr>
        <w:spacing w:after="240" w:line="360" w:lineRule="exact"/>
        <w:rPr>
          <w:rFonts w:hint="eastAsia"/>
        </w:rPr>
      </w:pPr>
    </w:p>
    <w:p w:rsidR="00000000" w:rsidRDefault="00CD7106">
      <w:pPr>
        <w:spacing w:after="240" w:line="360" w:lineRule="exact"/>
      </w:pPr>
    </w:p>
    <w:p w:rsidR="00000000" w:rsidRDefault="00CD7106">
      <w:pPr>
        <w:spacing w:after="240" w:line="360" w:lineRule="exact"/>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11.5</w:t>
      </w:r>
    </w:p>
    <w:p w:rsidR="00000000" w:rsidRDefault="00CD7106">
      <w:pPr>
        <w:spacing w:after="240" w:line="360" w:lineRule="exact"/>
        <w:rPr>
          <w:rFonts w:ascii="SimHei" w:eastAsia="SimHei" w:hint="eastAsia"/>
        </w:rPr>
      </w:pPr>
      <w:r>
        <w:rPr>
          <w:rFonts w:ascii="SimHei" w:eastAsia="SimHei" w:hint="eastAsia"/>
        </w:rPr>
        <w:t>1994</w:t>
      </w:r>
      <w:r>
        <w:rPr>
          <w:rFonts w:ascii="SimHei" w:eastAsia="SimHei" w:hint="eastAsia"/>
        </w:rPr>
        <w:t>年妇女担任管理职务的情况</w:t>
      </w: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5"/>
        <w:gridCol w:w="1215"/>
        <w:gridCol w:w="1215"/>
        <w:gridCol w:w="1215"/>
        <w:gridCol w:w="1215"/>
      </w:tblGrid>
      <w:tr w:rsidR="00000000">
        <w:tblPrEx>
          <w:tblCellMar>
            <w:top w:w="0" w:type="dxa"/>
            <w:bottom w:w="0" w:type="dxa"/>
          </w:tblCellMar>
        </w:tblPrEx>
        <w:trPr>
          <w:cantSplit/>
          <w:trHeight w:val="315"/>
        </w:trPr>
        <w:tc>
          <w:tcPr>
            <w:tcW w:w="2895" w:type="dxa"/>
            <w:vMerge w:val="restart"/>
            <w:tcBorders>
              <w:top w:val="nil"/>
              <w:left w:val="nil"/>
            </w:tcBorders>
            <w:vAlign w:val="center"/>
          </w:tcPr>
          <w:p w:rsidR="00000000" w:rsidRDefault="00CD7106">
            <w:pPr>
              <w:spacing w:line="360" w:lineRule="exact"/>
              <w:rPr>
                <w:rFonts w:ascii="SimHei" w:eastAsia="SimHei" w:hint="eastAsia"/>
                <w:bCs/>
                <w:sz w:val="18"/>
              </w:rPr>
            </w:pPr>
          </w:p>
        </w:tc>
        <w:tc>
          <w:tcPr>
            <w:tcW w:w="4860" w:type="dxa"/>
            <w:gridSpan w:val="4"/>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1994</w:t>
            </w:r>
          </w:p>
        </w:tc>
      </w:tr>
      <w:tr w:rsidR="00000000">
        <w:tblPrEx>
          <w:tblCellMar>
            <w:top w:w="0" w:type="dxa"/>
            <w:bottom w:w="0" w:type="dxa"/>
          </w:tblCellMar>
        </w:tblPrEx>
        <w:trPr>
          <w:cantSplit/>
          <w:trHeight w:val="315"/>
        </w:trPr>
        <w:tc>
          <w:tcPr>
            <w:tcW w:w="2895" w:type="dxa"/>
            <w:vMerge/>
            <w:tcBorders>
              <w:left w:val="nil"/>
            </w:tcBorders>
            <w:vAlign w:val="center"/>
          </w:tcPr>
          <w:p w:rsidR="00000000" w:rsidRDefault="00CD7106">
            <w:pPr>
              <w:spacing w:line="360" w:lineRule="exact"/>
              <w:rPr>
                <w:rFonts w:ascii="SimHei" w:eastAsia="SimHei" w:hint="eastAsia"/>
                <w:bCs/>
                <w:sz w:val="18"/>
              </w:rPr>
            </w:pPr>
          </w:p>
        </w:tc>
        <w:tc>
          <w:tcPr>
            <w:tcW w:w="1215" w:type="dxa"/>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男</w:t>
            </w:r>
          </w:p>
        </w:tc>
        <w:tc>
          <w:tcPr>
            <w:tcW w:w="1215" w:type="dxa"/>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女</w:t>
            </w:r>
          </w:p>
        </w:tc>
        <w:tc>
          <w:tcPr>
            <w:tcW w:w="1215" w:type="dxa"/>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共计</w:t>
            </w:r>
          </w:p>
        </w:tc>
        <w:tc>
          <w:tcPr>
            <w:tcW w:w="1215" w:type="dxa"/>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女性</w:t>
            </w:r>
            <w:r>
              <w:rPr>
                <w:rFonts w:ascii="SimHei" w:eastAsia="SimHei" w:hint="eastAsia"/>
                <w:bCs/>
                <w:sz w:val="18"/>
              </w:rPr>
              <w:t>%</w:t>
            </w:r>
          </w:p>
        </w:tc>
      </w:tr>
      <w:tr w:rsidR="00000000">
        <w:tblPrEx>
          <w:tblCellMar>
            <w:top w:w="0" w:type="dxa"/>
            <w:bottom w:w="0" w:type="dxa"/>
          </w:tblCellMar>
        </w:tblPrEx>
        <w:trPr>
          <w:trHeight w:val="315"/>
        </w:trPr>
        <w:tc>
          <w:tcPr>
            <w:tcW w:w="2895" w:type="dxa"/>
            <w:tcBorders>
              <w:bottom w:val="nil"/>
            </w:tcBorders>
            <w:vAlign w:val="center"/>
          </w:tcPr>
          <w:p w:rsidR="00000000" w:rsidRDefault="00CD7106">
            <w:pPr>
              <w:spacing w:line="360" w:lineRule="exact"/>
              <w:rPr>
                <w:rFonts w:eastAsia="SimHei" w:hint="eastAsia"/>
                <w:bCs/>
                <w:sz w:val="18"/>
              </w:rPr>
            </w:pPr>
            <w:r>
              <w:rPr>
                <w:rFonts w:eastAsia="SimHei" w:hint="eastAsia"/>
                <w:bCs/>
                <w:sz w:val="18"/>
              </w:rPr>
              <w:t>担任管理职务</w:t>
            </w:r>
          </w:p>
        </w:tc>
        <w:tc>
          <w:tcPr>
            <w:tcW w:w="1215" w:type="dxa"/>
            <w:tcBorders>
              <w:bottom w:val="nil"/>
            </w:tcBorders>
            <w:vAlign w:val="center"/>
          </w:tcPr>
          <w:p w:rsidR="00000000" w:rsidRDefault="00CD7106">
            <w:pPr>
              <w:spacing w:line="360" w:lineRule="exact"/>
              <w:jc w:val="center"/>
              <w:rPr>
                <w:rFonts w:hint="eastAsia"/>
                <w:sz w:val="18"/>
              </w:rPr>
            </w:pPr>
            <w:r>
              <w:rPr>
                <w:rFonts w:hint="eastAsia"/>
                <w:sz w:val="18"/>
              </w:rPr>
              <w:t>4 816</w:t>
            </w:r>
          </w:p>
        </w:tc>
        <w:tc>
          <w:tcPr>
            <w:tcW w:w="1215" w:type="dxa"/>
            <w:tcBorders>
              <w:bottom w:val="nil"/>
            </w:tcBorders>
            <w:vAlign w:val="center"/>
          </w:tcPr>
          <w:p w:rsidR="00000000" w:rsidRDefault="00CD7106">
            <w:pPr>
              <w:spacing w:line="360" w:lineRule="exact"/>
              <w:jc w:val="center"/>
              <w:rPr>
                <w:rFonts w:hint="eastAsia"/>
                <w:sz w:val="18"/>
              </w:rPr>
            </w:pPr>
            <w:r>
              <w:rPr>
                <w:rFonts w:hint="eastAsia"/>
                <w:sz w:val="18"/>
              </w:rPr>
              <w:t>691</w:t>
            </w:r>
          </w:p>
        </w:tc>
        <w:tc>
          <w:tcPr>
            <w:tcW w:w="1215" w:type="dxa"/>
            <w:tcBorders>
              <w:bottom w:val="nil"/>
            </w:tcBorders>
            <w:vAlign w:val="center"/>
          </w:tcPr>
          <w:p w:rsidR="00000000" w:rsidRDefault="00CD7106">
            <w:pPr>
              <w:spacing w:line="360" w:lineRule="exact"/>
              <w:jc w:val="center"/>
              <w:rPr>
                <w:rFonts w:hint="eastAsia"/>
                <w:sz w:val="18"/>
              </w:rPr>
            </w:pPr>
            <w:r>
              <w:rPr>
                <w:rFonts w:hint="eastAsia"/>
                <w:sz w:val="18"/>
              </w:rPr>
              <w:t>5 507</w:t>
            </w:r>
          </w:p>
        </w:tc>
        <w:tc>
          <w:tcPr>
            <w:tcW w:w="1215" w:type="dxa"/>
            <w:tcBorders>
              <w:bottom w:val="nil"/>
            </w:tcBorders>
            <w:vAlign w:val="center"/>
          </w:tcPr>
          <w:p w:rsidR="00000000" w:rsidRDefault="00CD7106">
            <w:pPr>
              <w:spacing w:line="360" w:lineRule="exact"/>
              <w:jc w:val="center"/>
              <w:rPr>
                <w:rFonts w:hint="eastAsia"/>
                <w:sz w:val="18"/>
              </w:rPr>
            </w:pPr>
            <w:r>
              <w:rPr>
                <w:rFonts w:hint="eastAsia"/>
                <w:sz w:val="18"/>
              </w:rPr>
              <w:t>12.5</w:t>
            </w:r>
          </w:p>
        </w:tc>
      </w:tr>
      <w:tr w:rsidR="00000000">
        <w:tblPrEx>
          <w:tblCellMar>
            <w:top w:w="0" w:type="dxa"/>
            <w:bottom w:w="0" w:type="dxa"/>
          </w:tblCellMar>
        </w:tblPrEx>
        <w:trPr>
          <w:trHeight w:val="315"/>
        </w:trPr>
        <w:tc>
          <w:tcPr>
            <w:tcW w:w="2895" w:type="dxa"/>
            <w:tcBorders>
              <w:top w:val="nil"/>
            </w:tcBorders>
            <w:vAlign w:val="center"/>
          </w:tcPr>
          <w:p w:rsidR="00000000" w:rsidRDefault="00CD7106">
            <w:pPr>
              <w:spacing w:line="360" w:lineRule="exact"/>
              <w:rPr>
                <w:rFonts w:eastAsia="SimHei" w:hint="eastAsia"/>
                <w:bCs/>
                <w:sz w:val="18"/>
              </w:rPr>
            </w:pPr>
            <w:r>
              <w:rPr>
                <w:rFonts w:eastAsia="SimHei" w:hint="eastAsia"/>
                <w:bCs/>
                <w:sz w:val="18"/>
              </w:rPr>
              <w:t>自营职业</w:t>
            </w:r>
          </w:p>
        </w:tc>
        <w:tc>
          <w:tcPr>
            <w:tcW w:w="1215" w:type="dxa"/>
            <w:tcBorders>
              <w:top w:val="nil"/>
            </w:tcBorders>
            <w:vAlign w:val="center"/>
          </w:tcPr>
          <w:p w:rsidR="00000000" w:rsidRDefault="00CD7106">
            <w:pPr>
              <w:spacing w:line="360" w:lineRule="exact"/>
              <w:jc w:val="center"/>
              <w:rPr>
                <w:rFonts w:hint="eastAsia"/>
                <w:sz w:val="18"/>
              </w:rPr>
            </w:pPr>
            <w:r>
              <w:rPr>
                <w:rFonts w:hint="eastAsia"/>
                <w:sz w:val="18"/>
              </w:rPr>
              <w:t>2 516</w:t>
            </w:r>
          </w:p>
        </w:tc>
        <w:tc>
          <w:tcPr>
            <w:tcW w:w="1215" w:type="dxa"/>
            <w:tcBorders>
              <w:top w:val="nil"/>
            </w:tcBorders>
            <w:vAlign w:val="center"/>
          </w:tcPr>
          <w:p w:rsidR="00000000" w:rsidRDefault="00CD7106">
            <w:pPr>
              <w:spacing w:line="360" w:lineRule="exact"/>
              <w:jc w:val="center"/>
              <w:rPr>
                <w:rFonts w:hint="eastAsia"/>
                <w:sz w:val="18"/>
              </w:rPr>
            </w:pPr>
            <w:r>
              <w:rPr>
                <w:rFonts w:hint="eastAsia"/>
                <w:sz w:val="18"/>
              </w:rPr>
              <w:t>906</w:t>
            </w:r>
          </w:p>
        </w:tc>
        <w:tc>
          <w:tcPr>
            <w:tcW w:w="1215" w:type="dxa"/>
            <w:tcBorders>
              <w:top w:val="nil"/>
            </w:tcBorders>
            <w:vAlign w:val="center"/>
          </w:tcPr>
          <w:p w:rsidR="00000000" w:rsidRDefault="00CD7106">
            <w:pPr>
              <w:spacing w:line="360" w:lineRule="exact"/>
              <w:jc w:val="center"/>
              <w:rPr>
                <w:rFonts w:hint="eastAsia"/>
                <w:sz w:val="18"/>
              </w:rPr>
            </w:pPr>
            <w:r>
              <w:rPr>
                <w:rFonts w:hint="eastAsia"/>
                <w:sz w:val="18"/>
              </w:rPr>
              <w:t>3 422</w:t>
            </w:r>
          </w:p>
        </w:tc>
        <w:tc>
          <w:tcPr>
            <w:tcW w:w="1215" w:type="dxa"/>
            <w:tcBorders>
              <w:top w:val="nil"/>
            </w:tcBorders>
            <w:vAlign w:val="center"/>
          </w:tcPr>
          <w:p w:rsidR="00000000" w:rsidRDefault="00CD7106">
            <w:pPr>
              <w:spacing w:line="360" w:lineRule="exact"/>
              <w:jc w:val="center"/>
              <w:rPr>
                <w:rFonts w:hint="eastAsia"/>
                <w:sz w:val="18"/>
              </w:rPr>
            </w:pPr>
            <w:r>
              <w:rPr>
                <w:rFonts w:hint="eastAsia"/>
                <w:sz w:val="18"/>
              </w:rPr>
              <w:t>26.5</w:t>
            </w:r>
          </w:p>
        </w:tc>
      </w:tr>
    </w:tbl>
    <w:p w:rsidR="00000000" w:rsidRDefault="00CD7106">
      <w:pPr>
        <w:spacing w:line="360" w:lineRule="exact"/>
        <w:rPr>
          <w:rFonts w:hint="eastAsia"/>
          <w:sz w:val="18"/>
        </w:rPr>
      </w:pPr>
      <w:r>
        <w:rPr>
          <w:rFonts w:hint="eastAsia"/>
          <w:sz w:val="18"/>
        </w:rPr>
        <w:t>资料来源：</w:t>
      </w:r>
      <w:r>
        <w:rPr>
          <w:rFonts w:hint="eastAsia"/>
          <w:sz w:val="18"/>
        </w:rPr>
        <w:t>Camilleri F.</w:t>
      </w:r>
      <w:r>
        <w:rPr>
          <w:rFonts w:hint="eastAsia"/>
          <w:sz w:val="18"/>
        </w:rPr>
        <w:t>（</w:t>
      </w:r>
      <w:r>
        <w:rPr>
          <w:rFonts w:hint="eastAsia"/>
          <w:sz w:val="18"/>
        </w:rPr>
        <w:t>1996</w:t>
      </w:r>
      <w:r>
        <w:rPr>
          <w:rFonts w:hint="eastAsia"/>
          <w:sz w:val="18"/>
        </w:rPr>
        <w:t>年），《马耳他性别趋势—统计概况》，提高妇女地位委员会。</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11.6</w:t>
      </w:r>
    </w:p>
    <w:p w:rsidR="00000000" w:rsidRDefault="00CD7106">
      <w:pPr>
        <w:spacing w:line="360" w:lineRule="exact"/>
        <w:rPr>
          <w:rFonts w:ascii="SimHei" w:eastAsia="SimHei"/>
        </w:rPr>
      </w:pPr>
      <w:r>
        <w:rPr>
          <w:rFonts w:ascii="SimHei" w:eastAsia="SimHei" w:hint="eastAsia"/>
        </w:rPr>
        <w:t>管理等级—前</w:t>
      </w:r>
      <w:r>
        <w:rPr>
          <w:rFonts w:ascii="SimHei" w:eastAsia="SimHei" w:hint="eastAsia"/>
        </w:rPr>
        <w:t>10</w:t>
      </w:r>
      <w:r>
        <w:rPr>
          <w:rFonts w:ascii="SimHei" w:eastAsia="SimHei" w:hint="eastAsia"/>
        </w:rPr>
        <w:t>个企业</w:t>
      </w:r>
    </w:p>
    <w:p w:rsidR="00000000" w:rsidRDefault="00CD7106">
      <w:pPr>
        <w:spacing w:line="360" w:lineRule="exact"/>
        <w:rPr>
          <w:rFonts w:ascii="SimHei" w:eastAsia="SimHe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88"/>
        <w:gridCol w:w="920"/>
        <w:gridCol w:w="920"/>
        <w:gridCol w:w="923"/>
        <w:gridCol w:w="923"/>
        <w:gridCol w:w="921"/>
        <w:gridCol w:w="923"/>
        <w:gridCol w:w="921"/>
        <w:gridCol w:w="925"/>
      </w:tblGrid>
      <w:tr w:rsidR="00000000">
        <w:tblPrEx>
          <w:tblCellMar>
            <w:top w:w="0" w:type="dxa"/>
            <w:bottom w:w="0" w:type="dxa"/>
          </w:tblCellMar>
        </w:tblPrEx>
        <w:trPr>
          <w:cantSplit/>
          <w:trHeight w:val="240"/>
        </w:trPr>
        <w:tc>
          <w:tcPr>
            <w:tcW w:w="5000" w:type="pct"/>
            <w:gridSpan w:val="9"/>
            <w:vAlign w:val="center"/>
          </w:tcPr>
          <w:p w:rsidR="00000000" w:rsidRDefault="00CD7106">
            <w:pPr>
              <w:spacing w:line="400" w:lineRule="exact"/>
              <w:jc w:val="center"/>
              <w:rPr>
                <w:rFonts w:ascii="SimHei" w:eastAsia="SimHei" w:hint="eastAsia"/>
                <w:bCs/>
                <w:sz w:val="18"/>
              </w:rPr>
            </w:pPr>
            <w:r>
              <w:rPr>
                <w:rFonts w:ascii="SimHei" w:eastAsia="SimHei" w:hint="eastAsia"/>
                <w:bCs/>
                <w:sz w:val="18"/>
              </w:rPr>
              <w:t>1994</w:t>
            </w:r>
          </w:p>
        </w:tc>
      </w:tr>
      <w:tr w:rsidR="00000000">
        <w:tblPrEx>
          <w:tblCellMar>
            <w:top w:w="0" w:type="dxa"/>
            <w:bottom w:w="0" w:type="dxa"/>
          </w:tblCellMar>
        </w:tblPrEx>
        <w:trPr>
          <w:cantSplit/>
          <w:trHeight w:val="240"/>
        </w:trPr>
        <w:tc>
          <w:tcPr>
            <w:tcW w:w="1299" w:type="pct"/>
            <w:vAlign w:val="center"/>
          </w:tcPr>
          <w:p w:rsidR="00000000" w:rsidRDefault="00CD7106">
            <w:pPr>
              <w:spacing w:line="400" w:lineRule="exact"/>
              <w:rPr>
                <w:rFonts w:ascii="SimHei" w:eastAsia="SimHei" w:hint="eastAsia"/>
                <w:bCs/>
                <w:sz w:val="18"/>
              </w:rPr>
            </w:pPr>
          </w:p>
        </w:tc>
        <w:tc>
          <w:tcPr>
            <w:tcW w:w="1850" w:type="pct"/>
            <w:gridSpan w:val="4"/>
            <w:vAlign w:val="center"/>
          </w:tcPr>
          <w:p w:rsidR="00000000" w:rsidRDefault="00CD7106">
            <w:pPr>
              <w:spacing w:line="400" w:lineRule="exact"/>
              <w:jc w:val="center"/>
              <w:rPr>
                <w:rFonts w:ascii="SimHei" w:eastAsia="SimHei" w:hint="eastAsia"/>
                <w:bCs/>
                <w:sz w:val="18"/>
              </w:rPr>
            </w:pPr>
            <w:r>
              <w:rPr>
                <w:rFonts w:ascii="SimHei" w:eastAsia="SimHei" w:hint="eastAsia"/>
                <w:bCs/>
                <w:sz w:val="18"/>
              </w:rPr>
              <w:t>雇员数</w:t>
            </w:r>
          </w:p>
        </w:tc>
        <w:tc>
          <w:tcPr>
            <w:tcW w:w="1851" w:type="pct"/>
            <w:gridSpan w:val="4"/>
            <w:vAlign w:val="center"/>
          </w:tcPr>
          <w:p w:rsidR="00000000" w:rsidRDefault="00CD7106">
            <w:pPr>
              <w:spacing w:line="400" w:lineRule="exact"/>
              <w:jc w:val="center"/>
              <w:rPr>
                <w:rFonts w:ascii="SimHei" w:eastAsia="SimHei" w:hint="eastAsia"/>
                <w:bCs/>
                <w:sz w:val="18"/>
              </w:rPr>
            </w:pPr>
            <w:r>
              <w:rPr>
                <w:rFonts w:ascii="SimHei" w:eastAsia="SimHei" w:hint="eastAsia"/>
                <w:bCs/>
                <w:sz w:val="18"/>
              </w:rPr>
              <w:t>经</w:t>
            </w:r>
            <w:r>
              <w:rPr>
                <w:rFonts w:ascii="SimHei" w:eastAsia="SimHei" w:hint="eastAsia"/>
                <w:bCs/>
                <w:sz w:val="18"/>
              </w:rPr>
              <w:t xml:space="preserve">  </w:t>
            </w:r>
            <w:r>
              <w:rPr>
                <w:rFonts w:ascii="SimHei" w:eastAsia="SimHei" w:hint="eastAsia"/>
                <w:bCs/>
                <w:sz w:val="18"/>
              </w:rPr>
              <w:t>理</w:t>
            </w:r>
          </w:p>
        </w:tc>
      </w:tr>
      <w:tr w:rsidR="00000000">
        <w:tblPrEx>
          <w:tblCellMar>
            <w:top w:w="0" w:type="dxa"/>
            <w:bottom w:w="0" w:type="dxa"/>
          </w:tblCellMar>
        </w:tblPrEx>
        <w:trPr>
          <w:trHeight w:val="240"/>
        </w:trPr>
        <w:tc>
          <w:tcPr>
            <w:tcW w:w="1299" w:type="pct"/>
            <w:vAlign w:val="center"/>
          </w:tcPr>
          <w:p w:rsidR="00000000" w:rsidRDefault="00CD7106">
            <w:pPr>
              <w:spacing w:line="400" w:lineRule="exact"/>
              <w:rPr>
                <w:rFonts w:ascii="SimHei" w:eastAsia="SimHei" w:hint="eastAsia"/>
                <w:bCs/>
                <w:sz w:val="18"/>
              </w:rPr>
            </w:pPr>
          </w:p>
        </w:tc>
        <w:tc>
          <w:tcPr>
            <w:tcW w:w="462" w:type="pct"/>
            <w:vAlign w:val="center"/>
          </w:tcPr>
          <w:p w:rsidR="00000000" w:rsidRDefault="00CD7106">
            <w:pPr>
              <w:spacing w:line="400" w:lineRule="exact"/>
              <w:jc w:val="center"/>
              <w:rPr>
                <w:rFonts w:ascii="SimHei" w:eastAsia="SimHei" w:hint="eastAsia"/>
                <w:bCs/>
                <w:sz w:val="18"/>
              </w:rPr>
            </w:pPr>
            <w:r>
              <w:rPr>
                <w:rFonts w:ascii="SimHei" w:eastAsia="SimHei" w:hint="eastAsia"/>
                <w:bCs/>
                <w:sz w:val="18"/>
              </w:rPr>
              <w:t>男</w:t>
            </w:r>
          </w:p>
        </w:tc>
        <w:tc>
          <w:tcPr>
            <w:tcW w:w="462" w:type="pct"/>
            <w:vAlign w:val="center"/>
          </w:tcPr>
          <w:p w:rsidR="00000000" w:rsidRDefault="00CD7106">
            <w:pPr>
              <w:spacing w:line="400" w:lineRule="exact"/>
              <w:jc w:val="center"/>
              <w:rPr>
                <w:rFonts w:ascii="SimHei" w:eastAsia="SimHei" w:hint="eastAsia"/>
                <w:bCs/>
                <w:sz w:val="18"/>
              </w:rPr>
            </w:pPr>
            <w:r>
              <w:rPr>
                <w:rFonts w:ascii="SimHei" w:eastAsia="SimHei" w:hint="eastAsia"/>
                <w:bCs/>
                <w:sz w:val="18"/>
              </w:rPr>
              <w:t>女</w:t>
            </w:r>
          </w:p>
        </w:tc>
        <w:tc>
          <w:tcPr>
            <w:tcW w:w="463" w:type="pct"/>
            <w:vAlign w:val="center"/>
          </w:tcPr>
          <w:p w:rsidR="00000000" w:rsidRDefault="00CD7106">
            <w:pPr>
              <w:spacing w:line="400" w:lineRule="exact"/>
              <w:jc w:val="center"/>
              <w:rPr>
                <w:rFonts w:ascii="SimHei" w:eastAsia="SimHei" w:hint="eastAsia"/>
                <w:bCs/>
                <w:sz w:val="18"/>
              </w:rPr>
            </w:pPr>
            <w:r>
              <w:rPr>
                <w:rFonts w:ascii="SimHei" w:eastAsia="SimHei" w:hint="eastAsia"/>
                <w:bCs/>
                <w:sz w:val="18"/>
              </w:rPr>
              <w:t>共计</w:t>
            </w:r>
          </w:p>
        </w:tc>
        <w:tc>
          <w:tcPr>
            <w:tcW w:w="462" w:type="pct"/>
            <w:vAlign w:val="center"/>
          </w:tcPr>
          <w:p w:rsidR="00000000" w:rsidRDefault="00CD7106">
            <w:pPr>
              <w:spacing w:line="400" w:lineRule="exact"/>
              <w:jc w:val="center"/>
              <w:rPr>
                <w:rFonts w:ascii="SimHei" w:eastAsia="SimHei" w:hint="eastAsia"/>
                <w:bCs/>
                <w:sz w:val="18"/>
              </w:rPr>
            </w:pPr>
            <w:r>
              <w:rPr>
                <w:rFonts w:ascii="SimHei" w:eastAsia="SimHei" w:hint="eastAsia"/>
                <w:bCs/>
                <w:sz w:val="18"/>
              </w:rPr>
              <w:t>妇女</w:t>
            </w:r>
            <w:r>
              <w:rPr>
                <w:rFonts w:ascii="SimHei" w:eastAsia="SimHei" w:hint="eastAsia"/>
                <w:bCs/>
                <w:sz w:val="18"/>
              </w:rPr>
              <w:t>%</w:t>
            </w:r>
          </w:p>
        </w:tc>
        <w:tc>
          <w:tcPr>
            <w:tcW w:w="462" w:type="pct"/>
            <w:vAlign w:val="center"/>
          </w:tcPr>
          <w:p w:rsidR="00000000" w:rsidRDefault="00CD7106">
            <w:pPr>
              <w:spacing w:line="400" w:lineRule="exact"/>
              <w:jc w:val="center"/>
              <w:rPr>
                <w:rFonts w:ascii="SimHei" w:eastAsia="SimHei" w:hint="eastAsia"/>
                <w:bCs/>
                <w:sz w:val="18"/>
              </w:rPr>
            </w:pPr>
            <w:r>
              <w:rPr>
                <w:rFonts w:ascii="SimHei" w:eastAsia="SimHei" w:hint="eastAsia"/>
                <w:bCs/>
                <w:sz w:val="18"/>
              </w:rPr>
              <w:t>男</w:t>
            </w:r>
          </w:p>
        </w:tc>
        <w:tc>
          <w:tcPr>
            <w:tcW w:w="463" w:type="pct"/>
            <w:vAlign w:val="center"/>
          </w:tcPr>
          <w:p w:rsidR="00000000" w:rsidRDefault="00CD7106">
            <w:pPr>
              <w:spacing w:line="400" w:lineRule="exact"/>
              <w:jc w:val="center"/>
              <w:rPr>
                <w:rFonts w:ascii="SimHei" w:eastAsia="SimHei" w:hint="eastAsia"/>
                <w:bCs/>
                <w:sz w:val="18"/>
              </w:rPr>
            </w:pPr>
            <w:r>
              <w:rPr>
                <w:rFonts w:ascii="SimHei" w:eastAsia="SimHei" w:hint="eastAsia"/>
                <w:bCs/>
                <w:sz w:val="18"/>
              </w:rPr>
              <w:t>女</w:t>
            </w:r>
          </w:p>
        </w:tc>
        <w:tc>
          <w:tcPr>
            <w:tcW w:w="462" w:type="pct"/>
            <w:vAlign w:val="center"/>
          </w:tcPr>
          <w:p w:rsidR="00000000" w:rsidRDefault="00CD7106">
            <w:pPr>
              <w:spacing w:line="400" w:lineRule="exact"/>
              <w:jc w:val="center"/>
              <w:rPr>
                <w:rFonts w:ascii="SimHei" w:eastAsia="SimHei" w:hint="eastAsia"/>
                <w:bCs/>
                <w:sz w:val="18"/>
              </w:rPr>
            </w:pPr>
            <w:r>
              <w:rPr>
                <w:rFonts w:ascii="SimHei" w:eastAsia="SimHei" w:hint="eastAsia"/>
                <w:bCs/>
                <w:sz w:val="18"/>
              </w:rPr>
              <w:t>共计</w:t>
            </w:r>
          </w:p>
        </w:tc>
        <w:tc>
          <w:tcPr>
            <w:tcW w:w="463" w:type="pct"/>
            <w:vAlign w:val="center"/>
          </w:tcPr>
          <w:p w:rsidR="00000000" w:rsidRDefault="00CD7106">
            <w:pPr>
              <w:spacing w:line="400" w:lineRule="exact"/>
              <w:jc w:val="center"/>
              <w:rPr>
                <w:rFonts w:ascii="SimHei" w:eastAsia="SimHei" w:hint="eastAsia"/>
                <w:bCs/>
                <w:sz w:val="18"/>
              </w:rPr>
            </w:pPr>
            <w:r>
              <w:rPr>
                <w:rFonts w:ascii="SimHei" w:eastAsia="SimHei" w:hint="eastAsia"/>
                <w:bCs/>
                <w:sz w:val="18"/>
              </w:rPr>
              <w:t>妇女</w:t>
            </w:r>
            <w:r>
              <w:rPr>
                <w:rFonts w:ascii="SimHei" w:eastAsia="SimHei" w:hint="eastAsia"/>
                <w:bCs/>
                <w:sz w:val="18"/>
              </w:rPr>
              <w:t>%</w:t>
            </w:r>
          </w:p>
        </w:tc>
      </w:tr>
      <w:tr w:rsidR="00000000">
        <w:tblPrEx>
          <w:tblCellMar>
            <w:top w:w="0" w:type="dxa"/>
            <w:bottom w:w="0" w:type="dxa"/>
          </w:tblCellMar>
        </w:tblPrEx>
        <w:trPr>
          <w:trHeight w:val="240"/>
        </w:trPr>
        <w:tc>
          <w:tcPr>
            <w:tcW w:w="1299" w:type="pct"/>
            <w:vAlign w:val="center"/>
          </w:tcPr>
          <w:p w:rsidR="00000000" w:rsidRDefault="00CD7106">
            <w:pPr>
              <w:spacing w:line="400" w:lineRule="exact"/>
              <w:rPr>
                <w:rFonts w:ascii="SimHei" w:eastAsia="SimHei" w:hint="eastAsia"/>
                <w:bCs/>
                <w:sz w:val="18"/>
              </w:rPr>
            </w:pPr>
            <w:r>
              <w:rPr>
                <w:rFonts w:ascii="SimHei" w:eastAsia="SimHei" w:hint="eastAsia"/>
                <w:bCs/>
                <w:sz w:val="18"/>
              </w:rPr>
              <w:t>1</w:t>
            </w:r>
            <w:r>
              <w:rPr>
                <w:rFonts w:ascii="SimHei" w:eastAsia="SimHei" w:hint="eastAsia"/>
                <w:bCs/>
                <w:sz w:val="18"/>
              </w:rPr>
              <w:t>．马耳他干船坞</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3 127</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54</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3 181</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1.7</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16</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16</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w:t>
            </w:r>
          </w:p>
        </w:tc>
      </w:tr>
      <w:tr w:rsidR="00000000">
        <w:tblPrEx>
          <w:tblCellMar>
            <w:top w:w="0" w:type="dxa"/>
            <w:bottom w:w="0" w:type="dxa"/>
          </w:tblCellMar>
        </w:tblPrEx>
        <w:trPr>
          <w:trHeight w:val="240"/>
        </w:trPr>
        <w:tc>
          <w:tcPr>
            <w:tcW w:w="1299" w:type="pct"/>
            <w:vAlign w:val="center"/>
          </w:tcPr>
          <w:p w:rsidR="00000000" w:rsidRDefault="00CD7106">
            <w:pPr>
              <w:spacing w:line="400" w:lineRule="exact"/>
              <w:rPr>
                <w:rFonts w:ascii="SimHei" w:eastAsia="SimHei" w:hint="eastAsia"/>
                <w:bCs/>
                <w:sz w:val="18"/>
              </w:rPr>
            </w:pPr>
            <w:r>
              <w:rPr>
                <w:rFonts w:ascii="SimHei" w:eastAsia="SimHei" w:hint="eastAsia"/>
                <w:bCs/>
                <w:sz w:val="18"/>
              </w:rPr>
              <w:t>2</w:t>
            </w:r>
            <w:r>
              <w:rPr>
                <w:rFonts w:ascii="SimHei" w:eastAsia="SimHei" w:hint="eastAsia"/>
                <w:bCs/>
                <w:sz w:val="18"/>
              </w:rPr>
              <w:t>．马耳他能源公司</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1 749</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129</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1 878</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6.9</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9</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1</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10</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10</w:t>
            </w:r>
          </w:p>
        </w:tc>
      </w:tr>
      <w:tr w:rsidR="00000000">
        <w:tblPrEx>
          <w:tblCellMar>
            <w:top w:w="0" w:type="dxa"/>
            <w:bottom w:w="0" w:type="dxa"/>
          </w:tblCellMar>
        </w:tblPrEx>
        <w:trPr>
          <w:trHeight w:val="240"/>
        </w:trPr>
        <w:tc>
          <w:tcPr>
            <w:tcW w:w="1299" w:type="pct"/>
            <w:vAlign w:val="center"/>
          </w:tcPr>
          <w:p w:rsidR="00000000" w:rsidRDefault="00CD7106">
            <w:pPr>
              <w:spacing w:line="400" w:lineRule="exact"/>
              <w:rPr>
                <w:rFonts w:ascii="SimHei" w:eastAsia="SimHei" w:hint="eastAsia"/>
                <w:bCs/>
                <w:sz w:val="18"/>
              </w:rPr>
            </w:pPr>
            <w:r>
              <w:rPr>
                <w:rFonts w:ascii="SimHei" w:eastAsia="SimHei" w:hint="eastAsia"/>
                <w:bCs/>
                <w:sz w:val="18"/>
              </w:rPr>
              <w:t>3</w:t>
            </w:r>
            <w:r>
              <w:rPr>
                <w:rFonts w:ascii="SimHei" w:eastAsia="SimHei" w:hint="eastAsia"/>
                <w:bCs/>
                <w:sz w:val="18"/>
              </w:rPr>
              <w:t>．马耳他电信公司</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1 525</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167</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1 692</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9.9</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6</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4</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10</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40</w:t>
            </w:r>
          </w:p>
        </w:tc>
      </w:tr>
      <w:tr w:rsidR="00000000">
        <w:tblPrEx>
          <w:tblCellMar>
            <w:top w:w="0" w:type="dxa"/>
            <w:bottom w:w="0" w:type="dxa"/>
          </w:tblCellMar>
        </w:tblPrEx>
        <w:trPr>
          <w:trHeight w:val="240"/>
        </w:trPr>
        <w:tc>
          <w:tcPr>
            <w:tcW w:w="1299" w:type="pct"/>
            <w:vAlign w:val="center"/>
          </w:tcPr>
          <w:p w:rsidR="00000000" w:rsidRDefault="00CD7106">
            <w:pPr>
              <w:spacing w:line="400" w:lineRule="exact"/>
              <w:rPr>
                <w:rFonts w:ascii="SimHei" w:eastAsia="SimHei" w:hint="eastAsia"/>
                <w:bCs/>
                <w:sz w:val="18"/>
              </w:rPr>
            </w:pPr>
            <w:r>
              <w:rPr>
                <w:rFonts w:ascii="SimHei" w:eastAsia="SimHei" w:hint="eastAsia"/>
                <w:bCs/>
                <w:sz w:val="18"/>
              </w:rPr>
              <w:t>4</w:t>
            </w:r>
            <w:r>
              <w:rPr>
                <w:rFonts w:ascii="SimHei" w:eastAsia="SimHei" w:hint="eastAsia"/>
                <w:bCs/>
                <w:sz w:val="18"/>
              </w:rPr>
              <w:t>．马耳他造</w:t>
            </w:r>
            <w:r>
              <w:rPr>
                <w:rFonts w:ascii="SimHei" w:eastAsia="SimHei" w:hint="eastAsia"/>
                <w:bCs/>
                <w:sz w:val="18"/>
              </w:rPr>
              <w:t>船厂</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1 579</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21</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1 600</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1.3</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22</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22</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w:t>
            </w:r>
          </w:p>
        </w:tc>
      </w:tr>
      <w:tr w:rsidR="00000000">
        <w:tblPrEx>
          <w:tblCellMar>
            <w:top w:w="0" w:type="dxa"/>
            <w:bottom w:w="0" w:type="dxa"/>
          </w:tblCellMar>
        </w:tblPrEx>
        <w:trPr>
          <w:trHeight w:val="240"/>
        </w:trPr>
        <w:tc>
          <w:tcPr>
            <w:tcW w:w="1299" w:type="pct"/>
            <w:vAlign w:val="center"/>
          </w:tcPr>
          <w:p w:rsidR="00000000" w:rsidRDefault="00CD7106">
            <w:pPr>
              <w:spacing w:line="400" w:lineRule="exact"/>
              <w:rPr>
                <w:rFonts w:ascii="SimHei" w:eastAsia="SimHei" w:hint="eastAsia"/>
                <w:bCs/>
                <w:sz w:val="18"/>
              </w:rPr>
            </w:pPr>
            <w:r>
              <w:rPr>
                <w:rFonts w:ascii="SimHei" w:eastAsia="SimHei" w:hint="eastAsia"/>
                <w:bCs/>
                <w:sz w:val="18"/>
              </w:rPr>
              <w:t>5</w:t>
            </w:r>
            <w:r>
              <w:rPr>
                <w:rFonts w:ascii="SimHei" w:eastAsia="SimHei" w:hint="eastAsia"/>
                <w:bCs/>
                <w:sz w:val="18"/>
              </w:rPr>
              <w:t>．马耳他航空公司</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1 119</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345</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1 464</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23.6</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55</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3</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58</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5.2</w:t>
            </w:r>
          </w:p>
        </w:tc>
      </w:tr>
      <w:tr w:rsidR="00000000">
        <w:tblPrEx>
          <w:tblCellMar>
            <w:top w:w="0" w:type="dxa"/>
            <w:bottom w:w="0" w:type="dxa"/>
          </w:tblCellMar>
        </w:tblPrEx>
        <w:trPr>
          <w:trHeight w:val="240"/>
        </w:trPr>
        <w:tc>
          <w:tcPr>
            <w:tcW w:w="1299" w:type="pct"/>
            <w:vAlign w:val="center"/>
          </w:tcPr>
          <w:p w:rsidR="00000000" w:rsidRDefault="00CD7106">
            <w:pPr>
              <w:spacing w:line="400" w:lineRule="exact"/>
              <w:rPr>
                <w:rFonts w:ascii="SimHei" w:eastAsia="SimHei" w:hint="eastAsia"/>
                <w:bCs/>
                <w:sz w:val="18"/>
              </w:rPr>
            </w:pPr>
            <w:r>
              <w:rPr>
                <w:rFonts w:ascii="SimHei" w:eastAsia="SimHei" w:hint="eastAsia"/>
                <w:bCs/>
                <w:sz w:val="18"/>
              </w:rPr>
              <w:t>6</w:t>
            </w:r>
            <w:r>
              <w:rPr>
                <w:rFonts w:ascii="SimHei" w:eastAsia="SimHei" w:hint="eastAsia"/>
                <w:bCs/>
                <w:sz w:val="18"/>
              </w:rPr>
              <w:t>．</w:t>
            </w:r>
            <w:r>
              <w:rPr>
                <w:rFonts w:ascii="SimHei" w:eastAsia="SimHei" w:hint="eastAsia"/>
                <w:bCs/>
                <w:sz w:val="18"/>
              </w:rPr>
              <w:t>SGS</w:t>
            </w:r>
            <w:r>
              <w:rPr>
                <w:rFonts w:ascii="SimHei" w:eastAsia="SimHei" w:hint="eastAsia"/>
                <w:bCs/>
                <w:sz w:val="18"/>
              </w:rPr>
              <w:t>汤姆森公司</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832</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581</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1 413</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41</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15</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15</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w:t>
            </w:r>
          </w:p>
        </w:tc>
      </w:tr>
      <w:tr w:rsidR="00000000">
        <w:tblPrEx>
          <w:tblCellMar>
            <w:top w:w="0" w:type="dxa"/>
            <w:bottom w:w="0" w:type="dxa"/>
          </w:tblCellMar>
        </w:tblPrEx>
        <w:trPr>
          <w:trHeight w:val="240"/>
        </w:trPr>
        <w:tc>
          <w:tcPr>
            <w:tcW w:w="1299" w:type="pct"/>
            <w:vAlign w:val="center"/>
          </w:tcPr>
          <w:p w:rsidR="00000000" w:rsidRDefault="00CD7106">
            <w:pPr>
              <w:spacing w:line="400" w:lineRule="exact"/>
              <w:rPr>
                <w:rFonts w:ascii="SimHei" w:eastAsia="SimHei" w:hint="eastAsia"/>
                <w:bCs/>
                <w:sz w:val="18"/>
              </w:rPr>
            </w:pPr>
            <w:r>
              <w:rPr>
                <w:rFonts w:ascii="SimHei" w:eastAsia="SimHei" w:hint="eastAsia"/>
                <w:bCs/>
                <w:sz w:val="18"/>
              </w:rPr>
              <w:t>7</w:t>
            </w:r>
            <w:r>
              <w:rPr>
                <w:rFonts w:ascii="SimHei" w:eastAsia="SimHei" w:hint="eastAsia"/>
                <w:bCs/>
                <w:sz w:val="18"/>
              </w:rPr>
              <w:t>．水服务公司</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913</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47</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960</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4.9</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5</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5</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w:t>
            </w:r>
          </w:p>
        </w:tc>
      </w:tr>
      <w:tr w:rsidR="00000000">
        <w:tblPrEx>
          <w:tblCellMar>
            <w:top w:w="0" w:type="dxa"/>
            <w:bottom w:w="0" w:type="dxa"/>
          </w:tblCellMar>
        </w:tblPrEx>
        <w:trPr>
          <w:trHeight w:val="240"/>
        </w:trPr>
        <w:tc>
          <w:tcPr>
            <w:tcW w:w="1299" w:type="pct"/>
            <w:vAlign w:val="center"/>
          </w:tcPr>
          <w:p w:rsidR="00000000" w:rsidRDefault="00CD7106">
            <w:pPr>
              <w:spacing w:line="400" w:lineRule="exact"/>
              <w:rPr>
                <w:rFonts w:ascii="SimHei" w:eastAsia="SimHei" w:hint="eastAsia"/>
                <w:bCs/>
                <w:sz w:val="18"/>
              </w:rPr>
            </w:pPr>
            <w:r>
              <w:rPr>
                <w:rFonts w:ascii="SimHei" w:eastAsia="SimHei" w:hint="eastAsia"/>
                <w:bCs/>
                <w:sz w:val="18"/>
              </w:rPr>
              <w:t>8</w:t>
            </w:r>
            <w:r>
              <w:rPr>
                <w:rFonts w:ascii="SimHei" w:eastAsia="SimHei" w:hint="eastAsia"/>
                <w:bCs/>
                <w:sz w:val="18"/>
              </w:rPr>
              <w:t>．</w:t>
            </w:r>
            <w:r>
              <w:rPr>
                <w:rFonts w:ascii="SimHei" w:eastAsia="SimHei" w:hint="eastAsia"/>
                <w:bCs/>
                <w:sz w:val="18"/>
              </w:rPr>
              <w:t>Dowty O Ring</w:t>
            </w:r>
            <w:r>
              <w:rPr>
                <w:rFonts w:eastAsia="SimHei"/>
                <w:bCs/>
                <w:sz w:val="18"/>
              </w:rPr>
              <w:t>s</w:t>
            </w:r>
            <w:r>
              <w:rPr>
                <w:rFonts w:ascii="SimHei" w:eastAsia="SimHei" w:hint="eastAsia"/>
                <w:bCs/>
                <w:sz w:val="18"/>
              </w:rPr>
              <w:t>公司</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418</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270</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688</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39</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2</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2</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w:t>
            </w:r>
          </w:p>
        </w:tc>
      </w:tr>
      <w:tr w:rsidR="00000000">
        <w:tblPrEx>
          <w:tblCellMar>
            <w:top w:w="0" w:type="dxa"/>
            <w:bottom w:w="0" w:type="dxa"/>
          </w:tblCellMar>
        </w:tblPrEx>
        <w:trPr>
          <w:trHeight w:val="240"/>
        </w:trPr>
        <w:tc>
          <w:tcPr>
            <w:tcW w:w="1299" w:type="pct"/>
            <w:vAlign w:val="center"/>
          </w:tcPr>
          <w:p w:rsidR="00000000" w:rsidRDefault="00CD7106">
            <w:pPr>
              <w:spacing w:line="400" w:lineRule="exact"/>
              <w:rPr>
                <w:rFonts w:ascii="SimHei" w:eastAsia="SimHei" w:hint="eastAsia"/>
                <w:bCs/>
                <w:sz w:val="18"/>
              </w:rPr>
            </w:pPr>
            <w:r>
              <w:rPr>
                <w:rFonts w:ascii="SimHei" w:eastAsia="SimHei" w:hint="eastAsia"/>
                <w:bCs/>
                <w:sz w:val="18"/>
              </w:rPr>
              <w:t>9</w:t>
            </w:r>
            <w:r>
              <w:rPr>
                <w:rFonts w:ascii="SimHei" w:eastAsia="SimHei" w:hint="eastAsia"/>
                <w:bCs/>
                <w:sz w:val="18"/>
              </w:rPr>
              <w:t>．</w:t>
            </w:r>
            <w:r>
              <w:rPr>
                <w:rFonts w:ascii="SimHei" w:eastAsia="SimHei"/>
                <w:bCs/>
                <w:sz w:val="18"/>
              </w:rPr>
              <w:t xml:space="preserve">Simonds </w:t>
            </w:r>
            <w:r>
              <w:rPr>
                <w:rFonts w:ascii="SimHei" w:eastAsia="SimHei" w:hint="eastAsia"/>
                <w:bCs/>
                <w:sz w:val="18"/>
              </w:rPr>
              <w:t>Farsons Cisk</w:t>
            </w:r>
            <w:r>
              <w:rPr>
                <w:rFonts w:ascii="SimHei" w:eastAsia="SimHei" w:hint="eastAsia"/>
                <w:bCs/>
                <w:sz w:val="18"/>
              </w:rPr>
              <w:t>公司</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520</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54</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576</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9.4</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30</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30</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w:t>
            </w:r>
          </w:p>
        </w:tc>
      </w:tr>
      <w:tr w:rsidR="00000000">
        <w:tblPrEx>
          <w:tblCellMar>
            <w:top w:w="0" w:type="dxa"/>
            <w:bottom w:w="0" w:type="dxa"/>
          </w:tblCellMar>
        </w:tblPrEx>
        <w:trPr>
          <w:trHeight w:val="240"/>
        </w:trPr>
        <w:tc>
          <w:tcPr>
            <w:tcW w:w="1299" w:type="pct"/>
            <w:vAlign w:val="center"/>
          </w:tcPr>
          <w:p w:rsidR="00000000" w:rsidRDefault="00CD7106">
            <w:pPr>
              <w:spacing w:line="400" w:lineRule="exact"/>
              <w:rPr>
                <w:rFonts w:ascii="SimHei" w:eastAsia="SimHei" w:hint="eastAsia"/>
                <w:bCs/>
                <w:sz w:val="18"/>
              </w:rPr>
            </w:pPr>
            <w:r>
              <w:rPr>
                <w:rFonts w:ascii="SimHei" w:eastAsia="SimHei" w:hint="eastAsia"/>
                <w:bCs/>
                <w:sz w:val="18"/>
              </w:rPr>
              <w:t>10</w:t>
            </w:r>
            <w:r>
              <w:rPr>
                <w:rFonts w:ascii="SimHei" w:eastAsia="SimHei" w:hint="eastAsia"/>
                <w:bCs/>
                <w:sz w:val="18"/>
              </w:rPr>
              <w:t>．布兰德国际公司</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361</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207</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68</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36</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7</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1</w:t>
            </w:r>
          </w:p>
        </w:tc>
        <w:tc>
          <w:tcPr>
            <w:tcW w:w="462" w:type="pct"/>
            <w:vAlign w:val="center"/>
          </w:tcPr>
          <w:p w:rsidR="00000000" w:rsidRDefault="00CD7106" w:rsidP="00CD7106">
            <w:pPr>
              <w:spacing w:line="400" w:lineRule="exact"/>
              <w:ind w:rightChars="50" w:right="31680"/>
              <w:jc w:val="right"/>
              <w:rPr>
                <w:rFonts w:hint="eastAsia"/>
                <w:sz w:val="18"/>
              </w:rPr>
            </w:pPr>
            <w:r>
              <w:rPr>
                <w:rFonts w:hint="eastAsia"/>
                <w:sz w:val="18"/>
              </w:rPr>
              <w:t>8</w:t>
            </w:r>
          </w:p>
        </w:tc>
        <w:tc>
          <w:tcPr>
            <w:tcW w:w="463" w:type="pct"/>
            <w:vAlign w:val="center"/>
          </w:tcPr>
          <w:p w:rsidR="00000000" w:rsidRDefault="00CD7106" w:rsidP="00CD7106">
            <w:pPr>
              <w:spacing w:line="400" w:lineRule="exact"/>
              <w:ind w:rightChars="50" w:right="31680"/>
              <w:jc w:val="right"/>
              <w:rPr>
                <w:rFonts w:hint="eastAsia"/>
                <w:sz w:val="18"/>
              </w:rPr>
            </w:pPr>
            <w:r>
              <w:rPr>
                <w:rFonts w:hint="eastAsia"/>
                <w:sz w:val="18"/>
              </w:rPr>
              <w:t>12.5</w:t>
            </w:r>
          </w:p>
        </w:tc>
      </w:tr>
    </w:tbl>
    <w:p w:rsidR="00000000" w:rsidRDefault="00CD7106">
      <w:pPr>
        <w:spacing w:line="360" w:lineRule="exact"/>
        <w:rPr>
          <w:rFonts w:ascii="KaiTi_GB2312" w:eastAsia="KaiTi_GB2312" w:hint="eastAsia"/>
          <w:sz w:val="18"/>
        </w:rPr>
      </w:pPr>
      <w:r>
        <w:rPr>
          <w:rFonts w:hint="eastAsia"/>
          <w:sz w:val="18"/>
        </w:rPr>
        <w:t>资料来源：</w:t>
      </w:r>
      <w:r>
        <w:rPr>
          <w:rFonts w:ascii="KaiTi_GB2312" w:eastAsia="KaiTi_GB2312" w:hint="eastAsia"/>
          <w:sz w:val="18"/>
        </w:rPr>
        <w:t>Camilleri F.</w:t>
      </w:r>
      <w:r>
        <w:rPr>
          <w:rFonts w:ascii="KaiTi_GB2312" w:eastAsia="KaiTi_GB2312" w:hint="eastAsia"/>
          <w:sz w:val="18"/>
        </w:rPr>
        <w:t>（</w:t>
      </w:r>
      <w:r>
        <w:rPr>
          <w:rFonts w:ascii="KaiTi_GB2312" w:eastAsia="KaiTi_GB2312" w:hint="eastAsia"/>
          <w:sz w:val="18"/>
        </w:rPr>
        <w:t>1996</w:t>
      </w:r>
      <w:r>
        <w:rPr>
          <w:rFonts w:ascii="KaiTi_GB2312" w:eastAsia="KaiTi_GB2312" w:hint="eastAsia"/>
          <w:sz w:val="18"/>
        </w:rPr>
        <w:t>年），《马耳他性别趋势—统计概况》，提高妇女地位委员会。</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p>
    <w:p w:rsidR="00000000" w:rsidRDefault="00CD7106">
      <w:pPr>
        <w:spacing w:line="360" w:lineRule="exact"/>
        <w:rPr>
          <w:rFonts w:ascii="SimHei" w:eastAsia="SimHei" w:hint="eastAsia"/>
        </w:rPr>
      </w:pPr>
    </w:p>
    <w:p w:rsidR="00000000" w:rsidRDefault="00CD7106">
      <w:pPr>
        <w:spacing w:line="360" w:lineRule="exact"/>
        <w:rPr>
          <w:rFonts w:ascii="SimHei" w:eastAsia="SimHei" w:hint="eastAsia"/>
        </w:rPr>
      </w:pPr>
    </w:p>
    <w:p w:rsidR="00000000" w:rsidRDefault="00CD7106">
      <w:pPr>
        <w:spacing w:line="360" w:lineRule="exact"/>
        <w:rPr>
          <w:rFonts w:ascii="SimHei" w:eastAsia="SimHei" w:hint="eastAsia"/>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11.7</w:t>
      </w:r>
    </w:p>
    <w:p w:rsidR="00000000" w:rsidRDefault="00CD7106">
      <w:pPr>
        <w:spacing w:line="360" w:lineRule="exact"/>
        <w:rPr>
          <w:rFonts w:ascii="SimHei" w:eastAsia="SimHei"/>
        </w:rPr>
      </w:pPr>
      <w:r>
        <w:rPr>
          <w:rFonts w:ascii="SimHei" w:eastAsia="SimHei" w:hint="eastAsia"/>
        </w:rPr>
        <w:t>金融部门管理等级</w:t>
      </w:r>
    </w:p>
    <w:p w:rsidR="00000000" w:rsidRDefault="00CD7106">
      <w:pPr>
        <w:spacing w:line="360" w:lineRule="exact"/>
        <w:rPr>
          <w:rFonts w:ascii="SimHei" w:eastAsia="SimHe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8"/>
        <w:gridCol w:w="1640"/>
        <w:gridCol w:w="1642"/>
        <w:gridCol w:w="1642"/>
        <w:gridCol w:w="1642"/>
      </w:tblGrid>
      <w:tr w:rsidR="00000000">
        <w:tblPrEx>
          <w:tblCellMar>
            <w:top w:w="0" w:type="dxa"/>
            <w:bottom w:w="0" w:type="dxa"/>
          </w:tblCellMar>
        </w:tblPrEx>
        <w:trPr>
          <w:cantSplit/>
          <w:trHeight w:val="315"/>
        </w:trPr>
        <w:tc>
          <w:tcPr>
            <w:tcW w:w="1705" w:type="pct"/>
            <w:vMerge w:val="restart"/>
            <w:tcBorders>
              <w:top w:val="nil"/>
              <w:left w:val="nil"/>
            </w:tcBorders>
            <w:vAlign w:val="center"/>
          </w:tcPr>
          <w:p w:rsidR="00000000" w:rsidRDefault="00CD7106">
            <w:pPr>
              <w:spacing w:line="360" w:lineRule="exact"/>
              <w:rPr>
                <w:rFonts w:ascii="SimHei" w:eastAsia="SimHei" w:hint="eastAsia"/>
                <w:bCs/>
                <w:sz w:val="18"/>
              </w:rPr>
            </w:pPr>
          </w:p>
        </w:tc>
        <w:tc>
          <w:tcPr>
            <w:tcW w:w="3295" w:type="pct"/>
            <w:gridSpan w:val="4"/>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1994</w:t>
            </w:r>
          </w:p>
        </w:tc>
      </w:tr>
      <w:tr w:rsidR="00000000">
        <w:tblPrEx>
          <w:tblCellMar>
            <w:top w:w="0" w:type="dxa"/>
            <w:bottom w:w="0" w:type="dxa"/>
          </w:tblCellMar>
        </w:tblPrEx>
        <w:trPr>
          <w:cantSplit/>
          <w:trHeight w:val="315"/>
        </w:trPr>
        <w:tc>
          <w:tcPr>
            <w:tcW w:w="1705" w:type="pct"/>
            <w:vMerge/>
            <w:tcBorders>
              <w:left w:val="nil"/>
            </w:tcBorders>
            <w:vAlign w:val="center"/>
          </w:tcPr>
          <w:p w:rsidR="00000000" w:rsidRDefault="00CD7106">
            <w:pPr>
              <w:spacing w:line="360" w:lineRule="exact"/>
              <w:rPr>
                <w:rFonts w:ascii="SimHei" w:eastAsia="SimHei" w:hint="eastAsia"/>
                <w:bCs/>
                <w:sz w:val="18"/>
              </w:rPr>
            </w:pPr>
          </w:p>
        </w:tc>
        <w:tc>
          <w:tcPr>
            <w:tcW w:w="823"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男</w:t>
            </w:r>
          </w:p>
        </w:tc>
        <w:tc>
          <w:tcPr>
            <w:tcW w:w="824"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女</w:t>
            </w:r>
          </w:p>
        </w:tc>
        <w:tc>
          <w:tcPr>
            <w:tcW w:w="824"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共计</w:t>
            </w:r>
          </w:p>
        </w:tc>
        <w:tc>
          <w:tcPr>
            <w:tcW w:w="824"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女性</w:t>
            </w:r>
            <w:r>
              <w:rPr>
                <w:rFonts w:ascii="SimHei" w:eastAsia="SimHei" w:hint="eastAsia"/>
                <w:bCs/>
                <w:sz w:val="18"/>
              </w:rPr>
              <w:t>%</w:t>
            </w:r>
          </w:p>
        </w:tc>
      </w:tr>
      <w:tr w:rsidR="00000000">
        <w:tblPrEx>
          <w:tblCellMar>
            <w:top w:w="0" w:type="dxa"/>
            <w:bottom w:w="0" w:type="dxa"/>
          </w:tblCellMar>
        </w:tblPrEx>
        <w:trPr>
          <w:trHeight w:val="315"/>
        </w:trPr>
        <w:tc>
          <w:tcPr>
            <w:tcW w:w="1705" w:type="pct"/>
            <w:vAlign w:val="center"/>
          </w:tcPr>
          <w:p w:rsidR="00000000" w:rsidRDefault="00CD7106">
            <w:pPr>
              <w:spacing w:line="360" w:lineRule="exact"/>
              <w:rPr>
                <w:rFonts w:ascii="SimHei" w:eastAsia="SimHei" w:hint="eastAsia"/>
                <w:bCs/>
                <w:sz w:val="18"/>
              </w:rPr>
            </w:pPr>
            <w:r>
              <w:rPr>
                <w:rFonts w:ascii="SimHei" w:eastAsia="SimHei" w:hint="eastAsia"/>
                <w:bCs/>
                <w:sz w:val="18"/>
              </w:rPr>
              <w:t>中央银行</w:t>
            </w:r>
          </w:p>
        </w:tc>
        <w:tc>
          <w:tcPr>
            <w:tcW w:w="823" w:type="pct"/>
            <w:vAlign w:val="center"/>
          </w:tcPr>
          <w:p w:rsidR="00000000" w:rsidRDefault="00CD7106" w:rsidP="00CD7106">
            <w:pPr>
              <w:spacing w:line="360" w:lineRule="exact"/>
              <w:ind w:rightChars="160" w:right="31680"/>
              <w:jc w:val="right"/>
              <w:rPr>
                <w:rFonts w:hint="eastAsia"/>
                <w:sz w:val="18"/>
              </w:rPr>
            </w:pPr>
            <w:r>
              <w:rPr>
                <w:rFonts w:hint="eastAsia"/>
                <w:sz w:val="18"/>
              </w:rPr>
              <w:t>71</w:t>
            </w:r>
          </w:p>
        </w:tc>
        <w:tc>
          <w:tcPr>
            <w:tcW w:w="824" w:type="pct"/>
            <w:vAlign w:val="center"/>
          </w:tcPr>
          <w:p w:rsidR="00000000" w:rsidRDefault="00CD7106" w:rsidP="00CD7106">
            <w:pPr>
              <w:spacing w:line="360" w:lineRule="exact"/>
              <w:ind w:rightChars="160" w:right="31680"/>
              <w:jc w:val="right"/>
              <w:rPr>
                <w:rFonts w:hint="eastAsia"/>
                <w:sz w:val="18"/>
              </w:rPr>
            </w:pPr>
            <w:r>
              <w:rPr>
                <w:rFonts w:hint="eastAsia"/>
                <w:sz w:val="18"/>
              </w:rPr>
              <w:t>5</w:t>
            </w:r>
          </w:p>
        </w:tc>
        <w:tc>
          <w:tcPr>
            <w:tcW w:w="824" w:type="pct"/>
            <w:vAlign w:val="center"/>
          </w:tcPr>
          <w:p w:rsidR="00000000" w:rsidRDefault="00CD7106" w:rsidP="00CD7106">
            <w:pPr>
              <w:spacing w:line="360" w:lineRule="exact"/>
              <w:ind w:rightChars="160" w:right="31680"/>
              <w:jc w:val="right"/>
              <w:rPr>
                <w:rFonts w:hint="eastAsia"/>
                <w:sz w:val="18"/>
              </w:rPr>
            </w:pPr>
            <w:r>
              <w:rPr>
                <w:rFonts w:hint="eastAsia"/>
                <w:sz w:val="18"/>
              </w:rPr>
              <w:t>76</w:t>
            </w:r>
          </w:p>
        </w:tc>
        <w:tc>
          <w:tcPr>
            <w:tcW w:w="824" w:type="pct"/>
            <w:vAlign w:val="center"/>
          </w:tcPr>
          <w:p w:rsidR="00000000" w:rsidRDefault="00CD7106" w:rsidP="00CD7106">
            <w:pPr>
              <w:spacing w:line="360" w:lineRule="exact"/>
              <w:ind w:rightChars="160" w:right="31680"/>
              <w:jc w:val="right"/>
              <w:rPr>
                <w:rFonts w:hint="eastAsia"/>
                <w:sz w:val="18"/>
              </w:rPr>
            </w:pPr>
            <w:r>
              <w:rPr>
                <w:rFonts w:hint="eastAsia"/>
                <w:sz w:val="18"/>
              </w:rPr>
              <w:t>6.60</w:t>
            </w:r>
          </w:p>
        </w:tc>
      </w:tr>
      <w:tr w:rsidR="00000000">
        <w:tblPrEx>
          <w:tblCellMar>
            <w:top w:w="0" w:type="dxa"/>
            <w:bottom w:w="0" w:type="dxa"/>
          </w:tblCellMar>
        </w:tblPrEx>
        <w:trPr>
          <w:trHeight w:val="315"/>
        </w:trPr>
        <w:tc>
          <w:tcPr>
            <w:tcW w:w="1705" w:type="pct"/>
            <w:vAlign w:val="center"/>
          </w:tcPr>
          <w:p w:rsidR="00000000" w:rsidRDefault="00CD7106">
            <w:pPr>
              <w:spacing w:line="360" w:lineRule="exact"/>
              <w:rPr>
                <w:rFonts w:ascii="SimHei" w:eastAsia="SimHei" w:hint="eastAsia"/>
                <w:bCs/>
                <w:sz w:val="18"/>
              </w:rPr>
            </w:pPr>
            <w:r>
              <w:rPr>
                <w:rFonts w:ascii="SimHei" w:eastAsia="SimHei" w:hint="eastAsia"/>
                <w:bCs/>
                <w:sz w:val="18"/>
              </w:rPr>
              <w:t>瓦莱塔银行</w:t>
            </w:r>
          </w:p>
        </w:tc>
        <w:tc>
          <w:tcPr>
            <w:tcW w:w="823" w:type="pct"/>
            <w:vAlign w:val="center"/>
          </w:tcPr>
          <w:p w:rsidR="00000000" w:rsidRDefault="00CD7106" w:rsidP="00CD7106">
            <w:pPr>
              <w:spacing w:line="360" w:lineRule="exact"/>
              <w:ind w:rightChars="160" w:right="31680"/>
              <w:jc w:val="right"/>
              <w:rPr>
                <w:rFonts w:hint="eastAsia"/>
                <w:sz w:val="18"/>
              </w:rPr>
            </w:pPr>
            <w:r>
              <w:rPr>
                <w:rFonts w:hint="eastAsia"/>
                <w:sz w:val="18"/>
              </w:rPr>
              <w:t>193</w:t>
            </w:r>
          </w:p>
        </w:tc>
        <w:tc>
          <w:tcPr>
            <w:tcW w:w="824" w:type="pct"/>
            <w:vAlign w:val="center"/>
          </w:tcPr>
          <w:p w:rsidR="00000000" w:rsidRDefault="00CD7106" w:rsidP="00CD7106">
            <w:pPr>
              <w:spacing w:line="360" w:lineRule="exact"/>
              <w:ind w:rightChars="160" w:right="31680"/>
              <w:jc w:val="right"/>
              <w:rPr>
                <w:rFonts w:hint="eastAsia"/>
                <w:sz w:val="18"/>
              </w:rPr>
            </w:pPr>
            <w:r>
              <w:rPr>
                <w:rFonts w:hint="eastAsia"/>
                <w:sz w:val="18"/>
              </w:rPr>
              <w:t>22</w:t>
            </w:r>
          </w:p>
        </w:tc>
        <w:tc>
          <w:tcPr>
            <w:tcW w:w="824" w:type="pct"/>
            <w:vAlign w:val="center"/>
          </w:tcPr>
          <w:p w:rsidR="00000000" w:rsidRDefault="00CD7106" w:rsidP="00CD7106">
            <w:pPr>
              <w:spacing w:line="360" w:lineRule="exact"/>
              <w:ind w:rightChars="160" w:right="31680"/>
              <w:jc w:val="right"/>
              <w:rPr>
                <w:rFonts w:hint="eastAsia"/>
                <w:sz w:val="18"/>
              </w:rPr>
            </w:pPr>
            <w:r>
              <w:rPr>
                <w:rFonts w:hint="eastAsia"/>
                <w:sz w:val="18"/>
              </w:rPr>
              <w:t>215</w:t>
            </w:r>
          </w:p>
        </w:tc>
        <w:tc>
          <w:tcPr>
            <w:tcW w:w="824" w:type="pct"/>
            <w:vAlign w:val="center"/>
          </w:tcPr>
          <w:p w:rsidR="00000000" w:rsidRDefault="00CD7106" w:rsidP="00CD7106">
            <w:pPr>
              <w:spacing w:line="360" w:lineRule="exact"/>
              <w:ind w:rightChars="160" w:right="31680"/>
              <w:jc w:val="right"/>
              <w:rPr>
                <w:rFonts w:hint="eastAsia"/>
                <w:sz w:val="18"/>
              </w:rPr>
            </w:pPr>
            <w:r>
              <w:rPr>
                <w:rFonts w:hint="eastAsia"/>
                <w:sz w:val="18"/>
              </w:rPr>
              <w:t>10.23</w:t>
            </w:r>
          </w:p>
        </w:tc>
      </w:tr>
      <w:tr w:rsidR="00000000">
        <w:tblPrEx>
          <w:tblCellMar>
            <w:top w:w="0" w:type="dxa"/>
            <w:bottom w:w="0" w:type="dxa"/>
          </w:tblCellMar>
        </w:tblPrEx>
        <w:trPr>
          <w:trHeight w:val="315"/>
        </w:trPr>
        <w:tc>
          <w:tcPr>
            <w:tcW w:w="1705" w:type="pct"/>
            <w:vAlign w:val="center"/>
          </w:tcPr>
          <w:p w:rsidR="00000000" w:rsidRDefault="00CD7106">
            <w:pPr>
              <w:spacing w:line="360" w:lineRule="exact"/>
              <w:rPr>
                <w:rFonts w:ascii="SimHei" w:eastAsia="SimHei" w:hint="eastAsia"/>
                <w:bCs/>
                <w:sz w:val="18"/>
              </w:rPr>
            </w:pPr>
            <w:r>
              <w:rPr>
                <w:rFonts w:ascii="SimHei" w:eastAsia="SimHei" w:hint="eastAsia"/>
                <w:bCs/>
                <w:sz w:val="18"/>
              </w:rPr>
              <w:t>中地中海银行</w:t>
            </w:r>
          </w:p>
        </w:tc>
        <w:tc>
          <w:tcPr>
            <w:tcW w:w="823" w:type="pct"/>
            <w:vAlign w:val="center"/>
          </w:tcPr>
          <w:p w:rsidR="00000000" w:rsidRDefault="00CD7106" w:rsidP="00CD7106">
            <w:pPr>
              <w:spacing w:line="360" w:lineRule="exact"/>
              <w:ind w:rightChars="160" w:right="31680"/>
              <w:jc w:val="right"/>
              <w:rPr>
                <w:rFonts w:hint="eastAsia"/>
                <w:sz w:val="18"/>
              </w:rPr>
            </w:pPr>
            <w:r>
              <w:rPr>
                <w:rFonts w:hint="eastAsia"/>
                <w:sz w:val="18"/>
              </w:rPr>
              <w:t>209</w:t>
            </w:r>
          </w:p>
        </w:tc>
        <w:tc>
          <w:tcPr>
            <w:tcW w:w="824" w:type="pct"/>
            <w:vAlign w:val="center"/>
          </w:tcPr>
          <w:p w:rsidR="00000000" w:rsidRDefault="00CD7106" w:rsidP="00CD7106">
            <w:pPr>
              <w:spacing w:line="360" w:lineRule="exact"/>
              <w:ind w:rightChars="160" w:right="31680"/>
              <w:jc w:val="right"/>
              <w:rPr>
                <w:rFonts w:hint="eastAsia"/>
                <w:sz w:val="18"/>
              </w:rPr>
            </w:pPr>
            <w:r>
              <w:rPr>
                <w:rFonts w:hint="eastAsia"/>
                <w:sz w:val="18"/>
              </w:rPr>
              <w:t>31</w:t>
            </w:r>
          </w:p>
        </w:tc>
        <w:tc>
          <w:tcPr>
            <w:tcW w:w="824" w:type="pct"/>
            <w:vAlign w:val="center"/>
          </w:tcPr>
          <w:p w:rsidR="00000000" w:rsidRDefault="00CD7106" w:rsidP="00CD7106">
            <w:pPr>
              <w:spacing w:line="360" w:lineRule="exact"/>
              <w:ind w:rightChars="160" w:right="31680"/>
              <w:jc w:val="right"/>
              <w:rPr>
                <w:rFonts w:hint="eastAsia"/>
                <w:sz w:val="18"/>
              </w:rPr>
            </w:pPr>
            <w:r>
              <w:rPr>
                <w:rFonts w:hint="eastAsia"/>
                <w:sz w:val="18"/>
              </w:rPr>
              <w:t>240</w:t>
            </w:r>
          </w:p>
        </w:tc>
        <w:tc>
          <w:tcPr>
            <w:tcW w:w="824" w:type="pct"/>
            <w:vAlign w:val="center"/>
          </w:tcPr>
          <w:p w:rsidR="00000000" w:rsidRDefault="00CD7106" w:rsidP="00CD7106">
            <w:pPr>
              <w:spacing w:line="360" w:lineRule="exact"/>
              <w:ind w:rightChars="160" w:right="31680"/>
              <w:jc w:val="right"/>
              <w:rPr>
                <w:rFonts w:hint="eastAsia"/>
                <w:sz w:val="18"/>
              </w:rPr>
            </w:pPr>
            <w:r>
              <w:rPr>
                <w:rFonts w:hint="eastAsia"/>
                <w:sz w:val="18"/>
              </w:rPr>
              <w:t>12.91</w:t>
            </w:r>
          </w:p>
        </w:tc>
      </w:tr>
      <w:tr w:rsidR="00000000">
        <w:tblPrEx>
          <w:tblCellMar>
            <w:top w:w="0" w:type="dxa"/>
            <w:bottom w:w="0" w:type="dxa"/>
          </w:tblCellMar>
        </w:tblPrEx>
        <w:trPr>
          <w:trHeight w:val="315"/>
        </w:trPr>
        <w:tc>
          <w:tcPr>
            <w:tcW w:w="1705" w:type="pct"/>
            <w:vAlign w:val="center"/>
          </w:tcPr>
          <w:p w:rsidR="00000000" w:rsidRDefault="00CD7106">
            <w:pPr>
              <w:spacing w:line="360" w:lineRule="exact"/>
              <w:rPr>
                <w:rFonts w:ascii="SimHei" w:eastAsia="SimHei" w:hint="eastAsia"/>
                <w:bCs/>
                <w:sz w:val="18"/>
              </w:rPr>
            </w:pPr>
            <w:r>
              <w:rPr>
                <w:rFonts w:ascii="SimHei" w:eastAsia="SimHei" w:hint="eastAsia"/>
                <w:bCs/>
                <w:sz w:val="18"/>
              </w:rPr>
              <w:t>隆巴德银行</w:t>
            </w:r>
          </w:p>
        </w:tc>
        <w:tc>
          <w:tcPr>
            <w:tcW w:w="823" w:type="pct"/>
            <w:vAlign w:val="center"/>
          </w:tcPr>
          <w:p w:rsidR="00000000" w:rsidRDefault="00CD7106" w:rsidP="00CD7106">
            <w:pPr>
              <w:spacing w:line="360" w:lineRule="exact"/>
              <w:ind w:rightChars="160" w:right="31680"/>
              <w:jc w:val="right"/>
              <w:rPr>
                <w:rFonts w:hint="eastAsia"/>
                <w:sz w:val="18"/>
              </w:rPr>
            </w:pPr>
            <w:r>
              <w:rPr>
                <w:rFonts w:hint="eastAsia"/>
                <w:sz w:val="18"/>
              </w:rPr>
              <w:t>23</w:t>
            </w:r>
          </w:p>
        </w:tc>
        <w:tc>
          <w:tcPr>
            <w:tcW w:w="824" w:type="pct"/>
            <w:vAlign w:val="center"/>
          </w:tcPr>
          <w:p w:rsidR="00000000" w:rsidRDefault="00CD7106" w:rsidP="00CD7106">
            <w:pPr>
              <w:spacing w:line="360" w:lineRule="exact"/>
              <w:ind w:rightChars="160" w:right="31680"/>
              <w:jc w:val="right"/>
              <w:rPr>
                <w:rFonts w:hint="eastAsia"/>
                <w:sz w:val="18"/>
              </w:rPr>
            </w:pPr>
            <w:r>
              <w:rPr>
                <w:rFonts w:hint="eastAsia"/>
                <w:sz w:val="18"/>
              </w:rPr>
              <w:t>1</w:t>
            </w:r>
          </w:p>
        </w:tc>
        <w:tc>
          <w:tcPr>
            <w:tcW w:w="824" w:type="pct"/>
            <w:vAlign w:val="center"/>
          </w:tcPr>
          <w:p w:rsidR="00000000" w:rsidRDefault="00CD7106" w:rsidP="00CD7106">
            <w:pPr>
              <w:spacing w:line="360" w:lineRule="exact"/>
              <w:ind w:rightChars="160" w:right="31680"/>
              <w:jc w:val="right"/>
              <w:rPr>
                <w:rFonts w:hint="eastAsia"/>
                <w:sz w:val="18"/>
              </w:rPr>
            </w:pPr>
            <w:r>
              <w:rPr>
                <w:rFonts w:hint="eastAsia"/>
                <w:sz w:val="18"/>
              </w:rPr>
              <w:t>24</w:t>
            </w:r>
          </w:p>
        </w:tc>
        <w:tc>
          <w:tcPr>
            <w:tcW w:w="824" w:type="pct"/>
            <w:vAlign w:val="center"/>
          </w:tcPr>
          <w:p w:rsidR="00000000" w:rsidRDefault="00CD7106" w:rsidP="00CD7106">
            <w:pPr>
              <w:spacing w:line="360" w:lineRule="exact"/>
              <w:ind w:rightChars="160" w:right="31680"/>
              <w:jc w:val="right"/>
              <w:rPr>
                <w:rFonts w:hint="eastAsia"/>
                <w:sz w:val="18"/>
              </w:rPr>
            </w:pPr>
            <w:r>
              <w:rPr>
                <w:rFonts w:hint="eastAsia"/>
                <w:sz w:val="18"/>
              </w:rPr>
              <w:t>4.16</w:t>
            </w:r>
          </w:p>
        </w:tc>
      </w:tr>
      <w:tr w:rsidR="00000000">
        <w:tblPrEx>
          <w:tblCellMar>
            <w:top w:w="0" w:type="dxa"/>
            <w:bottom w:w="0" w:type="dxa"/>
          </w:tblCellMar>
        </w:tblPrEx>
        <w:trPr>
          <w:trHeight w:val="315"/>
        </w:trPr>
        <w:tc>
          <w:tcPr>
            <w:tcW w:w="1705" w:type="pct"/>
            <w:vAlign w:val="center"/>
          </w:tcPr>
          <w:p w:rsidR="00000000" w:rsidRDefault="00CD7106">
            <w:pPr>
              <w:spacing w:line="360" w:lineRule="exact"/>
              <w:rPr>
                <w:rFonts w:ascii="SimHei" w:eastAsia="SimHei" w:hint="eastAsia"/>
                <w:bCs/>
                <w:sz w:val="18"/>
              </w:rPr>
            </w:pPr>
            <w:r>
              <w:rPr>
                <w:rFonts w:ascii="SimHei" w:eastAsia="SimHei" w:hint="eastAsia"/>
                <w:bCs/>
                <w:sz w:val="18"/>
              </w:rPr>
              <w:t>A.P.S.</w:t>
            </w:r>
            <w:r>
              <w:rPr>
                <w:rFonts w:ascii="SimHei" w:eastAsia="SimHei" w:hint="eastAsia"/>
                <w:bCs/>
                <w:sz w:val="18"/>
              </w:rPr>
              <w:t>银行</w:t>
            </w:r>
          </w:p>
        </w:tc>
        <w:tc>
          <w:tcPr>
            <w:tcW w:w="823" w:type="pct"/>
            <w:vAlign w:val="center"/>
          </w:tcPr>
          <w:p w:rsidR="00000000" w:rsidRDefault="00CD7106" w:rsidP="00CD7106">
            <w:pPr>
              <w:spacing w:line="360" w:lineRule="exact"/>
              <w:ind w:rightChars="160" w:right="31680"/>
              <w:jc w:val="right"/>
              <w:rPr>
                <w:rFonts w:hint="eastAsia"/>
                <w:sz w:val="18"/>
              </w:rPr>
            </w:pPr>
            <w:r>
              <w:rPr>
                <w:rFonts w:hint="eastAsia"/>
                <w:sz w:val="18"/>
              </w:rPr>
              <w:t>7</w:t>
            </w:r>
          </w:p>
        </w:tc>
        <w:tc>
          <w:tcPr>
            <w:tcW w:w="824" w:type="pct"/>
            <w:vAlign w:val="center"/>
          </w:tcPr>
          <w:p w:rsidR="00000000" w:rsidRDefault="00CD7106" w:rsidP="00CD7106">
            <w:pPr>
              <w:spacing w:line="360" w:lineRule="exact"/>
              <w:ind w:rightChars="160" w:right="31680"/>
              <w:jc w:val="right"/>
              <w:rPr>
                <w:rFonts w:hint="eastAsia"/>
                <w:sz w:val="18"/>
              </w:rPr>
            </w:pPr>
          </w:p>
        </w:tc>
        <w:tc>
          <w:tcPr>
            <w:tcW w:w="824" w:type="pct"/>
            <w:vAlign w:val="center"/>
          </w:tcPr>
          <w:p w:rsidR="00000000" w:rsidRDefault="00CD7106" w:rsidP="00CD7106">
            <w:pPr>
              <w:spacing w:line="360" w:lineRule="exact"/>
              <w:ind w:rightChars="160" w:right="31680"/>
              <w:jc w:val="right"/>
              <w:rPr>
                <w:rFonts w:hint="eastAsia"/>
                <w:sz w:val="18"/>
              </w:rPr>
            </w:pPr>
            <w:r>
              <w:rPr>
                <w:rFonts w:hint="eastAsia"/>
                <w:sz w:val="18"/>
              </w:rPr>
              <w:t>7</w:t>
            </w:r>
          </w:p>
        </w:tc>
        <w:tc>
          <w:tcPr>
            <w:tcW w:w="824" w:type="pct"/>
            <w:vAlign w:val="center"/>
          </w:tcPr>
          <w:p w:rsidR="00000000" w:rsidRDefault="00CD7106" w:rsidP="00CD7106">
            <w:pPr>
              <w:spacing w:line="360" w:lineRule="exact"/>
              <w:ind w:rightChars="160" w:right="31680"/>
              <w:jc w:val="right"/>
              <w:rPr>
                <w:rFonts w:hint="eastAsia"/>
                <w:sz w:val="18"/>
              </w:rPr>
            </w:pPr>
          </w:p>
        </w:tc>
      </w:tr>
      <w:tr w:rsidR="00000000">
        <w:tblPrEx>
          <w:tblCellMar>
            <w:top w:w="0" w:type="dxa"/>
            <w:bottom w:w="0" w:type="dxa"/>
          </w:tblCellMar>
        </w:tblPrEx>
        <w:trPr>
          <w:trHeight w:val="315"/>
        </w:trPr>
        <w:tc>
          <w:tcPr>
            <w:tcW w:w="1705" w:type="pct"/>
            <w:vAlign w:val="center"/>
          </w:tcPr>
          <w:p w:rsidR="00000000" w:rsidRDefault="00CD7106">
            <w:pPr>
              <w:spacing w:line="360" w:lineRule="exact"/>
              <w:rPr>
                <w:rFonts w:ascii="SimHei" w:eastAsia="SimHei" w:hint="eastAsia"/>
                <w:bCs/>
                <w:sz w:val="18"/>
              </w:rPr>
            </w:pPr>
            <w:r>
              <w:rPr>
                <w:rFonts w:eastAsia="SimHei"/>
                <w:bCs/>
                <w:sz w:val="18"/>
              </w:rPr>
              <w:t>Lohombus</w:t>
            </w:r>
            <w:r>
              <w:rPr>
                <w:rFonts w:ascii="SimHei" w:eastAsia="SimHei" w:hint="eastAsia"/>
                <w:bCs/>
                <w:sz w:val="18"/>
              </w:rPr>
              <w:t>有限公司</w:t>
            </w:r>
          </w:p>
        </w:tc>
        <w:tc>
          <w:tcPr>
            <w:tcW w:w="823" w:type="pct"/>
            <w:vAlign w:val="center"/>
          </w:tcPr>
          <w:p w:rsidR="00000000" w:rsidRDefault="00CD7106" w:rsidP="00CD7106">
            <w:pPr>
              <w:spacing w:line="360" w:lineRule="exact"/>
              <w:ind w:rightChars="160" w:right="31680"/>
              <w:jc w:val="right"/>
              <w:rPr>
                <w:rFonts w:hint="eastAsia"/>
                <w:sz w:val="18"/>
              </w:rPr>
            </w:pPr>
            <w:r>
              <w:rPr>
                <w:rFonts w:hint="eastAsia"/>
                <w:sz w:val="18"/>
              </w:rPr>
              <w:t>8</w:t>
            </w:r>
          </w:p>
        </w:tc>
        <w:tc>
          <w:tcPr>
            <w:tcW w:w="824" w:type="pct"/>
            <w:vAlign w:val="center"/>
          </w:tcPr>
          <w:p w:rsidR="00000000" w:rsidRDefault="00CD7106" w:rsidP="00CD7106">
            <w:pPr>
              <w:spacing w:line="360" w:lineRule="exact"/>
              <w:ind w:rightChars="160" w:right="31680"/>
              <w:jc w:val="right"/>
              <w:rPr>
                <w:rFonts w:hint="eastAsia"/>
                <w:sz w:val="18"/>
              </w:rPr>
            </w:pPr>
            <w:r>
              <w:rPr>
                <w:rFonts w:hint="eastAsia"/>
                <w:sz w:val="18"/>
              </w:rPr>
              <w:t>1</w:t>
            </w:r>
          </w:p>
        </w:tc>
        <w:tc>
          <w:tcPr>
            <w:tcW w:w="824" w:type="pct"/>
            <w:vAlign w:val="center"/>
          </w:tcPr>
          <w:p w:rsidR="00000000" w:rsidRDefault="00CD7106" w:rsidP="00CD7106">
            <w:pPr>
              <w:spacing w:line="360" w:lineRule="exact"/>
              <w:ind w:rightChars="160" w:right="31680"/>
              <w:jc w:val="right"/>
              <w:rPr>
                <w:rFonts w:hint="eastAsia"/>
                <w:sz w:val="18"/>
              </w:rPr>
            </w:pPr>
            <w:r>
              <w:rPr>
                <w:rFonts w:hint="eastAsia"/>
                <w:sz w:val="18"/>
              </w:rPr>
              <w:t>9</w:t>
            </w:r>
          </w:p>
        </w:tc>
        <w:tc>
          <w:tcPr>
            <w:tcW w:w="824" w:type="pct"/>
            <w:vAlign w:val="center"/>
          </w:tcPr>
          <w:p w:rsidR="00000000" w:rsidRDefault="00CD7106" w:rsidP="00CD7106">
            <w:pPr>
              <w:spacing w:line="360" w:lineRule="exact"/>
              <w:ind w:rightChars="160" w:right="31680"/>
              <w:jc w:val="right"/>
              <w:rPr>
                <w:rFonts w:hint="eastAsia"/>
                <w:sz w:val="18"/>
              </w:rPr>
            </w:pPr>
            <w:r>
              <w:rPr>
                <w:rFonts w:hint="eastAsia"/>
                <w:sz w:val="18"/>
              </w:rPr>
              <w:t>11.11</w:t>
            </w:r>
          </w:p>
        </w:tc>
      </w:tr>
      <w:tr w:rsidR="00000000">
        <w:tblPrEx>
          <w:tblCellMar>
            <w:top w:w="0" w:type="dxa"/>
            <w:bottom w:w="0" w:type="dxa"/>
          </w:tblCellMar>
        </w:tblPrEx>
        <w:trPr>
          <w:trHeight w:val="315"/>
        </w:trPr>
        <w:tc>
          <w:tcPr>
            <w:tcW w:w="1705" w:type="pct"/>
            <w:vAlign w:val="center"/>
          </w:tcPr>
          <w:p w:rsidR="00000000" w:rsidRDefault="00CD7106">
            <w:pPr>
              <w:spacing w:line="360" w:lineRule="exact"/>
              <w:rPr>
                <w:rFonts w:ascii="KaiTi_GB2312" w:eastAsia="KaiTi_GB2312" w:hint="eastAsia"/>
                <w:b/>
                <w:iCs/>
                <w:sz w:val="18"/>
              </w:rPr>
            </w:pPr>
            <w:r>
              <w:rPr>
                <w:rFonts w:ascii="KaiTi_GB2312" w:eastAsia="KaiTi_GB2312" w:hint="eastAsia"/>
                <w:b/>
                <w:iCs/>
                <w:sz w:val="18"/>
              </w:rPr>
              <w:t>合计</w:t>
            </w:r>
          </w:p>
        </w:tc>
        <w:tc>
          <w:tcPr>
            <w:tcW w:w="823" w:type="pct"/>
            <w:vAlign w:val="center"/>
          </w:tcPr>
          <w:p w:rsidR="00000000" w:rsidRDefault="00CD7106" w:rsidP="00CD7106">
            <w:pPr>
              <w:spacing w:line="360" w:lineRule="exact"/>
              <w:ind w:rightChars="160" w:right="31680"/>
              <w:jc w:val="right"/>
              <w:rPr>
                <w:rFonts w:hint="eastAsia"/>
                <w:b/>
                <w:iCs/>
                <w:sz w:val="18"/>
              </w:rPr>
            </w:pPr>
            <w:r>
              <w:rPr>
                <w:rFonts w:hint="eastAsia"/>
                <w:b/>
                <w:iCs/>
                <w:sz w:val="18"/>
              </w:rPr>
              <w:t>511</w:t>
            </w:r>
          </w:p>
        </w:tc>
        <w:tc>
          <w:tcPr>
            <w:tcW w:w="824" w:type="pct"/>
            <w:vAlign w:val="center"/>
          </w:tcPr>
          <w:p w:rsidR="00000000" w:rsidRDefault="00CD7106" w:rsidP="00CD7106">
            <w:pPr>
              <w:spacing w:line="360" w:lineRule="exact"/>
              <w:ind w:rightChars="160" w:right="31680"/>
              <w:jc w:val="right"/>
              <w:rPr>
                <w:rFonts w:hint="eastAsia"/>
                <w:b/>
                <w:iCs/>
                <w:sz w:val="18"/>
              </w:rPr>
            </w:pPr>
            <w:r>
              <w:rPr>
                <w:rFonts w:hint="eastAsia"/>
                <w:b/>
                <w:iCs/>
                <w:sz w:val="18"/>
              </w:rPr>
              <w:t>60</w:t>
            </w:r>
          </w:p>
        </w:tc>
        <w:tc>
          <w:tcPr>
            <w:tcW w:w="824" w:type="pct"/>
            <w:vAlign w:val="center"/>
          </w:tcPr>
          <w:p w:rsidR="00000000" w:rsidRDefault="00CD7106" w:rsidP="00CD7106">
            <w:pPr>
              <w:spacing w:line="360" w:lineRule="exact"/>
              <w:ind w:rightChars="160" w:right="31680"/>
              <w:jc w:val="right"/>
              <w:rPr>
                <w:rFonts w:hint="eastAsia"/>
                <w:b/>
                <w:iCs/>
                <w:sz w:val="18"/>
              </w:rPr>
            </w:pPr>
            <w:r>
              <w:rPr>
                <w:rFonts w:hint="eastAsia"/>
                <w:b/>
                <w:iCs/>
                <w:sz w:val="18"/>
              </w:rPr>
              <w:t>57</w:t>
            </w:r>
            <w:r>
              <w:rPr>
                <w:rFonts w:hint="eastAsia"/>
                <w:b/>
                <w:iCs/>
                <w:sz w:val="18"/>
              </w:rPr>
              <w:t>1</w:t>
            </w:r>
          </w:p>
        </w:tc>
        <w:tc>
          <w:tcPr>
            <w:tcW w:w="824" w:type="pct"/>
            <w:vAlign w:val="center"/>
          </w:tcPr>
          <w:p w:rsidR="00000000" w:rsidRDefault="00CD7106" w:rsidP="00CD7106">
            <w:pPr>
              <w:spacing w:line="360" w:lineRule="exact"/>
              <w:ind w:rightChars="160" w:right="31680"/>
              <w:jc w:val="right"/>
              <w:rPr>
                <w:rFonts w:hint="eastAsia"/>
                <w:b/>
                <w:iCs/>
                <w:sz w:val="18"/>
              </w:rPr>
            </w:pPr>
            <w:r>
              <w:rPr>
                <w:rFonts w:hint="eastAsia"/>
                <w:b/>
                <w:iCs/>
                <w:sz w:val="18"/>
              </w:rPr>
              <w:t>10.50</w:t>
            </w:r>
          </w:p>
        </w:tc>
      </w:tr>
    </w:tbl>
    <w:p w:rsidR="00000000" w:rsidRDefault="00CD7106">
      <w:pPr>
        <w:spacing w:line="360" w:lineRule="exact"/>
        <w:rPr>
          <w:rFonts w:ascii="KaiTi_GB2312" w:eastAsia="KaiTi_GB2312" w:hint="eastAsia"/>
          <w:sz w:val="18"/>
        </w:rPr>
      </w:pPr>
      <w:r>
        <w:rPr>
          <w:rFonts w:hint="eastAsia"/>
          <w:sz w:val="18"/>
        </w:rPr>
        <w:t>资料来源：</w:t>
      </w:r>
      <w:r>
        <w:rPr>
          <w:rFonts w:ascii="KaiTi_GB2312" w:eastAsia="KaiTi_GB2312" w:hint="eastAsia"/>
          <w:sz w:val="18"/>
        </w:rPr>
        <w:t>Camilleri F.</w:t>
      </w:r>
      <w:r>
        <w:rPr>
          <w:rFonts w:ascii="KaiTi_GB2312" w:eastAsia="KaiTi_GB2312" w:hint="eastAsia"/>
          <w:sz w:val="18"/>
        </w:rPr>
        <w:t>（</w:t>
      </w:r>
      <w:r>
        <w:rPr>
          <w:rFonts w:ascii="KaiTi_GB2312" w:eastAsia="KaiTi_GB2312" w:hint="eastAsia"/>
          <w:sz w:val="18"/>
        </w:rPr>
        <w:t>1996</w:t>
      </w:r>
      <w:r>
        <w:rPr>
          <w:rFonts w:ascii="KaiTi_GB2312" w:eastAsia="KaiTi_GB2312" w:hint="eastAsia"/>
          <w:sz w:val="18"/>
        </w:rPr>
        <w:t>年），《马耳他性别趋势—统计概况》，提高妇女地位委员会。</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11.8</w:t>
      </w:r>
    </w:p>
    <w:p w:rsidR="00000000" w:rsidRDefault="00CD7106">
      <w:pPr>
        <w:spacing w:line="360" w:lineRule="exact"/>
        <w:rPr>
          <w:rFonts w:ascii="SimHei" w:eastAsia="SimHei"/>
        </w:rPr>
      </w:pPr>
      <w:r>
        <w:rPr>
          <w:rFonts w:ascii="SimHei" w:eastAsia="SimHei" w:hint="eastAsia"/>
        </w:rPr>
        <w:t>2000</w:t>
      </w:r>
      <w:r>
        <w:rPr>
          <w:rFonts w:ascii="SimHei" w:eastAsia="SimHei" w:hint="eastAsia"/>
        </w:rPr>
        <w:t>年</w:t>
      </w:r>
      <w:r>
        <w:rPr>
          <w:rFonts w:ascii="SimHei" w:eastAsia="SimHei" w:hint="eastAsia"/>
        </w:rPr>
        <w:t>6</w:t>
      </w:r>
      <w:r>
        <w:rPr>
          <w:rFonts w:ascii="SimHei" w:eastAsia="SimHei" w:hint="eastAsia"/>
        </w:rPr>
        <w:t>月工会会员情况（主要工会）</w:t>
      </w:r>
    </w:p>
    <w:p w:rsidR="00000000" w:rsidRDefault="00CD7106">
      <w:pPr>
        <w:spacing w:line="360" w:lineRule="exact"/>
        <w:rPr>
          <w:rFonts w:ascii="SimHei" w:eastAsia="SimHe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20"/>
        <w:gridCol w:w="1361"/>
        <w:gridCol w:w="1361"/>
        <w:gridCol w:w="1361"/>
        <w:gridCol w:w="1361"/>
      </w:tblGrid>
      <w:tr w:rsidR="00000000">
        <w:tblPrEx>
          <w:tblCellMar>
            <w:top w:w="0" w:type="dxa"/>
            <w:bottom w:w="0" w:type="dxa"/>
          </w:tblCellMar>
        </w:tblPrEx>
        <w:trPr>
          <w:trHeight w:val="300"/>
        </w:trPr>
        <w:tc>
          <w:tcPr>
            <w:tcW w:w="2268" w:type="pct"/>
            <w:vAlign w:val="center"/>
          </w:tcPr>
          <w:p w:rsidR="00000000" w:rsidRDefault="00CD7106">
            <w:pPr>
              <w:spacing w:line="360" w:lineRule="exact"/>
              <w:rPr>
                <w:rFonts w:ascii="SimHei" w:eastAsia="SimHei" w:hint="eastAsia"/>
                <w:bCs/>
                <w:sz w:val="18"/>
              </w:rPr>
            </w:pPr>
            <w:r>
              <w:rPr>
                <w:rFonts w:ascii="SimHei" w:eastAsia="SimHei" w:hint="eastAsia"/>
                <w:bCs/>
                <w:sz w:val="18"/>
              </w:rPr>
              <w:t>工会</w:t>
            </w:r>
          </w:p>
        </w:tc>
        <w:tc>
          <w:tcPr>
            <w:tcW w:w="683"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男</w:t>
            </w:r>
          </w:p>
        </w:tc>
        <w:tc>
          <w:tcPr>
            <w:tcW w:w="683"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女</w:t>
            </w:r>
          </w:p>
        </w:tc>
        <w:tc>
          <w:tcPr>
            <w:tcW w:w="683"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共计</w:t>
            </w:r>
          </w:p>
        </w:tc>
        <w:tc>
          <w:tcPr>
            <w:tcW w:w="683"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女性</w:t>
            </w:r>
            <w:r>
              <w:rPr>
                <w:rFonts w:ascii="SimHei" w:eastAsia="SimHei" w:hint="eastAsia"/>
                <w:bCs/>
                <w:sz w:val="18"/>
              </w:rPr>
              <w:t>%</w:t>
            </w:r>
          </w:p>
        </w:tc>
      </w:tr>
      <w:tr w:rsidR="00000000">
        <w:tblPrEx>
          <w:tblCellMar>
            <w:top w:w="0" w:type="dxa"/>
            <w:bottom w:w="0" w:type="dxa"/>
          </w:tblCellMar>
        </w:tblPrEx>
        <w:trPr>
          <w:trHeight w:val="300"/>
        </w:trPr>
        <w:tc>
          <w:tcPr>
            <w:tcW w:w="2268" w:type="pct"/>
            <w:tcBorders>
              <w:bottom w:val="nil"/>
            </w:tcBorders>
            <w:vAlign w:val="center"/>
          </w:tcPr>
          <w:p w:rsidR="00000000" w:rsidRDefault="00CD7106">
            <w:pPr>
              <w:spacing w:line="360" w:lineRule="exact"/>
              <w:rPr>
                <w:rFonts w:ascii="SimHei" w:eastAsia="SimHei" w:hint="eastAsia"/>
                <w:bCs/>
                <w:sz w:val="18"/>
              </w:rPr>
            </w:pPr>
            <w:r>
              <w:rPr>
                <w:rFonts w:ascii="SimHei" w:eastAsia="SimHei" w:hint="eastAsia"/>
                <w:bCs/>
                <w:sz w:val="18"/>
              </w:rPr>
              <w:t>普通工人工会</w:t>
            </w:r>
          </w:p>
        </w:tc>
        <w:tc>
          <w:tcPr>
            <w:tcW w:w="683" w:type="pct"/>
            <w:tcBorders>
              <w:bottom w:val="nil"/>
            </w:tcBorders>
            <w:vAlign w:val="center"/>
          </w:tcPr>
          <w:p w:rsidR="00000000" w:rsidRDefault="00CD7106" w:rsidP="00CD7106">
            <w:pPr>
              <w:spacing w:line="360" w:lineRule="exact"/>
              <w:ind w:rightChars="105" w:right="31680"/>
              <w:jc w:val="right"/>
              <w:rPr>
                <w:rFonts w:hint="eastAsia"/>
                <w:sz w:val="18"/>
              </w:rPr>
            </w:pPr>
            <w:r>
              <w:rPr>
                <w:rFonts w:hint="eastAsia"/>
                <w:sz w:val="18"/>
              </w:rPr>
              <w:t>39 211</w:t>
            </w:r>
          </w:p>
        </w:tc>
        <w:tc>
          <w:tcPr>
            <w:tcW w:w="683" w:type="pct"/>
            <w:tcBorders>
              <w:bottom w:val="nil"/>
            </w:tcBorders>
            <w:vAlign w:val="center"/>
          </w:tcPr>
          <w:p w:rsidR="00000000" w:rsidRDefault="00CD7106" w:rsidP="00CD7106">
            <w:pPr>
              <w:spacing w:line="360" w:lineRule="exact"/>
              <w:ind w:rightChars="105" w:right="31680"/>
              <w:jc w:val="right"/>
              <w:rPr>
                <w:rFonts w:hint="eastAsia"/>
                <w:sz w:val="18"/>
              </w:rPr>
            </w:pPr>
            <w:r>
              <w:rPr>
                <w:rFonts w:hint="eastAsia"/>
                <w:sz w:val="18"/>
              </w:rPr>
              <w:t>9 057</w:t>
            </w:r>
          </w:p>
        </w:tc>
        <w:tc>
          <w:tcPr>
            <w:tcW w:w="683" w:type="pct"/>
            <w:tcBorders>
              <w:bottom w:val="nil"/>
            </w:tcBorders>
            <w:vAlign w:val="center"/>
          </w:tcPr>
          <w:p w:rsidR="00000000" w:rsidRDefault="00CD7106" w:rsidP="00CD7106">
            <w:pPr>
              <w:spacing w:line="360" w:lineRule="exact"/>
              <w:ind w:rightChars="105" w:right="31680"/>
              <w:jc w:val="right"/>
              <w:rPr>
                <w:rFonts w:hint="eastAsia"/>
                <w:sz w:val="18"/>
              </w:rPr>
            </w:pPr>
            <w:r>
              <w:rPr>
                <w:rFonts w:hint="eastAsia"/>
                <w:sz w:val="18"/>
              </w:rPr>
              <w:t>48 218</w:t>
            </w:r>
          </w:p>
        </w:tc>
        <w:tc>
          <w:tcPr>
            <w:tcW w:w="683" w:type="pct"/>
            <w:tcBorders>
              <w:bottom w:val="nil"/>
            </w:tcBorders>
            <w:vAlign w:val="center"/>
          </w:tcPr>
          <w:p w:rsidR="00000000" w:rsidRDefault="00CD7106" w:rsidP="00CD7106">
            <w:pPr>
              <w:spacing w:line="360" w:lineRule="exact"/>
              <w:ind w:rightChars="105" w:right="31680"/>
              <w:jc w:val="right"/>
              <w:rPr>
                <w:rFonts w:hint="eastAsia"/>
                <w:sz w:val="18"/>
              </w:rPr>
            </w:pPr>
            <w:r>
              <w:rPr>
                <w:rFonts w:hint="eastAsia"/>
                <w:sz w:val="18"/>
              </w:rPr>
              <w:t>19</w:t>
            </w:r>
          </w:p>
        </w:tc>
      </w:tr>
      <w:tr w:rsidR="00000000">
        <w:tblPrEx>
          <w:tblCellMar>
            <w:top w:w="0" w:type="dxa"/>
            <w:bottom w:w="0" w:type="dxa"/>
          </w:tblCellMar>
        </w:tblPrEx>
        <w:trPr>
          <w:trHeight w:val="300"/>
        </w:trPr>
        <w:tc>
          <w:tcPr>
            <w:tcW w:w="2268" w:type="pct"/>
            <w:tcBorders>
              <w:top w:val="nil"/>
              <w:bottom w:val="nil"/>
            </w:tcBorders>
            <w:vAlign w:val="center"/>
          </w:tcPr>
          <w:p w:rsidR="00000000" w:rsidRDefault="00CD7106">
            <w:pPr>
              <w:spacing w:line="360" w:lineRule="exact"/>
              <w:rPr>
                <w:rFonts w:ascii="SimHei" w:eastAsia="SimHei" w:hint="eastAsia"/>
                <w:bCs/>
                <w:sz w:val="18"/>
              </w:rPr>
            </w:pPr>
            <w:r>
              <w:rPr>
                <w:rFonts w:ascii="SimHei" w:eastAsia="SimHei" w:hint="eastAsia"/>
                <w:bCs/>
                <w:sz w:val="18"/>
              </w:rPr>
              <w:t>Unjon Haddiema Maghqudin</w:t>
            </w:r>
            <w:r>
              <w:rPr>
                <w:rFonts w:ascii="SimHei" w:eastAsia="SimHei" w:hint="eastAsia"/>
                <w:bCs/>
                <w:sz w:val="18"/>
              </w:rPr>
              <w:t>（</w:t>
            </w:r>
            <w:r>
              <w:rPr>
                <w:rFonts w:ascii="SimHei" w:eastAsia="SimHei" w:hint="eastAsia"/>
                <w:bCs/>
                <w:sz w:val="18"/>
              </w:rPr>
              <w:t>UHM</w:t>
            </w:r>
            <w:r>
              <w:rPr>
                <w:rFonts w:ascii="SimHei" w:eastAsia="SimHei" w:hint="eastAsia"/>
                <w:bCs/>
                <w:sz w:val="18"/>
              </w:rPr>
              <w:t>）</w:t>
            </w:r>
          </w:p>
        </w:tc>
        <w:tc>
          <w:tcPr>
            <w:tcW w:w="683" w:type="pct"/>
            <w:tcBorders>
              <w:top w:val="nil"/>
              <w:bottom w:val="nil"/>
            </w:tcBorders>
            <w:vAlign w:val="center"/>
          </w:tcPr>
          <w:p w:rsidR="00000000" w:rsidRDefault="00CD7106" w:rsidP="00CD7106">
            <w:pPr>
              <w:spacing w:line="360" w:lineRule="exact"/>
              <w:ind w:rightChars="105" w:right="31680"/>
              <w:jc w:val="right"/>
              <w:rPr>
                <w:rFonts w:hint="eastAsia"/>
                <w:sz w:val="18"/>
              </w:rPr>
            </w:pPr>
            <w:r>
              <w:rPr>
                <w:rFonts w:hint="eastAsia"/>
                <w:sz w:val="18"/>
              </w:rPr>
              <w:t>18 309</w:t>
            </w:r>
          </w:p>
        </w:tc>
        <w:tc>
          <w:tcPr>
            <w:tcW w:w="683" w:type="pct"/>
            <w:tcBorders>
              <w:top w:val="nil"/>
              <w:bottom w:val="nil"/>
            </w:tcBorders>
            <w:vAlign w:val="center"/>
          </w:tcPr>
          <w:p w:rsidR="00000000" w:rsidRDefault="00CD7106" w:rsidP="00CD7106">
            <w:pPr>
              <w:spacing w:line="360" w:lineRule="exact"/>
              <w:ind w:rightChars="105" w:right="31680"/>
              <w:jc w:val="right"/>
              <w:rPr>
                <w:rFonts w:hint="eastAsia"/>
                <w:sz w:val="18"/>
              </w:rPr>
            </w:pPr>
            <w:r>
              <w:rPr>
                <w:rFonts w:hint="eastAsia"/>
                <w:sz w:val="18"/>
              </w:rPr>
              <w:t>6 959</w:t>
            </w:r>
          </w:p>
        </w:tc>
        <w:tc>
          <w:tcPr>
            <w:tcW w:w="683" w:type="pct"/>
            <w:tcBorders>
              <w:top w:val="nil"/>
              <w:bottom w:val="nil"/>
            </w:tcBorders>
            <w:vAlign w:val="center"/>
          </w:tcPr>
          <w:p w:rsidR="00000000" w:rsidRDefault="00CD7106" w:rsidP="00CD7106">
            <w:pPr>
              <w:spacing w:line="360" w:lineRule="exact"/>
              <w:ind w:rightChars="105" w:right="31680"/>
              <w:jc w:val="right"/>
              <w:rPr>
                <w:rFonts w:hint="eastAsia"/>
                <w:sz w:val="18"/>
              </w:rPr>
            </w:pPr>
            <w:r>
              <w:rPr>
                <w:rFonts w:hint="eastAsia"/>
                <w:sz w:val="18"/>
              </w:rPr>
              <w:t>25 268</w:t>
            </w:r>
          </w:p>
        </w:tc>
        <w:tc>
          <w:tcPr>
            <w:tcW w:w="683" w:type="pct"/>
            <w:tcBorders>
              <w:top w:val="nil"/>
              <w:bottom w:val="nil"/>
            </w:tcBorders>
            <w:vAlign w:val="center"/>
          </w:tcPr>
          <w:p w:rsidR="00000000" w:rsidRDefault="00CD7106" w:rsidP="00CD7106">
            <w:pPr>
              <w:spacing w:line="360" w:lineRule="exact"/>
              <w:ind w:rightChars="105" w:right="31680"/>
              <w:jc w:val="right"/>
              <w:rPr>
                <w:rFonts w:hint="eastAsia"/>
                <w:sz w:val="18"/>
              </w:rPr>
            </w:pPr>
            <w:r>
              <w:rPr>
                <w:rFonts w:hint="eastAsia"/>
                <w:sz w:val="18"/>
              </w:rPr>
              <w:t>28</w:t>
            </w:r>
          </w:p>
        </w:tc>
      </w:tr>
      <w:tr w:rsidR="00000000">
        <w:tblPrEx>
          <w:tblCellMar>
            <w:top w:w="0" w:type="dxa"/>
            <w:bottom w:w="0" w:type="dxa"/>
          </w:tblCellMar>
        </w:tblPrEx>
        <w:trPr>
          <w:trHeight w:val="300"/>
        </w:trPr>
        <w:tc>
          <w:tcPr>
            <w:tcW w:w="2268" w:type="pct"/>
            <w:tcBorders>
              <w:top w:val="nil"/>
              <w:bottom w:val="nil"/>
            </w:tcBorders>
            <w:vAlign w:val="center"/>
          </w:tcPr>
          <w:p w:rsidR="00000000" w:rsidRDefault="00CD7106">
            <w:pPr>
              <w:spacing w:line="360" w:lineRule="exact"/>
              <w:rPr>
                <w:rFonts w:ascii="SimHei" w:eastAsia="SimHei" w:hint="eastAsia"/>
                <w:bCs/>
                <w:sz w:val="18"/>
              </w:rPr>
            </w:pPr>
            <w:r>
              <w:rPr>
                <w:rFonts w:ascii="SimHei" w:eastAsia="SimHei" w:hint="eastAsia"/>
                <w:bCs/>
                <w:sz w:val="18"/>
              </w:rPr>
              <w:t>银行联合运动雇员</w:t>
            </w:r>
          </w:p>
        </w:tc>
        <w:tc>
          <w:tcPr>
            <w:tcW w:w="683" w:type="pct"/>
            <w:tcBorders>
              <w:top w:val="nil"/>
              <w:bottom w:val="nil"/>
            </w:tcBorders>
            <w:vAlign w:val="center"/>
          </w:tcPr>
          <w:p w:rsidR="00000000" w:rsidRDefault="00CD7106" w:rsidP="00CD7106">
            <w:pPr>
              <w:spacing w:line="360" w:lineRule="exact"/>
              <w:ind w:rightChars="105" w:right="31680"/>
              <w:jc w:val="right"/>
              <w:rPr>
                <w:rFonts w:hint="eastAsia"/>
                <w:sz w:val="18"/>
              </w:rPr>
            </w:pPr>
            <w:r>
              <w:rPr>
                <w:rFonts w:hint="eastAsia"/>
                <w:sz w:val="18"/>
              </w:rPr>
              <w:t>1 462</w:t>
            </w:r>
          </w:p>
        </w:tc>
        <w:tc>
          <w:tcPr>
            <w:tcW w:w="683" w:type="pct"/>
            <w:tcBorders>
              <w:top w:val="nil"/>
              <w:bottom w:val="nil"/>
            </w:tcBorders>
            <w:vAlign w:val="center"/>
          </w:tcPr>
          <w:p w:rsidR="00000000" w:rsidRDefault="00CD7106" w:rsidP="00CD7106">
            <w:pPr>
              <w:spacing w:line="360" w:lineRule="exact"/>
              <w:ind w:rightChars="105" w:right="31680"/>
              <w:jc w:val="right"/>
              <w:rPr>
                <w:rFonts w:hint="eastAsia"/>
                <w:sz w:val="18"/>
              </w:rPr>
            </w:pPr>
            <w:r>
              <w:rPr>
                <w:rFonts w:hint="eastAsia"/>
                <w:sz w:val="18"/>
              </w:rPr>
              <w:t>1 438</w:t>
            </w:r>
          </w:p>
        </w:tc>
        <w:tc>
          <w:tcPr>
            <w:tcW w:w="683" w:type="pct"/>
            <w:tcBorders>
              <w:top w:val="nil"/>
              <w:bottom w:val="nil"/>
            </w:tcBorders>
            <w:vAlign w:val="center"/>
          </w:tcPr>
          <w:p w:rsidR="00000000" w:rsidRDefault="00CD7106" w:rsidP="00CD7106">
            <w:pPr>
              <w:spacing w:line="360" w:lineRule="exact"/>
              <w:ind w:rightChars="105" w:right="31680"/>
              <w:jc w:val="right"/>
              <w:rPr>
                <w:rFonts w:hint="eastAsia"/>
                <w:sz w:val="18"/>
              </w:rPr>
            </w:pPr>
            <w:r>
              <w:rPr>
                <w:rFonts w:hint="eastAsia"/>
                <w:sz w:val="18"/>
              </w:rPr>
              <w:t>2 900</w:t>
            </w:r>
          </w:p>
        </w:tc>
        <w:tc>
          <w:tcPr>
            <w:tcW w:w="683" w:type="pct"/>
            <w:tcBorders>
              <w:top w:val="nil"/>
              <w:bottom w:val="nil"/>
            </w:tcBorders>
            <w:vAlign w:val="center"/>
          </w:tcPr>
          <w:p w:rsidR="00000000" w:rsidRDefault="00CD7106" w:rsidP="00CD7106">
            <w:pPr>
              <w:spacing w:line="360" w:lineRule="exact"/>
              <w:ind w:rightChars="105" w:right="31680"/>
              <w:jc w:val="right"/>
              <w:rPr>
                <w:rFonts w:hint="eastAsia"/>
                <w:sz w:val="18"/>
              </w:rPr>
            </w:pPr>
            <w:r>
              <w:rPr>
                <w:rFonts w:hint="eastAsia"/>
                <w:sz w:val="18"/>
              </w:rPr>
              <w:t>50</w:t>
            </w:r>
          </w:p>
        </w:tc>
      </w:tr>
      <w:tr w:rsidR="00000000">
        <w:tblPrEx>
          <w:tblCellMar>
            <w:top w:w="0" w:type="dxa"/>
            <w:bottom w:w="0" w:type="dxa"/>
          </w:tblCellMar>
        </w:tblPrEx>
        <w:trPr>
          <w:trHeight w:val="300"/>
        </w:trPr>
        <w:tc>
          <w:tcPr>
            <w:tcW w:w="2268" w:type="pct"/>
            <w:tcBorders>
              <w:top w:val="nil"/>
            </w:tcBorders>
            <w:vAlign w:val="center"/>
          </w:tcPr>
          <w:p w:rsidR="00000000" w:rsidRDefault="00CD7106">
            <w:pPr>
              <w:spacing w:line="360" w:lineRule="exact"/>
              <w:rPr>
                <w:rFonts w:ascii="SimHei" w:eastAsia="SimHei" w:hint="eastAsia"/>
                <w:bCs/>
                <w:sz w:val="18"/>
              </w:rPr>
            </w:pPr>
            <w:r>
              <w:rPr>
                <w:rFonts w:ascii="SimHei" w:eastAsia="SimHei" w:hint="eastAsia"/>
                <w:bCs/>
                <w:sz w:val="18"/>
              </w:rPr>
              <w:t>马耳他教师工会</w:t>
            </w:r>
          </w:p>
        </w:tc>
        <w:tc>
          <w:tcPr>
            <w:tcW w:w="683" w:type="pct"/>
            <w:tcBorders>
              <w:top w:val="nil"/>
            </w:tcBorders>
            <w:vAlign w:val="center"/>
          </w:tcPr>
          <w:p w:rsidR="00000000" w:rsidRDefault="00CD7106" w:rsidP="00CD7106">
            <w:pPr>
              <w:spacing w:line="360" w:lineRule="exact"/>
              <w:ind w:rightChars="105" w:right="31680"/>
              <w:jc w:val="right"/>
              <w:rPr>
                <w:rFonts w:hint="eastAsia"/>
                <w:sz w:val="18"/>
              </w:rPr>
            </w:pPr>
            <w:r>
              <w:rPr>
                <w:rFonts w:hint="eastAsia"/>
                <w:sz w:val="18"/>
              </w:rPr>
              <w:t>3 319</w:t>
            </w:r>
          </w:p>
        </w:tc>
        <w:tc>
          <w:tcPr>
            <w:tcW w:w="683" w:type="pct"/>
            <w:tcBorders>
              <w:top w:val="nil"/>
            </w:tcBorders>
            <w:vAlign w:val="center"/>
          </w:tcPr>
          <w:p w:rsidR="00000000" w:rsidRDefault="00CD7106" w:rsidP="00CD7106">
            <w:pPr>
              <w:spacing w:line="360" w:lineRule="exact"/>
              <w:ind w:rightChars="105" w:right="31680"/>
              <w:jc w:val="right"/>
              <w:rPr>
                <w:rFonts w:hint="eastAsia"/>
                <w:sz w:val="18"/>
              </w:rPr>
            </w:pPr>
            <w:r>
              <w:rPr>
                <w:rFonts w:hint="eastAsia"/>
                <w:sz w:val="18"/>
              </w:rPr>
              <w:t>1 878</w:t>
            </w:r>
          </w:p>
        </w:tc>
        <w:tc>
          <w:tcPr>
            <w:tcW w:w="683" w:type="pct"/>
            <w:tcBorders>
              <w:top w:val="nil"/>
            </w:tcBorders>
            <w:vAlign w:val="center"/>
          </w:tcPr>
          <w:p w:rsidR="00000000" w:rsidRDefault="00CD7106" w:rsidP="00CD7106">
            <w:pPr>
              <w:spacing w:line="360" w:lineRule="exact"/>
              <w:ind w:rightChars="105" w:right="31680"/>
              <w:jc w:val="right"/>
              <w:rPr>
                <w:rFonts w:hint="eastAsia"/>
                <w:sz w:val="18"/>
              </w:rPr>
            </w:pPr>
            <w:r>
              <w:rPr>
                <w:rFonts w:hint="eastAsia"/>
                <w:sz w:val="18"/>
              </w:rPr>
              <w:t>5 197</w:t>
            </w:r>
          </w:p>
        </w:tc>
        <w:tc>
          <w:tcPr>
            <w:tcW w:w="683" w:type="pct"/>
            <w:tcBorders>
              <w:top w:val="nil"/>
            </w:tcBorders>
            <w:vAlign w:val="center"/>
          </w:tcPr>
          <w:p w:rsidR="00000000" w:rsidRDefault="00CD7106" w:rsidP="00CD7106">
            <w:pPr>
              <w:spacing w:line="360" w:lineRule="exact"/>
              <w:ind w:rightChars="105" w:right="31680"/>
              <w:jc w:val="right"/>
              <w:rPr>
                <w:rFonts w:hint="eastAsia"/>
                <w:sz w:val="18"/>
              </w:rPr>
            </w:pPr>
            <w:r>
              <w:rPr>
                <w:rFonts w:hint="eastAsia"/>
                <w:sz w:val="18"/>
              </w:rPr>
              <w:t>36</w:t>
            </w:r>
          </w:p>
        </w:tc>
      </w:tr>
    </w:tbl>
    <w:p w:rsidR="00000000" w:rsidRDefault="00CD7106">
      <w:pPr>
        <w:spacing w:line="360" w:lineRule="exact"/>
        <w:rPr>
          <w:rFonts w:hint="eastAsia"/>
          <w:sz w:val="18"/>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11.9</w:t>
      </w:r>
    </w:p>
    <w:p w:rsidR="00000000" w:rsidRDefault="00CD7106">
      <w:pPr>
        <w:spacing w:line="360" w:lineRule="exact"/>
        <w:rPr>
          <w:rFonts w:ascii="SimHei" w:eastAsia="SimHei"/>
        </w:rPr>
      </w:pPr>
      <w:r>
        <w:rPr>
          <w:rFonts w:ascii="SimHei" w:eastAsia="SimHei" w:hint="eastAsia"/>
        </w:rPr>
        <w:t>从事中学后学习的学生（</w:t>
      </w:r>
      <w:r>
        <w:rPr>
          <w:rFonts w:ascii="SimHei" w:eastAsia="SimHei" w:hint="eastAsia"/>
        </w:rPr>
        <w:t>16</w:t>
      </w:r>
      <w:r>
        <w:rPr>
          <w:rFonts w:ascii="SimHei" w:eastAsia="SimHei" w:hint="eastAsia"/>
        </w:rPr>
        <w:t>岁及以上）</w:t>
      </w:r>
    </w:p>
    <w:p w:rsidR="00000000" w:rsidRDefault="00CD7106">
      <w:pPr>
        <w:spacing w:line="360" w:lineRule="exact"/>
        <w:rPr>
          <w:rFonts w:ascii="SimHei" w:eastAsia="SimHe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2"/>
        <w:gridCol w:w="1993"/>
        <w:gridCol w:w="1993"/>
        <w:gridCol w:w="1993"/>
        <w:gridCol w:w="1993"/>
      </w:tblGrid>
      <w:tr w:rsidR="00000000">
        <w:tblPrEx>
          <w:tblCellMar>
            <w:top w:w="0" w:type="dxa"/>
            <w:bottom w:w="0" w:type="dxa"/>
          </w:tblCellMar>
        </w:tblPrEx>
        <w:trPr>
          <w:trHeight w:val="450"/>
        </w:trPr>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年</w:t>
            </w:r>
          </w:p>
        </w:tc>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共计</w:t>
            </w:r>
          </w:p>
        </w:tc>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男</w:t>
            </w:r>
          </w:p>
        </w:tc>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女</w:t>
            </w:r>
          </w:p>
        </w:tc>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妇女</w:t>
            </w:r>
            <w:r>
              <w:rPr>
                <w:rFonts w:ascii="SimHei" w:eastAsia="SimHei" w:hint="eastAsia"/>
                <w:bCs/>
                <w:sz w:val="18"/>
              </w:rPr>
              <w:t>%</w:t>
            </w:r>
          </w:p>
        </w:tc>
      </w:tr>
      <w:tr w:rsidR="00000000">
        <w:tblPrEx>
          <w:tblCellMar>
            <w:top w:w="0" w:type="dxa"/>
            <w:bottom w:w="0" w:type="dxa"/>
          </w:tblCellMar>
        </w:tblPrEx>
        <w:trPr>
          <w:trHeight w:val="450"/>
        </w:trPr>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1999</w:t>
            </w:r>
            <w:r>
              <w:rPr>
                <w:rFonts w:ascii="SimHei" w:eastAsia="SimHei" w:hint="eastAsia"/>
                <w:bCs/>
                <w:sz w:val="18"/>
              </w:rPr>
              <w:t>年</w:t>
            </w:r>
            <w:r>
              <w:rPr>
                <w:rFonts w:ascii="SimHei" w:eastAsia="SimHei" w:hint="eastAsia"/>
                <w:bCs/>
                <w:sz w:val="18"/>
              </w:rPr>
              <w:t>3</w:t>
            </w:r>
            <w:r>
              <w:rPr>
                <w:rFonts w:ascii="SimHei" w:eastAsia="SimHei" w:hint="eastAsia"/>
                <w:bCs/>
                <w:sz w:val="18"/>
              </w:rPr>
              <w:t>月</w:t>
            </w:r>
          </w:p>
        </w:tc>
        <w:tc>
          <w:tcPr>
            <w:tcW w:w="1000" w:type="pct"/>
            <w:vAlign w:val="center"/>
          </w:tcPr>
          <w:p w:rsidR="00000000" w:rsidRDefault="00CD7106">
            <w:pPr>
              <w:spacing w:line="360" w:lineRule="exact"/>
              <w:jc w:val="center"/>
              <w:rPr>
                <w:rFonts w:hint="eastAsia"/>
                <w:sz w:val="18"/>
              </w:rPr>
            </w:pPr>
            <w:r>
              <w:rPr>
                <w:rFonts w:hint="eastAsia"/>
                <w:sz w:val="18"/>
              </w:rPr>
              <w:t>2 033</w:t>
            </w:r>
          </w:p>
        </w:tc>
        <w:tc>
          <w:tcPr>
            <w:tcW w:w="1000" w:type="pct"/>
            <w:vAlign w:val="center"/>
          </w:tcPr>
          <w:p w:rsidR="00000000" w:rsidRDefault="00CD7106">
            <w:pPr>
              <w:spacing w:line="360" w:lineRule="exact"/>
              <w:jc w:val="center"/>
              <w:rPr>
                <w:rFonts w:hint="eastAsia"/>
                <w:sz w:val="18"/>
              </w:rPr>
            </w:pPr>
            <w:r>
              <w:rPr>
                <w:rFonts w:hint="eastAsia"/>
                <w:sz w:val="18"/>
              </w:rPr>
              <w:t>1 244</w:t>
            </w:r>
          </w:p>
        </w:tc>
        <w:tc>
          <w:tcPr>
            <w:tcW w:w="1000" w:type="pct"/>
            <w:vAlign w:val="center"/>
          </w:tcPr>
          <w:p w:rsidR="00000000" w:rsidRDefault="00CD7106">
            <w:pPr>
              <w:spacing w:line="360" w:lineRule="exact"/>
              <w:jc w:val="center"/>
              <w:rPr>
                <w:rFonts w:hint="eastAsia"/>
                <w:sz w:val="18"/>
              </w:rPr>
            </w:pPr>
            <w:r>
              <w:rPr>
                <w:rFonts w:hint="eastAsia"/>
                <w:sz w:val="18"/>
              </w:rPr>
              <w:t>809</w:t>
            </w:r>
          </w:p>
        </w:tc>
        <w:tc>
          <w:tcPr>
            <w:tcW w:w="1000" w:type="pct"/>
            <w:vAlign w:val="center"/>
          </w:tcPr>
          <w:p w:rsidR="00000000" w:rsidRDefault="00CD7106">
            <w:pPr>
              <w:spacing w:line="360" w:lineRule="exact"/>
              <w:jc w:val="center"/>
              <w:rPr>
                <w:rFonts w:hint="eastAsia"/>
                <w:sz w:val="18"/>
              </w:rPr>
            </w:pPr>
            <w:r>
              <w:rPr>
                <w:rFonts w:hint="eastAsia"/>
                <w:sz w:val="18"/>
              </w:rPr>
              <w:t>40</w:t>
            </w:r>
          </w:p>
        </w:tc>
      </w:tr>
    </w:tbl>
    <w:p w:rsidR="00000000" w:rsidRDefault="00CD7106">
      <w:pPr>
        <w:spacing w:line="360" w:lineRule="exact"/>
        <w:rPr>
          <w:rFonts w:hint="eastAsia"/>
          <w:sz w:val="18"/>
        </w:rPr>
      </w:pPr>
      <w:r>
        <w:rPr>
          <w:rFonts w:hint="eastAsia"/>
          <w:sz w:val="18"/>
        </w:rPr>
        <w:t>资料来源：《</w:t>
      </w:r>
      <w:r>
        <w:rPr>
          <w:rFonts w:ascii="KaiTi_GB2312" w:eastAsia="KaiTi_GB2312" w:hint="eastAsia"/>
          <w:sz w:val="18"/>
        </w:rPr>
        <w:t>1999</w:t>
      </w:r>
      <w:r>
        <w:rPr>
          <w:rFonts w:ascii="KaiTi_GB2312" w:eastAsia="KaiTi_GB2312" w:hint="eastAsia"/>
          <w:sz w:val="18"/>
        </w:rPr>
        <w:t>年教育统计》，马耳他中央统计局。</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p>
    <w:p w:rsidR="00000000" w:rsidRDefault="00CD7106">
      <w:pPr>
        <w:spacing w:line="360" w:lineRule="exact"/>
        <w:rPr>
          <w:rFonts w:ascii="SimHei" w:eastAsia="SimHei" w:hint="eastAsia"/>
        </w:rPr>
      </w:pPr>
    </w:p>
    <w:p w:rsidR="00000000" w:rsidRDefault="00CD7106">
      <w:pPr>
        <w:spacing w:line="360" w:lineRule="exact"/>
        <w:rPr>
          <w:rFonts w:ascii="SimHei" w:eastAsia="SimHei" w:hint="eastAsia"/>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11.10</w:t>
      </w:r>
    </w:p>
    <w:p w:rsidR="00000000" w:rsidRDefault="00CD7106">
      <w:pPr>
        <w:spacing w:line="360" w:lineRule="exact"/>
        <w:rPr>
          <w:rFonts w:ascii="SimHei" w:eastAsia="SimHei"/>
        </w:rPr>
      </w:pPr>
      <w:r>
        <w:rPr>
          <w:rFonts w:ascii="SimHei" w:eastAsia="SimHei" w:hint="eastAsia"/>
        </w:rPr>
        <w:t>1999</w:t>
      </w:r>
      <w:r>
        <w:rPr>
          <w:rFonts w:ascii="SimHei" w:eastAsia="SimHei" w:hint="eastAsia"/>
        </w:rPr>
        <w:t>—</w:t>
      </w:r>
      <w:r>
        <w:rPr>
          <w:rFonts w:ascii="SimHei" w:eastAsia="SimHei" w:hint="eastAsia"/>
        </w:rPr>
        <w:t>2000</w:t>
      </w:r>
      <w:r>
        <w:rPr>
          <w:rFonts w:ascii="SimHei" w:eastAsia="SimHei" w:hint="eastAsia"/>
        </w:rPr>
        <w:t>年按年份和性别分列的马耳他大学学生</w:t>
      </w:r>
      <w:r>
        <w:rPr>
          <w:rFonts w:ascii="SimHei" w:eastAsia="SimHei"/>
        </w:rPr>
        <w:t xml:space="preserve"> </w:t>
      </w:r>
    </w:p>
    <w:p w:rsidR="00000000" w:rsidRDefault="00CD7106">
      <w:pPr>
        <w:spacing w:line="360" w:lineRule="exact"/>
        <w:rPr>
          <w:rFonts w:ascii="SimHei" w:eastAsia="SimHe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2"/>
        <w:gridCol w:w="1993"/>
        <w:gridCol w:w="1993"/>
        <w:gridCol w:w="1993"/>
        <w:gridCol w:w="1993"/>
      </w:tblGrid>
      <w:tr w:rsidR="00000000">
        <w:tblPrEx>
          <w:tblCellMar>
            <w:top w:w="0" w:type="dxa"/>
            <w:bottom w:w="0" w:type="dxa"/>
          </w:tblCellMar>
        </w:tblPrEx>
        <w:trPr>
          <w:trHeight w:val="242"/>
        </w:trPr>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学年</w:t>
            </w:r>
          </w:p>
        </w:tc>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男</w:t>
            </w:r>
          </w:p>
        </w:tc>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女</w:t>
            </w:r>
          </w:p>
        </w:tc>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共计</w:t>
            </w:r>
          </w:p>
        </w:tc>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女生</w:t>
            </w:r>
            <w:r>
              <w:rPr>
                <w:rFonts w:ascii="SimHei" w:eastAsia="SimHei" w:hint="eastAsia"/>
                <w:bCs/>
                <w:sz w:val="18"/>
              </w:rPr>
              <w:t>%</w:t>
            </w:r>
          </w:p>
        </w:tc>
      </w:tr>
      <w:tr w:rsidR="00000000">
        <w:tblPrEx>
          <w:tblCellMar>
            <w:top w:w="0" w:type="dxa"/>
            <w:bottom w:w="0" w:type="dxa"/>
          </w:tblCellMar>
        </w:tblPrEx>
        <w:trPr>
          <w:trHeight w:val="243"/>
        </w:trPr>
        <w:tc>
          <w:tcPr>
            <w:tcW w:w="1000" w:type="pct"/>
            <w:vAlign w:val="center"/>
          </w:tcPr>
          <w:p w:rsidR="00000000" w:rsidRDefault="00CD7106">
            <w:pPr>
              <w:spacing w:line="360" w:lineRule="exact"/>
              <w:jc w:val="center"/>
              <w:rPr>
                <w:rFonts w:hint="eastAsia"/>
                <w:b/>
                <w:sz w:val="18"/>
              </w:rPr>
            </w:pPr>
            <w:r>
              <w:rPr>
                <w:rFonts w:hint="eastAsia"/>
                <w:b/>
                <w:sz w:val="18"/>
              </w:rPr>
              <w:t>1988/89</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1 616</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978</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2 594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37.7</w:t>
            </w:r>
          </w:p>
        </w:tc>
      </w:tr>
      <w:tr w:rsidR="00000000">
        <w:tblPrEx>
          <w:tblCellMar>
            <w:top w:w="0" w:type="dxa"/>
            <w:bottom w:w="0" w:type="dxa"/>
          </w:tblCellMar>
        </w:tblPrEx>
        <w:trPr>
          <w:trHeight w:val="243"/>
        </w:trPr>
        <w:tc>
          <w:tcPr>
            <w:tcW w:w="1000" w:type="pct"/>
            <w:vAlign w:val="center"/>
          </w:tcPr>
          <w:p w:rsidR="00000000" w:rsidRDefault="00CD7106">
            <w:pPr>
              <w:spacing w:line="360" w:lineRule="exact"/>
              <w:jc w:val="center"/>
              <w:rPr>
                <w:rFonts w:hint="eastAsia"/>
                <w:b/>
                <w:sz w:val="18"/>
              </w:rPr>
            </w:pPr>
            <w:r>
              <w:rPr>
                <w:rFonts w:hint="eastAsia"/>
                <w:b/>
                <w:sz w:val="18"/>
              </w:rPr>
              <w:t>1989/90</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1 665</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1 126</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2 791</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41.41</w:t>
            </w:r>
          </w:p>
        </w:tc>
      </w:tr>
      <w:tr w:rsidR="00000000">
        <w:tblPrEx>
          <w:tblCellMar>
            <w:top w:w="0" w:type="dxa"/>
            <w:bottom w:w="0" w:type="dxa"/>
          </w:tblCellMar>
        </w:tblPrEx>
        <w:trPr>
          <w:trHeight w:val="242"/>
        </w:trPr>
        <w:tc>
          <w:tcPr>
            <w:tcW w:w="1000" w:type="pct"/>
            <w:vAlign w:val="center"/>
          </w:tcPr>
          <w:p w:rsidR="00000000" w:rsidRDefault="00CD7106">
            <w:pPr>
              <w:spacing w:line="360" w:lineRule="exact"/>
              <w:jc w:val="center"/>
              <w:rPr>
                <w:rFonts w:hint="eastAsia"/>
                <w:b/>
                <w:sz w:val="18"/>
              </w:rPr>
            </w:pPr>
            <w:r>
              <w:rPr>
                <w:rFonts w:hint="eastAsia"/>
                <w:b/>
                <w:sz w:val="18"/>
              </w:rPr>
              <w:t>1990/91</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1 751</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1 198</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2 949</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40.62</w:t>
            </w:r>
          </w:p>
        </w:tc>
      </w:tr>
      <w:tr w:rsidR="00000000">
        <w:tblPrEx>
          <w:tblCellMar>
            <w:top w:w="0" w:type="dxa"/>
            <w:bottom w:w="0" w:type="dxa"/>
          </w:tblCellMar>
        </w:tblPrEx>
        <w:trPr>
          <w:trHeight w:val="243"/>
        </w:trPr>
        <w:tc>
          <w:tcPr>
            <w:tcW w:w="1000" w:type="pct"/>
            <w:vAlign w:val="center"/>
          </w:tcPr>
          <w:p w:rsidR="00000000" w:rsidRDefault="00CD7106">
            <w:pPr>
              <w:spacing w:line="360" w:lineRule="exact"/>
              <w:jc w:val="center"/>
              <w:rPr>
                <w:rFonts w:hint="eastAsia"/>
                <w:b/>
                <w:sz w:val="18"/>
              </w:rPr>
            </w:pPr>
            <w:r>
              <w:rPr>
                <w:rFonts w:hint="eastAsia"/>
                <w:b/>
                <w:sz w:val="18"/>
              </w:rPr>
              <w:t>1991/92</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1 855</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 xml:space="preserve">1 </w:t>
            </w:r>
            <w:r>
              <w:rPr>
                <w:rFonts w:hint="eastAsia"/>
                <w:sz w:val="18"/>
              </w:rPr>
              <w:t>615</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3 470</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46.54</w:t>
            </w:r>
          </w:p>
        </w:tc>
      </w:tr>
      <w:tr w:rsidR="00000000">
        <w:tblPrEx>
          <w:tblCellMar>
            <w:top w:w="0" w:type="dxa"/>
            <w:bottom w:w="0" w:type="dxa"/>
          </w:tblCellMar>
        </w:tblPrEx>
        <w:trPr>
          <w:trHeight w:val="243"/>
        </w:trPr>
        <w:tc>
          <w:tcPr>
            <w:tcW w:w="1000" w:type="pct"/>
            <w:vAlign w:val="center"/>
          </w:tcPr>
          <w:p w:rsidR="00000000" w:rsidRDefault="00CD7106">
            <w:pPr>
              <w:spacing w:line="360" w:lineRule="exact"/>
              <w:jc w:val="center"/>
              <w:rPr>
                <w:rFonts w:hint="eastAsia"/>
                <w:b/>
                <w:sz w:val="18"/>
              </w:rPr>
            </w:pPr>
            <w:r>
              <w:rPr>
                <w:rFonts w:hint="eastAsia"/>
                <w:b/>
                <w:sz w:val="18"/>
              </w:rPr>
              <w:t>1992/93</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1 933</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1 631</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3 564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45.76</w:t>
            </w:r>
          </w:p>
        </w:tc>
      </w:tr>
      <w:tr w:rsidR="00000000">
        <w:tblPrEx>
          <w:tblCellMar>
            <w:top w:w="0" w:type="dxa"/>
            <w:bottom w:w="0" w:type="dxa"/>
          </w:tblCellMar>
        </w:tblPrEx>
        <w:trPr>
          <w:trHeight w:val="243"/>
        </w:trPr>
        <w:tc>
          <w:tcPr>
            <w:tcW w:w="1000" w:type="pct"/>
            <w:vAlign w:val="center"/>
          </w:tcPr>
          <w:p w:rsidR="00000000" w:rsidRDefault="00CD7106">
            <w:pPr>
              <w:spacing w:line="360" w:lineRule="exact"/>
              <w:jc w:val="center"/>
              <w:rPr>
                <w:rFonts w:hint="eastAsia"/>
                <w:b/>
                <w:sz w:val="18"/>
              </w:rPr>
            </w:pPr>
            <w:r>
              <w:rPr>
                <w:rFonts w:hint="eastAsia"/>
                <w:b/>
                <w:sz w:val="18"/>
              </w:rPr>
              <w:t>1993/94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2 146</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2 009</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4 155</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48.35</w:t>
            </w:r>
          </w:p>
        </w:tc>
      </w:tr>
      <w:tr w:rsidR="00000000">
        <w:tblPrEx>
          <w:tblCellMar>
            <w:top w:w="0" w:type="dxa"/>
            <w:bottom w:w="0" w:type="dxa"/>
          </w:tblCellMar>
        </w:tblPrEx>
        <w:trPr>
          <w:trHeight w:val="242"/>
        </w:trPr>
        <w:tc>
          <w:tcPr>
            <w:tcW w:w="1000" w:type="pct"/>
            <w:vAlign w:val="center"/>
          </w:tcPr>
          <w:p w:rsidR="00000000" w:rsidRDefault="00CD7106">
            <w:pPr>
              <w:spacing w:line="360" w:lineRule="exact"/>
              <w:jc w:val="center"/>
              <w:rPr>
                <w:rFonts w:hint="eastAsia"/>
                <w:b/>
                <w:sz w:val="18"/>
              </w:rPr>
            </w:pPr>
            <w:r>
              <w:rPr>
                <w:rFonts w:hint="eastAsia"/>
                <w:b/>
                <w:sz w:val="18"/>
              </w:rPr>
              <w:t>1994/95</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2 714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2 662</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5 376</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49.51</w:t>
            </w:r>
          </w:p>
        </w:tc>
      </w:tr>
      <w:tr w:rsidR="00000000">
        <w:tblPrEx>
          <w:tblCellMar>
            <w:top w:w="0" w:type="dxa"/>
            <w:bottom w:w="0" w:type="dxa"/>
          </w:tblCellMar>
        </w:tblPrEx>
        <w:trPr>
          <w:trHeight w:val="243"/>
        </w:trPr>
        <w:tc>
          <w:tcPr>
            <w:tcW w:w="1000" w:type="pct"/>
            <w:vAlign w:val="center"/>
          </w:tcPr>
          <w:p w:rsidR="00000000" w:rsidRDefault="00CD7106">
            <w:pPr>
              <w:spacing w:line="360" w:lineRule="exact"/>
              <w:jc w:val="center"/>
              <w:rPr>
                <w:rFonts w:hint="eastAsia"/>
                <w:b/>
                <w:sz w:val="18"/>
              </w:rPr>
            </w:pPr>
            <w:r>
              <w:rPr>
                <w:rFonts w:hint="eastAsia"/>
                <w:b/>
                <w:sz w:val="18"/>
              </w:rPr>
              <w:t>1995/96</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2 925</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3 029</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5 954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50.87</w:t>
            </w:r>
          </w:p>
        </w:tc>
      </w:tr>
      <w:tr w:rsidR="00000000">
        <w:tblPrEx>
          <w:tblCellMar>
            <w:top w:w="0" w:type="dxa"/>
            <w:bottom w:w="0" w:type="dxa"/>
          </w:tblCellMar>
        </w:tblPrEx>
        <w:trPr>
          <w:trHeight w:val="243"/>
        </w:trPr>
        <w:tc>
          <w:tcPr>
            <w:tcW w:w="1000" w:type="pct"/>
            <w:vAlign w:val="center"/>
          </w:tcPr>
          <w:p w:rsidR="00000000" w:rsidRDefault="00CD7106">
            <w:pPr>
              <w:spacing w:line="360" w:lineRule="exact"/>
              <w:jc w:val="center"/>
              <w:rPr>
                <w:rFonts w:hint="eastAsia"/>
                <w:b/>
                <w:sz w:val="18"/>
              </w:rPr>
            </w:pPr>
            <w:r>
              <w:rPr>
                <w:rFonts w:hint="eastAsia"/>
                <w:b/>
                <w:sz w:val="18"/>
              </w:rPr>
              <w:t>1996/97</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3 053</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3 292</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6 345</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51.88</w:t>
            </w:r>
          </w:p>
        </w:tc>
      </w:tr>
      <w:tr w:rsidR="00000000">
        <w:tblPrEx>
          <w:tblCellMar>
            <w:top w:w="0" w:type="dxa"/>
            <w:bottom w:w="0" w:type="dxa"/>
          </w:tblCellMar>
        </w:tblPrEx>
        <w:trPr>
          <w:trHeight w:val="243"/>
        </w:trPr>
        <w:tc>
          <w:tcPr>
            <w:tcW w:w="1000" w:type="pct"/>
            <w:vAlign w:val="center"/>
          </w:tcPr>
          <w:p w:rsidR="00000000" w:rsidRDefault="00CD7106">
            <w:pPr>
              <w:spacing w:line="360" w:lineRule="exact"/>
              <w:jc w:val="center"/>
              <w:rPr>
                <w:rFonts w:hint="eastAsia"/>
                <w:b/>
                <w:sz w:val="18"/>
              </w:rPr>
            </w:pPr>
            <w:r>
              <w:rPr>
                <w:rFonts w:hint="eastAsia"/>
                <w:b/>
                <w:sz w:val="18"/>
              </w:rPr>
              <w:t>1997/98</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3 414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3 538</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6 952</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50.89</w:t>
            </w:r>
          </w:p>
        </w:tc>
      </w:tr>
      <w:tr w:rsidR="00000000">
        <w:tblPrEx>
          <w:tblCellMar>
            <w:top w:w="0" w:type="dxa"/>
            <w:bottom w:w="0" w:type="dxa"/>
          </w:tblCellMar>
        </w:tblPrEx>
        <w:trPr>
          <w:trHeight w:val="243"/>
        </w:trPr>
        <w:tc>
          <w:tcPr>
            <w:tcW w:w="1000" w:type="pct"/>
            <w:vAlign w:val="center"/>
          </w:tcPr>
          <w:p w:rsidR="00000000" w:rsidRDefault="00CD7106">
            <w:pPr>
              <w:spacing w:line="360" w:lineRule="exact"/>
              <w:jc w:val="center"/>
              <w:rPr>
                <w:rFonts w:hint="eastAsia"/>
                <w:b/>
                <w:sz w:val="18"/>
              </w:rPr>
            </w:pPr>
            <w:r>
              <w:rPr>
                <w:rFonts w:hint="eastAsia"/>
                <w:b/>
                <w:sz w:val="18"/>
              </w:rPr>
              <w:t>1998/99</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3 338</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3 534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6 872</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51.43</w:t>
            </w:r>
          </w:p>
        </w:tc>
      </w:tr>
      <w:tr w:rsidR="00000000">
        <w:tblPrEx>
          <w:tblCellMar>
            <w:top w:w="0" w:type="dxa"/>
            <w:bottom w:w="0" w:type="dxa"/>
          </w:tblCellMar>
        </w:tblPrEx>
        <w:trPr>
          <w:trHeight w:val="243"/>
        </w:trPr>
        <w:tc>
          <w:tcPr>
            <w:tcW w:w="1000" w:type="pct"/>
            <w:vAlign w:val="center"/>
          </w:tcPr>
          <w:p w:rsidR="00000000" w:rsidRDefault="00CD7106">
            <w:pPr>
              <w:spacing w:line="360" w:lineRule="exact"/>
              <w:jc w:val="center"/>
              <w:rPr>
                <w:rFonts w:hint="eastAsia"/>
                <w:b/>
                <w:sz w:val="18"/>
              </w:rPr>
            </w:pPr>
            <w:r>
              <w:rPr>
                <w:rFonts w:hint="eastAsia"/>
                <w:b/>
                <w:sz w:val="18"/>
              </w:rPr>
              <w:t>1999/00</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3 511</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3 864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7 375</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52.40</w:t>
            </w:r>
          </w:p>
        </w:tc>
      </w:tr>
    </w:tbl>
    <w:p w:rsidR="00000000" w:rsidRDefault="00CD7106">
      <w:pPr>
        <w:spacing w:line="360" w:lineRule="exact"/>
        <w:rPr>
          <w:rFonts w:hint="eastAsia"/>
          <w:sz w:val="18"/>
        </w:rPr>
      </w:pPr>
      <w:r>
        <w:rPr>
          <w:rFonts w:hint="eastAsia"/>
          <w:sz w:val="18"/>
        </w:rPr>
        <w:t>资料来源：《</w:t>
      </w:r>
      <w:r>
        <w:rPr>
          <w:rFonts w:ascii="KaiTi_GB2312" w:eastAsia="KaiTi_GB2312" w:hint="eastAsia"/>
          <w:sz w:val="18"/>
        </w:rPr>
        <w:t>1999</w:t>
      </w:r>
      <w:r>
        <w:rPr>
          <w:rFonts w:ascii="KaiTi_GB2312" w:eastAsia="KaiTi_GB2312" w:hint="eastAsia"/>
          <w:sz w:val="18"/>
        </w:rPr>
        <w:t>年年度报告》，马耳他社会妇女局。</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11.11</w:t>
      </w:r>
    </w:p>
    <w:p w:rsidR="00000000" w:rsidRDefault="00CD7106">
      <w:pPr>
        <w:spacing w:line="360" w:lineRule="exact"/>
        <w:rPr>
          <w:rFonts w:ascii="SimHei" w:eastAsia="SimHei"/>
        </w:rPr>
      </w:pPr>
      <w:r>
        <w:rPr>
          <w:rFonts w:ascii="SimHei" w:eastAsia="SimHei" w:hint="eastAsia"/>
        </w:rPr>
        <w:t>按学年初院系和性别分列的大学生人口</w:t>
      </w:r>
    </w:p>
    <w:p w:rsidR="00000000" w:rsidRDefault="00CD7106">
      <w:pPr>
        <w:spacing w:line="360" w:lineRule="exact"/>
        <w:rPr>
          <w:rFonts w:ascii="SimHei" w:eastAsia="SimHe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9"/>
        <w:gridCol w:w="530"/>
        <w:gridCol w:w="530"/>
        <w:gridCol w:w="536"/>
        <w:gridCol w:w="532"/>
        <w:gridCol w:w="532"/>
        <w:gridCol w:w="534"/>
        <w:gridCol w:w="532"/>
        <w:gridCol w:w="532"/>
        <w:gridCol w:w="534"/>
        <w:gridCol w:w="532"/>
        <w:gridCol w:w="464"/>
        <w:gridCol w:w="610"/>
        <w:gridCol w:w="610"/>
        <w:gridCol w:w="464"/>
        <w:gridCol w:w="733"/>
      </w:tblGrid>
      <w:tr w:rsidR="00000000">
        <w:tblPrEx>
          <w:tblCellMar>
            <w:top w:w="0" w:type="dxa"/>
            <w:bottom w:w="0" w:type="dxa"/>
          </w:tblCellMar>
        </w:tblPrEx>
        <w:trPr>
          <w:cantSplit/>
          <w:trHeight w:val="355"/>
          <w:tblHeader/>
        </w:trPr>
        <w:tc>
          <w:tcPr>
            <w:tcW w:w="882" w:type="pct"/>
            <w:vMerge w:val="restart"/>
            <w:vAlign w:val="center"/>
          </w:tcPr>
          <w:p w:rsidR="00000000" w:rsidRDefault="00CD7106">
            <w:pPr>
              <w:spacing w:line="380" w:lineRule="exact"/>
              <w:jc w:val="center"/>
              <w:rPr>
                <w:rFonts w:ascii="SimHei" w:eastAsia="SimHei" w:hint="eastAsia"/>
                <w:bCs/>
                <w:sz w:val="15"/>
              </w:rPr>
            </w:pPr>
            <w:r>
              <w:rPr>
                <w:rFonts w:ascii="SimHei" w:eastAsia="SimHei" w:hint="eastAsia"/>
                <w:bCs/>
                <w:sz w:val="15"/>
              </w:rPr>
              <w:t>系</w:t>
            </w:r>
          </w:p>
        </w:tc>
        <w:tc>
          <w:tcPr>
            <w:tcW w:w="800" w:type="pct"/>
            <w:gridSpan w:val="3"/>
            <w:vAlign w:val="center"/>
          </w:tcPr>
          <w:p w:rsidR="00000000" w:rsidRDefault="00CD7106">
            <w:pPr>
              <w:spacing w:line="380" w:lineRule="exact"/>
              <w:jc w:val="center"/>
              <w:rPr>
                <w:rFonts w:ascii="SimHei" w:eastAsia="SimHei" w:hint="eastAsia"/>
                <w:bCs/>
                <w:sz w:val="15"/>
              </w:rPr>
            </w:pPr>
            <w:r>
              <w:rPr>
                <w:rFonts w:ascii="SimHei" w:eastAsia="SimHei" w:hint="eastAsia"/>
                <w:bCs/>
                <w:sz w:val="15"/>
              </w:rPr>
              <w:t>1990-91</w:t>
            </w:r>
          </w:p>
        </w:tc>
        <w:tc>
          <w:tcPr>
            <w:tcW w:w="802" w:type="pct"/>
            <w:gridSpan w:val="3"/>
            <w:vAlign w:val="center"/>
          </w:tcPr>
          <w:p w:rsidR="00000000" w:rsidRDefault="00CD7106">
            <w:pPr>
              <w:spacing w:line="380" w:lineRule="exact"/>
              <w:jc w:val="center"/>
              <w:rPr>
                <w:rFonts w:ascii="SimHei" w:eastAsia="SimHei" w:hint="eastAsia"/>
                <w:bCs/>
                <w:sz w:val="15"/>
              </w:rPr>
            </w:pPr>
            <w:r>
              <w:rPr>
                <w:rFonts w:ascii="SimHei" w:eastAsia="SimHei" w:hint="eastAsia"/>
                <w:bCs/>
                <w:sz w:val="15"/>
              </w:rPr>
              <w:t>1991-92</w:t>
            </w:r>
          </w:p>
        </w:tc>
        <w:tc>
          <w:tcPr>
            <w:tcW w:w="802" w:type="pct"/>
            <w:gridSpan w:val="3"/>
            <w:vAlign w:val="center"/>
          </w:tcPr>
          <w:p w:rsidR="00000000" w:rsidRDefault="00CD7106">
            <w:pPr>
              <w:spacing w:line="380" w:lineRule="exact"/>
              <w:jc w:val="center"/>
              <w:rPr>
                <w:rFonts w:ascii="SimHei" w:eastAsia="SimHei" w:hint="eastAsia"/>
                <w:bCs/>
                <w:sz w:val="15"/>
              </w:rPr>
            </w:pPr>
            <w:r>
              <w:rPr>
                <w:rFonts w:ascii="SimHei" w:eastAsia="SimHei" w:hint="eastAsia"/>
                <w:bCs/>
                <w:sz w:val="15"/>
              </w:rPr>
              <w:t>1993-94</w:t>
            </w:r>
          </w:p>
        </w:tc>
        <w:tc>
          <w:tcPr>
            <w:tcW w:w="806" w:type="pct"/>
            <w:gridSpan w:val="3"/>
            <w:vAlign w:val="center"/>
          </w:tcPr>
          <w:p w:rsidR="00000000" w:rsidRDefault="00CD7106">
            <w:pPr>
              <w:spacing w:line="380" w:lineRule="exact"/>
              <w:jc w:val="center"/>
              <w:rPr>
                <w:rFonts w:ascii="SimHei" w:eastAsia="SimHei" w:hint="eastAsia"/>
                <w:bCs/>
                <w:sz w:val="15"/>
              </w:rPr>
            </w:pPr>
            <w:r>
              <w:rPr>
                <w:rFonts w:ascii="SimHei" w:eastAsia="SimHei" w:hint="eastAsia"/>
                <w:bCs/>
                <w:sz w:val="15"/>
              </w:rPr>
              <w:t>1995-96</w:t>
            </w:r>
          </w:p>
        </w:tc>
        <w:tc>
          <w:tcPr>
            <w:tcW w:w="907" w:type="pct"/>
            <w:gridSpan w:val="3"/>
            <w:vAlign w:val="center"/>
          </w:tcPr>
          <w:p w:rsidR="00000000" w:rsidRDefault="00CD7106">
            <w:pPr>
              <w:spacing w:line="380" w:lineRule="exact"/>
              <w:jc w:val="center"/>
              <w:rPr>
                <w:rFonts w:ascii="SimHei" w:eastAsia="SimHei" w:hint="eastAsia"/>
                <w:bCs/>
                <w:sz w:val="15"/>
              </w:rPr>
            </w:pPr>
            <w:r>
              <w:rPr>
                <w:rFonts w:ascii="SimHei" w:eastAsia="SimHei" w:hint="eastAsia"/>
                <w:bCs/>
                <w:sz w:val="15"/>
              </w:rPr>
              <w:t>1997-98</w:t>
            </w:r>
          </w:p>
        </w:tc>
      </w:tr>
      <w:tr w:rsidR="00000000">
        <w:tblPrEx>
          <w:tblCellMar>
            <w:top w:w="0" w:type="dxa"/>
            <w:bottom w:w="0" w:type="dxa"/>
          </w:tblCellMar>
        </w:tblPrEx>
        <w:trPr>
          <w:cantSplit/>
          <w:trHeight w:val="355"/>
          <w:tblHeader/>
        </w:trPr>
        <w:tc>
          <w:tcPr>
            <w:tcW w:w="882" w:type="pct"/>
            <w:vMerge/>
            <w:vAlign w:val="center"/>
          </w:tcPr>
          <w:p w:rsidR="00000000" w:rsidRDefault="00CD7106">
            <w:pPr>
              <w:spacing w:line="380" w:lineRule="exact"/>
              <w:jc w:val="center"/>
              <w:rPr>
                <w:rFonts w:ascii="SimHei" w:eastAsia="SimHei" w:hint="eastAsia"/>
                <w:bCs/>
                <w:sz w:val="15"/>
              </w:rPr>
            </w:pPr>
          </w:p>
        </w:tc>
        <w:tc>
          <w:tcPr>
            <w:tcW w:w="266" w:type="pct"/>
            <w:vAlign w:val="center"/>
          </w:tcPr>
          <w:p w:rsidR="00000000" w:rsidRDefault="00CD7106">
            <w:pPr>
              <w:spacing w:line="380" w:lineRule="exact"/>
              <w:jc w:val="center"/>
              <w:rPr>
                <w:rFonts w:ascii="SimHei" w:eastAsia="SimHei" w:hint="eastAsia"/>
                <w:bCs/>
                <w:sz w:val="15"/>
              </w:rPr>
            </w:pPr>
            <w:r>
              <w:rPr>
                <w:rFonts w:ascii="SimHei" w:eastAsia="SimHei" w:hint="eastAsia"/>
                <w:bCs/>
                <w:sz w:val="15"/>
              </w:rPr>
              <w:t>女</w:t>
            </w:r>
          </w:p>
        </w:tc>
        <w:tc>
          <w:tcPr>
            <w:tcW w:w="266" w:type="pct"/>
            <w:vAlign w:val="center"/>
          </w:tcPr>
          <w:p w:rsidR="00000000" w:rsidRDefault="00CD7106">
            <w:pPr>
              <w:spacing w:line="380" w:lineRule="exact"/>
              <w:jc w:val="center"/>
              <w:rPr>
                <w:rFonts w:ascii="SimHei" w:eastAsia="SimHei" w:hint="eastAsia"/>
                <w:bCs/>
                <w:sz w:val="15"/>
              </w:rPr>
            </w:pPr>
            <w:r>
              <w:rPr>
                <w:rFonts w:ascii="SimHei" w:eastAsia="SimHei" w:hint="eastAsia"/>
                <w:bCs/>
                <w:sz w:val="15"/>
              </w:rPr>
              <w:t>男</w:t>
            </w:r>
          </w:p>
        </w:tc>
        <w:tc>
          <w:tcPr>
            <w:tcW w:w="269" w:type="pct"/>
            <w:vAlign w:val="center"/>
          </w:tcPr>
          <w:p w:rsidR="00000000" w:rsidRDefault="00CD7106">
            <w:pPr>
              <w:spacing w:line="380" w:lineRule="exact"/>
              <w:jc w:val="center"/>
              <w:rPr>
                <w:rFonts w:ascii="SimHei" w:eastAsia="SimHei" w:hint="eastAsia"/>
                <w:bCs/>
                <w:sz w:val="15"/>
              </w:rPr>
            </w:pPr>
            <w:r>
              <w:rPr>
                <w:rFonts w:ascii="SimHei" w:eastAsia="SimHei" w:hint="eastAsia"/>
                <w:bCs/>
                <w:sz w:val="15"/>
              </w:rPr>
              <w:t>合计</w:t>
            </w:r>
          </w:p>
        </w:tc>
        <w:tc>
          <w:tcPr>
            <w:tcW w:w="267" w:type="pct"/>
            <w:vAlign w:val="center"/>
          </w:tcPr>
          <w:p w:rsidR="00000000" w:rsidRDefault="00CD7106">
            <w:pPr>
              <w:spacing w:line="380" w:lineRule="exact"/>
              <w:jc w:val="center"/>
              <w:rPr>
                <w:rFonts w:ascii="SimHei" w:eastAsia="SimHei" w:hint="eastAsia"/>
                <w:bCs/>
                <w:sz w:val="15"/>
              </w:rPr>
            </w:pPr>
            <w:r>
              <w:rPr>
                <w:rFonts w:ascii="SimHei" w:eastAsia="SimHei" w:hint="eastAsia"/>
                <w:bCs/>
                <w:sz w:val="15"/>
              </w:rPr>
              <w:t>女</w:t>
            </w:r>
          </w:p>
        </w:tc>
        <w:tc>
          <w:tcPr>
            <w:tcW w:w="267" w:type="pct"/>
            <w:vAlign w:val="center"/>
          </w:tcPr>
          <w:p w:rsidR="00000000" w:rsidRDefault="00CD7106">
            <w:pPr>
              <w:spacing w:line="380" w:lineRule="exact"/>
              <w:jc w:val="center"/>
              <w:rPr>
                <w:rFonts w:ascii="SimHei" w:eastAsia="SimHei" w:hint="eastAsia"/>
                <w:bCs/>
                <w:sz w:val="15"/>
              </w:rPr>
            </w:pPr>
            <w:r>
              <w:rPr>
                <w:rFonts w:ascii="SimHei" w:eastAsia="SimHei" w:hint="eastAsia"/>
                <w:bCs/>
                <w:sz w:val="15"/>
              </w:rPr>
              <w:t>男</w:t>
            </w:r>
          </w:p>
        </w:tc>
        <w:tc>
          <w:tcPr>
            <w:tcW w:w="268" w:type="pct"/>
            <w:vAlign w:val="center"/>
          </w:tcPr>
          <w:p w:rsidR="00000000" w:rsidRDefault="00CD7106">
            <w:pPr>
              <w:spacing w:line="380" w:lineRule="exact"/>
              <w:jc w:val="center"/>
              <w:rPr>
                <w:rFonts w:ascii="SimHei" w:eastAsia="SimHei" w:hint="eastAsia"/>
                <w:bCs/>
                <w:sz w:val="15"/>
              </w:rPr>
            </w:pPr>
            <w:r>
              <w:rPr>
                <w:rFonts w:ascii="SimHei" w:eastAsia="SimHei" w:hint="eastAsia"/>
                <w:bCs/>
                <w:sz w:val="15"/>
              </w:rPr>
              <w:t>合计</w:t>
            </w:r>
          </w:p>
        </w:tc>
        <w:tc>
          <w:tcPr>
            <w:tcW w:w="267" w:type="pct"/>
            <w:vAlign w:val="center"/>
          </w:tcPr>
          <w:p w:rsidR="00000000" w:rsidRDefault="00CD7106">
            <w:pPr>
              <w:spacing w:line="380" w:lineRule="exact"/>
              <w:jc w:val="center"/>
              <w:rPr>
                <w:rFonts w:ascii="SimHei" w:eastAsia="SimHei" w:hint="eastAsia"/>
                <w:bCs/>
                <w:sz w:val="15"/>
              </w:rPr>
            </w:pPr>
            <w:r>
              <w:rPr>
                <w:rFonts w:ascii="SimHei" w:eastAsia="SimHei" w:hint="eastAsia"/>
                <w:bCs/>
                <w:sz w:val="15"/>
              </w:rPr>
              <w:t>女</w:t>
            </w:r>
          </w:p>
        </w:tc>
        <w:tc>
          <w:tcPr>
            <w:tcW w:w="267" w:type="pct"/>
            <w:vAlign w:val="center"/>
          </w:tcPr>
          <w:p w:rsidR="00000000" w:rsidRDefault="00CD7106">
            <w:pPr>
              <w:spacing w:line="380" w:lineRule="exact"/>
              <w:jc w:val="center"/>
              <w:rPr>
                <w:rFonts w:ascii="SimHei" w:eastAsia="SimHei" w:hint="eastAsia"/>
                <w:bCs/>
                <w:sz w:val="15"/>
              </w:rPr>
            </w:pPr>
            <w:r>
              <w:rPr>
                <w:rFonts w:ascii="SimHei" w:eastAsia="SimHei" w:hint="eastAsia"/>
                <w:bCs/>
                <w:sz w:val="15"/>
              </w:rPr>
              <w:t>男</w:t>
            </w:r>
          </w:p>
        </w:tc>
        <w:tc>
          <w:tcPr>
            <w:tcW w:w="268" w:type="pct"/>
            <w:vAlign w:val="center"/>
          </w:tcPr>
          <w:p w:rsidR="00000000" w:rsidRDefault="00CD7106">
            <w:pPr>
              <w:spacing w:line="380" w:lineRule="exact"/>
              <w:jc w:val="center"/>
              <w:rPr>
                <w:rFonts w:ascii="SimHei" w:eastAsia="SimHei" w:hint="eastAsia"/>
                <w:bCs/>
                <w:sz w:val="15"/>
              </w:rPr>
            </w:pPr>
            <w:r>
              <w:rPr>
                <w:rFonts w:ascii="SimHei" w:eastAsia="SimHei" w:hint="eastAsia"/>
                <w:bCs/>
                <w:sz w:val="15"/>
              </w:rPr>
              <w:t>合计</w:t>
            </w:r>
          </w:p>
        </w:tc>
        <w:tc>
          <w:tcPr>
            <w:tcW w:w="267" w:type="pct"/>
            <w:vAlign w:val="center"/>
          </w:tcPr>
          <w:p w:rsidR="00000000" w:rsidRDefault="00CD7106">
            <w:pPr>
              <w:spacing w:line="380" w:lineRule="exact"/>
              <w:jc w:val="center"/>
              <w:rPr>
                <w:rFonts w:ascii="SimHei" w:eastAsia="SimHei" w:hint="eastAsia"/>
                <w:bCs/>
                <w:sz w:val="15"/>
              </w:rPr>
            </w:pPr>
            <w:r>
              <w:rPr>
                <w:rFonts w:ascii="SimHei" w:eastAsia="SimHei" w:hint="eastAsia"/>
                <w:bCs/>
                <w:sz w:val="15"/>
              </w:rPr>
              <w:t>女</w:t>
            </w:r>
          </w:p>
        </w:tc>
        <w:tc>
          <w:tcPr>
            <w:tcW w:w="233" w:type="pct"/>
            <w:vAlign w:val="center"/>
          </w:tcPr>
          <w:p w:rsidR="00000000" w:rsidRDefault="00CD7106">
            <w:pPr>
              <w:spacing w:line="380" w:lineRule="exact"/>
              <w:jc w:val="center"/>
              <w:rPr>
                <w:rFonts w:ascii="SimHei" w:eastAsia="SimHei" w:hint="eastAsia"/>
                <w:bCs/>
                <w:sz w:val="15"/>
              </w:rPr>
            </w:pPr>
            <w:r>
              <w:rPr>
                <w:rFonts w:ascii="SimHei" w:eastAsia="SimHei" w:hint="eastAsia"/>
                <w:bCs/>
                <w:sz w:val="15"/>
              </w:rPr>
              <w:t>男</w:t>
            </w:r>
          </w:p>
        </w:tc>
        <w:tc>
          <w:tcPr>
            <w:tcW w:w="306" w:type="pct"/>
            <w:vAlign w:val="center"/>
          </w:tcPr>
          <w:p w:rsidR="00000000" w:rsidRDefault="00CD7106">
            <w:pPr>
              <w:spacing w:line="380" w:lineRule="exact"/>
              <w:jc w:val="center"/>
              <w:rPr>
                <w:rFonts w:ascii="SimHei" w:eastAsia="SimHei" w:hint="eastAsia"/>
                <w:bCs/>
                <w:sz w:val="15"/>
              </w:rPr>
            </w:pPr>
            <w:r>
              <w:rPr>
                <w:rFonts w:ascii="SimHei" w:eastAsia="SimHei" w:hint="eastAsia"/>
                <w:bCs/>
                <w:sz w:val="15"/>
              </w:rPr>
              <w:t>合计</w:t>
            </w:r>
          </w:p>
        </w:tc>
        <w:tc>
          <w:tcPr>
            <w:tcW w:w="306" w:type="pct"/>
            <w:vAlign w:val="center"/>
          </w:tcPr>
          <w:p w:rsidR="00000000" w:rsidRDefault="00CD7106">
            <w:pPr>
              <w:spacing w:line="380" w:lineRule="exact"/>
              <w:jc w:val="center"/>
              <w:rPr>
                <w:rFonts w:ascii="SimHei" w:eastAsia="SimHei" w:hint="eastAsia"/>
                <w:bCs/>
                <w:sz w:val="15"/>
              </w:rPr>
            </w:pPr>
            <w:r>
              <w:rPr>
                <w:rFonts w:ascii="SimHei" w:eastAsia="SimHei" w:hint="eastAsia"/>
                <w:bCs/>
                <w:sz w:val="15"/>
              </w:rPr>
              <w:t>女</w:t>
            </w:r>
          </w:p>
        </w:tc>
        <w:tc>
          <w:tcPr>
            <w:tcW w:w="233" w:type="pct"/>
            <w:vAlign w:val="center"/>
          </w:tcPr>
          <w:p w:rsidR="00000000" w:rsidRDefault="00CD7106">
            <w:pPr>
              <w:spacing w:line="380" w:lineRule="exact"/>
              <w:jc w:val="center"/>
              <w:rPr>
                <w:rFonts w:ascii="SimHei" w:eastAsia="SimHei" w:hint="eastAsia"/>
                <w:bCs/>
                <w:sz w:val="15"/>
              </w:rPr>
            </w:pPr>
            <w:r>
              <w:rPr>
                <w:rFonts w:ascii="SimHei" w:eastAsia="SimHei" w:hint="eastAsia"/>
                <w:bCs/>
                <w:sz w:val="15"/>
              </w:rPr>
              <w:t>男</w:t>
            </w:r>
          </w:p>
        </w:tc>
        <w:tc>
          <w:tcPr>
            <w:tcW w:w="368" w:type="pct"/>
            <w:vAlign w:val="center"/>
          </w:tcPr>
          <w:p w:rsidR="00000000" w:rsidRDefault="00CD7106">
            <w:pPr>
              <w:spacing w:line="380" w:lineRule="exact"/>
              <w:jc w:val="center"/>
              <w:rPr>
                <w:rFonts w:ascii="SimHei" w:eastAsia="SimHei" w:hint="eastAsia"/>
                <w:bCs/>
                <w:sz w:val="15"/>
              </w:rPr>
            </w:pPr>
            <w:r>
              <w:rPr>
                <w:rFonts w:ascii="SimHei" w:eastAsia="SimHei" w:hint="eastAsia"/>
                <w:bCs/>
                <w:sz w:val="15"/>
              </w:rPr>
              <w:t>合计</w:t>
            </w:r>
          </w:p>
        </w:tc>
      </w:tr>
      <w:tr w:rsidR="00000000">
        <w:tblPrEx>
          <w:tblCellMar>
            <w:top w:w="0" w:type="dxa"/>
            <w:bottom w:w="0" w:type="dxa"/>
          </w:tblCellMar>
        </w:tblPrEx>
        <w:trPr>
          <w:trHeight w:val="356"/>
        </w:trPr>
        <w:tc>
          <w:tcPr>
            <w:tcW w:w="882" w:type="pct"/>
            <w:tcBorders>
              <w:bottom w:val="nil"/>
            </w:tcBorders>
            <w:vAlign w:val="center"/>
          </w:tcPr>
          <w:p w:rsidR="00000000" w:rsidRDefault="00CD7106">
            <w:pPr>
              <w:spacing w:line="380" w:lineRule="exact"/>
              <w:rPr>
                <w:rFonts w:hint="eastAsia"/>
                <w:sz w:val="15"/>
              </w:rPr>
            </w:pPr>
            <w:r>
              <w:rPr>
                <w:rFonts w:hint="eastAsia"/>
                <w:sz w:val="15"/>
              </w:rPr>
              <w:t>建筑</w:t>
            </w:r>
            <w:r>
              <w:rPr>
                <w:rFonts w:hint="eastAsia"/>
                <w:sz w:val="15"/>
              </w:rPr>
              <w:t>/</w:t>
            </w:r>
            <w:r>
              <w:rPr>
                <w:rFonts w:hint="eastAsia"/>
                <w:sz w:val="15"/>
              </w:rPr>
              <w:t>土木工程</w:t>
            </w:r>
          </w:p>
        </w:tc>
        <w:tc>
          <w:tcPr>
            <w:tcW w:w="266" w:type="pct"/>
            <w:tcBorders>
              <w:bottom w:val="nil"/>
            </w:tcBorders>
            <w:vAlign w:val="center"/>
          </w:tcPr>
          <w:p w:rsidR="00000000" w:rsidRDefault="00CD7106">
            <w:pPr>
              <w:spacing w:line="380" w:lineRule="exact"/>
              <w:jc w:val="center"/>
              <w:rPr>
                <w:rFonts w:hint="eastAsia"/>
                <w:sz w:val="15"/>
              </w:rPr>
            </w:pPr>
            <w:r>
              <w:rPr>
                <w:rFonts w:hint="eastAsia"/>
                <w:sz w:val="15"/>
              </w:rPr>
              <w:t>14</w:t>
            </w:r>
          </w:p>
        </w:tc>
        <w:tc>
          <w:tcPr>
            <w:tcW w:w="266" w:type="pct"/>
            <w:tcBorders>
              <w:bottom w:val="nil"/>
            </w:tcBorders>
            <w:vAlign w:val="center"/>
          </w:tcPr>
          <w:p w:rsidR="00000000" w:rsidRDefault="00CD7106">
            <w:pPr>
              <w:spacing w:line="380" w:lineRule="exact"/>
              <w:jc w:val="center"/>
              <w:rPr>
                <w:rFonts w:hint="eastAsia"/>
                <w:sz w:val="15"/>
              </w:rPr>
            </w:pPr>
            <w:r>
              <w:rPr>
                <w:rFonts w:hint="eastAsia"/>
                <w:sz w:val="15"/>
              </w:rPr>
              <w:t>86</w:t>
            </w:r>
          </w:p>
        </w:tc>
        <w:tc>
          <w:tcPr>
            <w:tcW w:w="269" w:type="pct"/>
            <w:tcBorders>
              <w:bottom w:val="nil"/>
            </w:tcBorders>
            <w:vAlign w:val="center"/>
          </w:tcPr>
          <w:p w:rsidR="00000000" w:rsidRDefault="00CD7106">
            <w:pPr>
              <w:spacing w:line="380" w:lineRule="exact"/>
              <w:jc w:val="center"/>
              <w:rPr>
                <w:rFonts w:hint="eastAsia"/>
                <w:sz w:val="15"/>
              </w:rPr>
            </w:pPr>
            <w:r>
              <w:rPr>
                <w:rFonts w:hint="eastAsia"/>
                <w:sz w:val="15"/>
              </w:rPr>
              <w:t>100</w:t>
            </w:r>
          </w:p>
        </w:tc>
        <w:tc>
          <w:tcPr>
            <w:tcW w:w="267" w:type="pct"/>
            <w:tcBorders>
              <w:bottom w:val="nil"/>
            </w:tcBorders>
            <w:vAlign w:val="center"/>
          </w:tcPr>
          <w:p w:rsidR="00000000" w:rsidRDefault="00CD7106">
            <w:pPr>
              <w:spacing w:line="380" w:lineRule="exact"/>
              <w:jc w:val="center"/>
              <w:rPr>
                <w:rFonts w:hint="eastAsia"/>
                <w:sz w:val="15"/>
              </w:rPr>
            </w:pPr>
            <w:r>
              <w:rPr>
                <w:rFonts w:hint="eastAsia"/>
                <w:sz w:val="15"/>
              </w:rPr>
              <w:t>11</w:t>
            </w:r>
          </w:p>
        </w:tc>
        <w:tc>
          <w:tcPr>
            <w:tcW w:w="267" w:type="pct"/>
            <w:tcBorders>
              <w:bottom w:val="nil"/>
            </w:tcBorders>
            <w:vAlign w:val="center"/>
          </w:tcPr>
          <w:p w:rsidR="00000000" w:rsidRDefault="00CD7106">
            <w:pPr>
              <w:spacing w:line="380" w:lineRule="exact"/>
              <w:jc w:val="center"/>
              <w:rPr>
                <w:rFonts w:hint="eastAsia"/>
                <w:sz w:val="15"/>
              </w:rPr>
            </w:pPr>
            <w:r>
              <w:rPr>
                <w:rFonts w:hint="eastAsia"/>
                <w:sz w:val="15"/>
              </w:rPr>
              <w:t>61</w:t>
            </w:r>
          </w:p>
        </w:tc>
        <w:tc>
          <w:tcPr>
            <w:tcW w:w="268" w:type="pct"/>
            <w:tcBorders>
              <w:bottom w:val="nil"/>
            </w:tcBorders>
            <w:vAlign w:val="center"/>
          </w:tcPr>
          <w:p w:rsidR="00000000" w:rsidRDefault="00CD7106">
            <w:pPr>
              <w:spacing w:line="380" w:lineRule="exact"/>
              <w:jc w:val="center"/>
              <w:rPr>
                <w:rFonts w:hint="eastAsia"/>
                <w:sz w:val="15"/>
              </w:rPr>
            </w:pPr>
            <w:r>
              <w:rPr>
                <w:rFonts w:hint="eastAsia"/>
                <w:sz w:val="15"/>
              </w:rPr>
              <w:t>72</w:t>
            </w:r>
          </w:p>
        </w:tc>
        <w:tc>
          <w:tcPr>
            <w:tcW w:w="267" w:type="pct"/>
            <w:tcBorders>
              <w:bottom w:val="nil"/>
            </w:tcBorders>
            <w:vAlign w:val="center"/>
          </w:tcPr>
          <w:p w:rsidR="00000000" w:rsidRDefault="00CD7106">
            <w:pPr>
              <w:spacing w:line="380" w:lineRule="exact"/>
              <w:jc w:val="center"/>
              <w:rPr>
                <w:rFonts w:hint="eastAsia"/>
                <w:sz w:val="15"/>
              </w:rPr>
            </w:pPr>
            <w:r>
              <w:rPr>
                <w:rFonts w:hint="eastAsia"/>
                <w:sz w:val="15"/>
              </w:rPr>
              <w:t>16</w:t>
            </w:r>
          </w:p>
        </w:tc>
        <w:tc>
          <w:tcPr>
            <w:tcW w:w="267" w:type="pct"/>
            <w:tcBorders>
              <w:bottom w:val="nil"/>
            </w:tcBorders>
            <w:vAlign w:val="center"/>
          </w:tcPr>
          <w:p w:rsidR="00000000" w:rsidRDefault="00CD7106">
            <w:pPr>
              <w:spacing w:line="380" w:lineRule="exact"/>
              <w:jc w:val="center"/>
              <w:rPr>
                <w:rFonts w:hint="eastAsia"/>
                <w:sz w:val="15"/>
              </w:rPr>
            </w:pPr>
            <w:r>
              <w:rPr>
                <w:rFonts w:hint="eastAsia"/>
                <w:sz w:val="15"/>
              </w:rPr>
              <w:t>51</w:t>
            </w:r>
          </w:p>
        </w:tc>
        <w:tc>
          <w:tcPr>
            <w:tcW w:w="268" w:type="pct"/>
            <w:tcBorders>
              <w:bottom w:val="nil"/>
            </w:tcBorders>
            <w:vAlign w:val="center"/>
          </w:tcPr>
          <w:p w:rsidR="00000000" w:rsidRDefault="00CD7106">
            <w:pPr>
              <w:spacing w:line="380" w:lineRule="exact"/>
              <w:jc w:val="center"/>
              <w:rPr>
                <w:rFonts w:hint="eastAsia"/>
                <w:sz w:val="15"/>
              </w:rPr>
            </w:pPr>
            <w:r>
              <w:rPr>
                <w:rFonts w:hint="eastAsia"/>
                <w:sz w:val="15"/>
              </w:rPr>
              <w:t>67</w:t>
            </w:r>
          </w:p>
        </w:tc>
        <w:tc>
          <w:tcPr>
            <w:tcW w:w="267" w:type="pct"/>
            <w:tcBorders>
              <w:bottom w:val="nil"/>
            </w:tcBorders>
            <w:vAlign w:val="center"/>
          </w:tcPr>
          <w:p w:rsidR="00000000" w:rsidRDefault="00CD7106">
            <w:pPr>
              <w:spacing w:line="380" w:lineRule="exact"/>
              <w:jc w:val="center"/>
              <w:rPr>
                <w:rFonts w:hint="eastAsia"/>
                <w:sz w:val="15"/>
              </w:rPr>
            </w:pPr>
            <w:r>
              <w:rPr>
                <w:rFonts w:hint="eastAsia"/>
                <w:sz w:val="15"/>
              </w:rPr>
              <w:t>43</w:t>
            </w:r>
          </w:p>
        </w:tc>
        <w:tc>
          <w:tcPr>
            <w:tcW w:w="233" w:type="pct"/>
            <w:tcBorders>
              <w:bottom w:val="nil"/>
            </w:tcBorders>
            <w:vAlign w:val="center"/>
          </w:tcPr>
          <w:p w:rsidR="00000000" w:rsidRDefault="00CD7106">
            <w:pPr>
              <w:spacing w:line="380" w:lineRule="exact"/>
              <w:jc w:val="center"/>
              <w:rPr>
                <w:rFonts w:hint="eastAsia"/>
                <w:sz w:val="15"/>
              </w:rPr>
            </w:pPr>
            <w:r>
              <w:rPr>
                <w:rFonts w:hint="eastAsia"/>
                <w:sz w:val="15"/>
              </w:rPr>
              <w:t>93</w:t>
            </w:r>
          </w:p>
        </w:tc>
        <w:tc>
          <w:tcPr>
            <w:tcW w:w="306" w:type="pct"/>
            <w:tcBorders>
              <w:bottom w:val="nil"/>
            </w:tcBorders>
            <w:vAlign w:val="center"/>
          </w:tcPr>
          <w:p w:rsidR="00000000" w:rsidRDefault="00CD7106">
            <w:pPr>
              <w:spacing w:line="380" w:lineRule="exact"/>
              <w:jc w:val="center"/>
              <w:rPr>
                <w:rFonts w:hint="eastAsia"/>
                <w:sz w:val="15"/>
              </w:rPr>
            </w:pPr>
            <w:r>
              <w:rPr>
                <w:rFonts w:hint="eastAsia"/>
                <w:sz w:val="15"/>
              </w:rPr>
              <w:t>136</w:t>
            </w:r>
          </w:p>
        </w:tc>
        <w:tc>
          <w:tcPr>
            <w:tcW w:w="306" w:type="pct"/>
            <w:tcBorders>
              <w:bottom w:val="nil"/>
            </w:tcBorders>
            <w:vAlign w:val="center"/>
          </w:tcPr>
          <w:p w:rsidR="00000000" w:rsidRDefault="00CD7106">
            <w:pPr>
              <w:spacing w:line="380" w:lineRule="exact"/>
              <w:jc w:val="center"/>
              <w:rPr>
                <w:rFonts w:hint="eastAsia"/>
                <w:sz w:val="15"/>
              </w:rPr>
            </w:pPr>
            <w:r>
              <w:rPr>
                <w:rFonts w:hint="eastAsia"/>
                <w:sz w:val="15"/>
              </w:rPr>
              <w:t>43</w:t>
            </w:r>
          </w:p>
        </w:tc>
        <w:tc>
          <w:tcPr>
            <w:tcW w:w="233" w:type="pct"/>
            <w:tcBorders>
              <w:bottom w:val="nil"/>
            </w:tcBorders>
            <w:vAlign w:val="center"/>
          </w:tcPr>
          <w:p w:rsidR="00000000" w:rsidRDefault="00CD7106">
            <w:pPr>
              <w:spacing w:line="380" w:lineRule="exact"/>
              <w:jc w:val="center"/>
              <w:rPr>
                <w:rFonts w:hint="eastAsia"/>
                <w:sz w:val="15"/>
              </w:rPr>
            </w:pPr>
            <w:r>
              <w:rPr>
                <w:rFonts w:hint="eastAsia"/>
                <w:sz w:val="15"/>
              </w:rPr>
              <w:t>167</w:t>
            </w:r>
          </w:p>
        </w:tc>
        <w:tc>
          <w:tcPr>
            <w:tcW w:w="368" w:type="pct"/>
            <w:tcBorders>
              <w:bottom w:val="nil"/>
            </w:tcBorders>
            <w:vAlign w:val="center"/>
          </w:tcPr>
          <w:p w:rsidR="00000000" w:rsidRDefault="00CD7106">
            <w:pPr>
              <w:spacing w:line="380" w:lineRule="exact"/>
              <w:jc w:val="center"/>
              <w:rPr>
                <w:rFonts w:hint="eastAsia"/>
                <w:sz w:val="15"/>
              </w:rPr>
            </w:pPr>
            <w:r>
              <w:rPr>
                <w:rFonts w:hint="eastAsia"/>
                <w:sz w:val="15"/>
              </w:rPr>
              <w:t>210</w:t>
            </w:r>
          </w:p>
        </w:tc>
      </w:tr>
      <w:tr w:rsidR="00000000">
        <w:tblPrEx>
          <w:tblCellMar>
            <w:top w:w="0" w:type="dxa"/>
            <w:bottom w:w="0" w:type="dxa"/>
          </w:tblCellMar>
        </w:tblPrEx>
        <w:trPr>
          <w:trHeight w:val="355"/>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艺术</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320</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215</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535</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381</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289</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670</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418</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330</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748</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472</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729</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901</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440</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326</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766</w:t>
            </w:r>
          </w:p>
        </w:tc>
      </w:tr>
      <w:tr w:rsidR="00000000">
        <w:tblPrEx>
          <w:tblCellMar>
            <w:top w:w="0" w:type="dxa"/>
            <w:bottom w:w="0" w:type="dxa"/>
          </w:tblCellMar>
        </w:tblPrEx>
        <w:trPr>
          <w:trHeight w:val="355"/>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牙科</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11</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22</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33</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9</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14</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23</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7</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17</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24</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8</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15</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23</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13</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11</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24</w:t>
            </w:r>
          </w:p>
        </w:tc>
      </w:tr>
      <w:tr w:rsidR="00000000">
        <w:tblPrEx>
          <w:tblCellMar>
            <w:top w:w="0" w:type="dxa"/>
            <w:bottom w:w="0" w:type="dxa"/>
          </w:tblCellMar>
        </w:tblPrEx>
        <w:trPr>
          <w:trHeight w:val="356"/>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经济管理会计师</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178</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282</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460</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203</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293</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496</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302</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442</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744</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380</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568</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948</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423</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529</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952</w:t>
            </w:r>
          </w:p>
        </w:tc>
      </w:tr>
      <w:tr w:rsidR="00000000">
        <w:tblPrEx>
          <w:tblCellMar>
            <w:top w:w="0" w:type="dxa"/>
            <w:bottom w:w="0" w:type="dxa"/>
          </w:tblCellMar>
        </w:tblPrEx>
        <w:trPr>
          <w:trHeight w:val="355"/>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教育</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346</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214</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560</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361</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188</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549</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628</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325</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953</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846</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454</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1 300</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1 023</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525</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1 557</w:t>
            </w:r>
          </w:p>
        </w:tc>
      </w:tr>
      <w:tr w:rsidR="00000000">
        <w:tblPrEx>
          <w:tblCellMar>
            <w:top w:w="0" w:type="dxa"/>
            <w:bottom w:w="0" w:type="dxa"/>
          </w:tblCellMar>
        </w:tblPrEx>
        <w:trPr>
          <w:trHeight w:val="355"/>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法律</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85</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115</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200</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169</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160</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329</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200</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179</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379</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210</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222</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432</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287</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288</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575</w:t>
            </w:r>
          </w:p>
        </w:tc>
      </w:tr>
      <w:tr w:rsidR="00000000">
        <w:tblPrEx>
          <w:tblCellMar>
            <w:top w:w="0" w:type="dxa"/>
            <w:bottom w:w="0" w:type="dxa"/>
          </w:tblCellMar>
        </w:tblPrEx>
        <w:trPr>
          <w:trHeight w:val="356"/>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机械、电气工程</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36</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305</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341</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24</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259</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283</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15</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271</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286</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22</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288</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310</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30</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205</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235</w:t>
            </w:r>
          </w:p>
        </w:tc>
      </w:tr>
      <w:tr w:rsidR="00000000">
        <w:tblPrEx>
          <w:tblCellMar>
            <w:top w:w="0" w:type="dxa"/>
            <w:bottom w:w="0" w:type="dxa"/>
          </w:tblCellMar>
        </w:tblPrEx>
        <w:trPr>
          <w:trHeight w:val="355"/>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医疗和外科</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160</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239</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399</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118</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194</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312</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131</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158</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289</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188</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190</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378</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189</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196</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385</w:t>
            </w:r>
          </w:p>
        </w:tc>
      </w:tr>
      <w:tr w:rsidR="00000000">
        <w:tblPrEx>
          <w:tblCellMar>
            <w:top w:w="0" w:type="dxa"/>
            <w:bottom w:w="0" w:type="dxa"/>
          </w:tblCellMar>
        </w:tblPrEx>
        <w:trPr>
          <w:trHeight w:val="355"/>
        </w:trPr>
        <w:tc>
          <w:tcPr>
            <w:tcW w:w="882" w:type="pct"/>
            <w:tcBorders>
              <w:top w:val="nil"/>
              <w:bottom w:val="single" w:sz="4" w:space="0" w:color="auto"/>
            </w:tcBorders>
            <w:vAlign w:val="center"/>
          </w:tcPr>
          <w:p w:rsidR="00000000" w:rsidRDefault="00CD7106">
            <w:pPr>
              <w:spacing w:line="380" w:lineRule="exact"/>
              <w:rPr>
                <w:rFonts w:hint="eastAsia"/>
                <w:sz w:val="15"/>
              </w:rPr>
            </w:pPr>
            <w:r>
              <w:rPr>
                <w:rFonts w:hint="eastAsia"/>
                <w:sz w:val="15"/>
              </w:rPr>
              <w:t>科学</w:t>
            </w:r>
          </w:p>
        </w:tc>
        <w:tc>
          <w:tcPr>
            <w:tcW w:w="266" w:type="pct"/>
            <w:tcBorders>
              <w:top w:val="nil"/>
              <w:bottom w:val="single" w:sz="4" w:space="0" w:color="auto"/>
            </w:tcBorders>
            <w:vAlign w:val="center"/>
          </w:tcPr>
          <w:p w:rsidR="00000000" w:rsidRDefault="00CD7106">
            <w:pPr>
              <w:spacing w:line="380" w:lineRule="exact"/>
              <w:jc w:val="center"/>
              <w:rPr>
                <w:rFonts w:hint="eastAsia"/>
                <w:sz w:val="15"/>
              </w:rPr>
            </w:pPr>
            <w:r>
              <w:rPr>
                <w:rFonts w:hint="eastAsia"/>
                <w:sz w:val="15"/>
              </w:rPr>
              <w:t>74</w:t>
            </w:r>
          </w:p>
        </w:tc>
        <w:tc>
          <w:tcPr>
            <w:tcW w:w="266" w:type="pct"/>
            <w:tcBorders>
              <w:top w:val="nil"/>
              <w:bottom w:val="single" w:sz="4" w:space="0" w:color="auto"/>
            </w:tcBorders>
            <w:vAlign w:val="center"/>
          </w:tcPr>
          <w:p w:rsidR="00000000" w:rsidRDefault="00CD7106">
            <w:pPr>
              <w:spacing w:line="380" w:lineRule="exact"/>
              <w:jc w:val="center"/>
              <w:rPr>
                <w:rFonts w:hint="eastAsia"/>
                <w:sz w:val="15"/>
              </w:rPr>
            </w:pPr>
            <w:r>
              <w:rPr>
                <w:rFonts w:hint="eastAsia"/>
                <w:sz w:val="15"/>
              </w:rPr>
              <w:t>190</w:t>
            </w:r>
          </w:p>
        </w:tc>
        <w:tc>
          <w:tcPr>
            <w:tcW w:w="269" w:type="pct"/>
            <w:tcBorders>
              <w:top w:val="nil"/>
              <w:bottom w:val="single" w:sz="4" w:space="0" w:color="auto"/>
            </w:tcBorders>
            <w:vAlign w:val="center"/>
          </w:tcPr>
          <w:p w:rsidR="00000000" w:rsidRDefault="00CD7106">
            <w:pPr>
              <w:spacing w:line="380" w:lineRule="exact"/>
              <w:jc w:val="center"/>
              <w:rPr>
                <w:rFonts w:hint="eastAsia"/>
                <w:sz w:val="15"/>
              </w:rPr>
            </w:pPr>
            <w:r>
              <w:rPr>
                <w:rFonts w:hint="eastAsia"/>
                <w:sz w:val="15"/>
              </w:rPr>
              <w:t>264</w:t>
            </w:r>
          </w:p>
        </w:tc>
        <w:tc>
          <w:tcPr>
            <w:tcW w:w="267" w:type="pct"/>
            <w:tcBorders>
              <w:top w:val="nil"/>
              <w:bottom w:val="single" w:sz="4" w:space="0" w:color="auto"/>
            </w:tcBorders>
            <w:vAlign w:val="center"/>
          </w:tcPr>
          <w:p w:rsidR="00000000" w:rsidRDefault="00CD7106">
            <w:pPr>
              <w:spacing w:line="380" w:lineRule="exact"/>
              <w:jc w:val="center"/>
              <w:rPr>
                <w:rFonts w:hint="eastAsia"/>
                <w:sz w:val="15"/>
              </w:rPr>
            </w:pPr>
            <w:r>
              <w:rPr>
                <w:rFonts w:hint="eastAsia"/>
                <w:sz w:val="15"/>
              </w:rPr>
              <w:t>67</w:t>
            </w:r>
          </w:p>
        </w:tc>
        <w:tc>
          <w:tcPr>
            <w:tcW w:w="267" w:type="pct"/>
            <w:tcBorders>
              <w:top w:val="nil"/>
              <w:bottom w:val="single" w:sz="4" w:space="0" w:color="auto"/>
            </w:tcBorders>
            <w:vAlign w:val="center"/>
          </w:tcPr>
          <w:p w:rsidR="00000000" w:rsidRDefault="00CD7106">
            <w:pPr>
              <w:spacing w:line="380" w:lineRule="exact"/>
              <w:jc w:val="center"/>
              <w:rPr>
                <w:rFonts w:hint="eastAsia"/>
                <w:sz w:val="15"/>
              </w:rPr>
            </w:pPr>
            <w:r>
              <w:rPr>
                <w:rFonts w:hint="eastAsia"/>
                <w:sz w:val="15"/>
              </w:rPr>
              <w:t>114</w:t>
            </w:r>
          </w:p>
        </w:tc>
        <w:tc>
          <w:tcPr>
            <w:tcW w:w="268" w:type="pct"/>
            <w:tcBorders>
              <w:top w:val="nil"/>
              <w:bottom w:val="single" w:sz="4" w:space="0" w:color="auto"/>
            </w:tcBorders>
            <w:vAlign w:val="center"/>
          </w:tcPr>
          <w:p w:rsidR="00000000" w:rsidRDefault="00CD7106">
            <w:pPr>
              <w:spacing w:line="380" w:lineRule="exact"/>
              <w:jc w:val="center"/>
              <w:rPr>
                <w:rFonts w:hint="eastAsia"/>
                <w:sz w:val="15"/>
              </w:rPr>
            </w:pPr>
            <w:r>
              <w:rPr>
                <w:rFonts w:hint="eastAsia"/>
                <w:sz w:val="15"/>
              </w:rPr>
              <w:t>181</w:t>
            </w:r>
          </w:p>
        </w:tc>
        <w:tc>
          <w:tcPr>
            <w:tcW w:w="267" w:type="pct"/>
            <w:tcBorders>
              <w:top w:val="nil"/>
              <w:bottom w:val="single" w:sz="4" w:space="0" w:color="auto"/>
            </w:tcBorders>
            <w:vAlign w:val="center"/>
          </w:tcPr>
          <w:p w:rsidR="00000000" w:rsidRDefault="00CD7106">
            <w:pPr>
              <w:spacing w:line="380" w:lineRule="exact"/>
              <w:jc w:val="center"/>
              <w:rPr>
                <w:rFonts w:hint="eastAsia"/>
                <w:sz w:val="15"/>
              </w:rPr>
            </w:pPr>
            <w:r>
              <w:rPr>
                <w:rFonts w:hint="eastAsia"/>
                <w:sz w:val="15"/>
              </w:rPr>
              <w:t>81</w:t>
            </w:r>
          </w:p>
        </w:tc>
        <w:tc>
          <w:tcPr>
            <w:tcW w:w="267" w:type="pct"/>
            <w:tcBorders>
              <w:top w:val="nil"/>
              <w:bottom w:val="single" w:sz="4" w:space="0" w:color="auto"/>
            </w:tcBorders>
            <w:vAlign w:val="center"/>
          </w:tcPr>
          <w:p w:rsidR="00000000" w:rsidRDefault="00CD7106">
            <w:pPr>
              <w:spacing w:line="380" w:lineRule="exact"/>
              <w:jc w:val="center"/>
              <w:rPr>
                <w:rFonts w:hint="eastAsia"/>
                <w:sz w:val="15"/>
              </w:rPr>
            </w:pPr>
            <w:r>
              <w:rPr>
                <w:rFonts w:hint="eastAsia"/>
                <w:sz w:val="15"/>
              </w:rPr>
              <w:t>136</w:t>
            </w:r>
          </w:p>
        </w:tc>
        <w:tc>
          <w:tcPr>
            <w:tcW w:w="268" w:type="pct"/>
            <w:tcBorders>
              <w:top w:val="nil"/>
              <w:bottom w:val="single" w:sz="4" w:space="0" w:color="auto"/>
            </w:tcBorders>
            <w:vAlign w:val="center"/>
          </w:tcPr>
          <w:p w:rsidR="00000000" w:rsidRDefault="00CD7106">
            <w:pPr>
              <w:spacing w:line="380" w:lineRule="exact"/>
              <w:jc w:val="center"/>
              <w:rPr>
                <w:rFonts w:hint="eastAsia"/>
                <w:sz w:val="15"/>
              </w:rPr>
            </w:pPr>
            <w:r>
              <w:rPr>
                <w:rFonts w:hint="eastAsia"/>
                <w:sz w:val="15"/>
              </w:rPr>
              <w:t>217</w:t>
            </w:r>
          </w:p>
        </w:tc>
        <w:tc>
          <w:tcPr>
            <w:tcW w:w="267" w:type="pct"/>
            <w:tcBorders>
              <w:top w:val="nil"/>
              <w:bottom w:val="single" w:sz="4" w:space="0" w:color="auto"/>
            </w:tcBorders>
            <w:vAlign w:val="center"/>
          </w:tcPr>
          <w:p w:rsidR="00000000" w:rsidRDefault="00CD7106">
            <w:pPr>
              <w:spacing w:line="380" w:lineRule="exact"/>
              <w:jc w:val="center"/>
              <w:rPr>
                <w:rFonts w:hint="eastAsia"/>
                <w:sz w:val="15"/>
              </w:rPr>
            </w:pPr>
            <w:r>
              <w:rPr>
                <w:rFonts w:hint="eastAsia"/>
                <w:sz w:val="15"/>
              </w:rPr>
              <w:t>101</w:t>
            </w:r>
          </w:p>
        </w:tc>
        <w:tc>
          <w:tcPr>
            <w:tcW w:w="233" w:type="pct"/>
            <w:tcBorders>
              <w:top w:val="nil"/>
              <w:bottom w:val="single" w:sz="4" w:space="0" w:color="auto"/>
            </w:tcBorders>
            <w:vAlign w:val="center"/>
          </w:tcPr>
          <w:p w:rsidR="00000000" w:rsidRDefault="00CD7106">
            <w:pPr>
              <w:spacing w:line="380" w:lineRule="exact"/>
              <w:jc w:val="center"/>
              <w:rPr>
                <w:rFonts w:hint="eastAsia"/>
                <w:sz w:val="15"/>
              </w:rPr>
            </w:pPr>
            <w:r>
              <w:rPr>
                <w:rFonts w:hint="eastAsia"/>
                <w:sz w:val="15"/>
              </w:rPr>
              <w:t>104</w:t>
            </w:r>
          </w:p>
        </w:tc>
        <w:tc>
          <w:tcPr>
            <w:tcW w:w="306" w:type="pct"/>
            <w:tcBorders>
              <w:top w:val="nil"/>
              <w:bottom w:val="single" w:sz="4" w:space="0" w:color="auto"/>
            </w:tcBorders>
            <w:vAlign w:val="center"/>
          </w:tcPr>
          <w:p w:rsidR="00000000" w:rsidRDefault="00CD7106">
            <w:pPr>
              <w:spacing w:line="380" w:lineRule="exact"/>
              <w:jc w:val="center"/>
              <w:rPr>
                <w:rFonts w:hint="eastAsia"/>
                <w:sz w:val="15"/>
              </w:rPr>
            </w:pPr>
            <w:r>
              <w:rPr>
                <w:rFonts w:hint="eastAsia"/>
                <w:sz w:val="15"/>
              </w:rPr>
              <w:t>205</w:t>
            </w:r>
          </w:p>
        </w:tc>
        <w:tc>
          <w:tcPr>
            <w:tcW w:w="306" w:type="pct"/>
            <w:tcBorders>
              <w:top w:val="nil"/>
              <w:bottom w:val="single" w:sz="4" w:space="0" w:color="auto"/>
            </w:tcBorders>
            <w:vAlign w:val="center"/>
          </w:tcPr>
          <w:p w:rsidR="00000000" w:rsidRDefault="00CD7106">
            <w:pPr>
              <w:spacing w:line="380" w:lineRule="exact"/>
              <w:jc w:val="center"/>
              <w:rPr>
                <w:rFonts w:hint="eastAsia"/>
                <w:sz w:val="15"/>
              </w:rPr>
            </w:pPr>
            <w:r>
              <w:rPr>
                <w:rFonts w:hint="eastAsia"/>
                <w:sz w:val="15"/>
              </w:rPr>
              <w:t>85</w:t>
            </w:r>
          </w:p>
        </w:tc>
        <w:tc>
          <w:tcPr>
            <w:tcW w:w="233" w:type="pct"/>
            <w:tcBorders>
              <w:top w:val="nil"/>
              <w:bottom w:val="single" w:sz="4" w:space="0" w:color="auto"/>
            </w:tcBorders>
            <w:vAlign w:val="center"/>
          </w:tcPr>
          <w:p w:rsidR="00000000" w:rsidRDefault="00CD7106">
            <w:pPr>
              <w:spacing w:line="380" w:lineRule="exact"/>
              <w:jc w:val="center"/>
              <w:rPr>
                <w:rFonts w:hint="eastAsia"/>
                <w:sz w:val="15"/>
              </w:rPr>
            </w:pPr>
            <w:r>
              <w:rPr>
                <w:rFonts w:hint="eastAsia"/>
                <w:sz w:val="15"/>
              </w:rPr>
              <w:t>222</w:t>
            </w:r>
          </w:p>
        </w:tc>
        <w:tc>
          <w:tcPr>
            <w:tcW w:w="368" w:type="pct"/>
            <w:tcBorders>
              <w:top w:val="nil"/>
              <w:bottom w:val="single" w:sz="4" w:space="0" w:color="auto"/>
            </w:tcBorders>
            <w:vAlign w:val="center"/>
          </w:tcPr>
          <w:p w:rsidR="00000000" w:rsidRDefault="00CD7106">
            <w:pPr>
              <w:spacing w:line="380" w:lineRule="exact"/>
              <w:jc w:val="center"/>
              <w:rPr>
                <w:rFonts w:hint="eastAsia"/>
                <w:sz w:val="15"/>
              </w:rPr>
            </w:pPr>
            <w:r>
              <w:rPr>
                <w:rFonts w:hint="eastAsia"/>
                <w:sz w:val="15"/>
              </w:rPr>
              <w:t>307</w:t>
            </w:r>
          </w:p>
        </w:tc>
      </w:tr>
      <w:tr w:rsidR="00000000">
        <w:tblPrEx>
          <w:tblCellMar>
            <w:top w:w="0" w:type="dxa"/>
            <w:bottom w:w="0" w:type="dxa"/>
          </w:tblCellMar>
        </w:tblPrEx>
        <w:trPr>
          <w:trHeight w:val="356"/>
        </w:trPr>
        <w:tc>
          <w:tcPr>
            <w:tcW w:w="882" w:type="pct"/>
            <w:tcBorders>
              <w:top w:val="single" w:sz="4" w:space="0" w:color="auto"/>
            </w:tcBorders>
            <w:vAlign w:val="center"/>
          </w:tcPr>
          <w:p w:rsidR="00000000" w:rsidRDefault="00CD7106">
            <w:pPr>
              <w:spacing w:line="380" w:lineRule="exact"/>
              <w:rPr>
                <w:rFonts w:hint="eastAsia"/>
                <w:sz w:val="15"/>
              </w:rPr>
            </w:pPr>
            <w:r>
              <w:rPr>
                <w:rFonts w:hint="eastAsia"/>
                <w:sz w:val="15"/>
              </w:rPr>
              <w:t>技术</w:t>
            </w:r>
          </w:p>
        </w:tc>
        <w:tc>
          <w:tcPr>
            <w:tcW w:w="266" w:type="pct"/>
            <w:tcBorders>
              <w:top w:val="single" w:sz="4" w:space="0" w:color="auto"/>
            </w:tcBorders>
            <w:vAlign w:val="center"/>
          </w:tcPr>
          <w:p w:rsidR="00000000" w:rsidRDefault="00CD7106">
            <w:pPr>
              <w:spacing w:line="380" w:lineRule="exact"/>
              <w:jc w:val="center"/>
              <w:rPr>
                <w:rFonts w:hint="eastAsia"/>
                <w:sz w:val="15"/>
              </w:rPr>
            </w:pPr>
            <w:r>
              <w:rPr>
                <w:rFonts w:hint="eastAsia"/>
                <w:sz w:val="15"/>
              </w:rPr>
              <w:t>21</w:t>
            </w:r>
          </w:p>
        </w:tc>
        <w:tc>
          <w:tcPr>
            <w:tcW w:w="266" w:type="pct"/>
            <w:tcBorders>
              <w:top w:val="single" w:sz="4" w:space="0" w:color="auto"/>
            </w:tcBorders>
            <w:vAlign w:val="center"/>
          </w:tcPr>
          <w:p w:rsidR="00000000" w:rsidRDefault="00CD7106">
            <w:pPr>
              <w:spacing w:line="380" w:lineRule="exact"/>
              <w:jc w:val="center"/>
              <w:rPr>
                <w:rFonts w:hint="eastAsia"/>
                <w:sz w:val="15"/>
              </w:rPr>
            </w:pPr>
            <w:r>
              <w:rPr>
                <w:rFonts w:hint="eastAsia"/>
                <w:sz w:val="15"/>
              </w:rPr>
              <w:t>54</w:t>
            </w:r>
          </w:p>
        </w:tc>
        <w:tc>
          <w:tcPr>
            <w:tcW w:w="269" w:type="pct"/>
            <w:tcBorders>
              <w:top w:val="single" w:sz="4" w:space="0" w:color="auto"/>
            </w:tcBorders>
            <w:vAlign w:val="center"/>
          </w:tcPr>
          <w:p w:rsidR="00000000" w:rsidRDefault="00CD7106">
            <w:pPr>
              <w:spacing w:line="380" w:lineRule="exact"/>
              <w:jc w:val="center"/>
              <w:rPr>
                <w:rFonts w:hint="eastAsia"/>
                <w:sz w:val="15"/>
              </w:rPr>
            </w:pPr>
            <w:r>
              <w:rPr>
                <w:rFonts w:hint="eastAsia"/>
                <w:sz w:val="15"/>
              </w:rPr>
              <w:t>75</w:t>
            </w:r>
          </w:p>
        </w:tc>
        <w:tc>
          <w:tcPr>
            <w:tcW w:w="267" w:type="pct"/>
            <w:tcBorders>
              <w:top w:val="single" w:sz="4" w:space="0" w:color="auto"/>
            </w:tcBorders>
            <w:vAlign w:val="center"/>
          </w:tcPr>
          <w:p w:rsidR="00000000" w:rsidRDefault="00CD7106">
            <w:pPr>
              <w:spacing w:line="380" w:lineRule="exact"/>
              <w:jc w:val="center"/>
              <w:rPr>
                <w:rFonts w:hint="eastAsia"/>
                <w:sz w:val="15"/>
              </w:rPr>
            </w:pPr>
            <w:r>
              <w:rPr>
                <w:rFonts w:hint="eastAsia"/>
                <w:sz w:val="15"/>
              </w:rPr>
              <w:t>31</w:t>
            </w:r>
          </w:p>
        </w:tc>
        <w:tc>
          <w:tcPr>
            <w:tcW w:w="267" w:type="pct"/>
            <w:tcBorders>
              <w:top w:val="single" w:sz="4" w:space="0" w:color="auto"/>
            </w:tcBorders>
            <w:vAlign w:val="center"/>
          </w:tcPr>
          <w:p w:rsidR="00000000" w:rsidRDefault="00CD7106">
            <w:pPr>
              <w:spacing w:line="380" w:lineRule="exact"/>
              <w:jc w:val="center"/>
              <w:rPr>
                <w:rFonts w:hint="eastAsia"/>
                <w:sz w:val="15"/>
              </w:rPr>
            </w:pPr>
            <w:r>
              <w:rPr>
                <w:rFonts w:hint="eastAsia"/>
                <w:sz w:val="15"/>
              </w:rPr>
              <w:t>68</w:t>
            </w:r>
          </w:p>
        </w:tc>
        <w:tc>
          <w:tcPr>
            <w:tcW w:w="268" w:type="pct"/>
            <w:tcBorders>
              <w:top w:val="single" w:sz="4" w:space="0" w:color="auto"/>
            </w:tcBorders>
            <w:vAlign w:val="center"/>
          </w:tcPr>
          <w:p w:rsidR="00000000" w:rsidRDefault="00CD7106">
            <w:pPr>
              <w:spacing w:line="380" w:lineRule="exact"/>
              <w:jc w:val="center"/>
              <w:rPr>
                <w:rFonts w:hint="eastAsia"/>
                <w:sz w:val="15"/>
              </w:rPr>
            </w:pPr>
            <w:r>
              <w:rPr>
                <w:rFonts w:hint="eastAsia"/>
                <w:sz w:val="15"/>
              </w:rPr>
              <w:t>99</w:t>
            </w:r>
          </w:p>
        </w:tc>
        <w:tc>
          <w:tcPr>
            <w:tcW w:w="267" w:type="pct"/>
            <w:tcBorders>
              <w:top w:val="single" w:sz="4" w:space="0" w:color="auto"/>
            </w:tcBorders>
            <w:vAlign w:val="center"/>
          </w:tcPr>
          <w:p w:rsidR="00000000" w:rsidRDefault="00CD7106">
            <w:pPr>
              <w:spacing w:line="380" w:lineRule="exact"/>
              <w:jc w:val="center"/>
              <w:rPr>
                <w:rFonts w:hint="eastAsia"/>
                <w:sz w:val="15"/>
              </w:rPr>
            </w:pPr>
            <w:r>
              <w:rPr>
                <w:rFonts w:hint="eastAsia"/>
                <w:sz w:val="15"/>
              </w:rPr>
              <w:t>49</w:t>
            </w:r>
          </w:p>
        </w:tc>
        <w:tc>
          <w:tcPr>
            <w:tcW w:w="267" w:type="pct"/>
            <w:tcBorders>
              <w:top w:val="single" w:sz="4" w:space="0" w:color="auto"/>
            </w:tcBorders>
            <w:vAlign w:val="center"/>
          </w:tcPr>
          <w:p w:rsidR="00000000" w:rsidRDefault="00CD7106">
            <w:pPr>
              <w:spacing w:line="380" w:lineRule="exact"/>
              <w:jc w:val="center"/>
              <w:rPr>
                <w:rFonts w:hint="eastAsia"/>
                <w:sz w:val="15"/>
              </w:rPr>
            </w:pPr>
            <w:r>
              <w:rPr>
                <w:rFonts w:hint="eastAsia"/>
                <w:sz w:val="15"/>
              </w:rPr>
              <w:t>133</w:t>
            </w:r>
          </w:p>
        </w:tc>
        <w:tc>
          <w:tcPr>
            <w:tcW w:w="268" w:type="pct"/>
            <w:tcBorders>
              <w:top w:val="single" w:sz="4" w:space="0" w:color="auto"/>
            </w:tcBorders>
            <w:vAlign w:val="center"/>
          </w:tcPr>
          <w:p w:rsidR="00000000" w:rsidRDefault="00CD7106">
            <w:pPr>
              <w:spacing w:line="380" w:lineRule="exact"/>
              <w:jc w:val="center"/>
              <w:rPr>
                <w:rFonts w:hint="eastAsia"/>
                <w:sz w:val="15"/>
              </w:rPr>
            </w:pPr>
            <w:r>
              <w:rPr>
                <w:rFonts w:hint="eastAsia"/>
                <w:sz w:val="15"/>
              </w:rPr>
              <w:t>182</w:t>
            </w:r>
          </w:p>
        </w:tc>
        <w:tc>
          <w:tcPr>
            <w:tcW w:w="267" w:type="pct"/>
            <w:tcBorders>
              <w:top w:val="single" w:sz="4" w:space="0" w:color="auto"/>
            </w:tcBorders>
            <w:vAlign w:val="center"/>
          </w:tcPr>
          <w:p w:rsidR="00000000" w:rsidRDefault="00CD7106">
            <w:pPr>
              <w:spacing w:line="380" w:lineRule="exact"/>
              <w:jc w:val="center"/>
              <w:rPr>
                <w:rFonts w:hint="eastAsia"/>
                <w:sz w:val="15"/>
              </w:rPr>
            </w:pPr>
            <w:r>
              <w:rPr>
                <w:rFonts w:hint="eastAsia"/>
                <w:sz w:val="15"/>
              </w:rPr>
              <w:t>71</w:t>
            </w:r>
          </w:p>
        </w:tc>
        <w:tc>
          <w:tcPr>
            <w:tcW w:w="233" w:type="pct"/>
            <w:tcBorders>
              <w:top w:val="single" w:sz="4" w:space="0" w:color="auto"/>
            </w:tcBorders>
            <w:vAlign w:val="center"/>
          </w:tcPr>
          <w:p w:rsidR="00000000" w:rsidRDefault="00CD7106">
            <w:pPr>
              <w:spacing w:line="380" w:lineRule="exact"/>
              <w:jc w:val="center"/>
              <w:rPr>
                <w:rFonts w:hint="eastAsia"/>
                <w:sz w:val="15"/>
              </w:rPr>
            </w:pPr>
            <w:r>
              <w:rPr>
                <w:rFonts w:hint="eastAsia"/>
                <w:sz w:val="15"/>
              </w:rPr>
              <w:t>134</w:t>
            </w:r>
          </w:p>
        </w:tc>
        <w:tc>
          <w:tcPr>
            <w:tcW w:w="306" w:type="pct"/>
            <w:tcBorders>
              <w:top w:val="single" w:sz="4" w:space="0" w:color="auto"/>
            </w:tcBorders>
            <w:vAlign w:val="center"/>
          </w:tcPr>
          <w:p w:rsidR="00000000" w:rsidRDefault="00CD7106">
            <w:pPr>
              <w:spacing w:line="380" w:lineRule="exact"/>
              <w:jc w:val="center"/>
              <w:rPr>
                <w:rFonts w:hint="eastAsia"/>
                <w:sz w:val="15"/>
              </w:rPr>
            </w:pPr>
            <w:r>
              <w:rPr>
                <w:rFonts w:hint="eastAsia"/>
                <w:sz w:val="15"/>
              </w:rPr>
              <w:t>205</w:t>
            </w:r>
          </w:p>
        </w:tc>
        <w:tc>
          <w:tcPr>
            <w:tcW w:w="306" w:type="pct"/>
            <w:tcBorders>
              <w:top w:val="single" w:sz="4" w:space="0" w:color="auto"/>
            </w:tcBorders>
            <w:vAlign w:val="center"/>
          </w:tcPr>
          <w:p w:rsidR="00000000" w:rsidRDefault="00CD7106">
            <w:pPr>
              <w:spacing w:line="380" w:lineRule="exact"/>
              <w:jc w:val="center"/>
              <w:rPr>
                <w:rFonts w:hint="eastAsia"/>
                <w:sz w:val="15"/>
              </w:rPr>
            </w:pPr>
            <w:r>
              <w:rPr>
                <w:rFonts w:hint="eastAsia"/>
                <w:sz w:val="15"/>
              </w:rPr>
              <w:t>17</w:t>
            </w:r>
          </w:p>
        </w:tc>
        <w:tc>
          <w:tcPr>
            <w:tcW w:w="233" w:type="pct"/>
            <w:tcBorders>
              <w:top w:val="single" w:sz="4" w:space="0" w:color="auto"/>
            </w:tcBorders>
            <w:vAlign w:val="center"/>
          </w:tcPr>
          <w:p w:rsidR="00000000" w:rsidRDefault="00CD7106">
            <w:pPr>
              <w:spacing w:line="380" w:lineRule="exact"/>
              <w:jc w:val="center"/>
              <w:rPr>
                <w:rFonts w:hint="eastAsia"/>
                <w:sz w:val="15"/>
              </w:rPr>
            </w:pPr>
            <w:r>
              <w:rPr>
                <w:rFonts w:hint="eastAsia"/>
                <w:sz w:val="15"/>
              </w:rPr>
              <w:t>88</w:t>
            </w:r>
          </w:p>
        </w:tc>
        <w:tc>
          <w:tcPr>
            <w:tcW w:w="368" w:type="pct"/>
            <w:tcBorders>
              <w:top w:val="single" w:sz="4" w:space="0" w:color="auto"/>
            </w:tcBorders>
            <w:vAlign w:val="center"/>
          </w:tcPr>
          <w:p w:rsidR="00000000" w:rsidRDefault="00CD7106">
            <w:pPr>
              <w:spacing w:line="380" w:lineRule="exact"/>
              <w:jc w:val="center"/>
              <w:rPr>
                <w:rFonts w:hint="eastAsia"/>
                <w:sz w:val="15"/>
              </w:rPr>
            </w:pPr>
            <w:r>
              <w:rPr>
                <w:rFonts w:hint="eastAsia"/>
                <w:sz w:val="15"/>
              </w:rPr>
              <w:t>105</w:t>
            </w:r>
          </w:p>
        </w:tc>
      </w:tr>
      <w:tr w:rsidR="00000000">
        <w:tblPrEx>
          <w:tblCellMar>
            <w:top w:w="0" w:type="dxa"/>
            <w:bottom w:w="0" w:type="dxa"/>
          </w:tblCellMar>
        </w:tblPrEx>
        <w:trPr>
          <w:trHeight w:val="355"/>
        </w:trPr>
        <w:tc>
          <w:tcPr>
            <w:tcW w:w="882" w:type="pct"/>
            <w:tcBorders>
              <w:bottom w:val="nil"/>
            </w:tcBorders>
            <w:vAlign w:val="center"/>
          </w:tcPr>
          <w:p w:rsidR="00000000" w:rsidRDefault="00CD7106">
            <w:pPr>
              <w:spacing w:line="380" w:lineRule="exact"/>
              <w:rPr>
                <w:rFonts w:hint="eastAsia"/>
                <w:b/>
                <w:sz w:val="15"/>
              </w:rPr>
            </w:pPr>
            <w:r>
              <w:rPr>
                <w:rFonts w:hint="eastAsia"/>
                <w:b/>
                <w:sz w:val="15"/>
              </w:rPr>
              <w:t>学科间</w:t>
            </w:r>
          </w:p>
        </w:tc>
        <w:tc>
          <w:tcPr>
            <w:tcW w:w="266" w:type="pct"/>
            <w:tcBorders>
              <w:bottom w:val="nil"/>
            </w:tcBorders>
            <w:vAlign w:val="center"/>
          </w:tcPr>
          <w:p w:rsidR="00000000" w:rsidRDefault="00CD7106">
            <w:pPr>
              <w:spacing w:line="380" w:lineRule="exact"/>
              <w:jc w:val="center"/>
              <w:rPr>
                <w:rFonts w:hint="eastAsia"/>
                <w:sz w:val="15"/>
              </w:rPr>
            </w:pPr>
          </w:p>
        </w:tc>
        <w:tc>
          <w:tcPr>
            <w:tcW w:w="266" w:type="pct"/>
            <w:tcBorders>
              <w:bottom w:val="nil"/>
            </w:tcBorders>
            <w:vAlign w:val="center"/>
          </w:tcPr>
          <w:p w:rsidR="00000000" w:rsidRDefault="00CD7106">
            <w:pPr>
              <w:spacing w:line="380" w:lineRule="exact"/>
              <w:jc w:val="center"/>
              <w:rPr>
                <w:rFonts w:hint="eastAsia"/>
                <w:sz w:val="15"/>
              </w:rPr>
            </w:pPr>
          </w:p>
        </w:tc>
        <w:tc>
          <w:tcPr>
            <w:tcW w:w="269" w:type="pct"/>
            <w:tcBorders>
              <w:bottom w:val="nil"/>
            </w:tcBorders>
            <w:vAlign w:val="center"/>
          </w:tcPr>
          <w:p w:rsidR="00000000" w:rsidRDefault="00CD7106">
            <w:pPr>
              <w:spacing w:line="380" w:lineRule="exact"/>
              <w:jc w:val="center"/>
              <w:rPr>
                <w:rFonts w:hint="eastAsia"/>
                <w:sz w:val="15"/>
              </w:rPr>
            </w:pPr>
          </w:p>
        </w:tc>
        <w:tc>
          <w:tcPr>
            <w:tcW w:w="267" w:type="pct"/>
            <w:tcBorders>
              <w:bottom w:val="nil"/>
            </w:tcBorders>
            <w:vAlign w:val="center"/>
          </w:tcPr>
          <w:p w:rsidR="00000000" w:rsidRDefault="00CD7106">
            <w:pPr>
              <w:spacing w:line="380" w:lineRule="exact"/>
              <w:jc w:val="center"/>
              <w:rPr>
                <w:rFonts w:hint="eastAsia"/>
                <w:sz w:val="15"/>
              </w:rPr>
            </w:pPr>
          </w:p>
        </w:tc>
        <w:tc>
          <w:tcPr>
            <w:tcW w:w="267" w:type="pct"/>
            <w:tcBorders>
              <w:bottom w:val="nil"/>
            </w:tcBorders>
            <w:vAlign w:val="center"/>
          </w:tcPr>
          <w:p w:rsidR="00000000" w:rsidRDefault="00CD7106">
            <w:pPr>
              <w:spacing w:line="380" w:lineRule="exact"/>
              <w:jc w:val="center"/>
              <w:rPr>
                <w:rFonts w:hint="eastAsia"/>
                <w:sz w:val="15"/>
              </w:rPr>
            </w:pPr>
          </w:p>
        </w:tc>
        <w:tc>
          <w:tcPr>
            <w:tcW w:w="268" w:type="pct"/>
            <w:tcBorders>
              <w:bottom w:val="nil"/>
            </w:tcBorders>
            <w:vAlign w:val="center"/>
          </w:tcPr>
          <w:p w:rsidR="00000000" w:rsidRDefault="00CD7106">
            <w:pPr>
              <w:spacing w:line="380" w:lineRule="exact"/>
              <w:jc w:val="center"/>
              <w:rPr>
                <w:rFonts w:hint="eastAsia"/>
                <w:sz w:val="15"/>
              </w:rPr>
            </w:pPr>
          </w:p>
        </w:tc>
        <w:tc>
          <w:tcPr>
            <w:tcW w:w="267" w:type="pct"/>
            <w:tcBorders>
              <w:bottom w:val="nil"/>
            </w:tcBorders>
            <w:vAlign w:val="center"/>
          </w:tcPr>
          <w:p w:rsidR="00000000" w:rsidRDefault="00CD7106">
            <w:pPr>
              <w:spacing w:line="380" w:lineRule="exact"/>
              <w:jc w:val="center"/>
              <w:rPr>
                <w:rFonts w:hint="eastAsia"/>
                <w:sz w:val="15"/>
              </w:rPr>
            </w:pPr>
          </w:p>
        </w:tc>
        <w:tc>
          <w:tcPr>
            <w:tcW w:w="267" w:type="pct"/>
            <w:tcBorders>
              <w:bottom w:val="nil"/>
            </w:tcBorders>
            <w:vAlign w:val="center"/>
          </w:tcPr>
          <w:p w:rsidR="00000000" w:rsidRDefault="00CD7106">
            <w:pPr>
              <w:spacing w:line="380" w:lineRule="exact"/>
              <w:jc w:val="center"/>
              <w:rPr>
                <w:rFonts w:hint="eastAsia"/>
                <w:sz w:val="15"/>
              </w:rPr>
            </w:pPr>
          </w:p>
        </w:tc>
        <w:tc>
          <w:tcPr>
            <w:tcW w:w="268" w:type="pct"/>
            <w:tcBorders>
              <w:bottom w:val="nil"/>
            </w:tcBorders>
            <w:vAlign w:val="center"/>
          </w:tcPr>
          <w:p w:rsidR="00000000" w:rsidRDefault="00CD7106">
            <w:pPr>
              <w:spacing w:line="380" w:lineRule="exact"/>
              <w:jc w:val="center"/>
              <w:rPr>
                <w:rFonts w:hint="eastAsia"/>
                <w:sz w:val="15"/>
              </w:rPr>
            </w:pPr>
          </w:p>
        </w:tc>
        <w:tc>
          <w:tcPr>
            <w:tcW w:w="267" w:type="pct"/>
            <w:tcBorders>
              <w:bottom w:val="nil"/>
            </w:tcBorders>
            <w:vAlign w:val="center"/>
          </w:tcPr>
          <w:p w:rsidR="00000000" w:rsidRDefault="00CD7106">
            <w:pPr>
              <w:spacing w:line="380" w:lineRule="exact"/>
              <w:jc w:val="center"/>
              <w:rPr>
                <w:rFonts w:hint="eastAsia"/>
                <w:sz w:val="15"/>
              </w:rPr>
            </w:pPr>
          </w:p>
        </w:tc>
        <w:tc>
          <w:tcPr>
            <w:tcW w:w="233" w:type="pct"/>
            <w:tcBorders>
              <w:bottom w:val="nil"/>
            </w:tcBorders>
            <w:vAlign w:val="center"/>
          </w:tcPr>
          <w:p w:rsidR="00000000" w:rsidRDefault="00CD7106">
            <w:pPr>
              <w:spacing w:line="380" w:lineRule="exact"/>
              <w:jc w:val="center"/>
              <w:rPr>
                <w:rFonts w:hint="eastAsia"/>
                <w:sz w:val="15"/>
              </w:rPr>
            </w:pPr>
          </w:p>
        </w:tc>
        <w:tc>
          <w:tcPr>
            <w:tcW w:w="306" w:type="pct"/>
            <w:tcBorders>
              <w:bottom w:val="nil"/>
            </w:tcBorders>
            <w:vAlign w:val="center"/>
          </w:tcPr>
          <w:p w:rsidR="00000000" w:rsidRDefault="00CD7106">
            <w:pPr>
              <w:spacing w:line="380" w:lineRule="exact"/>
              <w:jc w:val="center"/>
              <w:rPr>
                <w:rFonts w:hint="eastAsia"/>
                <w:sz w:val="15"/>
              </w:rPr>
            </w:pPr>
          </w:p>
        </w:tc>
        <w:tc>
          <w:tcPr>
            <w:tcW w:w="306" w:type="pct"/>
            <w:tcBorders>
              <w:bottom w:val="nil"/>
            </w:tcBorders>
            <w:vAlign w:val="center"/>
          </w:tcPr>
          <w:p w:rsidR="00000000" w:rsidRDefault="00CD7106">
            <w:pPr>
              <w:spacing w:line="380" w:lineRule="exact"/>
              <w:jc w:val="center"/>
              <w:rPr>
                <w:rFonts w:hint="eastAsia"/>
                <w:sz w:val="15"/>
              </w:rPr>
            </w:pPr>
          </w:p>
        </w:tc>
        <w:tc>
          <w:tcPr>
            <w:tcW w:w="233" w:type="pct"/>
            <w:tcBorders>
              <w:bottom w:val="nil"/>
            </w:tcBorders>
            <w:vAlign w:val="center"/>
          </w:tcPr>
          <w:p w:rsidR="00000000" w:rsidRDefault="00CD7106">
            <w:pPr>
              <w:spacing w:line="380" w:lineRule="exact"/>
              <w:jc w:val="center"/>
              <w:rPr>
                <w:rFonts w:hint="eastAsia"/>
                <w:sz w:val="15"/>
              </w:rPr>
            </w:pPr>
          </w:p>
        </w:tc>
        <w:tc>
          <w:tcPr>
            <w:tcW w:w="368" w:type="pct"/>
            <w:tcBorders>
              <w:bottom w:val="nil"/>
            </w:tcBorders>
            <w:vAlign w:val="center"/>
          </w:tcPr>
          <w:p w:rsidR="00000000" w:rsidRDefault="00CD7106">
            <w:pPr>
              <w:spacing w:line="380" w:lineRule="exact"/>
              <w:jc w:val="center"/>
              <w:rPr>
                <w:rFonts w:hint="eastAsia"/>
                <w:sz w:val="15"/>
              </w:rPr>
            </w:pPr>
          </w:p>
        </w:tc>
      </w:tr>
      <w:tr w:rsidR="00000000">
        <w:tblPrEx>
          <w:tblCellMar>
            <w:top w:w="0" w:type="dxa"/>
            <w:bottom w:w="0" w:type="dxa"/>
          </w:tblCellMar>
        </w:tblPrEx>
        <w:trPr>
          <w:trHeight w:val="355"/>
        </w:trPr>
        <w:tc>
          <w:tcPr>
            <w:tcW w:w="882" w:type="pct"/>
            <w:tcBorders>
              <w:top w:val="nil"/>
            </w:tcBorders>
            <w:vAlign w:val="center"/>
          </w:tcPr>
          <w:p w:rsidR="00000000" w:rsidRDefault="00CD7106">
            <w:pPr>
              <w:spacing w:line="380" w:lineRule="exact"/>
              <w:rPr>
                <w:rFonts w:hint="eastAsia"/>
                <w:sz w:val="15"/>
              </w:rPr>
            </w:pPr>
            <w:r>
              <w:rPr>
                <w:rFonts w:hint="eastAsia"/>
                <w:sz w:val="15"/>
              </w:rPr>
              <w:t>基础研究</w:t>
            </w:r>
          </w:p>
        </w:tc>
        <w:tc>
          <w:tcPr>
            <w:tcW w:w="266" w:type="pct"/>
            <w:tcBorders>
              <w:top w:val="nil"/>
            </w:tcBorders>
            <w:vAlign w:val="center"/>
          </w:tcPr>
          <w:p w:rsidR="00000000" w:rsidRDefault="00CD7106">
            <w:pPr>
              <w:spacing w:line="380" w:lineRule="exact"/>
              <w:jc w:val="center"/>
              <w:rPr>
                <w:rFonts w:hint="eastAsia"/>
                <w:sz w:val="15"/>
              </w:rPr>
            </w:pPr>
            <w:r>
              <w:rPr>
                <w:rFonts w:hint="eastAsia"/>
                <w:sz w:val="15"/>
              </w:rPr>
              <w:t>94</w:t>
            </w:r>
          </w:p>
        </w:tc>
        <w:tc>
          <w:tcPr>
            <w:tcW w:w="266" w:type="pct"/>
            <w:tcBorders>
              <w:top w:val="nil"/>
            </w:tcBorders>
            <w:vAlign w:val="center"/>
          </w:tcPr>
          <w:p w:rsidR="00000000" w:rsidRDefault="00CD7106">
            <w:pPr>
              <w:spacing w:line="380" w:lineRule="exact"/>
              <w:jc w:val="center"/>
              <w:rPr>
                <w:rFonts w:hint="eastAsia"/>
                <w:sz w:val="15"/>
              </w:rPr>
            </w:pPr>
            <w:r>
              <w:rPr>
                <w:rFonts w:hint="eastAsia"/>
                <w:sz w:val="15"/>
              </w:rPr>
              <w:t>74</w:t>
            </w:r>
          </w:p>
        </w:tc>
        <w:tc>
          <w:tcPr>
            <w:tcW w:w="269" w:type="pct"/>
            <w:tcBorders>
              <w:top w:val="nil"/>
            </w:tcBorders>
            <w:vAlign w:val="center"/>
          </w:tcPr>
          <w:p w:rsidR="00000000" w:rsidRDefault="00CD7106">
            <w:pPr>
              <w:spacing w:line="380" w:lineRule="exact"/>
              <w:jc w:val="center"/>
              <w:rPr>
                <w:rFonts w:hint="eastAsia"/>
                <w:sz w:val="15"/>
              </w:rPr>
            </w:pPr>
            <w:r>
              <w:rPr>
                <w:rFonts w:hint="eastAsia"/>
                <w:sz w:val="15"/>
              </w:rPr>
              <w:t>168</w:t>
            </w:r>
          </w:p>
        </w:tc>
        <w:tc>
          <w:tcPr>
            <w:tcW w:w="267" w:type="pct"/>
            <w:tcBorders>
              <w:top w:val="nil"/>
            </w:tcBorders>
            <w:vAlign w:val="center"/>
          </w:tcPr>
          <w:p w:rsidR="00000000" w:rsidRDefault="00CD7106">
            <w:pPr>
              <w:spacing w:line="380" w:lineRule="exact"/>
              <w:jc w:val="center"/>
              <w:rPr>
                <w:rFonts w:hint="eastAsia"/>
                <w:sz w:val="15"/>
              </w:rPr>
            </w:pPr>
            <w:r>
              <w:rPr>
                <w:rFonts w:hint="eastAsia"/>
                <w:sz w:val="15"/>
              </w:rPr>
              <w:t>127</w:t>
            </w:r>
          </w:p>
        </w:tc>
        <w:tc>
          <w:tcPr>
            <w:tcW w:w="267" w:type="pct"/>
            <w:tcBorders>
              <w:top w:val="nil"/>
            </w:tcBorders>
            <w:vAlign w:val="center"/>
          </w:tcPr>
          <w:p w:rsidR="00000000" w:rsidRDefault="00CD7106">
            <w:pPr>
              <w:spacing w:line="380" w:lineRule="exact"/>
              <w:jc w:val="center"/>
              <w:rPr>
                <w:rFonts w:hint="eastAsia"/>
                <w:sz w:val="15"/>
              </w:rPr>
            </w:pPr>
            <w:r>
              <w:rPr>
                <w:rFonts w:hint="eastAsia"/>
                <w:sz w:val="15"/>
              </w:rPr>
              <w:t>135</w:t>
            </w:r>
          </w:p>
        </w:tc>
        <w:tc>
          <w:tcPr>
            <w:tcW w:w="268" w:type="pct"/>
            <w:tcBorders>
              <w:top w:val="nil"/>
            </w:tcBorders>
            <w:vAlign w:val="center"/>
          </w:tcPr>
          <w:p w:rsidR="00000000" w:rsidRDefault="00CD7106">
            <w:pPr>
              <w:spacing w:line="380" w:lineRule="exact"/>
              <w:jc w:val="center"/>
              <w:rPr>
                <w:rFonts w:hint="eastAsia"/>
                <w:sz w:val="15"/>
              </w:rPr>
            </w:pPr>
            <w:r>
              <w:rPr>
                <w:rFonts w:hint="eastAsia"/>
                <w:sz w:val="15"/>
              </w:rPr>
              <w:t>262</w:t>
            </w:r>
          </w:p>
        </w:tc>
        <w:tc>
          <w:tcPr>
            <w:tcW w:w="267" w:type="pct"/>
            <w:tcBorders>
              <w:top w:val="nil"/>
            </w:tcBorders>
            <w:vAlign w:val="center"/>
          </w:tcPr>
          <w:p w:rsidR="00000000" w:rsidRDefault="00CD7106">
            <w:pPr>
              <w:spacing w:line="380" w:lineRule="exact"/>
              <w:jc w:val="center"/>
              <w:rPr>
                <w:rFonts w:hint="eastAsia"/>
                <w:sz w:val="15"/>
              </w:rPr>
            </w:pPr>
            <w:r>
              <w:rPr>
                <w:rFonts w:hint="eastAsia"/>
                <w:sz w:val="15"/>
              </w:rPr>
              <w:t>109</w:t>
            </w:r>
          </w:p>
        </w:tc>
        <w:tc>
          <w:tcPr>
            <w:tcW w:w="267" w:type="pct"/>
            <w:tcBorders>
              <w:top w:val="nil"/>
            </w:tcBorders>
            <w:vAlign w:val="center"/>
          </w:tcPr>
          <w:p w:rsidR="00000000" w:rsidRDefault="00CD7106">
            <w:pPr>
              <w:spacing w:line="380" w:lineRule="exact"/>
              <w:jc w:val="center"/>
              <w:rPr>
                <w:rFonts w:hint="eastAsia"/>
                <w:sz w:val="15"/>
              </w:rPr>
            </w:pPr>
            <w:r>
              <w:rPr>
                <w:rFonts w:hint="eastAsia"/>
                <w:sz w:val="15"/>
              </w:rPr>
              <w:t>122</w:t>
            </w:r>
          </w:p>
        </w:tc>
        <w:tc>
          <w:tcPr>
            <w:tcW w:w="268" w:type="pct"/>
            <w:tcBorders>
              <w:top w:val="nil"/>
            </w:tcBorders>
            <w:vAlign w:val="center"/>
          </w:tcPr>
          <w:p w:rsidR="00000000" w:rsidRDefault="00CD7106">
            <w:pPr>
              <w:spacing w:line="380" w:lineRule="exact"/>
              <w:jc w:val="center"/>
              <w:rPr>
                <w:rFonts w:hint="eastAsia"/>
                <w:sz w:val="15"/>
              </w:rPr>
            </w:pPr>
            <w:r>
              <w:rPr>
                <w:rFonts w:hint="eastAsia"/>
                <w:sz w:val="15"/>
              </w:rPr>
              <w:t>231</w:t>
            </w:r>
          </w:p>
        </w:tc>
        <w:tc>
          <w:tcPr>
            <w:tcW w:w="267" w:type="pct"/>
            <w:tcBorders>
              <w:top w:val="nil"/>
            </w:tcBorders>
            <w:vAlign w:val="center"/>
          </w:tcPr>
          <w:p w:rsidR="00000000" w:rsidRDefault="00CD7106">
            <w:pPr>
              <w:spacing w:line="380" w:lineRule="exact"/>
              <w:jc w:val="center"/>
              <w:rPr>
                <w:rFonts w:hint="eastAsia"/>
                <w:sz w:val="15"/>
              </w:rPr>
            </w:pPr>
            <w:r>
              <w:rPr>
                <w:rFonts w:hint="eastAsia"/>
                <w:sz w:val="15"/>
              </w:rPr>
              <w:t>-</w:t>
            </w:r>
          </w:p>
        </w:tc>
        <w:tc>
          <w:tcPr>
            <w:tcW w:w="233" w:type="pct"/>
            <w:tcBorders>
              <w:top w:val="nil"/>
            </w:tcBorders>
            <w:vAlign w:val="center"/>
          </w:tcPr>
          <w:p w:rsidR="00000000" w:rsidRDefault="00CD7106">
            <w:pPr>
              <w:spacing w:line="380" w:lineRule="exact"/>
              <w:jc w:val="center"/>
              <w:rPr>
                <w:rFonts w:hint="eastAsia"/>
                <w:sz w:val="15"/>
              </w:rPr>
            </w:pPr>
            <w:r>
              <w:rPr>
                <w:rFonts w:hint="eastAsia"/>
                <w:sz w:val="15"/>
              </w:rPr>
              <w:t>-</w:t>
            </w:r>
          </w:p>
        </w:tc>
        <w:tc>
          <w:tcPr>
            <w:tcW w:w="306" w:type="pct"/>
            <w:tcBorders>
              <w:top w:val="nil"/>
            </w:tcBorders>
            <w:vAlign w:val="center"/>
          </w:tcPr>
          <w:p w:rsidR="00000000" w:rsidRDefault="00CD7106">
            <w:pPr>
              <w:spacing w:line="380" w:lineRule="exact"/>
              <w:jc w:val="center"/>
              <w:rPr>
                <w:rFonts w:hint="eastAsia"/>
                <w:sz w:val="15"/>
              </w:rPr>
            </w:pPr>
            <w:r>
              <w:rPr>
                <w:rFonts w:hint="eastAsia"/>
                <w:sz w:val="15"/>
              </w:rPr>
              <w:t>-</w:t>
            </w:r>
          </w:p>
        </w:tc>
        <w:tc>
          <w:tcPr>
            <w:tcW w:w="306" w:type="pct"/>
            <w:tcBorders>
              <w:top w:val="nil"/>
            </w:tcBorders>
            <w:vAlign w:val="center"/>
          </w:tcPr>
          <w:p w:rsidR="00000000" w:rsidRDefault="00CD7106">
            <w:pPr>
              <w:spacing w:line="380" w:lineRule="exact"/>
              <w:jc w:val="center"/>
              <w:rPr>
                <w:rFonts w:hint="eastAsia"/>
                <w:sz w:val="15"/>
              </w:rPr>
            </w:pPr>
            <w:r>
              <w:rPr>
                <w:rFonts w:hint="eastAsia"/>
                <w:sz w:val="15"/>
              </w:rPr>
              <w:t>-</w:t>
            </w:r>
          </w:p>
        </w:tc>
        <w:tc>
          <w:tcPr>
            <w:tcW w:w="233" w:type="pct"/>
            <w:tcBorders>
              <w:top w:val="nil"/>
            </w:tcBorders>
            <w:vAlign w:val="center"/>
          </w:tcPr>
          <w:p w:rsidR="00000000" w:rsidRDefault="00CD7106">
            <w:pPr>
              <w:spacing w:line="380" w:lineRule="exact"/>
              <w:jc w:val="center"/>
              <w:rPr>
                <w:rFonts w:hint="eastAsia"/>
                <w:sz w:val="15"/>
              </w:rPr>
            </w:pPr>
            <w:r>
              <w:rPr>
                <w:rFonts w:hint="eastAsia"/>
                <w:sz w:val="15"/>
              </w:rPr>
              <w:t>-</w:t>
            </w:r>
          </w:p>
        </w:tc>
        <w:tc>
          <w:tcPr>
            <w:tcW w:w="368" w:type="pct"/>
            <w:tcBorders>
              <w:top w:val="nil"/>
            </w:tcBorders>
            <w:vAlign w:val="center"/>
          </w:tcPr>
          <w:p w:rsidR="00000000" w:rsidRDefault="00CD7106">
            <w:pPr>
              <w:spacing w:line="380" w:lineRule="exact"/>
              <w:jc w:val="center"/>
              <w:rPr>
                <w:rFonts w:hint="eastAsia"/>
                <w:sz w:val="15"/>
              </w:rPr>
            </w:pPr>
            <w:r>
              <w:rPr>
                <w:rFonts w:hint="eastAsia"/>
                <w:sz w:val="15"/>
              </w:rPr>
              <w:t>-</w:t>
            </w:r>
          </w:p>
        </w:tc>
      </w:tr>
      <w:tr w:rsidR="00000000">
        <w:tblPrEx>
          <w:tblCellMar>
            <w:top w:w="0" w:type="dxa"/>
            <w:bottom w:w="0" w:type="dxa"/>
          </w:tblCellMar>
        </w:tblPrEx>
        <w:trPr>
          <w:trHeight w:val="356"/>
        </w:trPr>
        <w:tc>
          <w:tcPr>
            <w:tcW w:w="882" w:type="pct"/>
            <w:tcBorders>
              <w:bottom w:val="nil"/>
            </w:tcBorders>
            <w:vAlign w:val="center"/>
          </w:tcPr>
          <w:p w:rsidR="00000000" w:rsidRDefault="00CD7106">
            <w:pPr>
              <w:spacing w:line="380" w:lineRule="exact"/>
              <w:rPr>
                <w:rFonts w:hint="eastAsia"/>
                <w:b/>
                <w:sz w:val="15"/>
              </w:rPr>
            </w:pPr>
            <w:r>
              <w:rPr>
                <w:rFonts w:hint="eastAsia"/>
                <w:b/>
                <w:sz w:val="15"/>
              </w:rPr>
              <w:t>学院</w:t>
            </w:r>
          </w:p>
        </w:tc>
        <w:tc>
          <w:tcPr>
            <w:tcW w:w="266" w:type="pct"/>
            <w:tcBorders>
              <w:bottom w:val="nil"/>
            </w:tcBorders>
            <w:vAlign w:val="center"/>
          </w:tcPr>
          <w:p w:rsidR="00000000" w:rsidRDefault="00CD7106">
            <w:pPr>
              <w:spacing w:line="380" w:lineRule="exact"/>
              <w:jc w:val="center"/>
              <w:rPr>
                <w:rFonts w:hint="eastAsia"/>
                <w:sz w:val="15"/>
              </w:rPr>
            </w:pPr>
          </w:p>
        </w:tc>
        <w:tc>
          <w:tcPr>
            <w:tcW w:w="266" w:type="pct"/>
            <w:tcBorders>
              <w:bottom w:val="nil"/>
            </w:tcBorders>
            <w:vAlign w:val="center"/>
          </w:tcPr>
          <w:p w:rsidR="00000000" w:rsidRDefault="00CD7106">
            <w:pPr>
              <w:spacing w:line="380" w:lineRule="exact"/>
              <w:jc w:val="center"/>
              <w:rPr>
                <w:rFonts w:hint="eastAsia"/>
                <w:sz w:val="15"/>
              </w:rPr>
            </w:pPr>
          </w:p>
        </w:tc>
        <w:tc>
          <w:tcPr>
            <w:tcW w:w="269" w:type="pct"/>
            <w:tcBorders>
              <w:bottom w:val="nil"/>
            </w:tcBorders>
            <w:vAlign w:val="center"/>
          </w:tcPr>
          <w:p w:rsidR="00000000" w:rsidRDefault="00CD7106">
            <w:pPr>
              <w:spacing w:line="380" w:lineRule="exact"/>
              <w:jc w:val="center"/>
              <w:rPr>
                <w:rFonts w:hint="eastAsia"/>
                <w:sz w:val="15"/>
              </w:rPr>
            </w:pPr>
          </w:p>
        </w:tc>
        <w:tc>
          <w:tcPr>
            <w:tcW w:w="267" w:type="pct"/>
            <w:tcBorders>
              <w:bottom w:val="nil"/>
            </w:tcBorders>
            <w:vAlign w:val="center"/>
          </w:tcPr>
          <w:p w:rsidR="00000000" w:rsidRDefault="00CD7106">
            <w:pPr>
              <w:spacing w:line="380" w:lineRule="exact"/>
              <w:jc w:val="center"/>
              <w:rPr>
                <w:rFonts w:hint="eastAsia"/>
                <w:sz w:val="15"/>
              </w:rPr>
            </w:pPr>
          </w:p>
        </w:tc>
        <w:tc>
          <w:tcPr>
            <w:tcW w:w="267" w:type="pct"/>
            <w:tcBorders>
              <w:bottom w:val="nil"/>
            </w:tcBorders>
            <w:vAlign w:val="center"/>
          </w:tcPr>
          <w:p w:rsidR="00000000" w:rsidRDefault="00CD7106">
            <w:pPr>
              <w:spacing w:line="380" w:lineRule="exact"/>
              <w:jc w:val="center"/>
              <w:rPr>
                <w:rFonts w:hint="eastAsia"/>
                <w:sz w:val="15"/>
              </w:rPr>
            </w:pPr>
          </w:p>
        </w:tc>
        <w:tc>
          <w:tcPr>
            <w:tcW w:w="268" w:type="pct"/>
            <w:tcBorders>
              <w:bottom w:val="nil"/>
            </w:tcBorders>
            <w:vAlign w:val="center"/>
          </w:tcPr>
          <w:p w:rsidR="00000000" w:rsidRDefault="00CD7106">
            <w:pPr>
              <w:spacing w:line="380" w:lineRule="exact"/>
              <w:jc w:val="center"/>
              <w:rPr>
                <w:rFonts w:hint="eastAsia"/>
                <w:sz w:val="15"/>
              </w:rPr>
            </w:pPr>
          </w:p>
        </w:tc>
        <w:tc>
          <w:tcPr>
            <w:tcW w:w="267" w:type="pct"/>
            <w:tcBorders>
              <w:bottom w:val="nil"/>
            </w:tcBorders>
            <w:vAlign w:val="center"/>
          </w:tcPr>
          <w:p w:rsidR="00000000" w:rsidRDefault="00CD7106">
            <w:pPr>
              <w:spacing w:line="380" w:lineRule="exact"/>
              <w:jc w:val="center"/>
              <w:rPr>
                <w:rFonts w:hint="eastAsia"/>
                <w:sz w:val="15"/>
              </w:rPr>
            </w:pPr>
          </w:p>
        </w:tc>
        <w:tc>
          <w:tcPr>
            <w:tcW w:w="267" w:type="pct"/>
            <w:tcBorders>
              <w:bottom w:val="nil"/>
            </w:tcBorders>
            <w:vAlign w:val="center"/>
          </w:tcPr>
          <w:p w:rsidR="00000000" w:rsidRDefault="00CD7106">
            <w:pPr>
              <w:spacing w:line="380" w:lineRule="exact"/>
              <w:jc w:val="center"/>
              <w:rPr>
                <w:rFonts w:hint="eastAsia"/>
                <w:sz w:val="15"/>
              </w:rPr>
            </w:pPr>
          </w:p>
        </w:tc>
        <w:tc>
          <w:tcPr>
            <w:tcW w:w="268" w:type="pct"/>
            <w:tcBorders>
              <w:bottom w:val="nil"/>
            </w:tcBorders>
            <w:vAlign w:val="center"/>
          </w:tcPr>
          <w:p w:rsidR="00000000" w:rsidRDefault="00CD7106">
            <w:pPr>
              <w:spacing w:line="380" w:lineRule="exact"/>
              <w:jc w:val="center"/>
              <w:rPr>
                <w:rFonts w:hint="eastAsia"/>
                <w:sz w:val="15"/>
              </w:rPr>
            </w:pPr>
          </w:p>
        </w:tc>
        <w:tc>
          <w:tcPr>
            <w:tcW w:w="267" w:type="pct"/>
            <w:tcBorders>
              <w:bottom w:val="nil"/>
            </w:tcBorders>
            <w:vAlign w:val="center"/>
          </w:tcPr>
          <w:p w:rsidR="00000000" w:rsidRDefault="00CD7106">
            <w:pPr>
              <w:spacing w:line="380" w:lineRule="exact"/>
              <w:jc w:val="center"/>
              <w:rPr>
                <w:rFonts w:hint="eastAsia"/>
                <w:sz w:val="15"/>
              </w:rPr>
            </w:pPr>
          </w:p>
        </w:tc>
        <w:tc>
          <w:tcPr>
            <w:tcW w:w="233" w:type="pct"/>
            <w:tcBorders>
              <w:bottom w:val="nil"/>
            </w:tcBorders>
            <w:vAlign w:val="center"/>
          </w:tcPr>
          <w:p w:rsidR="00000000" w:rsidRDefault="00CD7106">
            <w:pPr>
              <w:spacing w:line="380" w:lineRule="exact"/>
              <w:jc w:val="center"/>
              <w:rPr>
                <w:rFonts w:hint="eastAsia"/>
                <w:sz w:val="15"/>
              </w:rPr>
            </w:pPr>
          </w:p>
        </w:tc>
        <w:tc>
          <w:tcPr>
            <w:tcW w:w="306" w:type="pct"/>
            <w:tcBorders>
              <w:bottom w:val="nil"/>
            </w:tcBorders>
            <w:vAlign w:val="center"/>
          </w:tcPr>
          <w:p w:rsidR="00000000" w:rsidRDefault="00CD7106">
            <w:pPr>
              <w:spacing w:line="380" w:lineRule="exact"/>
              <w:jc w:val="center"/>
              <w:rPr>
                <w:rFonts w:hint="eastAsia"/>
                <w:sz w:val="15"/>
              </w:rPr>
            </w:pPr>
          </w:p>
        </w:tc>
        <w:tc>
          <w:tcPr>
            <w:tcW w:w="306" w:type="pct"/>
            <w:tcBorders>
              <w:bottom w:val="nil"/>
            </w:tcBorders>
            <w:vAlign w:val="center"/>
          </w:tcPr>
          <w:p w:rsidR="00000000" w:rsidRDefault="00CD7106">
            <w:pPr>
              <w:spacing w:line="380" w:lineRule="exact"/>
              <w:jc w:val="center"/>
              <w:rPr>
                <w:rFonts w:hint="eastAsia"/>
                <w:sz w:val="15"/>
              </w:rPr>
            </w:pPr>
          </w:p>
        </w:tc>
        <w:tc>
          <w:tcPr>
            <w:tcW w:w="233" w:type="pct"/>
            <w:tcBorders>
              <w:bottom w:val="nil"/>
            </w:tcBorders>
            <w:vAlign w:val="center"/>
          </w:tcPr>
          <w:p w:rsidR="00000000" w:rsidRDefault="00CD7106">
            <w:pPr>
              <w:spacing w:line="380" w:lineRule="exact"/>
              <w:jc w:val="center"/>
              <w:rPr>
                <w:rFonts w:hint="eastAsia"/>
                <w:sz w:val="15"/>
              </w:rPr>
            </w:pPr>
          </w:p>
        </w:tc>
        <w:tc>
          <w:tcPr>
            <w:tcW w:w="368" w:type="pct"/>
            <w:tcBorders>
              <w:bottom w:val="nil"/>
            </w:tcBorders>
            <w:vAlign w:val="center"/>
          </w:tcPr>
          <w:p w:rsidR="00000000" w:rsidRDefault="00CD7106">
            <w:pPr>
              <w:spacing w:line="380" w:lineRule="exact"/>
              <w:jc w:val="center"/>
              <w:rPr>
                <w:rFonts w:hint="eastAsia"/>
                <w:sz w:val="15"/>
              </w:rPr>
            </w:pPr>
          </w:p>
        </w:tc>
      </w:tr>
      <w:tr w:rsidR="00000000">
        <w:tblPrEx>
          <w:tblCellMar>
            <w:top w:w="0" w:type="dxa"/>
            <w:bottom w:w="0" w:type="dxa"/>
          </w:tblCellMar>
        </w:tblPrEx>
        <w:trPr>
          <w:trHeight w:val="355"/>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保健</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80</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27</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107</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106</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59</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165</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424</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211</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635</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510</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319</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829</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382</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245</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627</w:t>
            </w:r>
          </w:p>
        </w:tc>
      </w:tr>
      <w:tr w:rsidR="00000000">
        <w:tblPrEx>
          <w:tblCellMar>
            <w:top w:w="0" w:type="dxa"/>
            <w:bottom w:w="0" w:type="dxa"/>
          </w:tblCellMar>
        </w:tblPrEx>
        <w:trPr>
          <w:trHeight w:val="355"/>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老年医学</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6</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6</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12</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9</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9</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18</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21</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25</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46</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19</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23</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42</w:t>
            </w:r>
          </w:p>
        </w:tc>
      </w:tr>
      <w:tr w:rsidR="00000000">
        <w:tblPrEx>
          <w:tblCellMar>
            <w:top w:w="0" w:type="dxa"/>
            <w:bottom w:w="0" w:type="dxa"/>
          </w:tblCellMar>
        </w:tblPrEx>
        <w:trPr>
          <w:trHeight w:val="355"/>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社会福利</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43</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12</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55</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78</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21</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99</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122</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25</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147</w:t>
            </w:r>
          </w:p>
        </w:tc>
      </w:tr>
      <w:tr w:rsidR="00000000">
        <w:tblPrEx>
          <w:tblCellMar>
            <w:top w:w="0" w:type="dxa"/>
            <w:bottom w:w="0" w:type="dxa"/>
          </w:tblCellMar>
        </w:tblPrEx>
        <w:trPr>
          <w:trHeight w:val="355"/>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农业</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2</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29</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31</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6</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24</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30</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1</w:t>
            </w:r>
            <w:r>
              <w:rPr>
                <w:rFonts w:hint="eastAsia"/>
                <w:sz w:val="15"/>
              </w:rPr>
              <w:t>0</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29</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39</w:t>
            </w:r>
          </w:p>
        </w:tc>
      </w:tr>
      <w:tr w:rsidR="00000000">
        <w:tblPrEx>
          <w:tblCellMar>
            <w:top w:w="0" w:type="dxa"/>
            <w:bottom w:w="0" w:type="dxa"/>
          </w:tblCellMar>
        </w:tblPrEx>
        <w:trPr>
          <w:trHeight w:val="356"/>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法医研究</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7</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1</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8</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9</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35</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44</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4</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6</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10</w:t>
            </w:r>
          </w:p>
        </w:tc>
      </w:tr>
      <w:tr w:rsidR="00000000">
        <w:tblPrEx>
          <w:tblCellMar>
            <w:top w:w="0" w:type="dxa"/>
            <w:bottom w:w="0" w:type="dxa"/>
          </w:tblCellMar>
        </w:tblPrEx>
        <w:trPr>
          <w:trHeight w:val="355"/>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地中海研究</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3</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9</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12</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3</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10</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13</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6</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18</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24</w:t>
            </w:r>
          </w:p>
        </w:tc>
      </w:tr>
      <w:tr w:rsidR="00000000">
        <w:tblPrEx>
          <w:tblCellMar>
            <w:top w:w="0" w:type="dxa"/>
            <w:bottom w:w="0" w:type="dxa"/>
          </w:tblCellMar>
        </w:tblPrEx>
        <w:trPr>
          <w:trHeight w:val="355"/>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青年问题研究</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35</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17</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52</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62</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41</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103</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r>
      <w:tr w:rsidR="00000000">
        <w:tblPrEx>
          <w:tblCellMar>
            <w:top w:w="0" w:type="dxa"/>
            <w:bottom w:w="0" w:type="dxa"/>
          </w:tblCellMar>
        </w:tblPrEx>
        <w:trPr>
          <w:trHeight w:val="356"/>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能源技术</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2</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2</w:t>
            </w:r>
          </w:p>
        </w:tc>
      </w:tr>
      <w:tr w:rsidR="00000000">
        <w:tblPrEx>
          <w:tblCellMar>
            <w:top w:w="0" w:type="dxa"/>
            <w:bottom w:w="0" w:type="dxa"/>
          </w:tblCellMar>
        </w:tblPrEx>
        <w:trPr>
          <w:trHeight w:val="356"/>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国际环境</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6</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26</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32</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r>
      <w:tr w:rsidR="00000000">
        <w:tblPrEx>
          <w:tblCellMar>
            <w:top w:w="0" w:type="dxa"/>
            <w:bottom w:w="0" w:type="dxa"/>
          </w:tblCellMar>
        </w:tblPrEx>
        <w:trPr>
          <w:trHeight w:val="356"/>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硅石</w:t>
            </w:r>
            <w:r>
              <w:rPr>
                <w:rFonts w:hint="eastAsia"/>
                <w:sz w:val="15"/>
              </w:rPr>
              <w:t>/</w:t>
            </w:r>
            <w:r>
              <w:rPr>
                <w:rFonts w:hint="eastAsia"/>
                <w:sz w:val="15"/>
              </w:rPr>
              <w:t>建筑研究</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4</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4</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1</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3</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4</w:t>
            </w:r>
          </w:p>
        </w:tc>
      </w:tr>
      <w:tr w:rsidR="00000000">
        <w:tblPrEx>
          <w:tblCellMar>
            <w:top w:w="0" w:type="dxa"/>
            <w:bottom w:w="0" w:type="dxa"/>
          </w:tblCellMar>
        </w:tblPrEx>
        <w:trPr>
          <w:trHeight w:val="356"/>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医学科学院</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2</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15</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17</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9</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21</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30</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17</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27</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76</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13</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21</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34</w:t>
            </w:r>
          </w:p>
        </w:tc>
      </w:tr>
      <w:tr w:rsidR="00000000">
        <w:tblPrEx>
          <w:tblCellMar>
            <w:top w:w="0" w:type="dxa"/>
            <w:bottom w:w="0" w:type="dxa"/>
          </w:tblCellMar>
        </w:tblPrEx>
        <w:trPr>
          <w:trHeight w:val="356"/>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信息技术研究委员会</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7</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40</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30</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r>
      <w:tr w:rsidR="00000000">
        <w:tblPrEx>
          <w:tblCellMar>
            <w:top w:w="0" w:type="dxa"/>
            <w:bottom w:w="0" w:type="dxa"/>
          </w:tblCellMar>
        </w:tblPrEx>
        <w:trPr>
          <w:trHeight w:val="356"/>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水技术</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1</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3</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4</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r>
      <w:tr w:rsidR="00000000">
        <w:tblPrEx>
          <w:tblCellMar>
            <w:top w:w="0" w:type="dxa"/>
            <w:bottom w:w="0" w:type="dxa"/>
          </w:tblCellMar>
        </w:tblPrEx>
        <w:trPr>
          <w:trHeight w:val="356"/>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岛屿和小国问题研究</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1</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9</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10</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2</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11</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13</w:t>
            </w:r>
          </w:p>
        </w:tc>
      </w:tr>
      <w:tr w:rsidR="00000000">
        <w:tblPrEx>
          <w:tblCellMar>
            <w:top w:w="0" w:type="dxa"/>
            <w:bottom w:w="0" w:type="dxa"/>
          </w:tblCellMar>
        </w:tblPrEx>
        <w:trPr>
          <w:trHeight w:val="356"/>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WPDC</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7</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2</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19</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21</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34</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55</w:t>
            </w:r>
          </w:p>
        </w:tc>
      </w:tr>
      <w:tr w:rsidR="00000000">
        <w:tblPrEx>
          <w:tblCellMar>
            <w:top w:w="0" w:type="dxa"/>
            <w:bottom w:w="0" w:type="dxa"/>
          </w:tblCellMar>
        </w:tblPrEx>
        <w:trPr>
          <w:trHeight w:val="356"/>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欧洲文献中心</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1</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3</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4</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11</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22</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33</w:t>
            </w:r>
          </w:p>
        </w:tc>
      </w:tr>
      <w:tr w:rsidR="00000000">
        <w:tblPrEx>
          <w:tblCellMar>
            <w:top w:w="0" w:type="dxa"/>
            <w:bottom w:w="0" w:type="dxa"/>
          </w:tblCellMar>
        </w:tblPrEx>
        <w:trPr>
          <w:trHeight w:val="356"/>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 xml:space="preserve">Boroque </w:t>
            </w:r>
            <w:r>
              <w:rPr>
                <w:rFonts w:hint="eastAsia"/>
                <w:sz w:val="15"/>
              </w:rPr>
              <w:t>研究所</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7</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3</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10</w:t>
            </w:r>
          </w:p>
        </w:tc>
      </w:tr>
      <w:tr w:rsidR="00000000">
        <w:tblPrEx>
          <w:tblCellMar>
            <w:top w:w="0" w:type="dxa"/>
            <w:bottom w:w="0" w:type="dxa"/>
          </w:tblCellMar>
        </w:tblPrEx>
        <w:trPr>
          <w:trHeight w:val="356"/>
        </w:trPr>
        <w:tc>
          <w:tcPr>
            <w:tcW w:w="882" w:type="pct"/>
            <w:tcBorders>
              <w:top w:val="nil"/>
              <w:bottom w:val="nil"/>
            </w:tcBorders>
            <w:vAlign w:val="center"/>
          </w:tcPr>
          <w:p w:rsidR="00000000" w:rsidRDefault="00CD7106">
            <w:pPr>
              <w:spacing w:line="380" w:lineRule="exact"/>
              <w:rPr>
                <w:rFonts w:hint="eastAsia"/>
                <w:sz w:val="15"/>
              </w:rPr>
            </w:pPr>
            <w:r>
              <w:rPr>
                <w:rFonts w:hint="eastAsia"/>
                <w:sz w:val="15"/>
              </w:rPr>
              <w:t>通信技术中心</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9"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306" w:type="pct"/>
            <w:tcBorders>
              <w:top w:val="nil"/>
              <w:bottom w:val="nil"/>
            </w:tcBorders>
            <w:vAlign w:val="center"/>
          </w:tcPr>
          <w:p w:rsidR="00000000" w:rsidRDefault="00CD7106">
            <w:pPr>
              <w:spacing w:line="380" w:lineRule="exact"/>
              <w:jc w:val="center"/>
              <w:rPr>
                <w:rFonts w:hint="eastAsia"/>
                <w:sz w:val="15"/>
              </w:rPr>
            </w:pPr>
            <w:r>
              <w:rPr>
                <w:rFonts w:hint="eastAsia"/>
                <w:sz w:val="15"/>
              </w:rPr>
              <w:t>1</w:t>
            </w:r>
          </w:p>
        </w:tc>
        <w:tc>
          <w:tcPr>
            <w:tcW w:w="233" w:type="pct"/>
            <w:tcBorders>
              <w:top w:val="nil"/>
              <w:bottom w:val="nil"/>
            </w:tcBorders>
            <w:vAlign w:val="center"/>
          </w:tcPr>
          <w:p w:rsidR="00000000" w:rsidRDefault="00CD7106">
            <w:pPr>
              <w:spacing w:line="380" w:lineRule="exact"/>
              <w:jc w:val="center"/>
              <w:rPr>
                <w:rFonts w:hint="eastAsia"/>
                <w:sz w:val="15"/>
              </w:rPr>
            </w:pPr>
            <w:r>
              <w:rPr>
                <w:rFonts w:hint="eastAsia"/>
                <w:sz w:val="15"/>
              </w:rPr>
              <w:t>-</w:t>
            </w:r>
          </w:p>
        </w:tc>
        <w:tc>
          <w:tcPr>
            <w:tcW w:w="368" w:type="pct"/>
            <w:tcBorders>
              <w:top w:val="nil"/>
              <w:bottom w:val="nil"/>
            </w:tcBorders>
            <w:vAlign w:val="center"/>
          </w:tcPr>
          <w:p w:rsidR="00000000" w:rsidRDefault="00CD7106">
            <w:pPr>
              <w:spacing w:line="380" w:lineRule="exact"/>
              <w:jc w:val="center"/>
              <w:rPr>
                <w:rFonts w:hint="eastAsia"/>
                <w:sz w:val="15"/>
              </w:rPr>
            </w:pPr>
            <w:r>
              <w:rPr>
                <w:rFonts w:hint="eastAsia"/>
                <w:sz w:val="15"/>
              </w:rPr>
              <w:t>10</w:t>
            </w:r>
          </w:p>
        </w:tc>
      </w:tr>
      <w:tr w:rsidR="00000000">
        <w:tblPrEx>
          <w:tblCellMar>
            <w:top w:w="0" w:type="dxa"/>
            <w:bottom w:w="0" w:type="dxa"/>
          </w:tblCellMar>
        </w:tblPrEx>
        <w:trPr>
          <w:trHeight w:val="356"/>
        </w:trPr>
        <w:tc>
          <w:tcPr>
            <w:tcW w:w="882" w:type="pct"/>
            <w:tcBorders>
              <w:top w:val="nil"/>
            </w:tcBorders>
            <w:vAlign w:val="center"/>
          </w:tcPr>
          <w:p w:rsidR="00000000" w:rsidRDefault="00CD7106">
            <w:pPr>
              <w:spacing w:line="380" w:lineRule="exact"/>
              <w:rPr>
                <w:rFonts w:hint="eastAsia"/>
                <w:sz w:val="15"/>
              </w:rPr>
            </w:pPr>
            <w:r>
              <w:rPr>
                <w:rFonts w:hint="eastAsia"/>
                <w:sz w:val="15"/>
              </w:rPr>
              <w:t>外国研究基金会</w:t>
            </w:r>
          </w:p>
        </w:tc>
        <w:tc>
          <w:tcPr>
            <w:tcW w:w="266" w:type="pct"/>
            <w:tcBorders>
              <w:top w:val="nil"/>
            </w:tcBorders>
            <w:vAlign w:val="center"/>
          </w:tcPr>
          <w:p w:rsidR="00000000" w:rsidRDefault="00CD7106">
            <w:pPr>
              <w:spacing w:line="380" w:lineRule="exact"/>
              <w:jc w:val="center"/>
              <w:rPr>
                <w:rFonts w:hint="eastAsia"/>
                <w:sz w:val="15"/>
              </w:rPr>
            </w:pPr>
            <w:r>
              <w:rPr>
                <w:rFonts w:hint="eastAsia"/>
                <w:sz w:val="15"/>
              </w:rPr>
              <w:t>-</w:t>
            </w:r>
          </w:p>
        </w:tc>
        <w:tc>
          <w:tcPr>
            <w:tcW w:w="266" w:type="pct"/>
            <w:tcBorders>
              <w:top w:val="nil"/>
            </w:tcBorders>
            <w:vAlign w:val="center"/>
          </w:tcPr>
          <w:p w:rsidR="00000000" w:rsidRDefault="00CD7106">
            <w:pPr>
              <w:spacing w:line="380" w:lineRule="exact"/>
              <w:jc w:val="center"/>
              <w:rPr>
                <w:rFonts w:hint="eastAsia"/>
                <w:sz w:val="15"/>
              </w:rPr>
            </w:pPr>
            <w:r>
              <w:rPr>
                <w:rFonts w:hint="eastAsia"/>
                <w:sz w:val="15"/>
              </w:rPr>
              <w:t>-</w:t>
            </w:r>
          </w:p>
        </w:tc>
        <w:tc>
          <w:tcPr>
            <w:tcW w:w="269" w:type="pct"/>
            <w:tcBorders>
              <w:top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tcBorders>
            <w:vAlign w:val="center"/>
          </w:tcPr>
          <w:p w:rsidR="00000000" w:rsidRDefault="00CD7106">
            <w:pPr>
              <w:spacing w:line="380" w:lineRule="exact"/>
              <w:jc w:val="center"/>
              <w:rPr>
                <w:rFonts w:hint="eastAsia"/>
                <w:sz w:val="15"/>
              </w:rPr>
            </w:pPr>
            <w:r>
              <w:rPr>
                <w:rFonts w:hint="eastAsia"/>
                <w:sz w:val="15"/>
              </w:rPr>
              <w:t>-</w:t>
            </w:r>
          </w:p>
        </w:tc>
        <w:tc>
          <w:tcPr>
            <w:tcW w:w="268" w:type="pct"/>
            <w:tcBorders>
              <w:top w:val="nil"/>
            </w:tcBorders>
            <w:vAlign w:val="center"/>
          </w:tcPr>
          <w:p w:rsidR="00000000" w:rsidRDefault="00CD7106">
            <w:pPr>
              <w:spacing w:line="380" w:lineRule="exact"/>
              <w:jc w:val="center"/>
              <w:rPr>
                <w:rFonts w:hint="eastAsia"/>
                <w:sz w:val="15"/>
              </w:rPr>
            </w:pPr>
            <w:r>
              <w:rPr>
                <w:rFonts w:hint="eastAsia"/>
                <w:sz w:val="15"/>
              </w:rPr>
              <w:t>-</w:t>
            </w:r>
          </w:p>
        </w:tc>
        <w:tc>
          <w:tcPr>
            <w:tcW w:w="267" w:type="pct"/>
            <w:tcBorders>
              <w:top w:val="nil"/>
            </w:tcBorders>
            <w:vAlign w:val="center"/>
          </w:tcPr>
          <w:p w:rsidR="00000000" w:rsidRDefault="00CD7106">
            <w:pPr>
              <w:spacing w:line="380" w:lineRule="exact"/>
              <w:jc w:val="center"/>
              <w:rPr>
                <w:rFonts w:hint="eastAsia"/>
                <w:sz w:val="15"/>
              </w:rPr>
            </w:pPr>
            <w:r>
              <w:rPr>
                <w:rFonts w:hint="eastAsia"/>
                <w:sz w:val="15"/>
              </w:rPr>
              <w:t>-</w:t>
            </w:r>
          </w:p>
        </w:tc>
        <w:tc>
          <w:tcPr>
            <w:tcW w:w="233" w:type="pct"/>
            <w:tcBorders>
              <w:top w:val="nil"/>
            </w:tcBorders>
            <w:vAlign w:val="center"/>
          </w:tcPr>
          <w:p w:rsidR="00000000" w:rsidRDefault="00CD7106">
            <w:pPr>
              <w:spacing w:line="380" w:lineRule="exact"/>
              <w:jc w:val="center"/>
              <w:rPr>
                <w:rFonts w:hint="eastAsia"/>
                <w:sz w:val="15"/>
              </w:rPr>
            </w:pPr>
            <w:r>
              <w:rPr>
                <w:rFonts w:hint="eastAsia"/>
                <w:sz w:val="15"/>
              </w:rPr>
              <w:t>-</w:t>
            </w:r>
          </w:p>
        </w:tc>
        <w:tc>
          <w:tcPr>
            <w:tcW w:w="306" w:type="pct"/>
            <w:tcBorders>
              <w:top w:val="nil"/>
            </w:tcBorders>
            <w:vAlign w:val="center"/>
          </w:tcPr>
          <w:p w:rsidR="00000000" w:rsidRDefault="00CD7106">
            <w:pPr>
              <w:spacing w:line="380" w:lineRule="exact"/>
              <w:jc w:val="center"/>
              <w:rPr>
                <w:rFonts w:hint="eastAsia"/>
                <w:sz w:val="15"/>
              </w:rPr>
            </w:pPr>
            <w:r>
              <w:rPr>
                <w:rFonts w:hint="eastAsia"/>
                <w:sz w:val="15"/>
              </w:rPr>
              <w:t>-</w:t>
            </w:r>
          </w:p>
        </w:tc>
        <w:tc>
          <w:tcPr>
            <w:tcW w:w="306" w:type="pct"/>
            <w:tcBorders>
              <w:top w:val="nil"/>
            </w:tcBorders>
            <w:vAlign w:val="center"/>
          </w:tcPr>
          <w:p w:rsidR="00000000" w:rsidRDefault="00CD7106">
            <w:pPr>
              <w:spacing w:line="380" w:lineRule="exact"/>
              <w:jc w:val="center"/>
              <w:rPr>
                <w:rFonts w:hint="eastAsia"/>
                <w:sz w:val="15"/>
              </w:rPr>
            </w:pPr>
            <w:r>
              <w:rPr>
                <w:rFonts w:hint="eastAsia"/>
                <w:sz w:val="15"/>
              </w:rPr>
              <w:t>11</w:t>
            </w:r>
          </w:p>
        </w:tc>
        <w:tc>
          <w:tcPr>
            <w:tcW w:w="233" w:type="pct"/>
            <w:tcBorders>
              <w:top w:val="nil"/>
            </w:tcBorders>
            <w:vAlign w:val="center"/>
          </w:tcPr>
          <w:p w:rsidR="00000000" w:rsidRDefault="00CD7106">
            <w:pPr>
              <w:spacing w:line="380" w:lineRule="exact"/>
              <w:jc w:val="center"/>
              <w:rPr>
                <w:rFonts w:hint="eastAsia"/>
                <w:sz w:val="15"/>
              </w:rPr>
            </w:pPr>
            <w:r>
              <w:rPr>
                <w:rFonts w:hint="eastAsia"/>
                <w:sz w:val="15"/>
              </w:rPr>
              <w:t>15</w:t>
            </w:r>
          </w:p>
        </w:tc>
        <w:tc>
          <w:tcPr>
            <w:tcW w:w="368" w:type="pct"/>
            <w:tcBorders>
              <w:top w:val="nil"/>
            </w:tcBorders>
            <w:vAlign w:val="center"/>
          </w:tcPr>
          <w:p w:rsidR="00000000" w:rsidRDefault="00CD7106">
            <w:pPr>
              <w:spacing w:line="380" w:lineRule="exact"/>
              <w:jc w:val="center"/>
              <w:rPr>
                <w:rFonts w:hint="eastAsia"/>
                <w:sz w:val="15"/>
              </w:rPr>
            </w:pPr>
            <w:r>
              <w:rPr>
                <w:rFonts w:hint="eastAsia"/>
                <w:sz w:val="15"/>
              </w:rPr>
              <w:t>26</w:t>
            </w:r>
          </w:p>
        </w:tc>
      </w:tr>
      <w:tr w:rsidR="00000000">
        <w:tblPrEx>
          <w:tblCellMar>
            <w:top w:w="0" w:type="dxa"/>
            <w:bottom w:w="0" w:type="dxa"/>
          </w:tblCellMar>
        </w:tblPrEx>
        <w:trPr>
          <w:trHeight w:val="356"/>
        </w:trPr>
        <w:tc>
          <w:tcPr>
            <w:tcW w:w="882" w:type="pct"/>
            <w:vAlign w:val="center"/>
          </w:tcPr>
          <w:p w:rsidR="00000000" w:rsidRDefault="00CD7106">
            <w:pPr>
              <w:spacing w:line="380" w:lineRule="exact"/>
              <w:jc w:val="center"/>
              <w:rPr>
                <w:rFonts w:hint="eastAsia"/>
                <w:sz w:val="15"/>
              </w:rPr>
            </w:pPr>
            <w:r>
              <w:rPr>
                <w:rFonts w:hint="eastAsia"/>
                <w:sz w:val="15"/>
              </w:rPr>
              <w:t>共计</w:t>
            </w:r>
          </w:p>
        </w:tc>
        <w:tc>
          <w:tcPr>
            <w:tcW w:w="266" w:type="pct"/>
            <w:vAlign w:val="center"/>
          </w:tcPr>
          <w:p w:rsidR="00000000" w:rsidRDefault="00CD7106" w:rsidP="00CD7106">
            <w:pPr>
              <w:spacing w:line="380" w:lineRule="exact"/>
              <w:ind w:leftChars="-20" w:left="31680" w:rightChars="-20" w:right="31680"/>
              <w:jc w:val="center"/>
              <w:rPr>
                <w:rFonts w:hint="eastAsia"/>
                <w:spacing w:val="-6"/>
                <w:sz w:val="15"/>
              </w:rPr>
            </w:pPr>
            <w:r>
              <w:rPr>
                <w:rFonts w:hint="eastAsia"/>
                <w:spacing w:val="-6"/>
                <w:sz w:val="15"/>
              </w:rPr>
              <w:t>1 419</w:t>
            </w:r>
          </w:p>
        </w:tc>
        <w:tc>
          <w:tcPr>
            <w:tcW w:w="266" w:type="pct"/>
            <w:vAlign w:val="center"/>
          </w:tcPr>
          <w:p w:rsidR="00000000" w:rsidRDefault="00CD7106" w:rsidP="00CD7106">
            <w:pPr>
              <w:spacing w:line="380" w:lineRule="exact"/>
              <w:ind w:leftChars="-20" w:left="31680" w:rightChars="-20" w:right="31680"/>
              <w:jc w:val="center"/>
              <w:rPr>
                <w:rFonts w:hint="eastAsia"/>
                <w:spacing w:val="-6"/>
                <w:sz w:val="15"/>
              </w:rPr>
            </w:pPr>
            <w:r>
              <w:rPr>
                <w:rFonts w:hint="eastAsia"/>
                <w:spacing w:val="-6"/>
                <w:sz w:val="15"/>
              </w:rPr>
              <w:t>1 823</w:t>
            </w:r>
          </w:p>
        </w:tc>
        <w:tc>
          <w:tcPr>
            <w:tcW w:w="269" w:type="pct"/>
            <w:vAlign w:val="center"/>
          </w:tcPr>
          <w:p w:rsidR="00000000" w:rsidRDefault="00CD7106" w:rsidP="00CD7106">
            <w:pPr>
              <w:spacing w:line="380" w:lineRule="exact"/>
              <w:ind w:leftChars="-20" w:left="31680" w:rightChars="-20" w:right="31680"/>
              <w:jc w:val="center"/>
              <w:rPr>
                <w:rFonts w:hint="eastAsia"/>
                <w:spacing w:val="-6"/>
                <w:sz w:val="15"/>
              </w:rPr>
            </w:pPr>
            <w:r>
              <w:rPr>
                <w:rFonts w:hint="eastAsia"/>
                <w:spacing w:val="-6"/>
                <w:sz w:val="15"/>
              </w:rPr>
              <w:t>3 242</w:t>
            </w:r>
          </w:p>
        </w:tc>
        <w:tc>
          <w:tcPr>
            <w:tcW w:w="267" w:type="pct"/>
            <w:vAlign w:val="center"/>
          </w:tcPr>
          <w:p w:rsidR="00000000" w:rsidRDefault="00CD7106" w:rsidP="00CD7106">
            <w:pPr>
              <w:spacing w:line="380" w:lineRule="exact"/>
              <w:ind w:leftChars="-20" w:left="31680" w:rightChars="-20" w:right="31680"/>
              <w:jc w:val="center"/>
              <w:rPr>
                <w:rFonts w:hint="eastAsia"/>
                <w:spacing w:val="-6"/>
                <w:sz w:val="15"/>
              </w:rPr>
            </w:pPr>
            <w:r>
              <w:rPr>
                <w:rFonts w:hint="eastAsia"/>
                <w:spacing w:val="-6"/>
                <w:sz w:val="15"/>
              </w:rPr>
              <w:t>1 615</w:t>
            </w:r>
          </w:p>
        </w:tc>
        <w:tc>
          <w:tcPr>
            <w:tcW w:w="267" w:type="pct"/>
            <w:vAlign w:val="center"/>
          </w:tcPr>
          <w:p w:rsidR="00000000" w:rsidRDefault="00CD7106" w:rsidP="00CD7106">
            <w:pPr>
              <w:spacing w:line="380" w:lineRule="exact"/>
              <w:ind w:leftChars="-20" w:left="31680" w:rightChars="-20" w:right="31680"/>
              <w:jc w:val="center"/>
              <w:rPr>
                <w:rFonts w:hint="eastAsia"/>
                <w:spacing w:val="-6"/>
                <w:sz w:val="15"/>
              </w:rPr>
            </w:pPr>
            <w:r>
              <w:rPr>
                <w:rFonts w:hint="eastAsia"/>
                <w:spacing w:val="-6"/>
                <w:sz w:val="15"/>
              </w:rPr>
              <w:t>1 855</w:t>
            </w:r>
          </w:p>
        </w:tc>
        <w:tc>
          <w:tcPr>
            <w:tcW w:w="268" w:type="pct"/>
            <w:vAlign w:val="center"/>
          </w:tcPr>
          <w:p w:rsidR="00000000" w:rsidRDefault="00CD7106" w:rsidP="00CD7106">
            <w:pPr>
              <w:spacing w:line="380" w:lineRule="exact"/>
              <w:ind w:leftChars="-20" w:left="31680" w:rightChars="-20" w:right="31680"/>
              <w:jc w:val="center"/>
              <w:rPr>
                <w:rFonts w:hint="eastAsia"/>
                <w:spacing w:val="-6"/>
                <w:sz w:val="15"/>
              </w:rPr>
            </w:pPr>
            <w:r>
              <w:rPr>
                <w:rFonts w:hint="eastAsia"/>
                <w:spacing w:val="-6"/>
                <w:sz w:val="15"/>
              </w:rPr>
              <w:t>3 470</w:t>
            </w:r>
          </w:p>
        </w:tc>
        <w:tc>
          <w:tcPr>
            <w:tcW w:w="267" w:type="pct"/>
            <w:vAlign w:val="center"/>
          </w:tcPr>
          <w:p w:rsidR="00000000" w:rsidRDefault="00CD7106" w:rsidP="00CD7106">
            <w:pPr>
              <w:spacing w:line="380" w:lineRule="exact"/>
              <w:ind w:leftChars="-20" w:left="31680" w:rightChars="-20" w:right="31680"/>
              <w:jc w:val="center"/>
              <w:rPr>
                <w:rFonts w:hint="eastAsia"/>
                <w:spacing w:val="-6"/>
                <w:sz w:val="15"/>
              </w:rPr>
            </w:pPr>
            <w:r>
              <w:rPr>
                <w:rFonts w:hint="eastAsia"/>
                <w:spacing w:val="-6"/>
                <w:sz w:val="15"/>
              </w:rPr>
              <w:t>2 488</w:t>
            </w:r>
          </w:p>
        </w:tc>
        <w:tc>
          <w:tcPr>
            <w:tcW w:w="267" w:type="pct"/>
            <w:vAlign w:val="center"/>
          </w:tcPr>
          <w:p w:rsidR="00000000" w:rsidRDefault="00CD7106" w:rsidP="00CD7106">
            <w:pPr>
              <w:spacing w:line="380" w:lineRule="exact"/>
              <w:ind w:leftChars="-20" w:left="31680" w:rightChars="-20" w:right="31680"/>
              <w:jc w:val="center"/>
              <w:rPr>
                <w:rFonts w:hint="eastAsia"/>
                <w:spacing w:val="-6"/>
                <w:sz w:val="15"/>
              </w:rPr>
            </w:pPr>
            <w:r>
              <w:rPr>
                <w:rFonts w:hint="eastAsia"/>
                <w:spacing w:val="-6"/>
                <w:sz w:val="15"/>
              </w:rPr>
              <w:t>2 473</w:t>
            </w:r>
          </w:p>
        </w:tc>
        <w:tc>
          <w:tcPr>
            <w:tcW w:w="268" w:type="pct"/>
            <w:vAlign w:val="center"/>
          </w:tcPr>
          <w:p w:rsidR="00000000" w:rsidRDefault="00CD7106" w:rsidP="00CD7106">
            <w:pPr>
              <w:spacing w:line="380" w:lineRule="exact"/>
              <w:ind w:leftChars="-20" w:left="31680" w:rightChars="-20" w:right="31680"/>
              <w:jc w:val="center"/>
              <w:rPr>
                <w:rFonts w:hint="eastAsia"/>
                <w:spacing w:val="-6"/>
                <w:sz w:val="15"/>
              </w:rPr>
            </w:pPr>
            <w:r>
              <w:rPr>
                <w:rFonts w:hint="eastAsia"/>
                <w:spacing w:val="-6"/>
                <w:sz w:val="15"/>
              </w:rPr>
              <w:t>4 961</w:t>
            </w:r>
          </w:p>
        </w:tc>
        <w:tc>
          <w:tcPr>
            <w:tcW w:w="267" w:type="pct"/>
            <w:vAlign w:val="center"/>
          </w:tcPr>
          <w:p w:rsidR="00000000" w:rsidRDefault="00CD7106" w:rsidP="00CD7106">
            <w:pPr>
              <w:spacing w:line="380" w:lineRule="exact"/>
              <w:ind w:leftChars="-20" w:left="31680" w:rightChars="-20" w:right="31680"/>
              <w:jc w:val="center"/>
              <w:rPr>
                <w:rFonts w:hint="eastAsia"/>
                <w:spacing w:val="-6"/>
                <w:sz w:val="15"/>
              </w:rPr>
            </w:pPr>
            <w:r>
              <w:rPr>
                <w:rFonts w:hint="eastAsia"/>
                <w:spacing w:val="-6"/>
                <w:sz w:val="15"/>
              </w:rPr>
              <w:t>3 080</w:t>
            </w:r>
          </w:p>
        </w:tc>
        <w:tc>
          <w:tcPr>
            <w:tcW w:w="233" w:type="pct"/>
            <w:vAlign w:val="center"/>
          </w:tcPr>
          <w:p w:rsidR="00000000" w:rsidRDefault="00CD7106" w:rsidP="00CD7106">
            <w:pPr>
              <w:spacing w:line="380" w:lineRule="exact"/>
              <w:ind w:leftChars="-20" w:left="31680" w:rightChars="-20" w:right="31680"/>
              <w:jc w:val="center"/>
              <w:rPr>
                <w:rFonts w:hint="eastAsia"/>
                <w:spacing w:val="-6"/>
                <w:sz w:val="15"/>
              </w:rPr>
            </w:pPr>
            <w:r>
              <w:rPr>
                <w:rFonts w:hint="eastAsia"/>
                <w:spacing w:val="-6"/>
                <w:sz w:val="15"/>
              </w:rPr>
              <w:t>3 089</w:t>
            </w:r>
          </w:p>
        </w:tc>
        <w:tc>
          <w:tcPr>
            <w:tcW w:w="306" w:type="pct"/>
            <w:vAlign w:val="center"/>
          </w:tcPr>
          <w:p w:rsidR="00000000" w:rsidRDefault="00CD7106" w:rsidP="00CD7106">
            <w:pPr>
              <w:spacing w:line="380" w:lineRule="exact"/>
              <w:ind w:leftChars="-20" w:left="31680" w:rightChars="-20" w:right="31680"/>
              <w:jc w:val="center"/>
              <w:rPr>
                <w:rFonts w:hint="eastAsia"/>
                <w:spacing w:val="-6"/>
                <w:sz w:val="15"/>
              </w:rPr>
            </w:pPr>
            <w:r>
              <w:rPr>
                <w:rFonts w:hint="eastAsia"/>
                <w:spacing w:val="-6"/>
                <w:sz w:val="15"/>
              </w:rPr>
              <w:t>6 169</w:t>
            </w:r>
          </w:p>
        </w:tc>
        <w:tc>
          <w:tcPr>
            <w:tcW w:w="306" w:type="pct"/>
            <w:vAlign w:val="center"/>
          </w:tcPr>
          <w:p w:rsidR="00000000" w:rsidRDefault="00CD7106" w:rsidP="00CD7106">
            <w:pPr>
              <w:spacing w:line="380" w:lineRule="exact"/>
              <w:ind w:leftChars="-20" w:left="31680" w:rightChars="-20" w:right="31680"/>
              <w:jc w:val="center"/>
              <w:rPr>
                <w:rFonts w:hint="eastAsia"/>
                <w:spacing w:val="-6"/>
                <w:sz w:val="15"/>
              </w:rPr>
            </w:pPr>
            <w:r>
              <w:rPr>
                <w:rFonts w:hint="eastAsia"/>
                <w:spacing w:val="-6"/>
                <w:sz w:val="15"/>
              </w:rPr>
              <w:t>3 169</w:t>
            </w:r>
          </w:p>
        </w:tc>
        <w:tc>
          <w:tcPr>
            <w:tcW w:w="233" w:type="pct"/>
            <w:vAlign w:val="center"/>
          </w:tcPr>
          <w:p w:rsidR="00000000" w:rsidRDefault="00CD7106" w:rsidP="00CD7106">
            <w:pPr>
              <w:spacing w:line="380" w:lineRule="exact"/>
              <w:ind w:leftChars="-20" w:left="31680" w:rightChars="-20" w:right="31680"/>
              <w:jc w:val="center"/>
              <w:rPr>
                <w:rFonts w:hint="eastAsia"/>
                <w:spacing w:val="-6"/>
                <w:sz w:val="15"/>
              </w:rPr>
            </w:pPr>
            <w:r>
              <w:rPr>
                <w:rFonts w:hint="eastAsia"/>
                <w:spacing w:val="-6"/>
                <w:sz w:val="15"/>
              </w:rPr>
              <w:t>3 014</w:t>
            </w:r>
          </w:p>
        </w:tc>
        <w:tc>
          <w:tcPr>
            <w:tcW w:w="368" w:type="pct"/>
            <w:vAlign w:val="center"/>
          </w:tcPr>
          <w:p w:rsidR="00000000" w:rsidRDefault="00CD7106" w:rsidP="00CD7106">
            <w:pPr>
              <w:spacing w:line="380" w:lineRule="exact"/>
              <w:ind w:leftChars="-20" w:left="31680" w:rightChars="-20" w:right="31680"/>
              <w:jc w:val="center"/>
              <w:rPr>
                <w:rFonts w:hint="eastAsia"/>
                <w:spacing w:val="-6"/>
                <w:sz w:val="15"/>
              </w:rPr>
            </w:pPr>
            <w:r>
              <w:rPr>
                <w:rFonts w:hint="eastAsia"/>
                <w:spacing w:val="-6"/>
                <w:sz w:val="15"/>
              </w:rPr>
              <w:t>6 183</w:t>
            </w:r>
          </w:p>
        </w:tc>
      </w:tr>
    </w:tbl>
    <w:p w:rsidR="00000000" w:rsidRDefault="00CD7106">
      <w:pPr>
        <w:spacing w:line="360" w:lineRule="exact"/>
        <w:rPr>
          <w:rFonts w:hint="eastAsia"/>
          <w:sz w:val="18"/>
        </w:rPr>
      </w:pPr>
      <w:r>
        <w:rPr>
          <w:rFonts w:hint="eastAsia"/>
          <w:sz w:val="18"/>
        </w:rPr>
        <w:t>资料来源：《</w:t>
      </w:r>
      <w:r>
        <w:rPr>
          <w:rFonts w:ascii="KaiTi_GB2312" w:eastAsia="KaiTi_GB2312" w:hint="eastAsia"/>
          <w:sz w:val="18"/>
        </w:rPr>
        <w:t>1999</w:t>
      </w:r>
      <w:r>
        <w:rPr>
          <w:rFonts w:ascii="KaiTi_GB2312" w:eastAsia="KaiTi_GB2312" w:hint="eastAsia"/>
          <w:sz w:val="18"/>
        </w:rPr>
        <w:t>年教育统计》，马耳他中央统计局。</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r>
        <w:rPr>
          <w:rFonts w:ascii="SimHei" w:eastAsia="SimHei"/>
        </w:rPr>
        <w:br w:type="page"/>
      </w:r>
      <w:r>
        <w:rPr>
          <w:rFonts w:ascii="SimHei" w:eastAsia="SimHei" w:hint="eastAsia"/>
        </w:rPr>
        <w:t>表</w:t>
      </w:r>
      <w:r>
        <w:rPr>
          <w:rFonts w:ascii="SimHei" w:eastAsia="SimHei" w:hint="eastAsia"/>
        </w:rPr>
        <w:t>11.2</w:t>
      </w:r>
    </w:p>
    <w:p w:rsidR="00000000" w:rsidRDefault="00CD7106">
      <w:pPr>
        <w:spacing w:line="360" w:lineRule="exact"/>
        <w:rPr>
          <w:rFonts w:ascii="SimHei" w:eastAsia="SimHei"/>
        </w:rPr>
      </w:pPr>
      <w:r>
        <w:rPr>
          <w:rFonts w:ascii="SimHei" w:eastAsia="SimHei" w:hint="eastAsia"/>
        </w:rPr>
        <w:t>学位、文凭、证书（马耳他大学）</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2"/>
        <w:gridCol w:w="1993"/>
        <w:gridCol w:w="1993"/>
        <w:gridCol w:w="1993"/>
        <w:gridCol w:w="1993"/>
      </w:tblGrid>
      <w:tr w:rsidR="00000000">
        <w:tblPrEx>
          <w:tblCellMar>
            <w:top w:w="0" w:type="dxa"/>
            <w:bottom w:w="0" w:type="dxa"/>
          </w:tblCellMar>
        </w:tblPrEx>
        <w:trPr>
          <w:trHeight w:val="255"/>
        </w:trPr>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年</w:t>
            </w:r>
          </w:p>
        </w:tc>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男</w:t>
            </w:r>
          </w:p>
        </w:tc>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女</w:t>
            </w:r>
          </w:p>
        </w:tc>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共计</w:t>
            </w:r>
          </w:p>
        </w:tc>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女生</w:t>
            </w:r>
            <w:r>
              <w:rPr>
                <w:rFonts w:ascii="SimHei" w:eastAsia="SimHei" w:hint="eastAsia"/>
                <w:bCs/>
                <w:sz w:val="18"/>
              </w:rPr>
              <w:t>%</w:t>
            </w:r>
          </w:p>
        </w:tc>
      </w:tr>
      <w:tr w:rsidR="00000000">
        <w:tblPrEx>
          <w:tblCellMar>
            <w:top w:w="0" w:type="dxa"/>
            <w:bottom w:w="0" w:type="dxa"/>
          </w:tblCellMar>
        </w:tblPrEx>
        <w:trPr>
          <w:trHeight w:val="255"/>
        </w:trPr>
        <w:tc>
          <w:tcPr>
            <w:tcW w:w="1000" w:type="pct"/>
            <w:vAlign w:val="center"/>
          </w:tcPr>
          <w:p w:rsidR="00000000" w:rsidRDefault="00CD7106">
            <w:pPr>
              <w:spacing w:line="360" w:lineRule="exact"/>
              <w:jc w:val="center"/>
              <w:rPr>
                <w:rFonts w:hint="eastAsia"/>
                <w:b/>
                <w:sz w:val="18"/>
              </w:rPr>
            </w:pPr>
            <w:r>
              <w:rPr>
                <w:rFonts w:hint="eastAsia"/>
                <w:b/>
                <w:sz w:val="18"/>
              </w:rPr>
              <w:t>1990</w:t>
            </w:r>
          </w:p>
        </w:tc>
        <w:tc>
          <w:tcPr>
            <w:tcW w:w="1000" w:type="pct"/>
            <w:vAlign w:val="center"/>
          </w:tcPr>
          <w:p w:rsidR="00000000" w:rsidRDefault="00CD7106">
            <w:pPr>
              <w:spacing w:line="360" w:lineRule="exact"/>
              <w:jc w:val="center"/>
              <w:rPr>
                <w:rFonts w:hint="eastAsia"/>
                <w:sz w:val="18"/>
              </w:rPr>
            </w:pPr>
            <w:r>
              <w:rPr>
                <w:rFonts w:hint="eastAsia"/>
                <w:sz w:val="18"/>
              </w:rPr>
              <w:t>245</w:t>
            </w:r>
          </w:p>
        </w:tc>
        <w:tc>
          <w:tcPr>
            <w:tcW w:w="1000" w:type="pct"/>
            <w:vAlign w:val="center"/>
          </w:tcPr>
          <w:p w:rsidR="00000000" w:rsidRDefault="00CD7106">
            <w:pPr>
              <w:spacing w:line="360" w:lineRule="exact"/>
              <w:jc w:val="center"/>
              <w:rPr>
                <w:rFonts w:hint="eastAsia"/>
                <w:sz w:val="18"/>
              </w:rPr>
            </w:pPr>
            <w:r>
              <w:rPr>
                <w:rFonts w:hint="eastAsia"/>
                <w:sz w:val="18"/>
              </w:rPr>
              <w:t>183</w:t>
            </w:r>
          </w:p>
        </w:tc>
        <w:tc>
          <w:tcPr>
            <w:tcW w:w="1000" w:type="pct"/>
            <w:vAlign w:val="center"/>
          </w:tcPr>
          <w:p w:rsidR="00000000" w:rsidRDefault="00CD7106">
            <w:pPr>
              <w:spacing w:line="360" w:lineRule="exact"/>
              <w:jc w:val="center"/>
              <w:rPr>
                <w:rFonts w:hint="eastAsia"/>
                <w:sz w:val="18"/>
              </w:rPr>
            </w:pPr>
            <w:r>
              <w:rPr>
                <w:rFonts w:hint="eastAsia"/>
                <w:sz w:val="18"/>
              </w:rPr>
              <w:t>428</w:t>
            </w:r>
          </w:p>
        </w:tc>
        <w:tc>
          <w:tcPr>
            <w:tcW w:w="1000" w:type="pct"/>
            <w:vAlign w:val="center"/>
          </w:tcPr>
          <w:p w:rsidR="00000000" w:rsidRDefault="00CD7106">
            <w:pPr>
              <w:spacing w:line="360" w:lineRule="exact"/>
              <w:jc w:val="center"/>
              <w:rPr>
                <w:rFonts w:hint="eastAsia"/>
                <w:sz w:val="18"/>
              </w:rPr>
            </w:pPr>
            <w:r>
              <w:rPr>
                <w:rFonts w:hint="eastAsia"/>
                <w:sz w:val="18"/>
              </w:rPr>
              <w:t>42.75</w:t>
            </w:r>
          </w:p>
        </w:tc>
      </w:tr>
      <w:tr w:rsidR="00000000">
        <w:tblPrEx>
          <w:tblCellMar>
            <w:top w:w="0" w:type="dxa"/>
            <w:bottom w:w="0" w:type="dxa"/>
          </w:tblCellMar>
        </w:tblPrEx>
        <w:trPr>
          <w:trHeight w:val="255"/>
        </w:trPr>
        <w:tc>
          <w:tcPr>
            <w:tcW w:w="1000" w:type="pct"/>
            <w:vAlign w:val="center"/>
          </w:tcPr>
          <w:p w:rsidR="00000000" w:rsidRDefault="00CD7106">
            <w:pPr>
              <w:spacing w:line="360" w:lineRule="exact"/>
              <w:jc w:val="center"/>
              <w:rPr>
                <w:rFonts w:hint="eastAsia"/>
                <w:b/>
                <w:sz w:val="18"/>
              </w:rPr>
            </w:pPr>
            <w:r>
              <w:rPr>
                <w:rFonts w:hint="eastAsia"/>
                <w:b/>
                <w:sz w:val="18"/>
              </w:rPr>
              <w:t>1995</w:t>
            </w:r>
          </w:p>
        </w:tc>
        <w:tc>
          <w:tcPr>
            <w:tcW w:w="1000" w:type="pct"/>
            <w:vAlign w:val="center"/>
          </w:tcPr>
          <w:p w:rsidR="00000000" w:rsidRDefault="00CD7106">
            <w:pPr>
              <w:spacing w:line="360" w:lineRule="exact"/>
              <w:jc w:val="center"/>
              <w:rPr>
                <w:rFonts w:hint="eastAsia"/>
                <w:sz w:val="18"/>
              </w:rPr>
            </w:pPr>
            <w:r>
              <w:rPr>
                <w:rFonts w:hint="eastAsia"/>
                <w:sz w:val="18"/>
              </w:rPr>
              <w:t>648</w:t>
            </w:r>
          </w:p>
        </w:tc>
        <w:tc>
          <w:tcPr>
            <w:tcW w:w="1000" w:type="pct"/>
            <w:vAlign w:val="center"/>
          </w:tcPr>
          <w:p w:rsidR="00000000" w:rsidRDefault="00CD7106">
            <w:pPr>
              <w:spacing w:line="360" w:lineRule="exact"/>
              <w:jc w:val="center"/>
              <w:rPr>
                <w:rFonts w:hint="eastAsia"/>
                <w:sz w:val="18"/>
              </w:rPr>
            </w:pPr>
            <w:r>
              <w:rPr>
                <w:rFonts w:hint="eastAsia"/>
                <w:sz w:val="18"/>
              </w:rPr>
              <w:t>642</w:t>
            </w:r>
          </w:p>
        </w:tc>
        <w:tc>
          <w:tcPr>
            <w:tcW w:w="1000" w:type="pct"/>
            <w:vAlign w:val="center"/>
          </w:tcPr>
          <w:p w:rsidR="00000000" w:rsidRDefault="00CD7106">
            <w:pPr>
              <w:spacing w:line="360" w:lineRule="exact"/>
              <w:jc w:val="center"/>
              <w:rPr>
                <w:rFonts w:hint="eastAsia"/>
                <w:sz w:val="18"/>
              </w:rPr>
            </w:pPr>
            <w:r>
              <w:rPr>
                <w:rFonts w:hint="eastAsia"/>
                <w:sz w:val="18"/>
              </w:rPr>
              <w:t>1 290</w:t>
            </w:r>
          </w:p>
        </w:tc>
        <w:tc>
          <w:tcPr>
            <w:tcW w:w="1000" w:type="pct"/>
            <w:vAlign w:val="center"/>
          </w:tcPr>
          <w:p w:rsidR="00000000" w:rsidRDefault="00CD7106">
            <w:pPr>
              <w:spacing w:line="360" w:lineRule="exact"/>
              <w:jc w:val="center"/>
              <w:rPr>
                <w:rFonts w:hint="eastAsia"/>
                <w:sz w:val="18"/>
              </w:rPr>
            </w:pPr>
            <w:r>
              <w:rPr>
                <w:rFonts w:hint="eastAsia"/>
                <w:sz w:val="18"/>
              </w:rPr>
              <w:t>49.76</w:t>
            </w:r>
          </w:p>
        </w:tc>
      </w:tr>
      <w:tr w:rsidR="00000000">
        <w:tblPrEx>
          <w:tblCellMar>
            <w:top w:w="0" w:type="dxa"/>
            <w:bottom w:w="0" w:type="dxa"/>
          </w:tblCellMar>
        </w:tblPrEx>
        <w:trPr>
          <w:trHeight w:val="255"/>
        </w:trPr>
        <w:tc>
          <w:tcPr>
            <w:tcW w:w="1000" w:type="pct"/>
            <w:vAlign w:val="center"/>
          </w:tcPr>
          <w:p w:rsidR="00000000" w:rsidRDefault="00CD7106">
            <w:pPr>
              <w:spacing w:line="360" w:lineRule="exact"/>
              <w:jc w:val="center"/>
              <w:rPr>
                <w:rFonts w:hint="eastAsia"/>
                <w:b/>
                <w:sz w:val="18"/>
              </w:rPr>
            </w:pPr>
            <w:r>
              <w:rPr>
                <w:rFonts w:hint="eastAsia"/>
                <w:b/>
                <w:sz w:val="18"/>
              </w:rPr>
              <w:t>1996</w:t>
            </w:r>
          </w:p>
        </w:tc>
        <w:tc>
          <w:tcPr>
            <w:tcW w:w="1000" w:type="pct"/>
            <w:vAlign w:val="center"/>
          </w:tcPr>
          <w:p w:rsidR="00000000" w:rsidRDefault="00CD7106">
            <w:pPr>
              <w:spacing w:line="360" w:lineRule="exact"/>
              <w:jc w:val="center"/>
              <w:rPr>
                <w:rFonts w:hint="eastAsia"/>
                <w:sz w:val="18"/>
              </w:rPr>
            </w:pPr>
            <w:r>
              <w:rPr>
                <w:rFonts w:hint="eastAsia"/>
                <w:sz w:val="18"/>
              </w:rPr>
              <w:t>695</w:t>
            </w:r>
          </w:p>
        </w:tc>
        <w:tc>
          <w:tcPr>
            <w:tcW w:w="1000" w:type="pct"/>
            <w:vAlign w:val="center"/>
          </w:tcPr>
          <w:p w:rsidR="00000000" w:rsidRDefault="00CD7106">
            <w:pPr>
              <w:spacing w:line="360" w:lineRule="exact"/>
              <w:jc w:val="center"/>
              <w:rPr>
                <w:rFonts w:hint="eastAsia"/>
                <w:sz w:val="18"/>
              </w:rPr>
            </w:pPr>
            <w:r>
              <w:rPr>
                <w:rFonts w:hint="eastAsia"/>
                <w:sz w:val="18"/>
              </w:rPr>
              <w:t>663</w:t>
            </w:r>
          </w:p>
        </w:tc>
        <w:tc>
          <w:tcPr>
            <w:tcW w:w="1000" w:type="pct"/>
            <w:vAlign w:val="center"/>
          </w:tcPr>
          <w:p w:rsidR="00000000" w:rsidRDefault="00CD7106">
            <w:pPr>
              <w:spacing w:line="360" w:lineRule="exact"/>
              <w:jc w:val="center"/>
              <w:rPr>
                <w:rFonts w:hint="eastAsia"/>
                <w:sz w:val="18"/>
              </w:rPr>
            </w:pPr>
            <w:r>
              <w:rPr>
                <w:rFonts w:hint="eastAsia"/>
                <w:sz w:val="18"/>
              </w:rPr>
              <w:t>1 358</w:t>
            </w:r>
          </w:p>
        </w:tc>
        <w:tc>
          <w:tcPr>
            <w:tcW w:w="1000" w:type="pct"/>
            <w:vAlign w:val="center"/>
          </w:tcPr>
          <w:p w:rsidR="00000000" w:rsidRDefault="00CD7106">
            <w:pPr>
              <w:spacing w:line="360" w:lineRule="exact"/>
              <w:jc w:val="center"/>
              <w:rPr>
                <w:rFonts w:hint="eastAsia"/>
                <w:sz w:val="18"/>
              </w:rPr>
            </w:pPr>
            <w:r>
              <w:rPr>
                <w:rFonts w:hint="eastAsia"/>
                <w:sz w:val="18"/>
              </w:rPr>
              <w:t>48.82</w:t>
            </w:r>
          </w:p>
        </w:tc>
      </w:tr>
      <w:tr w:rsidR="00000000">
        <w:tblPrEx>
          <w:tblCellMar>
            <w:top w:w="0" w:type="dxa"/>
            <w:bottom w:w="0" w:type="dxa"/>
          </w:tblCellMar>
        </w:tblPrEx>
        <w:trPr>
          <w:trHeight w:val="255"/>
        </w:trPr>
        <w:tc>
          <w:tcPr>
            <w:tcW w:w="1000" w:type="pct"/>
            <w:vAlign w:val="center"/>
          </w:tcPr>
          <w:p w:rsidR="00000000" w:rsidRDefault="00CD7106">
            <w:pPr>
              <w:spacing w:line="360" w:lineRule="exact"/>
              <w:jc w:val="center"/>
              <w:rPr>
                <w:rFonts w:hint="eastAsia"/>
                <w:b/>
                <w:sz w:val="18"/>
              </w:rPr>
            </w:pPr>
            <w:r>
              <w:rPr>
                <w:rFonts w:hint="eastAsia"/>
                <w:b/>
                <w:sz w:val="18"/>
              </w:rPr>
              <w:t>1997</w:t>
            </w:r>
          </w:p>
        </w:tc>
        <w:tc>
          <w:tcPr>
            <w:tcW w:w="1000" w:type="pct"/>
            <w:vAlign w:val="center"/>
          </w:tcPr>
          <w:p w:rsidR="00000000" w:rsidRDefault="00CD7106">
            <w:pPr>
              <w:spacing w:line="360" w:lineRule="exact"/>
              <w:jc w:val="center"/>
              <w:rPr>
                <w:rFonts w:hint="eastAsia"/>
                <w:sz w:val="18"/>
              </w:rPr>
            </w:pPr>
            <w:r>
              <w:rPr>
                <w:rFonts w:hint="eastAsia"/>
                <w:sz w:val="18"/>
              </w:rPr>
              <w:t>865</w:t>
            </w:r>
          </w:p>
        </w:tc>
        <w:tc>
          <w:tcPr>
            <w:tcW w:w="1000" w:type="pct"/>
            <w:vAlign w:val="center"/>
          </w:tcPr>
          <w:p w:rsidR="00000000" w:rsidRDefault="00CD7106">
            <w:pPr>
              <w:spacing w:line="360" w:lineRule="exact"/>
              <w:jc w:val="center"/>
              <w:rPr>
                <w:rFonts w:hint="eastAsia"/>
                <w:sz w:val="18"/>
              </w:rPr>
            </w:pPr>
            <w:r>
              <w:rPr>
                <w:rFonts w:hint="eastAsia"/>
                <w:sz w:val="18"/>
              </w:rPr>
              <w:t>855</w:t>
            </w:r>
          </w:p>
        </w:tc>
        <w:tc>
          <w:tcPr>
            <w:tcW w:w="1000" w:type="pct"/>
            <w:vAlign w:val="center"/>
          </w:tcPr>
          <w:p w:rsidR="00000000" w:rsidRDefault="00CD7106">
            <w:pPr>
              <w:spacing w:line="360" w:lineRule="exact"/>
              <w:jc w:val="center"/>
              <w:rPr>
                <w:rFonts w:hint="eastAsia"/>
                <w:sz w:val="18"/>
              </w:rPr>
            </w:pPr>
            <w:r>
              <w:rPr>
                <w:rFonts w:hint="eastAsia"/>
                <w:sz w:val="18"/>
              </w:rPr>
              <w:t>1 720</w:t>
            </w:r>
          </w:p>
        </w:tc>
        <w:tc>
          <w:tcPr>
            <w:tcW w:w="1000" w:type="pct"/>
            <w:vAlign w:val="center"/>
          </w:tcPr>
          <w:p w:rsidR="00000000" w:rsidRDefault="00CD7106">
            <w:pPr>
              <w:spacing w:line="360" w:lineRule="exact"/>
              <w:jc w:val="center"/>
              <w:rPr>
                <w:rFonts w:hint="eastAsia"/>
                <w:sz w:val="18"/>
              </w:rPr>
            </w:pPr>
            <w:r>
              <w:rPr>
                <w:rFonts w:hint="eastAsia"/>
                <w:sz w:val="18"/>
              </w:rPr>
              <w:t>49.70</w:t>
            </w:r>
          </w:p>
        </w:tc>
      </w:tr>
      <w:tr w:rsidR="00000000">
        <w:tblPrEx>
          <w:tblCellMar>
            <w:top w:w="0" w:type="dxa"/>
            <w:bottom w:w="0" w:type="dxa"/>
          </w:tblCellMar>
        </w:tblPrEx>
        <w:trPr>
          <w:trHeight w:val="255"/>
        </w:trPr>
        <w:tc>
          <w:tcPr>
            <w:tcW w:w="1000" w:type="pct"/>
            <w:vAlign w:val="center"/>
          </w:tcPr>
          <w:p w:rsidR="00000000" w:rsidRDefault="00CD7106">
            <w:pPr>
              <w:spacing w:line="360" w:lineRule="exact"/>
              <w:jc w:val="center"/>
              <w:rPr>
                <w:rFonts w:hint="eastAsia"/>
                <w:b/>
                <w:sz w:val="18"/>
              </w:rPr>
            </w:pPr>
            <w:r>
              <w:rPr>
                <w:rFonts w:hint="eastAsia"/>
                <w:b/>
                <w:sz w:val="18"/>
              </w:rPr>
              <w:t>1998</w:t>
            </w:r>
          </w:p>
        </w:tc>
        <w:tc>
          <w:tcPr>
            <w:tcW w:w="1000" w:type="pct"/>
            <w:vAlign w:val="center"/>
          </w:tcPr>
          <w:p w:rsidR="00000000" w:rsidRDefault="00CD7106">
            <w:pPr>
              <w:spacing w:line="360" w:lineRule="exact"/>
              <w:jc w:val="center"/>
              <w:rPr>
                <w:rFonts w:hint="eastAsia"/>
                <w:sz w:val="18"/>
              </w:rPr>
            </w:pPr>
            <w:r>
              <w:rPr>
                <w:rFonts w:hint="eastAsia"/>
                <w:sz w:val="18"/>
              </w:rPr>
              <w:t>779</w:t>
            </w:r>
          </w:p>
        </w:tc>
        <w:tc>
          <w:tcPr>
            <w:tcW w:w="1000" w:type="pct"/>
            <w:vAlign w:val="center"/>
          </w:tcPr>
          <w:p w:rsidR="00000000" w:rsidRDefault="00CD7106">
            <w:pPr>
              <w:spacing w:line="360" w:lineRule="exact"/>
              <w:jc w:val="center"/>
              <w:rPr>
                <w:rFonts w:hint="eastAsia"/>
                <w:sz w:val="18"/>
              </w:rPr>
            </w:pPr>
            <w:r>
              <w:rPr>
                <w:rFonts w:hint="eastAsia"/>
                <w:sz w:val="18"/>
              </w:rPr>
              <w:t>912</w:t>
            </w:r>
          </w:p>
        </w:tc>
        <w:tc>
          <w:tcPr>
            <w:tcW w:w="1000" w:type="pct"/>
            <w:vAlign w:val="center"/>
          </w:tcPr>
          <w:p w:rsidR="00000000" w:rsidRDefault="00CD7106">
            <w:pPr>
              <w:spacing w:line="360" w:lineRule="exact"/>
              <w:jc w:val="center"/>
              <w:rPr>
                <w:rFonts w:hint="eastAsia"/>
                <w:sz w:val="18"/>
              </w:rPr>
            </w:pPr>
            <w:r>
              <w:rPr>
                <w:rFonts w:hint="eastAsia"/>
                <w:sz w:val="18"/>
              </w:rPr>
              <w:t>1 691</w:t>
            </w:r>
          </w:p>
        </w:tc>
        <w:tc>
          <w:tcPr>
            <w:tcW w:w="1000" w:type="pct"/>
            <w:vAlign w:val="center"/>
          </w:tcPr>
          <w:p w:rsidR="00000000" w:rsidRDefault="00CD7106">
            <w:pPr>
              <w:spacing w:line="360" w:lineRule="exact"/>
              <w:jc w:val="center"/>
              <w:rPr>
                <w:rFonts w:hint="eastAsia"/>
                <w:sz w:val="18"/>
              </w:rPr>
            </w:pPr>
            <w:r>
              <w:rPr>
                <w:rFonts w:hint="eastAsia"/>
                <w:sz w:val="18"/>
              </w:rPr>
              <w:t>53.93</w:t>
            </w:r>
          </w:p>
        </w:tc>
      </w:tr>
      <w:tr w:rsidR="00000000">
        <w:tblPrEx>
          <w:tblCellMar>
            <w:top w:w="0" w:type="dxa"/>
            <w:bottom w:w="0" w:type="dxa"/>
          </w:tblCellMar>
        </w:tblPrEx>
        <w:trPr>
          <w:trHeight w:val="255"/>
        </w:trPr>
        <w:tc>
          <w:tcPr>
            <w:tcW w:w="1000" w:type="pct"/>
            <w:vAlign w:val="center"/>
          </w:tcPr>
          <w:p w:rsidR="00000000" w:rsidRDefault="00CD7106">
            <w:pPr>
              <w:spacing w:line="360" w:lineRule="exact"/>
              <w:jc w:val="center"/>
              <w:rPr>
                <w:rFonts w:hint="eastAsia"/>
                <w:b/>
                <w:sz w:val="18"/>
              </w:rPr>
            </w:pPr>
            <w:r>
              <w:rPr>
                <w:rFonts w:hint="eastAsia"/>
                <w:b/>
                <w:sz w:val="18"/>
              </w:rPr>
              <w:t>1999</w:t>
            </w:r>
          </w:p>
        </w:tc>
        <w:tc>
          <w:tcPr>
            <w:tcW w:w="1000" w:type="pct"/>
            <w:vAlign w:val="center"/>
          </w:tcPr>
          <w:p w:rsidR="00000000" w:rsidRDefault="00CD7106">
            <w:pPr>
              <w:spacing w:line="360" w:lineRule="exact"/>
              <w:jc w:val="center"/>
              <w:rPr>
                <w:rFonts w:hint="eastAsia"/>
                <w:sz w:val="18"/>
              </w:rPr>
            </w:pPr>
            <w:r>
              <w:rPr>
                <w:rFonts w:hint="eastAsia"/>
                <w:sz w:val="18"/>
              </w:rPr>
              <w:t>958</w:t>
            </w:r>
          </w:p>
        </w:tc>
        <w:tc>
          <w:tcPr>
            <w:tcW w:w="1000" w:type="pct"/>
            <w:vAlign w:val="center"/>
          </w:tcPr>
          <w:p w:rsidR="00000000" w:rsidRDefault="00CD7106">
            <w:pPr>
              <w:spacing w:line="360" w:lineRule="exact"/>
              <w:jc w:val="center"/>
              <w:rPr>
                <w:rFonts w:hint="eastAsia"/>
                <w:sz w:val="18"/>
              </w:rPr>
            </w:pPr>
            <w:r>
              <w:rPr>
                <w:rFonts w:hint="eastAsia"/>
                <w:sz w:val="18"/>
              </w:rPr>
              <w:t>1 022</w:t>
            </w:r>
          </w:p>
        </w:tc>
        <w:tc>
          <w:tcPr>
            <w:tcW w:w="1000" w:type="pct"/>
            <w:vAlign w:val="center"/>
          </w:tcPr>
          <w:p w:rsidR="00000000" w:rsidRDefault="00CD7106">
            <w:pPr>
              <w:spacing w:line="360" w:lineRule="exact"/>
              <w:jc w:val="center"/>
              <w:rPr>
                <w:rFonts w:hint="eastAsia"/>
                <w:sz w:val="18"/>
              </w:rPr>
            </w:pPr>
            <w:r>
              <w:rPr>
                <w:rFonts w:hint="eastAsia"/>
                <w:sz w:val="18"/>
              </w:rPr>
              <w:t>1 980</w:t>
            </w:r>
          </w:p>
        </w:tc>
        <w:tc>
          <w:tcPr>
            <w:tcW w:w="1000" w:type="pct"/>
            <w:vAlign w:val="center"/>
          </w:tcPr>
          <w:p w:rsidR="00000000" w:rsidRDefault="00CD7106">
            <w:pPr>
              <w:spacing w:line="360" w:lineRule="exact"/>
              <w:jc w:val="center"/>
              <w:rPr>
                <w:rFonts w:hint="eastAsia"/>
                <w:sz w:val="18"/>
              </w:rPr>
            </w:pPr>
            <w:r>
              <w:rPr>
                <w:rFonts w:hint="eastAsia"/>
                <w:sz w:val="18"/>
              </w:rPr>
              <w:t>51.62</w:t>
            </w:r>
          </w:p>
        </w:tc>
      </w:tr>
    </w:tbl>
    <w:p w:rsidR="00000000" w:rsidRDefault="00CD7106">
      <w:pPr>
        <w:spacing w:line="360" w:lineRule="exact"/>
        <w:rPr>
          <w:rFonts w:hint="eastAsia"/>
          <w:sz w:val="18"/>
        </w:rPr>
      </w:pPr>
      <w:r>
        <w:rPr>
          <w:rFonts w:hint="eastAsia"/>
          <w:sz w:val="18"/>
        </w:rPr>
        <w:t>资料来源：对</w:t>
      </w:r>
      <w:r>
        <w:rPr>
          <w:rFonts w:ascii="KaiTi_GB2312" w:eastAsia="KaiTi_GB2312" w:hint="eastAsia"/>
          <w:sz w:val="18"/>
        </w:rPr>
        <w:t>议会问题</w:t>
      </w:r>
      <w:r>
        <w:rPr>
          <w:rFonts w:ascii="KaiTi_GB2312" w:eastAsia="KaiTi_GB2312" w:hint="eastAsia"/>
          <w:sz w:val="18"/>
        </w:rPr>
        <w:t>808</w:t>
      </w:r>
      <w:r>
        <w:rPr>
          <w:rFonts w:ascii="KaiTi_GB2312" w:eastAsia="KaiTi_GB2312" w:hint="eastAsia"/>
          <w:sz w:val="18"/>
        </w:rPr>
        <w:t>的答复，</w:t>
      </w:r>
      <w:r>
        <w:rPr>
          <w:rFonts w:ascii="KaiTi_GB2312" w:eastAsia="KaiTi_GB2312" w:hint="eastAsia"/>
          <w:sz w:val="18"/>
        </w:rPr>
        <w:t>1997</w:t>
      </w:r>
      <w:r>
        <w:rPr>
          <w:rFonts w:ascii="KaiTi_GB2312" w:eastAsia="KaiTi_GB2312" w:hint="eastAsia"/>
          <w:sz w:val="18"/>
        </w:rPr>
        <w:t>年</w:t>
      </w:r>
      <w:r>
        <w:rPr>
          <w:rFonts w:ascii="KaiTi_GB2312" w:eastAsia="KaiTi_GB2312" w:hint="eastAsia"/>
          <w:sz w:val="18"/>
        </w:rPr>
        <w:t>1</w:t>
      </w:r>
      <w:r>
        <w:rPr>
          <w:rFonts w:ascii="KaiTi_GB2312" w:eastAsia="KaiTi_GB2312" w:hint="eastAsia"/>
          <w:sz w:val="18"/>
        </w:rPr>
        <w:t>月</w:t>
      </w:r>
      <w:r>
        <w:rPr>
          <w:rFonts w:ascii="KaiTi_GB2312" w:eastAsia="KaiTi_GB2312" w:hint="eastAsia"/>
          <w:sz w:val="18"/>
        </w:rPr>
        <w:t>20</w:t>
      </w:r>
      <w:r>
        <w:rPr>
          <w:rFonts w:ascii="KaiTi_GB2312" w:eastAsia="KaiTi_GB2312" w:hint="eastAsia"/>
          <w:sz w:val="18"/>
        </w:rPr>
        <w:t>日。</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11.13</w:t>
      </w:r>
    </w:p>
    <w:p w:rsidR="00000000" w:rsidRDefault="00CD7106">
      <w:pPr>
        <w:spacing w:line="360" w:lineRule="exact"/>
        <w:rPr>
          <w:rFonts w:ascii="SimHei" w:eastAsia="SimHei" w:hint="eastAsia"/>
        </w:rPr>
      </w:pPr>
      <w:r>
        <w:rPr>
          <w:rFonts w:ascii="SimHei" w:eastAsia="SimHei" w:hint="eastAsia"/>
        </w:rPr>
        <w:t>1998</w:t>
      </w:r>
      <w:r>
        <w:rPr>
          <w:rFonts w:ascii="SimHei" w:eastAsia="SimHei" w:hint="eastAsia"/>
        </w:rPr>
        <w:t>年</w:t>
      </w:r>
      <w:r>
        <w:rPr>
          <w:rFonts w:ascii="SimHei" w:eastAsia="SimHei" w:hint="eastAsia"/>
        </w:rPr>
        <w:t>10</w:t>
      </w:r>
      <w:r>
        <w:rPr>
          <w:rFonts w:ascii="SimHei" w:eastAsia="SimHei" w:hint="eastAsia"/>
        </w:rPr>
        <w:t>月—</w:t>
      </w:r>
      <w:r>
        <w:rPr>
          <w:rFonts w:ascii="SimHei" w:eastAsia="SimHei" w:hint="eastAsia"/>
        </w:rPr>
        <w:t>1999</w:t>
      </w:r>
      <w:r>
        <w:rPr>
          <w:rFonts w:ascii="SimHei" w:eastAsia="SimHei" w:hint="eastAsia"/>
        </w:rPr>
        <w:t>年</w:t>
      </w:r>
      <w:r>
        <w:rPr>
          <w:rFonts w:ascii="SimHei" w:eastAsia="SimHei" w:hint="eastAsia"/>
        </w:rPr>
        <w:t>9</w:t>
      </w:r>
      <w:r>
        <w:rPr>
          <w:rFonts w:ascii="SimHei" w:eastAsia="SimHei" w:hint="eastAsia"/>
        </w:rPr>
        <w:t>月参加就业和培训公司培训方案的受训人员概况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2"/>
        <w:gridCol w:w="1993"/>
        <w:gridCol w:w="1993"/>
        <w:gridCol w:w="1993"/>
        <w:gridCol w:w="1993"/>
      </w:tblGrid>
      <w:tr w:rsidR="00000000">
        <w:tblPrEx>
          <w:tblCellMar>
            <w:top w:w="0" w:type="dxa"/>
            <w:bottom w:w="0" w:type="dxa"/>
          </w:tblCellMar>
        </w:tblPrEx>
        <w:trPr>
          <w:trHeight w:val="330"/>
        </w:trPr>
        <w:tc>
          <w:tcPr>
            <w:tcW w:w="1000" w:type="pct"/>
            <w:vAlign w:val="center"/>
          </w:tcPr>
          <w:p w:rsidR="00000000" w:rsidRDefault="00CD7106">
            <w:pPr>
              <w:spacing w:line="360" w:lineRule="exact"/>
              <w:rPr>
                <w:rFonts w:ascii="SimHei" w:eastAsia="SimHei" w:hint="eastAsia"/>
                <w:bCs/>
                <w:sz w:val="18"/>
              </w:rPr>
            </w:pPr>
            <w:r>
              <w:rPr>
                <w:rFonts w:ascii="SimHei" w:eastAsia="SimHei" w:hint="eastAsia"/>
                <w:bCs/>
                <w:sz w:val="18"/>
              </w:rPr>
              <w:t>课程类型</w:t>
            </w:r>
          </w:p>
        </w:tc>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总数</w:t>
            </w:r>
          </w:p>
        </w:tc>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女</w:t>
            </w:r>
          </w:p>
        </w:tc>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男</w:t>
            </w:r>
          </w:p>
        </w:tc>
        <w:tc>
          <w:tcPr>
            <w:tcW w:w="100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妇女</w:t>
            </w:r>
            <w:r>
              <w:rPr>
                <w:rFonts w:ascii="SimHei" w:eastAsia="SimHei" w:hint="eastAsia"/>
                <w:bCs/>
                <w:sz w:val="18"/>
              </w:rPr>
              <w:t>%</w:t>
            </w:r>
          </w:p>
        </w:tc>
      </w:tr>
      <w:tr w:rsidR="00000000">
        <w:tblPrEx>
          <w:tblCellMar>
            <w:top w:w="0" w:type="dxa"/>
            <w:bottom w:w="0" w:type="dxa"/>
          </w:tblCellMar>
        </w:tblPrEx>
        <w:trPr>
          <w:trHeight w:val="330"/>
        </w:trPr>
        <w:tc>
          <w:tcPr>
            <w:tcW w:w="1000" w:type="pct"/>
            <w:vAlign w:val="center"/>
          </w:tcPr>
          <w:p w:rsidR="00000000" w:rsidRDefault="00CD7106">
            <w:pPr>
              <w:spacing w:line="360" w:lineRule="exact"/>
              <w:rPr>
                <w:rFonts w:eastAsia="SimHei" w:hint="eastAsia"/>
                <w:bCs/>
                <w:sz w:val="18"/>
              </w:rPr>
            </w:pPr>
            <w:r>
              <w:rPr>
                <w:rFonts w:eastAsia="SimHei" w:hint="eastAsia"/>
                <w:bCs/>
                <w:sz w:val="18"/>
              </w:rPr>
              <w:t>有关公务</w:t>
            </w:r>
          </w:p>
        </w:tc>
        <w:tc>
          <w:tcPr>
            <w:tcW w:w="1000" w:type="pct"/>
            <w:vAlign w:val="center"/>
          </w:tcPr>
          <w:p w:rsidR="00000000" w:rsidRDefault="00CD7106">
            <w:pPr>
              <w:spacing w:line="360" w:lineRule="exact"/>
              <w:jc w:val="center"/>
              <w:rPr>
                <w:rFonts w:hint="eastAsia"/>
                <w:sz w:val="18"/>
              </w:rPr>
            </w:pPr>
            <w:r>
              <w:rPr>
                <w:rFonts w:hint="eastAsia"/>
                <w:sz w:val="18"/>
              </w:rPr>
              <w:t>3 126</w:t>
            </w:r>
          </w:p>
        </w:tc>
        <w:tc>
          <w:tcPr>
            <w:tcW w:w="1000" w:type="pct"/>
            <w:vAlign w:val="center"/>
          </w:tcPr>
          <w:p w:rsidR="00000000" w:rsidRDefault="00CD7106">
            <w:pPr>
              <w:spacing w:line="360" w:lineRule="exact"/>
              <w:jc w:val="center"/>
              <w:rPr>
                <w:rFonts w:hint="eastAsia"/>
                <w:sz w:val="18"/>
              </w:rPr>
            </w:pPr>
            <w:r>
              <w:rPr>
                <w:rFonts w:hint="eastAsia"/>
                <w:sz w:val="18"/>
              </w:rPr>
              <w:t>1 552</w:t>
            </w:r>
          </w:p>
        </w:tc>
        <w:tc>
          <w:tcPr>
            <w:tcW w:w="1000" w:type="pct"/>
            <w:vAlign w:val="center"/>
          </w:tcPr>
          <w:p w:rsidR="00000000" w:rsidRDefault="00CD7106">
            <w:pPr>
              <w:spacing w:line="360" w:lineRule="exact"/>
              <w:jc w:val="center"/>
              <w:rPr>
                <w:rFonts w:hint="eastAsia"/>
                <w:sz w:val="18"/>
              </w:rPr>
            </w:pPr>
            <w:r>
              <w:rPr>
                <w:rFonts w:hint="eastAsia"/>
                <w:sz w:val="18"/>
              </w:rPr>
              <w:t>1 574</w:t>
            </w:r>
          </w:p>
        </w:tc>
        <w:tc>
          <w:tcPr>
            <w:tcW w:w="1000" w:type="pct"/>
            <w:vAlign w:val="center"/>
          </w:tcPr>
          <w:p w:rsidR="00000000" w:rsidRDefault="00CD7106">
            <w:pPr>
              <w:spacing w:line="360" w:lineRule="exact"/>
              <w:jc w:val="center"/>
              <w:rPr>
                <w:rFonts w:hint="eastAsia"/>
                <w:sz w:val="18"/>
              </w:rPr>
            </w:pPr>
            <w:r>
              <w:rPr>
                <w:rFonts w:hint="eastAsia"/>
                <w:sz w:val="18"/>
              </w:rPr>
              <w:t>49.6</w:t>
            </w:r>
          </w:p>
        </w:tc>
      </w:tr>
      <w:tr w:rsidR="00000000">
        <w:tblPrEx>
          <w:tblCellMar>
            <w:top w:w="0" w:type="dxa"/>
            <w:bottom w:w="0" w:type="dxa"/>
          </w:tblCellMar>
        </w:tblPrEx>
        <w:trPr>
          <w:trHeight w:val="330"/>
        </w:trPr>
        <w:tc>
          <w:tcPr>
            <w:tcW w:w="1000" w:type="pct"/>
            <w:vAlign w:val="center"/>
          </w:tcPr>
          <w:p w:rsidR="00000000" w:rsidRDefault="00CD7106">
            <w:pPr>
              <w:spacing w:line="360" w:lineRule="exact"/>
              <w:rPr>
                <w:rFonts w:eastAsia="SimHei" w:hint="eastAsia"/>
                <w:bCs/>
                <w:sz w:val="18"/>
              </w:rPr>
            </w:pPr>
            <w:r>
              <w:rPr>
                <w:rFonts w:eastAsia="SimHei" w:hint="eastAsia"/>
                <w:bCs/>
                <w:sz w:val="18"/>
              </w:rPr>
              <w:t>贸易</w:t>
            </w:r>
          </w:p>
        </w:tc>
        <w:tc>
          <w:tcPr>
            <w:tcW w:w="1000" w:type="pct"/>
            <w:vAlign w:val="center"/>
          </w:tcPr>
          <w:p w:rsidR="00000000" w:rsidRDefault="00CD7106">
            <w:pPr>
              <w:spacing w:line="360" w:lineRule="exact"/>
              <w:jc w:val="center"/>
              <w:rPr>
                <w:rFonts w:hint="eastAsia"/>
                <w:sz w:val="18"/>
              </w:rPr>
            </w:pPr>
            <w:r>
              <w:rPr>
                <w:rFonts w:hint="eastAsia"/>
                <w:sz w:val="18"/>
              </w:rPr>
              <w:t>188</w:t>
            </w:r>
          </w:p>
        </w:tc>
        <w:tc>
          <w:tcPr>
            <w:tcW w:w="1000" w:type="pct"/>
            <w:vAlign w:val="center"/>
          </w:tcPr>
          <w:p w:rsidR="00000000" w:rsidRDefault="00CD7106">
            <w:pPr>
              <w:spacing w:line="360" w:lineRule="exact"/>
              <w:jc w:val="center"/>
              <w:rPr>
                <w:rFonts w:hint="eastAsia"/>
                <w:sz w:val="18"/>
              </w:rPr>
            </w:pPr>
            <w:r>
              <w:rPr>
                <w:rFonts w:hint="eastAsia"/>
                <w:sz w:val="18"/>
              </w:rPr>
              <w:t>8</w:t>
            </w:r>
          </w:p>
        </w:tc>
        <w:tc>
          <w:tcPr>
            <w:tcW w:w="1000" w:type="pct"/>
            <w:vAlign w:val="center"/>
          </w:tcPr>
          <w:p w:rsidR="00000000" w:rsidRDefault="00CD7106">
            <w:pPr>
              <w:spacing w:line="360" w:lineRule="exact"/>
              <w:jc w:val="center"/>
              <w:rPr>
                <w:rFonts w:hint="eastAsia"/>
                <w:sz w:val="18"/>
              </w:rPr>
            </w:pPr>
            <w:r>
              <w:rPr>
                <w:rFonts w:hint="eastAsia"/>
                <w:sz w:val="18"/>
              </w:rPr>
              <w:t>180</w:t>
            </w:r>
          </w:p>
        </w:tc>
        <w:tc>
          <w:tcPr>
            <w:tcW w:w="1000" w:type="pct"/>
            <w:vAlign w:val="center"/>
          </w:tcPr>
          <w:p w:rsidR="00000000" w:rsidRDefault="00CD7106">
            <w:pPr>
              <w:spacing w:line="360" w:lineRule="exact"/>
              <w:jc w:val="center"/>
              <w:rPr>
                <w:rFonts w:hint="eastAsia"/>
                <w:sz w:val="18"/>
              </w:rPr>
            </w:pPr>
            <w:r>
              <w:rPr>
                <w:rFonts w:hint="eastAsia"/>
                <w:sz w:val="18"/>
              </w:rPr>
              <w:t>4.3</w:t>
            </w:r>
          </w:p>
        </w:tc>
      </w:tr>
      <w:tr w:rsidR="00000000">
        <w:tblPrEx>
          <w:tblCellMar>
            <w:top w:w="0" w:type="dxa"/>
            <w:bottom w:w="0" w:type="dxa"/>
          </w:tblCellMar>
        </w:tblPrEx>
        <w:trPr>
          <w:trHeight w:val="330"/>
        </w:trPr>
        <w:tc>
          <w:tcPr>
            <w:tcW w:w="1000" w:type="pct"/>
            <w:vAlign w:val="center"/>
          </w:tcPr>
          <w:p w:rsidR="00000000" w:rsidRDefault="00CD7106">
            <w:pPr>
              <w:spacing w:line="360" w:lineRule="exact"/>
              <w:rPr>
                <w:rFonts w:eastAsia="SimHei" w:hint="eastAsia"/>
                <w:bCs/>
                <w:sz w:val="18"/>
              </w:rPr>
            </w:pPr>
            <w:r>
              <w:rPr>
                <w:rFonts w:eastAsia="SimHei" w:hint="eastAsia"/>
                <w:bCs/>
                <w:sz w:val="18"/>
              </w:rPr>
              <w:t>共计</w:t>
            </w:r>
          </w:p>
        </w:tc>
        <w:tc>
          <w:tcPr>
            <w:tcW w:w="1000" w:type="pct"/>
            <w:vAlign w:val="center"/>
          </w:tcPr>
          <w:p w:rsidR="00000000" w:rsidRDefault="00CD7106">
            <w:pPr>
              <w:spacing w:line="360" w:lineRule="exact"/>
              <w:jc w:val="center"/>
              <w:rPr>
                <w:rFonts w:hint="eastAsia"/>
                <w:b/>
                <w:iCs/>
                <w:sz w:val="18"/>
              </w:rPr>
            </w:pPr>
            <w:r>
              <w:rPr>
                <w:rFonts w:hint="eastAsia"/>
                <w:b/>
                <w:iCs/>
                <w:sz w:val="18"/>
              </w:rPr>
              <w:t>3 314</w:t>
            </w:r>
          </w:p>
        </w:tc>
        <w:tc>
          <w:tcPr>
            <w:tcW w:w="1000" w:type="pct"/>
            <w:vAlign w:val="center"/>
          </w:tcPr>
          <w:p w:rsidR="00000000" w:rsidRDefault="00CD7106">
            <w:pPr>
              <w:spacing w:line="360" w:lineRule="exact"/>
              <w:jc w:val="center"/>
              <w:rPr>
                <w:rFonts w:hint="eastAsia"/>
                <w:b/>
                <w:iCs/>
                <w:sz w:val="18"/>
              </w:rPr>
            </w:pPr>
            <w:r>
              <w:rPr>
                <w:rFonts w:hint="eastAsia"/>
                <w:b/>
                <w:iCs/>
                <w:sz w:val="18"/>
              </w:rPr>
              <w:t>1 560</w:t>
            </w:r>
          </w:p>
        </w:tc>
        <w:tc>
          <w:tcPr>
            <w:tcW w:w="1000" w:type="pct"/>
            <w:vAlign w:val="center"/>
          </w:tcPr>
          <w:p w:rsidR="00000000" w:rsidRDefault="00CD7106">
            <w:pPr>
              <w:spacing w:line="360" w:lineRule="exact"/>
              <w:jc w:val="center"/>
              <w:rPr>
                <w:rFonts w:hint="eastAsia"/>
                <w:b/>
                <w:iCs/>
                <w:sz w:val="18"/>
              </w:rPr>
            </w:pPr>
            <w:r>
              <w:rPr>
                <w:rFonts w:hint="eastAsia"/>
                <w:b/>
                <w:iCs/>
                <w:sz w:val="18"/>
              </w:rPr>
              <w:t>1 754</w:t>
            </w:r>
          </w:p>
        </w:tc>
        <w:tc>
          <w:tcPr>
            <w:tcW w:w="1000" w:type="pct"/>
            <w:vAlign w:val="center"/>
          </w:tcPr>
          <w:p w:rsidR="00000000" w:rsidRDefault="00CD7106">
            <w:pPr>
              <w:spacing w:line="360" w:lineRule="exact"/>
              <w:jc w:val="center"/>
              <w:rPr>
                <w:rFonts w:hint="eastAsia"/>
                <w:b/>
                <w:iCs/>
                <w:sz w:val="18"/>
              </w:rPr>
            </w:pPr>
            <w:r>
              <w:rPr>
                <w:rFonts w:hint="eastAsia"/>
                <w:b/>
                <w:iCs/>
                <w:sz w:val="18"/>
              </w:rPr>
              <w:t>47.0</w:t>
            </w:r>
          </w:p>
        </w:tc>
      </w:tr>
    </w:tbl>
    <w:p w:rsidR="00000000" w:rsidRDefault="00CD7106">
      <w:pPr>
        <w:spacing w:line="360" w:lineRule="exact"/>
        <w:rPr>
          <w:rFonts w:ascii="KaiTi_GB2312" w:eastAsia="KaiTi_GB2312" w:hint="eastAsia"/>
          <w:sz w:val="18"/>
        </w:rPr>
      </w:pPr>
      <w:r>
        <w:rPr>
          <w:rFonts w:hint="eastAsia"/>
          <w:sz w:val="18"/>
        </w:rPr>
        <w:t>资料来源：《</w:t>
      </w:r>
      <w:r>
        <w:rPr>
          <w:rFonts w:ascii="KaiTi_GB2312" w:eastAsia="KaiTi_GB2312" w:hint="eastAsia"/>
          <w:sz w:val="18"/>
        </w:rPr>
        <w:t>1998</w:t>
      </w:r>
      <w:r>
        <w:rPr>
          <w:rFonts w:ascii="KaiTi_GB2312" w:eastAsia="KaiTi_GB2312" w:hint="eastAsia"/>
          <w:sz w:val="18"/>
        </w:rPr>
        <w:t>—</w:t>
      </w:r>
      <w:r>
        <w:rPr>
          <w:rFonts w:ascii="KaiTi_GB2312" w:eastAsia="KaiTi_GB2312" w:hint="eastAsia"/>
          <w:sz w:val="18"/>
        </w:rPr>
        <w:t>1999</w:t>
      </w:r>
      <w:r>
        <w:rPr>
          <w:rFonts w:ascii="KaiTi_GB2312" w:eastAsia="KaiTi_GB2312" w:hint="eastAsia"/>
          <w:sz w:val="18"/>
        </w:rPr>
        <w:t>年年度报告》，马耳他就业和培训公司。</w:t>
      </w:r>
    </w:p>
    <w:p w:rsidR="00000000" w:rsidRDefault="00CD7106">
      <w:pPr>
        <w:spacing w:line="360" w:lineRule="exact"/>
        <w:rPr>
          <w:rFonts w:hint="eastAsia"/>
          <w:sz w:val="18"/>
        </w:rPr>
      </w:pPr>
    </w:p>
    <w:p w:rsidR="00000000" w:rsidRDefault="00CD7106">
      <w:pPr>
        <w:spacing w:line="360" w:lineRule="exact"/>
        <w:rPr>
          <w:rFonts w:ascii="KaiTi_GB2312" w:eastAsia="KaiTi_GB2312"/>
          <w:b/>
          <w:bCs/>
          <w:sz w:val="24"/>
        </w:rPr>
      </w:pPr>
      <w:r>
        <w:rPr>
          <w:rFonts w:ascii="KaiTi_GB2312" w:eastAsia="KaiTi_GB2312" w:hint="eastAsia"/>
          <w:b/>
          <w:bCs/>
          <w:sz w:val="24"/>
        </w:rPr>
        <w:t>第</w:t>
      </w:r>
      <w:r>
        <w:rPr>
          <w:rFonts w:ascii="KaiTi_GB2312" w:eastAsia="KaiTi_GB2312" w:hint="eastAsia"/>
          <w:b/>
          <w:bCs/>
          <w:sz w:val="24"/>
        </w:rPr>
        <w:t>12</w:t>
      </w:r>
      <w:r>
        <w:rPr>
          <w:rFonts w:ascii="KaiTi_GB2312" w:eastAsia="KaiTi_GB2312" w:hint="eastAsia"/>
          <w:b/>
          <w:bCs/>
          <w:sz w:val="24"/>
        </w:rPr>
        <w:t>条</w:t>
      </w: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12.1</w:t>
      </w:r>
    </w:p>
    <w:p w:rsidR="00000000" w:rsidRDefault="00CD7106">
      <w:pPr>
        <w:spacing w:line="360" w:lineRule="exact"/>
        <w:rPr>
          <w:rFonts w:ascii="SimHei" w:eastAsia="SimHei"/>
        </w:rPr>
      </w:pPr>
      <w:r>
        <w:rPr>
          <w:rFonts w:ascii="SimHei" w:eastAsia="SimHei" w:hint="eastAsia"/>
        </w:rPr>
        <w:t>1999</w:t>
      </w:r>
      <w:r>
        <w:rPr>
          <w:rFonts w:ascii="SimHei" w:eastAsia="SimHei" w:hint="eastAsia"/>
        </w:rPr>
        <w:t>年护理等级</w:t>
      </w:r>
    </w:p>
    <w:tbl>
      <w:tblPr>
        <w:tblW w:w="0" w:type="auto"/>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40"/>
        <w:gridCol w:w="1785"/>
      </w:tblGrid>
      <w:tr w:rsidR="00000000">
        <w:tblPrEx>
          <w:tblCellMar>
            <w:top w:w="0" w:type="dxa"/>
            <w:bottom w:w="0" w:type="dxa"/>
          </w:tblCellMar>
        </w:tblPrEx>
        <w:trPr>
          <w:trHeight w:val="345"/>
        </w:trPr>
        <w:tc>
          <w:tcPr>
            <w:tcW w:w="4740" w:type="dxa"/>
            <w:vAlign w:val="center"/>
          </w:tcPr>
          <w:p w:rsidR="00000000" w:rsidRDefault="00CD7106">
            <w:pPr>
              <w:spacing w:line="360" w:lineRule="exact"/>
              <w:rPr>
                <w:rFonts w:hint="eastAsia"/>
                <w:sz w:val="18"/>
              </w:rPr>
            </w:pPr>
            <w:r>
              <w:rPr>
                <w:rFonts w:hint="eastAsia"/>
                <w:sz w:val="18"/>
              </w:rPr>
              <w:t>护理服务主任</w:t>
            </w:r>
          </w:p>
        </w:tc>
        <w:tc>
          <w:tcPr>
            <w:tcW w:w="1785" w:type="dxa"/>
            <w:vAlign w:val="center"/>
          </w:tcPr>
          <w:p w:rsidR="00000000" w:rsidRDefault="00CD7106" w:rsidP="00CD7106">
            <w:pPr>
              <w:spacing w:line="360" w:lineRule="exact"/>
              <w:ind w:rightChars="284" w:right="31680"/>
              <w:jc w:val="right"/>
              <w:rPr>
                <w:rFonts w:hint="eastAsia"/>
                <w:sz w:val="18"/>
              </w:rPr>
            </w:pPr>
            <w:r>
              <w:rPr>
                <w:rFonts w:hint="eastAsia"/>
                <w:sz w:val="18"/>
              </w:rPr>
              <w:t>1</w:t>
            </w:r>
          </w:p>
        </w:tc>
      </w:tr>
      <w:tr w:rsidR="00000000">
        <w:tblPrEx>
          <w:tblCellMar>
            <w:top w:w="0" w:type="dxa"/>
            <w:bottom w:w="0" w:type="dxa"/>
          </w:tblCellMar>
        </w:tblPrEx>
        <w:trPr>
          <w:trHeight w:val="345"/>
        </w:trPr>
        <w:tc>
          <w:tcPr>
            <w:tcW w:w="4740" w:type="dxa"/>
            <w:vAlign w:val="center"/>
          </w:tcPr>
          <w:p w:rsidR="00000000" w:rsidRDefault="00CD7106">
            <w:pPr>
              <w:spacing w:line="360" w:lineRule="exact"/>
              <w:rPr>
                <w:rFonts w:hint="eastAsia"/>
                <w:sz w:val="18"/>
              </w:rPr>
            </w:pPr>
            <w:r>
              <w:rPr>
                <w:rFonts w:hint="eastAsia"/>
                <w:sz w:val="18"/>
              </w:rPr>
              <w:t>部门护理经理</w:t>
            </w:r>
          </w:p>
        </w:tc>
        <w:tc>
          <w:tcPr>
            <w:tcW w:w="1785" w:type="dxa"/>
            <w:vAlign w:val="center"/>
          </w:tcPr>
          <w:p w:rsidR="00000000" w:rsidRDefault="00CD7106" w:rsidP="00CD7106">
            <w:pPr>
              <w:spacing w:line="360" w:lineRule="exact"/>
              <w:ind w:rightChars="284" w:right="31680"/>
              <w:jc w:val="right"/>
              <w:rPr>
                <w:rFonts w:hint="eastAsia"/>
                <w:sz w:val="18"/>
              </w:rPr>
            </w:pPr>
            <w:r>
              <w:rPr>
                <w:rFonts w:hint="eastAsia"/>
                <w:sz w:val="18"/>
              </w:rPr>
              <w:t>4</w:t>
            </w:r>
          </w:p>
        </w:tc>
      </w:tr>
      <w:tr w:rsidR="00000000">
        <w:tblPrEx>
          <w:tblCellMar>
            <w:top w:w="0" w:type="dxa"/>
            <w:bottom w:w="0" w:type="dxa"/>
          </w:tblCellMar>
        </w:tblPrEx>
        <w:trPr>
          <w:trHeight w:val="345"/>
        </w:trPr>
        <w:tc>
          <w:tcPr>
            <w:tcW w:w="4740" w:type="dxa"/>
            <w:vAlign w:val="center"/>
          </w:tcPr>
          <w:p w:rsidR="00000000" w:rsidRDefault="00CD7106">
            <w:pPr>
              <w:spacing w:line="360" w:lineRule="exact"/>
              <w:rPr>
                <w:rFonts w:hint="eastAsia"/>
                <w:sz w:val="18"/>
              </w:rPr>
            </w:pPr>
            <w:r>
              <w:rPr>
                <w:rFonts w:hint="eastAsia"/>
                <w:sz w:val="18"/>
              </w:rPr>
              <w:t>副护理官</w:t>
            </w:r>
          </w:p>
        </w:tc>
        <w:tc>
          <w:tcPr>
            <w:tcW w:w="1785" w:type="dxa"/>
            <w:vAlign w:val="center"/>
          </w:tcPr>
          <w:p w:rsidR="00000000" w:rsidRDefault="00CD7106" w:rsidP="00CD7106">
            <w:pPr>
              <w:spacing w:line="360" w:lineRule="exact"/>
              <w:ind w:rightChars="284" w:right="31680"/>
              <w:jc w:val="right"/>
              <w:rPr>
                <w:rFonts w:hint="eastAsia"/>
                <w:sz w:val="18"/>
              </w:rPr>
            </w:pPr>
            <w:r>
              <w:rPr>
                <w:rFonts w:hint="eastAsia"/>
                <w:sz w:val="18"/>
              </w:rPr>
              <w:t>28</w:t>
            </w:r>
          </w:p>
        </w:tc>
      </w:tr>
      <w:tr w:rsidR="00000000">
        <w:tblPrEx>
          <w:tblCellMar>
            <w:top w:w="0" w:type="dxa"/>
            <w:bottom w:w="0" w:type="dxa"/>
          </w:tblCellMar>
        </w:tblPrEx>
        <w:trPr>
          <w:trHeight w:val="345"/>
        </w:trPr>
        <w:tc>
          <w:tcPr>
            <w:tcW w:w="4740" w:type="dxa"/>
            <w:vAlign w:val="center"/>
          </w:tcPr>
          <w:p w:rsidR="00000000" w:rsidRDefault="00CD7106">
            <w:pPr>
              <w:spacing w:line="360" w:lineRule="exact"/>
              <w:rPr>
                <w:rFonts w:hint="eastAsia"/>
                <w:sz w:val="18"/>
              </w:rPr>
            </w:pPr>
            <w:r>
              <w:rPr>
                <w:rFonts w:hint="eastAsia"/>
                <w:sz w:val="18"/>
              </w:rPr>
              <w:t>干事</w:t>
            </w:r>
          </w:p>
        </w:tc>
        <w:tc>
          <w:tcPr>
            <w:tcW w:w="1785" w:type="dxa"/>
            <w:vAlign w:val="center"/>
          </w:tcPr>
          <w:p w:rsidR="00000000" w:rsidRDefault="00CD7106" w:rsidP="00CD7106">
            <w:pPr>
              <w:spacing w:line="360" w:lineRule="exact"/>
              <w:ind w:rightChars="284" w:right="31680"/>
              <w:jc w:val="right"/>
              <w:rPr>
                <w:rFonts w:hint="eastAsia"/>
                <w:sz w:val="18"/>
              </w:rPr>
            </w:pPr>
            <w:r>
              <w:rPr>
                <w:rFonts w:hint="eastAsia"/>
                <w:sz w:val="18"/>
              </w:rPr>
              <w:t>35</w:t>
            </w:r>
          </w:p>
        </w:tc>
      </w:tr>
      <w:tr w:rsidR="00000000">
        <w:tblPrEx>
          <w:tblCellMar>
            <w:top w:w="0" w:type="dxa"/>
            <w:bottom w:w="0" w:type="dxa"/>
          </w:tblCellMar>
        </w:tblPrEx>
        <w:trPr>
          <w:trHeight w:val="345"/>
        </w:trPr>
        <w:tc>
          <w:tcPr>
            <w:tcW w:w="4740" w:type="dxa"/>
            <w:vAlign w:val="center"/>
          </w:tcPr>
          <w:p w:rsidR="00000000" w:rsidRDefault="00CD7106">
            <w:pPr>
              <w:spacing w:line="360" w:lineRule="exact"/>
              <w:rPr>
                <w:rFonts w:hint="eastAsia"/>
                <w:sz w:val="18"/>
              </w:rPr>
            </w:pPr>
            <w:r>
              <w:rPr>
                <w:rFonts w:hint="eastAsia"/>
                <w:sz w:val="18"/>
              </w:rPr>
              <w:t>医院护士</w:t>
            </w:r>
          </w:p>
        </w:tc>
        <w:tc>
          <w:tcPr>
            <w:tcW w:w="1785" w:type="dxa"/>
            <w:vAlign w:val="center"/>
          </w:tcPr>
          <w:p w:rsidR="00000000" w:rsidRDefault="00CD7106" w:rsidP="00CD7106">
            <w:pPr>
              <w:spacing w:line="360" w:lineRule="exact"/>
              <w:ind w:rightChars="284" w:right="31680"/>
              <w:jc w:val="right"/>
              <w:rPr>
                <w:rFonts w:hint="eastAsia"/>
                <w:sz w:val="18"/>
              </w:rPr>
            </w:pPr>
            <w:r>
              <w:rPr>
                <w:rFonts w:hint="eastAsia"/>
                <w:sz w:val="18"/>
              </w:rPr>
              <w:t>277</w:t>
            </w:r>
          </w:p>
        </w:tc>
      </w:tr>
      <w:tr w:rsidR="00000000">
        <w:tblPrEx>
          <w:tblCellMar>
            <w:top w:w="0" w:type="dxa"/>
            <w:bottom w:w="0" w:type="dxa"/>
          </w:tblCellMar>
        </w:tblPrEx>
        <w:trPr>
          <w:trHeight w:val="345"/>
        </w:trPr>
        <w:tc>
          <w:tcPr>
            <w:tcW w:w="4740" w:type="dxa"/>
            <w:vAlign w:val="center"/>
          </w:tcPr>
          <w:p w:rsidR="00000000" w:rsidRDefault="00CD7106">
            <w:pPr>
              <w:spacing w:line="360" w:lineRule="exact"/>
              <w:rPr>
                <w:rFonts w:hint="eastAsia"/>
                <w:sz w:val="18"/>
              </w:rPr>
            </w:pPr>
            <w:r>
              <w:rPr>
                <w:rFonts w:hint="eastAsia"/>
                <w:sz w:val="18"/>
              </w:rPr>
              <w:t>在编护士</w:t>
            </w:r>
          </w:p>
        </w:tc>
        <w:tc>
          <w:tcPr>
            <w:tcW w:w="1785" w:type="dxa"/>
            <w:vAlign w:val="center"/>
          </w:tcPr>
          <w:p w:rsidR="00000000" w:rsidRDefault="00CD7106" w:rsidP="00CD7106">
            <w:pPr>
              <w:spacing w:line="360" w:lineRule="exact"/>
              <w:ind w:rightChars="284" w:right="31680"/>
              <w:jc w:val="right"/>
              <w:rPr>
                <w:rFonts w:hint="eastAsia"/>
                <w:sz w:val="18"/>
              </w:rPr>
            </w:pPr>
            <w:r>
              <w:rPr>
                <w:rFonts w:hint="eastAsia"/>
                <w:sz w:val="18"/>
              </w:rPr>
              <w:t>358</w:t>
            </w:r>
          </w:p>
        </w:tc>
      </w:tr>
      <w:tr w:rsidR="00000000">
        <w:tblPrEx>
          <w:tblCellMar>
            <w:top w:w="0" w:type="dxa"/>
            <w:bottom w:w="0" w:type="dxa"/>
          </w:tblCellMar>
        </w:tblPrEx>
        <w:trPr>
          <w:trHeight w:val="345"/>
        </w:trPr>
        <w:tc>
          <w:tcPr>
            <w:tcW w:w="4740" w:type="dxa"/>
            <w:vAlign w:val="center"/>
          </w:tcPr>
          <w:p w:rsidR="00000000" w:rsidRDefault="00CD7106">
            <w:pPr>
              <w:spacing w:line="360" w:lineRule="exact"/>
              <w:rPr>
                <w:rFonts w:hint="eastAsia"/>
                <w:sz w:val="18"/>
              </w:rPr>
            </w:pPr>
            <w:r>
              <w:rPr>
                <w:rFonts w:hint="eastAsia"/>
                <w:sz w:val="18"/>
              </w:rPr>
              <w:t>护理助手</w:t>
            </w:r>
          </w:p>
        </w:tc>
        <w:tc>
          <w:tcPr>
            <w:tcW w:w="1785" w:type="dxa"/>
            <w:vAlign w:val="center"/>
          </w:tcPr>
          <w:p w:rsidR="00000000" w:rsidRDefault="00CD7106" w:rsidP="00CD7106">
            <w:pPr>
              <w:spacing w:line="360" w:lineRule="exact"/>
              <w:ind w:rightChars="284" w:right="31680"/>
              <w:jc w:val="right"/>
              <w:rPr>
                <w:rFonts w:hint="eastAsia"/>
                <w:sz w:val="18"/>
              </w:rPr>
            </w:pPr>
            <w:r>
              <w:rPr>
                <w:rFonts w:hint="eastAsia"/>
                <w:sz w:val="18"/>
              </w:rPr>
              <w:t>139</w:t>
            </w:r>
          </w:p>
        </w:tc>
      </w:tr>
      <w:tr w:rsidR="00000000">
        <w:tblPrEx>
          <w:tblCellMar>
            <w:top w:w="0" w:type="dxa"/>
            <w:bottom w:w="0" w:type="dxa"/>
          </w:tblCellMar>
        </w:tblPrEx>
        <w:trPr>
          <w:trHeight w:val="345"/>
        </w:trPr>
        <w:tc>
          <w:tcPr>
            <w:tcW w:w="4740" w:type="dxa"/>
            <w:vAlign w:val="center"/>
          </w:tcPr>
          <w:p w:rsidR="00000000" w:rsidRDefault="00CD7106">
            <w:pPr>
              <w:spacing w:line="360" w:lineRule="exact"/>
              <w:rPr>
                <w:rFonts w:eastAsia="KaiTi_GB2312" w:hint="eastAsia"/>
                <w:b/>
                <w:iCs/>
                <w:sz w:val="18"/>
              </w:rPr>
            </w:pPr>
            <w:r>
              <w:rPr>
                <w:rFonts w:eastAsia="KaiTi_GB2312" w:hint="eastAsia"/>
                <w:b/>
                <w:iCs/>
                <w:sz w:val="18"/>
              </w:rPr>
              <w:t>共计</w:t>
            </w:r>
          </w:p>
        </w:tc>
        <w:tc>
          <w:tcPr>
            <w:tcW w:w="1785" w:type="dxa"/>
            <w:vAlign w:val="center"/>
          </w:tcPr>
          <w:p w:rsidR="00000000" w:rsidRDefault="00CD7106" w:rsidP="00CD7106">
            <w:pPr>
              <w:spacing w:line="360" w:lineRule="exact"/>
              <w:ind w:rightChars="284" w:right="31680"/>
              <w:jc w:val="right"/>
              <w:rPr>
                <w:rFonts w:hint="eastAsia"/>
                <w:b/>
                <w:i/>
                <w:sz w:val="18"/>
              </w:rPr>
            </w:pPr>
            <w:r>
              <w:rPr>
                <w:rFonts w:hint="eastAsia"/>
                <w:b/>
                <w:i/>
                <w:sz w:val="18"/>
              </w:rPr>
              <w:t>842</w:t>
            </w:r>
          </w:p>
        </w:tc>
      </w:tr>
    </w:tbl>
    <w:p w:rsidR="00000000" w:rsidRDefault="00CD7106">
      <w:pPr>
        <w:spacing w:line="360" w:lineRule="exact"/>
        <w:rPr>
          <w:rFonts w:ascii="KaiTi_GB2312" w:eastAsia="KaiTi_GB2312" w:hint="eastAsia"/>
          <w:sz w:val="18"/>
        </w:rPr>
      </w:pPr>
      <w:r>
        <w:rPr>
          <w:rFonts w:hint="eastAsia"/>
          <w:sz w:val="18"/>
        </w:rPr>
        <w:t>资料来源：</w:t>
      </w:r>
      <w:r>
        <w:rPr>
          <w:rFonts w:ascii="KaiTi_GB2312" w:eastAsia="KaiTi_GB2312" w:hint="eastAsia"/>
          <w:sz w:val="18"/>
        </w:rPr>
        <w:t>卫生司人力资源局，</w:t>
      </w:r>
      <w:r>
        <w:rPr>
          <w:rFonts w:ascii="KaiTi_GB2312" w:eastAsia="KaiTi_GB2312" w:hint="eastAsia"/>
          <w:sz w:val="18"/>
        </w:rPr>
        <w:t>2000</w:t>
      </w:r>
      <w:r>
        <w:rPr>
          <w:rFonts w:ascii="KaiTi_GB2312" w:eastAsia="KaiTi_GB2312" w:hint="eastAsia"/>
          <w:sz w:val="18"/>
        </w:rPr>
        <w:t>年</w:t>
      </w:r>
      <w:r>
        <w:rPr>
          <w:rFonts w:ascii="KaiTi_GB2312" w:eastAsia="KaiTi_GB2312" w:hint="eastAsia"/>
          <w:sz w:val="18"/>
        </w:rPr>
        <w:t>10</w:t>
      </w:r>
      <w:r>
        <w:rPr>
          <w:rFonts w:ascii="KaiTi_GB2312" w:eastAsia="KaiTi_GB2312" w:hint="eastAsia"/>
          <w:sz w:val="18"/>
        </w:rPr>
        <w:t>月。</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12.2</w:t>
      </w:r>
    </w:p>
    <w:p w:rsidR="00000000" w:rsidRDefault="00CD7106">
      <w:pPr>
        <w:spacing w:line="360" w:lineRule="exact"/>
        <w:rPr>
          <w:rFonts w:ascii="SimHei" w:eastAsia="SimHei"/>
        </w:rPr>
      </w:pPr>
      <w:r>
        <w:rPr>
          <w:rFonts w:ascii="SimHei" w:eastAsia="SimHei" w:hint="eastAsia"/>
        </w:rPr>
        <w:t>1999</w:t>
      </w:r>
      <w:r>
        <w:rPr>
          <w:rFonts w:ascii="SimHei" w:eastAsia="SimHei" w:hint="eastAsia"/>
        </w:rPr>
        <w:t>年人口统计指标—马耳他</w:t>
      </w:r>
      <w:r>
        <w:rPr>
          <w:rFonts w:ascii="SimHei" w:eastAsia="SimHei" w:hint="eastAsia"/>
        </w:rPr>
        <w:t>群岛</w:t>
      </w:r>
    </w:p>
    <w:p w:rsidR="00000000" w:rsidRDefault="00CD7106">
      <w:pPr>
        <w:spacing w:line="360" w:lineRule="exact"/>
        <w:rPr>
          <w:rFonts w:ascii="SimHei" w:eastAsia="SimHei"/>
        </w:rPr>
      </w:pPr>
    </w:p>
    <w:tbl>
      <w:tblPr>
        <w:tblW w:w="0" w:type="auto"/>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20"/>
        <w:gridCol w:w="2520"/>
        <w:gridCol w:w="1260"/>
      </w:tblGrid>
      <w:tr w:rsidR="00000000">
        <w:tblPrEx>
          <w:tblCellMar>
            <w:top w:w="0" w:type="dxa"/>
            <w:bottom w:w="0" w:type="dxa"/>
          </w:tblCellMar>
        </w:tblPrEx>
        <w:trPr>
          <w:trHeight w:val="345"/>
        </w:trPr>
        <w:tc>
          <w:tcPr>
            <w:tcW w:w="3120" w:type="dxa"/>
            <w:tcBorders>
              <w:bottom w:val="nil"/>
            </w:tcBorders>
            <w:vAlign w:val="center"/>
          </w:tcPr>
          <w:p w:rsidR="00000000" w:rsidRDefault="00CD7106">
            <w:pPr>
              <w:spacing w:line="360" w:lineRule="exact"/>
              <w:rPr>
                <w:rFonts w:hint="eastAsia"/>
                <w:sz w:val="18"/>
              </w:rPr>
            </w:pPr>
            <w:r>
              <w:rPr>
                <w:rFonts w:hint="eastAsia"/>
                <w:sz w:val="18"/>
              </w:rPr>
              <w:t>马耳他人口</w:t>
            </w:r>
          </w:p>
        </w:tc>
        <w:tc>
          <w:tcPr>
            <w:tcW w:w="2520" w:type="dxa"/>
            <w:tcBorders>
              <w:bottom w:val="nil"/>
            </w:tcBorders>
            <w:vAlign w:val="center"/>
          </w:tcPr>
          <w:p w:rsidR="00000000" w:rsidRDefault="00CD7106">
            <w:pPr>
              <w:spacing w:line="360" w:lineRule="exact"/>
              <w:rPr>
                <w:rFonts w:hint="eastAsia"/>
                <w:sz w:val="18"/>
              </w:rPr>
            </w:pPr>
            <w:r>
              <w:rPr>
                <w:rFonts w:hint="eastAsia"/>
                <w:sz w:val="18"/>
              </w:rPr>
              <w:t>女</w:t>
            </w:r>
          </w:p>
        </w:tc>
        <w:tc>
          <w:tcPr>
            <w:tcW w:w="1260" w:type="dxa"/>
            <w:tcBorders>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191 612</w:t>
            </w:r>
          </w:p>
        </w:tc>
      </w:tr>
      <w:tr w:rsidR="00000000">
        <w:tblPrEx>
          <w:tblCellMar>
            <w:top w:w="0" w:type="dxa"/>
            <w:bottom w:w="0" w:type="dxa"/>
          </w:tblCellMar>
        </w:tblPrEx>
        <w:trPr>
          <w:trHeight w:val="345"/>
        </w:trPr>
        <w:tc>
          <w:tcPr>
            <w:tcW w:w="3120" w:type="dxa"/>
            <w:tcBorders>
              <w:top w:val="nil"/>
            </w:tcBorders>
            <w:vAlign w:val="center"/>
          </w:tcPr>
          <w:p w:rsidR="00000000" w:rsidRDefault="00CD7106">
            <w:pPr>
              <w:spacing w:line="360" w:lineRule="exact"/>
              <w:rPr>
                <w:rFonts w:hint="eastAsia"/>
                <w:sz w:val="18"/>
              </w:rPr>
            </w:pPr>
          </w:p>
        </w:tc>
        <w:tc>
          <w:tcPr>
            <w:tcW w:w="2520" w:type="dxa"/>
            <w:tcBorders>
              <w:top w:val="nil"/>
            </w:tcBorders>
            <w:vAlign w:val="center"/>
          </w:tcPr>
          <w:p w:rsidR="00000000" w:rsidRDefault="00CD7106">
            <w:pPr>
              <w:spacing w:line="360" w:lineRule="exact"/>
              <w:rPr>
                <w:rFonts w:hint="eastAsia"/>
                <w:sz w:val="18"/>
              </w:rPr>
            </w:pPr>
            <w:r>
              <w:rPr>
                <w:rFonts w:hint="eastAsia"/>
                <w:sz w:val="18"/>
              </w:rPr>
              <w:t>男</w:t>
            </w:r>
          </w:p>
        </w:tc>
        <w:tc>
          <w:tcPr>
            <w:tcW w:w="1260" w:type="dxa"/>
            <w:tcBorders>
              <w:top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188 589</w:t>
            </w:r>
          </w:p>
        </w:tc>
      </w:tr>
      <w:tr w:rsidR="00000000">
        <w:tblPrEx>
          <w:tblCellMar>
            <w:top w:w="0" w:type="dxa"/>
            <w:bottom w:w="0" w:type="dxa"/>
          </w:tblCellMar>
        </w:tblPrEx>
        <w:trPr>
          <w:trHeight w:val="345"/>
        </w:trPr>
        <w:tc>
          <w:tcPr>
            <w:tcW w:w="3120" w:type="dxa"/>
            <w:vAlign w:val="center"/>
          </w:tcPr>
          <w:p w:rsidR="00000000" w:rsidRDefault="00CD7106">
            <w:pPr>
              <w:spacing w:line="360" w:lineRule="exact"/>
              <w:rPr>
                <w:rFonts w:hint="eastAsia"/>
                <w:sz w:val="18"/>
              </w:rPr>
            </w:pPr>
            <w:r>
              <w:rPr>
                <w:rFonts w:hint="eastAsia"/>
                <w:sz w:val="18"/>
              </w:rPr>
              <w:t>性别比率</w:t>
            </w:r>
          </w:p>
        </w:tc>
        <w:tc>
          <w:tcPr>
            <w:tcW w:w="2520" w:type="dxa"/>
            <w:vAlign w:val="center"/>
          </w:tcPr>
          <w:p w:rsidR="00000000" w:rsidRDefault="00CD7106">
            <w:pPr>
              <w:spacing w:line="360" w:lineRule="exact"/>
              <w:rPr>
                <w:rFonts w:hint="eastAsia"/>
                <w:sz w:val="18"/>
              </w:rPr>
            </w:pPr>
            <w:r>
              <w:rPr>
                <w:rFonts w:hint="eastAsia"/>
                <w:sz w:val="18"/>
              </w:rPr>
              <w:t>男性</w:t>
            </w:r>
            <w:r>
              <w:rPr>
                <w:rFonts w:hint="eastAsia"/>
                <w:sz w:val="18"/>
              </w:rPr>
              <w:t>/1000</w:t>
            </w:r>
            <w:r>
              <w:rPr>
                <w:rFonts w:hint="eastAsia"/>
                <w:sz w:val="18"/>
              </w:rPr>
              <w:t>女性</w:t>
            </w:r>
          </w:p>
        </w:tc>
        <w:tc>
          <w:tcPr>
            <w:tcW w:w="1260" w:type="dxa"/>
            <w:vAlign w:val="center"/>
          </w:tcPr>
          <w:p w:rsidR="00000000" w:rsidRDefault="00CD7106" w:rsidP="00CD7106">
            <w:pPr>
              <w:spacing w:line="360" w:lineRule="exact"/>
              <w:ind w:rightChars="100" w:right="31680"/>
              <w:jc w:val="right"/>
              <w:rPr>
                <w:rFonts w:hint="eastAsia"/>
                <w:sz w:val="18"/>
              </w:rPr>
            </w:pPr>
            <w:r>
              <w:rPr>
                <w:rFonts w:hint="eastAsia"/>
                <w:sz w:val="18"/>
              </w:rPr>
              <w:t>984</w:t>
            </w:r>
          </w:p>
        </w:tc>
      </w:tr>
      <w:tr w:rsidR="00000000">
        <w:tblPrEx>
          <w:tblCellMar>
            <w:top w:w="0" w:type="dxa"/>
            <w:bottom w:w="0" w:type="dxa"/>
          </w:tblCellMar>
        </w:tblPrEx>
        <w:trPr>
          <w:trHeight w:val="345"/>
        </w:trPr>
        <w:tc>
          <w:tcPr>
            <w:tcW w:w="3120" w:type="dxa"/>
            <w:vAlign w:val="center"/>
          </w:tcPr>
          <w:p w:rsidR="00000000" w:rsidRDefault="00CD7106">
            <w:pPr>
              <w:spacing w:line="360" w:lineRule="exact"/>
              <w:rPr>
                <w:rFonts w:hint="eastAsia"/>
                <w:sz w:val="18"/>
              </w:rPr>
            </w:pPr>
            <w:r>
              <w:rPr>
                <w:rFonts w:hint="eastAsia"/>
                <w:sz w:val="18"/>
              </w:rPr>
              <w:t>出生</w:t>
            </w:r>
          </w:p>
        </w:tc>
        <w:tc>
          <w:tcPr>
            <w:tcW w:w="2520" w:type="dxa"/>
            <w:vAlign w:val="center"/>
          </w:tcPr>
          <w:p w:rsidR="00000000" w:rsidRDefault="00CD7106">
            <w:pPr>
              <w:spacing w:line="360" w:lineRule="exact"/>
              <w:rPr>
                <w:rFonts w:hint="eastAsia"/>
                <w:sz w:val="18"/>
              </w:rPr>
            </w:pPr>
            <w:r>
              <w:rPr>
                <w:rFonts w:hint="eastAsia"/>
                <w:sz w:val="18"/>
              </w:rPr>
              <w:t>人数</w:t>
            </w:r>
          </w:p>
        </w:tc>
        <w:tc>
          <w:tcPr>
            <w:tcW w:w="1260" w:type="dxa"/>
            <w:vAlign w:val="center"/>
          </w:tcPr>
          <w:p w:rsidR="00000000" w:rsidRDefault="00CD7106" w:rsidP="00CD7106">
            <w:pPr>
              <w:spacing w:line="360" w:lineRule="exact"/>
              <w:ind w:rightChars="100" w:right="31680"/>
              <w:jc w:val="right"/>
              <w:rPr>
                <w:rFonts w:hint="eastAsia"/>
                <w:sz w:val="18"/>
              </w:rPr>
            </w:pPr>
            <w:r>
              <w:rPr>
                <w:rFonts w:hint="eastAsia"/>
                <w:sz w:val="18"/>
              </w:rPr>
              <w:t>4 308</w:t>
            </w:r>
          </w:p>
        </w:tc>
      </w:tr>
      <w:tr w:rsidR="00000000">
        <w:tblPrEx>
          <w:tblCellMar>
            <w:top w:w="0" w:type="dxa"/>
            <w:bottom w:w="0" w:type="dxa"/>
          </w:tblCellMar>
        </w:tblPrEx>
        <w:trPr>
          <w:trHeight w:val="345"/>
        </w:trPr>
        <w:tc>
          <w:tcPr>
            <w:tcW w:w="3120" w:type="dxa"/>
            <w:vAlign w:val="center"/>
          </w:tcPr>
          <w:p w:rsidR="00000000" w:rsidRDefault="00CD7106">
            <w:pPr>
              <w:spacing w:line="360" w:lineRule="exact"/>
              <w:rPr>
                <w:rFonts w:hint="eastAsia"/>
                <w:sz w:val="18"/>
              </w:rPr>
            </w:pPr>
            <w:r>
              <w:rPr>
                <w:rFonts w:hint="eastAsia"/>
                <w:sz w:val="18"/>
              </w:rPr>
              <w:t>粗出生率</w:t>
            </w:r>
          </w:p>
        </w:tc>
        <w:tc>
          <w:tcPr>
            <w:tcW w:w="2520" w:type="dxa"/>
            <w:vAlign w:val="center"/>
          </w:tcPr>
          <w:p w:rsidR="00000000" w:rsidRDefault="00CD7106">
            <w:pPr>
              <w:spacing w:line="360" w:lineRule="exact"/>
              <w:rPr>
                <w:rFonts w:hint="eastAsia"/>
                <w:sz w:val="18"/>
              </w:rPr>
            </w:pPr>
            <w:r>
              <w:rPr>
                <w:rFonts w:hint="eastAsia"/>
                <w:sz w:val="18"/>
              </w:rPr>
              <w:t>活产</w:t>
            </w:r>
            <w:r>
              <w:rPr>
                <w:rFonts w:hint="eastAsia"/>
                <w:sz w:val="18"/>
              </w:rPr>
              <w:t>/1000</w:t>
            </w:r>
            <w:r>
              <w:rPr>
                <w:rFonts w:hint="eastAsia"/>
                <w:sz w:val="18"/>
              </w:rPr>
              <w:t>中年人口</w:t>
            </w:r>
          </w:p>
        </w:tc>
        <w:tc>
          <w:tcPr>
            <w:tcW w:w="1260" w:type="dxa"/>
            <w:vAlign w:val="center"/>
          </w:tcPr>
          <w:p w:rsidR="00000000" w:rsidRDefault="00CD7106" w:rsidP="00CD7106">
            <w:pPr>
              <w:spacing w:line="360" w:lineRule="exact"/>
              <w:ind w:rightChars="100" w:right="31680"/>
              <w:jc w:val="right"/>
              <w:rPr>
                <w:rFonts w:hint="eastAsia"/>
                <w:sz w:val="18"/>
              </w:rPr>
            </w:pPr>
            <w:r>
              <w:rPr>
                <w:rFonts w:hint="eastAsia"/>
                <w:sz w:val="18"/>
              </w:rPr>
              <w:t>11.36</w:t>
            </w:r>
          </w:p>
        </w:tc>
      </w:tr>
      <w:tr w:rsidR="00000000">
        <w:tblPrEx>
          <w:tblCellMar>
            <w:top w:w="0" w:type="dxa"/>
            <w:bottom w:w="0" w:type="dxa"/>
          </w:tblCellMar>
        </w:tblPrEx>
        <w:trPr>
          <w:trHeight w:val="345"/>
        </w:trPr>
        <w:tc>
          <w:tcPr>
            <w:tcW w:w="3120" w:type="dxa"/>
            <w:vAlign w:val="center"/>
          </w:tcPr>
          <w:p w:rsidR="00000000" w:rsidRDefault="00CD7106">
            <w:pPr>
              <w:spacing w:line="360" w:lineRule="exact"/>
              <w:rPr>
                <w:rFonts w:hint="eastAsia"/>
                <w:sz w:val="18"/>
              </w:rPr>
            </w:pPr>
            <w:r>
              <w:rPr>
                <w:rFonts w:hint="eastAsia"/>
                <w:sz w:val="18"/>
              </w:rPr>
              <w:t>总生育率</w:t>
            </w:r>
          </w:p>
        </w:tc>
        <w:tc>
          <w:tcPr>
            <w:tcW w:w="2520" w:type="dxa"/>
            <w:vAlign w:val="center"/>
          </w:tcPr>
          <w:p w:rsidR="00000000" w:rsidRDefault="00CD7106">
            <w:pPr>
              <w:spacing w:line="360" w:lineRule="exact"/>
              <w:rPr>
                <w:rFonts w:hint="eastAsia"/>
                <w:sz w:val="18"/>
              </w:rPr>
            </w:pPr>
          </w:p>
        </w:tc>
        <w:tc>
          <w:tcPr>
            <w:tcW w:w="1260" w:type="dxa"/>
            <w:vAlign w:val="center"/>
          </w:tcPr>
          <w:p w:rsidR="00000000" w:rsidRDefault="00CD7106" w:rsidP="00CD7106">
            <w:pPr>
              <w:spacing w:line="360" w:lineRule="exact"/>
              <w:ind w:rightChars="100" w:right="31680"/>
              <w:jc w:val="right"/>
              <w:rPr>
                <w:rFonts w:hint="eastAsia"/>
                <w:sz w:val="18"/>
              </w:rPr>
            </w:pPr>
            <w:r>
              <w:rPr>
                <w:rFonts w:hint="eastAsia"/>
                <w:sz w:val="18"/>
              </w:rPr>
              <w:t>1.7</w:t>
            </w:r>
          </w:p>
        </w:tc>
      </w:tr>
      <w:tr w:rsidR="00000000">
        <w:tblPrEx>
          <w:tblCellMar>
            <w:top w:w="0" w:type="dxa"/>
            <w:bottom w:w="0" w:type="dxa"/>
          </w:tblCellMar>
        </w:tblPrEx>
        <w:trPr>
          <w:trHeight w:val="345"/>
        </w:trPr>
        <w:tc>
          <w:tcPr>
            <w:tcW w:w="3120" w:type="dxa"/>
            <w:vAlign w:val="center"/>
          </w:tcPr>
          <w:p w:rsidR="00000000" w:rsidRDefault="00CD7106">
            <w:pPr>
              <w:spacing w:line="360" w:lineRule="exact"/>
              <w:rPr>
                <w:rFonts w:hint="eastAsia"/>
                <w:sz w:val="18"/>
              </w:rPr>
            </w:pPr>
            <w:r>
              <w:rPr>
                <w:rFonts w:hint="eastAsia"/>
                <w:sz w:val="18"/>
              </w:rPr>
              <w:t>结婚人数</w:t>
            </w:r>
          </w:p>
        </w:tc>
        <w:tc>
          <w:tcPr>
            <w:tcW w:w="2520" w:type="dxa"/>
            <w:vAlign w:val="center"/>
          </w:tcPr>
          <w:p w:rsidR="00000000" w:rsidRDefault="00CD7106">
            <w:pPr>
              <w:spacing w:line="360" w:lineRule="exact"/>
              <w:rPr>
                <w:rFonts w:hint="eastAsia"/>
                <w:sz w:val="18"/>
              </w:rPr>
            </w:pPr>
          </w:p>
        </w:tc>
        <w:tc>
          <w:tcPr>
            <w:tcW w:w="1260" w:type="dxa"/>
            <w:vAlign w:val="center"/>
          </w:tcPr>
          <w:p w:rsidR="00000000" w:rsidRDefault="00CD7106" w:rsidP="00CD7106">
            <w:pPr>
              <w:spacing w:line="360" w:lineRule="exact"/>
              <w:ind w:rightChars="100" w:right="31680"/>
              <w:jc w:val="right"/>
              <w:rPr>
                <w:rFonts w:hint="eastAsia"/>
                <w:sz w:val="18"/>
              </w:rPr>
            </w:pPr>
            <w:r>
              <w:rPr>
                <w:rFonts w:hint="eastAsia"/>
                <w:sz w:val="18"/>
              </w:rPr>
              <w:t>2 409</w:t>
            </w:r>
          </w:p>
        </w:tc>
      </w:tr>
      <w:tr w:rsidR="00000000">
        <w:tblPrEx>
          <w:tblCellMar>
            <w:top w:w="0" w:type="dxa"/>
            <w:bottom w:w="0" w:type="dxa"/>
          </w:tblCellMar>
        </w:tblPrEx>
        <w:trPr>
          <w:trHeight w:val="345"/>
        </w:trPr>
        <w:tc>
          <w:tcPr>
            <w:tcW w:w="3120" w:type="dxa"/>
            <w:vAlign w:val="center"/>
          </w:tcPr>
          <w:p w:rsidR="00000000" w:rsidRDefault="00CD7106">
            <w:pPr>
              <w:spacing w:line="360" w:lineRule="exact"/>
              <w:rPr>
                <w:rFonts w:hint="eastAsia"/>
                <w:sz w:val="18"/>
              </w:rPr>
            </w:pPr>
            <w:r>
              <w:rPr>
                <w:rFonts w:hint="eastAsia"/>
                <w:sz w:val="18"/>
              </w:rPr>
              <w:t>粗结婚人数</w:t>
            </w:r>
          </w:p>
        </w:tc>
        <w:tc>
          <w:tcPr>
            <w:tcW w:w="2520" w:type="dxa"/>
            <w:vAlign w:val="center"/>
          </w:tcPr>
          <w:p w:rsidR="00000000" w:rsidRDefault="00CD7106">
            <w:pPr>
              <w:spacing w:line="360" w:lineRule="exact"/>
              <w:rPr>
                <w:rFonts w:hint="eastAsia"/>
                <w:sz w:val="18"/>
              </w:rPr>
            </w:pPr>
            <w:r>
              <w:rPr>
                <w:rFonts w:hint="eastAsia"/>
                <w:sz w:val="18"/>
              </w:rPr>
              <w:t>婚姻</w:t>
            </w:r>
            <w:r>
              <w:rPr>
                <w:rFonts w:hint="eastAsia"/>
                <w:sz w:val="18"/>
              </w:rPr>
              <w:t>/1000</w:t>
            </w:r>
            <w:r>
              <w:rPr>
                <w:rFonts w:hint="eastAsia"/>
                <w:sz w:val="18"/>
              </w:rPr>
              <w:t>中年人口</w:t>
            </w:r>
          </w:p>
        </w:tc>
        <w:tc>
          <w:tcPr>
            <w:tcW w:w="1260" w:type="dxa"/>
            <w:vAlign w:val="center"/>
          </w:tcPr>
          <w:p w:rsidR="00000000" w:rsidRDefault="00CD7106" w:rsidP="00CD7106">
            <w:pPr>
              <w:spacing w:line="360" w:lineRule="exact"/>
              <w:ind w:rightChars="100" w:right="31680"/>
              <w:jc w:val="right"/>
              <w:rPr>
                <w:rFonts w:hint="eastAsia"/>
                <w:sz w:val="18"/>
              </w:rPr>
            </w:pPr>
            <w:r>
              <w:rPr>
                <w:rFonts w:hint="eastAsia"/>
                <w:sz w:val="18"/>
              </w:rPr>
              <w:t>6.35</w:t>
            </w:r>
          </w:p>
        </w:tc>
      </w:tr>
      <w:tr w:rsidR="00000000">
        <w:tblPrEx>
          <w:tblCellMar>
            <w:top w:w="0" w:type="dxa"/>
            <w:bottom w:w="0" w:type="dxa"/>
          </w:tblCellMar>
        </w:tblPrEx>
        <w:trPr>
          <w:trHeight w:val="345"/>
        </w:trPr>
        <w:tc>
          <w:tcPr>
            <w:tcW w:w="3120" w:type="dxa"/>
            <w:tcBorders>
              <w:bottom w:val="nil"/>
            </w:tcBorders>
            <w:vAlign w:val="center"/>
          </w:tcPr>
          <w:p w:rsidR="00000000" w:rsidRDefault="00CD7106">
            <w:pPr>
              <w:spacing w:line="360" w:lineRule="exact"/>
              <w:rPr>
                <w:rFonts w:hint="eastAsia"/>
                <w:sz w:val="18"/>
              </w:rPr>
            </w:pPr>
            <w:r>
              <w:rPr>
                <w:rFonts w:hint="eastAsia"/>
                <w:sz w:val="18"/>
              </w:rPr>
              <w:t>初婚平均年龄（岁数）</w:t>
            </w:r>
          </w:p>
        </w:tc>
        <w:tc>
          <w:tcPr>
            <w:tcW w:w="2520" w:type="dxa"/>
            <w:tcBorders>
              <w:bottom w:val="nil"/>
            </w:tcBorders>
            <w:vAlign w:val="center"/>
          </w:tcPr>
          <w:p w:rsidR="00000000" w:rsidRDefault="00CD7106">
            <w:pPr>
              <w:spacing w:line="360" w:lineRule="exact"/>
              <w:rPr>
                <w:rFonts w:hint="eastAsia"/>
                <w:sz w:val="18"/>
              </w:rPr>
            </w:pPr>
            <w:r>
              <w:rPr>
                <w:rFonts w:hint="eastAsia"/>
                <w:sz w:val="18"/>
              </w:rPr>
              <w:t>女</w:t>
            </w:r>
          </w:p>
        </w:tc>
        <w:tc>
          <w:tcPr>
            <w:tcW w:w="1260" w:type="dxa"/>
            <w:tcBorders>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24.49</w:t>
            </w:r>
          </w:p>
        </w:tc>
      </w:tr>
      <w:tr w:rsidR="00000000">
        <w:tblPrEx>
          <w:tblCellMar>
            <w:top w:w="0" w:type="dxa"/>
            <w:bottom w:w="0" w:type="dxa"/>
          </w:tblCellMar>
        </w:tblPrEx>
        <w:trPr>
          <w:trHeight w:val="345"/>
        </w:trPr>
        <w:tc>
          <w:tcPr>
            <w:tcW w:w="3120" w:type="dxa"/>
            <w:tcBorders>
              <w:top w:val="nil"/>
            </w:tcBorders>
            <w:vAlign w:val="center"/>
          </w:tcPr>
          <w:p w:rsidR="00000000" w:rsidRDefault="00CD7106">
            <w:pPr>
              <w:spacing w:line="360" w:lineRule="exact"/>
              <w:rPr>
                <w:rFonts w:hint="eastAsia"/>
                <w:sz w:val="18"/>
              </w:rPr>
            </w:pPr>
          </w:p>
        </w:tc>
        <w:tc>
          <w:tcPr>
            <w:tcW w:w="2520" w:type="dxa"/>
            <w:tcBorders>
              <w:top w:val="nil"/>
            </w:tcBorders>
            <w:vAlign w:val="center"/>
          </w:tcPr>
          <w:p w:rsidR="00000000" w:rsidRDefault="00CD7106">
            <w:pPr>
              <w:spacing w:line="360" w:lineRule="exact"/>
              <w:rPr>
                <w:rFonts w:hint="eastAsia"/>
                <w:sz w:val="18"/>
              </w:rPr>
            </w:pPr>
            <w:r>
              <w:rPr>
                <w:rFonts w:hint="eastAsia"/>
                <w:sz w:val="18"/>
              </w:rPr>
              <w:t>男</w:t>
            </w:r>
          </w:p>
        </w:tc>
        <w:tc>
          <w:tcPr>
            <w:tcW w:w="1260" w:type="dxa"/>
            <w:tcBorders>
              <w:top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26.86</w:t>
            </w:r>
          </w:p>
        </w:tc>
      </w:tr>
      <w:tr w:rsidR="00000000">
        <w:tblPrEx>
          <w:tblCellMar>
            <w:top w:w="0" w:type="dxa"/>
            <w:bottom w:w="0" w:type="dxa"/>
          </w:tblCellMar>
        </w:tblPrEx>
        <w:trPr>
          <w:trHeight w:val="345"/>
        </w:trPr>
        <w:tc>
          <w:tcPr>
            <w:tcW w:w="3120" w:type="dxa"/>
            <w:vAlign w:val="center"/>
          </w:tcPr>
          <w:p w:rsidR="00000000" w:rsidRDefault="00CD7106">
            <w:pPr>
              <w:spacing w:line="360" w:lineRule="exact"/>
              <w:rPr>
                <w:rFonts w:hint="eastAsia"/>
                <w:sz w:val="18"/>
              </w:rPr>
            </w:pPr>
            <w:r>
              <w:rPr>
                <w:rFonts w:hint="eastAsia"/>
                <w:sz w:val="18"/>
              </w:rPr>
              <w:t>受扶养比率</w:t>
            </w:r>
          </w:p>
        </w:tc>
        <w:tc>
          <w:tcPr>
            <w:tcW w:w="2520" w:type="dxa"/>
            <w:vAlign w:val="center"/>
          </w:tcPr>
          <w:p w:rsidR="00000000" w:rsidRDefault="00CD7106">
            <w:pPr>
              <w:spacing w:line="360" w:lineRule="exact"/>
              <w:rPr>
                <w:rFonts w:hint="eastAsia"/>
                <w:sz w:val="18"/>
              </w:rPr>
            </w:pPr>
            <w:r>
              <w:rPr>
                <w:rFonts w:hint="eastAsia"/>
                <w:sz w:val="18"/>
              </w:rPr>
              <w:t>（</w:t>
            </w:r>
            <w:r>
              <w:rPr>
                <w:rFonts w:hint="eastAsia"/>
                <w:sz w:val="18"/>
              </w:rPr>
              <w:t>0-14</w:t>
            </w:r>
            <w:r>
              <w:rPr>
                <w:rFonts w:hint="eastAsia"/>
                <w:sz w:val="18"/>
              </w:rPr>
              <w:t>岁和</w:t>
            </w:r>
            <w:r>
              <w:rPr>
                <w:rFonts w:hint="eastAsia"/>
                <w:sz w:val="18"/>
              </w:rPr>
              <w:t>65</w:t>
            </w:r>
            <w:r>
              <w:rPr>
                <w:rFonts w:hint="eastAsia"/>
                <w:sz w:val="18"/>
              </w:rPr>
              <w:t>岁以上）</w:t>
            </w:r>
          </w:p>
        </w:tc>
        <w:tc>
          <w:tcPr>
            <w:tcW w:w="1260" w:type="dxa"/>
            <w:vAlign w:val="center"/>
          </w:tcPr>
          <w:p w:rsidR="00000000" w:rsidRDefault="00CD7106" w:rsidP="00CD7106">
            <w:pPr>
              <w:spacing w:line="360" w:lineRule="exact"/>
              <w:ind w:rightChars="100" w:right="31680"/>
              <w:jc w:val="right"/>
              <w:rPr>
                <w:rFonts w:hint="eastAsia"/>
                <w:sz w:val="18"/>
              </w:rPr>
            </w:pPr>
            <w:r>
              <w:rPr>
                <w:rFonts w:hint="eastAsia"/>
                <w:sz w:val="18"/>
              </w:rPr>
              <w:t>48.1</w:t>
            </w:r>
          </w:p>
        </w:tc>
      </w:tr>
      <w:tr w:rsidR="00000000">
        <w:tblPrEx>
          <w:tblCellMar>
            <w:top w:w="0" w:type="dxa"/>
            <w:bottom w:w="0" w:type="dxa"/>
          </w:tblCellMar>
        </w:tblPrEx>
        <w:trPr>
          <w:trHeight w:val="345"/>
        </w:trPr>
        <w:tc>
          <w:tcPr>
            <w:tcW w:w="3120" w:type="dxa"/>
            <w:tcBorders>
              <w:bottom w:val="nil"/>
            </w:tcBorders>
            <w:vAlign w:val="center"/>
          </w:tcPr>
          <w:p w:rsidR="00000000" w:rsidRDefault="00CD7106">
            <w:pPr>
              <w:spacing w:line="360" w:lineRule="exact"/>
              <w:rPr>
                <w:rFonts w:hint="eastAsia"/>
                <w:sz w:val="18"/>
              </w:rPr>
            </w:pPr>
            <w:r>
              <w:rPr>
                <w:rFonts w:hint="eastAsia"/>
                <w:sz w:val="18"/>
              </w:rPr>
              <w:t>预期寿命（岁数）</w:t>
            </w:r>
          </w:p>
        </w:tc>
        <w:tc>
          <w:tcPr>
            <w:tcW w:w="2520" w:type="dxa"/>
            <w:tcBorders>
              <w:bottom w:val="nil"/>
            </w:tcBorders>
            <w:vAlign w:val="center"/>
          </w:tcPr>
          <w:p w:rsidR="00000000" w:rsidRDefault="00CD7106">
            <w:pPr>
              <w:spacing w:line="360" w:lineRule="exact"/>
              <w:rPr>
                <w:rFonts w:hint="eastAsia"/>
                <w:sz w:val="18"/>
              </w:rPr>
            </w:pPr>
            <w:r>
              <w:rPr>
                <w:rFonts w:hint="eastAsia"/>
                <w:sz w:val="18"/>
              </w:rPr>
              <w:t>女</w:t>
            </w:r>
          </w:p>
        </w:tc>
        <w:tc>
          <w:tcPr>
            <w:tcW w:w="1260" w:type="dxa"/>
            <w:tcBorders>
              <w:bottom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79.3</w:t>
            </w:r>
          </w:p>
        </w:tc>
      </w:tr>
      <w:tr w:rsidR="00000000">
        <w:tblPrEx>
          <w:tblCellMar>
            <w:top w:w="0" w:type="dxa"/>
            <w:bottom w:w="0" w:type="dxa"/>
          </w:tblCellMar>
        </w:tblPrEx>
        <w:trPr>
          <w:trHeight w:val="345"/>
        </w:trPr>
        <w:tc>
          <w:tcPr>
            <w:tcW w:w="3120" w:type="dxa"/>
            <w:tcBorders>
              <w:top w:val="nil"/>
            </w:tcBorders>
            <w:vAlign w:val="center"/>
          </w:tcPr>
          <w:p w:rsidR="00000000" w:rsidRDefault="00CD7106">
            <w:pPr>
              <w:spacing w:line="360" w:lineRule="exact"/>
              <w:rPr>
                <w:rFonts w:hint="eastAsia"/>
                <w:sz w:val="18"/>
              </w:rPr>
            </w:pPr>
          </w:p>
        </w:tc>
        <w:tc>
          <w:tcPr>
            <w:tcW w:w="2520" w:type="dxa"/>
            <w:tcBorders>
              <w:top w:val="nil"/>
            </w:tcBorders>
            <w:vAlign w:val="center"/>
          </w:tcPr>
          <w:p w:rsidR="00000000" w:rsidRDefault="00CD7106">
            <w:pPr>
              <w:spacing w:line="360" w:lineRule="exact"/>
              <w:rPr>
                <w:rFonts w:hint="eastAsia"/>
                <w:sz w:val="18"/>
              </w:rPr>
            </w:pPr>
            <w:r>
              <w:rPr>
                <w:rFonts w:hint="eastAsia"/>
                <w:sz w:val="18"/>
              </w:rPr>
              <w:t>男</w:t>
            </w:r>
          </w:p>
        </w:tc>
        <w:tc>
          <w:tcPr>
            <w:tcW w:w="1260" w:type="dxa"/>
            <w:tcBorders>
              <w:top w:val="nil"/>
            </w:tcBorders>
            <w:vAlign w:val="center"/>
          </w:tcPr>
          <w:p w:rsidR="00000000" w:rsidRDefault="00CD7106" w:rsidP="00CD7106">
            <w:pPr>
              <w:spacing w:line="360" w:lineRule="exact"/>
              <w:ind w:rightChars="100" w:right="31680"/>
              <w:jc w:val="right"/>
              <w:rPr>
                <w:rFonts w:hint="eastAsia"/>
                <w:sz w:val="18"/>
              </w:rPr>
            </w:pPr>
            <w:r>
              <w:rPr>
                <w:rFonts w:hint="eastAsia"/>
                <w:sz w:val="18"/>
              </w:rPr>
              <w:t>75.1</w:t>
            </w:r>
          </w:p>
        </w:tc>
      </w:tr>
      <w:tr w:rsidR="00000000">
        <w:tblPrEx>
          <w:tblCellMar>
            <w:top w:w="0" w:type="dxa"/>
            <w:bottom w:w="0" w:type="dxa"/>
          </w:tblCellMar>
        </w:tblPrEx>
        <w:trPr>
          <w:trHeight w:val="345"/>
        </w:trPr>
        <w:tc>
          <w:tcPr>
            <w:tcW w:w="3120" w:type="dxa"/>
            <w:vAlign w:val="center"/>
          </w:tcPr>
          <w:p w:rsidR="00000000" w:rsidRDefault="00CD7106">
            <w:pPr>
              <w:spacing w:line="360" w:lineRule="exact"/>
              <w:rPr>
                <w:rFonts w:hint="eastAsia"/>
                <w:sz w:val="18"/>
              </w:rPr>
            </w:pPr>
            <w:r>
              <w:rPr>
                <w:rFonts w:hint="eastAsia"/>
                <w:sz w:val="18"/>
              </w:rPr>
              <w:t>粗死亡率</w:t>
            </w:r>
          </w:p>
          <w:p w:rsidR="00000000" w:rsidRDefault="00CD7106">
            <w:pPr>
              <w:spacing w:line="360" w:lineRule="exact"/>
              <w:rPr>
                <w:rFonts w:hint="eastAsia"/>
                <w:sz w:val="18"/>
              </w:rPr>
            </w:pPr>
            <w:r>
              <w:rPr>
                <w:rFonts w:hint="eastAsia"/>
                <w:sz w:val="18"/>
              </w:rPr>
              <w:t>（死亡数</w:t>
            </w:r>
            <w:r>
              <w:rPr>
                <w:rFonts w:hint="eastAsia"/>
                <w:sz w:val="18"/>
              </w:rPr>
              <w:t>/1000</w:t>
            </w:r>
            <w:r>
              <w:rPr>
                <w:rFonts w:hint="eastAsia"/>
                <w:sz w:val="18"/>
              </w:rPr>
              <w:t>中年人口）</w:t>
            </w:r>
          </w:p>
        </w:tc>
        <w:tc>
          <w:tcPr>
            <w:tcW w:w="2520" w:type="dxa"/>
            <w:vAlign w:val="center"/>
          </w:tcPr>
          <w:p w:rsidR="00000000" w:rsidRDefault="00CD7106">
            <w:pPr>
              <w:spacing w:line="360" w:lineRule="exact"/>
              <w:rPr>
                <w:rFonts w:hint="eastAsia"/>
                <w:sz w:val="18"/>
              </w:rPr>
            </w:pPr>
          </w:p>
        </w:tc>
        <w:tc>
          <w:tcPr>
            <w:tcW w:w="1260" w:type="dxa"/>
          </w:tcPr>
          <w:p w:rsidR="00000000" w:rsidRDefault="00CD7106" w:rsidP="00CD7106">
            <w:pPr>
              <w:spacing w:line="360" w:lineRule="exact"/>
              <w:ind w:rightChars="100" w:right="31680"/>
              <w:jc w:val="right"/>
              <w:rPr>
                <w:rFonts w:hint="eastAsia"/>
                <w:sz w:val="18"/>
              </w:rPr>
            </w:pPr>
            <w:r>
              <w:rPr>
                <w:rFonts w:hint="eastAsia"/>
                <w:sz w:val="18"/>
              </w:rPr>
              <w:t>8.16</w:t>
            </w:r>
          </w:p>
        </w:tc>
      </w:tr>
      <w:tr w:rsidR="00000000">
        <w:tblPrEx>
          <w:tblCellMar>
            <w:top w:w="0" w:type="dxa"/>
            <w:bottom w:w="0" w:type="dxa"/>
          </w:tblCellMar>
        </w:tblPrEx>
        <w:trPr>
          <w:trHeight w:val="345"/>
        </w:trPr>
        <w:tc>
          <w:tcPr>
            <w:tcW w:w="3120" w:type="dxa"/>
            <w:vAlign w:val="center"/>
          </w:tcPr>
          <w:p w:rsidR="00000000" w:rsidRDefault="00CD7106">
            <w:pPr>
              <w:spacing w:line="360" w:lineRule="exact"/>
              <w:rPr>
                <w:rFonts w:hint="eastAsia"/>
                <w:sz w:val="18"/>
              </w:rPr>
            </w:pPr>
            <w:r>
              <w:rPr>
                <w:rFonts w:hint="eastAsia"/>
                <w:sz w:val="18"/>
              </w:rPr>
              <w:t>粗婴儿死亡率</w:t>
            </w:r>
          </w:p>
          <w:p w:rsidR="00000000" w:rsidRDefault="00CD7106">
            <w:pPr>
              <w:spacing w:line="360" w:lineRule="exact"/>
              <w:rPr>
                <w:rFonts w:hint="eastAsia"/>
                <w:sz w:val="18"/>
              </w:rPr>
            </w:pPr>
            <w:r>
              <w:rPr>
                <w:rFonts w:hint="eastAsia"/>
                <w:sz w:val="18"/>
              </w:rPr>
              <w:t>（</w:t>
            </w:r>
            <w:r>
              <w:rPr>
                <w:rFonts w:hint="eastAsia"/>
                <w:sz w:val="18"/>
              </w:rPr>
              <w:t>1</w:t>
            </w:r>
            <w:r>
              <w:rPr>
                <w:rFonts w:hint="eastAsia"/>
                <w:sz w:val="18"/>
              </w:rPr>
              <w:t>岁以下死亡数</w:t>
            </w:r>
            <w:r>
              <w:rPr>
                <w:rFonts w:hint="eastAsia"/>
                <w:sz w:val="18"/>
              </w:rPr>
              <w:t>/1000</w:t>
            </w:r>
            <w:r>
              <w:rPr>
                <w:rFonts w:hint="eastAsia"/>
                <w:sz w:val="18"/>
              </w:rPr>
              <w:t>活产）</w:t>
            </w:r>
          </w:p>
        </w:tc>
        <w:tc>
          <w:tcPr>
            <w:tcW w:w="2520" w:type="dxa"/>
            <w:vAlign w:val="center"/>
          </w:tcPr>
          <w:p w:rsidR="00000000" w:rsidRDefault="00CD7106">
            <w:pPr>
              <w:spacing w:line="360" w:lineRule="exact"/>
              <w:rPr>
                <w:rFonts w:hint="eastAsia"/>
                <w:sz w:val="18"/>
              </w:rPr>
            </w:pPr>
          </w:p>
        </w:tc>
        <w:tc>
          <w:tcPr>
            <w:tcW w:w="1260" w:type="dxa"/>
          </w:tcPr>
          <w:p w:rsidR="00000000" w:rsidRDefault="00CD7106" w:rsidP="00CD7106">
            <w:pPr>
              <w:spacing w:line="360" w:lineRule="exact"/>
              <w:ind w:rightChars="100" w:right="31680"/>
              <w:jc w:val="right"/>
              <w:rPr>
                <w:rFonts w:hint="eastAsia"/>
                <w:sz w:val="18"/>
              </w:rPr>
            </w:pPr>
            <w:r>
              <w:rPr>
                <w:rFonts w:hint="eastAsia"/>
                <w:sz w:val="18"/>
              </w:rPr>
              <w:t>7.2</w:t>
            </w:r>
          </w:p>
        </w:tc>
      </w:tr>
    </w:tbl>
    <w:p w:rsidR="00000000" w:rsidRDefault="00CD7106">
      <w:pPr>
        <w:spacing w:line="360" w:lineRule="exact"/>
        <w:rPr>
          <w:rFonts w:hint="eastAsia"/>
          <w:sz w:val="18"/>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12.3</w:t>
      </w:r>
    </w:p>
    <w:p w:rsidR="00000000" w:rsidRDefault="00CD7106">
      <w:pPr>
        <w:spacing w:line="360" w:lineRule="exact"/>
        <w:rPr>
          <w:rFonts w:ascii="SimHei" w:eastAsia="SimHei"/>
        </w:rPr>
      </w:pPr>
      <w:r>
        <w:rPr>
          <w:rFonts w:ascii="SimHei" w:eastAsia="SimHei" w:hint="eastAsia"/>
        </w:rPr>
        <w:t>1996-1999</w:t>
      </w:r>
      <w:r>
        <w:rPr>
          <w:rFonts w:ascii="SimHei" w:eastAsia="SimHei" w:hint="eastAsia"/>
        </w:rPr>
        <w:t>年死亡人数和死亡率</w:t>
      </w:r>
    </w:p>
    <w:p w:rsidR="00000000" w:rsidRDefault="00CD7106">
      <w:pPr>
        <w:spacing w:line="360" w:lineRule="exact"/>
        <w:rPr>
          <w:rFonts w:ascii="SimHei" w:eastAsia="SimHe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2"/>
        <w:gridCol w:w="1993"/>
        <w:gridCol w:w="1993"/>
        <w:gridCol w:w="1993"/>
        <w:gridCol w:w="1993"/>
      </w:tblGrid>
      <w:tr w:rsidR="00000000">
        <w:tblPrEx>
          <w:tblCellMar>
            <w:top w:w="0" w:type="dxa"/>
            <w:bottom w:w="0" w:type="dxa"/>
          </w:tblCellMar>
        </w:tblPrEx>
        <w:trPr>
          <w:cantSplit/>
          <w:trHeight w:val="315"/>
        </w:trPr>
        <w:tc>
          <w:tcPr>
            <w:tcW w:w="1000" w:type="pct"/>
            <w:tcBorders>
              <w:top w:val="nil"/>
              <w:left w:val="nil"/>
            </w:tcBorders>
            <w:vAlign w:val="center"/>
          </w:tcPr>
          <w:p w:rsidR="00000000" w:rsidRDefault="00CD7106">
            <w:pPr>
              <w:spacing w:line="360" w:lineRule="exact"/>
              <w:rPr>
                <w:rFonts w:eastAsia="SimHei" w:hint="eastAsia"/>
                <w:bCs/>
                <w:sz w:val="18"/>
              </w:rPr>
            </w:pPr>
          </w:p>
        </w:tc>
        <w:tc>
          <w:tcPr>
            <w:tcW w:w="3000" w:type="pct"/>
            <w:gridSpan w:val="3"/>
            <w:vAlign w:val="center"/>
          </w:tcPr>
          <w:p w:rsidR="00000000" w:rsidRDefault="00CD7106">
            <w:pPr>
              <w:spacing w:line="360" w:lineRule="exact"/>
              <w:jc w:val="center"/>
              <w:rPr>
                <w:rFonts w:eastAsia="SimHei" w:hint="eastAsia"/>
                <w:bCs/>
                <w:sz w:val="18"/>
              </w:rPr>
            </w:pPr>
            <w:r>
              <w:rPr>
                <w:rFonts w:eastAsia="SimHei" w:hint="eastAsia"/>
                <w:bCs/>
                <w:sz w:val="18"/>
              </w:rPr>
              <w:t>数目</w:t>
            </w:r>
          </w:p>
        </w:tc>
        <w:tc>
          <w:tcPr>
            <w:tcW w:w="1000" w:type="pct"/>
            <w:vAlign w:val="center"/>
          </w:tcPr>
          <w:p w:rsidR="00000000" w:rsidRDefault="00CD7106">
            <w:pPr>
              <w:spacing w:line="360" w:lineRule="exact"/>
              <w:jc w:val="center"/>
              <w:rPr>
                <w:rFonts w:eastAsia="SimHei" w:hint="eastAsia"/>
                <w:bCs/>
                <w:sz w:val="18"/>
              </w:rPr>
            </w:pPr>
          </w:p>
        </w:tc>
      </w:tr>
      <w:tr w:rsidR="00000000">
        <w:tblPrEx>
          <w:tblCellMar>
            <w:top w:w="0" w:type="dxa"/>
            <w:bottom w:w="0" w:type="dxa"/>
          </w:tblCellMar>
        </w:tblPrEx>
        <w:trPr>
          <w:trHeight w:val="315"/>
        </w:trPr>
        <w:tc>
          <w:tcPr>
            <w:tcW w:w="1000" w:type="pct"/>
            <w:vAlign w:val="center"/>
          </w:tcPr>
          <w:p w:rsidR="00000000" w:rsidRDefault="00CD7106">
            <w:pPr>
              <w:spacing w:line="360" w:lineRule="exact"/>
              <w:jc w:val="center"/>
              <w:rPr>
                <w:rFonts w:eastAsia="SimHei" w:hint="eastAsia"/>
                <w:bCs/>
                <w:sz w:val="18"/>
              </w:rPr>
            </w:pPr>
            <w:r>
              <w:rPr>
                <w:rFonts w:eastAsia="SimHei" w:hint="eastAsia"/>
                <w:bCs/>
                <w:sz w:val="18"/>
              </w:rPr>
              <w:t>年份</w:t>
            </w:r>
          </w:p>
        </w:tc>
        <w:tc>
          <w:tcPr>
            <w:tcW w:w="1000" w:type="pct"/>
            <w:vAlign w:val="center"/>
          </w:tcPr>
          <w:p w:rsidR="00000000" w:rsidRDefault="00CD7106">
            <w:pPr>
              <w:spacing w:line="360" w:lineRule="exact"/>
              <w:jc w:val="center"/>
              <w:rPr>
                <w:rFonts w:eastAsia="SimHei" w:hint="eastAsia"/>
                <w:bCs/>
                <w:sz w:val="18"/>
              </w:rPr>
            </w:pPr>
            <w:r>
              <w:rPr>
                <w:rFonts w:eastAsia="SimHei" w:hint="eastAsia"/>
                <w:bCs/>
                <w:sz w:val="18"/>
              </w:rPr>
              <w:t>人</w:t>
            </w:r>
          </w:p>
        </w:tc>
        <w:tc>
          <w:tcPr>
            <w:tcW w:w="1000" w:type="pct"/>
            <w:vAlign w:val="center"/>
          </w:tcPr>
          <w:p w:rsidR="00000000" w:rsidRDefault="00CD7106">
            <w:pPr>
              <w:spacing w:line="360" w:lineRule="exact"/>
              <w:jc w:val="center"/>
              <w:rPr>
                <w:rFonts w:eastAsia="SimHei" w:hint="eastAsia"/>
                <w:bCs/>
                <w:sz w:val="18"/>
              </w:rPr>
            </w:pPr>
            <w:r>
              <w:rPr>
                <w:rFonts w:eastAsia="SimHei" w:hint="eastAsia"/>
                <w:bCs/>
                <w:sz w:val="18"/>
              </w:rPr>
              <w:t>女</w:t>
            </w:r>
          </w:p>
        </w:tc>
        <w:tc>
          <w:tcPr>
            <w:tcW w:w="1000" w:type="pct"/>
            <w:vAlign w:val="center"/>
          </w:tcPr>
          <w:p w:rsidR="00000000" w:rsidRDefault="00CD7106">
            <w:pPr>
              <w:spacing w:line="360" w:lineRule="exact"/>
              <w:jc w:val="center"/>
              <w:rPr>
                <w:rFonts w:eastAsia="SimHei" w:hint="eastAsia"/>
                <w:bCs/>
                <w:sz w:val="18"/>
              </w:rPr>
            </w:pPr>
            <w:r>
              <w:rPr>
                <w:rFonts w:eastAsia="SimHei" w:hint="eastAsia"/>
                <w:bCs/>
                <w:sz w:val="18"/>
              </w:rPr>
              <w:t>男</w:t>
            </w:r>
          </w:p>
        </w:tc>
        <w:tc>
          <w:tcPr>
            <w:tcW w:w="1000" w:type="pct"/>
            <w:vAlign w:val="center"/>
          </w:tcPr>
          <w:p w:rsidR="00000000" w:rsidRDefault="00CD7106">
            <w:pPr>
              <w:spacing w:line="360" w:lineRule="exact"/>
              <w:jc w:val="center"/>
              <w:rPr>
                <w:rFonts w:eastAsia="SimHei" w:hint="eastAsia"/>
                <w:bCs/>
                <w:sz w:val="18"/>
              </w:rPr>
            </w:pPr>
            <w:r>
              <w:rPr>
                <w:rFonts w:eastAsia="SimHei" w:hint="eastAsia"/>
                <w:bCs/>
                <w:sz w:val="18"/>
              </w:rPr>
              <w:t>粗死亡率</w:t>
            </w:r>
          </w:p>
        </w:tc>
      </w:tr>
      <w:tr w:rsidR="00000000">
        <w:tblPrEx>
          <w:tblCellMar>
            <w:top w:w="0" w:type="dxa"/>
            <w:bottom w:w="0" w:type="dxa"/>
          </w:tblCellMar>
        </w:tblPrEx>
        <w:trPr>
          <w:trHeight w:val="315"/>
        </w:trPr>
        <w:tc>
          <w:tcPr>
            <w:tcW w:w="1000" w:type="pct"/>
            <w:vAlign w:val="center"/>
          </w:tcPr>
          <w:p w:rsidR="00000000" w:rsidRDefault="00CD7106">
            <w:pPr>
              <w:spacing w:line="360" w:lineRule="exact"/>
              <w:jc w:val="center"/>
              <w:rPr>
                <w:rFonts w:hint="eastAsia"/>
                <w:b/>
                <w:sz w:val="18"/>
              </w:rPr>
            </w:pPr>
            <w:r>
              <w:rPr>
                <w:rFonts w:hint="eastAsia"/>
                <w:b/>
                <w:sz w:val="18"/>
              </w:rPr>
              <w:t>1996</w:t>
            </w:r>
          </w:p>
        </w:tc>
        <w:tc>
          <w:tcPr>
            <w:tcW w:w="1000" w:type="pct"/>
            <w:vAlign w:val="center"/>
          </w:tcPr>
          <w:p w:rsidR="00000000" w:rsidRDefault="00CD7106">
            <w:pPr>
              <w:spacing w:line="360" w:lineRule="exact"/>
              <w:jc w:val="center"/>
              <w:rPr>
                <w:rFonts w:hint="eastAsia"/>
                <w:sz w:val="18"/>
              </w:rPr>
            </w:pPr>
            <w:r>
              <w:rPr>
                <w:rFonts w:hint="eastAsia"/>
                <w:sz w:val="18"/>
              </w:rPr>
              <w:t>2</w:t>
            </w:r>
            <w:r>
              <w:rPr>
                <w:sz w:val="18"/>
              </w:rPr>
              <w:t xml:space="preserve"> </w:t>
            </w:r>
            <w:r>
              <w:rPr>
                <w:rFonts w:hint="eastAsia"/>
                <w:sz w:val="18"/>
              </w:rPr>
              <w:t>765</w:t>
            </w:r>
          </w:p>
        </w:tc>
        <w:tc>
          <w:tcPr>
            <w:tcW w:w="1000" w:type="pct"/>
            <w:vAlign w:val="center"/>
          </w:tcPr>
          <w:p w:rsidR="00000000" w:rsidRDefault="00CD7106">
            <w:pPr>
              <w:spacing w:line="360" w:lineRule="exact"/>
              <w:jc w:val="center"/>
              <w:rPr>
                <w:rFonts w:hint="eastAsia"/>
                <w:sz w:val="18"/>
              </w:rPr>
            </w:pPr>
            <w:r>
              <w:rPr>
                <w:rFonts w:hint="eastAsia"/>
                <w:sz w:val="18"/>
              </w:rPr>
              <w:t>1</w:t>
            </w:r>
            <w:r>
              <w:rPr>
                <w:sz w:val="18"/>
              </w:rPr>
              <w:t xml:space="preserve"> </w:t>
            </w:r>
            <w:r>
              <w:rPr>
                <w:rFonts w:hint="eastAsia"/>
                <w:sz w:val="18"/>
              </w:rPr>
              <w:t>315</w:t>
            </w:r>
          </w:p>
        </w:tc>
        <w:tc>
          <w:tcPr>
            <w:tcW w:w="1000" w:type="pct"/>
            <w:vAlign w:val="center"/>
          </w:tcPr>
          <w:p w:rsidR="00000000" w:rsidRDefault="00CD7106">
            <w:pPr>
              <w:spacing w:line="360" w:lineRule="exact"/>
              <w:jc w:val="center"/>
              <w:rPr>
                <w:rFonts w:hint="eastAsia"/>
                <w:sz w:val="18"/>
              </w:rPr>
            </w:pPr>
            <w:r>
              <w:rPr>
                <w:rFonts w:hint="eastAsia"/>
                <w:sz w:val="18"/>
              </w:rPr>
              <w:t>1</w:t>
            </w:r>
            <w:r>
              <w:rPr>
                <w:sz w:val="18"/>
              </w:rPr>
              <w:t xml:space="preserve"> </w:t>
            </w:r>
            <w:r>
              <w:rPr>
                <w:rFonts w:hint="eastAsia"/>
                <w:sz w:val="18"/>
              </w:rPr>
              <w:t>450</w:t>
            </w:r>
          </w:p>
        </w:tc>
        <w:tc>
          <w:tcPr>
            <w:tcW w:w="1000" w:type="pct"/>
            <w:vAlign w:val="center"/>
          </w:tcPr>
          <w:p w:rsidR="00000000" w:rsidRDefault="00CD7106">
            <w:pPr>
              <w:spacing w:line="360" w:lineRule="exact"/>
              <w:jc w:val="center"/>
              <w:rPr>
                <w:rFonts w:hint="eastAsia"/>
                <w:sz w:val="18"/>
              </w:rPr>
            </w:pPr>
            <w:r>
              <w:rPr>
                <w:rFonts w:hint="eastAsia"/>
                <w:sz w:val="18"/>
              </w:rPr>
              <w:t>7.41</w:t>
            </w:r>
          </w:p>
        </w:tc>
      </w:tr>
      <w:tr w:rsidR="00000000">
        <w:tblPrEx>
          <w:tblCellMar>
            <w:top w:w="0" w:type="dxa"/>
            <w:bottom w:w="0" w:type="dxa"/>
          </w:tblCellMar>
        </w:tblPrEx>
        <w:trPr>
          <w:trHeight w:val="315"/>
        </w:trPr>
        <w:tc>
          <w:tcPr>
            <w:tcW w:w="1000" w:type="pct"/>
            <w:vAlign w:val="center"/>
          </w:tcPr>
          <w:p w:rsidR="00000000" w:rsidRDefault="00CD7106">
            <w:pPr>
              <w:spacing w:line="360" w:lineRule="exact"/>
              <w:jc w:val="center"/>
              <w:rPr>
                <w:rFonts w:hint="eastAsia"/>
                <w:b/>
                <w:sz w:val="18"/>
              </w:rPr>
            </w:pPr>
            <w:r>
              <w:rPr>
                <w:rFonts w:hint="eastAsia"/>
                <w:b/>
                <w:sz w:val="18"/>
              </w:rPr>
              <w:t>1997</w:t>
            </w:r>
          </w:p>
        </w:tc>
        <w:tc>
          <w:tcPr>
            <w:tcW w:w="1000" w:type="pct"/>
            <w:vAlign w:val="center"/>
          </w:tcPr>
          <w:p w:rsidR="00000000" w:rsidRDefault="00CD7106">
            <w:pPr>
              <w:spacing w:line="360" w:lineRule="exact"/>
              <w:jc w:val="center"/>
              <w:rPr>
                <w:rFonts w:hint="eastAsia"/>
                <w:sz w:val="18"/>
              </w:rPr>
            </w:pPr>
            <w:r>
              <w:rPr>
                <w:rFonts w:hint="eastAsia"/>
                <w:sz w:val="18"/>
              </w:rPr>
              <w:t>2</w:t>
            </w:r>
            <w:r>
              <w:rPr>
                <w:sz w:val="18"/>
              </w:rPr>
              <w:t xml:space="preserve"> </w:t>
            </w:r>
            <w:r>
              <w:rPr>
                <w:rFonts w:hint="eastAsia"/>
                <w:sz w:val="18"/>
              </w:rPr>
              <w:t>888</w:t>
            </w:r>
          </w:p>
        </w:tc>
        <w:tc>
          <w:tcPr>
            <w:tcW w:w="1000" w:type="pct"/>
            <w:vAlign w:val="center"/>
          </w:tcPr>
          <w:p w:rsidR="00000000" w:rsidRDefault="00CD7106">
            <w:pPr>
              <w:spacing w:line="360" w:lineRule="exact"/>
              <w:jc w:val="center"/>
              <w:rPr>
                <w:rFonts w:hint="eastAsia"/>
                <w:sz w:val="18"/>
              </w:rPr>
            </w:pPr>
            <w:r>
              <w:rPr>
                <w:rFonts w:hint="eastAsia"/>
                <w:sz w:val="18"/>
              </w:rPr>
              <w:t>1</w:t>
            </w:r>
            <w:r>
              <w:rPr>
                <w:sz w:val="18"/>
              </w:rPr>
              <w:t xml:space="preserve"> </w:t>
            </w:r>
            <w:r>
              <w:rPr>
                <w:rFonts w:hint="eastAsia"/>
                <w:sz w:val="18"/>
              </w:rPr>
              <w:t>356</w:t>
            </w:r>
          </w:p>
        </w:tc>
        <w:tc>
          <w:tcPr>
            <w:tcW w:w="1000" w:type="pct"/>
            <w:vAlign w:val="center"/>
          </w:tcPr>
          <w:p w:rsidR="00000000" w:rsidRDefault="00CD7106">
            <w:pPr>
              <w:spacing w:line="360" w:lineRule="exact"/>
              <w:jc w:val="center"/>
              <w:rPr>
                <w:rFonts w:hint="eastAsia"/>
                <w:sz w:val="18"/>
              </w:rPr>
            </w:pPr>
            <w:r>
              <w:rPr>
                <w:rFonts w:hint="eastAsia"/>
                <w:sz w:val="18"/>
              </w:rPr>
              <w:t>1</w:t>
            </w:r>
            <w:r>
              <w:rPr>
                <w:sz w:val="18"/>
              </w:rPr>
              <w:t xml:space="preserve"> </w:t>
            </w:r>
            <w:r>
              <w:rPr>
                <w:rFonts w:hint="eastAsia"/>
                <w:sz w:val="18"/>
              </w:rPr>
              <w:t>532</w:t>
            </w:r>
          </w:p>
        </w:tc>
        <w:tc>
          <w:tcPr>
            <w:tcW w:w="1000" w:type="pct"/>
            <w:vAlign w:val="center"/>
          </w:tcPr>
          <w:p w:rsidR="00000000" w:rsidRDefault="00CD7106">
            <w:pPr>
              <w:spacing w:line="360" w:lineRule="exact"/>
              <w:jc w:val="center"/>
              <w:rPr>
                <w:rFonts w:hint="eastAsia"/>
                <w:sz w:val="18"/>
              </w:rPr>
            </w:pPr>
            <w:r>
              <w:rPr>
                <w:rFonts w:hint="eastAsia"/>
                <w:sz w:val="18"/>
              </w:rPr>
              <w:t>7.70</w:t>
            </w:r>
          </w:p>
        </w:tc>
      </w:tr>
      <w:tr w:rsidR="00000000">
        <w:tblPrEx>
          <w:tblCellMar>
            <w:top w:w="0" w:type="dxa"/>
            <w:bottom w:w="0" w:type="dxa"/>
          </w:tblCellMar>
        </w:tblPrEx>
        <w:trPr>
          <w:trHeight w:val="315"/>
        </w:trPr>
        <w:tc>
          <w:tcPr>
            <w:tcW w:w="1000" w:type="pct"/>
            <w:vAlign w:val="center"/>
          </w:tcPr>
          <w:p w:rsidR="00000000" w:rsidRDefault="00CD7106">
            <w:pPr>
              <w:spacing w:line="360" w:lineRule="exact"/>
              <w:jc w:val="center"/>
              <w:rPr>
                <w:rFonts w:hint="eastAsia"/>
                <w:b/>
                <w:sz w:val="18"/>
              </w:rPr>
            </w:pPr>
            <w:r>
              <w:rPr>
                <w:rFonts w:hint="eastAsia"/>
                <w:b/>
                <w:sz w:val="18"/>
              </w:rPr>
              <w:t>1998</w:t>
            </w:r>
          </w:p>
        </w:tc>
        <w:tc>
          <w:tcPr>
            <w:tcW w:w="1000" w:type="pct"/>
            <w:vAlign w:val="center"/>
          </w:tcPr>
          <w:p w:rsidR="00000000" w:rsidRDefault="00CD7106">
            <w:pPr>
              <w:spacing w:line="360" w:lineRule="exact"/>
              <w:jc w:val="center"/>
              <w:rPr>
                <w:rFonts w:hint="eastAsia"/>
                <w:sz w:val="18"/>
              </w:rPr>
            </w:pPr>
            <w:r>
              <w:rPr>
                <w:rFonts w:hint="eastAsia"/>
                <w:sz w:val="18"/>
              </w:rPr>
              <w:t>3</w:t>
            </w:r>
            <w:r>
              <w:rPr>
                <w:sz w:val="18"/>
              </w:rPr>
              <w:t xml:space="preserve"> </w:t>
            </w:r>
            <w:r>
              <w:rPr>
                <w:rFonts w:hint="eastAsia"/>
                <w:sz w:val="18"/>
              </w:rPr>
              <w:t>044</w:t>
            </w:r>
          </w:p>
        </w:tc>
        <w:tc>
          <w:tcPr>
            <w:tcW w:w="1000" w:type="pct"/>
            <w:vAlign w:val="center"/>
          </w:tcPr>
          <w:p w:rsidR="00000000" w:rsidRDefault="00CD7106">
            <w:pPr>
              <w:spacing w:line="360" w:lineRule="exact"/>
              <w:jc w:val="center"/>
              <w:rPr>
                <w:rFonts w:hint="eastAsia"/>
                <w:sz w:val="18"/>
              </w:rPr>
            </w:pPr>
            <w:r>
              <w:rPr>
                <w:rFonts w:hint="eastAsia"/>
                <w:sz w:val="18"/>
              </w:rPr>
              <w:t>1</w:t>
            </w:r>
            <w:r>
              <w:rPr>
                <w:sz w:val="18"/>
              </w:rPr>
              <w:t xml:space="preserve"> </w:t>
            </w:r>
            <w:r>
              <w:rPr>
                <w:rFonts w:hint="eastAsia"/>
                <w:sz w:val="18"/>
              </w:rPr>
              <w:t>463</w:t>
            </w:r>
          </w:p>
        </w:tc>
        <w:tc>
          <w:tcPr>
            <w:tcW w:w="1000" w:type="pct"/>
            <w:vAlign w:val="center"/>
          </w:tcPr>
          <w:p w:rsidR="00000000" w:rsidRDefault="00CD7106">
            <w:pPr>
              <w:spacing w:line="360" w:lineRule="exact"/>
              <w:jc w:val="center"/>
              <w:rPr>
                <w:rFonts w:hint="eastAsia"/>
                <w:sz w:val="18"/>
              </w:rPr>
            </w:pPr>
            <w:r>
              <w:rPr>
                <w:rFonts w:hint="eastAsia"/>
                <w:sz w:val="18"/>
              </w:rPr>
              <w:t>1</w:t>
            </w:r>
            <w:r>
              <w:rPr>
                <w:sz w:val="18"/>
              </w:rPr>
              <w:t xml:space="preserve"> </w:t>
            </w:r>
            <w:r>
              <w:rPr>
                <w:rFonts w:hint="eastAsia"/>
                <w:sz w:val="18"/>
              </w:rPr>
              <w:t>581</w:t>
            </w:r>
          </w:p>
        </w:tc>
        <w:tc>
          <w:tcPr>
            <w:tcW w:w="1000" w:type="pct"/>
            <w:vAlign w:val="center"/>
          </w:tcPr>
          <w:p w:rsidR="00000000" w:rsidRDefault="00CD7106">
            <w:pPr>
              <w:spacing w:line="360" w:lineRule="exact"/>
              <w:jc w:val="center"/>
              <w:rPr>
                <w:rFonts w:hint="eastAsia"/>
                <w:sz w:val="18"/>
              </w:rPr>
            </w:pPr>
            <w:r>
              <w:rPr>
                <w:rFonts w:hint="eastAsia"/>
                <w:sz w:val="18"/>
              </w:rPr>
              <w:t>8.06</w:t>
            </w:r>
          </w:p>
        </w:tc>
      </w:tr>
      <w:tr w:rsidR="00000000">
        <w:tblPrEx>
          <w:tblCellMar>
            <w:top w:w="0" w:type="dxa"/>
            <w:bottom w:w="0" w:type="dxa"/>
          </w:tblCellMar>
        </w:tblPrEx>
        <w:trPr>
          <w:trHeight w:val="315"/>
        </w:trPr>
        <w:tc>
          <w:tcPr>
            <w:tcW w:w="1000" w:type="pct"/>
            <w:vAlign w:val="center"/>
          </w:tcPr>
          <w:p w:rsidR="00000000" w:rsidRDefault="00CD7106">
            <w:pPr>
              <w:spacing w:line="360" w:lineRule="exact"/>
              <w:jc w:val="center"/>
              <w:rPr>
                <w:rFonts w:hint="eastAsia"/>
                <w:b/>
                <w:sz w:val="18"/>
              </w:rPr>
            </w:pPr>
            <w:r>
              <w:rPr>
                <w:rFonts w:hint="eastAsia"/>
                <w:b/>
                <w:sz w:val="18"/>
              </w:rPr>
              <w:t>1999</w:t>
            </w:r>
          </w:p>
        </w:tc>
        <w:tc>
          <w:tcPr>
            <w:tcW w:w="1000" w:type="pct"/>
            <w:vAlign w:val="center"/>
          </w:tcPr>
          <w:p w:rsidR="00000000" w:rsidRDefault="00CD7106">
            <w:pPr>
              <w:spacing w:line="360" w:lineRule="exact"/>
              <w:jc w:val="center"/>
              <w:rPr>
                <w:rFonts w:hint="eastAsia"/>
                <w:sz w:val="18"/>
              </w:rPr>
            </w:pPr>
            <w:r>
              <w:rPr>
                <w:rFonts w:hint="eastAsia"/>
                <w:sz w:val="18"/>
              </w:rPr>
              <w:t>3</w:t>
            </w:r>
            <w:r>
              <w:rPr>
                <w:sz w:val="18"/>
              </w:rPr>
              <w:t xml:space="preserve"> </w:t>
            </w:r>
            <w:r>
              <w:rPr>
                <w:rFonts w:hint="eastAsia"/>
                <w:sz w:val="18"/>
              </w:rPr>
              <w:t>097</w:t>
            </w:r>
          </w:p>
        </w:tc>
        <w:tc>
          <w:tcPr>
            <w:tcW w:w="1000" w:type="pct"/>
            <w:vAlign w:val="center"/>
          </w:tcPr>
          <w:p w:rsidR="00000000" w:rsidRDefault="00CD7106">
            <w:pPr>
              <w:spacing w:line="360" w:lineRule="exact"/>
              <w:jc w:val="center"/>
              <w:rPr>
                <w:rFonts w:hint="eastAsia"/>
                <w:sz w:val="18"/>
              </w:rPr>
            </w:pPr>
            <w:r>
              <w:rPr>
                <w:rFonts w:hint="eastAsia"/>
                <w:sz w:val="18"/>
              </w:rPr>
              <w:t>1</w:t>
            </w:r>
            <w:r>
              <w:rPr>
                <w:sz w:val="18"/>
              </w:rPr>
              <w:t xml:space="preserve"> </w:t>
            </w:r>
            <w:r>
              <w:rPr>
                <w:rFonts w:hint="eastAsia"/>
                <w:sz w:val="18"/>
              </w:rPr>
              <w:t>557</w:t>
            </w:r>
          </w:p>
        </w:tc>
        <w:tc>
          <w:tcPr>
            <w:tcW w:w="1000" w:type="pct"/>
            <w:vAlign w:val="center"/>
          </w:tcPr>
          <w:p w:rsidR="00000000" w:rsidRDefault="00CD7106">
            <w:pPr>
              <w:spacing w:line="360" w:lineRule="exact"/>
              <w:jc w:val="center"/>
              <w:rPr>
                <w:rFonts w:hint="eastAsia"/>
                <w:sz w:val="18"/>
              </w:rPr>
            </w:pPr>
            <w:r>
              <w:rPr>
                <w:rFonts w:hint="eastAsia"/>
                <w:sz w:val="18"/>
              </w:rPr>
              <w:t>1</w:t>
            </w:r>
            <w:r>
              <w:rPr>
                <w:sz w:val="18"/>
              </w:rPr>
              <w:t xml:space="preserve"> </w:t>
            </w:r>
            <w:r>
              <w:rPr>
                <w:rFonts w:hint="eastAsia"/>
                <w:sz w:val="18"/>
              </w:rPr>
              <w:t>540</w:t>
            </w:r>
          </w:p>
        </w:tc>
        <w:tc>
          <w:tcPr>
            <w:tcW w:w="1000" w:type="pct"/>
            <w:vAlign w:val="center"/>
          </w:tcPr>
          <w:p w:rsidR="00000000" w:rsidRDefault="00CD7106">
            <w:pPr>
              <w:spacing w:line="360" w:lineRule="exact"/>
              <w:jc w:val="center"/>
              <w:rPr>
                <w:rFonts w:hint="eastAsia"/>
                <w:sz w:val="18"/>
              </w:rPr>
            </w:pPr>
            <w:r>
              <w:rPr>
                <w:rFonts w:hint="eastAsia"/>
                <w:sz w:val="18"/>
              </w:rPr>
              <w:t>8.16</w:t>
            </w:r>
          </w:p>
        </w:tc>
      </w:tr>
    </w:tbl>
    <w:p w:rsidR="00000000" w:rsidRDefault="00CD7106">
      <w:pPr>
        <w:spacing w:line="360" w:lineRule="exact"/>
        <w:rPr>
          <w:rFonts w:ascii="KaiTi_GB2312" w:eastAsia="KaiTi_GB2312" w:hint="eastAsia"/>
          <w:sz w:val="18"/>
        </w:rPr>
      </w:pPr>
      <w:r>
        <w:rPr>
          <w:rFonts w:hint="eastAsia"/>
          <w:sz w:val="18"/>
        </w:rPr>
        <w:t>资料来源：</w:t>
      </w:r>
      <w:r>
        <w:rPr>
          <w:rFonts w:ascii="KaiTi_GB2312" w:eastAsia="KaiTi_GB2312" w:hint="eastAsia"/>
          <w:sz w:val="18"/>
        </w:rPr>
        <w:t>第</w:t>
      </w:r>
      <w:r>
        <w:rPr>
          <w:rFonts w:ascii="KaiTi_GB2312" w:eastAsia="KaiTi_GB2312" w:hint="eastAsia"/>
          <w:sz w:val="18"/>
        </w:rPr>
        <w:t>70/2000</w:t>
      </w:r>
      <w:r>
        <w:rPr>
          <w:rFonts w:ascii="KaiTi_GB2312" w:eastAsia="KaiTi_GB2312" w:hint="eastAsia"/>
          <w:sz w:val="18"/>
        </w:rPr>
        <w:t>号新闻公报，马耳他中央统计局。</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12.4</w:t>
      </w:r>
    </w:p>
    <w:p w:rsidR="00000000" w:rsidRDefault="00CD7106">
      <w:pPr>
        <w:spacing w:line="360" w:lineRule="exact"/>
        <w:rPr>
          <w:rFonts w:ascii="SimHei" w:eastAsia="SimHei"/>
        </w:rPr>
      </w:pPr>
      <w:r>
        <w:rPr>
          <w:rFonts w:ascii="SimHei" w:eastAsia="SimHei" w:hint="eastAsia"/>
        </w:rPr>
        <w:t>1996-1999</w:t>
      </w:r>
      <w:r>
        <w:rPr>
          <w:rFonts w:ascii="SimHei" w:eastAsia="SimHei" w:hint="eastAsia"/>
        </w:rPr>
        <w:t>年活产数</w:t>
      </w:r>
    </w:p>
    <w:p w:rsidR="00000000" w:rsidRDefault="00CD7106">
      <w:pPr>
        <w:spacing w:line="360" w:lineRule="exact"/>
        <w:rPr>
          <w:rFonts w:ascii="SimHei" w:eastAsia="SimHe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5"/>
        <w:gridCol w:w="1933"/>
        <w:gridCol w:w="1931"/>
        <w:gridCol w:w="1935"/>
        <w:gridCol w:w="2310"/>
      </w:tblGrid>
      <w:tr w:rsidR="00000000">
        <w:tblPrEx>
          <w:tblCellMar>
            <w:top w:w="0" w:type="dxa"/>
            <w:bottom w:w="0" w:type="dxa"/>
          </w:tblCellMar>
        </w:tblPrEx>
        <w:trPr>
          <w:cantSplit/>
          <w:trHeight w:val="427"/>
        </w:trPr>
        <w:tc>
          <w:tcPr>
            <w:tcW w:w="931" w:type="pct"/>
            <w:vMerge w:val="restart"/>
            <w:tcBorders>
              <w:top w:val="nil"/>
              <w:left w:val="nil"/>
            </w:tcBorders>
            <w:vAlign w:val="center"/>
          </w:tcPr>
          <w:p w:rsidR="00000000" w:rsidRDefault="00CD7106">
            <w:pPr>
              <w:spacing w:line="360" w:lineRule="exact"/>
              <w:rPr>
                <w:rFonts w:ascii="SimHei" w:eastAsia="SimHei" w:hint="eastAsia"/>
                <w:bCs/>
                <w:sz w:val="18"/>
              </w:rPr>
            </w:pPr>
          </w:p>
        </w:tc>
        <w:tc>
          <w:tcPr>
            <w:tcW w:w="4069" w:type="pct"/>
            <w:gridSpan w:val="4"/>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马耳他群岛</w:t>
            </w:r>
          </w:p>
        </w:tc>
      </w:tr>
      <w:tr w:rsidR="00000000">
        <w:tblPrEx>
          <w:tblCellMar>
            <w:top w:w="0" w:type="dxa"/>
            <w:bottom w:w="0" w:type="dxa"/>
          </w:tblCellMar>
        </w:tblPrEx>
        <w:trPr>
          <w:cantSplit/>
          <w:trHeight w:val="427"/>
        </w:trPr>
        <w:tc>
          <w:tcPr>
            <w:tcW w:w="931" w:type="pct"/>
            <w:vMerge/>
            <w:tcBorders>
              <w:left w:val="nil"/>
            </w:tcBorders>
            <w:vAlign w:val="center"/>
          </w:tcPr>
          <w:p w:rsidR="00000000" w:rsidRDefault="00CD7106">
            <w:pPr>
              <w:spacing w:line="360" w:lineRule="exact"/>
              <w:rPr>
                <w:rFonts w:ascii="SimHei" w:eastAsia="SimHei" w:hint="eastAsia"/>
                <w:bCs/>
                <w:sz w:val="18"/>
              </w:rPr>
            </w:pPr>
          </w:p>
        </w:tc>
        <w:tc>
          <w:tcPr>
            <w:tcW w:w="2910" w:type="pct"/>
            <w:gridSpan w:val="3"/>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数目</w:t>
            </w:r>
          </w:p>
        </w:tc>
        <w:tc>
          <w:tcPr>
            <w:tcW w:w="1159"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活产数</w:t>
            </w:r>
            <w:r>
              <w:rPr>
                <w:rFonts w:ascii="SimHei" w:eastAsia="SimHei" w:hint="eastAsia"/>
                <w:bCs/>
                <w:sz w:val="18"/>
              </w:rPr>
              <w:t>/100</w:t>
            </w:r>
            <w:r>
              <w:rPr>
                <w:rFonts w:ascii="SimHei" w:eastAsia="SimHei" w:hint="eastAsia"/>
                <w:bCs/>
                <w:sz w:val="18"/>
              </w:rPr>
              <w:t>0</w:t>
            </w:r>
            <w:r>
              <w:rPr>
                <w:rFonts w:ascii="SimHei" w:eastAsia="SimHei" w:hint="eastAsia"/>
                <w:bCs/>
                <w:sz w:val="18"/>
              </w:rPr>
              <w:t>中年人口数</w:t>
            </w:r>
          </w:p>
        </w:tc>
      </w:tr>
      <w:tr w:rsidR="00000000">
        <w:tblPrEx>
          <w:tblCellMar>
            <w:top w:w="0" w:type="dxa"/>
            <w:bottom w:w="0" w:type="dxa"/>
          </w:tblCellMar>
        </w:tblPrEx>
        <w:trPr>
          <w:trHeight w:val="456"/>
        </w:trPr>
        <w:tc>
          <w:tcPr>
            <w:tcW w:w="931"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年份</w:t>
            </w:r>
          </w:p>
        </w:tc>
        <w:tc>
          <w:tcPr>
            <w:tcW w:w="970"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共计</w:t>
            </w:r>
          </w:p>
        </w:tc>
        <w:tc>
          <w:tcPr>
            <w:tcW w:w="969"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女</w:t>
            </w:r>
          </w:p>
        </w:tc>
        <w:tc>
          <w:tcPr>
            <w:tcW w:w="971"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男</w:t>
            </w:r>
          </w:p>
        </w:tc>
        <w:tc>
          <w:tcPr>
            <w:tcW w:w="1159" w:type="pct"/>
            <w:vAlign w:val="center"/>
          </w:tcPr>
          <w:p w:rsidR="00000000" w:rsidRDefault="00CD7106">
            <w:pPr>
              <w:spacing w:line="360" w:lineRule="exact"/>
              <w:jc w:val="center"/>
              <w:rPr>
                <w:rFonts w:ascii="SimHei" w:eastAsia="SimHei" w:hint="eastAsia"/>
                <w:bCs/>
                <w:sz w:val="18"/>
              </w:rPr>
            </w:pPr>
            <w:r>
              <w:rPr>
                <w:rFonts w:ascii="SimHei" w:eastAsia="SimHei" w:hint="eastAsia"/>
                <w:bCs/>
                <w:sz w:val="18"/>
              </w:rPr>
              <w:t>粗出生率</w:t>
            </w:r>
          </w:p>
        </w:tc>
      </w:tr>
      <w:tr w:rsidR="00000000">
        <w:tblPrEx>
          <w:tblCellMar>
            <w:top w:w="0" w:type="dxa"/>
            <w:bottom w:w="0" w:type="dxa"/>
          </w:tblCellMar>
        </w:tblPrEx>
        <w:trPr>
          <w:trHeight w:val="456"/>
        </w:trPr>
        <w:tc>
          <w:tcPr>
            <w:tcW w:w="931" w:type="pct"/>
            <w:vAlign w:val="center"/>
          </w:tcPr>
          <w:p w:rsidR="00000000" w:rsidRDefault="00CD7106">
            <w:pPr>
              <w:spacing w:line="360" w:lineRule="exact"/>
              <w:jc w:val="center"/>
              <w:rPr>
                <w:rFonts w:hint="eastAsia"/>
                <w:b/>
                <w:sz w:val="18"/>
              </w:rPr>
            </w:pPr>
            <w:r>
              <w:rPr>
                <w:rFonts w:hint="eastAsia"/>
                <w:b/>
                <w:sz w:val="18"/>
              </w:rPr>
              <w:t>1996</w:t>
            </w:r>
          </w:p>
        </w:tc>
        <w:tc>
          <w:tcPr>
            <w:tcW w:w="970" w:type="pct"/>
            <w:vAlign w:val="center"/>
          </w:tcPr>
          <w:p w:rsidR="00000000" w:rsidRDefault="00CD7106">
            <w:pPr>
              <w:spacing w:line="360" w:lineRule="exact"/>
              <w:jc w:val="center"/>
              <w:rPr>
                <w:rFonts w:hint="eastAsia"/>
                <w:sz w:val="18"/>
              </w:rPr>
            </w:pPr>
            <w:r>
              <w:rPr>
                <w:rFonts w:hint="eastAsia"/>
                <w:sz w:val="18"/>
              </w:rPr>
              <w:t>4 944</w:t>
            </w:r>
          </w:p>
        </w:tc>
        <w:tc>
          <w:tcPr>
            <w:tcW w:w="969" w:type="pct"/>
            <w:vAlign w:val="center"/>
          </w:tcPr>
          <w:p w:rsidR="00000000" w:rsidRDefault="00CD7106">
            <w:pPr>
              <w:spacing w:line="360" w:lineRule="exact"/>
              <w:jc w:val="center"/>
              <w:rPr>
                <w:rFonts w:hint="eastAsia"/>
                <w:sz w:val="18"/>
              </w:rPr>
            </w:pPr>
            <w:r>
              <w:rPr>
                <w:rFonts w:hint="eastAsia"/>
                <w:sz w:val="18"/>
              </w:rPr>
              <w:t>2 389</w:t>
            </w:r>
          </w:p>
        </w:tc>
        <w:tc>
          <w:tcPr>
            <w:tcW w:w="971" w:type="pct"/>
            <w:vAlign w:val="center"/>
          </w:tcPr>
          <w:p w:rsidR="00000000" w:rsidRDefault="00CD7106">
            <w:pPr>
              <w:spacing w:line="360" w:lineRule="exact"/>
              <w:jc w:val="center"/>
              <w:rPr>
                <w:rFonts w:hint="eastAsia"/>
                <w:sz w:val="18"/>
              </w:rPr>
            </w:pPr>
            <w:r>
              <w:rPr>
                <w:rFonts w:hint="eastAsia"/>
                <w:sz w:val="18"/>
              </w:rPr>
              <w:t>2 555</w:t>
            </w:r>
          </w:p>
        </w:tc>
        <w:tc>
          <w:tcPr>
            <w:tcW w:w="1159" w:type="pct"/>
            <w:vAlign w:val="center"/>
          </w:tcPr>
          <w:p w:rsidR="00000000" w:rsidRDefault="00CD7106">
            <w:pPr>
              <w:spacing w:line="360" w:lineRule="exact"/>
              <w:jc w:val="center"/>
              <w:rPr>
                <w:sz w:val="18"/>
              </w:rPr>
            </w:pPr>
            <w:r>
              <w:rPr>
                <w:rFonts w:hint="eastAsia"/>
                <w:sz w:val="18"/>
              </w:rPr>
              <w:t>13.25</w:t>
            </w:r>
          </w:p>
        </w:tc>
      </w:tr>
      <w:tr w:rsidR="00000000">
        <w:tblPrEx>
          <w:tblCellMar>
            <w:top w:w="0" w:type="dxa"/>
            <w:bottom w:w="0" w:type="dxa"/>
          </w:tblCellMar>
        </w:tblPrEx>
        <w:trPr>
          <w:trHeight w:val="456"/>
        </w:trPr>
        <w:tc>
          <w:tcPr>
            <w:tcW w:w="931" w:type="pct"/>
            <w:vAlign w:val="center"/>
          </w:tcPr>
          <w:p w:rsidR="00000000" w:rsidRDefault="00CD7106">
            <w:pPr>
              <w:spacing w:line="360" w:lineRule="exact"/>
              <w:jc w:val="center"/>
              <w:rPr>
                <w:rFonts w:hint="eastAsia"/>
                <w:b/>
                <w:sz w:val="18"/>
              </w:rPr>
            </w:pPr>
            <w:r>
              <w:rPr>
                <w:rFonts w:hint="eastAsia"/>
                <w:b/>
                <w:sz w:val="18"/>
              </w:rPr>
              <w:t>1997</w:t>
            </w:r>
          </w:p>
        </w:tc>
        <w:tc>
          <w:tcPr>
            <w:tcW w:w="970" w:type="pct"/>
            <w:vAlign w:val="center"/>
          </w:tcPr>
          <w:p w:rsidR="00000000" w:rsidRDefault="00CD7106">
            <w:pPr>
              <w:spacing w:line="360" w:lineRule="exact"/>
              <w:jc w:val="center"/>
              <w:rPr>
                <w:rFonts w:hint="eastAsia"/>
                <w:sz w:val="18"/>
              </w:rPr>
            </w:pPr>
            <w:r>
              <w:rPr>
                <w:rFonts w:hint="eastAsia"/>
                <w:sz w:val="18"/>
              </w:rPr>
              <w:t>4 835</w:t>
            </w:r>
          </w:p>
        </w:tc>
        <w:tc>
          <w:tcPr>
            <w:tcW w:w="969" w:type="pct"/>
            <w:vAlign w:val="center"/>
          </w:tcPr>
          <w:p w:rsidR="00000000" w:rsidRDefault="00CD7106">
            <w:pPr>
              <w:spacing w:line="360" w:lineRule="exact"/>
              <w:jc w:val="center"/>
              <w:rPr>
                <w:rFonts w:hint="eastAsia"/>
                <w:sz w:val="18"/>
              </w:rPr>
            </w:pPr>
            <w:r>
              <w:rPr>
                <w:rFonts w:hint="eastAsia"/>
                <w:sz w:val="18"/>
              </w:rPr>
              <w:t>2 288</w:t>
            </w:r>
          </w:p>
        </w:tc>
        <w:tc>
          <w:tcPr>
            <w:tcW w:w="971" w:type="pct"/>
            <w:vAlign w:val="center"/>
          </w:tcPr>
          <w:p w:rsidR="00000000" w:rsidRDefault="00CD7106">
            <w:pPr>
              <w:spacing w:line="360" w:lineRule="exact"/>
              <w:jc w:val="center"/>
              <w:rPr>
                <w:rFonts w:hint="eastAsia"/>
                <w:sz w:val="18"/>
              </w:rPr>
            </w:pPr>
            <w:r>
              <w:rPr>
                <w:rFonts w:hint="eastAsia"/>
                <w:sz w:val="18"/>
              </w:rPr>
              <w:t>2 547</w:t>
            </w:r>
          </w:p>
        </w:tc>
        <w:tc>
          <w:tcPr>
            <w:tcW w:w="1159" w:type="pct"/>
            <w:vAlign w:val="center"/>
          </w:tcPr>
          <w:p w:rsidR="00000000" w:rsidRDefault="00CD7106">
            <w:pPr>
              <w:spacing w:line="360" w:lineRule="exact"/>
              <w:jc w:val="center"/>
              <w:rPr>
                <w:sz w:val="18"/>
              </w:rPr>
            </w:pPr>
            <w:r>
              <w:rPr>
                <w:rFonts w:hint="eastAsia"/>
                <w:sz w:val="18"/>
              </w:rPr>
              <w:t>12.89</w:t>
            </w:r>
          </w:p>
        </w:tc>
      </w:tr>
      <w:tr w:rsidR="00000000">
        <w:tblPrEx>
          <w:tblCellMar>
            <w:top w:w="0" w:type="dxa"/>
            <w:bottom w:w="0" w:type="dxa"/>
          </w:tblCellMar>
        </w:tblPrEx>
        <w:trPr>
          <w:trHeight w:val="456"/>
        </w:trPr>
        <w:tc>
          <w:tcPr>
            <w:tcW w:w="931" w:type="pct"/>
            <w:vAlign w:val="center"/>
          </w:tcPr>
          <w:p w:rsidR="00000000" w:rsidRDefault="00CD7106">
            <w:pPr>
              <w:spacing w:line="360" w:lineRule="exact"/>
              <w:jc w:val="center"/>
              <w:rPr>
                <w:rFonts w:hint="eastAsia"/>
                <w:b/>
                <w:sz w:val="18"/>
              </w:rPr>
            </w:pPr>
            <w:r>
              <w:rPr>
                <w:rFonts w:hint="eastAsia"/>
                <w:b/>
                <w:sz w:val="18"/>
              </w:rPr>
              <w:t>1998</w:t>
            </w:r>
          </w:p>
        </w:tc>
        <w:tc>
          <w:tcPr>
            <w:tcW w:w="970" w:type="pct"/>
            <w:vAlign w:val="center"/>
          </w:tcPr>
          <w:p w:rsidR="00000000" w:rsidRDefault="00CD7106">
            <w:pPr>
              <w:spacing w:line="360" w:lineRule="exact"/>
              <w:jc w:val="center"/>
              <w:rPr>
                <w:rFonts w:hint="eastAsia"/>
                <w:sz w:val="18"/>
              </w:rPr>
            </w:pPr>
            <w:r>
              <w:rPr>
                <w:rFonts w:hint="eastAsia"/>
                <w:sz w:val="18"/>
              </w:rPr>
              <w:t>4 488</w:t>
            </w:r>
          </w:p>
        </w:tc>
        <w:tc>
          <w:tcPr>
            <w:tcW w:w="969" w:type="pct"/>
            <w:vAlign w:val="center"/>
          </w:tcPr>
          <w:p w:rsidR="00000000" w:rsidRDefault="00CD7106">
            <w:pPr>
              <w:spacing w:line="360" w:lineRule="exact"/>
              <w:jc w:val="center"/>
              <w:rPr>
                <w:rFonts w:hint="eastAsia"/>
                <w:sz w:val="18"/>
              </w:rPr>
            </w:pPr>
            <w:r>
              <w:rPr>
                <w:rFonts w:hint="eastAsia"/>
                <w:sz w:val="18"/>
              </w:rPr>
              <w:t>2 180</w:t>
            </w:r>
          </w:p>
        </w:tc>
        <w:tc>
          <w:tcPr>
            <w:tcW w:w="971" w:type="pct"/>
            <w:vAlign w:val="center"/>
          </w:tcPr>
          <w:p w:rsidR="00000000" w:rsidRDefault="00CD7106">
            <w:pPr>
              <w:spacing w:line="360" w:lineRule="exact"/>
              <w:jc w:val="center"/>
              <w:rPr>
                <w:rFonts w:hint="eastAsia"/>
                <w:sz w:val="18"/>
              </w:rPr>
            </w:pPr>
            <w:r>
              <w:rPr>
                <w:rFonts w:hint="eastAsia"/>
                <w:sz w:val="18"/>
              </w:rPr>
              <w:t>2 308</w:t>
            </w:r>
          </w:p>
        </w:tc>
        <w:tc>
          <w:tcPr>
            <w:tcW w:w="1159" w:type="pct"/>
            <w:vAlign w:val="center"/>
          </w:tcPr>
          <w:p w:rsidR="00000000" w:rsidRDefault="00CD7106">
            <w:pPr>
              <w:spacing w:line="360" w:lineRule="exact"/>
              <w:jc w:val="center"/>
              <w:rPr>
                <w:sz w:val="18"/>
              </w:rPr>
            </w:pPr>
            <w:r>
              <w:rPr>
                <w:rFonts w:hint="eastAsia"/>
                <w:sz w:val="18"/>
              </w:rPr>
              <w:t>11.89</w:t>
            </w:r>
          </w:p>
        </w:tc>
      </w:tr>
      <w:tr w:rsidR="00000000">
        <w:tblPrEx>
          <w:tblCellMar>
            <w:top w:w="0" w:type="dxa"/>
            <w:bottom w:w="0" w:type="dxa"/>
          </w:tblCellMar>
        </w:tblPrEx>
        <w:trPr>
          <w:trHeight w:val="456"/>
        </w:trPr>
        <w:tc>
          <w:tcPr>
            <w:tcW w:w="931" w:type="pct"/>
            <w:vAlign w:val="center"/>
          </w:tcPr>
          <w:p w:rsidR="00000000" w:rsidRDefault="00CD7106">
            <w:pPr>
              <w:spacing w:line="360" w:lineRule="exact"/>
              <w:jc w:val="center"/>
              <w:rPr>
                <w:rFonts w:hint="eastAsia"/>
                <w:b/>
                <w:sz w:val="18"/>
              </w:rPr>
            </w:pPr>
            <w:r>
              <w:rPr>
                <w:rFonts w:hint="eastAsia"/>
                <w:b/>
                <w:sz w:val="18"/>
              </w:rPr>
              <w:t>1999</w:t>
            </w:r>
          </w:p>
        </w:tc>
        <w:tc>
          <w:tcPr>
            <w:tcW w:w="970" w:type="pct"/>
            <w:vAlign w:val="center"/>
          </w:tcPr>
          <w:p w:rsidR="00000000" w:rsidRDefault="00CD7106">
            <w:pPr>
              <w:spacing w:line="360" w:lineRule="exact"/>
              <w:jc w:val="center"/>
              <w:rPr>
                <w:rFonts w:hint="eastAsia"/>
                <w:sz w:val="18"/>
              </w:rPr>
            </w:pPr>
            <w:r>
              <w:rPr>
                <w:rFonts w:hint="eastAsia"/>
                <w:sz w:val="18"/>
              </w:rPr>
              <w:t>4 308</w:t>
            </w:r>
          </w:p>
        </w:tc>
        <w:tc>
          <w:tcPr>
            <w:tcW w:w="969" w:type="pct"/>
            <w:vAlign w:val="center"/>
          </w:tcPr>
          <w:p w:rsidR="00000000" w:rsidRDefault="00CD7106">
            <w:pPr>
              <w:spacing w:line="360" w:lineRule="exact"/>
              <w:jc w:val="center"/>
              <w:rPr>
                <w:rFonts w:hint="eastAsia"/>
                <w:sz w:val="18"/>
              </w:rPr>
            </w:pPr>
            <w:r>
              <w:rPr>
                <w:rFonts w:hint="eastAsia"/>
                <w:sz w:val="18"/>
              </w:rPr>
              <w:t>2 125</w:t>
            </w:r>
          </w:p>
        </w:tc>
        <w:tc>
          <w:tcPr>
            <w:tcW w:w="971" w:type="pct"/>
            <w:vAlign w:val="center"/>
          </w:tcPr>
          <w:p w:rsidR="00000000" w:rsidRDefault="00CD7106">
            <w:pPr>
              <w:spacing w:line="360" w:lineRule="exact"/>
              <w:jc w:val="center"/>
              <w:rPr>
                <w:rFonts w:hint="eastAsia"/>
                <w:sz w:val="18"/>
              </w:rPr>
            </w:pPr>
            <w:r>
              <w:rPr>
                <w:rFonts w:hint="eastAsia"/>
                <w:sz w:val="18"/>
              </w:rPr>
              <w:t>2 183</w:t>
            </w:r>
          </w:p>
        </w:tc>
        <w:tc>
          <w:tcPr>
            <w:tcW w:w="1159" w:type="pct"/>
            <w:vAlign w:val="center"/>
          </w:tcPr>
          <w:p w:rsidR="00000000" w:rsidRDefault="00CD7106">
            <w:pPr>
              <w:spacing w:line="360" w:lineRule="exact"/>
              <w:jc w:val="center"/>
              <w:rPr>
                <w:sz w:val="18"/>
              </w:rPr>
            </w:pPr>
            <w:r>
              <w:rPr>
                <w:rFonts w:hint="eastAsia"/>
                <w:sz w:val="18"/>
              </w:rPr>
              <w:t>11.36</w:t>
            </w:r>
          </w:p>
        </w:tc>
      </w:tr>
    </w:tbl>
    <w:p w:rsidR="00000000" w:rsidRDefault="00CD7106">
      <w:pPr>
        <w:spacing w:line="360" w:lineRule="exact"/>
        <w:rPr>
          <w:rFonts w:ascii="KaiTi_GB2312" w:eastAsia="KaiTi_GB2312"/>
          <w:sz w:val="18"/>
        </w:rPr>
      </w:pPr>
      <w:r>
        <w:rPr>
          <w:rFonts w:hint="eastAsia"/>
          <w:sz w:val="18"/>
        </w:rPr>
        <w:t>资料来源：</w:t>
      </w:r>
      <w:r>
        <w:rPr>
          <w:rFonts w:ascii="KaiTi_GB2312" w:eastAsia="KaiTi_GB2312" w:hint="eastAsia"/>
          <w:sz w:val="18"/>
        </w:rPr>
        <w:t>第</w:t>
      </w:r>
      <w:r>
        <w:rPr>
          <w:rFonts w:ascii="KaiTi_GB2312" w:eastAsia="KaiTi_GB2312" w:hint="eastAsia"/>
          <w:sz w:val="18"/>
        </w:rPr>
        <w:t>70/2000</w:t>
      </w:r>
      <w:r>
        <w:rPr>
          <w:rFonts w:ascii="KaiTi_GB2312" w:eastAsia="KaiTi_GB2312" w:hint="eastAsia"/>
          <w:sz w:val="18"/>
        </w:rPr>
        <w:t>号新闻公报，马耳他中央统计局。</w:t>
      </w:r>
    </w:p>
    <w:p w:rsidR="00000000" w:rsidRDefault="00CD7106">
      <w:pPr>
        <w:spacing w:line="360" w:lineRule="exact"/>
        <w:rPr>
          <w:sz w:val="18"/>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12.5</w:t>
      </w:r>
    </w:p>
    <w:p w:rsidR="00000000" w:rsidRDefault="00CD7106">
      <w:pPr>
        <w:spacing w:line="360" w:lineRule="exact"/>
        <w:rPr>
          <w:rFonts w:ascii="SimHei" w:eastAsia="SimHei"/>
        </w:rPr>
      </w:pPr>
      <w:r>
        <w:rPr>
          <w:rFonts w:ascii="SimHei" w:eastAsia="SimHei" w:hint="eastAsia"/>
        </w:rPr>
        <w:t>1944</w:t>
      </w:r>
      <w:r>
        <w:rPr>
          <w:rFonts w:ascii="SimHei" w:eastAsia="SimHei" w:hint="eastAsia"/>
        </w:rPr>
        <w:t>－</w:t>
      </w:r>
      <w:r>
        <w:rPr>
          <w:rFonts w:ascii="SimHei" w:eastAsia="SimHei" w:hint="eastAsia"/>
        </w:rPr>
        <w:t>1999</w:t>
      </w:r>
      <w:r>
        <w:rPr>
          <w:rFonts w:ascii="SimHei" w:eastAsia="SimHei" w:hint="eastAsia"/>
        </w:rPr>
        <w:t>年马耳他群岛粗出生率</w:t>
      </w:r>
    </w:p>
    <w:p w:rsidR="00000000" w:rsidRDefault="00CD7106">
      <w:pPr>
        <w:spacing w:line="360" w:lineRule="exact"/>
        <w:rPr>
          <w:rFonts w:ascii="SimHei" w:eastAsia="SimHe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394"/>
      </w:tblGrid>
      <w:tr w:rsidR="00000000">
        <w:tblPrEx>
          <w:tblCellMar>
            <w:top w:w="0" w:type="dxa"/>
            <w:bottom w:w="0" w:type="dxa"/>
          </w:tblCellMar>
        </w:tblPrEx>
        <w:tc>
          <w:tcPr>
            <w:tcW w:w="2394" w:type="dxa"/>
            <w:vAlign w:val="center"/>
          </w:tcPr>
          <w:p w:rsidR="00000000" w:rsidRDefault="00CD7106">
            <w:pPr>
              <w:spacing w:line="360" w:lineRule="exact"/>
              <w:jc w:val="center"/>
              <w:rPr>
                <w:rFonts w:eastAsia="SimHei" w:hint="eastAsia"/>
                <w:sz w:val="18"/>
              </w:rPr>
            </w:pPr>
            <w:r>
              <w:rPr>
                <w:rFonts w:eastAsia="SimHei" w:hint="eastAsia"/>
                <w:sz w:val="18"/>
              </w:rPr>
              <w:t>年</w:t>
            </w:r>
          </w:p>
        </w:tc>
        <w:tc>
          <w:tcPr>
            <w:tcW w:w="2394" w:type="dxa"/>
            <w:vAlign w:val="center"/>
          </w:tcPr>
          <w:p w:rsidR="00000000" w:rsidRDefault="00CD7106">
            <w:pPr>
              <w:spacing w:line="360" w:lineRule="exact"/>
              <w:jc w:val="center"/>
              <w:rPr>
                <w:rFonts w:eastAsia="SimHei"/>
                <w:sz w:val="18"/>
              </w:rPr>
            </w:pPr>
            <w:r>
              <w:rPr>
                <w:rFonts w:eastAsia="SimHei" w:hint="eastAsia"/>
                <w:sz w:val="18"/>
              </w:rPr>
              <w:t>粗出生率</w:t>
            </w:r>
          </w:p>
        </w:tc>
      </w:tr>
      <w:tr w:rsidR="00000000">
        <w:tblPrEx>
          <w:tblCellMar>
            <w:top w:w="0" w:type="dxa"/>
            <w:bottom w:w="0" w:type="dxa"/>
          </w:tblCellMar>
        </w:tblPrEx>
        <w:tc>
          <w:tcPr>
            <w:tcW w:w="2394" w:type="dxa"/>
            <w:vAlign w:val="center"/>
          </w:tcPr>
          <w:p w:rsidR="00000000" w:rsidRDefault="00CD7106">
            <w:pPr>
              <w:spacing w:line="360" w:lineRule="exact"/>
              <w:jc w:val="center"/>
              <w:rPr>
                <w:rFonts w:hint="eastAsia"/>
                <w:b/>
                <w:bCs/>
                <w:sz w:val="18"/>
              </w:rPr>
            </w:pPr>
            <w:r>
              <w:rPr>
                <w:rFonts w:hint="eastAsia"/>
                <w:b/>
                <w:bCs/>
                <w:sz w:val="18"/>
              </w:rPr>
              <w:t>1999</w:t>
            </w:r>
          </w:p>
        </w:tc>
        <w:tc>
          <w:tcPr>
            <w:tcW w:w="2394" w:type="dxa"/>
            <w:vAlign w:val="center"/>
          </w:tcPr>
          <w:p w:rsidR="00000000" w:rsidRDefault="00CD7106">
            <w:pPr>
              <w:spacing w:line="360" w:lineRule="exact"/>
              <w:jc w:val="center"/>
              <w:rPr>
                <w:rFonts w:hint="eastAsia"/>
                <w:sz w:val="18"/>
              </w:rPr>
            </w:pPr>
            <w:r>
              <w:rPr>
                <w:rFonts w:hint="eastAsia"/>
                <w:sz w:val="18"/>
              </w:rPr>
              <w:t>11.4</w:t>
            </w:r>
          </w:p>
        </w:tc>
      </w:tr>
      <w:tr w:rsidR="00000000">
        <w:tblPrEx>
          <w:tblCellMar>
            <w:top w:w="0" w:type="dxa"/>
            <w:bottom w:w="0" w:type="dxa"/>
          </w:tblCellMar>
        </w:tblPrEx>
        <w:tc>
          <w:tcPr>
            <w:tcW w:w="2394" w:type="dxa"/>
            <w:vAlign w:val="center"/>
          </w:tcPr>
          <w:p w:rsidR="00000000" w:rsidRDefault="00CD7106">
            <w:pPr>
              <w:spacing w:line="360" w:lineRule="exact"/>
              <w:jc w:val="center"/>
              <w:rPr>
                <w:rFonts w:hint="eastAsia"/>
                <w:b/>
                <w:bCs/>
                <w:sz w:val="18"/>
              </w:rPr>
            </w:pPr>
            <w:r>
              <w:rPr>
                <w:rFonts w:hint="eastAsia"/>
                <w:b/>
                <w:bCs/>
                <w:sz w:val="18"/>
              </w:rPr>
              <w:t>1998</w:t>
            </w:r>
          </w:p>
        </w:tc>
        <w:tc>
          <w:tcPr>
            <w:tcW w:w="2394" w:type="dxa"/>
            <w:vAlign w:val="center"/>
          </w:tcPr>
          <w:p w:rsidR="00000000" w:rsidRDefault="00CD7106">
            <w:pPr>
              <w:spacing w:line="360" w:lineRule="exact"/>
              <w:jc w:val="center"/>
              <w:rPr>
                <w:rFonts w:hint="eastAsia"/>
                <w:sz w:val="18"/>
              </w:rPr>
            </w:pPr>
            <w:r>
              <w:rPr>
                <w:rFonts w:hint="eastAsia"/>
                <w:sz w:val="18"/>
              </w:rPr>
              <w:t>11.9</w:t>
            </w:r>
          </w:p>
        </w:tc>
      </w:tr>
      <w:tr w:rsidR="00000000">
        <w:tblPrEx>
          <w:tblCellMar>
            <w:top w:w="0" w:type="dxa"/>
            <w:bottom w:w="0" w:type="dxa"/>
          </w:tblCellMar>
        </w:tblPrEx>
        <w:tc>
          <w:tcPr>
            <w:tcW w:w="2394" w:type="dxa"/>
            <w:vAlign w:val="center"/>
          </w:tcPr>
          <w:p w:rsidR="00000000" w:rsidRDefault="00CD7106">
            <w:pPr>
              <w:spacing w:line="360" w:lineRule="exact"/>
              <w:jc w:val="center"/>
              <w:rPr>
                <w:rFonts w:hint="eastAsia"/>
                <w:b/>
                <w:bCs/>
                <w:sz w:val="18"/>
              </w:rPr>
            </w:pPr>
            <w:r>
              <w:rPr>
                <w:rFonts w:hint="eastAsia"/>
                <w:b/>
                <w:bCs/>
                <w:sz w:val="18"/>
              </w:rPr>
              <w:t>1996</w:t>
            </w:r>
          </w:p>
        </w:tc>
        <w:tc>
          <w:tcPr>
            <w:tcW w:w="2394" w:type="dxa"/>
            <w:vAlign w:val="center"/>
          </w:tcPr>
          <w:p w:rsidR="00000000" w:rsidRDefault="00CD7106">
            <w:pPr>
              <w:spacing w:line="360" w:lineRule="exact"/>
              <w:jc w:val="center"/>
              <w:rPr>
                <w:rFonts w:hint="eastAsia"/>
                <w:sz w:val="18"/>
              </w:rPr>
            </w:pPr>
            <w:r>
              <w:rPr>
                <w:rFonts w:hint="eastAsia"/>
                <w:sz w:val="18"/>
              </w:rPr>
              <w:t>13.3</w:t>
            </w:r>
          </w:p>
        </w:tc>
      </w:tr>
      <w:tr w:rsidR="00000000">
        <w:tblPrEx>
          <w:tblCellMar>
            <w:top w:w="0" w:type="dxa"/>
            <w:bottom w:w="0" w:type="dxa"/>
          </w:tblCellMar>
        </w:tblPrEx>
        <w:tc>
          <w:tcPr>
            <w:tcW w:w="2394" w:type="dxa"/>
            <w:vAlign w:val="center"/>
          </w:tcPr>
          <w:p w:rsidR="00000000" w:rsidRDefault="00CD7106">
            <w:pPr>
              <w:spacing w:line="360" w:lineRule="exact"/>
              <w:jc w:val="center"/>
              <w:rPr>
                <w:rFonts w:hint="eastAsia"/>
                <w:b/>
                <w:bCs/>
                <w:sz w:val="18"/>
              </w:rPr>
            </w:pPr>
            <w:r>
              <w:rPr>
                <w:rFonts w:hint="eastAsia"/>
                <w:b/>
                <w:bCs/>
                <w:sz w:val="18"/>
              </w:rPr>
              <w:t>1990</w:t>
            </w:r>
          </w:p>
        </w:tc>
        <w:tc>
          <w:tcPr>
            <w:tcW w:w="2394" w:type="dxa"/>
            <w:vAlign w:val="center"/>
          </w:tcPr>
          <w:p w:rsidR="00000000" w:rsidRDefault="00CD7106">
            <w:pPr>
              <w:spacing w:line="360" w:lineRule="exact"/>
              <w:jc w:val="center"/>
              <w:rPr>
                <w:rFonts w:hint="eastAsia"/>
                <w:sz w:val="18"/>
              </w:rPr>
            </w:pPr>
            <w:r>
              <w:rPr>
                <w:rFonts w:hint="eastAsia"/>
                <w:sz w:val="18"/>
              </w:rPr>
              <w:t>15.2</w:t>
            </w:r>
          </w:p>
        </w:tc>
      </w:tr>
      <w:tr w:rsidR="00000000">
        <w:tblPrEx>
          <w:tblCellMar>
            <w:top w:w="0" w:type="dxa"/>
            <w:bottom w:w="0" w:type="dxa"/>
          </w:tblCellMar>
        </w:tblPrEx>
        <w:tc>
          <w:tcPr>
            <w:tcW w:w="2394" w:type="dxa"/>
            <w:vAlign w:val="center"/>
          </w:tcPr>
          <w:p w:rsidR="00000000" w:rsidRDefault="00CD7106">
            <w:pPr>
              <w:spacing w:line="360" w:lineRule="exact"/>
              <w:jc w:val="center"/>
              <w:rPr>
                <w:rFonts w:hint="eastAsia"/>
                <w:b/>
                <w:bCs/>
                <w:sz w:val="18"/>
              </w:rPr>
            </w:pPr>
            <w:r>
              <w:rPr>
                <w:rFonts w:hint="eastAsia"/>
                <w:b/>
                <w:bCs/>
                <w:sz w:val="18"/>
              </w:rPr>
              <w:t>198</w:t>
            </w:r>
            <w:r>
              <w:rPr>
                <w:rFonts w:hint="eastAsia"/>
                <w:b/>
                <w:bCs/>
                <w:sz w:val="18"/>
              </w:rPr>
              <w:t>0</w:t>
            </w:r>
          </w:p>
        </w:tc>
        <w:tc>
          <w:tcPr>
            <w:tcW w:w="2394" w:type="dxa"/>
            <w:vAlign w:val="center"/>
          </w:tcPr>
          <w:p w:rsidR="00000000" w:rsidRDefault="00CD7106">
            <w:pPr>
              <w:spacing w:line="360" w:lineRule="exact"/>
              <w:jc w:val="center"/>
              <w:rPr>
                <w:rFonts w:hint="eastAsia"/>
                <w:sz w:val="18"/>
              </w:rPr>
            </w:pPr>
            <w:r>
              <w:rPr>
                <w:rFonts w:hint="eastAsia"/>
                <w:sz w:val="18"/>
              </w:rPr>
              <w:t>17.6</w:t>
            </w:r>
          </w:p>
        </w:tc>
      </w:tr>
      <w:tr w:rsidR="00000000">
        <w:tblPrEx>
          <w:tblCellMar>
            <w:top w:w="0" w:type="dxa"/>
            <w:bottom w:w="0" w:type="dxa"/>
          </w:tblCellMar>
        </w:tblPrEx>
        <w:tc>
          <w:tcPr>
            <w:tcW w:w="2394" w:type="dxa"/>
            <w:vAlign w:val="center"/>
          </w:tcPr>
          <w:p w:rsidR="00000000" w:rsidRDefault="00CD7106">
            <w:pPr>
              <w:spacing w:line="360" w:lineRule="exact"/>
              <w:jc w:val="center"/>
              <w:rPr>
                <w:rFonts w:hint="eastAsia"/>
                <w:b/>
                <w:bCs/>
                <w:sz w:val="18"/>
              </w:rPr>
            </w:pPr>
            <w:r>
              <w:rPr>
                <w:rFonts w:hint="eastAsia"/>
                <w:b/>
                <w:bCs/>
                <w:sz w:val="18"/>
              </w:rPr>
              <w:t>1970</w:t>
            </w:r>
          </w:p>
        </w:tc>
        <w:tc>
          <w:tcPr>
            <w:tcW w:w="2394" w:type="dxa"/>
            <w:vAlign w:val="center"/>
          </w:tcPr>
          <w:p w:rsidR="00000000" w:rsidRDefault="00CD7106">
            <w:pPr>
              <w:spacing w:line="360" w:lineRule="exact"/>
              <w:jc w:val="center"/>
              <w:rPr>
                <w:rFonts w:hint="eastAsia"/>
                <w:sz w:val="18"/>
              </w:rPr>
            </w:pPr>
            <w:r>
              <w:rPr>
                <w:rFonts w:hint="eastAsia"/>
                <w:sz w:val="18"/>
              </w:rPr>
              <w:t>16.3</w:t>
            </w:r>
          </w:p>
        </w:tc>
      </w:tr>
      <w:tr w:rsidR="00000000">
        <w:tblPrEx>
          <w:tblCellMar>
            <w:top w:w="0" w:type="dxa"/>
            <w:bottom w:w="0" w:type="dxa"/>
          </w:tblCellMar>
        </w:tblPrEx>
        <w:tc>
          <w:tcPr>
            <w:tcW w:w="2394" w:type="dxa"/>
            <w:vAlign w:val="center"/>
          </w:tcPr>
          <w:p w:rsidR="00000000" w:rsidRDefault="00CD7106">
            <w:pPr>
              <w:spacing w:line="360" w:lineRule="exact"/>
              <w:jc w:val="center"/>
              <w:rPr>
                <w:rFonts w:hint="eastAsia"/>
                <w:b/>
                <w:bCs/>
                <w:sz w:val="18"/>
              </w:rPr>
            </w:pPr>
            <w:r>
              <w:rPr>
                <w:rFonts w:hint="eastAsia"/>
                <w:b/>
                <w:bCs/>
                <w:sz w:val="18"/>
              </w:rPr>
              <w:t>1960</w:t>
            </w:r>
          </w:p>
        </w:tc>
        <w:tc>
          <w:tcPr>
            <w:tcW w:w="2394" w:type="dxa"/>
            <w:vAlign w:val="center"/>
          </w:tcPr>
          <w:p w:rsidR="00000000" w:rsidRDefault="00CD7106">
            <w:pPr>
              <w:spacing w:line="360" w:lineRule="exact"/>
              <w:jc w:val="center"/>
              <w:rPr>
                <w:rFonts w:hint="eastAsia"/>
                <w:sz w:val="18"/>
              </w:rPr>
            </w:pPr>
            <w:r>
              <w:rPr>
                <w:rFonts w:hint="eastAsia"/>
                <w:sz w:val="18"/>
              </w:rPr>
              <w:t>26.1</w:t>
            </w:r>
          </w:p>
        </w:tc>
      </w:tr>
      <w:tr w:rsidR="00000000">
        <w:tblPrEx>
          <w:tblCellMar>
            <w:top w:w="0" w:type="dxa"/>
            <w:bottom w:w="0" w:type="dxa"/>
          </w:tblCellMar>
        </w:tblPrEx>
        <w:tc>
          <w:tcPr>
            <w:tcW w:w="2394" w:type="dxa"/>
            <w:vAlign w:val="center"/>
          </w:tcPr>
          <w:p w:rsidR="00000000" w:rsidRDefault="00CD7106">
            <w:pPr>
              <w:spacing w:line="360" w:lineRule="exact"/>
              <w:jc w:val="center"/>
              <w:rPr>
                <w:rFonts w:hint="eastAsia"/>
                <w:b/>
                <w:bCs/>
                <w:sz w:val="18"/>
              </w:rPr>
            </w:pPr>
            <w:r>
              <w:rPr>
                <w:rFonts w:hint="eastAsia"/>
                <w:b/>
                <w:bCs/>
                <w:sz w:val="18"/>
              </w:rPr>
              <w:t>1950</w:t>
            </w:r>
          </w:p>
        </w:tc>
        <w:tc>
          <w:tcPr>
            <w:tcW w:w="2394" w:type="dxa"/>
            <w:vAlign w:val="center"/>
          </w:tcPr>
          <w:p w:rsidR="00000000" w:rsidRDefault="00CD7106">
            <w:pPr>
              <w:spacing w:line="360" w:lineRule="exact"/>
              <w:jc w:val="center"/>
              <w:rPr>
                <w:rFonts w:hint="eastAsia"/>
                <w:sz w:val="18"/>
              </w:rPr>
            </w:pPr>
            <w:r>
              <w:rPr>
                <w:rFonts w:hint="eastAsia"/>
                <w:sz w:val="18"/>
              </w:rPr>
              <w:t>32.9</w:t>
            </w:r>
          </w:p>
        </w:tc>
      </w:tr>
      <w:tr w:rsidR="00000000">
        <w:tblPrEx>
          <w:tblCellMar>
            <w:top w:w="0" w:type="dxa"/>
            <w:bottom w:w="0" w:type="dxa"/>
          </w:tblCellMar>
        </w:tblPrEx>
        <w:tc>
          <w:tcPr>
            <w:tcW w:w="2394" w:type="dxa"/>
            <w:vAlign w:val="center"/>
          </w:tcPr>
          <w:p w:rsidR="00000000" w:rsidRDefault="00CD7106">
            <w:pPr>
              <w:spacing w:line="360" w:lineRule="exact"/>
              <w:jc w:val="center"/>
              <w:rPr>
                <w:rFonts w:hint="eastAsia"/>
                <w:b/>
                <w:bCs/>
                <w:sz w:val="18"/>
              </w:rPr>
            </w:pPr>
            <w:r>
              <w:rPr>
                <w:rFonts w:hint="eastAsia"/>
                <w:b/>
                <w:bCs/>
                <w:sz w:val="18"/>
              </w:rPr>
              <w:t>1944</w:t>
            </w:r>
          </w:p>
        </w:tc>
        <w:tc>
          <w:tcPr>
            <w:tcW w:w="2394" w:type="dxa"/>
            <w:vAlign w:val="center"/>
          </w:tcPr>
          <w:p w:rsidR="00000000" w:rsidRDefault="00CD7106">
            <w:pPr>
              <w:spacing w:line="360" w:lineRule="exact"/>
              <w:jc w:val="center"/>
              <w:rPr>
                <w:rFonts w:hint="eastAsia"/>
                <w:sz w:val="18"/>
              </w:rPr>
            </w:pPr>
            <w:r>
              <w:rPr>
                <w:rFonts w:hint="eastAsia"/>
                <w:sz w:val="18"/>
              </w:rPr>
              <w:t>39.3</w:t>
            </w:r>
          </w:p>
        </w:tc>
      </w:tr>
    </w:tbl>
    <w:p w:rsidR="00000000" w:rsidRDefault="00CD7106">
      <w:pPr>
        <w:spacing w:line="360" w:lineRule="exact"/>
        <w:rPr>
          <w:rFonts w:hint="eastAsia"/>
          <w:sz w:val="18"/>
        </w:rPr>
      </w:pPr>
      <w:r>
        <w:rPr>
          <w:rFonts w:hint="eastAsia"/>
          <w:sz w:val="18"/>
        </w:rPr>
        <w:t>资料来源：《</w:t>
      </w:r>
      <w:r>
        <w:rPr>
          <w:rFonts w:ascii="KaiTi_GB2312" w:eastAsia="KaiTi_GB2312" w:hint="eastAsia"/>
          <w:sz w:val="18"/>
        </w:rPr>
        <w:t>1998</w:t>
      </w:r>
      <w:r>
        <w:rPr>
          <w:rFonts w:ascii="KaiTi_GB2312" w:eastAsia="KaiTi_GB2312" w:hint="eastAsia"/>
          <w:sz w:val="18"/>
        </w:rPr>
        <w:t>年人口统计审查》，马耳他中央统计局。</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r>
        <w:rPr>
          <w:rFonts w:ascii="SimHei" w:eastAsia="SimHei"/>
        </w:rPr>
        <w:br w:type="page"/>
      </w:r>
      <w:r>
        <w:rPr>
          <w:rFonts w:ascii="SimHei" w:eastAsia="SimHei" w:hint="eastAsia"/>
        </w:rPr>
        <w:t>表</w:t>
      </w:r>
      <w:r>
        <w:rPr>
          <w:rFonts w:ascii="SimHei" w:eastAsia="SimHei" w:hint="eastAsia"/>
        </w:rPr>
        <w:t>12.6</w:t>
      </w:r>
    </w:p>
    <w:p w:rsidR="00000000" w:rsidRDefault="00CD7106">
      <w:pPr>
        <w:spacing w:line="360" w:lineRule="exact"/>
        <w:rPr>
          <w:rFonts w:ascii="SimHei" w:eastAsia="SimHei"/>
        </w:rPr>
      </w:pPr>
      <w:r>
        <w:rPr>
          <w:rFonts w:ascii="SimHei" w:eastAsia="SimHei" w:hint="eastAsia"/>
        </w:rPr>
        <w:t>出生率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8"/>
        <w:gridCol w:w="917"/>
        <w:gridCol w:w="917"/>
        <w:gridCol w:w="917"/>
        <w:gridCol w:w="917"/>
        <w:gridCol w:w="917"/>
        <w:gridCol w:w="917"/>
        <w:gridCol w:w="917"/>
        <w:gridCol w:w="917"/>
      </w:tblGrid>
      <w:tr w:rsidR="00000000">
        <w:tblPrEx>
          <w:tblCellMar>
            <w:top w:w="0" w:type="dxa"/>
            <w:bottom w:w="0" w:type="dxa"/>
          </w:tblCellMar>
        </w:tblPrEx>
        <w:trPr>
          <w:trHeight w:val="240"/>
        </w:trPr>
        <w:tc>
          <w:tcPr>
            <w:tcW w:w="1319" w:type="pct"/>
            <w:tcBorders>
              <w:top w:val="nil"/>
              <w:left w:val="nil"/>
              <w:bottom w:val="single" w:sz="4" w:space="0" w:color="auto"/>
            </w:tcBorders>
            <w:vAlign w:val="center"/>
          </w:tcPr>
          <w:p w:rsidR="00000000" w:rsidRDefault="00CD7106">
            <w:pPr>
              <w:spacing w:line="360" w:lineRule="exact"/>
              <w:rPr>
                <w:rFonts w:hint="eastAsia"/>
                <w:sz w:val="18"/>
              </w:rPr>
            </w:pPr>
          </w:p>
        </w:tc>
        <w:tc>
          <w:tcPr>
            <w:tcW w:w="460" w:type="pct"/>
            <w:tcBorders>
              <w:bottom w:val="single" w:sz="4" w:space="0" w:color="auto"/>
            </w:tcBorders>
            <w:vAlign w:val="center"/>
          </w:tcPr>
          <w:p w:rsidR="00000000" w:rsidRDefault="00CD7106" w:rsidP="00CD7106">
            <w:pPr>
              <w:spacing w:line="360" w:lineRule="exact"/>
              <w:ind w:rightChars="50" w:right="31680"/>
              <w:jc w:val="right"/>
              <w:rPr>
                <w:rFonts w:hint="eastAsia"/>
                <w:b/>
                <w:bCs/>
                <w:sz w:val="18"/>
              </w:rPr>
            </w:pPr>
            <w:r>
              <w:rPr>
                <w:rFonts w:hint="eastAsia"/>
                <w:b/>
                <w:bCs/>
                <w:sz w:val="18"/>
              </w:rPr>
              <w:t>1991</w:t>
            </w:r>
          </w:p>
        </w:tc>
        <w:tc>
          <w:tcPr>
            <w:tcW w:w="460" w:type="pct"/>
            <w:tcBorders>
              <w:bottom w:val="single" w:sz="4" w:space="0" w:color="auto"/>
            </w:tcBorders>
            <w:vAlign w:val="center"/>
          </w:tcPr>
          <w:p w:rsidR="00000000" w:rsidRDefault="00CD7106" w:rsidP="00CD7106">
            <w:pPr>
              <w:spacing w:line="360" w:lineRule="exact"/>
              <w:ind w:rightChars="50" w:right="31680"/>
              <w:jc w:val="right"/>
              <w:rPr>
                <w:rFonts w:hint="eastAsia"/>
                <w:b/>
                <w:bCs/>
                <w:sz w:val="18"/>
              </w:rPr>
            </w:pPr>
            <w:r>
              <w:rPr>
                <w:rFonts w:hint="eastAsia"/>
                <w:b/>
                <w:bCs/>
                <w:sz w:val="18"/>
              </w:rPr>
              <w:t>1992</w:t>
            </w:r>
          </w:p>
        </w:tc>
        <w:tc>
          <w:tcPr>
            <w:tcW w:w="460" w:type="pct"/>
            <w:tcBorders>
              <w:bottom w:val="single" w:sz="4" w:space="0" w:color="auto"/>
            </w:tcBorders>
            <w:vAlign w:val="center"/>
          </w:tcPr>
          <w:p w:rsidR="00000000" w:rsidRDefault="00CD7106" w:rsidP="00CD7106">
            <w:pPr>
              <w:spacing w:line="360" w:lineRule="exact"/>
              <w:ind w:rightChars="50" w:right="31680"/>
              <w:jc w:val="right"/>
              <w:rPr>
                <w:rFonts w:hint="eastAsia"/>
                <w:b/>
                <w:bCs/>
                <w:sz w:val="18"/>
              </w:rPr>
            </w:pPr>
            <w:r>
              <w:rPr>
                <w:rFonts w:hint="eastAsia"/>
                <w:b/>
                <w:bCs/>
                <w:sz w:val="18"/>
              </w:rPr>
              <w:t>1993</w:t>
            </w:r>
          </w:p>
        </w:tc>
        <w:tc>
          <w:tcPr>
            <w:tcW w:w="460" w:type="pct"/>
            <w:tcBorders>
              <w:bottom w:val="single" w:sz="4" w:space="0" w:color="auto"/>
            </w:tcBorders>
            <w:vAlign w:val="center"/>
          </w:tcPr>
          <w:p w:rsidR="00000000" w:rsidRDefault="00CD7106" w:rsidP="00CD7106">
            <w:pPr>
              <w:spacing w:line="360" w:lineRule="exact"/>
              <w:ind w:rightChars="50" w:right="31680"/>
              <w:jc w:val="right"/>
              <w:rPr>
                <w:rFonts w:hint="eastAsia"/>
                <w:b/>
                <w:bCs/>
                <w:sz w:val="18"/>
              </w:rPr>
            </w:pPr>
            <w:r>
              <w:rPr>
                <w:rFonts w:hint="eastAsia"/>
                <w:b/>
                <w:bCs/>
                <w:sz w:val="18"/>
              </w:rPr>
              <w:t>1994</w:t>
            </w:r>
          </w:p>
        </w:tc>
        <w:tc>
          <w:tcPr>
            <w:tcW w:w="460" w:type="pct"/>
            <w:tcBorders>
              <w:bottom w:val="single" w:sz="4" w:space="0" w:color="auto"/>
            </w:tcBorders>
            <w:vAlign w:val="center"/>
          </w:tcPr>
          <w:p w:rsidR="00000000" w:rsidRDefault="00CD7106" w:rsidP="00CD7106">
            <w:pPr>
              <w:spacing w:line="360" w:lineRule="exact"/>
              <w:ind w:rightChars="50" w:right="31680"/>
              <w:jc w:val="right"/>
              <w:rPr>
                <w:rFonts w:hint="eastAsia"/>
                <w:b/>
                <w:bCs/>
                <w:sz w:val="18"/>
              </w:rPr>
            </w:pPr>
            <w:r>
              <w:rPr>
                <w:rFonts w:hint="eastAsia"/>
                <w:b/>
                <w:bCs/>
                <w:sz w:val="18"/>
              </w:rPr>
              <w:t>1995</w:t>
            </w:r>
          </w:p>
        </w:tc>
        <w:tc>
          <w:tcPr>
            <w:tcW w:w="460" w:type="pct"/>
            <w:tcBorders>
              <w:bottom w:val="single" w:sz="4" w:space="0" w:color="auto"/>
            </w:tcBorders>
            <w:vAlign w:val="center"/>
          </w:tcPr>
          <w:p w:rsidR="00000000" w:rsidRDefault="00CD7106" w:rsidP="00CD7106">
            <w:pPr>
              <w:spacing w:line="360" w:lineRule="exact"/>
              <w:ind w:rightChars="50" w:right="31680"/>
              <w:jc w:val="right"/>
              <w:rPr>
                <w:rFonts w:hint="eastAsia"/>
                <w:b/>
                <w:bCs/>
                <w:sz w:val="18"/>
              </w:rPr>
            </w:pPr>
            <w:r>
              <w:rPr>
                <w:rFonts w:hint="eastAsia"/>
                <w:b/>
                <w:bCs/>
                <w:sz w:val="18"/>
              </w:rPr>
              <w:t>1996</w:t>
            </w:r>
          </w:p>
        </w:tc>
        <w:tc>
          <w:tcPr>
            <w:tcW w:w="460" w:type="pct"/>
            <w:tcBorders>
              <w:bottom w:val="single" w:sz="4" w:space="0" w:color="auto"/>
            </w:tcBorders>
            <w:vAlign w:val="center"/>
          </w:tcPr>
          <w:p w:rsidR="00000000" w:rsidRDefault="00CD7106" w:rsidP="00CD7106">
            <w:pPr>
              <w:spacing w:line="360" w:lineRule="exact"/>
              <w:ind w:rightChars="50" w:right="31680"/>
              <w:jc w:val="right"/>
              <w:rPr>
                <w:rFonts w:hint="eastAsia"/>
                <w:b/>
                <w:bCs/>
                <w:sz w:val="18"/>
              </w:rPr>
            </w:pPr>
            <w:r>
              <w:rPr>
                <w:rFonts w:hint="eastAsia"/>
                <w:b/>
                <w:bCs/>
                <w:sz w:val="18"/>
              </w:rPr>
              <w:t>1997</w:t>
            </w:r>
          </w:p>
        </w:tc>
        <w:tc>
          <w:tcPr>
            <w:tcW w:w="460" w:type="pct"/>
            <w:tcBorders>
              <w:bottom w:val="single" w:sz="4" w:space="0" w:color="auto"/>
            </w:tcBorders>
            <w:vAlign w:val="center"/>
          </w:tcPr>
          <w:p w:rsidR="00000000" w:rsidRDefault="00CD7106" w:rsidP="00CD7106">
            <w:pPr>
              <w:spacing w:line="360" w:lineRule="exact"/>
              <w:ind w:rightChars="50" w:right="31680"/>
              <w:jc w:val="right"/>
              <w:rPr>
                <w:rFonts w:hint="eastAsia"/>
                <w:b/>
                <w:bCs/>
                <w:sz w:val="18"/>
              </w:rPr>
            </w:pPr>
            <w:r>
              <w:rPr>
                <w:rFonts w:hint="eastAsia"/>
                <w:b/>
                <w:bCs/>
                <w:sz w:val="18"/>
              </w:rPr>
              <w:t>1998</w:t>
            </w:r>
          </w:p>
        </w:tc>
      </w:tr>
      <w:tr w:rsidR="00000000">
        <w:tblPrEx>
          <w:tblCellMar>
            <w:top w:w="0" w:type="dxa"/>
            <w:bottom w:w="0" w:type="dxa"/>
          </w:tblCellMar>
        </w:tblPrEx>
        <w:trPr>
          <w:trHeight w:val="240"/>
        </w:trPr>
        <w:tc>
          <w:tcPr>
            <w:tcW w:w="1319" w:type="pct"/>
            <w:tcBorders>
              <w:bottom w:val="nil"/>
            </w:tcBorders>
            <w:vAlign w:val="center"/>
          </w:tcPr>
          <w:p w:rsidR="00000000" w:rsidRDefault="00CD7106">
            <w:pPr>
              <w:spacing w:line="360" w:lineRule="exact"/>
              <w:rPr>
                <w:rFonts w:hint="eastAsia"/>
                <w:b/>
                <w:bCs/>
                <w:sz w:val="18"/>
              </w:rPr>
            </w:pPr>
            <w:r>
              <w:rPr>
                <w:rFonts w:eastAsia="SimHei" w:hint="eastAsia"/>
                <w:sz w:val="18"/>
              </w:rPr>
              <w:t>活产</w:t>
            </w:r>
          </w:p>
        </w:tc>
        <w:tc>
          <w:tcPr>
            <w:tcW w:w="460" w:type="pct"/>
            <w:tcBorders>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5</w:t>
            </w:r>
            <w:r>
              <w:rPr>
                <w:sz w:val="18"/>
              </w:rPr>
              <w:t xml:space="preserve"> </w:t>
            </w:r>
            <w:r>
              <w:rPr>
                <w:rFonts w:hint="eastAsia"/>
                <w:sz w:val="18"/>
              </w:rPr>
              <w:t>302</w:t>
            </w:r>
          </w:p>
        </w:tc>
        <w:tc>
          <w:tcPr>
            <w:tcW w:w="460" w:type="pct"/>
            <w:tcBorders>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5</w:t>
            </w:r>
            <w:r>
              <w:rPr>
                <w:sz w:val="18"/>
              </w:rPr>
              <w:t xml:space="preserve"> </w:t>
            </w:r>
            <w:r>
              <w:rPr>
                <w:rFonts w:hint="eastAsia"/>
                <w:sz w:val="18"/>
              </w:rPr>
              <w:t>474</w:t>
            </w:r>
          </w:p>
        </w:tc>
        <w:tc>
          <w:tcPr>
            <w:tcW w:w="460" w:type="pct"/>
            <w:tcBorders>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5</w:t>
            </w:r>
            <w:r>
              <w:rPr>
                <w:sz w:val="18"/>
              </w:rPr>
              <w:t xml:space="preserve"> </w:t>
            </w:r>
            <w:r>
              <w:rPr>
                <w:rFonts w:hint="eastAsia"/>
                <w:sz w:val="18"/>
              </w:rPr>
              <w:t>147</w:t>
            </w:r>
          </w:p>
        </w:tc>
        <w:tc>
          <w:tcPr>
            <w:tcW w:w="460" w:type="pct"/>
            <w:tcBorders>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4</w:t>
            </w:r>
            <w:r>
              <w:rPr>
                <w:sz w:val="18"/>
              </w:rPr>
              <w:t xml:space="preserve"> </w:t>
            </w:r>
            <w:r>
              <w:rPr>
                <w:rFonts w:hint="eastAsia"/>
                <w:sz w:val="18"/>
              </w:rPr>
              <w:t>826</w:t>
            </w:r>
          </w:p>
        </w:tc>
        <w:tc>
          <w:tcPr>
            <w:tcW w:w="460" w:type="pct"/>
            <w:tcBorders>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4</w:t>
            </w:r>
            <w:r>
              <w:rPr>
                <w:sz w:val="18"/>
              </w:rPr>
              <w:t xml:space="preserve"> </w:t>
            </w:r>
            <w:r>
              <w:rPr>
                <w:rFonts w:hint="eastAsia"/>
                <w:sz w:val="18"/>
              </w:rPr>
              <w:t>613</w:t>
            </w:r>
          </w:p>
        </w:tc>
        <w:tc>
          <w:tcPr>
            <w:tcW w:w="460" w:type="pct"/>
            <w:tcBorders>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4</w:t>
            </w:r>
            <w:r>
              <w:rPr>
                <w:sz w:val="18"/>
              </w:rPr>
              <w:t xml:space="preserve"> </w:t>
            </w:r>
            <w:r>
              <w:rPr>
                <w:rFonts w:hint="eastAsia"/>
                <w:sz w:val="18"/>
              </w:rPr>
              <w:t>944</w:t>
            </w:r>
          </w:p>
        </w:tc>
        <w:tc>
          <w:tcPr>
            <w:tcW w:w="460" w:type="pct"/>
            <w:tcBorders>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4</w:t>
            </w:r>
            <w:r>
              <w:rPr>
                <w:sz w:val="18"/>
              </w:rPr>
              <w:t xml:space="preserve"> </w:t>
            </w:r>
            <w:r>
              <w:rPr>
                <w:rFonts w:hint="eastAsia"/>
                <w:sz w:val="18"/>
              </w:rPr>
              <w:t>835</w:t>
            </w:r>
          </w:p>
        </w:tc>
        <w:tc>
          <w:tcPr>
            <w:tcW w:w="460" w:type="pct"/>
            <w:tcBorders>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4</w:t>
            </w:r>
            <w:r>
              <w:rPr>
                <w:sz w:val="18"/>
              </w:rPr>
              <w:t xml:space="preserve"> </w:t>
            </w:r>
            <w:r>
              <w:rPr>
                <w:rFonts w:hint="eastAsia"/>
                <w:sz w:val="18"/>
              </w:rPr>
              <w:t>488</w:t>
            </w:r>
          </w:p>
        </w:tc>
      </w:tr>
      <w:tr w:rsidR="00000000">
        <w:tblPrEx>
          <w:tblCellMar>
            <w:top w:w="0" w:type="dxa"/>
            <w:bottom w:w="0" w:type="dxa"/>
          </w:tblCellMar>
        </w:tblPrEx>
        <w:trPr>
          <w:trHeight w:val="240"/>
        </w:trPr>
        <w:tc>
          <w:tcPr>
            <w:tcW w:w="1319" w:type="pct"/>
            <w:tcBorders>
              <w:top w:val="nil"/>
              <w:bottom w:val="nil"/>
            </w:tcBorders>
            <w:vAlign w:val="center"/>
          </w:tcPr>
          <w:p w:rsidR="00000000" w:rsidRDefault="00CD7106">
            <w:pPr>
              <w:spacing w:line="360" w:lineRule="exact"/>
              <w:rPr>
                <w:rFonts w:hint="eastAsia"/>
                <w:sz w:val="18"/>
              </w:rPr>
            </w:pPr>
            <w:r>
              <w:rPr>
                <w:rFonts w:hint="eastAsia"/>
                <w:sz w:val="18"/>
              </w:rPr>
              <w:t>男</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2</w:t>
            </w:r>
            <w:r>
              <w:rPr>
                <w:sz w:val="18"/>
              </w:rPr>
              <w:t xml:space="preserve"> </w:t>
            </w:r>
            <w:r>
              <w:rPr>
                <w:rFonts w:hint="eastAsia"/>
                <w:sz w:val="18"/>
              </w:rPr>
              <w:t>704</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2</w:t>
            </w:r>
            <w:r>
              <w:rPr>
                <w:sz w:val="18"/>
              </w:rPr>
              <w:t xml:space="preserve"> </w:t>
            </w:r>
            <w:r>
              <w:rPr>
                <w:rFonts w:hint="eastAsia"/>
                <w:sz w:val="18"/>
              </w:rPr>
              <w:t>804</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2</w:t>
            </w:r>
            <w:r>
              <w:rPr>
                <w:sz w:val="18"/>
              </w:rPr>
              <w:t xml:space="preserve"> </w:t>
            </w:r>
            <w:r>
              <w:rPr>
                <w:rFonts w:hint="eastAsia"/>
                <w:sz w:val="18"/>
              </w:rPr>
              <w:t>679</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2</w:t>
            </w:r>
            <w:r>
              <w:rPr>
                <w:sz w:val="18"/>
              </w:rPr>
              <w:t xml:space="preserve"> </w:t>
            </w:r>
            <w:r>
              <w:rPr>
                <w:rFonts w:hint="eastAsia"/>
                <w:sz w:val="18"/>
              </w:rPr>
              <w:t>479</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2</w:t>
            </w:r>
            <w:r>
              <w:rPr>
                <w:sz w:val="18"/>
              </w:rPr>
              <w:t xml:space="preserve"> </w:t>
            </w:r>
            <w:r>
              <w:rPr>
                <w:rFonts w:hint="eastAsia"/>
                <w:sz w:val="18"/>
              </w:rPr>
              <w:t>403</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2</w:t>
            </w:r>
            <w:r>
              <w:rPr>
                <w:sz w:val="18"/>
              </w:rPr>
              <w:t xml:space="preserve"> </w:t>
            </w:r>
            <w:r>
              <w:rPr>
                <w:rFonts w:hint="eastAsia"/>
                <w:sz w:val="18"/>
              </w:rPr>
              <w:t>555</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2</w:t>
            </w:r>
            <w:r>
              <w:rPr>
                <w:sz w:val="18"/>
              </w:rPr>
              <w:t xml:space="preserve"> </w:t>
            </w:r>
            <w:r>
              <w:rPr>
                <w:rFonts w:hint="eastAsia"/>
                <w:sz w:val="18"/>
              </w:rPr>
              <w:t>547</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2</w:t>
            </w:r>
            <w:r>
              <w:rPr>
                <w:sz w:val="18"/>
              </w:rPr>
              <w:t xml:space="preserve"> </w:t>
            </w:r>
            <w:r>
              <w:rPr>
                <w:rFonts w:hint="eastAsia"/>
                <w:sz w:val="18"/>
              </w:rPr>
              <w:t>308</w:t>
            </w:r>
          </w:p>
        </w:tc>
      </w:tr>
      <w:tr w:rsidR="00000000">
        <w:tblPrEx>
          <w:tblCellMar>
            <w:top w:w="0" w:type="dxa"/>
            <w:bottom w:w="0" w:type="dxa"/>
          </w:tblCellMar>
        </w:tblPrEx>
        <w:trPr>
          <w:trHeight w:val="240"/>
        </w:trPr>
        <w:tc>
          <w:tcPr>
            <w:tcW w:w="1319" w:type="pct"/>
            <w:tcBorders>
              <w:top w:val="nil"/>
              <w:bottom w:val="nil"/>
            </w:tcBorders>
            <w:vAlign w:val="center"/>
          </w:tcPr>
          <w:p w:rsidR="00000000" w:rsidRDefault="00CD7106">
            <w:pPr>
              <w:spacing w:line="360" w:lineRule="exact"/>
              <w:rPr>
                <w:rFonts w:hint="eastAsia"/>
                <w:sz w:val="18"/>
              </w:rPr>
            </w:pPr>
            <w:r>
              <w:rPr>
                <w:rFonts w:hint="eastAsia"/>
                <w:sz w:val="18"/>
              </w:rPr>
              <w:t>女</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2</w:t>
            </w:r>
            <w:r>
              <w:rPr>
                <w:sz w:val="18"/>
              </w:rPr>
              <w:t xml:space="preserve"> </w:t>
            </w:r>
            <w:r>
              <w:rPr>
                <w:rFonts w:hint="eastAsia"/>
                <w:sz w:val="18"/>
              </w:rPr>
              <w:t>598</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2</w:t>
            </w:r>
            <w:r>
              <w:rPr>
                <w:sz w:val="18"/>
              </w:rPr>
              <w:t xml:space="preserve"> </w:t>
            </w:r>
            <w:r>
              <w:rPr>
                <w:rFonts w:hint="eastAsia"/>
                <w:sz w:val="18"/>
              </w:rPr>
              <w:t>670</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2</w:t>
            </w:r>
            <w:r>
              <w:rPr>
                <w:sz w:val="18"/>
              </w:rPr>
              <w:t xml:space="preserve"> </w:t>
            </w:r>
            <w:r>
              <w:rPr>
                <w:rFonts w:hint="eastAsia"/>
                <w:sz w:val="18"/>
              </w:rPr>
              <w:t>46</w:t>
            </w:r>
            <w:r>
              <w:rPr>
                <w:rFonts w:hint="eastAsia"/>
                <w:sz w:val="18"/>
              </w:rPr>
              <w:t>8</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sz w:val="18"/>
              </w:rPr>
              <w:t xml:space="preserve"> </w:t>
            </w:r>
            <w:r>
              <w:rPr>
                <w:rFonts w:hint="eastAsia"/>
                <w:sz w:val="18"/>
              </w:rPr>
              <w:t>2</w:t>
            </w:r>
            <w:r>
              <w:rPr>
                <w:sz w:val="18"/>
              </w:rPr>
              <w:t xml:space="preserve"> </w:t>
            </w:r>
            <w:r>
              <w:rPr>
                <w:rFonts w:hint="eastAsia"/>
                <w:sz w:val="18"/>
              </w:rPr>
              <w:t>347</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2</w:t>
            </w:r>
            <w:r>
              <w:rPr>
                <w:sz w:val="18"/>
              </w:rPr>
              <w:t xml:space="preserve"> </w:t>
            </w:r>
            <w:r>
              <w:rPr>
                <w:rFonts w:hint="eastAsia"/>
                <w:sz w:val="18"/>
              </w:rPr>
              <w:t>210</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2</w:t>
            </w:r>
            <w:r>
              <w:rPr>
                <w:sz w:val="18"/>
              </w:rPr>
              <w:t xml:space="preserve"> </w:t>
            </w:r>
            <w:r>
              <w:rPr>
                <w:rFonts w:hint="eastAsia"/>
                <w:sz w:val="18"/>
              </w:rPr>
              <w:t>389</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2</w:t>
            </w:r>
            <w:r>
              <w:rPr>
                <w:sz w:val="18"/>
              </w:rPr>
              <w:t xml:space="preserve"> </w:t>
            </w:r>
            <w:r>
              <w:rPr>
                <w:rFonts w:hint="eastAsia"/>
                <w:sz w:val="18"/>
              </w:rPr>
              <w:t>288</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2</w:t>
            </w:r>
            <w:r>
              <w:rPr>
                <w:sz w:val="18"/>
              </w:rPr>
              <w:t xml:space="preserve"> </w:t>
            </w:r>
            <w:r>
              <w:rPr>
                <w:rFonts w:hint="eastAsia"/>
                <w:sz w:val="18"/>
              </w:rPr>
              <w:t>180</w:t>
            </w:r>
          </w:p>
        </w:tc>
      </w:tr>
      <w:tr w:rsidR="00000000">
        <w:tblPrEx>
          <w:tblCellMar>
            <w:top w:w="0" w:type="dxa"/>
            <w:bottom w:w="0" w:type="dxa"/>
          </w:tblCellMar>
        </w:tblPrEx>
        <w:trPr>
          <w:trHeight w:val="240"/>
        </w:trPr>
        <w:tc>
          <w:tcPr>
            <w:tcW w:w="1319" w:type="pct"/>
            <w:tcBorders>
              <w:top w:val="nil"/>
              <w:bottom w:val="nil"/>
            </w:tcBorders>
            <w:vAlign w:val="center"/>
          </w:tcPr>
          <w:p w:rsidR="00000000" w:rsidRDefault="00CD7106">
            <w:pPr>
              <w:spacing w:line="360" w:lineRule="exact"/>
              <w:rPr>
                <w:rFonts w:hint="eastAsia"/>
                <w:sz w:val="18"/>
              </w:rPr>
            </w:pPr>
            <w:r>
              <w:rPr>
                <w:rFonts w:hint="eastAsia"/>
                <w:sz w:val="18"/>
              </w:rPr>
              <w:t>非婚生</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106</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126</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115</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139</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213</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289</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356</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367</w:t>
            </w:r>
          </w:p>
        </w:tc>
      </w:tr>
      <w:tr w:rsidR="00000000">
        <w:tblPrEx>
          <w:tblCellMar>
            <w:top w:w="0" w:type="dxa"/>
            <w:bottom w:w="0" w:type="dxa"/>
          </w:tblCellMar>
        </w:tblPrEx>
        <w:trPr>
          <w:trHeight w:val="240"/>
        </w:trPr>
        <w:tc>
          <w:tcPr>
            <w:tcW w:w="1319" w:type="pct"/>
            <w:tcBorders>
              <w:top w:val="nil"/>
              <w:bottom w:val="nil"/>
            </w:tcBorders>
            <w:vAlign w:val="center"/>
          </w:tcPr>
          <w:p w:rsidR="00000000" w:rsidRDefault="00CD7106">
            <w:pPr>
              <w:spacing w:line="360" w:lineRule="exact"/>
              <w:rPr>
                <w:rFonts w:hint="eastAsia"/>
                <w:sz w:val="18"/>
              </w:rPr>
            </w:pPr>
            <w:r>
              <w:rPr>
                <w:rFonts w:hint="eastAsia"/>
                <w:sz w:val="18"/>
              </w:rPr>
              <w:t>非婚生</w:t>
            </w:r>
            <w:r>
              <w:rPr>
                <w:rFonts w:hint="eastAsia"/>
                <w:sz w:val="18"/>
              </w:rPr>
              <w:t>%</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2.0</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2.3</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2.2</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2.9</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4.6</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5.8</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7.4</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8.2</w:t>
            </w:r>
          </w:p>
        </w:tc>
      </w:tr>
      <w:tr w:rsidR="00000000">
        <w:tblPrEx>
          <w:tblCellMar>
            <w:top w:w="0" w:type="dxa"/>
            <w:bottom w:w="0" w:type="dxa"/>
          </w:tblCellMar>
        </w:tblPrEx>
        <w:trPr>
          <w:trHeight w:val="240"/>
        </w:trPr>
        <w:tc>
          <w:tcPr>
            <w:tcW w:w="1319" w:type="pct"/>
            <w:tcBorders>
              <w:top w:val="nil"/>
              <w:bottom w:val="nil"/>
            </w:tcBorders>
            <w:vAlign w:val="center"/>
          </w:tcPr>
          <w:p w:rsidR="00000000" w:rsidRDefault="00CD7106">
            <w:pPr>
              <w:spacing w:line="360" w:lineRule="exact"/>
              <w:rPr>
                <w:rFonts w:hint="eastAsia"/>
                <w:sz w:val="18"/>
              </w:rPr>
            </w:pPr>
            <w:r>
              <w:rPr>
                <w:rFonts w:hint="eastAsia"/>
                <w:sz w:val="18"/>
              </w:rPr>
              <w:t>每</w:t>
            </w:r>
            <w:r>
              <w:rPr>
                <w:rFonts w:hint="eastAsia"/>
                <w:sz w:val="18"/>
              </w:rPr>
              <w:t>1000</w:t>
            </w:r>
            <w:r>
              <w:rPr>
                <w:rFonts w:hint="eastAsia"/>
                <w:sz w:val="18"/>
              </w:rPr>
              <w:t>人口总数</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14.8</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15.1</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14.1</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13.1</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12.4</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13.3</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12.9</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11.9</w:t>
            </w:r>
          </w:p>
        </w:tc>
      </w:tr>
      <w:tr w:rsidR="00000000">
        <w:tblPrEx>
          <w:tblCellMar>
            <w:top w:w="0" w:type="dxa"/>
            <w:bottom w:w="0" w:type="dxa"/>
          </w:tblCellMar>
        </w:tblPrEx>
        <w:trPr>
          <w:trHeight w:val="240"/>
        </w:trPr>
        <w:tc>
          <w:tcPr>
            <w:tcW w:w="1319" w:type="pct"/>
            <w:tcBorders>
              <w:top w:val="nil"/>
              <w:bottom w:val="nil"/>
            </w:tcBorders>
            <w:vAlign w:val="center"/>
          </w:tcPr>
          <w:p w:rsidR="00000000" w:rsidRDefault="00CD7106">
            <w:pPr>
              <w:spacing w:line="360" w:lineRule="exact"/>
              <w:rPr>
                <w:sz w:val="18"/>
              </w:rPr>
            </w:pPr>
            <w:r>
              <w:rPr>
                <w:rFonts w:hint="eastAsia"/>
                <w:sz w:val="18"/>
              </w:rPr>
              <w:t>每</w:t>
            </w:r>
            <w:r>
              <w:rPr>
                <w:rFonts w:hint="eastAsia"/>
                <w:sz w:val="18"/>
              </w:rPr>
              <w:t>1000</w:t>
            </w:r>
            <w:r>
              <w:rPr>
                <w:rFonts w:hint="eastAsia"/>
                <w:sz w:val="18"/>
              </w:rPr>
              <w:t>妇女</w:t>
            </w:r>
          </w:p>
          <w:p w:rsidR="00000000" w:rsidRDefault="00CD7106">
            <w:pPr>
              <w:spacing w:line="360" w:lineRule="exact"/>
              <w:rPr>
                <w:rFonts w:hint="eastAsia"/>
                <w:sz w:val="18"/>
              </w:rPr>
            </w:pPr>
            <w:r>
              <w:rPr>
                <w:rFonts w:hint="eastAsia"/>
                <w:sz w:val="18"/>
              </w:rPr>
              <w:t>（</w:t>
            </w:r>
            <w:r>
              <w:rPr>
                <w:rFonts w:hint="eastAsia"/>
                <w:sz w:val="18"/>
              </w:rPr>
              <w:t>15</w:t>
            </w:r>
            <w:r>
              <w:rPr>
                <w:rFonts w:hint="eastAsia"/>
                <w:sz w:val="18"/>
              </w:rPr>
              <w:t>－</w:t>
            </w:r>
            <w:r>
              <w:rPr>
                <w:rFonts w:hint="eastAsia"/>
                <w:sz w:val="18"/>
              </w:rPr>
              <w:t>49</w:t>
            </w:r>
            <w:r>
              <w:rPr>
                <w:rFonts w:hint="eastAsia"/>
                <w:sz w:val="18"/>
              </w:rPr>
              <w:t>岁）总数</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57.3</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58.3</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54.2</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sz w:val="18"/>
              </w:rPr>
              <w:t xml:space="preserve"> </w:t>
            </w:r>
            <w:r>
              <w:rPr>
                <w:rFonts w:hint="eastAsia"/>
                <w:sz w:val="18"/>
              </w:rPr>
              <w:t>50.7</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48.5</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52.9</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51.8</w:t>
            </w:r>
          </w:p>
        </w:tc>
        <w:tc>
          <w:tcPr>
            <w:tcW w:w="460" w:type="pct"/>
            <w:tcBorders>
              <w:top w:val="nil"/>
              <w:bottom w:val="nil"/>
            </w:tcBorders>
            <w:vAlign w:val="center"/>
          </w:tcPr>
          <w:p w:rsidR="00000000" w:rsidRDefault="00CD7106" w:rsidP="00CD7106">
            <w:pPr>
              <w:spacing w:line="360" w:lineRule="exact"/>
              <w:ind w:rightChars="50" w:right="31680"/>
              <w:jc w:val="right"/>
              <w:rPr>
                <w:rFonts w:hint="eastAsia"/>
                <w:sz w:val="18"/>
              </w:rPr>
            </w:pPr>
            <w:r>
              <w:rPr>
                <w:rFonts w:hint="eastAsia"/>
                <w:sz w:val="18"/>
              </w:rPr>
              <w:t>48.2</w:t>
            </w:r>
          </w:p>
        </w:tc>
      </w:tr>
      <w:tr w:rsidR="00000000">
        <w:tblPrEx>
          <w:tblCellMar>
            <w:top w:w="0" w:type="dxa"/>
            <w:bottom w:w="0" w:type="dxa"/>
          </w:tblCellMar>
        </w:tblPrEx>
        <w:trPr>
          <w:trHeight w:val="240"/>
        </w:trPr>
        <w:tc>
          <w:tcPr>
            <w:tcW w:w="1319" w:type="pct"/>
            <w:tcBorders>
              <w:top w:val="nil"/>
            </w:tcBorders>
            <w:vAlign w:val="center"/>
          </w:tcPr>
          <w:p w:rsidR="00000000" w:rsidRDefault="00CD7106">
            <w:pPr>
              <w:spacing w:line="360" w:lineRule="exact"/>
              <w:rPr>
                <w:rFonts w:hint="eastAsia"/>
                <w:sz w:val="18"/>
              </w:rPr>
            </w:pPr>
            <w:r>
              <w:rPr>
                <w:rFonts w:hint="eastAsia"/>
                <w:sz w:val="18"/>
              </w:rPr>
              <w:t>按每</w:t>
            </w:r>
            <w:r>
              <w:rPr>
                <w:rFonts w:hint="eastAsia"/>
                <w:sz w:val="18"/>
              </w:rPr>
              <w:t>1000</w:t>
            </w:r>
            <w:r>
              <w:rPr>
                <w:rFonts w:hint="eastAsia"/>
                <w:sz w:val="18"/>
              </w:rPr>
              <w:t>名女性计出生的男性</w:t>
            </w:r>
          </w:p>
        </w:tc>
        <w:tc>
          <w:tcPr>
            <w:tcW w:w="460" w:type="pct"/>
            <w:tcBorders>
              <w:top w:val="nil"/>
            </w:tcBorders>
            <w:vAlign w:val="center"/>
          </w:tcPr>
          <w:p w:rsidR="00000000" w:rsidRDefault="00CD7106" w:rsidP="00CD7106">
            <w:pPr>
              <w:spacing w:line="360" w:lineRule="exact"/>
              <w:ind w:rightChars="50" w:right="31680"/>
              <w:jc w:val="right"/>
              <w:rPr>
                <w:rFonts w:hint="eastAsia"/>
                <w:sz w:val="18"/>
              </w:rPr>
            </w:pPr>
            <w:r>
              <w:rPr>
                <w:rFonts w:hint="eastAsia"/>
                <w:sz w:val="18"/>
              </w:rPr>
              <w:t>1</w:t>
            </w:r>
            <w:r>
              <w:rPr>
                <w:sz w:val="18"/>
              </w:rPr>
              <w:t xml:space="preserve"> </w:t>
            </w:r>
            <w:r>
              <w:rPr>
                <w:rFonts w:hint="eastAsia"/>
                <w:sz w:val="18"/>
              </w:rPr>
              <w:t>041</w:t>
            </w:r>
          </w:p>
        </w:tc>
        <w:tc>
          <w:tcPr>
            <w:tcW w:w="460" w:type="pct"/>
            <w:tcBorders>
              <w:top w:val="nil"/>
            </w:tcBorders>
            <w:vAlign w:val="center"/>
          </w:tcPr>
          <w:p w:rsidR="00000000" w:rsidRDefault="00CD7106" w:rsidP="00CD7106">
            <w:pPr>
              <w:spacing w:line="360" w:lineRule="exact"/>
              <w:ind w:rightChars="50" w:right="31680"/>
              <w:jc w:val="right"/>
              <w:rPr>
                <w:rFonts w:hint="eastAsia"/>
                <w:sz w:val="18"/>
              </w:rPr>
            </w:pPr>
            <w:r>
              <w:rPr>
                <w:rFonts w:hint="eastAsia"/>
                <w:sz w:val="18"/>
              </w:rPr>
              <w:t>1</w:t>
            </w:r>
            <w:r>
              <w:rPr>
                <w:sz w:val="18"/>
              </w:rPr>
              <w:t xml:space="preserve"> </w:t>
            </w:r>
            <w:r>
              <w:rPr>
                <w:rFonts w:hint="eastAsia"/>
                <w:sz w:val="18"/>
              </w:rPr>
              <w:t>050</w:t>
            </w:r>
          </w:p>
        </w:tc>
        <w:tc>
          <w:tcPr>
            <w:tcW w:w="460" w:type="pct"/>
            <w:tcBorders>
              <w:top w:val="nil"/>
            </w:tcBorders>
            <w:vAlign w:val="center"/>
          </w:tcPr>
          <w:p w:rsidR="00000000" w:rsidRDefault="00CD7106" w:rsidP="00CD7106">
            <w:pPr>
              <w:spacing w:line="360" w:lineRule="exact"/>
              <w:ind w:rightChars="50" w:right="31680"/>
              <w:jc w:val="right"/>
              <w:rPr>
                <w:rFonts w:hint="eastAsia"/>
                <w:sz w:val="18"/>
              </w:rPr>
            </w:pPr>
            <w:r>
              <w:rPr>
                <w:rFonts w:hint="eastAsia"/>
                <w:sz w:val="18"/>
              </w:rPr>
              <w:t>1</w:t>
            </w:r>
            <w:r>
              <w:rPr>
                <w:sz w:val="18"/>
              </w:rPr>
              <w:t xml:space="preserve"> </w:t>
            </w:r>
            <w:r>
              <w:rPr>
                <w:rFonts w:hint="eastAsia"/>
                <w:sz w:val="18"/>
              </w:rPr>
              <w:t>085</w:t>
            </w:r>
          </w:p>
        </w:tc>
        <w:tc>
          <w:tcPr>
            <w:tcW w:w="460" w:type="pct"/>
            <w:tcBorders>
              <w:top w:val="nil"/>
            </w:tcBorders>
            <w:vAlign w:val="center"/>
          </w:tcPr>
          <w:p w:rsidR="00000000" w:rsidRDefault="00CD7106" w:rsidP="00CD7106">
            <w:pPr>
              <w:spacing w:line="360" w:lineRule="exact"/>
              <w:ind w:rightChars="50" w:right="31680"/>
              <w:jc w:val="right"/>
              <w:rPr>
                <w:rFonts w:hint="eastAsia"/>
                <w:sz w:val="18"/>
              </w:rPr>
            </w:pPr>
            <w:r>
              <w:rPr>
                <w:rFonts w:hint="eastAsia"/>
                <w:sz w:val="18"/>
              </w:rPr>
              <w:t>1</w:t>
            </w:r>
            <w:r>
              <w:rPr>
                <w:sz w:val="18"/>
              </w:rPr>
              <w:t xml:space="preserve"> </w:t>
            </w:r>
            <w:r>
              <w:rPr>
                <w:rFonts w:hint="eastAsia"/>
                <w:sz w:val="18"/>
              </w:rPr>
              <w:t>056</w:t>
            </w:r>
          </w:p>
        </w:tc>
        <w:tc>
          <w:tcPr>
            <w:tcW w:w="460" w:type="pct"/>
            <w:tcBorders>
              <w:top w:val="nil"/>
            </w:tcBorders>
            <w:vAlign w:val="center"/>
          </w:tcPr>
          <w:p w:rsidR="00000000" w:rsidRDefault="00CD7106" w:rsidP="00CD7106">
            <w:pPr>
              <w:spacing w:line="360" w:lineRule="exact"/>
              <w:ind w:rightChars="50" w:right="31680"/>
              <w:jc w:val="right"/>
              <w:rPr>
                <w:rFonts w:hint="eastAsia"/>
                <w:sz w:val="18"/>
              </w:rPr>
            </w:pPr>
            <w:r>
              <w:rPr>
                <w:rFonts w:hint="eastAsia"/>
                <w:sz w:val="18"/>
              </w:rPr>
              <w:t>1</w:t>
            </w:r>
            <w:r>
              <w:rPr>
                <w:sz w:val="18"/>
              </w:rPr>
              <w:t xml:space="preserve"> </w:t>
            </w:r>
            <w:r>
              <w:rPr>
                <w:rFonts w:hint="eastAsia"/>
                <w:sz w:val="18"/>
              </w:rPr>
              <w:t>087</w:t>
            </w:r>
          </w:p>
        </w:tc>
        <w:tc>
          <w:tcPr>
            <w:tcW w:w="460" w:type="pct"/>
            <w:tcBorders>
              <w:top w:val="nil"/>
            </w:tcBorders>
            <w:vAlign w:val="center"/>
          </w:tcPr>
          <w:p w:rsidR="00000000" w:rsidRDefault="00CD7106" w:rsidP="00CD7106">
            <w:pPr>
              <w:spacing w:line="360" w:lineRule="exact"/>
              <w:ind w:rightChars="50" w:right="31680"/>
              <w:jc w:val="right"/>
              <w:rPr>
                <w:rFonts w:hint="eastAsia"/>
                <w:sz w:val="18"/>
              </w:rPr>
            </w:pPr>
            <w:r>
              <w:rPr>
                <w:rFonts w:hint="eastAsia"/>
                <w:sz w:val="18"/>
              </w:rPr>
              <w:t>1</w:t>
            </w:r>
            <w:r>
              <w:rPr>
                <w:sz w:val="18"/>
              </w:rPr>
              <w:t xml:space="preserve"> </w:t>
            </w:r>
            <w:r>
              <w:rPr>
                <w:rFonts w:hint="eastAsia"/>
                <w:sz w:val="18"/>
              </w:rPr>
              <w:t>069</w:t>
            </w:r>
          </w:p>
        </w:tc>
        <w:tc>
          <w:tcPr>
            <w:tcW w:w="460" w:type="pct"/>
            <w:tcBorders>
              <w:top w:val="nil"/>
            </w:tcBorders>
            <w:vAlign w:val="center"/>
          </w:tcPr>
          <w:p w:rsidR="00000000" w:rsidRDefault="00CD7106" w:rsidP="00CD7106">
            <w:pPr>
              <w:spacing w:line="360" w:lineRule="exact"/>
              <w:ind w:rightChars="50" w:right="31680"/>
              <w:jc w:val="right"/>
              <w:rPr>
                <w:rFonts w:hint="eastAsia"/>
                <w:sz w:val="18"/>
              </w:rPr>
            </w:pPr>
            <w:r>
              <w:rPr>
                <w:rFonts w:hint="eastAsia"/>
                <w:sz w:val="18"/>
              </w:rPr>
              <w:t>1</w:t>
            </w:r>
            <w:r>
              <w:rPr>
                <w:sz w:val="18"/>
              </w:rPr>
              <w:t xml:space="preserve"> </w:t>
            </w:r>
            <w:r>
              <w:rPr>
                <w:rFonts w:hint="eastAsia"/>
                <w:sz w:val="18"/>
              </w:rPr>
              <w:t>113</w:t>
            </w:r>
          </w:p>
        </w:tc>
        <w:tc>
          <w:tcPr>
            <w:tcW w:w="460" w:type="pct"/>
            <w:tcBorders>
              <w:top w:val="nil"/>
            </w:tcBorders>
            <w:vAlign w:val="center"/>
          </w:tcPr>
          <w:p w:rsidR="00000000" w:rsidRDefault="00CD7106" w:rsidP="00CD7106">
            <w:pPr>
              <w:spacing w:line="360" w:lineRule="exact"/>
              <w:ind w:rightChars="50" w:right="31680"/>
              <w:jc w:val="right"/>
              <w:rPr>
                <w:rFonts w:hint="eastAsia"/>
                <w:sz w:val="18"/>
              </w:rPr>
            </w:pPr>
            <w:r>
              <w:rPr>
                <w:rFonts w:hint="eastAsia"/>
                <w:sz w:val="18"/>
              </w:rPr>
              <w:t>1</w:t>
            </w:r>
            <w:r>
              <w:rPr>
                <w:sz w:val="18"/>
              </w:rPr>
              <w:t xml:space="preserve"> </w:t>
            </w:r>
            <w:r>
              <w:rPr>
                <w:rFonts w:hint="eastAsia"/>
                <w:sz w:val="18"/>
              </w:rPr>
              <w:t>059</w:t>
            </w:r>
          </w:p>
        </w:tc>
      </w:tr>
      <w:tr w:rsidR="00000000">
        <w:tblPrEx>
          <w:tblCellMar>
            <w:top w:w="0" w:type="dxa"/>
            <w:bottom w:w="0" w:type="dxa"/>
          </w:tblCellMar>
        </w:tblPrEx>
        <w:trPr>
          <w:trHeight w:val="240"/>
        </w:trPr>
        <w:tc>
          <w:tcPr>
            <w:tcW w:w="1319" w:type="pct"/>
            <w:vAlign w:val="center"/>
          </w:tcPr>
          <w:p w:rsidR="00000000" w:rsidRDefault="00CD7106">
            <w:pPr>
              <w:spacing w:line="360" w:lineRule="exact"/>
              <w:rPr>
                <w:rFonts w:eastAsia="SimHei" w:hint="eastAsia"/>
                <w:sz w:val="18"/>
              </w:rPr>
            </w:pPr>
            <w:r>
              <w:rPr>
                <w:rFonts w:eastAsia="SimHei" w:hint="eastAsia"/>
                <w:sz w:val="18"/>
              </w:rPr>
              <w:t>死产</w:t>
            </w:r>
          </w:p>
        </w:tc>
        <w:tc>
          <w:tcPr>
            <w:tcW w:w="460" w:type="pct"/>
            <w:vAlign w:val="center"/>
          </w:tcPr>
          <w:p w:rsidR="00000000" w:rsidRDefault="00CD7106" w:rsidP="00CD7106">
            <w:pPr>
              <w:spacing w:line="360" w:lineRule="exact"/>
              <w:ind w:rightChars="50" w:right="31680"/>
              <w:jc w:val="right"/>
              <w:rPr>
                <w:rFonts w:hint="eastAsia"/>
                <w:sz w:val="18"/>
              </w:rPr>
            </w:pPr>
            <w:r>
              <w:rPr>
                <w:rFonts w:hint="eastAsia"/>
                <w:sz w:val="18"/>
              </w:rPr>
              <w:t>26</w:t>
            </w:r>
          </w:p>
        </w:tc>
        <w:tc>
          <w:tcPr>
            <w:tcW w:w="460" w:type="pct"/>
            <w:vAlign w:val="center"/>
          </w:tcPr>
          <w:p w:rsidR="00000000" w:rsidRDefault="00CD7106" w:rsidP="00CD7106">
            <w:pPr>
              <w:spacing w:line="360" w:lineRule="exact"/>
              <w:ind w:rightChars="50" w:right="31680"/>
              <w:jc w:val="right"/>
              <w:rPr>
                <w:rFonts w:hint="eastAsia"/>
                <w:sz w:val="18"/>
              </w:rPr>
            </w:pPr>
            <w:r>
              <w:rPr>
                <w:rFonts w:hint="eastAsia"/>
                <w:sz w:val="18"/>
              </w:rPr>
              <w:t>21</w:t>
            </w:r>
          </w:p>
        </w:tc>
        <w:tc>
          <w:tcPr>
            <w:tcW w:w="460" w:type="pct"/>
            <w:vAlign w:val="center"/>
          </w:tcPr>
          <w:p w:rsidR="00000000" w:rsidRDefault="00CD7106" w:rsidP="00CD7106">
            <w:pPr>
              <w:spacing w:line="360" w:lineRule="exact"/>
              <w:ind w:rightChars="50" w:right="31680"/>
              <w:jc w:val="right"/>
              <w:rPr>
                <w:rFonts w:hint="eastAsia"/>
                <w:sz w:val="18"/>
              </w:rPr>
            </w:pPr>
            <w:r>
              <w:rPr>
                <w:rFonts w:hint="eastAsia"/>
                <w:sz w:val="18"/>
              </w:rPr>
              <w:t>25</w:t>
            </w:r>
          </w:p>
        </w:tc>
        <w:tc>
          <w:tcPr>
            <w:tcW w:w="460" w:type="pct"/>
            <w:vAlign w:val="center"/>
          </w:tcPr>
          <w:p w:rsidR="00000000" w:rsidRDefault="00CD7106" w:rsidP="00CD7106">
            <w:pPr>
              <w:spacing w:line="360" w:lineRule="exact"/>
              <w:ind w:rightChars="50" w:right="31680"/>
              <w:jc w:val="right"/>
              <w:rPr>
                <w:rFonts w:hint="eastAsia"/>
                <w:sz w:val="18"/>
              </w:rPr>
            </w:pPr>
            <w:r>
              <w:rPr>
                <w:rFonts w:hint="eastAsia"/>
                <w:sz w:val="18"/>
              </w:rPr>
              <w:t>37</w:t>
            </w:r>
          </w:p>
        </w:tc>
        <w:tc>
          <w:tcPr>
            <w:tcW w:w="460" w:type="pct"/>
            <w:vAlign w:val="center"/>
          </w:tcPr>
          <w:p w:rsidR="00000000" w:rsidRDefault="00CD7106" w:rsidP="00CD7106">
            <w:pPr>
              <w:spacing w:line="360" w:lineRule="exact"/>
              <w:ind w:rightChars="50" w:right="31680"/>
              <w:jc w:val="right"/>
              <w:rPr>
                <w:rFonts w:hint="eastAsia"/>
                <w:sz w:val="18"/>
              </w:rPr>
            </w:pPr>
            <w:r>
              <w:rPr>
                <w:rFonts w:hint="eastAsia"/>
                <w:sz w:val="18"/>
              </w:rPr>
              <w:t>20</w:t>
            </w:r>
          </w:p>
        </w:tc>
        <w:tc>
          <w:tcPr>
            <w:tcW w:w="460" w:type="pct"/>
            <w:vAlign w:val="center"/>
          </w:tcPr>
          <w:p w:rsidR="00000000" w:rsidRDefault="00CD7106" w:rsidP="00CD7106">
            <w:pPr>
              <w:spacing w:line="360" w:lineRule="exact"/>
              <w:ind w:rightChars="50" w:right="31680"/>
              <w:jc w:val="right"/>
              <w:rPr>
                <w:rFonts w:hint="eastAsia"/>
                <w:sz w:val="18"/>
              </w:rPr>
            </w:pPr>
            <w:r>
              <w:rPr>
                <w:rFonts w:hint="eastAsia"/>
                <w:sz w:val="18"/>
              </w:rPr>
              <w:t>34</w:t>
            </w:r>
          </w:p>
        </w:tc>
        <w:tc>
          <w:tcPr>
            <w:tcW w:w="460" w:type="pct"/>
            <w:vAlign w:val="center"/>
          </w:tcPr>
          <w:p w:rsidR="00000000" w:rsidRDefault="00CD7106" w:rsidP="00CD7106">
            <w:pPr>
              <w:spacing w:line="360" w:lineRule="exact"/>
              <w:ind w:rightChars="50" w:right="31680"/>
              <w:jc w:val="right"/>
              <w:rPr>
                <w:rFonts w:hint="eastAsia"/>
                <w:sz w:val="18"/>
              </w:rPr>
            </w:pPr>
            <w:r>
              <w:rPr>
                <w:rFonts w:hint="eastAsia"/>
                <w:sz w:val="18"/>
              </w:rPr>
              <w:t>29</w:t>
            </w:r>
          </w:p>
        </w:tc>
        <w:tc>
          <w:tcPr>
            <w:tcW w:w="460" w:type="pct"/>
            <w:vAlign w:val="center"/>
          </w:tcPr>
          <w:p w:rsidR="00000000" w:rsidRDefault="00CD7106" w:rsidP="00CD7106">
            <w:pPr>
              <w:spacing w:line="360" w:lineRule="exact"/>
              <w:ind w:rightChars="50" w:right="31680"/>
              <w:jc w:val="right"/>
              <w:rPr>
                <w:rFonts w:hint="eastAsia"/>
                <w:sz w:val="18"/>
              </w:rPr>
            </w:pPr>
            <w:r>
              <w:rPr>
                <w:rFonts w:hint="eastAsia"/>
                <w:sz w:val="18"/>
              </w:rPr>
              <w:t>18</w:t>
            </w:r>
          </w:p>
        </w:tc>
      </w:tr>
      <w:tr w:rsidR="00000000">
        <w:tblPrEx>
          <w:tblCellMar>
            <w:top w:w="0" w:type="dxa"/>
            <w:bottom w:w="0" w:type="dxa"/>
          </w:tblCellMar>
        </w:tblPrEx>
        <w:trPr>
          <w:trHeight w:val="240"/>
        </w:trPr>
        <w:tc>
          <w:tcPr>
            <w:tcW w:w="1319" w:type="pct"/>
            <w:vAlign w:val="center"/>
          </w:tcPr>
          <w:p w:rsidR="00000000" w:rsidRDefault="00CD7106">
            <w:pPr>
              <w:spacing w:line="360" w:lineRule="exact"/>
              <w:rPr>
                <w:sz w:val="18"/>
              </w:rPr>
            </w:pPr>
            <w:r>
              <w:rPr>
                <w:rFonts w:hint="eastAsia"/>
                <w:sz w:val="18"/>
              </w:rPr>
              <w:t>每</w:t>
            </w:r>
            <w:r>
              <w:rPr>
                <w:rFonts w:hint="eastAsia"/>
                <w:sz w:val="18"/>
              </w:rPr>
              <w:t>1000</w:t>
            </w:r>
            <w:r>
              <w:rPr>
                <w:rFonts w:hint="eastAsia"/>
                <w:sz w:val="18"/>
              </w:rPr>
              <w:t>名出生婴儿</w:t>
            </w:r>
          </w:p>
          <w:p w:rsidR="00000000" w:rsidRDefault="00CD7106">
            <w:pPr>
              <w:spacing w:line="360" w:lineRule="exact"/>
              <w:rPr>
                <w:rFonts w:hint="eastAsia"/>
                <w:sz w:val="18"/>
              </w:rPr>
            </w:pPr>
            <w:r>
              <w:rPr>
                <w:rFonts w:hint="eastAsia"/>
                <w:sz w:val="18"/>
              </w:rPr>
              <w:t>（含死产）的比率</w:t>
            </w:r>
          </w:p>
        </w:tc>
        <w:tc>
          <w:tcPr>
            <w:tcW w:w="460" w:type="pct"/>
            <w:vAlign w:val="center"/>
          </w:tcPr>
          <w:p w:rsidR="00000000" w:rsidRDefault="00CD7106" w:rsidP="00CD7106">
            <w:pPr>
              <w:spacing w:line="360" w:lineRule="exact"/>
              <w:ind w:rightChars="50" w:right="31680"/>
              <w:jc w:val="right"/>
              <w:rPr>
                <w:rFonts w:hint="eastAsia"/>
                <w:sz w:val="18"/>
              </w:rPr>
            </w:pPr>
            <w:r>
              <w:rPr>
                <w:rFonts w:hint="eastAsia"/>
                <w:sz w:val="18"/>
              </w:rPr>
              <w:t>4.9</w:t>
            </w:r>
          </w:p>
        </w:tc>
        <w:tc>
          <w:tcPr>
            <w:tcW w:w="460" w:type="pct"/>
            <w:vAlign w:val="center"/>
          </w:tcPr>
          <w:p w:rsidR="00000000" w:rsidRDefault="00CD7106" w:rsidP="00CD7106">
            <w:pPr>
              <w:spacing w:line="360" w:lineRule="exact"/>
              <w:ind w:rightChars="50" w:right="31680"/>
              <w:jc w:val="right"/>
              <w:rPr>
                <w:rFonts w:hint="eastAsia"/>
                <w:sz w:val="18"/>
              </w:rPr>
            </w:pPr>
            <w:r>
              <w:rPr>
                <w:rFonts w:hint="eastAsia"/>
                <w:sz w:val="18"/>
              </w:rPr>
              <w:t>3.8</w:t>
            </w:r>
          </w:p>
        </w:tc>
        <w:tc>
          <w:tcPr>
            <w:tcW w:w="460" w:type="pct"/>
            <w:vAlign w:val="center"/>
          </w:tcPr>
          <w:p w:rsidR="00000000" w:rsidRDefault="00CD7106" w:rsidP="00CD7106">
            <w:pPr>
              <w:spacing w:line="360" w:lineRule="exact"/>
              <w:ind w:rightChars="50" w:right="31680"/>
              <w:jc w:val="right"/>
              <w:rPr>
                <w:rFonts w:hint="eastAsia"/>
                <w:sz w:val="18"/>
              </w:rPr>
            </w:pPr>
            <w:r>
              <w:rPr>
                <w:rFonts w:hint="eastAsia"/>
                <w:sz w:val="18"/>
              </w:rPr>
              <w:t>4.8</w:t>
            </w:r>
          </w:p>
        </w:tc>
        <w:tc>
          <w:tcPr>
            <w:tcW w:w="460" w:type="pct"/>
            <w:vAlign w:val="center"/>
          </w:tcPr>
          <w:p w:rsidR="00000000" w:rsidRDefault="00CD7106" w:rsidP="00CD7106">
            <w:pPr>
              <w:spacing w:line="360" w:lineRule="exact"/>
              <w:ind w:rightChars="50" w:right="31680"/>
              <w:jc w:val="right"/>
              <w:rPr>
                <w:rFonts w:hint="eastAsia"/>
                <w:sz w:val="18"/>
              </w:rPr>
            </w:pPr>
            <w:r>
              <w:rPr>
                <w:rFonts w:hint="eastAsia"/>
                <w:sz w:val="18"/>
              </w:rPr>
              <w:t>7.6</w:t>
            </w:r>
          </w:p>
        </w:tc>
        <w:tc>
          <w:tcPr>
            <w:tcW w:w="460" w:type="pct"/>
            <w:vAlign w:val="center"/>
          </w:tcPr>
          <w:p w:rsidR="00000000" w:rsidRDefault="00CD7106" w:rsidP="00CD7106">
            <w:pPr>
              <w:spacing w:line="360" w:lineRule="exact"/>
              <w:ind w:rightChars="50" w:right="31680"/>
              <w:jc w:val="right"/>
              <w:rPr>
                <w:rFonts w:hint="eastAsia"/>
                <w:sz w:val="18"/>
              </w:rPr>
            </w:pPr>
            <w:r>
              <w:rPr>
                <w:rFonts w:hint="eastAsia"/>
                <w:sz w:val="18"/>
              </w:rPr>
              <w:t>4.3</w:t>
            </w:r>
          </w:p>
        </w:tc>
        <w:tc>
          <w:tcPr>
            <w:tcW w:w="460" w:type="pct"/>
            <w:vAlign w:val="center"/>
          </w:tcPr>
          <w:p w:rsidR="00000000" w:rsidRDefault="00CD7106" w:rsidP="00CD7106">
            <w:pPr>
              <w:spacing w:line="360" w:lineRule="exact"/>
              <w:ind w:rightChars="50" w:right="31680"/>
              <w:jc w:val="right"/>
              <w:rPr>
                <w:rFonts w:hint="eastAsia"/>
                <w:sz w:val="18"/>
              </w:rPr>
            </w:pPr>
            <w:r>
              <w:rPr>
                <w:rFonts w:hint="eastAsia"/>
                <w:sz w:val="18"/>
              </w:rPr>
              <w:t>6.9</w:t>
            </w:r>
          </w:p>
        </w:tc>
        <w:tc>
          <w:tcPr>
            <w:tcW w:w="460" w:type="pct"/>
            <w:vAlign w:val="center"/>
          </w:tcPr>
          <w:p w:rsidR="00000000" w:rsidRDefault="00CD7106" w:rsidP="00CD7106">
            <w:pPr>
              <w:spacing w:line="360" w:lineRule="exact"/>
              <w:ind w:rightChars="50" w:right="31680"/>
              <w:jc w:val="right"/>
              <w:rPr>
                <w:rFonts w:hint="eastAsia"/>
                <w:sz w:val="18"/>
              </w:rPr>
            </w:pPr>
            <w:r>
              <w:rPr>
                <w:rFonts w:hint="eastAsia"/>
                <w:sz w:val="18"/>
              </w:rPr>
              <w:t>5.9</w:t>
            </w:r>
          </w:p>
        </w:tc>
        <w:tc>
          <w:tcPr>
            <w:tcW w:w="460" w:type="pct"/>
            <w:vAlign w:val="center"/>
          </w:tcPr>
          <w:p w:rsidR="00000000" w:rsidRDefault="00CD7106" w:rsidP="00CD7106">
            <w:pPr>
              <w:spacing w:line="360" w:lineRule="exact"/>
              <w:ind w:rightChars="50" w:right="31680"/>
              <w:jc w:val="right"/>
              <w:rPr>
                <w:rFonts w:hint="eastAsia"/>
                <w:sz w:val="18"/>
              </w:rPr>
            </w:pPr>
            <w:r>
              <w:rPr>
                <w:rFonts w:hint="eastAsia"/>
                <w:sz w:val="18"/>
              </w:rPr>
              <w:t>4.0</w:t>
            </w:r>
          </w:p>
        </w:tc>
      </w:tr>
    </w:tbl>
    <w:p w:rsidR="00000000" w:rsidRDefault="00CD7106">
      <w:pPr>
        <w:spacing w:line="360" w:lineRule="exact"/>
        <w:rPr>
          <w:rFonts w:ascii="KaiTi_GB2312" w:eastAsia="KaiTi_GB2312" w:hint="eastAsia"/>
          <w:sz w:val="18"/>
        </w:rPr>
      </w:pPr>
      <w:r>
        <w:rPr>
          <w:rFonts w:hint="eastAsia"/>
          <w:sz w:val="18"/>
        </w:rPr>
        <w:t>资料来源：《</w:t>
      </w:r>
      <w:r>
        <w:rPr>
          <w:rFonts w:ascii="KaiTi_GB2312" w:eastAsia="KaiTi_GB2312" w:hint="eastAsia"/>
          <w:sz w:val="18"/>
        </w:rPr>
        <w:t>1998</w:t>
      </w:r>
      <w:r>
        <w:rPr>
          <w:rFonts w:ascii="KaiTi_GB2312" w:eastAsia="KaiTi_GB2312" w:hint="eastAsia"/>
          <w:sz w:val="18"/>
        </w:rPr>
        <w:t>年统计摘要》，马耳他中央统计局。</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12.7</w:t>
      </w:r>
    </w:p>
    <w:p w:rsidR="00000000" w:rsidRDefault="00CD7106">
      <w:pPr>
        <w:spacing w:line="360" w:lineRule="exact"/>
        <w:rPr>
          <w:rFonts w:ascii="SimHei" w:eastAsia="SimHei"/>
        </w:rPr>
      </w:pPr>
      <w:r>
        <w:rPr>
          <w:rFonts w:ascii="SimHei" w:eastAsia="SimHei" w:hint="eastAsia"/>
        </w:rPr>
        <w:t>1998</w:t>
      </w:r>
      <w:r>
        <w:rPr>
          <w:rFonts w:ascii="SimHei" w:eastAsia="SimHei" w:hint="eastAsia"/>
        </w:rPr>
        <w:t>年按母亲和父亲年龄分列的活产</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0"/>
        <w:gridCol w:w="2841"/>
        <w:gridCol w:w="2841"/>
      </w:tblGrid>
      <w:tr w:rsidR="00000000">
        <w:tblPrEx>
          <w:tblCellMar>
            <w:top w:w="0" w:type="dxa"/>
            <w:bottom w:w="0" w:type="dxa"/>
          </w:tblCellMar>
        </w:tblPrEx>
        <w:tc>
          <w:tcPr>
            <w:tcW w:w="2840" w:type="dxa"/>
            <w:vAlign w:val="center"/>
          </w:tcPr>
          <w:p w:rsidR="00000000" w:rsidRDefault="00CD7106">
            <w:pPr>
              <w:spacing w:line="360" w:lineRule="exact"/>
              <w:jc w:val="center"/>
              <w:rPr>
                <w:rFonts w:eastAsia="SimHei" w:hint="eastAsia"/>
                <w:sz w:val="18"/>
              </w:rPr>
            </w:pPr>
            <w:r>
              <w:rPr>
                <w:rFonts w:eastAsia="SimHei" w:hint="eastAsia"/>
                <w:sz w:val="18"/>
              </w:rPr>
              <w:t>年龄组</w:t>
            </w:r>
          </w:p>
        </w:tc>
        <w:tc>
          <w:tcPr>
            <w:tcW w:w="2841" w:type="dxa"/>
            <w:vAlign w:val="center"/>
          </w:tcPr>
          <w:p w:rsidR="00000000" w:rsidRDefault="00CD7106">
            <w:pPr>
              <w:spacing w:line="360" w:lineRule="exact"/>
              <w:jc w:val="center"/>
              <w:rPr>
                <w:rFonts w:eastAsia="SimHei" w:hint="eastAsia"/>
                <w:sz w:val="18"/>
              </w:rPr>
            </w:pPr>
            <w:r>
              <w:rPr>
                <w:rFonts w:eastAsia="SimHei" w:hint="eastAsia"/>
                <w:sz w:val="18"/>
              </w:rPr>
              <w:t>按母亲年龄</w:t>
            </w:r>
          </w:p>
        </w:tc>
        <w:tc>
          <w:tcPr>
            <w:tcW w:w="2841" w:type="dxa"/>
            <w:vAlign w:val="center"/>
          </w:tcPr>
          <w:p w:rsidR="00000000" w:rsidRDefault="00CD7106">
            <w:pPr>
              <w:spacing w:line="360" w:lineRule="exact"/>
              <w:jc w:val="center"/>
              <w:rPr>
                <w:rFonts w:eastAsia="SimHei" w:hint="eastAsia"/>
                <w:sz w:val="18"/>
              </w:rPr>
            </w:pPr>
            <w:r>
              <w:rPr>
                <w:rFonts w:eastAsia="SimHei" w:hint="eastAsia"/>
                <w:sz w:val="18"/>
              </w:rPr>
              <w:t>按父亲年龄</w:t>
            </w:r>
          </w:p>
        </w:tc>
      </w:tr>
      <w:tr w:rsidR="00000000">
        <w:tblPrEx>
          <w:tblCellMar>
            <w:top w:w="0" w:type="dxa"/>
            <w:bottom w:w="0" w:type="dxa"/>
          </w:tblCellMar>
        </w:tblPrEx>
        <w:tc>
          <w:tcPr>
            <w:tcW w:w="2840" w:type="dxa"/>
            <w:vAlign w:val="center"/>
          </w:tcPr>
          <w:p w:rsidR="00000000" w:rsidRDefault="00CD7106">
            <w:pPr>
              <w:spacing w:line="360" w:lineRule="exact"/>
              <w:jc w:val="center"/>
              <w:rPr>
                <w:rFonts w:ascii="SimHei" w:eastAsia="SimHei" w:hint="eastAsia"/>
                <w:sz w:val="18"/>
              </w:rPr>
            </w:pPr>
            <w:r>
              <w:rPr>
                <w:rFonts w:ascii="SimHei" w:eastAsia="SimHei" w:hint="eastAsia"/>
                <w:sz w:val="18"/>
              </w:rPr>
              <w:t>20</w:t>
            </w:r>
            <w:r>
              <w:rPr>
                <w:rFonts w:ascii="SimHei" w:eastAsia="SimHei" w:hint="eastAsia"/>
                <w:sz w:val="18"/>
              </w:rPr>
              <w:t>岁以下</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234</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52</w:t>
            </w:r>
          </w:p>
        </w:tc>
      </w:tr>
      <w:tr w:rsidR="00000000">
        <w:tblPrEx>
          <w:tblCellMar>
            <w:top w:w="0" w:type="dxa"/>
            <w:bottom w:w="0" w:type="dxa"/>
          </w:tblCellMar>
        </w:tblPrEx>
        <w:tc>
          <w:tcPr>
            <w:tcW w:w="2840" w:type="dxa"/>
            <w:vAlign w:val="center"/>
          </w:tcPr>
          <w:p w:rsidR="00000000" w:rsidRDefault="00CD7106">
            <w:pPr>
              <w:spacing w:line="360" w:lineRule="exact"/>
              <w:jc w:val="center"/>
              <w:rPr>
                <w:rFonts w:ascii="SimHei" w:eastAsia="SimHei" w:hint="eastAsia"/>
                <w:sz w:val="18"/>
              </w:rPr>
            </w:pPr>
            <w:r>
              <w:rPr>
                <w:rFonts w:ascii="SimHei" w:eastAsia="SimHei" w:hint="eastAsia"/>
                <w:sz w:val="18"/>
              </w:rPr>
              <w:t>20-24</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927</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438</w:t>
            </w:r>
          </w:p>
        </w:tc>
      </w:tr>
      <w:tr w:rsidR="00000000">
        <w:tblPrEx>
          <w:tblCellMar>
            <w:top w:w="0" w:type="dxa"/>
            <w:bottom w:w="0" w:type="dxa"/>
          </w:tblCellMar>
        </w:tblPrEx>
        <w:tc>
          <w:tcPr>
            <w:tcW w:w="2840" w:type="dxa"/>
            <w:vAlign w:val="center"/>
          </w:tcPr>
          <w:p w:rsidR="00000000" w:rsidRDefault="00CD7106">
            <w:pPr>
              <w:spacing w:line="360" w:lineRule="exact"/>
              <w:jc w:val="center"/>
              <w:rPr>
                <w:rFonts w:ascii="SimHei" w:eastAsia="SimHei" w:hint="eastAsia"/>
                <w:sz w:val="18"/>
              </w:rPr>
            </w:pPr>
            <w:r>
              <w:rPr>
                <w:rFonts w:ascii="SimHei" w:eastAsia="SimHei" w:hint="eastAsia"/>
                <w:sz w:val="18"/>
              </w:rPr>
              <w:t>25-29</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1</w:t>
            </w:r>
            <w:r>
              <w:rPr>
                <w:sz w:val="18"/>
              </w:rPr>
              <w:t xml:space="preserve"> </w:t>
            </w:r>
            <w:r>
              <w:rPr>
                <w:rFonts w:hint="eastAsia"/>
                <w:sz w:val="18"/>
              </w:rPr>
              <w:t>561</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1</w:t>
            </w:r>
            <w:r>
              <w:rPr>
                <w:sz w:val="18"/>
              </w:rPr>
              <w:t xml:space="preserve"> </w:t>
            </w:r>
            <w:r>
              <w:rPr>
                <w:rFonts w:hint="eastAsia"/>
                <w:sz w:val="18"/>
              </w:rPr>
              <w:t>364</w:t>
            </w:r>
          </w:p>
        </w:tc>
      </w:tr>
      <w:tr w:rsidR="00000000">
        <w:tblPrEx>
          <w:tblCellMar>
            <w:top w:w="0" w:type="dxa"/>
            <w:bottom w:w="0" w:type="dxa"/>
          </w:tblCellMar>
        </w:tblPrEx>
        <w:tc>
          <w:tcPr>
            <w:tcW w:w="2840" w:type="dxa"/>
            <w:vAlign w:val="center"/>
          </w:tcPr>
          <w:p w:rsidR="00000000" w:rsidRDefault="00CD7106">
            <w:pPr>
              <w:spacing w:line="360" w:lineRule="exact"/>
              <w:jc w:val="center"/>
              <w:rPr>
                <w:rFonts w:ascii="SimHei" w:eastAsia="SimHei" w:hint="eastAsia"/>
                <w:sz w:val="18"/>
              </w:rPr>
            </w:pPr>
            <w:r>
              <w:rPr>
                <w:rFonts w:ascii="SimHei" w:eastAsia="SimHei" w:hint="eastAsia"/>
                <w:sz w:val="18"/>
              </w:rPr>
              <w:t>30-34</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1</w:t>
            </w:r>
            <w:r>
              <w:rPr>
                <w:sz w:val="18"/>
              </w:rPr>
              <w:t xml:space="preserve"> </w:t>
            </w:r>
            <w:r>
              <w:rPr>
                <w:rFonts w:hint="eastAsia"/>
                <w:sz w:val="18"/>
              </w:rPr>
              <w:t>126</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1</w:t>
            </w:r>
            <w:r>
              <w:rPr>
                <w:sz w:val="18"/>
              </w:rPr>
              <w:t xml:space="preserve"> </w:t>
            </w:r>
            <w:r>
              <w:rPr>
                <w:rFonts w:hint="eastAsia"/>
                <w:sz w:val="18"/>
              </w:rPr>
              <w:t>298</w:t>
            </w:r>
          </w:p>
        </w:tc>
      </w:tr>
      <w:tr w:rsidR="00000000">
        <w:tblPrEx>
          <w:tblCellMar>
            <w:top w:w="0" w:type="dxa"/>
            <w:bottom w:w="0" w:type="dxa"/>
          </w:tblCellMar>
        </w:tblPrEx>
        <w:tc>
          <w:tcPr>
            <w:tcW w:w="2840" w:type="dxa"/>
            <w:vAlign w:val="center"/>
          </w:tcPr>
          <w:p w:rsidR="00000000" w:rsidRDefault="00CD7106">
            <w:pPr>
              <w:spacing w:line="360" w:lineRule="exact"/>
              <w:jc w:val="center"/>
              <w:rPr>
                <w:rFonts w:ascii="SimHei" w:eastAsia="SimHei" w:hint="eastAsia"/>
                <w:sz w:val="18"/>
              </w:rPr>
            </w:pPr>
            <w:r>
              <w:rPr>
                <w:rFonts w:ascii="SimHei" w:eastAsia="SimHei" w:hint="eastAsia"/>
                <w:sz w:val="18"/>
              </w:rPr>
              <w:t>35-39</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51</w:t>
            </w:r>
            <w:r>
              <w:rPr>
                <w:rFonts w:hint="eastAsia"/>
                <w:sz w:val="18"/>
              </w:rPr>
              <w:t>5</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794</w:t>
            </w:r>
          </w:p>
        </w:tc>
      </w:tr>
      <w:tr w:rsidR="00000000">
        <w:tblPrEx>
          <w:tblCellMar>
            <w:top w:w="0" w:type="dxa"/>
            <w:bottom w:w="0" w:type="dxa"/>
          </w:tblCellMar>
        </w:tblPrEx>
        <w:tc>
          <w:tcPr>
            <w:tcW w:w="2840" w:type="dxa"/>
            <w:vAlign w:val="center"/>
          </w:tcPr>
          <w:p w:rsidR="00000000" w:rsidRDefault="00CD7106">
            <w:pPr>
              <w:spacing w:line="360" w:lineRule="exact"/>
              <w:jc w:val="center"/>
              <w:rPr>
                <w:rFonts w:ascii="SimHei" w:eastAsia="SimHei" w:hint="eastAsia"/>
                <w:sz w:val="18"/>
              </w:rPr>
            </w:pPr>
            <w:r>
              <w:rPr>
                <w:rFonts w:ascii="SimHei" w:eastAsia="SimHei" w:hint="eastAsia"/>
                <w:sz w:val="18"/>
              </w:rPr>
              <w:t>40-44</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122</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294</w:t>
            </w:r>
          </w:p>
        </w:tc>
      </w:tr>
      <w:tr w:rsidR="00000000">
        <w:tblPrEx>
          <w:tblCellMar>
            <w:top w:w="0" w:type="dxa"/>
            <w:bottom w:w="0" w:type="dxa"/>
          </w:tblCellMar>
        </w:tblPrEx>
        <w:tc>
          <w:tcPr>
            <w:tcW w:w="2840" w:type="dxa"/>
            <w:vAlign w:val="center"/>
          </w:tcPr>
          <w:p w:rsidR="00000000" w:rsidRDefault="00CD7106">
            <w:pPr>
              <w:spacing w:line="360" w:lineRule="exact"/>
              <w:jc w:val="center"/>
              <w:rPr>
                <w:rFonts w:ascii="SimHei" w:eastAsia="SimHei" w:hint="eastAsia"/>
                <w:sz w:val="18"/>
              </w:rPr>
            </w:pPr>
            <w:r>
              <w:rPr>
                <w:rFonts w:ascii="SimHei" w:eastAsia="SimHei" w:hint="eastAsia"/>
                <w:sz w:val="18"/>
              </w:rPr>
              <w:t>45-49</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3</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59</w:t>
            </w:r>
          </w:p>
        </w:tc>
      </w:tr>
      <w:tr w:rsidR="00000000">
        <w:tblPrEx>
          <w:tblCellMar>
            <w:top w:w="0" w:type="dxa"/>
            <w:bottom w:w="0" w:type="dxa"/>
          </w:tblCellMar>
        </w:tblPrEx>
        <w:tc>
          <w:tcPr>
            <w:tcW w:w="2840" w:type="dxa"/>
            <w:vAlign w:val="center"/>
          </w:tcPr>
          <w:p w:rsidR="00000000" w:rsidRDefault="00CD7106">
            <w:pPr>
              <w:spacing w:line="360" w:lineRule="exact"/>
              <w:jc w:val="center"/>
              <w:rPr>
                <w:rFonts w:ascii="SimHei" w:eastAsia="SimHei" w:hint="eastAsia"/>
                <w:sz w:val="18"/>
              </w:rPr>
            </w:pPr>
            <w:r>
              <w:rPr>
                <w:rFonts w:ascii="SimHei" w:eastAsia="SimHei" w:hint="eastAsia"/>
                <w:sz w:val="18"/>
              </w:rPr>
              <w:t>50-54</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0</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15</w:t>
            </w:r>
          </w:p>
        </w:tc>
      </w:tr>
      <w:tr w:rsidR="00000000">
        <w:tblPrEx>
          <w:tblCellMar>
            <w:top w:w="0" w:type="dxa"/>
            <w:bottom w:w="0" w:type="dxa"/>
          </w:tblCellMar>
        </w:tblPrEx>
        <w:tc>
          <w:tcPr>
            <w:tcW w:w="2840" w:type="dxa"/>
            <w:vAlign w:val="center"/>
          </w:tcPr>
          <w:p w:rsidR="00000000" w:rsidRDefault="00CD7106">
            <w:pPr>
              <w:spacing w:line="360" w:lineRule="exact"/>
              <w:jc w:val="center"/>
              <w:rPr>
                <w:rFonts w:ascii="SimHei" w:eastAsia="SimHei" w:hint="eastAsia"/>
                <w:sz w:val="18"/>
              </w:rPr>
            </w:pPr>
            <w:r>
              <w:rPr>
                <w:rFonts w:ascii="SimHei" w:eastAsia="SimHei" w:hint="eastAsia"/>
                <w:sz w:val="18"/>
              </w:rPr>
              <w:t>55-59</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0</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1</w:t>
            </w:r>
          </w:p>
        </w:tc>
      </w:tr>
      <w:tr w:rsidR="00000000">
        <w:tblPrEx>
          <w:tblCellMar>
            <w:top w:w="0" w:type="dxa"/>
            <w:bottom w:w="0" w:type="dxa"/>
          </w:tblCellMar>
        </w:tblPrEx>
        <w:tc>
          <w:tcPr>
            <w:tcW w:w="2840" w:type="dxa"/>
            <w:vAlign w:val="center"/>
          </w:tcPr>
          <w:p w:rsidR="00000000" w:rsidRDefault="00CD7106">
            <w:pPr>
              <w:spacing w:line="360" w:lineRule="exact"/>
              <w:jc w:val="center"/>
              <w:rPr>
                <w:rFonts w:ascii="SimHei" w:eastAsia="SimHei" w:hint="eastAsia"/>
                <w:sz w:val="18"/>
              </w:rPr>
            </w:pPr>
            <w:r>
              <w:rPr>
                <w:rFonts w:ascii="SimHei" w:eastAsia="SimHei" w:hint="eastAsia"/>
                <w:sz w:val="18"/>
              </w:rPr>
              <w:t>60-64</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0</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2</w:t>
            </w:r>
          </w:p>
        </w:tc>
      </w:tr>
      <w:tr w:rsidR="00000000">
        <w:tblPrEx>
          <w:tblCellMar>
            <w:top w:w="0" w:type="dxa"/>
            <w:bottom w:w="0" w:type="dxa"/>
          </w:tblCellMar>
        </w:tblPrEx>
        <w:tc>
          <w:tcPr>
            <w:tcW w:w="2840" w:type="dxa"/>
            <w:vAlign w:val="center"/>
          </w:tcPr>
          <w:p w:rsidR="00000000" w:rsidRDefault="00CD7106">
            <w:pPr>
              <w:spacing w:line="360" w:lineRule="exact"/>
              <w:jc w:val="center"/>
              <w:rPr>
                <w:rFonts w:ascii="SimHei" w:eastAsia="SimHei" w:hint="eastAsia"/>
                <w:sz w:val="18"/>
              </w:rPr>
            </w:pPr>
            <w:r>
              <w:rPr>
                <w:rFonts w:ascii="SimHei" w:eastAsia="SimHei" w:hint="eastAsia"/>
                <w:sz w:val="18"/>
              </w:rPr>
              <w:t>65+</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0</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1</w:t>
            </w:r>
          </w:p>
        </w:tc>
      </w:tr>
      <w:tr w:rsidR="00000000">
        <w:tblPrEx>
          <w:tblCellMar>
            <w:top w:w="0" w:type="dxa"/>
            <w:bottom w:w="0" w:type="dxa"/>
          </w:tblCellMar>
        </w:tblPrEx>
        <w:tc>
          <w:tcPr>
            <w:tcW w:w="2840" w:type="dxa"/>
            <w:vAlign w:val="center"/>
          </w:tcPr>
          <w:p w:rsidR="00000000" w:rsidRDefault="00CD7106">
            <w:pPr>
              <w:spacing w:line="360" w:lineRule="exact"/>
              <w:jc w:val="center"/>
              <w:rPr>
                <w:rFonts w:ascii="SimHei" w:eastAsia="SimHei" w:hint="eastAsia"/>
                <w:sz w:val="18"/>
              </w:rPr>
            </w:pPr>
            <w:r>
              <w:rPr>
                <w:rFonts w:ascii="SimHei" w:eastAsia="SimHei" w:hint="eastAsia"/>
                <w:sz w:val="18"/>
              </w:rPr>
              <w:t>不明</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0</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168</w:t>
            </w:r>
          </w:p>
        </w:tc>
      </w:tr>
    </w:tbl>
    <w:p w:rsidR="00000000" w:rsidRDefault="00CD7106">
      <w:pPr>
        <w:spacing w:line="360" w:lineRule="exact"/>
        <w:rPr>
          <w:rFonts w:ascii="KaiTi_GB2312" w:eastAsia="KaiTi_GB2312" w:hint="eastAsia"/>
          <w:sz w:val="18"/>
        </w:rPr>
      </w:pPr>
      <w:r>
        <w:rPr>
          <w:rFonts w:hint="eastAsia"/>
          <w:sz w:val="18"/>
        </w:rPr>
        <w:t>资料来源：《</w:t>
      </w:r>
      <w:r>
        <w:rPr>
          <w:rFonts w:ascii="KaiTi_GB2312" w:eastAsia="KaiTi_GB2312" w:hint="eastAsia"/>
          <w:sz w:val="18"/>
        </w:rPr>
        <w:t>1998</w:t>
      </w:r>
      <w:r>
        <w:rPr>
          <w:rFonts w:ascii="KaiTi_GB2312" w:eastAsia="KaiTi_GB2312" w:hint="eastAsia"/>
          <w:sz w:val="18"/>
        </w:rPr>
        <w:t>年人口统计审查》，中央统计局。</w:t>
      </w: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12.8</w:t>
      </w:r>
    </w:p>
    <w:p w:rsidR="00000000" w:rsidRDefault="00CD7106">
      <w:pPr>
        <w:spacing w:line="360" w:lineRule="exact"/>
        <w:rPr>
          <w:rFonts w:ascii="SimHei" w:eastAsia="SimHei"/>
        </w:rPr>
      </w:pPr>
      <w:r>
        <w:rPr>
          <w:rFonts w:ascii="SimHei" w:eastAsia="SimHei" w:hint="eastAsia"/>
        </w:rPr>
        <w:t>每</w:t>
      </w:r>
      <w:r>
        <w:rPr>
          <w:rFonts w:ascii="SimHei" w:eastAsia="SimHei" w:hint="eastAsia"/>
        </w:rPr>
        <w:t>1000</w:t>
      </w:r>
      <w:r>
        <w:rPr>
          <w:rFonts w:ascii="SimHei" w:eastAsia="SimHei" w:hint="eastAsia"/>
        </w:rPr>
        <w:t>活产母婴死亡率</w:t>
      </w:r>
    </w:p>
    <w:p w:rsidR="00000000" w:rsidRDefault="00CD7106">
      <w:pPr>
        <w:spacing w:line="360" w:lineRule="exact"/>
        <w:rPr>
          <w:rFonts w:ascii="SimHei" w:eastAsia="SimHe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2"/>
        <w:gridCol w:w="1993"/>
        <w:gridCol w:w="1993"/>
        <w:gridCol w:w="1993"/>
        <w:gridCol w:w="1993"/>
      </w:tblGrid>
      <w:tr w:rsidR="00000000">
        <w:tblPrEx>
          <w:tblCellMar>
            <w:top w:w="0" w:type="dxa"/>
            <w:bottom w:w="0" w:type="dxa"/>
          </w:tblCellMar>
        </w:tblPrEx>
        <w:trPr>
          <w:cantSplit/>
        </w:trPr>
        <w:tc>
          <w:tcPr>
            <w:tcW w:w="1000" w:type="pct"/>
            <w:vMerge w:val="restart"/>
            <w:tcBorders>
              <w:top w:val="nil"/>
              <w:left w:val="nil"/>
            </w:tcBorders>
            <w:vAlign w:val="center"/>
          </w:tcPr>
          <w:p w:rsidR="00000000" w:rsidRDefault="00CD7106">
            <w:pPr>
              <w:spacing w:line="360" w:lineRule="exact"/>
              <w:jc w:val="center"/>
              <w:rPr>
                <w:rFonts w:ascii="SimHei" w:eastAsia="SimHei" w:hint="eastAsia"/>
                <w:sz w:val="18"/>
              </w:rPr>
            </w:pPr>
          </w:p>
        </w:tc>
        <w:tc>
          <w:tcPr>
            <w:tcW w:w="4000" w:type="pct"/>
            <w:gridSpan w:val="4"/>
            <w:vAlign w:val="center"/>
          </w:tcPr>
          <w:p w:rsidR="00000000" w:rsidRDefault="00CD7106">
            <w:pPr>
              <w:spacing w:line="360" w:lineRule="exact"/>
              <w:jc w:val="center"/>
              <w:rPr>
                <w:rFonts w:ascii="SimHei" w:eastAsia="SimHei" w:hint="eastAsia"/>
                <w:sz w:val="18"/>
              </w:rPr>
            </w:pPr>
            <w:r>
              <w:rPr>
                <w:rFonts w:ascii="SimHei" w:eastAsia="SimHei" w:hint="eastAsia"/>
                <w:sz w:val="18"/>
              </w:rPr>
              <w:t>1</w:t>
            </w:r>
            <w:r>
              <w:rPr>
                <w:rFonts w:ascii="SimHei" w:eastAsia="SimHei" w:hint="eastAsia"/>
                <w:sz w:val="18"/>
              </w:rPr>
              <w:t>岁以下婴儿死亡率</w:t>
            </w:r>
          </w:p>
        </w:tc>
      </w:tr>
      <w:tr w:rsidR="00000000">
        <w:tblPrEx>
          <w:tblCellMar>
            <w:top w:w="0" w:type="dxa"/>
            <w:bottom w:w="0" w:type="dxa"/>
          </w:tblCellMar>
        </w:tblPrEx>
        <w:trPr>
          <w:cantSplit/>
        </w:trPr>
        <w:tc>
          <w:tcPr>
            <w:tcW w:w="1000" w:type="pct"/>
            <w:vMerge/>
            <w:tcBorders>
              <w:left w:val="nil"/>
            </w:tcBorders>
            <w:vAlign w:val="center"/>
          </w:tcPr>
          <w:p w:rsidR="00000000" w:rsidRDefault="00CD7106">
            <w:pPr>
              <w:spacing w:line="360" w:lineRule="exact"/>
              <w:jc w:val="center"/>
              <w:rPr>
                <w:rFonts w:ascii="SimHei" w:eastAsia="SimHei" w:hint="eastAsia"/>
                <w:sz w:val="18"/>
              </w:rPr>
            </w:pPr>
          </w:p>
        </w:tc>
        <w:tc>
          <w:tcPr>
            <w:tcW w:w="1000"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共计</w:t>
            </w:r>
          </w:p>
        </w:tc>
        <w:tc>
          <w:tcPr>
            <w:tcW w:w="1000"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男</w:t>
            </w:r>
          </w:p>
        </w:tc>
        <w:tc>
          <w:tcPr>
            <w:tcW w:w="1000"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女</w:t>
            </w:r>
          </w:p>
        </w:tc>
        <w:tc>
          <w:tcPr>
            <w:tcW w:w="1000"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母亲死亡数</w:t>
            </w:r>
          </w:p>
        </w:tc>
      </w:tr>
      <w:tr w:rsidR="00000000">
        <w:tblPrEx>
          <w:tblCellMar>
            <w:top w:w="0" w:type="dxa"/>
            <w:bottom w:w="0" w:type="dxa"/>
          </w:tblCellMar>
        </w:tblPrEx>
        <w:tc>
          <w:tcPr>
            <w:tcW w:w="1000" w:type="pct"/>
            <w:vAlign w:val="center"/>
          </w:tcPr>
          <w:p w:rsidR="00000000" w:rsidRDefault="00CD7106">
            <w:pPr>
              <w:spacing w:line="360" w:lineRule="exact"/>
              <w:jc w:val="center"/>
              <w:rPr>
                <w:rFonts w:hint="eastAsia"/>
                <w:b/>
                <w:bCs/>
                <w:sz w:val="18"/>
              </w:rPr>
            </w:pPr>
            <w:r>
              <w:rPr>
                <w:rFonts w:hint="eastAsia"/>
                <w:b/>
                <w:bCs/>
                <w:sz w:val="18"/>
              </w:rPr>
              <w:t>1991</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9.6</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12.6</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6.5</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w:t>
            </w:r>
          </w:p>
        </w:tc>
      </w:tr>
      <w:tr w:rsidR="00000000">
        <w:tblPrEx>
          <w:tblCellMar>
            <w:top w:w="0" w:type="dxa"/>
            <w:bottom w:w="0" w:type="dxa"/>
          </w:tblCellMar>
        </w:tblPrEx>
        <w:tc>
          <w:tcPr>
            <w:tcW w:w="1000" w:type="pct"/>
            <w:vAlign w:val="center"/>
          </w:tcPr>
          <w:p w:rsidR="00000000" w:rsidRDefault="00CD7106">
            <w:pPr>
              <w:spacing w:line="360" w:lineRule="exact"/>
              <w:jc w:val="center"/>
              <w:rPr>
                <w:rFonts w:hint="eastAsia"/>
                <w:b/>
                <w:bCs/>
                <w:sz w:val="18"/>
              </w:rPr>
            </w:pPr>
            <w:r>
              <w:rPr>
                <w:rFonts w:hint="eastAsia"/>
                <w:b/>
                <w:bCs/>
                <w:sz w:val="18"/>
              </w:rPr>
              <w:t>1992</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10.8</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12.8</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8.6</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w:t>
            </w:r>
          </w:p>
        </w:tc>
      </w:tr>
      <w:tr w:rsidR="00000000">
        <w:tblPrEx>
          <w:tblCellMar>
            <w:top w:w="0" w:type="dxa"/>
            <w:bottom w:w="0" w:type="dxa"/>
          </w:tblCellMar>
        </w:tblPrEx>
        <w:tc>
          <w:tcPr>
            <w:tcW w:w="1000" w:type="pct"/>
            <w:vAlign w:val="center"/>
          </w:tcPr>
          <w:p w:rsidR="00000000" w:rsidRDefault="00CD7106">
            <w:pPr>
              <w:spacing w:line="360" w:lineRule="exact"/>
              <w:jc w:val="center"/>
              <w:rPr>
                <w:rFonts w:hint="eastAsia"/>
                <w:b/>
                <w:bCs/>
                <w:sz w:val="18"/>
              </w:rPr>
            </w:pPr>
            <w:r>
              <w:rPr>
                <w:rFonts w:hint="eastAsia"/>
                <w:b/>
                <w:bCs/>
                <w:sz w:val="18"/>
              </w:rPr>
              <w:t>1993</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8.2</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10.5</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5.7</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w:t>
            </w:r>
          </w:p>
        </w:tc>
      </w:tr>
      <w:tr w:rsidR="00000000">
        <w:tblPrEx>
          <w:tblCellMar>
            <w:top w:w="0" w:type="dxa"/>
            <w:bottom w:w="0" w:type="dxa"/>
          </w:tblCellMar>
        </w:tblPrEx>
        <w:tc>
          <w:tcPr>
            <w:tcW w:w="1000" w:type="pct"/>
            <w:vAlign w:val="center"/>
          </w:tcPr>
          <w:p w:rsidR="00000000" w:rsidRDefault="00CD7106">
            <w:pPr>
              <w:spacing w:line="360" w:lineRule="exact"/>
              <w:jc w:val="center"/>
              <w:rPr>
                <w:rFonts w:hint="eastAsia"/>
                <w:b/>
                <w:bCs/>
                <w:sz w:val="18"/>
              </w:rPr>
            </w:pPr>
            <w:r>
              <w:rPr>
                <w:rFonts w:hint="eastAsia"/>
                <w:b/>
                <w:bCs/>
                <w:sz w:val="18"/>
              </w:rPr>
              <w:t>1994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9.1</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9.7</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8.5</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w:t>
            </w:r>
          </w:p>
        </w:tc>
      </w:tr>
      <w:tr w:rsidR="00000000">
        <w:tblPrEx>
          <w:tblCellMar>
            <w:top w:w="0" w:type="dxa"/>
            <w:bottom w:w="0" w:type="dxa"/>
          </w:tblCellMar>
        </w:tblPrEx>
        <w:tc>
          <w:tcPr>
            <w:tcW w:w="1000" w:type="pct"/>
            <w:vAlign w:val="center"/>
          </w:tcPr>
          <w:p w:rsidR="00000000" w:rsidRDefault="00CD7106">
            <w:pPr>
              <w:spacing w:line="360" w:lineRule="exact"/>
              <w:jc w:val="center"/>
              <w:rPr>
                <w:rFonts w:hint="eastAsia"/>
                <w:b/>
                <w:bCs/>
                <w:sz w:val="18"/>
              </w:rPr>
            </w:pPr>
            <w:r>
              <w:rPr>
                <w:rFonts w:hint="eastAsia"/>
                <w:b/>
                <w:bCs/>
                <w:sz w:val="18"/>
              </w:rPr>
              <w:t>1995</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8.9</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10.</w:t>
            </w:r>
            <w:r>
              <w:rPr>
                <w:rFonts w:hint="eastAsia"/>
                <w:sz w:val="18"/>
              </w:rPr>
              <w:t>8</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6.8</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w:t>
            </w:r>
          </w:p>
        </w:tc>
      </w:tr>
      <w:tr w:rsidR="00000000">
        <w:tblPrEx>
          <w:tblCellMar>
            <w:top w:w="0" w:type="dxa"/>
            <w:bottom w:w="0" w:type="dxa"/>
          </w:tblCellMar>
        </w:tblPrEx>
        <w:tc>
          <w:tcPr>
            <w:tcW w:w="1000" w:type="pct"/>
            <w:vAlign w:val="center"/>
          </w:tcPr>
          <w:p w:rsidR="00000000" w:rsidRDefault="00CD7106">
            <w:pPr>
              <w:spacing w:line="360" w:lineRule="exact"/>
              <w:jc w:val="center"/>
              <w:rPr>
                <w:rFonts w:hint="eastAsia"/>
                <w:b/>
                <w:bCs/>
                <w:sz w:val="18"/>
              </w:rPr>
            </w:pPr>
            <w:r>
              <w:rPr>
                <w:rFonts w:hint="eastAsia"/>
                <w:b/>
                <w:bCs/>
                <w:sz w:val="18"/>
              </w:rPr>
              <w:t>1996</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10.7</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9.0</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12.5</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w:t>
            </w:r>
          </w:p>
        </w:tc>
      </w:tr>
      <w:tr w:rsidR="00000000">
        <w:tblPrEx>
          <w:tblCellMar>
            <w:top w:w="0" w:type="dxa"/>
            <w:bottom w:w="0" w:type="dxa"/>
          </w:tblCellMar>
        </w:tblPrEx>
        <w:tc>
          <w:tcPr>
            <w:tcW w:w="1000" w:type="pct"/>
            <w:vAlign w:val="center"/>
          </w:tcPr>
          <w:p w:rsidR="00000000" w:rsidRDefault="00CD7106">
            <w:pPr>
              <w:spacing w:line="360" w:lineRule="exact"/>
              <w:jc w:val="center"/>
              <w:rPr>
                <w:rFonts w:hint="eastAsia"/>
                <w:b/>
                <w:bCs/>
                <w:sz w:val="18"/>
              </w:rPr>
            </w:pPr>
            <w:r>
              <w:rPr>
                <w:rFonts w:hint="eastAsia"/>
                <w:b/>
                <w:bCs/>
                <w:sz w:val="18"/>
              </w:rPr>
              <w:t>1997</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6.4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6.7</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6.1</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w:t>
            </w:r>
          </w:p>
        </w:tc>
      </w:tr>
      <w:tr w:rsidR="00000000">
        <w:tblPrEx>
          <w:tblCellMar>
            <w:top w:w="0" w:type="dxa"/>
            <w:bottom w:w="0" w:type="dxa"/>
          </w:tblCellMar>
        </w:tblPrEx>
        <w:tc>
          <w:tcPr>
            <w:tcW w:w="1000" w:type="pct"/>
            <w:vAlign w:val="center"/>
          </w:tcPr>
          <w:p w:rsidR="00000000" w:rsidRDefault="00CD7106">
            <w:pPr>
              <w:spacing w:line="360" w:lineRule="exact"/>
              <w:jc w:val="center"/>
              <w:rPr>
                <w:rFonts w:hint="eastAsia"/>
                <w:b/>
                <w:bCs/>
                <w:sz w:val="18"/>
              </w:rPr>
            </w:pPr>
            <w:r>
              <w:rPr>
                <w:rFonts w:hint="eastAsia"/>
                <w:b/>
                <w:bCs/>
                <w:sz w:val="18"/>
              </w:rPr>
              <w:t>1998</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5.3</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7.4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3.2</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w:t>
            </w:r>
          </w:p>
        </w:tc>
      </w:tr>
    </w:tbl>
    <w:p w:rsidR="00000000" w:rsidRDefault="00CD7106">
      <w:pPr>
        <w:spacing w:line="360" w:lineRule="exact"/>
        <w:rPr>
          <w:rFonts w:ascii="KaiTi_GB2312" w:eastAsia="KaiTi_GB2312" w:hint="eastAsia"/>
          <w:sz w:val="18"/>
        </w:rPr>
      </w:pPr>
      <w:r>
        <w:rPr>
          <w:rFonts w:hint="eastAsia"/>
          <w:sz w:val="18"/>
        </w:rPr>
        <w:t>资料来源：《</w:t>
      </w:r>
      <w:r>
        <w:rPr>
          <w:rFonts w:ascii="KaiTi_GB2312" w:eastAsia="KaiTi_GB2312" w:hint="eastAsia"/>
          <w:sz w:val="18"/>
        </w:rPr>
        <w:t>1998</w:t>
      </w:r>
      <w:r>
        <w:rPr>
          <w:rFonts w:ascii="KaiTi_GB2312" w:eastAsia="KaiTi_GB2312" w:hint="eastAsia"/>
          <w:sz w:val="18"/>
        </w:rPr>
        <w:t>年统计摘要》，马耳他中央统计局。</w:t>
      </w:r>
    </w:p>
    <w:p w:rsidR="00000000" w:rsidRDefault="00CD7106">
      <w:pPr>
        <w:spacing w:line="360" w:lineRule="exact"/>
        <w:rPr>
          <w:rFonts w:hint="eastAsia"/>
          <w:sz w:val="18"/>
        </w:rPr>
      </w:pPr>
    </w:p>
    <w:p w:rsidR="00000000" w:rsidRDefault="00CD7106">
      <w:pPr>
        <w:spacing w:line="360" w:lineRule="exact"/>
        <w:rPr>
          <w:rFonts w:hint="eastAsia"/>
          <w:sz w:val="18"/>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12.9</w:t>
      </w:r>
    </w:p>
    <w:p w:rsidR="00000000" w:rsidRDefault="00CD7106">
      <w:pPr>
        <w:spacing w:line="360" w:lineRule="exact"/>
        <w:rPr>
          <w:rFonts w:ascii="SimHei" w:eastAsia="SimHei"/>
        </w:rPr>
      </w:pPr>
      <w:r>
        <w:rPr>
          <w:rFonts w:ascii="SimHei" w:eastAsia="SimHei" w:hint="eastAsia"/>
        </w:rPr>
        <w:t>按选定原因列示的婴儿死亡率</w:t>
      </w:r>
    </w:p>
    <w:p w:rsidR="00000000" w:rsidRDefault="00CD7106">
      <w:pPr>
        <w:spacing w:line="360" w:lineRule="exact"/>
        <w:rPr>
          <w:rFonts w:ascii="SimHei" w:eastAsia="SimHe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5"/>
        <w:gridCol w:w="804"/>
        <w:gridCol w:w="721"/>
        <w:gridCol w:w="721"/>
        <w:gridCol w:w="803"/>
        <w:gridCol w:w="817"/>
        <w:gridCol w:w="721"/>
        <w:gridCol w:w="721"/>
        <w:gridCol w:w="771"/>
      </w:tblGrid>
      <w:tr w:rsidR="00000000">
        <w:tblPrEx>
          <w:tblCellMar>
            <w:top w:w="0" w:type="dxa"/>
            <w:bottom w:w="0" w:type="dxa"/>
          </w:tblCellMar>
        </w:tblPrEx>
        <w:trPr>
          <w:trHeight w:val="281"/>
        </w:trPr>
        <w:tc>
          <w:tcPr>
            <w:tcW w:w="1949" w:type="pct"/>
            <w:vAlign w:val="center"/>
          </w:tcPr>
          <w:p w:rsidR="00000000" w:rsidRDefault="00CD7106">
            <w:pPr>
              <w:spacing w:line="360" w:lineRule="exact"/>
              <w:rPr>
                <w:rFonts w:ascii="SimHei" w:eastAsia="SimHei" w:hint="eastAsia"/>
                <w:sz w:val="18"/>
              </w:rPr>
            </w:pPr>
            <w:r>
              <w:rPr>
                <w:rFonts w:ascii="SimHei" w:eastAsia="SimHei" w:hint="eastAsia"/>
                <w:sz w:val="18"/>
              </w:rPr>
              <w:t>原因</w:t>
            </w:r>
          </w:p>
        </w:tc>
        <w:tc>
          <w:tcPr>
            <w:tcW w:w="403" w:type="pct"/>
            <w:vAlign w:val="center"/>
          </w:tcPr>
          <w:p w:rsidR="00000000" w:rsidRDefault="00CD7106">
            <w:pPr>
              <w:spacing w:line="360" w:lineRule="exact"/>
              <w:jc w:val="center"/>
              <w:rPr>
                <w:rFonts w:hint="eastAsia"/>
                <w:b/>
                <w:bCs/>
                <w:sz w:val="18"/>
              </w:rPr>
            </w:pPr>
            <w:r>
              <w:rPr>
                <w:rFonts w:hint="eastAsia"/>
                <w:b/>
                <w:bCs/>
                <w:sz w:val="18"/>
              </w:rPr>
              <w:t>1991</w:t>
            </w:r>
          </w:p>
        </w:tc>
        <w:tc>
          <w:tcPr>
            <w:tcW w:w="362" w:type="pct"/>
            <w:vAlign w:val="center"/>
          </w:tcPr>
          <w:p w:rsidR="00000000" w:rsidRDefault="00CD7106">
            <w:pPr>
              <w:spacing w:line="360" w:lineRule="exact"/>
              <w:jc w:val="center"/>
              <w:rPr>
                <w:rFonts w:hint="eastAsia"/>
                <w:b/>
                <w:bCs/>
                <w:sz w:val="18"/>
              </w:rPr>
            </w:pPr>
            <w:r>
              <w:rPr>
                <w:rFonts w:hint="eastAsia"/>
                <w:b/>
                <w:bCs/>
                <w:sz w:val="18"/>
              </w:rPr>
              <w:t>1992</w:t>
            </w:r>
          </w:p>
        </w:tc>
        <w:tc>
          <w:tcPr>
            <w:tcW w:w="362" w:type="pct"/>
            <w:vAlign w:val="center"/>
          </w:tcPr>
          <w:p w:rsidR="00000000" w:rsidRDefault="00CD7106">
            <w:pPr>
              <w:spacing w:line="360" w:lineRule="exact"/>
              <w:jc w:val="center"/>
              <w:rPr>
                <w:rFonts w:hint="eastAsia"/>
                <w:b/>
                <w:bCs/>
                <w:sz w:val="18"/>
              </w:rPr>
            </w:pPr>
            <w:r>
              <w:rPr>
                <w:rFonts w:hint="eastAsia"/>
                <w:b/>
                <w:bCs/>
                <w:sz w:val="18"/>
              </w:rPr>
              <w:t>1993</w:t>
            </w:r>
          </w:p>
        </w:tc>
        <w:tc>
          <w:tcPr>
            <w:tcW w:w="403" w:type="pct"/>
            <w:vAlign w:val="center"/>
          </w:tcPr>
          <w:p w:rsidR="00000000" w:rsidRDefault="00CD7106">
            <w:pPr>
              <w:spacing w:line="360" w:lineRule="exact"/>
              <w:jc w:val="center"/>
              <w:rPr>
                <w:rFonts w:hint="eastAsia"/>
                <w:b/>
                <w:bCs/>
                <w:sz w:val="18"/>
              </w:rPr>
            </w:pPr>
            <w:r>
              <w:rPr>
                <w:rFonts w:hint="eastAsia"/>
                <w:b/>
                <w:bCs/>
                <w:sz w:val="18"/>
              </w:rPr>
              <w:t>1994</w:t>
            </w:r>
          </w:p>
        </w:tc>
        <w:tc>
          <w:tcPr>
            <w:tcW w:w="410" w:type="pct"/>
            <w:vAlign w:val="center"/>
          </w:tcPr>
          <w:p w:rsidR="00000000" w:rsidRDefault="00CD7106">
            <w:pPr>
              <w:spacing w:line="360" w:lineRule="exact"/>
              <w:jc w:val="center"/>
              <w:rPr>
                <w:rFonts w:hint="eastAsia"/>
                <w:b/>
                <w:bCs/>
                <w:sz w:val="18"/>
              </w:rPr>
            </w:pPr>
            <w:r>
              <w:rPr>
                <w:rFonts w:hint="eastAsia"/>
                <w:b/>
                <w:bCs/>
                <w:sz w:val="18"/>
              </w:rPr>
              <w:t>1995</w:t>
            </w:r>
          </w:p>
        </w:tc>
        <w:tc>
          <w:tcPr>
            <w:tcW w:w="362" w:type="pct"/>
            <w:vAlign w:val="center"/>
          </w:tcPr>
          <w:p w:rsidR="00000000" w:rsidRDefault="00CD7106">
            <w:pPr>
              <w:spacing w:line="360" w:lineRule="exact"/>
              <w:jc w:val="center"/>
              <w:rPr>
                <w:rFonts w:hint="eastAsia"/>
                <w:b/>
                <w:bCs/>
                <w:sz w:val="18"/>
              </w:rPr>
            </w:pPr>
            <w:r>
              <w:rPr>
                <w:rFonts w:hint="eastAsia"/>
                <w:b/>
                <w:bCs/>
                <w:sz w:val="18"/>
              </w:rPr>
              <w:t>1996</w:t>
            </w:r>
          </w:p>
        </w:tc>
        <w:tc>
          <w:tcPr>
            <w:tcW w:w="362" w:type="pct"/>
            <w:vAlign w:val="center"/>
          </w:tcPr>
          <w:p w:rsidR="00000000" w:rsidRDefault="00CD7106">
            <w:pPr>
              <w:spacing w:line="360" w:lineRule="exact"/>
              <w:jc w:val="center"/>
              <w:rPr>
                <w:rFonts w:hint="eastAsia"/>
                <w:b/>
                <w:bCs/>
                <w:sz w:val="18"/>
              </w:rPr>
            </w:pPr>
            <w:r>
              <w:rPr>
                <w:rFonts w:hint="eastAsia"/>
                <w:b/>
                <w:bCs/>
                <w:sz w:val="18"/>
              </w:rPr>
              <w:t>1997</w:t>
            </w:r>
          </w:p>
        </w:tc>
        <w:tc>
          <w:tcPr>
            <w:tcW w:w="384" w:type="pct"/>
            <w:vAlign w:val="center"/>
          </w:tcPr>
          <w:p w:rsidR="00000000" w:rsidRDefault="00CD7106">
            <w:pPr>
              <w:spacing w:line="360" w:lineRule="exact"/>
              <w:jc w:val="center"/>
              <w:rPr>
                <w:rFonts w:hint="eastAsia"/>
                <w:b/>
                <w:bCs/>
                <w:sz w:val="18"/>
              </w:rPr>
            </w:pPr>
            <w:r>
              <w:rPr>
                <w:rFonts w:hint="eastAsia"/>
                <w:b/>
                <w:bCs/>
                <w:sz w:val="18"/>
              </w:rPr>
              <w:t>1998</w:t>
            </w:r>
          </w:p>
        </w:tc>
      </w:tr>
      <w:tr w:rsidR="00000000">
        <w:tblPrEx>
          <w:tblCellMar>
            <w:top w:w="0" w:type="dxa"/>
            <w:bottom w:w="0" w:type="dxa"/>
          </w:tblCellMar>
        </w:tblPrEx>
        <w:trPr>
          <w:cantSplit/>
        </w:trPr>
        <w:tc>
          <w:tcPr>
            <w:tcW w:w="5000" w:type="pct"/>
            <w:gridSpan w:val="9"/>
            <w:vAlign w:val="center"/>
          </w:tcPr>
          <w:p w:rsidR="00000000" w:rsidRDefault="00CD7106">
            <w:pPr>
              <w:spacing w:line="360" w:lineRule="exact"/>
              <w:jc w:val="center"/>
              <w:rPr>
                <w:rFonts w:ascii="SimHei" w:eastAsia="SimHei" w:hint="eastAsia"/>
                <w:sz w:val="18"/>
              </w:rPr>
            </w:pPr>
            <w:r>
              <w:rPr>
                <w:rFonts w:ascii="SimHei" w:eastAsia="SimHei" w:hint="eastAsia"/>
                <w:sz w:val="18"/>
              </w:rPr>
              <w:t>绝对数目</w:t>
            </w:r>
          </w:p>
        </w:tc>
      </w:tr>
      <w:tr w:rsidR="00000000">
        <w:tblPrEx>
          <w:tblCellMar>
            <w:top w:w="0" w:type="dxa"/>
            <w:bottom w:w="0" w:type="dxa"/>
          </w:tblCellMar>
        </w:tblPrEx>
        <w:tc>
          <w:tcPr>
            <w:tcW w:w="1949" w:type="pct"/>
            <w:vAlign w:val="center"/>
          </w:tcPr>
          <w:p w:rsidR="00000000" w:rsidRDefault="00CD7106">
            <w:pPr>
              <w:spacing w:line="360" w:lineRule="exact"/>
              <w:rPr>
                <w:rFonts w:ascii="SimHei" w:eastAsia="SimHei" w:hint="eastAsia"/>
                <w:sz w:val="18"/>
              </w:rPr>
            </w:pPr>
            <w:r>
              <w:rPr>
                <w:rFonts w:ascii="SimHei" w:eastAsia="SimHei" w:hint="eastAsia"/>
                <w:sz w:val="18"/>
              </w:rPr>
              <w:t>共计</w:t>
            </w:r>
          </w:p>
        </w:tc>
        <w:tc>
          <w:tcPr>
            <w:tcW w:w="403" w:type="pct"/>
            <w:vAlign w:val="center"/>
          </w:tcPr>
          <w:p w:rsidR="00000000" w:rsidRDefault="00CD7106">
            <w:pPr>
              <w:spacing w:line="360" w:lineRule="exact"/>
              <w:jc w:val="center"/>
              <w:rPr>
                <w:rFonts w:hint="eastAsia"/>
                <w:b/>
                <w:bCs/>
                <w:sz w:val="18"/>
              </w:rPr>
            </w:pPr>
            <w:r>
              <w:rPr>
                <w:rFonts w:hint="eastAsia"/>
                <w:b/>
                <w:bCs/>
                <w:sz w:val="18"/>
              </w:rPr>
              <w:t>51</w:t>
            </w:r>
          </w:p>
        </w:tc>
        <w:tc>
          <w:tcPr>
            <w:tcW w:w="362" w:type="pct"/>
            <w:vAlign w:val="center"/>
          </w:tcPr>
          <w:p w:rsidR="00000000" w:rsidRDefault="00CD7106">
            <w:pPr>
              <w:spacing w:line="360" w:lineRule="exact"/>
              <w:jc w:val="center"/>
              <w:rPr>
                <w:rFonts w:hint="eastAsia"/>
                <w:b/>
                <w:bCs/>
                <w:sz w:val="18"/>
              </w:rPr>
            </w:pPr>
            <w:r>
              <w:rPr>
                <w:rFonts w:hint="eastAsia"/>
                <w:b/>
                <w:bCs/>
                <w:sz w:val="18"/>
              </w:rPr>
              <w:t>59</w:t>
            </w:r>
          </w:p>
        </w:tc>
        <w:tc>
          <w:tcPr>
            <w:tcW w:w="362" w:type="pct"/>
            <w:vAlign w:val="center"/>
          </w:tcPr>
          <w:p w:rsidR="00000000" w:rsidRDefault="00CD7106">
            <w:pPr>
              <w:spacing w:line="360" w:lineRule="exact"/>
              <w:jc w:val="center"/>
              <w:rPr>
                <w:rFonts w:hint="eastAsia"/>
                <w:b/>
                <w:bCs/>
                <w:sz w:val="18"/>
              </w:rPr>
            </w:pPr>
            <w:r>
              <w:rPr>
                <w:rFonts w:hint="eastAsia"/>
                <w:b/>
                <w:bCs/>
                <w:sz w:val="18"/>
              </w:rPr>
              <w:t>42</w:t>
            </w:r>
          </w:p>
        </w:tc>
        <w:tc>
          <w:tcPr>
            <w:tcW w:w="403" w:type="pct"/>
            <w:vAlign w:val="center"/>
          </w:tcPr>
          <w:p w:rsidR="00000000" w:rsidRDefault="00CD7106">
            <w:pPr>
              <w:spacing w:line="360" w:lineRule="exact"/>
              <w:jc w:val="center"/>
              <w:rPr>
                <w:rFonts w:hint="eastAsia"/>
                <w:b/>
                <w:bCs/>
                <w:sz w:val="18"/>
              </w:rPr>
            </w:pPr>
            <w:r>
              <w:rPr>
                <w:rFonts w:hint="eastAsia"/>
                <w:b/>
                <w:bCs/>
                <w:sz w:val="18"/>
              </w:rPr>
              <w:t>44</w:t>
            </w:r>
          </w:p>
        </w:tc>
        <w:tc>
          <w:tcPr>
            <w:tcW w:w="410" w:type="pct"/>
            <w:vAlign w:val="center"/>
          </w:tcPr>
          <w:p w:rsidR="00000000" w:rsidRDefault="00CD7106">
            <w:pPr>
              <w:spacing w:line="360" w:lineRule="exact"/>
              <w:jc w:val="center"/>
              <w:rPr>
                <w:rFonts w:hint="eastAsia"/>
                <w:b/>
                <w:bCs/>
                <w:sz w:val="18"/>
              </w:rPr>
            </w:pPr>
            <w:r>
              <w:rPr>
                <w:rFonts w:hint="eastAsia"/>
                <w:b/>
                <w:bCs/>
                <w:sz w:val="18"/>
              </w:rPr>
              <w:t>41</w:t>
            </w:r>
          </w:p>
        </w:tc>
        <w:tc>
          <w:tcPr>
            <w:tcW w:w="362" w:type="pct"/>
            <w:vAlign w:val="center"/>
          </w:tcPr>
          <w:p w:rsidR="00000000" w:rsidRDefault="00CD7106">
            <w:pPr>
              <w:spacing w:line="360" w:lineRule="exact"/>
              <w:jc w:val="center"/>
              <w:rPr>
                <w:rFonts w:hint="eastAsia"/>
                <w:b/>
                <w:bCs/>
                <w:sz w:val="18"/>
              </w:rPr>
            </w:pPr>
            <w:r>
              <w:rPr>
                <w:rFonts w:hint="eastAsia"/>
                <w:b/>
                <w:bCs/>
                <w:sz w:val="18"/>
              </w:rPr>
              <w:t>53</w:t>
            </w:r>
          </w:p>
        </w:tc>
        <w:tc>
          <w:tcPr>
            <w:tcW w:w="362" w:type="pct"/>
            <w:vAlign w:val="center"/>
          </w:tcPr>
          <w:p w:rsidR="00000000" w:rsidRDefault="00CD7106">
            <w:pPr>
              <w:spacing w:line="360" w:lineRule="exact"/>
              <w:jc w:val="center"/>
              <w:rPr>
                <w:rFonts w:hint="eastAsia"/>
                <w:b/>
                <w:bCs/>
                <w:sz w:val="18"/>
              </w:rPr>
            </w:pPr>
            <w:r>
              <w:rPr>
                <w:rFonts w:hint="eastAsia"/>
                <w:b/>
                <w:bCs/>
                <w:sz w:val="18"/>
              </w:rPr>
              <w:t>31</w:t>
            </w:r>
          </w:p>
        </w:tc>
        <w:tc>
          <w:tcPr>
            <w:tcW w:w="384" w:type="pct"/>
            <w:vAlign w:val="center"/>
          </w:tcPr>
          <w:p w:rsidR="00000000" w:rsidRDefault="00CD7106">
            <w:pPr>
              <w:spacing w:line="360" w:lineRule="exact"/>
              <w:jc w:val="center"/>
              <w:rPr>
                <w:rFonts w:hint="eastAsia"/>
                <w:b/>
                <w:bCs/>
                <w:sz w:val="18"/>
              </w:rPr>
            </w:pPr>
            <w:r>
              <w:rPr>
                <w:rFonts w:hint="eastAsia"/>
                <w:b/>
                <w:bCs/>
                <w:sz w:val="18"/>
              </w:rPr>
              <w:t>24</w:t>
            </w:r>
          </w:p>
        </w:tc>
      </w:tr>
      <w:tr w:rsidR="00000000">
        <w:tblPrEx>
          <w:tblCellMar>
            <w:top w:w="0" w:type="dxa"/>
            <w:bottom w:w="0" w:type="dxa"/>
          </w:tblCellMar>
        </w:tblPrEx>
        <w:trPr>
          <w:cantSplit/>
        </w:trPr>
        <w:tc>
          <w:tcPr>
            <w:tcW w:w="5000" w:type="pct"/>
            <w:gridSpan w:val="9"/>
            <w:vAlign w:val="center"/>
          </w:tcPr>
          <w:p w:rsidR="00000000" w:rsidRDefault="00CD7106">
            <w:pPr>
              <w:spacing w:line="360" w:lineRule="exact"/>
              <w:jc w:val="center"/>
              <w:rPr>
                <w:rFonts w:ascii="SimHei" w:eastAsia="SimHei" w:hint="eastAsia"/>
                <w:sz w:val="18"/>
              </w:rPr>
            </w:pPr>
            <w:r>
              <w:rPr>
                <w:rFonts w:ascii="SimHei" w:eastAsia="SimHei" w:hint="eastAsia"/>
                <w:sz w:val="18"/>
              </w:rPr>
              <w:t>每</w:t>
            </w:r>
            <w:r>
              <w:rPr>
                <w:rFonts w:ascii="SimHei" w:eastAsia="SimHei" w:hint="eastAsia"/>
                <w:sz w:val="18"/>
              </w:rPr>
              <w:t>1000</w:t>
            </w:r>
            <w:r>
              <w:rPr>
                <w:rFonts w:ascii="SimHei" w:eastAsia="SimHei" w:hint="eastAsia"/>
                <w:sz w:val="18"/>
              </w:rPr>
              <w:t>名活产出生率</w:t>
            </w:r>
          </w:p>
        </w:tc>
      </w:tr>
      <w:tr w:rsidR="00000000">
        <w:tblPrEx>
          <w:tblCellMar>
            <w:top w:w="0" w:type="dxa"/>
            <w:bottom w:w="0" w:type="dxa"/>
          </w:tblCellMar>
        </w:tblPrEx>
        <w:tc>
          <w:tcPr>
            <w:tcW w:w="1949" w:type="pct"/>
            <w:vAlign w:val="center"/>
          </w:tcPr>
          <w:p w:rsidR="00000000" w:rsidRDefault="00CD7106">
            <w:pPr>
              <w:spacing w:line="360" w:lineRule="exact"/>
              <w:rPr>
                <w:rFonts w:ascii="SimHei" w:eastAsia="SimHei" w:hint="eastAsia"/>
                <w:sz w:val="18"/>
              </w:rPr>
            </w:pPr>
            <w:r>
              <w:rPr>
                <w:rFonts w:ascii="SimHei" w:eastAsia="SimHei" w:hint="eastAsia"/>
                <w:sz w:val="18"/>
              </w:rPr>
              <w:t>所有原因</w:t>
            </w:r>
          </w:p>
        </w:tc>
        <w:tc>
          <w:tcPr>
            <w:tcW w:w="403" w:type="pct"/>
            <w:vAlign w:val="center"/>
          </w:tcPr>
          <w:p w:rsidR="00000000" w:rsidRDefault="00CD7106">
            <w:pPr>
              <w:spacing w:line="360" w:lineRule="exact"/>
              <w:jc w:val="center"/>
              <w:rPr>
                <w:rFonts w:hint="eastAsia"/>
                <w:sz w:val="18"/>
              </w:rPr>
            </w:pPr>
            <w:r>
              <w:rPr>
                <w:rFonts w:hint="eastAsia"/>
                <w:sz w:val="18"/>
              </w:rPr>
              <w:t>9.6</w:t>
            </w:r>
          </w:p>
        </w:tc>
        <w:tc>
          <w:tcPr>
            <w:tcW w:w="362" w:type="pct"/>
            <w:vAlign w:val="center"/>
          </w:tcPr>
          <w:p w:rsidR="00000000" w:rsidRDefault="00CD7106">
            <w:pPr>
              <w:spacing w:line="360" w:lineRule="exact"/>
              <w:jc w:val="center"/>
              <w:rPr>
                <w:rFonts w:hint="eastAsia"/>
                <w:sz w:val="18"/>
              </w:rPr>
            </w:pPr>
            <w:r>
              <w:rPr>
                <w:rFonts w:hint="eastAsia"/>
                <w:sz w:val="18"/>
              </w:rPr>
              <w:t>10.8</w:t>
            </w:r>
          </w:p>
        </w:tc>
        <w:tc>
          <w:tcPr>
            <w:tcW w:w="362" w:type="pct"/>
            <w:vAlign w:val="center"/>
          </w:tcPr>
          <w:p w:rsidR="00000000" w:rsidRDefault="00CD7106">
            <w:pPr>
              <w:spacing w:line="360" w:lineRule="exact"/>
              <w:jc w:val="center"/>
              <w:rPr>
                <w:rFonts w:hint="eastAsia"/>
                <w:sz w:val="18"/>
              </w:rPr>
            </w:pPr>
            <w:r>
              <w:rPr>
                <w:rFonts w:hint="eastAsia"/>
                <w:sz w:val="18"/>
              </w:rPr>
              <w:t>8.2</w:t>
            </w:r>
          </w:p>
        </w:tc>
        <w:tc>
          <w:tcPr>
            <w:tcW w:w="403" w:type="pct"/>
            <w:vAlign w:val="center"/>
          </w:tcPr>
          <w:p w:rsidR="00000000" w:rsidRDefault="00CD7106">
            <w:pPr>
              <w:spacing w:line="360" w:lineRule="exact"/>
              <w:jc w:val="center"/>
              <w:rPr>
                <w:rFonts w:hint="eastAsia"/>
                <w:sz w:val="18"/>
              </w:rPr>
            </w:pPr>
            <w:r>
              <w:rPr>
                <w:rFonts w:hint="eastAsia"/>
                <w:sz w:val="18"/>
              </w:rPr>
              <w:t>9.1</w:t>
            </w:r>
          </w:p>
        </w:tc>
        <w:tc>
          <w:tcPr>
            <w:tcW w:w="410" w:type="pct"/>
            <w:vAlign w:val="center"/>
          </w:tcPr>
          <w:p w:rsidR="00000000" w:rsidRDefault="00CD7106">
            <w:pPr>
              <w:spacing w:line="360" w:lineRule="exact"/>
              <w:jc w:val="center"/>
              <w:rPr>
                <w:rFonts w:hint="eastAsia"/>
                <w:sz w:val="18"/>
              </w:rPr>
            </w:pPr>
            <w:r>
              <w:rPr>
                <w:rFonts w:hint="eastAsia"/>
                <w:sz w:val="18"/>
              </w:rPr>
              <w:t>8.9</w:t>
            </w:r>
          </w:p>
        </w:tc>
        <w:tc>
          <w:tcPr>
            <w:tcW w:w="362" w:type="pct"/>
            <w:vAlign w:val="center"/>
          </w:tcPr>
          <w:p w:rsidR="00000000" w:rsidRDefault="00CD7106">
            <w:pPr>
              <w:spacing w:line="360" w:lineRule="exact"/>
              <w:jc w:val="center"/>
              <w:rPr>
                <w:rFonts w:hint="eastAsia"/>
                <w:sz w:val="18"/>
              </w:rPr>
            </w:pPr>
            <w:r>
              <w:rPr>
                <w:rFonts w:hint="eastAsia"/>
                <w:sz w:val="18"/>
              </w:rPr>
              <w:t>10.7</w:t>
            </w:r>
          </w:p>
        </w:tc>
        <w:tc>
          <w:tcPr>
            <w:tcW w:w="362" w:type="pct"/>
            <w:vAlign w:val="center"/>
          </w:tcPr>
          <w:p w:rsidR="00000000" w:rsidRDefault="00CD7106">
            <w:pPr>
              <w:spacing w:line="360" w:lineRule="exact"/>
              <w:jc w:val="center"/>
              <w:rPr>
                <w:rFonts w:hint="eastAsia"/>
                <w:sz w:val="18"/>
              </w:rPr>
            </w:pPr>
            <w:r>
              <w:rPr>
                <w:rFonts w:hint="eastAsia"/>
                <w:sz w:val="18"/>
              </w:rPr>
              <w:t>6.4</w:t>
            </w:r>
          </w:p>
        </w:tc>
        <w:tc>
          <w:tcPr>
            <w:tcW w:w="384" w:type="pct"/>
            <w:vAlign w:val="center"/>
          </w:tcPr>
          <w:p w:rsidR="00000000" w:rsidRDefault="00CD7106">
            <w:pPr>
              <w:spacing w:line="360" w:lineRule="exact"/>
              <w:jc w:val="center"/>
              <w:rPr>
                <w:rFonts w:hint="eastAsia"/>
                <w:sz w:val="18"/>
              </w:rPr>
            </w:pPr>
            <w:r>
              <w:rPr>
                <w:rFonts w:hint="eastAsia"/>
                <w:sz w:val="18"/>
              </w:rPr>
              <w:t>5.3</w:t>
            </w:r>
          </w:p>
        </w:tc>
      </w:tr>
      <w:tr w:rsidR="00000000">
        <w:tblPrEx>
          <w:tblCellMar>
            <w:top w:w="0" w:type="dxa"/>
            <w:bottom w:w="0" w:type="dxa"/>
          </w:tblCellMar>
        </w:tblPrEx>
        <w:tc>
          <w:tcPr>
            <w:tcW w:w="1949" w:type="pct"/>
            <w:vAlign w:val="center"/>
          </w:tcPr>
          <w:p w:rsidR="00000000" w:rsidRDefault="00CD7106">
            <w:pPr>
              <w:spacing w:line="360" w:lineRule="exact"/>
              <w:rPr>
                <w:rFonts w:ascii="SimHei" w:eastAsia="SimHei" w:hint="eastAsia"/>
                <w:sz w:val="18"/>
              </w:rPr>
            </w:pPr>
            <w:r>
              <w:rPr>
                <w:rFonts w:ascii="SimHei" w:eastAsia="SimHei" w:hint="eastAsia"/>
                <w:sz w:val="18"/>
              </w:rPr>
              <w:t>所有传染</w:t>
            </w:r>
            <w:r>
              <w:rPr>
                <w:rFonts w:ascii="SimHei" w:eastAsia="SimHei" w:hint="eastAsia"/>
                <w:sz w:val="18"/>
              </w:rPr>
              <w:t>病</w:t>
            </w:r>
          </w:p>
        </w:tc>
        <w:tc>
          <w:tcPr>
            <w:tcW w:w="403" w:type="pct"/>
            <w:vAlign w:val="center"/>
          </w:tcPr>
          <w:p w:rsidR="00000000" w:rsidRDefault="00CD7106">
            <w:pPr>
              <w:spacing w:line="360" w:lineRule="exact"/>
              <w:jc w:val="center"/>
              <w:rPr>
                <w:rFonts w:hint="eastAsia"/>
                <w:sz w:val="18"/>
              </w:rPr>
            </w:pPr>
            <w:r>
              <w:rPr>
                <w:rFonts w:hint="eastAsia"/>
                <w:sz w:val="18"/>
              </w:rPr>
              <w:t>0.2</w:t>
            </w:r>
          </w:p>
        </w:tc>
        <w:tc>
          <w:tcPr>
            <w:tcW w:w="362" w:type="pct"/>
            <w:vAlign w:val="center"/>
          </w:tcPr>
          <w:p w:rsidR="00000000" w:rsidRDefault="00CD7106">
            <w:pPr>
              <w:spacing w:line="360" w:lineRule="exact"/>
              <w:jc w:val="center"/>
              <w:rPr>
                <w:rFonts w:hint="eastAsia"/>
                <w:sz w:val="18"/>
              </w:rPr>
            </w:pPr>
            <w:r>
              <w:rPr>
                <w:rFonts w:hint="eastAsia"/>
                <w:sz w:val="18"/>
              </w:rPr>
              <w:t>-</w:t>
            </w:r>
          </w:p>
        </w:tc>
        <w:tc>
          <w:tcPr>
            <w:tcW w:w="362" w:type="pct"/>
            <w:vAlign w:val="center"/>
          </w:tcPr>
          <w:p w:rsidR="00000000" w:rsidRDefault="00CD7106">
            <w:pPr>
              <w:spacing w:line="360" w:lineRule="exact"/>
              <w:jc w:val="center"/>
              <w:rPr>
                <w:rFonts w:hint="eastAsia"/>
                <w:sz w:val="18"/>
              </w:rPr>
            </w:pPr>
            <w:r>
              <w:rPr>
                <w:rFonts w:hint="eastAsia"/>
                <w:sz w:val="18"/>
              </w:rPr>
              <w:t>0.6</w:t>
            </w:r>
          </w:p>
        </w:tc>
        <w:tc>
          <w:tcPr>
            <w:tcW w:w="403" w:type="pct"/>
            <w:vAlign w:val="center"/>
          </w:tcPr>
          <w:p w:rsidR="00000000" w:rsidRDefault="00CD7106">
            <w:pPr>
              <w:spacing w:line="360" w:lineRule="exact"/>
              <w:jc w:val="center"/>
              <w:rPr>
                <w:rFonts w:hint="eastAsia"/>
                <w:sz w:val="18"/>
              </w:rPr>
            </w:pPr>
            <w:r>
              <w:rPr>
                <w:rFonts w:hint="eastAsia"/>
                <w:sz w:val="18"/>
              </w:rPr>
              <w:t>-</w:t>
            </w:r>
          </w:p>
        </w:tc>
        <w:tc>
          <w:tcPr>
            <w:tcW w:w="410" w:type="pct"/>
            <w:vAlign w:val="center"/>
          </w:tcPr>
          <w:p w:rsidR="00000000" w:rsidRDefault="00CD7106">
            <w:pPr>
              <w:spacing w:line="360" w:lineRule="exact"/>
              <w:jc w:val="center"/>
              <w:rPr>
                <w:rFonts w:hint="eastAsia"/>
                <w:sz w:val="18"/>
              </w:rPr>
            </w:pPr>
            <w:r>
              <w:rPr>
                <w:rFonts w:hint="eastAsia"/>
                <w:sz w:val="18"/>
              </w:rPr>
              <w:t>0.4</w:t>
            </w:r>
          </w:p>
        </w:tc>
        <w:tc>
          <w:tcPr>
            <w:tcW w:w="362" w:type="pct"/>
            <w:vAlign w:val="center"/>
          </w:tcPr>
          <w:p w:rsidR="00000000" w:rsidRDefault="00CD7106">
            <w:pPr>
              <w:spacing w:line="360" w:lineRule="exact"/>
              <w:jc w:val="center"/>
              <w:rPr>
                <w:rFonts w:hint="eastAsia"/>
                <w:sz w:val="18"/>
              </w:rPr>
            </w:pPr>
            <w:r>
              <w:rPr>
                <w:rFonts w:hint="eastAsia"/>
                <w:sz w:val="18"/>
              </w:rPr>
              <w:t>-</w:t>
            </w:r>
          </w:p>
        </w:tc>
        <w:tc>
          <w:tcPr>
            <w:tcW w:w="362" w:type="pct"/>
            <w:vAlign w:val="center"/>
          </w:tcPr>
          <w:p w:rsidR="00000000" w:rsidRDefault="00CD7106">
            <w:pPr>
              <w:spacing w:line="360" w:lineRule="exact"/>
              <w:jc w:val="center"/>
              <w:rPr>
                <w:rFonts w:hint="eastAsia"/>
                <w:sz w:val="18"/>
              </w:rPr>
            </w:pPr>
            <w:r>
              <w:rPr>
                <w:rFonts w:hint="eastAsia"/>
                <w:sz w:val="18"/>
              </w:rPr>
              <w:t>0.4</w:t>
            </w:r>
          </w:p>
        </w:tc>
        <w:tc>
          <w:tcPr>
            <w:tcW w:w="384" w:type="pct"/>
            <w:vAlign w:val="center"/>
          </w:tcPr>
          <w:p w:rsidR="00000000" w:rsidRDefault="00CD7106">
            <w:pPr>
              <w:spacing w:line="360" w:lineRule="exact"/>
              <w:jc w:val="center"/>
              <w:rPr>
                <w:rFonts w:hint="eastAsia"/>
                <w:sz w:val="18"/>
              </w:rPr>
            </w:pPr>
            <w:r>
              <w:rPr>
                <w:rFonts w:hint="eastAsia"/>
                <w:sz w:val="18"/>
              </w:rPr>
              <w:t>-</w:t>
            </w:r>
          </w:p>
        </w:tc>
      </w:tr>
      <w:tr w:rsidR="00000000">
        <w:tblPrEx>
          <w:tblCellMar>
            <w:top w:w="0" w:type="dxa"/>
            <w:bottom w:w="0" w:type="dxa"/>
          </w:tblCellMar>
        </w:tblPrEx>
        <w:tc>
          <w:tcPr>
            <w:tcW w:w="1949" w:type="pct"/>
            <w:vAlign w:val="center"/>
          </w:tcPr>
          <w:p w:rsidR="00000000" w:rsidRDefault="00CD7106">
            <w:pPr>
              <w:spacing w:line="360" w:lineRule="exact"/>
              <w:rPr>
                <w:rFonts w:ascii="SimHei" w:eastAsia="SimHei" w:hint="eastAsia"/>
                <w:sz w:val="18"/>
              </w:rPr>
            </w:pPr>
            <w:r>
              <w:rPr>
                <w:rFonts w:ascii="SimHei" w:eastAsia="SimHei" w:hint="eastAsia"/>
                <w:sz w:val="18"/>
              </w:rPr>
              <w:t>肺炎、支气管炎和呼吸道系统疾病</w:t>
            </w:r>
          </w:p>
        </w:tc>
        <w:tc>
          <w:tcPr>
            <w:tcW w:w="403" w:type="pct"/>
            <w:vAlign w:val="center"/>
          </w:tcPr>
          <w:p w:rsidR="00000000" w:rsidRDefault="00CD7106">
            <w:pPr>
              <w:spacing w:line="360" w:lineRule="exact"/>
              <w:jc w:val="center"/>
              <w:rPr>
                <w:rFonts w:hint="eastAsia"/>
                <w:sz w:val="18"/>
              </w:rPr>
            </w:pPr>
            <w:r>
              <w:rPr>
                <w:rFonts w:hint="eastAsia"/>
                <w:sz w:val="18"/>
              </w:rPr>
              <w:t>0.4</w:t>
            </w:r>
          </w:p>
        </w:tc>
        <w:tc>
          <w:tcPr>
            <w:tcW w:w="362" w:type="pct"/>
            <w:vAlign w:val="center"/>
          </w:tcPr>
          <w:p w:rsidR="00000000" w:rsidRDefault="00CD7106">
            <w:pPr>
              <w:spacing w:line="360" w:lineRule="exact"/>
              <w:jc w:val="center"/>
              <w:rPr>
                <w:rFonts w:hint="eastAsia"/>
                <w:sz w:val="18"/>
              </w:rPr>
            </w:pPr>
            <w:r>
              <w:rPr>
                <w:rFonts w:hint="eastAsia"/>
                <w:sz w:val="18"/>
              </w:rPr>
              <w:t>0.2</w:t>
            </w:r>
          </w:p>
        </w:tc>
        <w:tc>
          <w:tcPr>
            <w:tcW w:w="362" w:type="pct"/>
            <w:vAlign w:val="center"/>
          </w:tcPr>
          <w:p w:rsidR="00000000" w:rsidRDefault="00CD7106">
            <w:pPr>
              <w:spacing w:line="360" w:lineRule="exact"/>
              <w:jc w:val="center"/>
              <w:rPr>
                <w:rFonts w:hint="eastAsia"/>
                <w:sz w:val="18"/>
              </w:rPr>
            </w:pPr>
            <w:r>
              <w:rPr>
                <w:rFonts w:hint="eastAsia"/>
                <w:sz w:val="18"/>
              </w:rPr>
              <w:t>0.2</w:t>
            </w:r>
          </w:p>
        </w:tc>
        <w:tc>
          <w:tcPr>
            <w:tcW w:w="403" w:type="pct"/>
            <w:vAlign w:val="center"/>
          </w:tcPr>
          <w:p w:rsidR="00000000" w:rsidRDefault="00CD7106">
            <w:pPr>
              <w:spacing w:line="360" w:lineRule="exact"/>
              <w:jc w:val="center"/>
              <w:rPr>
                <w:rFonts w:hint="eastAsia"/>
                <w:sz w:val="18"/>
              </w:rPr>
            </w:pPr>
            <w:r>
              <w:rPr>
                <w:rFonts w:hint="eastAsia"/>
                <w:sz w:val="18"/>
              </w:rPr>
              <w:t>-</w:t>
            </w:r>
          </w:p>
        </w:tc>
        <w:tc>
          <w:tcPr>
            <w:tcW w:w="410" w:type="pct"/>
            <w:vAlign w:val="center"/>
          </w:tcPr>
          <w:p w:rsidR="00000000" w:rsidRDefault="00CD7106">
            <w:pPr>
              <w:spacing w:line="360" w:lineRule="exact"/>
              <w:jc w:val="center"/>
              <w:rPr>
                <w:rFonts w:hint="eastAsia"/>
                <w:sz w:val="18"/>
              </w:rPr>
            </w:pPr>
            <w:r>
              <w:rPr>
                <w:rFonts w:hint="eastAsia"/>
                <w:sz w:val="18"/>
              </w:rPr>
              <w:t>-</w:t>
            </w:r>
          </w:p>
        </w:tc>
        <w:tc>
          <w:tcPr>
            <w:tcW w:w="362" w:type="pct"/>
            <w:vAlign w:val="center"/>
          </w:tcPr>
          <w:p w:rsidR="00000000" w:rsidRDefault="00CD7106">
            <w:pPr>
              <w:spacing w:line="360" w:lineRule="exact"/>
              <w:jc w:val="center"/>
              <w:rPr>
                <w:rFonts w:hint="eastAsia"/>
                <w:sz w:val="18"/>
              </w:rPr>
            </w:pPr>
            <w:r>
              <w:rPr>
                <w:rFonts w:hint="eastAsia"/>
                <w:sz w:val="18"/>
              </w:rPr>
              <w:t>-</w:t>
            </w:r>
          </w:p>
        </w:tc>
        <w:tc>
          <w:tcPr>
            <w:tcW w:w="362" w:type="pct"/>
            <w:vAlign w:val="center"/>
          </w:tcPr>
          <w:p w:rsidR="00000000" w:rsidRDefault="00CD7106">
            <w:pPr>
              <w:spacing w:line="360" w:lineRule="exact"/>
              <w:jc w:val="center"/>
              <w:rPr>
                <w:rFonts w:hint="eastAsia"/>
                <w:sz w:val="18"/>
              </w:rPr>
            </w:pPr>
            <w:r>
              <w:rPr>
                <w:rFonts w:hint="eastAsia"/>
                <w:sz w:val="18"/>
              </w:rPr>
              <w:t>-</w:t>
            </w:r>
          </w:p>
        </w:tc>
        <w:tc>
          <w:tcPr>
            <w:tcW w:w="384" w:type="pct"/>
            <w:vAlign w:val="center"/>
          </w:tcPr>
          <w:p w:rsidR="00000000" w:rsidRDefault="00CD7106">
            <w:pPr>
              <w:spacing w:line="360" w:lineRule="exact"/>
              <w:jc w:val="center"/>
              <w:rPr>
                <w:rFonts w:hint="eastAsia"/>
                <w:sz w:val="18"/>
              </w:rPr>
            </w:pPr>
            <w:r>
              <w:rPr>
                <w:rFonts w:hint="eastAsia"/>
                <w:sz w:val="18"/>
              </w:rPr>
              <w:t>-</w:t>
            </w:r>
          </w:p>
        </w:tc>
      </w:tr>
      <w:tr w:rsidR="00000000">
        <w:tblPrEx>
          <w:tblCellMar>
            <w:top w:w="0" w:type="dxa"/>
            <w:bottom w:w="0" w:type="dxa"/>
          </w:tblCellMar>
        </w:tblPrEx>
        <w:tc>
          <w:tcPr>
            <w:tcW w:w="1949" w:type="pct"/>
            <w:vAlign w:val="center"/>
          </w:tcPr>
          <w:p w:rsidR="00000000" w:rsidRDefault="00CD7106">
            <w:pPr>
              <w:spacing w:line="360" w:lineRule="exact"/>
              <w:rPr>
                <w:rFonts w:ascii="SimHei" w:eastAsia="SimHei" w:hint="eastAsia"/>
                <w:sz w:val="18"/>
              </w:rPr>
            </w:pPr>
            <w:r>
              <w:rPr>
                <w:rFonts w:ascii="SimHei" w:eastAsia="SimHei" w:hint="eastAsia"/>
                <w:sz w:val="18"/>
              </w:rPr>
              <w:t>先天性功能障碍</w:t>
            </w:r>
          </w:p>
        </w:tc>
        <w:tc>
          <w:tcPr>
            <w:tcW w:w="403" w:type="pct"/>
            <w:vAlign w:val="center"/>
          </w:tcPr>
          <w:p w:rsidR="00000000" w:rsidRDefault="00CD7106">
            <w:pPr>
              <w:spacing w:line="360" w:lineRule="exact"/>
              <w:jc w:val="center"/>
              <w:rPr>
                <w:rFonts w:hint="eastAsia"/>
                <w:sz w:val="18"/>
              </w:rPr>
            </w:pPr>
            <w:r>
              <w:rPr>
                <w:rFonts w:hint="eastAsia"/>
                <w:sz w:val="18"/>
              </w:rPr>
              <w:t>3.4</w:t>
            </w:r>
          </w:p>
        </w:tc>
        <w:tc>
          <w:tcPr>
            <w:tcW w:w="362" w:type="pct"/>
            <w:vAlign w:val="center"/>
          </w:tcPr>
          <w:p w:rsidR="00000000" w:rsidRDefault="00CD7106">
            <w:pPr>
              <w:spacing w:line="360" w:lineRule="exact"/>
              <w:jc w:val="center"/>
              <w:rPr>
                <w:rFonts w:hint="eastAsia"/>
                <w:sz w:val="18"/>
              </w:rPr>
            </w:pPr>
            <w:r>
              <w:rPr>
                <w:rFonts w:hint="eastAsia"/>
                <w:sz w:val="18"/>
              </w:rPr>
              <w:t>2.9</w:t>
            </w:r>
          </w:p>
        </w:tc>
        <w:tc>
          <w:tcPr>
            <w:tcW w:w="362" w:type="pct"/>
            <w:vAlign w:val="center"/>
          </w:tcPr>
          <w:p w:rsidR="00000000" w:rsidRDefault="00CD7106">
            <w:pPr>
              <w:spacing w:line="360" w:lineRule="exact"/>
              <w:jc w:val="center"/>
              <w:rPr>
                <w:rFonts w:hint="eastAsia"/>
                <w:sz w:val="18"/>
              </w:rPr>
            </w:pPr>
            <w:r>
              <w:rPr>
                <w:rFonts w:hint="eastAsia"/>
                <w:sz w:val="18"/>
              </w:rPr>
              <w:t>3.1</w:t>
            </w:r>
          </w:p>
        </w:tc>
        <w:tc>
          <w:tcPr>
            <w:tcW w:w="403" w:type="pct"/>
            <w:vAlign w:val="center"/>
          </w:tcPr>
          <w:p w:rsidR="00000000" w:rsidRDefault="00CD7106">
            <w:pPr>
              <w:spacing w:line="360" w:lineRule="exact"/>
              <w:jc w:val="center"/>
              <w:rPr>
                <w:rFonts w:hint="eastAsia"/>
                <w:sz w:val="18"/>
              </w:rPr>
            </w:pPr>
            <w:r>
              <w:rPr>
                <w:rFonts w:hint="eastAsia"/>
                <w:sz w:val="18"/>
              </w:rPr>
              <w:t>10</w:t>
            </w:r>
          </w:p>
        </w:tc>
        <w:tc>
          <w:tcPr>
            <w:tcW w:w="410" w:type="pct"/>
            <w:vAlign w:val="center"/>
          </w:tcPr>
          <w:p w:rsidR="00000000" w:rsidRDefault="00CD7106">
            <w:pPr>
              <w:spacing w:line="360" w:lineRule="exact"/>
              <w:jc w:val="center"/>
              <w:rPr>
                <w:rFonts w:hint="eastAsia"/>
                <w:sz w:val="18"/>
              </w:rPr>
            </w:pPr>
            <w:r>
              <w:rPr>
                <w:rFonts w:hint="eastAsia"/>
                <w:sz w:val="18"/>
              </w:rPr>
              <w:t>2.6</w:t>
            </w:r>
          </w:p>
        </w:tc>
        <w:tc>
          <w:tcPr>
            <w:tcW w:w="362" w:type="pct"/>
            <w:vAlign w:val="center"/>
          </w:tcPr>
          <w:p w:rsidR="00000000" w:rsidRDefault="00CD7106">
            <w:pPr>
              <w:spacing w:line="360" w:lineRule="exact"/>
              <w:jc w:val="center"/>
              <w:rPr>
                <w:rFonts w:hint="eastAsia"/>
                <w:sz w:val="18"/>
              </w:rPr>
            </w:pPr>
            <w:r>
              <w:rPr>
                <w:rFonts w:hint="eastAsia"/>
                <w:sz w:val="18"/>
              </w:rPr>
              <w:t>2.0</w:t>
            </w:r>
          </w:p>
        </w:tc>
        <w:tc>
          <w:tcPr>
            <w:tcW w:w="362" w:type="pct"/>
            <w:vAlign w:val="center"/>
          </w:tcPr>
          <w:p w:rsidR="00000000" w:rsidRDefault="00CD7106">
            <w:pPr>
              <w:spacing w:line="360" w:lineRule="exact"/>
              <w:jc w:val="center"/>
              <w:rPr>
                <w:rFonts w:hint="eastAsia"/>
                <w:sz w:val="18"/>
              </w:rPr>
            </w:pPr>
            <w:r>
              <w:rPr>
                <w:rFonts w:hint="eastAsia"/>
                <w:sz w:val="18"/>
              </w:rPr>
              <w:t>2.1</w:t>
            </w:r>
          </w:p>
        </w:tc>
        <w:tc>
          <w:tcPr>
            <w:tcW w:w="384" w:type="pct"/>
            <w:vAlign w:val="center"/>
          </w:tcPr>
          <w:p w:rsidR="00000000" w:rsidRDefault="00CD7106">
            <w:pPr>
              <w:spacing w:line="360" w:lineRule="exact"/>
              <w:jc w:val="center"/>
              <w:rPr>
                <w:rFonts w:hint="eastAsia"/>
                <w:sz w:val="18"/>
              </w:rPr>
            </w:pPr>
            <w:r>
              <w:rPr>
                <w:rFonts w:hint="eastAsia"/>
                <w:sz w:val="18"/>
              </w:rPr>
              <w:t>2.2</w:t>
            </w:r>
          </w:p>
        </w:tc>
      </w:tr>
      <w:tr w:rsidR="00000000">
        <w:tblPrEx>
          <w:tblCellMar>
            <w:top w:w="0" w:type="dxa"/>
            <w:bottom w:w="0" w:type="dxa"/>
          </w:tblCellMar>
        </w:tblPrEx>
        <w:tc>
          <w:tcPr>
            <w:tcW w:w="1949" w:type="pct"/>
            <w:vAlign w:val="center"/>
          </w:tcPr>
          <w:p w:rsidR="00000000" w:rsidRDefault="00CD7106">
            <w:pPr>
              <w:spacing w:line="360" w:lineRule="exact"/>
              <w:rPr>
                <w:rFonts w:ascii="SimHei" w:eastAsia="SimHei" w:hint="eastAsia"/>
                <w:sz w:val="18"/>
              </w:rPr>
            </w:pPr>
            <w:r>
              <w:rPr>
                <w:rFonts w:ascii="SimHei" w:eastAsia="SimHei" w:hint="eastAsia"/>
                <w:sz w:val="18"/>
              </w:rPr>
              <w:t>出生损伤和难产</w:t>
            </w:r>
          </w:p>
        </w:tc>
        <w:tc>
          <w:tcPr>
            <w:tcW w:w="403" w:type="pct"/>
            <w:vAlign w:val="center"/>
          </w:tcPr>
          <w:p w:rsidR="00000000" w:rsidRDefault="00CD7106">
            <w:pPr>
              <w:spacing w:line="360" w:lineRule="exact"/>
              <w:jc w:val="center"/>
              <w:rPr>
                <w:rFonts w:hint="eastAsia"/>
                <w:sz w:val="18"/>
              </w:rPr>
            </w:pPr>
            <w:r>
              <w:rPr>
                <w:rFonts w:hint="eastAsia"/>
                <w:sz w:val="18"/>
              </w:rPr>
              <w:t>3.2</w:t>
            </w:r>
          </w:p>
        </w:tc>
        <w:tc>
          <w:tcPr>
            <w:tcW w:w="362" w:type="pct"/>
            <w:vAlign w:val="center"/>
          </w:tcPr>
          <w:p w:rsidR="00000000" w:rsidRDefault="00CD7106">
            <w:pPr>
              <w:spacing w:line="360" w:lineRule="exact"/>
              <w:jc w:val="center"/>
              <w:rPr>
                <w:rFonts w:hint="eastAsia"/>
                <w:sz w:val="18"/>
              </w:rPr>
            </w:pPr>
            <w:r>
              <w:rPr>
                <w:rFonts w:hint="eastAsia"/>
                <w:sz w:val="18"/>
              </w:rPr>
              <w:t>4.7</w:t>
            </w:r>
          </w:p>
        </w:tc>
        <w:tc>
          <w:tcPr>
            <w:tcW w:w="362" w:type="pct"/>
            <w:vAlign w:val="center"/>
          </w:tcPr>
          <w:p w:rsidR="00000000" w:rsidRDefault="00CD7106">
            <w:pPr>
              <w:spacing w:line="360" w:lineRule="exact"/>
              <w:jc w:val="center"/>
              <w:rPr>
                <w:rFonts w:hint="eastAsia"/>
                <w:sz w:val="18"/>
              </w:rPr>
            </w:pPr>
            <w:r>
              <w:rPr>
                <w:rFonts w:hint="eastAsia"/>
                <w:sz w:val="18"/>
              </w:rPr>
              <w:t>2.3</w:t>
            </w:r>
          </w:p>
        </w:tc>
        <w:tc>
          <w:tcPr>
            <w:tcW w:w="403" w:type="pct"/>
            <w:vAlign w:val="center"/>
          </w:tcPr>
          <w:p w:rsidR="00000000" w:rsidRDefault="00CD7106">
            <w:pPr>
              <w:spacing w:line="360" w:lineRule="exact"/>
              <w:jc w:val="center"/>
              <w:rPr>
                <w:rFonts w:hint="eastAsia"/>
                <w:sz w:val="18"/>
              </w:rPr>
            </w:pPr>
            <w:r>
              <w:rPr>
                <w:rFonts w:hint="eastAsia"/>
                <w:sz w:val="18"/>
              </w:rPr>
              <w:t>5.2</w:t>
            </w:r>
          </w:p>
        </w:tc>
        <w:tc>
          <w:tcPr>
            <w:tcW w:w="410" w:type="pct"/>
            <w:vAlign w:val="center"/>
          </w:tcPr>
          <w:p w:rsidR="00000000" w:rsidRDefault="00CD7106">
            <w:pPr>
              <w:spacing w:line="360" w:lineRule="exact"/>
              <w:jc w:val="center"/>
              <w:rPr>
                <w:rFonts w:hint="eastAsia"/>
                <w:sz w:val="18"/>
              </w:rPr>
            </w:pPr>
            <w:r>
              <w:rPr>
                <w:rFonts w:hint="eastAsia"/>
                <w:sz w:val="18"/>
              </w:rPr>
              <w:t>5.2</w:t>
            </w:r>
          </w:p>
        </w:tc>
        <w:tc>
          <w:tcPr>
            <w:tcW w:w="362" w:type="pct"/>
            <w:vAlign w:val="center"/>
          </w:tcPr>
          <w:p w:rsidR="00000000" w:rsidRDefault="00CD7106">
            <w:pPr>
              <w:spacing w:line="360" w:lineRule="exact"/>
              <w:jc w:val="center"/>
              <w:rPr>
                <w:rFonts w:hint="eastAsia"/>
                <w:sz w:val="18"/>
              </w:rPr>
            </w:pPr>
            <w:r>
              <w:rPr>
                <w:rFonts w:hint="eastAsia"/>
                <w:sz w:val="18"/>
              </w:rPr>
              <w:t>7.5</w:t>
            </w:r>
          </w:p>
        </w:tc>
        <w:tc>
          <w:tcPr>
            <w:tcW w:w="362" w:type="pct"/>
            <w:vAlign w:val="center"/>
          </w:tcPr>
          <w:p w:rsidR="00000000" w:rsidRDefault="00CD7106">
            <w:pPr>
              <w:spacing w:line="360" w:lineRule="exact"/>
              <w:jc w:val="center"/>
              <w:rPr>
                <w:rFonts w:hint="eastAsia"/>
                <w:sz w:val="18"/>
              </w:rPr>
            </w:pPr>
            <w:r>
              <w:rPr>
                <w:rFonts w:hint="eastAsia"/>
                <w:sz w:val="18"/>
              </w:rPr>
              <w:t>3.1</w:t>
            </w:r>
          </w:p>
        </w:tc>
        <w:tc>
          <w:tcPr>
            <w:tcW w:w="384" w:type="pct"/>
            <w:vAlign w:val="center"/>
          </w:tcPr>
          <w:p w:rsidR="00000000" w:rsidRDefault="00CD7106">
            <w:pPr>
              <w:spacing w:line="360" w:lineRule="exact"/>
              <w:jc w:val="center"/>
              <w:rPr>
                <w:rFonts w:hint="eastAsia"/>
                <w:sz w:val="18"/>
              </w:rPr>
            </w:pPr>
            <w:r>
              <w:rPr>
                <w:rFonts w:hint="eastAsia"/>
                <w:sz w:val="18"/>
              </w:rPr>
              <w:t>2.9</w:t>
            </w:r>
          </w:p>
        </w:tc>
      </w:tr>
      <w:tr w:rsidR="00000000">
        <w:tblPrEx>
          <w:tblCellMar>
            <w:top w:w="0" w:type="dxa"/>
            <w:bottom w:w="0" w:type="dxa"/>
          </w:tblCellMar>
        </w:tblPrEx>
        <w:tc>
          <w:tcPr>
            <w:tcW w:w="1949" w:type="pct"/>
            <w:vAlign w:val="center"/>
          </w:tcPr>
          <w:p w:rsidR="00000000" w:rsidRDefault="00CD7106">
            <w:pPr>
              <w:spacing w:line="360" w:lineRule="exact"/>
              <w:rPr>
                <w:rFonts w:ascii="SimHei" w:eastAsia="SimHei" w:hint="eastAsia"/>
                <w:sz w:val="18"/>
              </w:rPr>
            </w:pPr>
            <w:r>
              <w:rPr>
                <w:rFonts w:ascii="SimHei" w:eastAsia="SimHei" w:hint="eastAsia"/>
                <w:sz w:val="18"/>
              </w:rPr>
              <w:t>胎盘和脐带疾病</w:t>
            </w:r>
          </w:p>
        </w:tc>
        <w:tc>
          <w:tcPr>
            <w:tcW w:w="403" w:type="pct"/>
            <w:vAlign w:val="center"/>
          </w:tcPr>
          <w:p w:rsidR="00000000" w:rsidRDefault="00CD7106">
            <w:pPr>
              <w:spacing w:line="360" w:lineRule="exact"/>
              <w:jc w:val="center"/>
              <w:rPr>
                <w:rFonts w:hint="eastAsia"/>
                <w:sz w:val="18"/>
              </w:rPr>
            </w:pPr>
            <w:r>
              <w:rPr>
                <w:rFonts w:hint="eastAsia"/>
                <w:sz w:val="18"/>
              </w:rPr>
              <w:t>0.6</w:t>
            </w:r>
          </w:p>
        </w:tc>
        <w:tc>
          <w:tcPr>
            <w:tcW w:w="362" w:type="pct"/>
            <w:vAlign w:val="center"/>
          </w:tcPr>
          <w:p w:rsidR="00000000" w:rsidRDefault="00CD7106">
            <w:pPr>
              <w:spacing w:line="360" w:lineRule="exact"/>
              <w:jc w:val="center"/>
              <w:rPr>
                <w:rFonts w:hint="eastAsia"/>
                <w:sz w:val="18"/>
              </w:rPr>
            </w:pPr>
            <w:r>
              <w:rPr>
                <w:rFonts w:hint="eastAsia"/>
                <w:sz w:val="18"/>
              </w:rPr>
              <w:t>1.1</w:t>
            </w:r>
          </w:p>
        </w:tc>
        <w:tc>
          <w:tcPr>
            <w:tcW w:w="362" w:type="pct"/>
            <w:vAlign w:val="center"/>
          </w:tcPr>
          <w:p w:rsidR="00000000" w:rsidRDefault="00CD7106">
            <w:pPr>
              <w:spacing w:line="360" w:lineRule="exact"/>
              <w:jc w:val="center"/>
              <w:rPr>
                <w:rFonts w:hint="eastAsia"/>
                <w:sz w:val="18"/>
              </w:rPr>
            </w:pPr>
            <w:r>
              <w:rPr>
                <w:rFonts w:hint="eastAsia"/>
                <w:sz w:val="18"/>
              </w:rPr>
              <w:t>0.2</w:t>
            </w:r>
          </w:p>
        </w:tc>
        <w:tc>
          <w:tcPr>
            <w:tcW w:w="403" w:type="pct"/>
            <w:vAlign w:val="center"/>
          </w:tcPr>
          <w:p w:rsidR="00000000" w:rsidRDefault="00CD7106">
            <w:pPr>
              <w:spacing w:line="360" w:lineRule="exact"/>
              <w:jc w:val="center"/>
              <w:rPr>
                <w:rFonts w:hint="eastAsia"/>
                <w:sz w:val="18"/>
              </w:rPr>
            </w:pPr>
            <w:r>
              <w:rPr>
                <w:rFonts w:hint="eastAsia"/>
                <w:sz w:val="18"/>
              </w:rPr>
              <w:t>1.7</w:t>
            </w:r>
          </w:p>
        </w:tc>
        <w:tc>
          <w:tcPr>
            <w:tcW w:w="410" w:type="pct"/>
            <w:vAlign w:val="center"/>
          </w:tcPr>
          <w:p w:rsidR="00000000" w:rsidRDefault="00CD7106">
            <w:pPr>
              <w:spacing w:line="360" w:lineRule="exact"/>
              <w:jc w:val="center"/>
              <w:rPr>
                <w:rFonts w:hint="eastAsia"/>
                <w:sz w:val="18"/>
              </w:rPr>
            </w:pPr>
            <w:r>
              <w:rPr>
                <w:rFonts w:hint="eastAsia"/>
                <w:sz w:val="18"/>
              </w:rPr>
              <w:t>-</w:t>
            </w:r>
          </w:p>
        </w:tc>
        <w:tc>
          <w:tcPr>
            <w:tcW w:w="362" w:type="pct"/>
            <w:vAlign w:val="center"/>
          </w:tcPr>
          <w:p w:rsidR="00000000" w:rsidRDefault="00CD7106">
            <w:pPr>
              <w:spacing w:line="360" w:lineRule="exact"/>
              <w:jc w:val="center"/>
              <w:rPr>
                <w:rFonts w:hint="eastAsia"/>
                <w:sz w:val="18"/>
              </w:rPr>
            </w:pPr>
            <w:r>
              <w:rPr>
                <w:rFonts w:hint="eastAsia"/>
                <w:sz w:val="18"/>
              </w:rPr>
              <w:t>-</w:t>
            </w:r>
          </w:p>
        </w:tc>
        <w:tc>
          <w:tcPr>
            <w:tcW w:w="362" w:type="pct"/>
            <w:vAlign w:val="center"/>
          </w:tcPr>
          <w:p w:rsidR="00000000" w:rsidRDefault="00CD7106">
            <w:pPr>
              <w:spacing w:line="360" w:lineRule="exact"/>
              <w:jc w:val="center"/>
              <w:rPr>
                <w:rFonts w:hint="eastAsia"/>
                <w:sz w:val="18"/>
              </w:rPr>
            </w:pPr>
            <w:r>
              <w:rPr>
                <w:rFonts w:hint="eastAsia"/>
                <w:sz w:val="18"/>
              </w:rPr>
              <w:t>-</w:t>
            </w:r>
          </w:p>
        </w:tc>
        <w:tc>
          <w:tcPr>
            <w:tcW w:w="384" w:type="pct"/>
            <w:vAlign w:val="center"/>
          </w:tcPr>
          <w:p w:rsidR="00000000" w:rsidRDefault="00CD7106">
            <w:pPr>
              <w:spacing w:line="360" w:lineRule="exact"/>
              <w:jc w:val="center"/>
              <w:rPr>
                <w:rFonts w:hint="eastAsia"/>
                <w:sz w:val="18"/>
              </w:rPr>
            </w:pPr>
            <w:r>
              <w:rPr>
                <w:rFonts w:hint="eastAsia"/>
                <w:sz w:val="18"/>
              </w:rPr>
              <w:t>-</w:t>
            </w:r>
          </w:p>
        </w:tc>
      </w:tr>
      <w:tr w:rsidR="00000000">
        <w:tblPrEx>
          <w:tblCellMar>
            <w:top w:w="0" w:type="dxa"/>
            <w:bottom w:w="0" w:type="dxa"/>
          </w:tblCellMar>
        </w:tblPrEx>
        <w:tc>
          <w:tcPr>
            <w:tcW w:w="1949" w:type="pct"/>
            <w:vAlign w:val="center"/>
          </w:tcPr>
          <w:p w:rsidR="00000000" w:rsidRDefault="00CD7106">
            <w:pPr>
              <w:spacing w:line="360" w:lineRule="exact"/>
              <w:rPr>
                <w:rFonts w:ascii="SimHei" w:eastAsia="SimHei" w:hint="eastAsia"/>
                <w:sz w:val="18"/>
              </w:rPr>
            </w:pPr>
            <w:r>
              <w:rPr>
                <w:rFonts w:ascii="SimHei" w:eastAsia="SimHei" w:hint="eastAsia"/>
                <w:sz w:val="18"/>
              </w:rPr>
              <w:t>未另分类的缺氧和少氧症</w:t>
            </w:r>
          </w:p>
        </w:tc>
        <w:tc>
          <w:tcPr>
            <w:tcW w:w="403" w:type="pct"/>
            <w:vAlign w:val="center"/>
          </w:tcPr>
          <w:p w:rsidR="00000000" w:rsidRDefault="00CD7106">
            <w:pPr>
              <w:spacing w:line="360" w:lineRule="exact"/>
              <w:jc w:val="center"/>
              <w:rPr>
                <w:rFonts w:hint="eastAsia"/>
                <w:sz w:val="18"/>
              </w:rPr>
            </w:pPr>
            <w:r>
              <w:rPr>
                <w:rFonts w:hint="eastAsia"/>
                <w:sz w:val="18"/>
              </w:rPr>
              <w:t>0.6</w:t>
            </w:r>
          </w:p>
        </w:tc>
        <w:tc>
          <w:tcPr>
            <w:tcW w:w="362" w:type="pct"/>
            <w:vAlign w:val="center"/>
          </w:tcPr>
          <w:p w:rsidR="00000000" w:rsidRDefault="00CD7106">
            <w:pPr>
              <w:spacing w:line="360" w:lineRule="exact"/>
              <w:jc w:val="center"/>
              <w:rPr>
                <w:rFonts w:hint="eastAsia"/>
                <w:sz w:val="18"/>
              </w:rPr>
            </w:pPr>
            <w:r>
              <w:rPr>
                <w:rFonts w:hint="eastAsia"/>
                <w:sz w:val="18"/>
              </w:rPr>
              <w:t>1.7</w:t>
            </w:r>
          </w:p>
        </w:tc>
        <w:tc>
          <w:tcPr>
            <w:tcW w:w="362" w:type="pct"/>
            <w:vAlign w:val="center"/>
          </w:tcPr>
          <w:p w:rsidR="00000000" w:rsidRDefault="00CD7106">
            <w:pPr>
              <w:spacing w:line="360" w:lineRule="exact"/>
              <w:jc w:val="center"/>
              <w:rPr>
                <w:rFonts w:hint="eastAsia"/>
                <w:sz w:val="18"/>
              </w:rPr>
            </w:pPr>
            <w:r>
              <w:rPr>
                <w:rFonts w:hint="eastAsia"/>
                <w:sz w:val="18"/>
              </w:rPr>
              <w:t>0.8</w:t>
            </w:r>
          </w:p>
        </w:tc>
        <w:tc>
          <w:tcPr>
            <w:tcW w:w="403" w:type="pct"/>
            <w:vAlign w:val="center"/>
          </w:tcPr>
          <w:p w:rsidR="00000000" w:rsidRDefault="00CD7106">
            <w:pPr>
              <w:spacing w:line="360" w:lineRule="exact"/>
              <w:jc w:val="center"/>
              <w:rPr>
                <w:rFonts w:hint="eastAsia"/>
                <w:sz w:val="18"/>
              </w:rPr>
            </w:pPr>
            <w:r>
              <w:rPr>
                <w:rFonts w:hint="eastAsia"/>
                <w:sz w:val="18"/>
              </w:rPr>
              <w:t>0.4</w:t>
            </w:r>
          </w:p>
        </w:tc>
        <w:tc>
          <w:tcPr>
            <w:tcW w:w="410" w:type="pct"/>
            <w:vAlign w:val="center"/>
          </w:tcPr>
          <w:p w:rsidR="00000000" w:rsidRDefault="00CD7106">
            <w:pPr>
              <w:spacing w:line="360" w:lineRule="exact"/>
              <w:jc w:val="center"/>
              <w:rPr>
                <w:rFonts w:hint="eastAsia"/>
                <w:sz w:val="18"/>
              </w:rPr>
            </w:pPr>
            <w:r>
              <w:rPr>
                <w:rFonts w:hint="eastAsia"/>
                <w:sz w:val="18"/>
              </w:rPr>
              <w:t>-</w:t>
            </w:r>
          </w:p>
        </w:tc>
        <w:tc>
          <w:tcPr>
            <w:tcW w:w="362" w:type="pct"/>
            <w:vAlign w:val="center"/>
          </w:tcPr>
          <w:p w:rsidR="00000000" w:rsidRDefault="00CD7106">
            <w:pPr>
              <w:spacing w:line="360" w:lineRule="exact"/>
              <w:jc w:val="center"/>
              <w:rPr>
                <w:rFonts w:hint="eastAsia"/>
                <w:sz w:val="18"/>
              </w:rPr>
            </w:pPr>
            <w:r>
              <w:rPr>
                <w:rFonts w:hint="eastAsia"/>
                <w:sz w:val="18"/>
              </w:rPr>
              <w:t>-</w:t>
            </w:r>
          </w:p>
        </w:tc>
        <w:tc>
          <w:tcPr>
            <w:tcW w:w="362" w:type="pct"/>
            <w:vAlign w:val="center"/>
          </w:tcPr>
          <w:p w:rsidR="00000000" w:rsidRDefault="00CD7106">
            <w:pPr>
              <w:spacing w:line="360" w:lineRule="exact"/>
              <w:jc w:val="center"/>
              <w:rPr>
                <w:rFonts w:hint="eastAsia"/>
                <w:sz w:val="18"/>
              </w:rPr>
            </w:pPr>
            <w:r>
              <w:rPr>
                <w:rFonts w:hint="eastAsia"/>
                <w:sz w:val="18"/>
              </w:rPr>
              <w:t>-</w:t>
            </w:r>
          </w:p>
        </w:tc>
        <w:tc>
          <w:tcPr>
            <w:tcW w:w="384" w:type="pct"/>
            <w:vAlign w:val="center"/>
          </w:tcPr>
          <w:p w:rsidR="00000000" w:rsidRDefault="00CD7106">
            <w:pPr>
              <w:spacing w:line="360" w:lineRule="exact"/>
              <w:jc w:val="center"/>
              <w:rPr>
                <w:rFonts w:hint="eastAsia"/>
                <w:sz w:val="18"/>
              </w:rPr>
            </w:pPr>
            <w:r>
              <w:rPr>
                <w:rFonts w:hint="eastAsia"/>
                <w:sz w:val="18"/>
              </w:rPr>
              <w:t>-</w:t>
            </w:r>
          </w:p>
        </w:tc>
      </w:tr>
      <w:tr w:rsidR="00000000">
        <w:tblPrEx>
          <w:tblCellMar>
            <w:top w:w="0" w:type="dxa"/>
            <w:bottom w:w="0" w:type="dxa"/>
          </w:tblCellMar>
        </w:tblPrEx>
        <w:tc>
          <w:tcPr>
            <w:tcW w:w="1949" w:type="pct"/>
            <w:vAlign w:val="center"/>
          </w:tcPr>
          <w:p w:rsidR="00000000" w:rsidRDefault="00CD7106">
            <w:pPr>
              <w:spacing w:line="360" w:lineRule="exact"/>
              <w:rPr>
                <w:rFonts w:ascii="SimHei" w:eastAsia="SimHei" w:hint="eastAsia"/>
                <w:sz w:val="18"/>
              </w:rPr>
            </w:pPr>
            <w:r>
              <w:rPr>
                <w:rFonts w:ascii="SimHei" w:eastAsia="SimHei" w:hint="eastAsia"/>
                <w:sz w:val="18"/>
              </w:rPr>
              <w:t>所有其他难以定义的原因</w:t>
            </w:r>
          </w:p>
        </w:tc>
        <w:tc>
          <w:tcPr>
            <w:tcW w:w="403" w:type="pct"/>
            <w:vAlign w:val="center"/>
          </w:tcPr>
          <w:p w:rsidR="00000000" w:rsidRDefault="00CD7106">
            <w:pPr>
              <w:spacing w:line="360" w:lineRule="exact"/>
              <w:jc w:val="center"/>
              <w:rPr>
                <w:rFonts w:hint="eastAsia"/>
                <w:sz w:val="18"/>
              </w:rPr>
            </w:pPr>
            <w:r>
              <w:rPr>
                <w:rFonts w:hint="eastAsia"/>
                <w:sz w:val="18"/>
              </w:rPr>
              <w:t>0.4</w:t>
            </w:r>
          </w:p>
        </w:tc>
        <w:tc>
          <w:tcPr>
            <w:tcW w:w="362" w:type="pct"/>
            <w:vAlign w:val="center"/>
          </w:tcPr>
          <w:p w:rsidR="00000000" w:rsidRDefault="00CD7106">
            <w:pPr>
              <w:spacing w:line="360" w:lineRule="exact"/>
              <w:jc w:val="center"/>
              <w:rPr>
                <w:rFonts w:hint="eastAsia"/>
                <w:sz w:val="18"/>
              </w:rPr>
            </w:pPr>
            <w:r>
              <w:rPr>
                <w:rFonts w:hint="eastAsia"/>
                <w:sz w:val="18"/>
              </w:rPr>
              <w:t>0.2</w:t>
            </w:r>
          </w:p>
        </w:tc>
        <w:tc>
          <w:tcPr>
            <w:tcW w:w="362" w:type="pct"/>
            <w:vAlign w:val="center"/>
          </w:tcPr>
          <w:p w:rsidR="00000000" w:rsidRDefault="00CD7106">
            <w:pPr>
              <w:spacing w:line="360" w:lineRule="exact"/>
              <w:jc w:val="center"/>
              <w:rPr>
                <w:rFonts w:hint="eastAsia"/>
                <w:sz w:val="18"/>
              </w:rPr>
            </w:pPr>
            <w:r>
              <w:rPr>
                <w:rFonts w:hint="eastAsia"/>
                <w:sz w:val="18"/>
              </w:rPr>
              <w:t>-</w:t>
            </w:r>
          </w:p>
        </w:tc>
        <w:tc>
          <w:tcPr>
            <w:tcW w:w="403" w:type="pct"/>
            <w:vAlign w:val="center"/>
          </w:tcPr>
          <w:p w:rsidR="00000000" w:rsidRDefault="00CD7106">
            <w:pPr>
              <w:spacing w:line="360" w:lineRule="exact"/>
              <w:jc w:val="center"/>
              <w:rPr>
                <w:rFonts w:hint="eastAsia"/>
                <w:sz w:val="18"/>
              </w:rPr>
            </w:pPr>
            <w:r>
              <w:rPr>
                <w:rFonts w:hint="eastAsia"/>
                <w:sz w:val="18"/>
              </w:rPr>
              <w:t>0.8</w:t>
            </w:r>
          </w:p>
        </w:tc>
        <w:tc>
          <w:tcPr>
            <w:tcW w:w="410" w:type="pct"/>
            <w:vAlign w:val="center"/>
          </w:tcPr>
          <w:p w:rsidR="00000000" w:rsidRDefault="00CD7106">
            <w:pPr>
              <w:spacing w:line="360" w:lineRule="exact"/>
              <w:jc w:val="center"/>
              <w:rPr>
                <w:rFonts w:hint="eastAsia"/>
                <w:sz w:val="18"/>
              </w:rPr>
            </w:pPr>
            <w:r>
              <w:rPr>
                <w:rFonts w:hint="eastAsia"/>
                <w:sz w:val="18"/>
              </w:rPr>
              <w:t>0.7</w:t>
            </w:r>
          </w:p>
        </w:tc>
        <w:tc>
          <w:tcPr>
            <w:tcW w:w="362" w:type="pct"/>
            <w:vAlign w:val="center"/>
          </w:tcPr>
          <w:p w:rsidR="00000000" w:rsidRDefault="00CD7106">
            <w:pPr>
              <w:spacing w:line="360" w:lineRule="exact"/>
              <w:jc w:val="center"/>
              <w:rPr>
                <w:rFonts w:hint="eastAsia"/>
                <w:sz w:val="18"/>
              </w:rPr>
            </w:pPr>
            <w:r>
              <w:rPr>
                <w:rFonts w:hint="eastAsia"/>
                <w:sz w:val="18"/>
              </w:rPr>
              <w:t>1.2</w:t>
            </w:r>
          </w:p>
        </w:tc>
        <w:tc>
          <w:tcPr>
            <w:tcW w:w="362" w:type="pct"/>
            <w:vAlign w:val="center"/>
          </w:tcPr>
          <w:p w:rsidR="00000000" w:rsidRDefault="00CD7106">
            <w:pPr>
              <w:spacing w:line="360" w:lineRule="exact"/>
              <w:jc w:val="center"/>
              <w:rPr>
                <w:rFonts w:hint="eastAsia"/>
                <w:sz w:val="18"/>
              </w:rPr>
            </w:pPr>
            <w:r>
              <w:rPr>
                <w:rFonts w:hint="eastAsia"/>
                <w:sz w:val="18"/>
              </w:rPr>
              <w:t>0.8</w:t>
            </w:r>
          </w:p>
        </w:tc>
        <w:tc>
          <w:tcPr>
            <w:tcW w:w="384" w:type="pct"/>
            <w:vAlign w:val="center"/>
          </w:tcPr>
          <w:p w:rsidR="00000000" w:rsidRDefault="00CD7106">
            <w:pPr>
              <w:spacing w:line="360" w:lineRule="exact"/>
              <w:jc w:val="center"/>
              <w:rPr>
                <w:rFonts w:hint="eastAsia"/>
                <w:sz w:val="18"/>
              </w:rPr>
            </w:pPr>
            <w:r>
              <w:rPr>
                <w:rFonts w:hint="eastAsia"/>
                <w:sz w:val="18"/>
              </w:rPr>
              <w:t>0</w:t>
            </w:r>
            <w:r>
              <w:rPr>
                <w:rFonts w:hint="eastAsia"/>
                <w:sz w:val="18"/>
              </w:rPr>
              <w:t>.2</w:t>
            </w:r>
          </w:p>
        </w:tc>
      </w:tr>
    </w:tbl>
    <w:p w:rsidR="00000000" w:rsidRDefault="00CD7106">
      <w:pPr>
        <w:spacing w:line="360" w:lineRule="exact"/>
        <w:rPr>
          <w:rFonts w:hint="eastAsia"/>
          <w:sz w:val="18"/>
        </w:rPr>
      </w:pPr>
      <w:r>
        <w:rPr>
          <w:rFonts w:hint="eastAsia"/>
          <w:sz w:val="18"/>
        </w:rPr>
        <w:t>资料来源：《</w:t>
      </w:r>
      <w:r>
        <w:rPr>
          <w:rFonts w:ascii="KaiTi_GB2312" w:eastAsia="KaiTi_GB2312" w:hint="eastAsia"/>
          <w:sz w:val="18"/>
        </w:rPr>
        <w:t>1998</w:t>
      </w:r>
      <w:r>
        <w:rPr>
          <w:rFonts w:ascii="KaiTi_GB2312" w:eastAsia="KaiTi_GB2312" w:hint="eastAsia"/>
          <w:sz w:val="18"/>
        </w:rPr>
        <w:t>年统计摘要》，马耳他中央统计局。</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12.10</w:t>
      </w:r>
    </w:p>
    <w:p w:rsidR="00000000" w:rsidRDefault="00CD7106">
      <w:pPr>
        <w:spacing w:line="360" w:lineRule="exact"/>
        <w:rPr>
          <w:rFonts w:ascii="SimHei" w:eastAsia="SimHei"/>
        </w:rPr>
      </w:pPr>
      <w:r>
        <w:rPr>
          <w:rFonts w:ascii="SimHei" w:eastAsia="SimHei" w:hint="eastAsia"/>
        </w:rPr>
        <w:t>前十种死因</w:t>
      </w:r>
    </w:p>
    <w:p w:rsidR="00000000" w:rsidRDefault="00CD7106">
      <w:pPr>
        <w:spacing w:line="360" w:lineRule="exact"/>
        <w:rPr>
          <w:rFonts w:ascii="SimHei" w:eastAsia="SimHe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08"/>
        <w:gridCol w:w="2340"/>
        <w:gridCol w:w="2340"/>
      </w:tblGrid>
      <w:tr w:rsidR="00000000">
        <w:tblPrEx>
          <w:tblCellMar>
            <w:top w:w="0" w:type="dxa"/>
            <w:bottom w:w="0" w:type="dxa"/>
          </w:tblCellMar>
        </w:tblPrEx>
        <w:tc>
          <w:tcPr>
            <w:tcW w:w="3708" w:type="dxa"/>
            <w:vAlign w:val="center"/>
          </w:tcPr>
          <w:p w:rsidR="00000000" w:rsidRDefault="00CD7106">
            <w:pPr>
              <w:spacing w:line="360" w:lineRule="exact"/>
              <w:rPr>
                <w:rFonts w:eastAsia="SimHei" w:hint="eastAsia"/>
                <w:sz w:val="18"/>
              </w:rPr>
            </w:pPr>
            <w:r>
              <w:rPr>
                <w:rFonts w:eastAsia="SimHei" w:hint="eastAsia"/>
                <w:sz w:val="18"/>
              </w:rPr>
              <w:t>死因</w:t>
            </w:r>
          </w:p>
        </w:tc>
        <w:tc>
          <w:tcPr>
            <w:tcW w:w="2340" w:type="dxa"/>
            <w:vAlign w:val="center"/>
          </w:tcPr>
          <w:p w:rsidR="00000000" w:rsidRDefault="00CD7106">
            <w:pPr>
              <w:spacing w:line="360" w:lineRule="exact"/>
              <w:jc w:val="center"/>
              <w:rPr>
                <w:rFonts w:ascii="SimHei" w:eastAsia="SimHei" w:hint="eastAsia"/>
                <w:sz w:val="18"/>
              </w:rPr>
            </w:pPr>
            <w:r>
              <w:rPr>
                <w:rFonts w:ascii="SimHei" w:eastAsia="SimHei" w:hint="eastAsia"/>
                <w:sz w:val="18"/>
              </w:rPr>
              <w:t>疾病分类－</w:t>
            </w:r>
            <w:r>
              <w:rPr>
                <w:rFonts w:ascii="SimHei" w:eastAsia="SimHei" w:hint="eastAsia"/>
                <w:sz w:val="18"/>
              </w:rPr>
              <w:t>10</w:t>
            </w:r>
            <w:r>
              <w:rPr>
                <w:rFonts w:ascii="SimHei" w:eastAsia="SimHei" w:hint="eastAsia"/>
                <w:sz w:val="18"/>
              </w:rPr>
              <w:t>代码</w:t>
            </w:r>
          </w:p>
        </w:tc>
        <w:tc>
          <w:tcPr>
            <w:tcW w:w="2340" w:type="dxa"/>
            <w:vAlign w:val="center"/>
          </w:tcPr>
          <w:p w:rsidR="00000000" w:rsidRDefault="00CD7106">
            <w:pPr>
              <w:spacing w:line="360" w:lineRule="exact"/>
              <w:jc w:val="center"/>
              <w:rPr>
                <w:rFonts w:ascii="SimHei" w:eastAsia="SimHei" w:hint="eastAsia"/>
                <w:sz w:val="18"/>
              </w:rPr>
            </w:pPr>
            <w:r>
              <w:rPr>
                <w:rFonts w:ascii="SimHei" w:eastAsia="SimHei" w:hint="eastAsia"/>
                <w:sz w:val="18"/>
              </w:rPr>
              <w:t>死亡数</w:t>
            </w:r>
          </w:p>
        </w:tc>
      </w:tr>
      <w:tr w:rsidR="00000000">
        <w:tblPrEx>
          <w:tblCellMar>
            <w:top w:w="0" w:type="dxa"/>
            <w:bottom w:w="0" w:type="dxa"/>
          </w:tblCellMar>
        </w:tblPrEx>
        <w:tc>
          <w:tcPr>
            <w:tcW w:w="3708" w:type="dxa"/>
            <w:vAlign w:val="center"/>
          </w:tcPr>
          <w:p w:rsidR="00000000" w:rsidRDefault="00CD7106">
            <w:pPr>
              <w:spacing w:line="360" w:lineRule="exact"/>
              <w:rPr>
                <w:rFonts w:eastAsia="SimHei" w:hint="eastAsia"/>
                <w:sz w:val="18"/>
              </w:rPr>
            </w:pPr>
            <w:r>
              <w:rPr>
                <w:rFonts w:eastAsia="SimHei" w:hint="eastAsia"/>
                <w:sz w:val="18"/>
              </w:rPr>
              <w:t>心肌梗塞形成</w:t>
            </w:r>
          </w:p>
        </w:tc>
        <w:tc>
          <w:tcPr>
            <w:tcW w:w="2340" w:type="dxa"/>
            <w:vAlign w:val="center"/>
          </w:tcPr>
          <w:p w:rsidR="00000000" w:rsidRDefault="00CD7106" w:rsidP="00CD7106">
            <w:pPr>
              <w:spacing w:line="360" w:lineRule="exact"/>
              <w:ind w:rightChars="377" w:right="31680"/>
              <w:jc w:val="right"/>
              <w:rPr>
                <w:sz w:val="18"/>
              </w:rPr>
            </w:pPr>
            <w:r>
              <w:rPr>
                <w:sz w:val="18"/>
              </w:rPr>
              <w:t>121</w:t>
            </w:r>
          </w:p>
        </w:tc>
        <w:tc>
          <w:tcPr>
            <w:tcW w:w="2340" w:type="dxa"/>
            <w:vAlign w:val="center"/>
          </w:tcPr>
          <w:p w:rsidR="00000000" w:rsidRDefault="00CD7106" w:rsidP="00CD7106">
            <w:pPr>
              <w:spacing w:line="360" w:lineRule="exact"/>
              <w:ind w:rightChars="377" w:right="31680"/>
              <w:jc w:val="right"/>
              <w:rPr>
                <w:sz w:val="18"/>
              </w:rPr>
            </w:pPr>
            <w:r>
              <w:rPr>
                <w:sz w:val="18"/>
              </w:rPr>
              <w:t>431</w:t>
            </w:r>
          </w:p>
        </w:tc>
      </w:tr>
      <w:tr w:rsidR="00000000">
        <w:tblPrEx>
          <w:tblCellMar>
            <w:top w:w="0" w:type="dxa"/>
            <w:bottom w:w="0" w:type="dxa"/>
          </w:tblCellMar>
        </w:tblPrEx>
        <w:tc>
          <w:tcPr>
            <w:tcW w:w="3708" w:type="dxa"/>
            <w:vAlign w:val="center"/>
          </w:tcPr>
          <w:p w:rsidR="00000000" w:rsidRDefault="00CD7106">
            <w:pPr>
              <w:spacing w:line="360" w:lineRule="exact"/>
              <w:rPr>
                <w:rFonts w:eastAsia="SimHei" w:hint="eastAsia"/>
                <w:sz w:val="18"/>
              </w:rPr>
            </w:pPr>
            <w:r>
              <w:rPr>
                <w:rFonts w:eastAsia="SimHei" w:hint="eastAsia"/>
                <w:sz w:val="18"/>
              </w:rPr>
              <w:t>慢性局部缺血心脏病</w:t>
            </w:r>
          </w:p>
        </w:tc>
        <w:tc>
          <w:tcPr>
            <w:tcW w:w="2340" w:type="dxa"/>
            <w:vAlign w:val="center"/>
          </w:tcPr>
          <w:p w:rsidR="00000000" w:rsidRDefault="00CD7106" w:rsidP="00CD7106">
            <w:pPr>
              <w:spacing w:line="360" w:lineRule="exact"/>
              <w:ind w:rightChars="377" w:right="31680"/>
              <w:jc w:val="right"/>
              <w:rPr>
                <w:sz w:val="18"/>
              </w:rPr>
            </w:pPr>
            <w:r>
              <w:rPr>
                <w:sz w:val="18"/>
              </w:rPr>
              <w:t>125</w:t>
            </w:r>
          </w:p>
        </w:tc>
        <w:tc>
          <w:tcPr>
            <w:tcW w:w="2340" w:type="dxa"/>
            <w:vAlign w:val="center"/>
          </w:tcPr>
          <w:p w:rsidR="00000000" w:rsidRDefault="00CD7106" w:rsidP="00CD7106">
            <w:pPr>
              <w:spacing w:line="360" w:lineRule="exact"/>
              <w:ind w:rightChars="377" w:right="31680"/>
              <w:jc w:val="right"/>
              <w:rPr>
                <w:sz w:val="18"/>
              </w:rPr>
            </w:pPr>
            <w:r>
              <w:rPr>
                <w:sz w:val="18"/>
              </w:rPr>
              <w:t>301</w:t>
            </w:r>
          </w:p>
        </w:tc>
      </w:tr>
      <w:tr w:rsidR="00000000">
        <w:tblPrEx>
          <w:tblCellMar>
            <w:top w:w="0" w:type="dxa"/>
            <w:bottom w:w="0" w:type="dxa"/>
          </w:tblCellMar>
        </w:tblPrEx>
        <w:tc>
          <w:tcPr>
            <w:tcW w:w="3708" w:type="dxa"/>
            <w:vAlign w:val="center"/>
          </w:tcPr>
          <w:p w:rsidR="00000000" w:rsidRDefault="00CD7106">
            <w:pPr>
              <w:spacing w:line="360" w:lineRule="exact"/>
              <w:rPr>
                <w:rFonts w:eastAsia="SimHei" w:hint="eastAsia"/>
                <w:sz w:val="18"/>
              </w:rPr>
            </w:pPr>
            <w:r>
              <w:rPr>
                <w:rFonts w:eastAsia="SimHei" w:hint="eastAsia"/>
                <w:sz w:val="18"/>
              </w:rPr>
              <w:t>中风（非特指为出血或梗塞形成）</w:t>
            </w:r>
          </w:p>
        </w:tc>
        <w:tc>
          <w:tcPr>
            <w:tcW w:w="2340" w:type="dxa"/>
            <w:vAlign w:val="center"/>
          </w:tcPr>
          <w:p w:rsidR="00000000" w:rsidRDefault="00CD7106" w:rsidP="00CD7106">
            <w:pPr>
              <w:spacing w:line="360" w:lineRule="exact"/>
              <w:ind w:rightChars="377" w:right="31680"/>
              <w:jc w:val="right"/>
              <w:rPr>
                <w:sz w:val="18"/>
              </w:rPr>
            </w:pPr>
            <w:r>
              <w:rPr>
                <w:sz w:val="18"/>
              </w:rPr>
              <w:t>164</w:t>
            </w:r>
          </w:p>
        </w:tc>
        <w:tc>
          <w:tcPr>
            <w:tcW w:w="2340" w:type="dxa"/>
            <w:vAlign w:val="center"/>
          </w:tcPr>
          <w:p w:rsidR="00000000" w:rsidRDefault="00CD7106" w:rsidP="00CD7106">
            <w:pPr>
              <w:spacing w:line="360" w:lineRule="exact"/>
              <w:ind w:rightChars="377" w:right="31680"/>
              <w:jc w:val="right"/>
              <w:rPr>
                <w:sz w:val="18"/>
              </w:rPr>
            </w:pPr>
            <w:r>
              <w:rPr>
                <w:sz w:val="18"/>
              </w:rPr>
              <w:t>182</w:t>
            </w:r>
          </w:p>
        </w:tc>
      </w:tr>
      <w:tr w:rsidR="00000000">
        <w:tblPrEx>
          <w:tblCellMar>
            <w:top w:w="0" w:type="dxa"/>
            <w:bottom w:w="0" w:type="dxa"/>
          </w:tblCellMar>
        </w:tblPrEx>
        <w:tc>
          <w:tcPr>
            <w:tcW w:w="3708" w:type="dxa"/>
            <w:vAlign w:val="center"/>
          </w:tcPr>
          <w:p w:rsidR="00000000" w:rsidRDefault="00CD7106">
            <w:pPr>
              <w:spacing w:line="360" w:lineRule="exact"/>
              <w:rPr>
                <w:rFonts w:eastAsia="SimHei" w:hint="eastAsia"/>
                <w:sz w:val="18"/>
              </w:rPr>
            </w:pPr>
            <w:r>
              <w:rPr>
                <w:rFonts w:eastAsia="SimHei" w:hint="eastAsia"/>
                <w:sz w:val="18"/>
              </w:rPr>
              <w:t>心力衰竭</w:t>
            </w:r>
          </w:p>
        </w:tc>
        <w:tc>
          <w:tcPr>
            <w:tcW w:w="2340" w:type="dxa"/>
            <w:vAlign w:val="center"/>
          </w:tcPr>
          <w:p w:rsidR="00000000" w:rsidRDefault="00CD7106" w:rsidP="00CD7106">
            <w:pPr>
              <w:spacing w:line="360" w:lineRule="exact"/>
              <w:ind w:rightChars="377" w:right="31680"/>
              <w:jc w:val="right"/>
              <w:rPr>
                <w:sz w:val="18"/>
              </w:rPr>
            </w:pPr>
            <w:r>
              <w:rPr>
                <w:sz w:val="18"/>
              </w:rPr>
              <w:t>150</w:t>
            </w:r>
          </w:p>
        </w:tc>
        <w:tc>
          <w:tcPr>
            <w:tcW w:w="2340" w:type="dxa"/>
            <w:vAlign w:val="center"/>
          </w:tcPr>
          <w:p w:rsidR="00000000" w:rsidRDefault="00CD7106" w:rsidP="00CD7106">
            <w:pPr>
              <w:spacing w:line="360" w:lineRule="exact"/>
              <w:ind w:rightChars="377" w:right="31680"/>
              <w:jc w:val="right"/>
              <w:rPr>
                <w:sz w:val="18"/>
              </w:rPr>
            </w:pPr>
            <w:r>
              <w:rPr>
                <w:sz w:val="18"/>
              </w:rPr>
              <w:t>140</w:t>
            </w:r>
          </w:p>
        </w:tc>
      </w:tr>
      <w:tr w:rsidR="00000000">
        <w:tblPrEx>
          <w:tblCellMar>
            <w:top w:w="0" w:type="dxa"/>
            <w:bottom w:w="0" w:type="dxa"/>
          </w:tblCellMar>
        </w:tblPrEx>
        <w:tc>
          <w:tcPr>
            <w:tcW w:w="3708" w:type="dxa"/>
            <w:vAlign w:val="center"/>
          </w:tcPr>
          <w:p w:rsidR="00000000" w:rsidRDefault="00CD7106">
            <w:pPr>
              <w:spacing w:line="360" w:lineRule="exact"/>
              <w:rPr>
                <w:rFonts w:eastAsia="SimHei" w:hint="eastAsia"/>
                <w:sz w:val="18"/>
              </w:rPr>
            </w:pPr>
            <w:r>
              <w:rPr>
                <w:rFonts w:eastAsia="SimHei" w:hint="eastAsia"/>
                <w:sz w:val="18"/>
              </w:rPr>
              <w:t>肺癌</w:t>
            </w:r>
          </w:p>
        </w:tc>
        <w:tc>
          <w:tcPr>
            <w:tcW w:w="2340" w:type="dxa"/>
            <w:vAlign w:val="center"/>
          </w:tcPr>
          <w:p w:rsidR="00000000" w:rsidRDefault="00CD7106" w:rsidP="00CD7106">
            <w:pPr>
              <w:spacing w:line="360" w:lineRule="exact"/>
              <w:ind w:rightChars="377" w:right="31680"/>
              <w:jc w:val="right"/>
              <w:rPr>
                <w:sz w:val="18"/>
              </w:rPr>
            </w:pPr>
            <w:r>
              <w:rPr>
                <w:sz w:val="18"/>
              </w:rPr>
              <w:t>C34</w:t>
            </w:r>
          </w:p>
        </w:tc>
        <w:tc>
          <w:tcPr>
            <w:tcW w:w="2340" w:type="dxa"/>
            <w:vAlign w:val="center"/>
          </w:tcPr>
          <w:p w:rsidR="00000000" w:rsidRDefault="00CD7106" w:rsidP="00CD7106">
            <w:pPr>
              <w:spacing w:line="360" w:lineRule="exact"/>
              <w:ind w:rightChars="377" w:right="31680"/>
              <w:jc w:val="right"/>
              <w:rPr>
                <w:sz w:val="18"/>
              </w:rPr>
            </w:pPr>
            <w:r>
              <w:rPr>
                <w:sz w:val="18"/>
              </w:rPr>
              <w:t>115</w:t>
            </w:r>
          </w:p>
        </w:tc>
      </w:tr>
      <w:tr w:rsidR="00000000">
        <w:tblPrEx>
          <w:tblCellMar>
            <w:top w:w="0" w:type="dxa"/>
            <w:bottom w:w="0" w:type="dxa"/>
          </w:tblCellMar>
        </w:tblPrEx>
        <w:tc>
          <w:tcPr>
            <w:tcW w:w="3708" w:type="dxa"/>
            <w:vAlign w:val="center"/>
          </w:tcPr>
          <w:p w:rsidR="00000000" w:rsidRDefault="00CD7106">
            <w:pPr>
              <w:spacing w:line="360" w:lineRule="exact"/>
              <w:rPr>
                <w:rFonts w:eastAsia="SimHei" w:hint="eastAsia"/>
                <w:sz w:val="18"/>
              </w:rPr>
            </w:pPr>
            <w:r>
              <w:rPr>
                <w:rFonts w:eastAsia="SimHei" w:hint="eastAsia"/>
                <w:sz w:val="18"/>
              </w:rPr>
              <w:t>糖尿病，非特指</w:t>
            </w:r>
          </w:p>
        </w:tc>
        <w:tc>
          <w:tcPr>
            <w:tcW w:w="2340" w:type="dxa"/>
            <w:vAlign w:val="center"/>
          </w:tcPr>
          <w:p w:rsidR="00000000" w:rsidRDefault="00CD7106" w:rsidP="00CD7106">
            <w:pPr>
              <w:spacing w:line="360" w:lineRule="exact"/>
              <w:ind w:rightChars="377" w:right="31680"/>
              <w:jc w:val="right"/>
              <w:rPr>
                <w:sz w:val="18"/>
              </w:rPr>
            </w:pPr>
            <w:r>
              <w:rPr>
                <w:sz w:val="18"/>
              </w:rPr>
              <w:t>E14</w:t>
            </w:r>
          </w:p>
        </w:tc>
        <w:tc>
          <w:tcPr>
            <w:tcW w:w="2340" w:type="dxa"/>
            <w:vAlign w:val="center"/>
          </w:tcPr>
          <w:p w:rsidR="00000000" w:rsidRDefault="00CD7106" w:rsidP="00CD7106">
            <w:pPr>
              <w:spacing w:line="360" w:lineRule="exact"/>
              <w:ind w:rightChars="377" w:right="31680"/>
              <w:jc w:val="right"/>
              <w:rPr>
                <w:sz w:val="18"/>
              </w:rPr>
            </w:pPr>
            <w:r>
              <w:rPr>
                <w:sz w:val="18"/>
              </w:rPr>
              <w:t>87</w:t>
            </w:r>
          </w:p>
        </w:tc>
      </w:tr>
      <w:tr w:rsidR="00000000">
        <w:tblPrEx>
          <w:tblCellMar>
            <w:top w:w="0" w:type="dxa"/>
            <w:bottom w:w="0" w:type="dxa"/>
          </w:tblCellMar>
        </w:tblPrEx>
        <w:tc>
          <w:tcPr>
            <w:tcW w:w="3708" w:type="dxa"/>
            <w:vAlign w:val="center"/>
          </w:tcPr>
          <w:p w:rsidR="00000000" w:rsidRDefault="00CD7106">
            <w:pPr>
              <w:spacing w:line="360" w:lineRule="exact"/>
              <w:rPr>
                <w:rFonts w:eastAsia="SimHei" w:hint="eastAsia"/>
                <w:sz w:val="18"/>
              </w:rPr>
            </w:pPr>
            <w:r>
              <w:rPr>
                <w:rFonts w:eastAsia="SimHei" w:hint="eastAsia"/>
                <w:sz w:val="18"/>
              </w:rPr>
              <w:t>其他慢性阻塞性肺病</w:t>
            </w:r>
          </w:p>
        </w:tc>
        <w:tc>
          <w:tcPr>
            <w:tcW w:w="2340" w:type="dxa"/>
            <w:vAlign w:val="center"/>
          </w:tcPr>
          <w:p w:rsidR="00000000" w:rsidRDefault="00CD7106" w:rsidP="00CD7106">
            <w:pPr>
              <w:spacing w:line="360" w:lineRule="exact"/>
              <w:ind w:rightChars="377" w:right="31680"/>
              <w:jc w:val="right"/>
              <w:rPr>
                <w:sz w:val="18"/>
              </w:rPr>
            </w:pPr>
            <w:r>
              <w:rPr>
                <w:sz w:val="18"/>
              </w:rPr>
              <w:t>J44</w:t>
            </w:r>
          </w:p>
        </w:tc>
        <w:tc>
          <w:tcPr>
            <w:tcW w:w="2340" w:type="dxa"/>
            <w:vAlign w:val="center"/>
          </w:tcPr>
          <w:p w:rsidR="00000000" w:rsidRDefault="00CD7106" w:rsidP="00CD7106">
            <w:pPr>
              <w:spacing w:line="360" w:lineRule="exact"/>
              <w:ind w:rightChars="377" w:right="31680"/>
              <w:jc w:val="right"/>
              <w:rPr>
                <w:sz w:val="18"/>
              </w:rPr>
            </w:pPr>
            <w:r>
              <w:rPr>
                <w:sz w:val="18"/>
              </w:rPr>
              <w:t>86</w:t>
            </w:r>
          </w:p>
        </w:tc>
      </w:tr>
      <w:tr w:rsidR="00000000">
        <w:tblPrEx>
          <w:tblCellMar>
            <w:top w:w="0" w:type="dxa"/>
            <w:bottom w:w="0" w:type="dxa"/>
          </w:tblCellMar>
        </w:tblPrEx>
        <w:tc>
          <w:tcPr>
            <w:tcW w:w="3708" w:type="dxa"/>
            <w:vAlign w:val="center"/>
          </w:tcPr>
          <w:p w:rsidR="00000000" w:rsidRDefault="00CD7106">
            <w:pPr>
              <w:spacing w:line="360" w:lineRule="exact"/>
              <w:rPr>
                <w:rFonts w:eastAsia="SimHei" w:hint="eastAsia"/>
                <w:sz w:val="18"/>
              </w:rPr>
            </w:pPr>
            <w:r>
              <w:rPr>
                <w:rFonts w:eastAsia="SimHei" w:hint="eastAsia"/>
                <w:sz w:val="18"/>
              </w:rPr>
              <w:t>肺炎，微生物非特指</w:t>
            </w:r>
          </w:p>
        </w:tc>
        <w:tc>
          <w:tcPr>
            <w:tcW w:w="2340" w:type="dxa"/>
            <w:vAlign w:val="center"/>
          </w:tcPr>
          <w:p w:rsidR="00000000" w:rsidRDefault="00CD7106" w:rsidP="00CD7106">
            <w:pPr>
              <w:spacing w:line="360" w:lineRule="exact"/>
              <w:ind w:rightChars="377" w:right="31680"/>
              <w:jc w:val="right"/>
              <w:rPr>
                <w:sz w:val="18"/>
              </w:rPr>
            </w:pPr>
            <w:r>
              <w:rPr>
                <w:sz w:val="18"/>
              </w:rPr>
              <w:t>J18</w:t>
            </w:r>
          </w:p>
        </w:tc>
        <w:tc>
          <w:tcPr>
            <w:tcW w:w="2340" w:type="dxa"/>
            <w:vAlign w:val="center"/>
          </w:tcPr>
          <w:p w:rsidR="00000000" w:rsidRDefault="00CD7106" w:rsidP="00CD7106">
            <w:pPr>
              <w:spacing w:line="360" w:lineRule="exact"/>
              <w:ind w:rightChars="377" w:right="31680"/>
              <w:jc w:val="right"/>
              <w:rPr>
                <w:sz w:val="18"/>
              </w:rPr>
            </w:pPr>
            <w:r>
              <w:rPr>
                <w:sz w:val="18"/>
              </w:rPr>
              <w:t>80</w:t>
            </w:r>
          </w:p>
        </w:tc>
      </w:tr>
      <w:tr w:rsidR="00000000">
        <w:tblPrEx>
          <w:tblCellMar>
            <w:top w:w="0" w:type="dxa"/>
            <w:bottom w:w="0" w:type="dxa"/>
          </w:tblCellMar>
        </w:tblPrEx>
        <w:tc>
          <w:tcPr>
            <w:tcW w:w="3708" w:type="dxa"/>
            <w:vAlign w:val="center"/>
          </w:tcPr>
          <w:p w:rsidR="00000000" w:rsidRDefault="00CD7106">
            <w:pPr>
              <w:spacing w:line="360" w:lineRule="exact"/>
              <w:rPr>
                <w:rFonts w:eastAsia="SimHei" w:hint="eastAsia"/>
                <w:sz w:val="18"/>
              </w:rPr>
            </w:pPr>
            <w:r>
              <w:rPr>
                <w:rFonts w:eastAsia="SimHei" w:hint="eastAsia"/>
                <w:sz w:val="18"/>
              </w:rPr>
              <w:t>乳腺癌</w:t>
            </w:r>
          </w:p>
        </w:tc>
        <w:tc>
          <w:tcPr>
            <w:tcW w:w="2340" w:type="dxa"/>
            <w:vAlign w:val="center"/>
          </w:tcPr>
          <w:p w:rsidR="00000000" w:rsidRDefault="00CD7106" w:rsidP="00CD7106">
            <w:pPr>
              <w:spacing w:line="360" w:lineRule="exact"/>
              <w:ind w:rightChars="377" w:right="31680"/>
              <w:jc w:val="right"/>
              <w:rPr>
                <w:sz w:val="18"/>
              </w:rPr>
            </w:pPr>
            <w:r>
              <w:rPr>
                <w:sz w:val="18"/>
              </w:rPr>
              <w:t>C50</w:t>
            </w:r>
          </w:p>
        </w:tc>
        <w:tc>
          <w:tcPr>
            <w:tcW w:w="2340" w:type="dxa"/>
            <w:vAlign w:val="center"/>
          </w:tcPr>
          <w:p w:rsidR="00000000" w:rsidRDefault="00CD7106" w:rsidP="00CD7106">
            <w:pPr>
              <w:spacing w:line="360" w:lineRule="exact"/>
              <w:ind w:rightChars="377" w:right="31680"/>
              <w:jc w:val="right"/>
              <w:rPr>
                <w:sz w:val="18"/>
              </w:rPr>
            </w:pPr>
            <w:r>
              <w:rPr>
                <w:sz w:val="18"/>
              </w:rPr>
              <w:t>70</w:t>
            </w:r>
          </w:p>
        </w:tc>
      </w:tr>
      <w:tr w:rsidR="00000000">
        <w:tblPrEx>
          <w:tblCellMar>
            <w:top w:w="0" w:type="dxa"/>
            <w:bottom w:w="0" w:type="dxa"/>
          </w:tblCellMar>
        </w:tblPrEx>
        <w:tc>
          <w:tcPr>
            <w:tcW w:w="3708" w:type="dxa"/>
            <w:vAlign w:val="center"/>
          </w:tcPr>
          <w:p w:rsidR="00000000" w:rsidRDefault="00CD7106">
            <w:pPr>
              <w:spacing w:line="360" w:lineRule="exact"/>
              <w:rPr>
                <w:rFonts w:eastAsia="SimHei" w:hint="eastAsia"/>
                <w:sz w:val="18"/>
              </w:rPr>
            </w:pPr>
            <w:r>
              <w:rPr>
                <w:rFonts w:eastAsia="SimHei" w:hint="eastAsia"/>
                <w:sz w:val="18"/>
              </w:rPr>
              <w:t>褥疮</w:t>
            </w:r>
          </w:p>
        </w:tc>
        <w:tc>
          <w:tcPr>
            <w:tcW w:w="2340" w:type="dxa"/>
            <w:vAlign w:val="center"/>
          </w:tcPr>
          <w:p w:rsidR="00000000" w:rsidRDefault="00CD7106" w:rsidP="00CD7106">
            <w:pPr>
              <w:spacing w:line="360" w:lineRule="exact"/>
              <w:ind w:rightChars="377" w:right="31680"/>
              <w:jc w:val="right"/>
              <w:rPr>
                <w:sz w:val="18"/>
              </w:rPr>
            </w:pPr>
            <w:r>
              <w:rPr>
                <w:sz w:val="18"/>
              </w:rPr>
              <w:t>L89</w:t>
            </w:r>
          </w:p>
        </w:tc>
        <w:tc>
          <w:tcPr>
            <w:tcW w:w="2340" w:type="dxa"/>
            <w:vAlign w:val="center"/>
          </w:tcPr>
          <w:p w:rsidR="00000000" w:rsidRDefault="00CD7106" w:rsidP="00CD7106">
            <w:pPr>
              <w:spacing w:line="360" w:lineRule="exact"/>
              <w:ind w:rightChars="377" w:right="31680"/>
              <w:jc w:val="right"/>
              <w:rPr>
                <w:sz w:val="18"/>
              </w:rPr>
            </w:pPr>
            <w:r>
              <w:rPr>
                <w:sz w:val="18"/>
              </w:rPr>
              <w:t>62</w:t>
            </w:r>
          </w:p>
        </w:tc>
      </w:tr>
    </w:tbl>
    <w:p w:rsidR="00000000" w:rsidRDefault="00CD7106">
      <w:pPr>
        <w:spacing w:line="360" w:lineRule="exact"/>
        <w:rPr>
          <w:rFonts w:ascii="KaiTi_GB2312" w:eastAsia="KaiTi_GB2312" w:hint="eastAsia"/>
          <w:sz w:val="18"/>
        </w:rPr>
      </w:pPr>
      <w:r>
        <w:rPr>
          <w:rFonts w:hint="eastAsia"/>
          <w:sz w:val="18"/>
        </w:rPr>
        <w:t>资料来源：《</w:t>
      </w:r>
      <w:r>
        <w:rPr>
          <w:rFonts w:ascii="KaiTi_GB2312" w:eastAsia="KaiTi_GB2312" w:hint="eastAsia"/>
          <w:sz w:val="18"/>
        </w:rPr>
        <w:t>1998</w:t>
      </w:r>
      <w:r>
        <w:rPr>
          <w:rFonts w:ascii="KaiTi_GB2312" w:eastAsia="KaiTi_GB2312" w:hint="eastAsia"/>
          <w:sz w:val="18"/>
        </w:rPr>
        <w:t>年统计摘要》，马耳他中央统计局。</w:t>
      </w:r>
    </w:p>
    <w:p w:rsidR="00000000" w:rsidRDefault="00CD7106">
      <w:pPr>
        <w:spacing w:line="360" w:lineRule="exact"/>
        <w:rPr>
          <w:sz w:val="18"/>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12</w:t>
      </w:r>
      <w:r>
        <w:rPr>
          <w:rFonts w:ascii="SimHei" w:eastAsia="SimHei" w:hint="eastAsia"/>
        </w:rPr>
        <w:t>.11</w:t>
      </w:r>
    </w:p>
    <w:p w:rsidR="00000000" w:rsidRDefault="00CD7106">
      <w:pPr>
        <w:spacing w:line="360" w:lineRule="exact"/>
        <w:rPr>
          <w:rFonts w:ascii="SimHei" w:eastAsia="SimHei"/>
        </w:rPr>
      </w:pPr>
      <w:r>
        <w:rPr>
          <w:rFonts w:ascii="SimHei" w:eastAsia="SimHei" w:hint="eastAsia"/>
        </w:rPr>
        <w:t>男性前十大死因</w:t>
      </w:r>
    </w:p>
    <w:p w:rsidR="00000000" w:rsidRDefault="00CD7106">
      <w:pPr>
        <w:spacing w:line="360" w:lineRule="exact"/>
        <w:rPr>
          <w:rFonts w:ascii="SimHei" w:eastAsia="SimHe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8"/>
        <w:gridCol w:w="2333"/>
        <w:gridCol w:w="2347"/>
      </w:tblGrid>
      <w:tr w:rsidR="00000000">
        <w:tblPrEx>
          <w:tblCellMar>
            <w:top w:w="0" w:type="dxa"/>
            <w:bottom w:w="0" w:type="dxa"/>
          </w:tblCellMar>
        </w:tblPrEx>
        <w:tc>
          <w:tcPr>
            <w:tcW w:w="3348" w:type="dxa"/>
            <w:vAlign w:val="center"/>
          </w:tcPr>
          <w:p w:rsidR="00000000" w:rsidRDefault="00CD7106">
            <w:pPr>
              <w:spacing w:line="360" w:lineRule="exact"/>
              <w:rPr>
                <w:rFonts w:ascii="SimHei" w:eastAsia="SimHei" w:hint="eastAsia"/>
                <w:sz w:val="18"/>
              </w:rPr>
            </w:pPr>
            <w:r>
              <w:rPr>
                <w:rFonts w:ascii="SimHei" w:eastAsia="SimHei" w:hint="eastAsia"/>
                <w:sz w:val="18"/>
              </w:rPr>
              <w:t>死因</w:t>
            </w:r>
          </w:p>
        </w:tc>
        <w:tc>
          <w:tcPr>
            <w:tcW w:w="2333" w:type="dxa"/>
            <w:vAlign w:val="center"/>
          </w:tcPr>
          <w:p w:rsidR="00000000" w:rsidRDefault="00CD7106">
            <w:pPr>
              <w:spacing w:line="360" w:lineRule="exact"/>
              <w:jc w:val="center"/>
              <w:rPr>
                <w:rFonts w:ascii="SimHei" w:eastAsia="SimHei" w:hint="eastAsia"/>
                <w:sz w:val="18"/>
              </w:rPr>
            </w:pPr>
            <w:r>
              <w:rPr>
                <w:rFonts w:ascii="SimHei" w:eastAsia="SimHei" w:hint="eastAsia"/>
                <w:sz w:val="18"/>
              </w:rPr>
              <w:t>疾病分类－</w:t>
            </w:r>
            <w:r>
              <w:rPr>
                <w:rFonts w:ascii="SimHei" w:eastAsia="SimHei" w:hint="eastAsia"/>
                <w:sz w:val="18"/>
              </w:rPr>
              <w:t>10</w:t>
            </w:r>
            <w:r>
              <w:rPr>
                <w:rFonts w:ascii="SimHei" w:eastAsia="SimHei" w:hint="eastAsia"/>
                <w:sz w:val="18"/>
              </w:rPr>
              <w:t>代码</w:t>
            </w:r>
          </w:p>
        </w:tc>
        <w:tc>
          <w:tcPr>
            <w:tcW w:w="2347" w:type="dxa"/>
            <w:vAlign w:val="center"/>
          </w:tcPr>
          <w:p w:rsidR="00000000" w:rsidRDefault="00CD7106">
            <w:pPr>
              <w:spacing w:line="360" w:lineRule="exact"/>
              <w:jc w:val="center"/>
              <w:rPr>
                <w:rFonts w:ascii="SimHei" w:eastAsia="SimHei" w:hint="eastAsia"/>
                <w:sz w:val="18"/>
              </w:rPr>
            </w:pPr>
            <w:r>
              <w:rPr>
                <w:rFonts w:ascii="SimHei" w:eastAsia="SimHei" w:hint="eastAsia"/>
                <w:sz w:val="18"/>
              </w:rPr>
              <w:t>死亡数</w:t>
            </w:r>
          </w:p>
        </w:tc>
      </w:tr>
      <w:tr w:rsidR="00000000">
        <w:tblPrEx>
          <w:tblCellMar>
            <w:top w:w="0" w:type="dxa"/>
            <w:bottom w:w="0" w:type="dxa"/>
          </w:tblCellMar>
        </w:tblPrEx>
        <w:tc>
          <w:tcPr>
            <w:tcW w:w="3348" w:type="dxa"/>
            <w:vAlign w:val="center"/>
          </w:tcPr>
          <w:p w:rsidR="00000000" w:rsidRDefault="00CD7106">
            <w:pPr>
              <w:spacing w:line="360" w:lineRule="exact"/>
              <w:rPr>
                <w:rFonts w:eastAsia="SimHei" w:hint="eastAsia"/>
                <w:sz w:val="18"/>
              </w:rPr>
            </w:pPr>
            <w:r>
              <w:rPr>
                <w:rFonts w:eastAsia="SimHei" w:hint="eastAsia"/>
                <w:sz w:val="18"/>
              </w:rPr>
              <w:t>心肌梗塞形成</w:t>
            </w:r>
          </w:p>
        </w:tc>
        <w:tc>
          <w:tcPr>
            <w:tcW w:w="2333" w:type="dxa"/>
            <w:vAlign w:val="center"/>
          </w:tcPr>
          <w:p w:rsidR="00000000" w:rsidRDefault="00CD7106" w:rsidP="00CD7106">
            <w:pPr>
              <w:spacing w:line="360" w:lineRule="exact"/>
              <w:ind w:rightChars="459" w:right="31680"/>
              <w:jc w:val="right"/>
              <w:rPr>
                <w:rFonts w:hint="eastAsia"/>
                <w:sz w:val="18"/>
              </w:rPr>
            </w:pPr>
            <w:r>
              <w:rPr>
                <w:rFonts w:hint="eastAsia"/>
                <w:sz w:val="18"/>
              </w:rPr>
              <w:t>121</w:t>
            </w:r>
          </w:p>
        </w:tc>
        <w:tc>
          <w:tcPr>
            <w:tcW w:w="2347" w:type="dxa"/>
            <w:vAlign w:val="center"/>
          </w:tcPr>
          <w:p w:rsidR="00000000" w:rsidRDefault="00CD7106" w:rsidP="00CD7106">
            <w:pPr>
              <w:spacing w:line="360" w:lineRule="exact"/>
              <w:ind w:rightChars="459" w:right="31680"/>
              <w:jc w:val="right"/>
              <w:rPr>
                <w:rFonts w:hint="eastAsia"/>
                <w:sz w:val="18"/>
              </w:rPr>
            </w:pPr>
            <w:r>
              <w:rPr>
                <w:rFonts w:hint="eastAsia"/>
                <w:sz w:val="18"/>
              </w:rPr>
              <w:t>229</w:t>
            </w:r>
          </w:p>
        </w:tc>
      </w:tr>
      <w:tr w:rsidR="00000000">
        <w:tblPrEx>
          <w:tblCellMar>
            <w:top w:w="0" w:type="dxa"/>
            <w:bottom w:w="0" w:type="dxa"/>
          </w:tblCellMar>
        </w:tblPrEx>
        <w:tc>
          <w:tcPr>
            <w:tcW w:w="3348" w:type="dxa"/>
            <w:vAlign w:val="center"/>
          </w:tcPr>
          <w:p w:rsidR="00000000" w:rsidRDefault="00CD7106">
            <w:pPr>
              <w:spacing w:line="360" w:lineRule="exact"/>
              <w:rPr>
                <w:rFonts w:eastAsia="SimHei" w:hint="eastAsia"/>
                <w:sz w:val="18"/>
              </w:rPr>
            </w:pPr>
            <w:r>
              <w:rPr>
                <w:rFonts w:eastAsia="SimHei" w:hint="eastAsia"/>
                <w:sz w:val="18"/>
              </w:rPr>
              <w:t>慢性局部缺血心脏病</w:t>
            </w:r>
          </w:p>
        </w:tc>
        <w:tc>
          <w:tcPr>
            <w:tcW w:w="2333" w:type="dxa"/>
            <w:vAlign w:val="center"/>
          </w:tcPr>
          <w:p w:rsidR="00000000" w:rsidRDefault="00CD7106" w:rsidP="00CD7106">
            <w:pPr>
              <w:spacing w:line="360" w:lineRule="exact"/>
              <w:ind w:rightChars="459" w:right="31680"/>
              <w:jc w:val="right"/>
              <w:rPr>
                <w:rFonts w:hint="eastAsia"/>
                <w:sz w:val="18"/>
              </w:rPr>
            </w:pPr>
            <w:r>
              <w:rPr>
                <w:rFonts w:hint="eastAsia"/>
                <w:sz w:val="18"/>
              </w:rPr>
              <w:t>125</w:t>
            </w:r>
          </w:p>
        </w:tc>
        <w:tc>
          <w:tcPr>
            <w:tcW w:w="2347" w:type="dxa"/>
            <w:vAlign w:val="center"/>
          </w:tcPr>
          <w:p w:rsidR="00000000" w:rsidRDefault="00CD7106" w:rsidP="00CD7106">
            <w:pPr>
              <w:spacing w:line="360" w:lineRule="exact"/>
              <w:ind w:rightChars="459" w:right="31680"/>
              <w:jc w:val="right"/>
              <w:rPr>
                <w:rFonts w:hint="eastAsia"/>
                <w:sz w:val="18"/>
              </w:rPr>
            </w:pPr>
            <w:r>
              <w:rPr>
                <w:rFonts w:hint="eastAsia"/>
                <w:sz w:val="18"/>
              </w:rPr>
              <w:t>174</w:t>
            </w:r>
          </w:p>
        </w:tc>
      </w:tr>
      <w:tr w:rsidR="00000000">
        <w:tblPrEx>
          <w:tblCellMar>
            <w:top w:w="0" w:type="dxa"/>
            <w:bottom w:w="0" w:type="dxa"/>
          </w:tblCellMar>
        </w:tblPrEx>
        <w:tc>
          <w:tcPr>
            <w:tcW w:w="3348" w:type="dxa"/>
            <w:vAlign w:val="center"/>
          </w:tcPr>
          <w:p w:rsidR="00000000" w:rsidRDefault="00CD7106">
            <w:pPr>
              <w:spacing w:line="360" w:lineRule="exact"/>
              <w:rPr>
                <w:rFonts w:eastAsia="SimHei" w:hint="eastAsia"/>
                <w:sz w:val="18"/>
              </w:rPr>
            </w:pPr>
            <w:r>
              <w:rPr>
                <w:rFonts w:eastAsia="SimHei" w:hint="eastAsia"/>
                <w:sz w:val="18"/>
              </w:rPr>
              <w:t>肺癌</w:t>
            </w:r>
          </w:p>
        </w:tc>
        <w:tc>
          <w:tcPr>
            <w:tcW w:w="2333" w:type="dxa"/>
            <w:vAlign w:val="center"/>
          </w:tcPr>
          <w:p w:rsidR="00000000" w:rsidRDefault="00CD7106" w:rsidP="00CD7106">
            <w:pPr>
              <w:spacing w:line="360" w:lineRule="exact"/>
              <w:ind w:rightChars="459" w:right="31680"/>
              <w:jc w:val="right"/>
              <w:rPr>
                <w:rFonts w:hint="eastAsia"/>
                <w:sz w:val="18"/>
              </w:rPr>
            </w:pPr>
            <w:r>
              <w:rPr>
                <w:rFonts w:hint="eastAsia"/>
                <w:sz w:val="18"/>
              </w:rPr>
              <w:t>C34</w:t>
            </w:r>
          </w:p>
        </w:tc>
        <w:tc>
          <w:tcPr>
            <w:tcW w:w="2347" w:type="dxa"/>
            <w:vAlign w:val="center"/>
          </w:tcPr>
          <w:p w:rsidR="00000000" w:rsidRDefault="00CD7106" w:rsidP="00CD7106">
            <w:pPr>
              <w:spacing w:line="360" w:lineRule="exact"/>
              <w:ind w:rightChars="459" w:right="31680"/>
              <w:jc w:val="right"/>
              <w:rPr>
                <w:rFonts w:hint="eastAsia"/>
                <w:sz w:val="18"/>
              </w:rPr>
            </w:pPr>
            <w:r>
              <w:rPr>
                <w:rFonts w:hint="eastAsia"/>
                <w:sz w:val="18"/>
              </w:rPr>
              <w:t>102</w:t>
            </w:r>
          </w:p>
        </w:tc>
      </w:tr>
      <w:tr w:rsidR="00000000">
        <w:tblPrEx>
          <w:tblCellMar>
            <w:top w:w="0" w:type="dxa"/>
            <w:bottom w:w="0" w:type="dxa"/>
          </w:tblCellMar>
        </w:tblPrEx>
        <w:tc>
          <w:tcPr>
            <w:tcW w:w="3348" w:type="dxa"/>
            <w:vAlign w:val="center"/>
          </w:tcPr>
          <w:p w:rsidR="00000000" w:rsidRDefault="00CD7106">
            <w:pPr>
              <w:spacing w:line="360" w:lineRule="exact"/>
              <w:rPr>
                <w:rFonts w:eastAsia="SimHei" w:hint="eastAsia"/>
                <w:sz w:val="18"/>
              </w:rPr>
            </w:pPr>
            <w:r>
              <w:rPr>
                <w:rFonts w:eastAsia="SimHei" w:hint="eastAsia"/>
                <w:sz w:val="18"/>
              </w:rPr>
              <w:t>中风（非特指为出血或梗塞形成）</w:t>
            </w:r>
          </w:p>
        </w:tc>
        <w:tc>
          <w:tcPr>
            <w:tcW w:w="2333" w:type="dxa"/>
            <w:vAlign w:val="center"/>
          </w:tcPr>
          <w:p w:rsidR="00000000" w:rsidRDefault="00CD7106" w:rsidP="00CD7106">
            <w:pPr>
              <w:spacing w:line="360" w:lineRule="exact"/>
              <w:ind w:rightChars="459" w:right="31680"/>
              <w:jc w:val="right"/>
              <w:rPr>
                <w:rFonts w:hint="eastAsia"/>
                <w:sz w:val="18"/>
              </w:rPr>
            </w:pPr>
            <w:r>
              <w:rPr>
                <w:rFonts w:hint="eastAsia"/>
                <w:sz w:val="18"/>
              </w:rPr>
              <w:t>164</w:t>
            </w:r>
          </w:p>
        </w:tc>
        <w:tc>
          <w:tcPr>
            <w:tcW w:w="2347" w:type="dxa"/>
            <w:vAlign w:val="center"/>
          </w:tcPr>
          <w:p w:rsidR="00000000" w:rsidRDefault="00CD7106" w:rsidP="00CD7106">
            <w:pPr>
              <w:spacing w:line="360" w:lineRule="exact"/>
              <w:ind w:rightChars="459" w:right="31680"/>
              <w:jc w:val="right"/>
              <w:rPr>
                <w:rFonts w:hint="eastAsia"/>
                <w:sz w:val="18"/>
              </w:rPr>
            </w:pPr>
            <w:r>
              <w:rPr>
                <w:rFonts w:hint="eastAsia"/>
                <w:sz w:val="18"/>
              </w:rPr>
              <w:t>79</w:t>
            </w:r>
          </w:p>
        </w:tc>
      </w:tr>
      <w:tr w:rsidR="00000000">
        <w:tblPrEx>
          <w:tblCellMar>
            <w:top w:w="0" w:type="dxa"/>
            <w:bottom w:w="0" w:type="dxa"/>
          </w:tblCellMar>
        </w:tblPrEx>
        <w:tc>
          <w:tcPr>
            <w:tcW w:w="3348" w:type="dxa"/>
            <w:vAlign w:val="center"/>
          </w:tcPr>
          <w:p w:rsidR="00000000" w:rsidRDefault="00CD7106">
            <w:pPr>
              <w:spacing w:line="360" w:lineRule="exact"/>
              <w:rPr>
                <w:rFonts w:eastAsia="SimHei" w:hint="eastAsia"/>
                <w:sz w:val="18"/>
              </w:rPr>
            </w:pPr>
            <w:r>
              <w:rPr>
                <w:rFonts w:eastAsia="SimHei" w:hint="eastAsia"/>
                <w:sz w:val="18"/>
              </w:rPr>
              <w:t>其他慢性阻塞性肺病</w:t>
            </w:r>
          </w:p>
        </w:tc>
        <w:tc>
          <w:tcPr>
            <w:tcW w:w="2333" w:type="dxa"/>
            <w:vAlign w:val="center"/>
          </w:tcPr>
          <w:p w:rsidR="00000000" w:rsidRDefault="00CD7106" w:rsidP="00CD7106">
            <w:pPr>
              <w:spacing w:line="360" w:lineRule="exact"/>
              <w:ind w:rightChars="459" w:right="31680"/>
              <w:jc w:val="right"/>
              <w:rPr>
                <w:rFonts w:hint="eastAsia"/>
                <w:sz w:val="18"/>
              </w:rPr>
            </w:pPr>
            <w:r>
              <w:rPr>
                <w:rFonts w:hint="eastAsia"/>
                <w:sz w:val="18"/>
              </w:rPr>
              <w:t>J44</w:t>
            </w:r>
          </w:p>
        </w:tc>
        <w:tc>
          <w:tcPr>
            <w:tcW w:w="2347" w:type="dxa"/>
            <w:vAlign w:val="center"/>
          </w:tcPr>
          <w:p w:rsidR="00000000" w:rsidRDefault="00CD7106" w:rsidP="00CD7106">
            <w:pPr>
              <w:spacing w:line="360" w:lineRule="exact"/>
              <w:ind w:rightChars="459" w:right="31680"/>
              <w:jc w:val="right"/>
              <w:rPr>
                <w:rFonts w:hint="eastAsia"/>
                <w:sz w:val="18"/>
              </w:rPr>
            </w:pPr>
            <w:r>
              <w:rPr>
                <w:rFonts w:hint="eastAsia"/>
                <w:sz w:val="18"/>
              </w:rPr>
              <w:t>72</w:t>
            </w:r>
          </w:p>
        </w:tc>
      </w:tr>
      <w:tr w:rsidR="00000000">
        <w:tblPrEx>
          <w:tblCellMar>
            <w:top w:w="0" w:type="dxa"/>
            <w:bottom w:w="0" w:type="dxa"/>
          </w:tblCellMar>
        </w:tblPrEx>
        <w:tc>
          <w:tcPr>
            <w:tcW w:w="3348" w:type="dxa"/>
            <w:vAlign w:val="center"/>
          </w:tcPr>
          <w:p w:rsidR="00000000" w:rsidRDefault="00CD7106">
            <w:pPr>
              <w:spacing w:line="360" w:lineRule="exact"/>
              <w:rPr>
                <w:rFonts w:eastAsia="SimHei" w:hint="eastAsia"/>
                <w:sz w:val="18"/>
              </w:rPr>
            </w:pPr>
            <w:r>
              <w:rPr>
                <w:rFonts w:eastAsia="SimHei" w:hint="eastAsia"/>
                <w:sz w:val="18"/>
              </w:rPr>
              <w:t>心力衰竭</w:t>
            </w:r>
          </w:p>
        </w:tc>
        <w:tc>
          <w:tcPr>
            <w:tcW w:w="2333" w:type="dxa"/>
            <w:vAlign w:val="center"/>
          </w:tcPr>
          <w:p w:rsidR="00000000" w:rsidRDefault="00CD7106" w:rsidP="00CD7106">
            <w:pPr>
              <w:spacing w:line="360" w:lineRule="exact"/>
              <w:ind w:rightChars="459" w:right="31680"/>
              <w:jc w:val="right"/>
              <w:rPr>
                <w:rFonts w:hint="eastAsia"/>
                <w:sz w:val="18"/>
              </w:rPr>
            </w:pPr>
            <w:r>
              <w:rPr>
                <w:rFonts w:hint="eastAsia"/>
                <w:sz w:val="18"/>
              </w:rPr>
              <w:t>I50</w:t>
            </w:r>
          </w:p>
        </w:tc>
        <w:tc>
          <w:tcPr>
            <w:tcW w:w="2347" w:type="dxa"/>
            <w:vAlign w:val="center"/>
          </w:tcPr>
          <w:p w:rsidR="00000000" w:rsidRDefault="00CD7106" w:rsidP="00CD7106">
            <w:pPr>
              <w:spacing w:line="360" w:lineRule="exact"/>
              <w:ind w:rightChars="459" w:right="31680"/>
              <w:jc w:val="right"/>
              <w:rPr>
                <w:rFonts w:hint="eastAsia"/>
                <w:sz w:val="18"/>
              </w:rPr>
            </w:pPr>
            <w:r>
              <w:rPr>
                <w:rFonts w:hint="eastAsia"/>
                <w:sz w:val="18"/>
              </w:rPr>
              <w:t>63</w:t>
            </w:r>
          </w:p>
        </w:tc>
      </w:tr>
      <w:tr w:rsidR="00000000">
        <w:tblPrEx>
          <w:tblCellMar>
            <w:top w:w="0" w:type="dxa"/>
            <w:bottom w:w="0" w:type="dxa"/>
          </w:tblCellMar>
        </w:tblPrEx>
        <w:tc>
          <w:tcPr>
            <w:tcW w:w="3348" w:type="dxa"/>
            <w:vAlign w:val="center"/>
          </w:tcPr>
          <w:p w:rsidR="00000000" w:rsidRDefault="00CD7106">
            <w:pPr>
              <w:spacing w:line="360" w:lineRule="exact"/>
              <w:rPr>
                <w:rFonts w:eastAsia="SimHei" w:hint="eastAsia"/>
                <w:sz w:val="18"/>
              </w:rPr>
            </w:pPr>
            <w:r>
              <w:rPr>
                <w:rFonts w:eastAsia="SimHei" w:hint="eastAsia"/>
                <w:sz w:val="18"/>
              </w:rPr>
              <w:t>肺炎，微生物非特指</w:t>
            </w:r>
          </w:p>
        </w:tc>
        <w:tc>
          <w:tcPr>
            <w:tcW w:w="2333" w:type="dxa"/>
            <w:vAlign w:val="center"/>
          </w:tcPr>
          <w:p w:rsidR="00000000" w:rsidRDefault="00CD7106" w:rsidP="00CD7106">
            <w:pPr>
              <w:spacing w:line="360" w:lineRule="exact"/>
              <w:ind w:rightChars="459" w:right="31680"/>
              <w:jc w:val="right"/>
              <w:rPr>
                <w:rFonts w:hint="eastAsia"/>
                <w:sz w:val="18"/>
              </w:rPr>
            </w:pPr>
            <w:r>
              <w:rPr>
                <w:rFonts w:hint="eastAsia"/>
                <w:sz w:val="18"/>
              </w:rPr>
              <w:t>J18</w:t>
            </w:r>
          </w:p>
        </w:tc>
        <w:tc>
          <w:tcPr>
            <w:tcW w:w="2347" w:type="dxa"/>
            <w:vAlign w:val="center"/>
          </w:tcPr>
          <w:p w:rsidR="00000000" w:rsidRDefault="00CD7106" w:rsidP="00CD7106">
            <w:pPr>
              <w:spacing w:line="360" w:lineRule="exact"/>
              <w:ind w:rightChars="459" w:right="31680"/>
              <w:jc w:val="right"/>
              <w:rPr>
                <w:rFonts w:hint="eastAsia"/>
                <w:sz w:val="18"/>
              </w:rPr>
            </w:pPr>
            <w:r>
              <w:rPr>
                <w:rFonts w:hint="eastAsia"/>
                <w:sz w:val="18"/>
              </w:rPr>
              <w:t>41</w:t>
            </w:r>
          </w:p>
        </w:tc>
      </w:tr>
      <w:tr w:rsidR="00000000">
        <w:tblPrEx>
          <w:tblCellMar>
            <w:top w:w="0" w:type="dxa"/>
            <w:bottom w:w="0" w:type="dxa"/>
          </w:tblCellMar>
        </w:tblPrEx>
        <w:tc>
          <w:tcPr>
            <w:tcW w:w="3348" w:type="dxa"/>
            <w:vAlign w:val="center"/>
          </w:tcPr>
          <w:p w:rsidR="00000000" w:rsidRDefault="00CD7106">
            <w:pPr>
              <w:spacing w:line="360" w:lineRule="exact"/>
              <w:rPr>
                <w:rFonts w:eastAsia="SimHei" w:hint="eastAsia"/>
                <w:sz w:val="18"/>
              </w:rPr>
            </w:pPr>
            <w:r>
              <w:rPr>
                <w:rFonts w:eastAsia="SimHei" w:hint="eastAsia"/>
                <w:sz w:val="18"/>
              </w:rPr>
              <w:t>糖尿病</w:t>
            </w:r>
          </w:p>
        </w:tc>
        <w:tc>
          <w:tcPr>
            <w:tcW w:w="2333" w:type="dxa"/>
            <w:vAlign w:val="center"/>
          </w:tcPr>
          <w:p w:rsidR="00000000" w:rsidRDefault="00CD7106" w:rsidP="00CD7106">
            <w:pPr>
              <w:spacing w:line="360" w:lineRule="exact"/>
              <w:ind w:rightChars="459" w:right="31680"/>
              <w:jc w:val="right"/>
              <w:rPr>
                <w:rFonts w:hint="eastAsia"/>
                <w:sz w:val="18"/>
              </w:rPr>
            </w:pPr>
            <w:r>
              <w:rPr>
                <w:rFonts w:hint="eastAsia"/>
                <w:sz w:val="18"/>
              </w:rPr>
              <w:t>E14</w:t>
            </w:r>
          </w:p>
        </w:tc>
        <w:tc>
          <w:tcPr>
            <w:tcW w:w="2347" w:type="dxa"/>
            <w:vAlign w:val="center"/>
          </w:tcPr>
          <w:p w:rsidR="00000000" w:rsidRDefault="00CD7106" w:rsidP="00CD7106">
            <w:pPr>
              <w:spacing w:line="360" w:lineRule="exact"/>
              <w:ind w:rightChars="459" w:right="31680"/>
              <w:jc w:val="right"/>
              <w:rPr>
                <w:rFonts w:hint="eastAsia"/>
                <w:sz w:val="18"/>
              </w:rPr>
            </w:pPr>
            <w:r>
              <w:rPr>
                <w:rFonts w:hint="eastAsia"/>
                <w:sz w:val="18"/>
              </w:rPr>
              <w:t>34</w:t>
            </w:r>
          </w:p>
        </w:tc>
      </w:tr>
      <w:tr w:rsidR="00000000">
        <w:tblPrEx>
          <w:tblCellMar>
            <w:top w:w="0" w:type="dxa"/>
            <w:bottom w:w="0" w:type="dxa"/>
          </w:tblCellMar>
        </w:tblPrEx>
        <w:tc>
          <w:tcPr>
            <w:tcW w:w="3348" w:type="dxa"/>
            <w:vAlign w:val="center"/>
          </w:tcPr>
          <w:p w:rsidR="00000000" w:rsidRDefault="00CD7106">
            <w:pPr>
              <w:spacing w:line="360" w:lineRule="exact"/>
              <w:rPr>
                <w:rFonts w:eastAsia="SimHei" w:hint="eastAsia"/>
                <w:sz w:val="18"/>
              </w:rPr>
            </w:pPr>
            <w:r>
              <w:rPr>
                <w:rFonts w:eastAsia="SimHei" w:hint="eastAsia"/>
                <w:sz w:val="18"/>
              </w:rPr>
              <w:t>胃癌</w:t>
            </w:r>
          </w:p>
        </w:tc>
        <w:tc>
          <w:tcPr>
            <w:tcW w:w="2333" w:type="dxa"/>
            <w:vAlign w:val="center"/>
          </w:tcPr>
          <w:p w:rsidR="00000000" w:rsidRDefault="00CD7106" w:rsidP="00CD7106">
            <w:pPr>
              <w:spacing w:line="360" w:lineRule="exact"/>
              <w:ind w:rightChars="459" w:right="31680"/>
              <w:jc w:val="right"/>
              <w:rPr>
                <w:rFonts w:hint="eastAsia"/>
                <w:sz w:val="18"/>
              </w:rPr>
            </w:pPr>
            <w:r>
              <w:rPr>
                <w:rFonts w:hint="eastAsia"/>
                <w:sz w:val="18"/>
              </w:rPr>
              <w:t>C16</w:t>
            </w:r>
          </w:p>
        </w:tc>
        <w:tc>
          <w:tcPr>
            <w:tcW w:w="2347" w:type="dxa"/>
            <w:vAlign w:val="center"/>
          </w:tcPr>
          <w:p w:rsidR="00000000" w:rsidRDefault="00CD7106" w:rsidP="00CD7106">
            <w:pPr>
              <w:spacing w:line="360" w:lineRule="exact"/>
              <w:ind w:rightChars="459" w:right="31680"/>
              <w:jc w:val="right"/>
              <w:rPr>
                <w:rFonts w:hint="eastAsia"/>
                <w:sz w:val="18"/>
              </w:rPr>
            </w:pPr>
            <w:r>
              <w:rPr>
                <w:rFonts w:hint="eastAsia"/>
                <w:sz w:val="18"/>
              </w:rPr>
              <w:t>32</w:t>
            </w:r>
          </w:p>
        </w:tc>
      </w:tr>
      <w:tr w:rsidR="00000000">
        <w:tblPrEx>
          <w:tblCellMar>
            <w:top w:w="0" w:type="dxa"/>
            <w:bottom w:w="0" w:type="dxa"/>
          </w:tblCellMar>
        </w:tblPrEx>
        <w:tc>
          <w:tcPr>
            <w:tcW w:w="3348" w:type="dxa"/>
            <w:vAlign w:val="center"/>
          </w:tcPr>
          <w:p w:rsidR="00000000" w:rsidRDefault="00CD7106">
            <w:pPr>
              <w:spacing w:line="360" w:lineRule="exact"/>
              <w:rPr>
                <w:rFonts w:eastAsia="SimHei" w:hint="eastAsia"/>
                <w:sz w:val="18"/>
              </w:rPr>
            </w:pPr>
            <w:r>
              <w:rPr>
                <w:rFonts w:eastAsia="SimHei" w:hint="eastAsia"/>
                <w:sz w:val="18"/>
              </w:rPr>
              <w:t>结肠癌</w:t>
            </w:r>
          </w:p>
        </w:tc>
        <w:tc>
          <w:tcPr>
            <w:tcW w:w="2333" w:type="dxa"/>
            <w:vAlign w:val="center"/>
          </w:tcPr>
          <w:p w:rsidR="00000000" w:rsidRDefault="00CD7106" w:rsidP="00CD7106">
            <w:pPr>
              <w:spacing w:line="360" w:lineRule="exact"/>
              <w:ind w:rightChars="459" w:right="31680"/>
              <w:jc w:val="right"/>
              <w:rPr>
                <w:rFonts w:hint="eastAsia"/>
                <w:sz w:val="18"/>
              </w:rPr>
            </w:pPr>
            <w:r>
              <w:rPr>
                <w:rFonts w:hint="eastAsia"/>
                <w:sz w:val="18"/>
              </w:rPr>
              <w:t>C18</w:t>
            </w:r>
          </w:p>
        </w:tc>
        <w:tc>
          <w:tcPr>
            <w:tcW w:w="2347" w:type="dxa"/>
            <w:vAlign w:val="center"/>
          </w:tcPr>
          <w:p w:rsidR="00000000" w:rsidRDefault="00CD7106" w:rsidP="00CD7106">
            <w:pPr>
              <w:spacing w:line="360" w:lineRule="exact"/>
              <w:ind w:rightChars="459" w:right="31680"/>
              <w:jc w:val="right"/>
              <w:rPr>
                <w:rFonts w:hint="eastAsia"/>
                <w:sz w:val="18"/>
              </w:rPr>
            </w:pPr>
            <w:r>
              <w:rPr>
                <w:rFonts w:hint="eastAsia"/>
                <w:sz w:val="18"/>
              </w:rPr>
              <w:t>31</w:t>
            </w:r>
          </w:p>
        </w:tc>
      </w:tr>
      <w:tr w:rsidR="00000000">
        <w:tblPrEx>
          <w:tblCellMar>
            <w:top w:w="0" w:type="dxa"/>
            <w:bottom w:w="0" w:type="dxa"/>
          </w:tblCellMar>
        </w:tblPrEx>
        <w:tc>
          <w:tcPr>
            <w:tcW w:w="3348" w:type="dxa"/>
            <w:vAlign w:val="center"/>
          </w:tcPr>
          <w:p w:rsidR="00000000" w:rsidRDefault="00CD7106">
            <w:pPr>
              <w:spacing w:line="360" w:lineRule="exact"/>
              <w:rPr>
                <w:rFonts w:eastAsia="SimHei" w:hint="eastAsia"/>
                <w:sz w:val="18"/>
              </w:rPr>
            </w:pPr>
            <w:r>
              <w:rPr>
                <w:rFonts w:eastAsia="SimHei" w:hint="eastAsia"/>
                <w:sz w:val="18"/>
              </w:rPr>
              <w:t>癌，不明原发</w:t>
            </w:r>
          </w:p>
        </w:tc>
        <w:tc>
          <w:tcPr>
            <w:tcW w:w="2333" w:type="dxa"/>
            <w:vAlign w:val="center"/>
          </w:tcPr>
          <w:p w:rsidR="00000000" w:rsidRDefault="00CD7106" w:rsidP="00CD7106">
            <w:pPr>
              <w:spacing w:line="360" w:lineRule="exact"/>
              <w:ind w:rightChars="459" w:right="31680"/>
              <w:jc w:val="right"/>
              <w:rPr>
                <w:rFonts w:hint="eastAsia"/>
                <w:sz w:val="18"/>
              </w:rPr>
            </w:pPr>
            <w:r>
              <w:rPr>
                <w:rFonts w:hint="eastAsia"/>
                <w:sz w:val="18"/>
              </w:rPr>
              <w:t>C80</w:t>
            </w:r>
          </w:p>
        </w:tc>
        <w:tc>
          <w:tcPr>
            <w:tcW w:w="2347" w:type="dxa"/>
            <w:vAlign w:val="center"/>
          </w:tcPr>
          <w:p w:rsidR="00000000" w:rsidRDefault="00CD7106" w:rsidP="00CD7106">
            <w:pPr>
              <w:spacing w:line="360" w:lineRule="exact"/>
              <w:ind w:rightChars="459" w:right="31680"/>
              <w:jc w:val="right"/>
              <w:rPr>
                <w:rFonts w:hint="eastAsia"/>
                <w:sz w:val="18"/>
              </w:rPr>
            </w:pPr>
            <w:r>
              <w:rPr>
                <w:rFonts w:hint="eastAsia"/>
                <w:sz w:val="18"/>
              </w:rPr>
              <w:t>31</w:t>
            </w:r>
          </w:p>
        </w:tc>
      </w:tr>
    </w:tbl>
    <w:p w:rsidR="00000000" w:rsidRDefault="00CD7106">
      <w:pPr>
        <w:spacing w:line="360" w:lineRule="exact"/>
        <w:rPr>
          <w:rFonts w:ascii="KaiTi_GB2312" w:eastAsia="KaiTi_GB2312" w:hint="eastAsia"/>
          <w:sz w:val="18"/>
        </w:rPr>
      </w:pPr>
      <w:r>
        <w:rPr>
          <w:rFonts w:hint="eastAsia"/>
          <w:sz w:val="18"/>
        </w:rPr>
        <w:t>资料来源：《</w:t>
      </w:r>
      <w:r>
        <w:rPr>
          <w:rFonts w:ascii="KaiTi_GB2312" w:eastAsia="KaiTi_GB2312" w:hint="eastAsia"/>
          <w:sz w:val="18"/>
        </w:rPr>
        <w:t>1998</w:t>
      </w:r>
      <w:r>
        <w:rPr>
          <w:rFonts w:ascii="KaiTi_GB2312" w:eastAsia="KaiTi_GB2312" w:hint="eastAsia"/>
          <w:sz w:val="18"/>
        </w:rPr>
        <w:t>年统计摘要》，马耳他中央统计局。</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12.12</w:t>
      </w:r>
    </w:p>
    <w:p w:rsidR="00000000" w:rsidRDefault="00CD7106">
      <w:pPr>
        <w:spacing w:line="360" w:lineRule="exact"/>
        <w:rPr>
          <w:rFonts w:ascii="SimHei" w:eastAsia="SimHei"/>
        </w:rPr>
      </w:pPr>
      <w:r>
        <w:rPr>
          <w:rFonts w:ascii="SimHei" w:eastAsia="SimHei" w:hint="eastAsia"/>
        </w:rPr>
        <w:t>女性前十大死因</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8"/>
        <w:gridCol w:w="2333"/>
        <w:gridCol w:w="2347"/>
      </w:tblGrid>
      <w:tr w:rsidR="00000000">
        <w:tblPrEx>
          <w:tblCellMar>
            <w:top w:w="0" w:type="dxa"/>
            <w:bottom w:w="0" w:type="dxa"/>
          </w:tblCellMar>
        </w:tblPrEx>
        <w:trPr>
          <w:trHeight w:val="270"/>
        </w:trPr>
        <w:tc>
          <w:tcPr>
            <w:tcW w:w="3348" w:type="dxa"/>
            <w:vAlign w:val="center"/>
          </w:tcPr>
          <w:p w:rsidR="00000000" w:rsidRDefault="00CD7106">
            <w:pPr>
              <w:spacing w:line="360" w:lineRule="exact"/>
              <w:rPr>
                <w:rFonts w:ascii="SimHei" w:eastAsia="SimHei" w:hint="eastAsia"/>
                <w:sz w:val="18"/>
              </w:rPr>
            </w:pPr>
            <w:r>
              <w:rPr>
                <w:rFonts w:ascii="SimHei" w:eastAsia="SimHei" w:hint="eastAsia"/>
                <w:sz w:val="18"/>
              </w:rPr>
              <w:t>死因</w:t>
            </w:r>
          </w:p>
        </w:tc>
        <w:tc>
          <w:tcPr>
            <w:tcW w:w="2333" w:type="dxa"/>
            <w:vAlign w:val="center"/>
          </w:tcPr>
          <w:p w:rsidR="00000000" w:rsidRDefault="00CD7106">
            <w:pPr>
              <w:spacing w:line="360" w:lineRule="exact"/>
              <w:jc w:val="center"/>
              <w:rPr>
                <w:rFonts w:ascii="SimHei" w:eastAsia="SimHei" w:hint="eastAsia"/>
                <w:sz w:val="18"/>
              </w:rPr>
            </w:pPr>
            <w:r>
              <w:rPr>
                <w:rFonts w:ascii="SimHei" w:eastAsia="SimHei" w:hint="eastAsia"/>
                <w:sz w:val="18"/>
              </w:rPr>
              <w:t>疾病分类－</w:t>
            </w:r>
            <w:r>
              <w:rPr>
                <w:rFonts w:ascii="SimHei" w:eastAsia="SimHei" w:hint="eastAsia"/>
                <w:sz w:val="18"/>
              </w:rPr>
              <w:t>10</w:t>
            </w:r>
            <w:r>
              <w:rPr>
                <w:rFonts w:ascii="SimHei" w:eastAsia="SimHei" w:hint="eastAsia"/>
                <w:sz w:val="18"/>
              </w:rPr>
              <w:t>代码</w:t>
            </w:r>
          </w:p>
        </w:tc>
        <w:tc>
          <w:tcPr>
            <w:tcW w:w="2347" w:type="dxa"/>
            <w:vAlign w:val="center"/>
          </w:tcPr>
          <w:p w:rsidR="00000000" w:rsidRDefault="00CD7106">
            <w:pPr>
              <w:spacing w:line="360" w:lineRule="exact"/>
              <w:jc w:val="center"/>
              <w:rPr>
                <w:rFonts w:ascii="SimHei" w:eastAsia="SimHei" w:hint="eastAsia"/>
                <w:sz w:val="18"/>
              </w:rPr>
            </w:pPr>
            <w:r>
              <w:rPr>
                <w:rFonts w:ascii="SimHei" w:eastAsia="SimHei" w:hint="eastAsia"/>
                <w:sz w:val="18"/>
              </w:rPr>
              <w:t>死亡数</w:t>
            </w:r>
          </w:p>
        </w:tc>
      </w:tr>
      <w:tr w:rsidR="00000000">
        <w:tblPrEx>
          <w:tblCellMar>
            <w:top w:w="0" w:type="dxa"/>
            <w:bottom w:w="0" w:type="dxa"/>
          </w:tblCellMar>
        </w:tblPrEx>
        <w:trPr>
          <w:trHeight w:val="270"/>
        </w:trPr>
        <w:tc>
          <w:tcPr>
            <w:tcW w:w="3348" w:type="dxa"/>
            <w:vAlign w:val="center"/>
          </w:tcPr>
          <w:p w:rsidR="00000000" w:rsidRDefault="00CD7106">
            <w:pPr>
              <w:spacing w:line="360" w:lineRule="exact"/>
              <w:rPr>
                <w:rFonts w:eastAsia="SimHei" w:hint="eastAsia"/>
                <w:sz w:val="18"/>
              </w:rPr>
            </w:pPr>
            <w:r>
              <w:rPr>
                <w:rFonts w:eastAsia="SimHei" w:hint="eastAsia"/>
                <w:sz w:val="18"/>
              </w:rPr>
              <w:t>心肌梗塞形成</w:t>
            </w:r>
          </w:p>
        </w:tc>
        <w:tc>
          <w:tcPr>
            <w:tcW w:w="2333" w:type="dxa"/>
            <w:vAlign w:val="center"/>
          </w:tcPr>
          <w:p w:rsidR="00000000" w:rsidRDefault="00CD7106" w:rsidP="00CD7106">
            <w:pPr>
              <w:spacing w:line="360" w:lineRule="exact"/>
              <w:ind w:rightChars="459" w:right="31680"/>
              <w:jc w:val="right"/>
              <w:rPr>
                <w:rFonts w:hint="eastAsia"/>
                <w:sz w:val="18"/>
              </w:rPr>
            </w:pPr>
            <w:r>
              <w:rPr>
                <w:rFonts w:hint="eastAsia"/>
                <w:sz w:val="18"/>
              </w:rPr>
              <w:t>121</w:t>
            </w:r>
          </w:p>
        </w:tc>
        <w:tc>
          <w:tcPr>
            <w:tcW w:w="2347" w:type="dxa"/>
            <w:vAlign w:val="center"/>
          </w:tcPr>
          <w:p w:rsidR="00000000" w:rsidRDefault="00CD7106" w:rsidP="00CD7106">
            <w:pPr>
              <w:spacing w:line="360" w:lineRule="exact"/>
              <w:ind w:rightChars="459" w:right="31680"/>
              <w:jc w:val="right"/>
              <w:rPr>
                <w:rFonts w:hint="eastAsia"/>
                <w:sz w:val="18"/>
              </w:rPr>
            </w:pPr>
            <w:r>
              <w:rPr>
                <w:rFonts w:hint="eastAsia"/>
                <w:sz w:val="18"/>
              </w:rPr>
              <w:t>202</w:t>
            </w:r>
          </w:p>
        </w:tc>
      </w:tr>
      <w:tr w:rsidR="00000000">
        <w:tblPrEx>
          <w:tblCellMar>
            <w:top w:w="0" w:type="dxa"/>
            <w:bottom w:w="0" w:type="dxa"/>
          </w:tblCellMar>
        </w:tblPrEx>
        <w:trPr>
          <w:trHeight w:val="270"/>
        </w:trPr>
        <w:tc>
          <w:tcPr>
            <w:tcW w:w="3348" w:type="dxa"/>
            <w:vAlign w:val="center"/>
          </w:tcPr>
          <w:p w:rsidR="00000000" w:rsidRDefault="00CD7106">
            <w:pPr>
              <w:spacing w:line="360" w:lineRule="exact"/>
              <w:rPr>
                <w:rFonts w:eastAsia="SimHei" w:hint="eastAsia"/>
                <w:sz w:val="18"/>
              </w:rPr>
            </w:pPr>
            <w:r>
              <w:rPr>
                <w:rFonts w:eastAsia="SimHei" w:hint="eastAsia"/>
                <w:sz w:val="18"/>
              </w:rPr>
              <w:t>慢性局部缺血心脏病</w:t>
            </w:r>
          </w:p>
        </w:tc>
        <w:tc>
          <w:tcPr>
            <w:tcW w:w="2333" w:type="dxa"/>
            <w:vAlign w:val="center"/>
          </w:tcPr>
          <w:p w:rsidR="00000000" w:rsidRDefault="00CD7106" w:rsidP="00CD7106">
            <w:pPr>
              <w:spacing w:line="360" w:lineRule="exact"/>
              <w:ind w:rightChars="459" w:right="31680"/>
              <w:jc w:val="right"/>
              <w:rPr>
                <w:rFonts w:hint="eastAsia"/>
                <w:sz w:val="18"/>
              </w:rPr>
            </w:pPr>
            <w:r>
              <w:rPr>
                <w:rFonts w:hint="eastAsia"/>
                <w:sz w:val="18"/>
              </w:rPr>
              <w:t>125</w:t>
            </w:r>
          </w:p>
        </w:tc>
        <w:tc>
          <w:tcPr>
            <w:tcW w:w="2347" w:type="dxa"/>
            <w:vAlign w:val="center"/>
          </w:tcPr>
          <w:p w:rsidR="00000000" w:rsidRDefault="00CD7106" w:rsidP="00CD7106">
            <w:pPr>
              <w:spacing w:line="360" w:lineRule="exact"/>
              <w:ind w:rightChars="459" w:right="31680"/>
              <w:jc w:val="right"/>
              <w:rPr>
                <w:rFonts w:hint="eastAsia"/>
                <w:sz w:val="18"/>
              </w:rPr>
            </w:pPr>
            <w:r>
              <w:rPr>
                <w:rFonts w:hint="eastAsia"/>
                <w:sz w:val="18"/>
              </w:rPr>
              <w:t>127</w:t>
            </w:r>
          </w:p>
        </w:tc>
      </w:tr>
      <w:tr w:rsidR="00000000">
        <w:tblPrEx>
          <w:tblCellMar>
            <w:top w:w="0" w:type="dxa"/>
            <w:bottom w:w="0" w:type="dxa"/>
          </w:tblCellMar>
        </w:tblPrEx>
        <w:trPr>
          <w:trHeight w:val="270"/>
        </w:trPr>
        <w:tc>
          <w:tcPr>
            <w:tcW w:w="3348" w:type="dxa"/>
            <w:vAlign w:val="center"/>
          </w:tcPr>
          <w:p w:rsidR="00000000" w:rsidRDefault="00CD7106">
            <w:pPr>
              <w:spacing w:line="360" w:lineRule="exact"/>
              <w:rPr>
                <w:rFonts w:eastAsia="SimHei" w:hint="eastAsia"/>
                <w:sz w:val="18"/>
              </w:rPr>
            </w:pPr>
            <w:r>
              <w:rPr>
                <w:rFonts w:eastAsia="SimHei" w:hint="eastAsia"/>
                <w:sz w:val="18"/>
              </w:rPr>
              <w:t>中风（非特指为出血或梗塞形成）</w:t>
            </w:r>
          </w:p>
        </w:tc>
        <w:tc>
          <w:tcPr>
            <w:tcW w:w="2333" w:type="dxa"/>
            <w:vAlign w:val="center"/>
          </w:tcPr>
          <w:p w:rsidR="00000000" w:rsidRDefault="00CD7106" w:rsidP="00CD7106">
            <w:pPr>
              <w:spacing w:line="360" w:lineRule="exact"/>
              <w:ind w:rightChars="459" w:right="31680"/>
              <w:jc w:val="right"/>
              <w:rPr>
                <w:rFonts w:hint="eastAsia"/>
                <w:sz w:val="18"/>
              </w:rPr>
            </w:pPr>
            <w:r>
              <w:rPr>
                <w:rFonts w:hint="eastAsia"/>
                <w:sz w:val="18"/>
              </w:rPr>
              <w:t>164</w:t>
            </w:r>
          </w:p>
        </w:tc>
        <w:tc>
          <w:tcPr>
            <w:tcW w:w="2347" w:type="dxa"/>
            <w:vAlign w:val="center"/>
          </w:tcPr>
          <w:p w:rsidR="00000000" w:rsidRDefault="00CD7106" w:rsidP="00CD7106">
            <w:pPr>
              <w:spacing w:line="360" w:lineRule="exact"/>
              <w:ind w:rightChars="459" w:right="31680"/>
              <w:jc w:val="right"/>
              <w:rPr>
                <w:rFonts w:hint="eastAsia"/>
                <w:sz w:val="18"/>
              </w:rPr>
            </w:pPr>
            <w:r>
              <w:rPr>
                <w:rFonts w:hint="eastAsia"/>
                <w:sz w:val="18"/>
              </w:rPr>
              <w:t>103</w:t>
            </w:r>
          </w:p>
        </w:tc>
      </w:tr>
      <w:tr w:rsidR="00000000">
        <w:tblPrEx>
          <w:tblCellMar>
            <w:top w:w="0" w:type="dxa"/>
            <w:bottom w:w="0" w:type="dxa"/>
          </w:tblCellMar>
        </w:tblPrEx>
        <w:trPr>
          <w:trHeight w:val="270"/>
        </w:trPr>
        <w:tc>
          <w:tcPr>
            <w:tcW w:w="3348" w:type="dxa"/>
            <w:vAlign w:val="center"/>
          </w:tcPr>
          <w:p w:rsidR="00000000" w:rsidRDefault="00CD7106">
            <w:pPr>
              <w:spacing w:line="360" w:lineRule="exact"/>
              <w:rPr>
                <w:rFonts w:eastAsia="SimHei" w:hint="eastAsia"/>
                <w:sz w:val="18"/>
              </w:rPr>
            </w:pPr>
            <w:r>
              <w:rPr>
                <w:rFonts w:eastAsia="SimHei" w:hint="eastAsia"/>
                <w:sz w:val="18"/>
              </w:rPr>
              <w:t>心力衰竭</w:t>
            </w:r>
          </w:p>
        </w:tc>
        <w:tc>
          <w:tcPr>
            <w:tcW w:w="2333" w:type="dxa"/>
            <w:vAlign w:val="center"/>
          </w:tcPr>
          <w:p w:rsidR="00000000" w:rsidRDefault="00CD7106" w:rsidP="00CD7106">
            <w:pPr>
              <w:spacing w:line="360" w:lineRule="exact"/>
              <w:ind w:rightChars="459" w:right="31680"/>
              <w:jc w:val="right"/>
              <w:rPr>
                <w:rFonts w:hint="eastAsia"/>
                <w:sz w:val="18"/>
              </w:rPr>
            </w:pPr>
            <w:r>
              <w:rPr>
                <w:rFonts w:hint="eastAsia"/>
                <w:sz w:val="18"/>
              </w:rPr>
              <w:t>150</w:t>
            </w:r>
          </w:p>
        </w:tc>
        <w:tc>
          <w:tcPr>
            <w:tcW w:w="2347" w:type="dxa"/>
            <w:vAlign w:val="center"/>
          </w:tcPr>
          <w:p w:rsidR="00000000" w:rsidRDefault="00CD7106" w:rsidP="00CD7106">
            <w:pPr>
              <w:spacing w:line="360" w:lineRule="exact"/>
              <w:ind w:rightChars="459" w:right="31680"/>
              <w:jc w:val="right"/>
              <w:rPr>
                <w:rFonts w:hint="eastAsia"/>
                <w:sz w:val="18"/>
              </w:rPr>
            </w:pPr>
            <w:r>
              <w:rPr>
                <w:rFonts w:hint="eastAsia"/>
                <w:sz w:val="18"/>
              </w:rPr>
              <w:t>77</w:t>
            </w:r>
          </w:p>
        </w:tc>
      </w:tr>
      <w:tr w:rsidR="00000000">
        <w:tblPrEx>
          <w:tblCellMar>
            <w:top w:w="0" w:type="dxa"/>
            <w:bottom w:w="0" w:type="dxa"/>
          </w:tblCellMar>
        </w:tblPrEx>
        <w:trPr>
          <w:trHeight w:val="270"/>
        </w:trPr>
        <w:tc>
          <w:tcPr>
            <w:tcW w:w="3348" w:type="dxa"/>
            <w:vAlign w:val="center"/>
          </w:tcPr>
          <w:p w:rsidR="00000000" w:rsidRDefault="00CD7106">
            <w:pPr>
              <w:spacing w:line="360" w:lineRule="exact"/>
              <w:rPr>
                <w:rFonts w:eastAsia="SimHei" w:hint="eastAsia"/>
                <w:sz w:val="18"/>
              </w:rPr>
            </w:pPr>
            <w:r>
              <w:rPr>
                <w:rFonts w:eastAsia="SimHei" w:hint="eastAsia"/>
                <w:sz w:val="18"/>
              </w:rPr>
              <w:t>乳腺癌</w:t>
            </w:r>
          </w:p>
        </w:tc>
        <w:tc>
          <w:tcPr>
            <w:tcW w:w="2333" w:type="dxa"/>
            <w:vAlign w:val="center"/>
          </w:tcPr>
          <w:p w:rsidR="00000000" w:rsidRDefault="00CD7106" w:rsidP="00CD7106">
            <w:pPr>
              <w:spacing w:line="360" w:lineRule="exact"/>
              <w:ind w:rightChars="459" w:right="31680"/>
              <w:jc w:val="right"/>
              <w:rPr>
                <w:rFonts w:hint="eastAsia"/>
                <w:sz w:val="18"/>
              </w:rPr>
            </w:pPr>
            <w:r>
              <w:rPr>
                <w:rFonts w:hint="eastAsia"/>
                <w:sz w:val="18"/>
              </w:rPr>
              <w:t>C50</w:t>
            </w:r>
          </w:p>
        </w:tc>
        <w:tc>
          <w:tcPr>
            <w:tcW w:w="2347" w:type="dxa"/>
            <w:vAlign w:val="center"/>
          </w:tcPr>
          <w:p w:rsidR="00000000" w:rsidRDefault="00CD7106" w:rsidP="00CD7106">
            <w:pPr>
              <w:spacing w:line="360" w:lineRule="exact"/>
              <w:ind w:rightChars="459" w:right="31680"/>
              <w:jc w:val="right"/>
              <w:rPr>
                <w:rFonts w:hint="eastAsia"/>
                <w:sz w:val="18"/>
              </w:rPr>
            </w:pPr>
            <w:r>
              <w:rPr>
                <w:rFonts w:hint="eastAsia"/>
                <w:sz w:val="18"/>
              </w:rPr>
              <w:t>70</w:t>
            </w:r>
          </w:p>
        </w:tc>
      </w:tr>
      <w:tr w:rsidR="00000000">
        <w:tblPrEx>
          <w:tblCellMar>
            <w:top w:w="0" w:type="dxa"/>
            <w:bottom w:w="0" w:type="dxa"/>
          </w:tblCellMar>
        </w:tblPrEx>
        <w:trPr>
          <w:trHeight w:val="270"/>
        </w:trPr>
        <w:tc>
          <w:tcPr>
            <w:tcW w:w="3348" w:type="dxa"/>
            <w:vAlign w:val="center"/>
          </w:tcPr>
          <w:p w:rsidR="00000000" w:rsidRDefault="00CD7106">
            <w:pPr>
              <w:spacing w:line="360" w:lineRule="exact"/>
              <w:rPr>
                <w:rFonts w:eastAsia="SimHei" w:hint="eastAsia"/>
                <w:sz w:val="18"/>
              </w:rPr>
            </w:pPr>
            <w:r>
              <w:rPr>
                <w:rFonts w:eastAsia="SimHei" w:hint="eastAsia"/>
                <w:sz w:val="18"/>
              </w:rPr>
              <w:t>糖尿病</w:t>
            </w:r>
          </w:p>
        </w:tc>
        <w:tc>
          <w:tcPr>
            <w:tcW w:w="2333" w:type="dxa"/>
            <w:vAlign w:val="center"/>
          </w:tcPr>
          <w:p w:rsidR="00000000" w:rsidRDefault="00CD7106" w:rsidP="00CD7106">
            <w:pPr>
              <w:spacing w:line="360" w:lineRule="exact"/>
              <w:ind w:rightChars="459" w:right="31680"/>
              <w:jc w:val="right"/>
              <w:rPr>
                <w:rFonts w:hint="eastAsia"/>
                <w:sz w:val="18"/>
              </w:rPr>
            </w:pPr>
            <w:r>
              <w:rPr>
                <w:rFonts w:hint="eastAsia"/>
                <w:sz w:val="18"/>
              </w:rPr>
              <w:t>E14</w:t>
            </w:r>
          </w:p>
        </w:tc>
        <w:tc>
          <w:tcPr>
            <w:tcW w:w="2347" w:type="dxa"/>
            <w:vAlign w:val="center"/>
          </w:tcPr>
          <w:p w:rsidR="00000000" w:rsidRDefault="00CD7106" w:rsidP="00CD7106">
            <w:pPr>
              <w:spacing w:line="360" w:lineRule="exact"/>
              <w:ind w:rightChars="459" w:right="31680"/>
              <w:jc w:val="right"/>
              <w:rPr>
                <w:rFonts w:hint="eastAsia"/>
                <w:sz w:val="18"/>
              </w:rPr>
            </w:pPr>
            <w:r>
              <w:rPr>
                <w:rFonts w:hint="eastAsia"/>
                <w:sz w:val="18"/>
              </w:rPr>
              <w:t>53</w:t>
            </w:r>
          </w:p>
        </w:tc>
      </w:tr>
      <w:tr w:rsidR="00000000">
        <w:tblPrEx>
          <w:tblCellMar>
            <w:top w:w="0" w:type="dxa"/>
            <w:bottom w:w="0" w:type="dxa"/>
          </w:tblCellMar>
        </w:tblPrEx>
        <w:trPr>
          <w:trHeight w:val="270"/>
        </w:trPr>
        <w:tc>
          <w:tcPr>
            <w:tcW w:w="3348" w:type="dxa"/>
            <w:vAlign w:val="center"/>
          </w:tcPr>
          <w:p w:rsidR="00000000" w:rsidRDefault="00CD7106">
            <w:pPr>
              <w:spacing w:line="360" w:lineRule="exact"/>
              <w:rPr>
                <w:rFonts w:eastAsia="SimHei" w:hint="eastAsia"/>
                <w:sz w:val="18"/>
              </w:rPr>
            </w:pPr>
            <w:r>
              <w:rPr>
                <w:rFonts w:eastAsia="SimHei" w:hint="eastAsia"/>
                <w:sz w:val="18"/>
              </w:rPr>
              <w:t>褥疮</w:t>
            </w:r>
          </w:p>
        </w:tc>
        <w:tc>
          <w:tcPr>
            <w:tcW w:w="2333" w:type="dxa"/>
            <w:vAlign w:val="center"/>
          </w:tcPr>
          <w:p w:rsidR="00000000" w:rsidRDefault="00CD7106" w:rsidP="00CD7106">
            <w:pPr>
              <w:spacing w:line="360" w:lineRule="exact"/>
              <w:ind w:rightChars="459" w:right="31680"/>
              <w:jc w:val="right"/>
              <w:rPr>
                <w:rFonts w:hint="eastAsia"/>
                <w:sz w:val="18"/>
              </w:rPr>
            </w:pPr>
            <w:r>
              <w:rPr>
                <w:rFonts w:hint="eastAsia"/>
                <w:sz w:val="18"/>
              </w:rPr>
              <w:t>L89</w:t>
            </w:r>
          </w:p>
        </w:tc>
        <w:tc>
          <w:tcPr>
            <w:tcW w:w="2347" w:type="dxa"/>
            <w:vAlign w:val="center"/>
          </w:tcPr>
          <w:p w:rsidR="00000000" w:rsidRDefault="00CD7106" w:rsidP="00CD7106">
            <w:pPr>
              <w:spacing w:line="360" w:lineRule="exact"/>
              <w:ind w:rightChars="459" w:right="31680"/>
              <w:jc w:val="right"/>
              <w:rPr>
                <w:rFonts w:hint="eastAsia"/>
                <w:sz w:val="18"/>
              </w:rPr>
            </w:pPr>
            <w:r>
              <w:rPr>
                <w:rFonts w:hint="eastAsia"/>
                <w:sz w:val="18"/>
              </w:rPr>
              <w:t>44</w:t>
            </w:r>
          </w:p>
        </w:tc>
      </w:tr>
      <w:tr w:rsidR="00000000">
        <w:tblPrEx>
          <w:tblCellMar>
            <w:top w:w="0" w:type="dxa"/>
            <w:bottom w:w="0" w:type="dxa"/>
          </w:tblCellMar>
        </w:tblPrEx>
        <w:trPr>
          <w:trHeight w:val="270"/>
        </w:trPr>
        <w:tc>
          <w:tcPr>
            <w:tcW w:w="3348" w:type="dxa"/>
            <w:vAlign w:val="center"/>
          </w:tcPr>
          <w:p w:rsidR="00000000" w:rsidRDefault="00CD7106">
            <w:pPr>
              <w:spacing w:line="360" w:lineRule="exact"/>
              <w:rPr>
                <w:rFonts w:eastAsia="SimHei" w:hint="eastAsia"/>
                <w:sz w:val="18"/>
              </w:rPr>
            </w:pPr>
            <w:r>
              <w:rPr>
                <w:rFonts w:eastAsia="SimHei" w:hint="eastAsia"/>
                <w:sz w:val="18"/>
              </w:rPr>
              <w:t>肺炎，微生物非特指</w:t>
            </w:r>
          </w:p>
        </w:tc>
        <w:tc>
          <w:tcPr>
            <w:tcW w:w="2333" w:type="dxa"/>
            <w:vAlign w:val="center"/>
          </w:tcPr>
          <w:p w:rsidR="00000000" w:rsidRDefault="00CD7106" w:rsidP="00CD7106">
            <w:pPr>
              <w:spacing w:line="360" w:lineRule="exact"/>
              <w:ind w:rightChars="459" w:right="31680"/>
              <w:jc w:val="right"/>
              <w:rPr>
                <w:rFonts w:hint="eastAsia"/>
                <w:sz w:val="18"/>
              </w:rPr>
            </w:pPr>
            <w:r>
              <w:rPr>
                <w:rFonts w:hint="eastAsia"/>
                <w:sz w:val="18"/>
              </w:rPr>
              <w:t>J18</w:t>
            </w:r>
          </w:p>
        </w:tc>
        <w:tc>
          <w:tcPr>
            <w:tcW w:w="2347" w:type="dxa"/>
            <w:vAlign w:val="center"/>
          </w:tcPr>
          <w:p w:rsidR="00000000" w:rsidRDefault="00CD7106" w:rsidP="00CD7106">
            <w:pPr>
              <w:spacing w:line="360" w:lineRule="exact"/>
              <w:ind w:rightChars="459" w:right="31680"/>
              <w:jc w:val="right"/>
              <w:rPr>
                <w:rFonts w:hint="eastAsia"/>
                <w:sz w:val="18"/>
              </w:rPr>
            </w:pPr>
            <w:r>
              <w:rPr>
                <w:rFonts w:hint="eastAsia"/>
                <w:sz w:val="18"/>
              </w:rPr>
              <w:t>39</w:t>
            </w:r>
          </w:p>
        </w:tc>
      </w:tr>
      <w:tr w:rsidR="00000000">
        <w:tblPrEx>
          <w:tblCellMar>
            <w:top w:w="0" w:type="dxa"/>
            <w:bottom w:w="0" w:type="dxa"/>
          </w:tblCellMar>
        </w:tblPrEx>
        <w:trPr>
          <w:trHeight w:val="270"/>
        </w:trPr>
        <w:tc>
          <w:tcPr>
            <w:tcW w:w="3348" w:type="dxa"/>
            <w:vAlign w:val="center"/>
          </w:tcPr>
          <w:p w:rsidR="00000000" w:rsidRDefault="00CD7106">
            <w:pPr>
              <w:spacing w:line="360" w:lineRule="exact"/>
              <w:rPr>
                <w:rFonts w:eastAsia="SimHei" w:hint="eastAsia"/>
                <w:sz w:val="18"/>
              </w:rPr>
            </w:pPr>
            <w:r>
              <w:rPr>
                <w:rFonts w:eastAsia="SimHei" w:hint="eastAsia"/>
                <w:sz w:val="18"/>
              </w:rPr>
              <w:t>癌症，不明原发</w:t>
            </w:r>
          </w:p>
        </w:tc>
        <w:tc>
          <w:tcPr>
            <w:tcW w:w="2333" w:type="dxa"/>
            <w:vAlign w:val="center"/>
          </w:tcPr>
          <w:p w:rsidR="00000000" w:rsidRDefault="00CD7106" w:rsidP="00CD7106">
            <w:pPr>
              <w:spacing w:line="360" w:lineRule="exact"/>
              <w:ind w:rightChars="459" w:right="31680"/>
              <w:jc w:val="right"/>
              <w:rPr>
                <w:rFonts w:hint="eastAsia"/>
                <w:sz w:val="18"/>
              </w:rPr>
            </w:pPr>
            <w:r>
              <w:rPr>
                <w:rFonts w:hint="eastAsia"/>
                <w:sz w:val="18"/>
              </w:rPr>
              <w:t>C80</w:t>
            </w:r>
          </w:p>
        </w:tc>
        <w:tc>
          <w:tcPr>
            <w:tcW w:w="2347" w:type="dxa"/>
            <w:vAlign w:val="center"/>
          </w:tcPr>
          <w:p w:rsidR="00000000" w:rsidRDefault="00CD7106" w:rsidP="00CD7106">
            <w:pPr>
              <w:spacing w:line="360" w:lineRule="exact"/>
              <w:ind w:rightChars="459" w:right="31680"/>
              <w:jc w:val="right"/>
              <w:rPr>
                <w:rFonts w:hint="eastAsia"/>
                <w:sz w:val="18"/>
              </w:rPr>
            </w:pPr>
            <w:r>
              <w:rPr>
                <w:rFonts w:hint="eastAsia"/>
                <w:sz w:val="18"/>
              </w:rPr>
              <w:t>28</w:t>
            </w:r>
          </w:p>
        </w:tc>
      </w:tr>
      <w:tr w:rsidR="00000000">
        <w:tblPrEx>
          <w:tblCellMar>
            <w:top w:w="0" w:type="dxa"/>
            <w:bottom w:w="0" w:type="dxa"/>
          </w:tblCellMar>
        </w:tblPrEx>
        <w:trPr>
          <w:trHeight w:val="270"/>
        </w:trPr>
        <w:tc>
          <w:tcPr>
            <w:tcW w:w="3348" w:type="dxa"/>
            <w:vAlign w:val="center"/>
          </w:tcPr>
          <w:p w:rsidR="00000000" w:rsidRDefault="00CD7106">
            <w:pPr>
              <w:spacing w:line="360" w:lineRule="exact"/>
              <w:rPr>
                <w:rFonts w:eastAsia="SimHei" w:hint="eastAsia"/>
                <w:sz w:val="18"/>
              </w:rPr>
            </w:pPr>
            <w:r>
              <w:rPr>
                <w:rFonts w:eastAsia="SimHei" w:hint="eastAsia"/>
                <w:sz w:val="18"/>
              </w:rPr>
              <w:t>结肠癌</w:t>
            </w:r>
          </w:p>
        </w:tc>
        <w:tc>
          <w:tcPr>
            <w:tcW w:w="2333" w:type="dxa"/>
            <w:vAlign w:val="center"/>
          </w:tcPr>
          <w:p w:rsidR="00000000" w:rsidRDefault="00CD7106" w:rsidP="00CD7106">
            <w:pPr>
              <w:spacing w:line="360" w:lineRule="exact"/>
              <w:ind w:rightChars="459" w:right="31680"/>
              <w:jc w:val="right"/>
              <w:rPr>
                <w:rFonts w:hint="eastAsia"/>
                <w:sz w:val="18"/>
              </w:rPr>
            </w:pPr>
            <w:r>
              <w:rPr>
                <w:rFonts w:hint="eastAsia"/>
                <w:sz w:val="18"/>
              </w:rPr>
              <w:t>C18</w:t>
            </w:r>
          </w:p>
        </w:tc>
        <w:tc>
          <w:tcPr>
            <w:tcW w:w="2347" w:type="dxa"/>
            <w:vAlign w:val="center"/>
          </w:tcPr>
          <w:p w:rsidR="00000000" w:rsidRDefault="00CD7106" w:rsidP="00CD7106">
            <w:pPr>
              <w:spacing w:line="360" w:lineRule="exact"/>
              <w:ind w:rightChars="459" w:right="31680"/>
              <w:jc w:val="right"/>
              <w:rPr>
                <w:rFonts w:hint="eastAsia"/>
                <w:sz w:val="18"/>
              </w:rPr>
            </w:pPr>
            <w:r>
              <w:rPr>
                <w:rFonts w:hint="eastAsia"/>
                <w:sz w:val="18"/>
              </w:rPr>
              <w:t>26</w:t>
            </w:r>
          </w:p>
        </w:tc>
      </w:tr>
    </w:tbl>
    <w:p w:rsidR="00000000" w:rsidRDefault="00CD7106">
      <w:pPr>
        <w:spacing w:line="360" w:lineRule="exact"/>
        <w:rPr>
          <w:rFonts w:ascii="KaiTi_GB2312" w:eastAsia="KaiTi_GB2312" w:hint="eastAsia"/>
          <w:sz w:val="18"/>
        </w:rPr>
      </w:pPr>
      <w:r>
        <w:rPr>
          <w:rFonts w:hint="eastAsia"/>
          <w:sz w:val="18"/>
        </w:rPr>
        <w:t>资料来源：</w:t>
      </w:r>
      <w:r>
        <w:rPr>
          <w:rFonts w:ascii="KaiTi_GB2312" w:eastAsia="KaiTi_GB2312" w:hint="eastAsia"/>
          <w:sz w:val="18"/>
        </w:rPr>
        <w:t>《</w:t>
      </w:r>
      <w:r>
        <w:rPr>
          <w:rFonts w:ascii="KaiTi_GB2312" w:eastAsia="KaiTi_GB2312" w:hint="eastAsia"/>
          <w:sz w:val="18"/>
        </w:rPr>
        <w:t>1998</w:t>
      </w:r>
      <w:r>
        <w:rPr>
          <w:rFonts w:ascii="KaiTi_GB2312" w:eastAsia="KaiTi_GB2312" w:hint="eastAsia"/>
          <w:sz w:val="18"/>
        </w:rPr>
        <w:t>年统计摘要》，马耳他中央统计局。</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12.13</w:t>
      </w:r>
    </w:p>
    <w:p w:rsidR="00000000" w:rsidRDefault="00CD7106">
      <w:pPr>
        <w:spacing w:line="360" w:lineRule="exact"/>
        <w:rPr>
          <w:rFonts w:ascii="SimHei" w:eastAsia="SimHei"/>
        </w:rPr>
      </w:pPr>
      <w:r>
        <w:rPr>
          <w:rFonts w:ascii="SimHei" w:eastAsia="SimHei" w:hint="eastAsia"/>
        </w:rPr>
        <w:t>1997</w:t>
      </w:r>
      <w:r>
        <w:rPr>
          <w:rFonts w:ascii="SimHei" w:eastAsia="SimHei" w:hint="eastAsia"/>
        </w:rPr>
        <w:t>年</w:t>
      </w:r>
      <w:r>
        <w:rPr>
          <w:rFonts w:ascii="SimHei" w:eastAsia="SimHei" w:hint="eastAsia"/>
        </w:rPr>
        <w:t>65</w:t>
      </w:r>
      <w:r>
        <w:rPr>
          <w:rFonts w:ascii="SimHei" w:eastAsia="SimHei" w:hint="eastAsia"/>
        </w:rPr>
        <w:t>岁以下年龄丧生的潜在年数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54"/>
        <w:gridCol w:w="1431"/>
        <w:gridCol w:w="1295"/>
        <w:gridCol w:w="1295"/>
        <w:gridCol w:w="2112"/>
        <w:gridCol w:w="1377"/>
      </w:tblGrid>
      <w:tr w:rsidR="00000000">
        <w:tblPrEx>
          <w:tblCellMar>
            <w:top w:w="0" w:type="dxa"/>
            <w:bottom w:w="0" w:type="dxa"/>
          </w:tblCellMar>
        </w:tblPrEx>
        <w:trPr>
          <w:cantSplit/>
        </w:trPr>
        <w:tc>
          <w:tcPr>
            <w:tcW w:w="1231" w:type="pct"/>
            <w:vMerge w:val="restart"/>
            <w:vAlign w:val="center"/>
          </w:tcPr>
          <w:p w:rsidR="00000000" w:rsidRDefault="00CD7106">
            <w:pPr>
              <w:spacing w:line="360" w:lineRule="exact"/>
              <w:jc w:val="center"/>
              <w:rPr>
                <w:rFonts w:ascii="SimHei" w:eastAsia="SimHei" w:hint="eastAsia"/>
                <w:sz w:val="18"/>
              </w:rPr>
            </w:pPr>
            <w:r>
              <w:rPr>
                <w:rFonts w:ascii="SimHei" w:eastAsia="SimHei" w:hint="eastAsia"/>
                <w:sz w:val="18"/>
              </w:rPr>
              <w:t>死因</w:t>
            </w:r>
          </w:p>
        </w:tc>
        <w:tc>
          <w:tcPr>
            <w:tcW w:w="718" w:type="pct"/>
            <w:vMerge w:val="restart"/>
            <w:vAlign w:val="center"/>
          </w:tcPr>
          <w:p w:rsidR="00000000" w:rsidRDefault="00CD7106">
            <w:pPr>
              <w:spacing w:line="360" w:lineRule="exact"/>
              <w:jc w:val="center"/>
              <w:rPr>
                <w:rFonts w:ascii="SimHei" w:eastAsia="SimHei" w:hint="eastAsia"/>
                <w:sz w:val="18"/>
              </w:rPr>
            </w:pPr>
            <w:r>
              <w:rPr>
                <w:rFonts w:ascii="SimHei" w:eastAsia="SimHei" w:hint="eastAsia"/>
                <w:sz w:val="18"/>
              </w:rPr>
              <w:t>疾病分类－</w:t>
            </w:r>
            <w:r>
              <w:rPr>
                <w:rFonts w:ascii="SimHei" w:eastAsia="SimHei" w:hint="eastAsia"/>
                <w:sz w:val="18"/>
              </w:rPr>
              <w:t>10</w:t>
            </w:r>
            <w:r>
              <w:rPr>
                <w:rFonts w:ascii="SimHei" w:eastAsia="SimHei" w:hint="eastAsia"/>
                <w:sz w:val="18"/>
              </w:rPr>
              <w:t>代码</w:t>
            </w:r>
          </w:p>
        </w:tc>
        <w:tc>
          <w:tcPr>
            <w:tcW w:w="2359" w:type="pct"/>
            <w:gridSpan w:val="3"/>
            <w:vAlign w:val="center"/>
          </w:tcPr>
          <w:p w:rsidR="00000000" w:rsidRDefault="00CD7106">
            <w:pPr>
              <w:spacing w:line="360" w:lineRule="exact"/>
              <w:jc w:val="center"/>
              <w:rPr>
                <w:rFonts w:ascii="SimHei" w:eastAsia="SimHei" w:hint="eastAsia"/>
                <w:sz w:val="18"/>
              </w:rPr>
            </w:pPr>
            <w:r>
              <w:rPr>
                <w:rFonts w:ascii="SimHei" w:eastAsia="SimHei" w:hint="eastAsia"/>
                <w:sz w:val="18"/>
              </w:rPr>
              <w:t>65</w:t>
            </w:r>
            <w:r>
              <w:rPr>
                <w:rFonts w:ascii="SimHei" w:eastAsia="SimHei" w:hint="eastAsia"/>
                <w:sz w:val="18"/>
              </w:rPr>
              <w:t>岁以下丧生的潜在年数（年数）</w:t>
            </w:r>
          </w:p>
        </w:tc>
        <w:tc>
          <w:tcPr>
            <w:tcW w:w="691" w:type="pct"/>
            <w:vMerge w:val="restart"/>
            <w:vAlign w:val="center"/>
          </w:tcPr>
          <w:p w:rsidR="00000000" w:rsidRDefault="00CD7106">
            <w:pPr>
              <w:spacing w:line="360" w:lineRule="exact"/>
              <w:jc w:val="center"/>
              <w:rPr>
                <w:rFonts w:ascii="SimHei" w:eastAsia="SimHei" w:hint="eastAsia"/>
                <w:sz w:val="18"/>
              </w:rPr>
            </w:pPr>
            <w:r>
              <w:rPr>
                <w:rFonts w:ascii="SimHei" w:eastAsia="SimHei" w:hint="eastAsia"/>
                <w:sz w:val="18"/>
              </w:rPr>
              <w:t>丧生年数总百分比</w:t>
            </w:r>
          </w:p>
        </w:tc>
      </w:tr>
      <w:tr w:rsidR="00000000">
        <w:tblPrEx>
          <w:tblCellMar>
            <w:top w:w="0" w:type="dxa"/>
            <w:bottom w:w="0" w:type="dxa"/>
          </w:tblCellMar>
        </w:tblPrEx>
        <w:trPr>
          <w:cantSplit/>
        </w:trPr>
        <w:tc>
          <w:tcPr>
            <w:tcW w:w="1231" w:type="pct"/>
            <w:vMerge/>
            <w:vAlign w:val="center"/>
          </w:tcPr>
          <w:p w:rsidR="00000000" w:rsidRDefault="00CD7106">
            <w:pPr>
              <w:spacing w:line="360" w:lineRule="exact"/>
              <w:rPr>
                <w:rFonts w:ascii="SimHei" w:eastAsia="SimHei" w:hint="eastAsia"/>
                <w:sz w:val="18"/>
              </w:rPr>
            </w:pPr>
          </w:p>
        </w:tc>
        <w:tc>
          <w:tcPr>
            <w:tcW w:w="718" w:type="pct"/>
            <w:vMerge/>
            <w:vAlign w:val="center"/>
          </w:tcPr>
          <w:p w:rsidR="00000000" w:rsidRDefault="00CD7106">
            <w:pPr>
              <w:spacing w:line="360" w:lineRule="exact"/>
              <w:jc w:val="center"/>
              <w:rPr>
                <w:rFonts w:ascii="SimHei" w:eastAsia="SimHei" w:hint="eastAsia"/>
                <w:sz w:val="18"/>
              </w:rPr>
            </w:pPr>
          </w:p>
        </w:tc>
        <w:tc>
          <w:tcPr>
            <w:tcW w:w="650"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男</w:t>
            </w:r>
          </w:p>
        </w:tc>
        <w:tc>
          <w:tcPr>
            <w:tcW w:w="650"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女</w:t>
            </w:r>
          </w:p>
        </w:tc>
        <w:tc>
          <w:tcPr>
            <w:tcW w:w="1060"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共计</w:t>
            </w:r>
          </w:p>
        </w:tc>
        <w:tc>
          <w:tcPr>
            <w:tcW w:w="691" w:type="pct"/>
            <w:vMerge/>
            <w:vAlign w:val="center"/>
          </w:tcPr>
          <w:p w:rsidR="00000000" w:rsidRDefault="00CD7106">
            <w:pPr>
              <w:spacing w:line="360" w:lineRule="exact"/>
              <w:jc w:val="center"/>
              <w:rPr>
                <w:rFonts w:ascii="SimHei" w:eastAsia="SimHei" w:hint="eastAsia"/>
                <w:sz w:val="18"/>
              </w:rPr>
            </w:pPr>
          </w:p>
        </w:tc>
      </w:tr>
      <w:tr w:rsidR="00000000">
        <w:tblPrEx>
          <w:tblCellMar>
            <w:top w:w="0" w:type="dxa"/>
            <w:bottom w:w="0" w:type="dxa"/>
          </w:tblCellMar>
        </w:tblPrEx>
        <w:tc>
          <w:tcPr>
            <w:tcW w:w="1231" w:type="pct"/>
            <w:vAlign w:val="center"/>
          </w:tcPr>
          <w:p w:rsidR="00000000" w:rsidRDefault="00CD7106">
            <w:pPr>
              <w:spacing w:line="360" w:lineRule="exact"/>
              <w:rPr>
                <w:rFonts w:eastAsia="SimHei" w:hint="eastAsia"/>
                <w:sz w:val="18"/>
              </w:rPr>
            </w:pPr>
            <w:r>
              <w:rPr>
                <w:rFonts w:eastAsia="SimHei" w:hint="eastAsia"/>
                <w:sz w:val="18"/>
              </w:rPr>
              <w:t>心肌梗塞形成</w:t>
            </w:r>
          </w:p>
        </w:tc>
        <w:tc>
          <w:tcPr>
            <w:tcW w:w="718" w:type="pct"/>
            <w:vAlign w:val="center"/>
          </w:tcPr>
          <w:p w:rsidR="00000000" w:rsidRDefault="00CD7106">
            <w:pPr>
              <w:spacing w:line="360" w:lineRule="exact"/>
              <w:jc w:val="center"/>
              <w:rPr>
                <w:rFonts w:hint="eastAsia"/>
                <w:sz w:val="18"/>
              </w:rPr>
            </w:pPr>
            <w:r>
              <w:rPr>
                <w:rFonts w:hint="eastAsia"/>
                <w:sz w:val="18"/>
              </w:rPr>
              <w:t>121</w:t>
            </w:r>
          </w:p>
        </w:tc>
        <w:tc>
          <w:tcPr>
            <w:tcW w:w="650" w:type="pct"/>
            <w:vAlign w:val="center"/>
          </w:tcPr>
          <w:p w:rsidR="00000000" w:rsidRDefault="00CD7106" w:rsidP="00CD7106">
            <w:pPr>
              <w:spacing w:line="360" w:lineRule="exact"/>
              <w:ind w:rightChars="100" w:right="31680"/>
              <w:jc w:val="right"/>
              <w:rPr>
                <w:rFonts w:hint="eastAsia"/>
                <w:sz w:val="18"/>
              </w:rPr>
            </w:pPr>
            <w:r>
              <w:rPr>
                <w:rFonts w:hint="eastAsia"/>
                <w:sz w:val="18"/>
              </w:rPr>
              <w:t>588</w:t>
            </w:r>
          </w:p>
        </w:tc>
        <w:tc>
          <w:tcPr>
            <w:tcW w:w="650" w:type="pct"/>
            <w:vAlign w:val="center"/>
          </w:tcPr>
          <w:p w:rsidR="00000000" w:rsidRDefault="00CD7106" w:rsidP="00CD7106">
            <w:pPr>
              <w:spacing w:line="360" w:lineRule="exact"/>
              <w:ind w:rightChars="100" w:right="31680"/>
              <w:jc w:val="right"/>
              <w:rPr>
                <w:rFonts w:hint="eastAsia"/>
                <w:sz w:val="18"/>
              </w:rPr>
            </w:pPr>
            <w:r>
              <w:rPr>
                <w:rFonts w:hint="eastAsia"/>
                <w:sz w:val="18"/>
              </w:rPr>
              <w:t>132</w:t>
            </w:r>
          </w:p>
        </w:tc>
        <w:tc>
          <w:tcPr>
            <w:tcW w:w="1060" w:type="pct"/>
            <w:vAlign w:val="center"/>
          </w:tcPr>
          <w:p w:rsidR="00000000" w:rsidRDefault="00CD7106" w:rsidP="00CD7106">
            <w:pPr>
              <w:spacing w:line="360" w:lineRule="exact"/>
              <w:ind w:rightChars="100" w:right="31680"/>
              <w:jc w:val="right"/>
              <w:rPr>
                <w:rFonts w:hint="eastAsia"/>
                <w:sz w:val="18"/>
              </w:rPr>
            </w:pPr>
            <w:r>
              <w:rPr>
                <w:rFonts w:hint="eastAsia"/>
                <w:sz w:val="18"/>
              </w:rPr>
              <w:t>720</w:t>
            </w:r>
          </w:p>
        </w:tc>
        <w:tc>
          <w:tcPr>
            <w:tcW w:w="691" w:type="pct"/>
            <w:vAlign w:val="center"/>
          </w:tcPr>
          <w:p w:rsidR="00000000" w:rsidRDefault="00CD7106" w:rsidP="00CD7106">
            <w:pPr>
              <w:spacing w:line="360" w:lineRule="exact"/>
              <w:ind w:rightChars="100" w:right="31680"/>
              <w:jc w:val="right"/>
              <w:rPr>
                <w:rFonts w:hint="eastAsia"/>
                <w:sz w:val="18"/>
              </w:rPr>
            </w:pPr>
            <w:r>
              <w:rPr>
                <w:rFonts w:hint="eastAsia"/>
                <w:sz w:val="18"/>
              </w:rPr>
              <w:t>7.0</w:t>
            </w:r>
          </w:p>
        </w:tc>
      </w:tr>
      <w:tr w:rsidR="00000000">
        <w:tblPrEx>
          <w:tblCellMar>
            <w:top w:w="0" w:type="dxa"/>
            <w:bottom w:w="0" w:type="dxa"/>
          </w:tblCellMar>
        </w:tblPrEx>
        <w:tc>
          <w:tcPr>
            <w:tcW w:w="1231" w:type="pct"/>
            <w:vAlign w:val="center"/>
          </w:tcPr>
          <w:p w:rsidR="00000000" w:rsidRDefault="00CD7106">
            <w:pPr>
              <w:spacing w:line="360" w:lineRule="exact"/>
              <w:rPr>
                <w:rFonts w:eastAsia="SimHei" w:hint="eastAsia"/>
                <w:sz w:val="18"/>
              </w:rPr>
            </w:pPr>
            <w:r>
              <w:rPr>
                <w:rFonts w:eastAsia="SimHei" w:hint="eastAsia"/>
                <w:sz w:val="18"/>
              </w:rPr>
              <w:t>肺癌</w:t>
            </w:r>
          </w:p>
        </w:tc>
        <w:tc>
          <w:tcPr>
            <w:tcW w:w="718" w:type="pct"/>
            <w:vAlign w:val="center"/>
          </w:tcPr>
          <w:p w:rsidR="00000000" w:rsidRDefault="00CD7106">
            <w:pPr>
              <w:spacing w:line="360" w:lineRule="exact"/>
              <w:jc w:val="center"/>
              <w:rPr>
                <w:rFonts w:hint="eastAsia"/>
                <w:sz w:val="18"/>
              </w:rPr>
            </w:pPr>
            <w:r>
              <w:rPr>
                <w:rFonts w:hint="eastAsia"/>
                <w:sz w:val="18"/>
              </w:rPr>
              <w:t>C34</w:t>
            </w:r>
          </w:p>
        </w:tc>
        <w:tc>
          <w:tcPr>
            <w:tcW w:w="650" w:type="pct"/>
            <w:vAlign w:val="center"/>
          </w:tcPr>
          <w:p w:rsidR="00000000" w:rsidRDefault="00CD7106" w:rsidP="00CD7106">
            <w:pPr>
              <w:spacing w:line="360" w:lineRule="exact"/>
              <w:ind w:rightChars="100" w:right="31680"/>
              <w:jc w:val="right"/>
              <w:rPr>
                <w:rFonts w:hint="eastAsia"/>
                <w:sz w:val="18"/>
              </w:rPr>
            </w:pPr>
            <w:r>
              <w:rPr>
                <w:rFonts w:hint="eastAsia"/>
                <w:sz w:val="18"/>
              </w:rPr>
              <w:t>281</w:t>
            </w:r>
          </w:p>
        </w:tc>
        <w:tc>
          <w:tcPr>
            <w:tcW w:w="650" w:type="pct"/>
            <w:vAlign w:val="center"/>
          </w:tcPr>
          <w:p w:rsidR="00000000" w:rsidRDefault="00CD7106" w:rsidP="00CD7106">
            <w:pPr>
              <w:spacing w:line="360" w:lineRule="exact"/>
              <w:ind w:rightChars="100" w:right="31680"/>
              <w:jc w:val="right"/>
              <w:rPr>
                <w:rFonts w:hint="eastAsia"/>
                <w:sz w:val="18"/>
              </w:rPr>
            </w:pPr>
            <w:r>
              <w:rPr>
                <w:rFonts w:hint="eastAsia"/>
                <w:sz w:val="18"/>
              </w:rPr>
              <w:t>83</w:t>
            </w:r>
          </w:p>
        </w:tc>
        <w:tc>
          <w:tcPr>
            <w:tcW w:w="1060" w:type="pct"/>
            <w:vAlign w:val="center"/>
          </w:tcPr>
          <w:p w:rsidR="00000000" w:rsidRDefault="00CD7106" w:rsidP="00CD7106">
            <w:pPr>
              <w:spacing w:line="360" w:lineRule="exact"/>
              <w:ind w:rightChars="100" w:right="31680"/>
              <w:jc w:val="right"/>
              <w:rPr>
                <w:rFonts w:hint="eastAsia"/>
                <w:sz w:val="18"/>
              </w:rPr>
            </w:pPr>
            <w:r>
              <w:rPr>
                <w:rFonts w:hint="eastAsia"/>
                <w:sz w:val="18"/>
              </w:rPr>
              <w:t>364</w:t>
            </w:r>
          </w:p>
        </w:tc>
        <w:tc>
          <w:tcPr>
            <w:tcW w:w="691" w:type="pct"/>
            <w:vAlign w:val="center"/>
          </w:tcPr>
          <w:p w:rsidR="00000000" w:rsidRDefault="00CD7106" w:rsidP="00CD7106">
            <w:pPr>
              <w:spacing w:line="360" w:lineRule="exact"/>
              <w:ind w:rightChars="100" w:right="31680"/>
              <w:jc w:val="right"/>
              <w:rPr>
                <w:rFonts w:hint="eastAsia"/>
                <w:sz w:val="18"/>
              </w:rPr>
            </w:pPr>
            <w:r>
              <w:rPr>
                <w:rFonts w:hint="eastAsia"/>
                <w:sz w:val="18"/>
              </w:rPr>
              <w:t>3.5</w:t>
            </w:r>
          </w:p>
        </w:tc>
      </w:tr>
      <w:tr w:rsidR="00000000">
        <w:tblPrEx>
          <w:tblCellMar>
            <w:top w:w="0" w:type="dxa"/>
            <w:bottom w:w="0" w:type="dxa"/>
          </w:tblCellMar>
        </w:tblPrEx>
        <w:tc>
          <w:tcPr>
            <w:tcW w:w="1231" w:type="pct"/>
            <w:vAlign w:val="center"/>
          </w:tcPr>
          <w:p w:rsidR="00000000" w:rsidRDefault="00CD7106">
            <w:pPr>
              <w:spacing w:line="360" w:lineRule="exact"/>
              <w:rPr>
                <w:rFonts w:eastAsia="SimHei" w:hint="eastAsia"/>
                <w:sz w:val="18"/>
              </w:rPr>
            </w:pPr>
            <w:r>
              <w:rPr>
                <w:rFonts w:eastAsia="SimHei" w:hint="eastAsia"/>
                <w:sz w:val="18"/>
              </w:rPr>
              <w:t>乳腺癌</w:t>
            </w:r>
          </w:p>
        </w:tc>
        <w:tc>
          <w:tcPr>
            <w:tcW w:w="718" w:type="pct"/>
            <w:vAlign w:val="center"/>
          </w:tcPr>
          <w:p w:rsidR="00000000" w:rsidRDefault="00CD7106">
            <w:pPr>
              <w:spacing w:line="360" w:lineRule="exact"/>
              <w:jc w:val="center"/>
              <w:rPr>
                <w:rFonts w:hint="eastAsia"/>
                <w:sz w:val="18"/>
              </w:rPr>
            </w:pPr>
            <w:r>
              <w:rPr>
                <w:rFonts w:hint="eastAsia"/>
                <w:sz w:val="18"/>
              </w:rPr>
              <w:t>C50</w:t>
            </w:r>
          </w:p>
        </w:tc>
        <w:tc>
          <w:tcPr>
            <w:tcW w:w="650" w:type="pct"/>
            <w:vAlign w:val="center"/>
          </w:tcPr>
          <w:p w:rsidR="00000000" w:rsidRDefault="00CD7106" w:rsidP="00CD7106">
            <w:pPr>
              <w:spacing w:line="360" w:lineRule="exact"/>
              <w:ind w:rightChars="100" w:right="31680"/>
              <w:jc w:val="right"/>
              <w:rPr>
                <w:rFonts w:hint="eastAsia"/>
                <w:sz w:val="18"/>
              </w:rPr>
            </w:pPr>
            <w:r>
              <w:rPr>
                <w:rFonts w:hint="eastAsia"/>
                <w:sz w:val="18"/>
              </w:rPr>
              <w:t>0</w:t>
            </w:r>
          </w:p>
        </w:tc>
        <w:tc>
          <w:tcPr>
            <w:tcW w:w="650" w:type="pct"/>
            <w:vAlign w:val="center"/>
          </w:tcPr>
          <w:p w:rsidR="00000000" w:rsidRDefault="00CD7106" w:rsidP="00CD7106">
            <w:pPr>
              <w:spacing w:line="360" w:lineRule="exact"/>
              <w:ind w:rightChars="100" w:right="31680"/>
              <w:jc w:val="right"/>
              <w:rPr>
                <w:rFonts w:hint="eastAsia"/>
                <w:sz w:val="18"/>
              </w:rPr>
            </w:pPr>
            <w:r>
              <w:rPr>
                <w:rFonts w:hint="eastAsia"/>
                <w:sz w:val="18"/>
              </w:rPr>
              <w:t>360</w:t>
            </w:r>
          </w:p>
        </w:tc>
        <w:tc>
          <w:tcPr>
            <w:tcW w:w="1060" w:type="pct"/>
            <w:vAlign w:val="center"/>
          </w:tcPr>
          <w:p w:rsidR="00000000" w:rsidRDefault="00CD7106" w:rsidP="00CD7106">
            <w:pPr>
              <w:spacing w:line="360" w:lineRule="exact"/>
              <w:ind w:rightChars="100" w:right="31680"/>
              <w:jc w:val="right"/>
              <w:rPr>
                <w:rFonts w:hint="eastAsia"/>
                <w:sz w:val="18"/>
              </w:rPr>
            </w:pPr>
            <w:r>
              <w:rPr>
                <w:rFonts w:hint="eastAsia"/>
                <w:sz w:val="18"/>
              </w:rPr>
              <w:t>360</w:t>
            </w:r>
          </w:p>
        </w:tc>
        <w:tc>
          <w:tcPr>
            <w:tcW w:w="691" w:type="pct"/>
            <w:vAlign w:val="center"/>
          </w:tcPr>
          <w:p w:rsidR="00000000" w:rsidRDefault="00CD7106" w:rsidP="00CD7106">
            <w:pPr>
              <w:spacing w:line="360" w:lineRule="exact"/>
              <w:ind w:rightChars="100" w:right="31680"/>
              <w:jc w:val="right"/>
              <w:rPr>
                <w:rFonts w:hint="eastAsia"/>
                <w:sz w:val="18"/>
              </w:rPr>
            </w:pPr>
            <w:r>
              <w:rPr>
                <w:rFonts w:hint="eastAsia"/>
                <w:sz w:val="18"/>
              </w:rPr>
              <w:t>3.0</w:t>
            </w:r>
          </w:p>
        </w:tc>
      </w:tr>
      <w:tr w:rsidR="00000000">
        <w:tblPrEx>
          <w:tblCellMar>
            <w:top w:w="0" w:type="dxa"/>
            <w:bottom w:w="0" w:type="dxa"/>
          </w:tblCellMar>
        </w:tblPrEx>
        <w:tc>
          <w:tcPr>
            <w:tcW w:w="1231" w:type="pct"/>
            <w:vAlign w:val="center"/>
          </w:tcPr>
          <w:p w:rsidR="00000000" w:rsidRDefault="00CD7106">
            <w:pPr>
              <w:spacing w:line="360" w:lineRule="exact"/>
              <w:rPr>
                <w:rFonts w:eastAsia="SimHei" w:hint="eastAsia"/>
                <w:sz w:val="18"/>
              </w:rPr>
            </w:pPr>
            <w:r>
              <w:rPr>
                <w:rFonts w:eastAsia="SimHei" w:hint="eastAsia"/>
                <w:sz w:val="18"/>
              </w:rPr>
              <w:t>慢性局部缺血心脏病</w:t>
            </w:r>
          </w:p>
        </w:tc>
        <w:tc>
          <w:tcPr>
            <w:tcW w:w="718" w:type="pct"/>
            <w:vAlign w:val="center"/>
          </w:tcPr>
          <w:p w:rsidR="00000000" w:rsidRDefault="00CD7106">
            <w:pPr>
              <w:spacing w:line="360" w:lineRule="exact"/>
              <w:jc w:val="center"/>
              <w:rPr>
                <w:rFonts w:hint="eastAsia"/>
                <w:sz w:val="18"/>
              </w:rPr>
            </w:pPr>
            <w:r>
              <w:rPr>
                <w:rFonts w:hint="eastAsia"/>
                <w:sz w:val="18"/>
              </w:rPr>
              <w:t>125</w:t>
            </w:r>
          </w:p>
        </w:tc>
        <w:tc>
          <w:tcPr>
            <w:tcW w:w="650" w:type="pct"/>
            <w:vAlign w:val="center"/>
          </w:tcPr>
          <w:p w:rsidR="00000000" w:rsidRDefault="00CD7106" w:rsidP="00CD7106">
            <w:pPr>
              <w:spacing w:line="360" w:lineRule="exact"/>
              <w:ind w:rightChars="100" w:right="31680"/>
              <w:jc w:val="right"/>
              <w:rPr>
                <w:rFonts w:hint="eastAsia"/>
                <w:sz w:val="18"/>
              </w:rPr>
            </w:pPr>
            <w:r>
              <w:rPr>
                <w:rFonts w:hint="eastAsia"/>
                <w:sz w:val="18"/>
              </w:rPr>
              <w:t>269</w:t>
            </w:r>
          </w:p>
        </w:tc>
        <w:tc>
          <w:tcPr>
            <w:tcW w:w="650" w:type="pct"/>
            <w:vAlign w:val="center"/>
          </w:tcPr>
          <w:p w:rsidR="00000000" w:rsidRDefault="00CD7106" w:rsidP="00CD7106">
            <w:pPr>
              <w:spacing w:line="360" w:lineRule="exact"/>
              <w:ind w:rightChars="100" w:right="31680"/>
              <w:jc w:val="right"/>
              <w:rPr>
                <w:rFonts w:hint="eastAsia"/>
                <w:sz w:val="18"/>
              </w:rPr>
            </w:pPr>
            <w:r>
              <w:rPr>
                <w:rFonts w:hint="eastAsia"/>
                <w:sz w:val="18"/>
              </w:rPr>
              <w:t>43</w:t>
            </w:r>
          </w:p>
        </w:tc>
        <w:tc>
          <w:tcPr>
            <w:tcW w:w="1060" w:type="pct"/>
            <w:vAlign w:val="center"/>
          </w:tcPr>
          <w:p w:rsidR="00000000" w:rsidRDefault="00CD7106" w:rsidP="00CD7106">
            <w:pPr>
              <w:spacing w:line="360" w:lineRule="exact"/>
              <w:ind w:rightChars="100" w:right="31680"/>
              <w:jc w:val="right"/>
              <w:rPr>
                <w:rFonts w:hint="eastAsia"/>
                <w:sz w:val="18"/>
              </w:rPr>
            </w:pPr>
            <w:r>
              <w:rPr>
                <w:rFonts w:hint="eastAsia"/>
                <w:sz w:val="18"/>
              </w:rPr>
              <w:t>312</w:t>
            </w:r>
          </w:p>
        </w:tc>
        <w:tc>
          <w:tcPr>
            <w:tcW w:w="691" w:type="pct"/>
            <w:vAlign w:val="center"/>
          </w:tcPr>
          <w:p w:rsidR="00000000" w:rsidRDefault="00CD7106" w:rsidP="00CD7106">
            <w:pPr>
              <w:spacing w:line="360" w:lineRule="exact"/>
              <w:ind w:rightChars="100" w:right="31680"/>
              <w:jc w:val="right"/>
              <w:rPr>
                <w:rFonts w:hint="eastAsia"/>
                <w:sz w:val="18"/>
              </w:rPr>
            </w:pPr>
            <w:r>
              <w:rPr>
                <w:rFonts w:hint="eastAsia"/>
                <w:sz w:val="18"/>
              </w:rPr>
              <w:t>3.0</w:t>
            </w:r>
          </w:p>
        </w:tc>
      </w:tr>
      <w:tr w:rsidR="00000000">
        <w:tblPrEx>
          <w:tblCellMar>
            <w:top w:w="0" w:type="dxa"/>
            <w:bottom w:w="0" w:type="dxa"/>
          </w:tblCellMar>
        </w:tblPrEx>
        <w:tc>
          <w:tcPr>
            <w:tcW w:w="1231" w:type="pct"/>
            <w:vAlign w:val="center"/>
          </w:tcPr>
          <w:p w:rsidR="00000000" w:rsidRDefault="00CD7106">
            <w:pPr>
              <w:spacing w:line="360" w:lineRule="exact"/>
              <w:rPr>
                <w:rFonts w:eastAsia="SimHei" w:hint="eastAsia"/>
                <w:sz w:val="18"/>
              </w:rPr>
            </w:pPr>
            <w:r>
              <w:rPr>
                <w:rFonts w:eastAsia="SimHei" w:hint="eastAsia"/>
                <w:sz w:val="18"/>
              </w:rPr>
              <w:t>癌症，不明原发</w:t>
            </w:r>
          </w:p>
        </w:tc>
        <w:tc>
          <w:tcPr>
            <w:tcW w:w="718" w:type="pct"/>
            <w:vAlign w:val="center"/>
          </w:tcPr>
          <w:p w:rsidR="00000000" w:rsidRDefault="00CD7106">
            <w:pPr>
              <w:spacing w:line="360" w:lineRule="exact"/>
              <w:jc w:val="center"/>
              <w:rPr>
                <w:rFonts w:hint="eastAsia"/>
                <w:sz w:val="18"/>
              </w:rPr>
            </w:pPr>
            <w:r>
              <w:rPr>
                <w:rFonts w:hint="eastAsia"/>
                <w:sz w:val="18"/>
              </w:rPr>
              <w:t>C80</w:t>
            </w:r>
          </w:p>
        </w:tc>
        <w:tc>
          <w:tcPr>
            <w:tcW w:w="650" w:type="pct"/>
            <w:vAlign w:val="center"/>
          </w:tcPr>
          <w:p w:rsidR="00000000" w:rsidRDefault="00CD7106" w:rsidP="00CD7106">
            <w:pPr>
              <w:spacing w:line="360" w:lineRule="exact"/>
              <w:ind w:rightChars="100" w:right="31680"/>
              <w:jc w:val="right"/>
              <w:rPr>
                <w:rFonts w:hint="eastAsia"/>
                <w:sz w:val="18"/>
              </w:rPr>
            </w:pPr>
            <w:r>
              <w:rPr>
                <w:rFonts w:hint="eastAsia"/>
                <w:sz w:val="18"/>
              </w:rPr>
              <w:t>116</w:t>
            </w:r>
          </w:p>
        </w:tc>
        <w:tc>
          <w:tcPr>
            <w:tcW w:w="650" w:type="pct"/>
            <w:vAlign w:val="center"/>
          </w:tcPr>
          <w:p w:rsidR="00000000" w:rsidRDefault="00CD7106" w:rsidP="00CD7106">
            <w:pPr>
              <w:spacing w:line="360" w:lineRule="exact"/>
              <w:ind w:rightChars="100" w:right="31680"/>
              <w:jc w:val="right"/>
              <w:rPr>
                <w:rFonts w:hint="eastAsia"/>
                <w:sz w:val="18"/>
              </w:rPr>
            </w:pPr>
            <w:r>
              <w:rPr>
                <w:rFonts w:hint="eastAsia"/>
                <w:sz w:val="18"/>
              </w:rPr>
              <w:t>150</w:t>
            </w:r>
          </w:p>
        </w:tc>
        <w:tc>
          <w:tcPr>
            <w:tcW w:w="1060" w:type="pct"/>
            <w:vAlign w:val="center"/>
          </w:tcPr>
          <w:p w:rsidR="00000000" w:rsidRDefault="00CD7106" w:rsidP="00CD7106">
            <w:pPr>
              <w:spacing w:line="360" w:lineRule="exact"/>
              <w:ind w:rightChars="100" w:right="31680"/>
              <w:jc w:val="right"/>
              <w:rPr>
                <w:rFonts w:hint="eastAsia"/>
                <w:sz w:val="18"/>
              </w:rPr>
            </w:pPr>
            <w:r>
              <w:rPr>
                <w:rFonts w:hint="eastAsia"/>
                <w:sz w:val="18"/>
              </w:rPr>
              <w:t>266</w:t>
            </w:r>
          </w:p>
        </w:tc>
        <w:tc>
          <w:tcPr>
            <w:tcW w:w="691" w:type="pct"/>
            <w:vAlign w:val="center"/>
          </w:tcPr>
          <w:p w:rsidR="00000000" w:rsidRDefault="00CD7106" w:rsidP="00CD7106">
            <w:pPr>
              <w:spacing w:line="360" w:lineRule="exact"/>
              <w:ind w:rightChars="100" w:right="31680"/>
              <w:jc w:val="right"/>
              <w:rPr>
                <w:rFonts w:hint="eastAsia"/>
                <w:sz w:val="18"/>
              </w:rPr>
            </w:pPr>
            <w:r>
              <w:rPr>
                <w:rFonts w:hint="eastAsia"/>
                <w:sz w:val="18"/>
              </w:rPr>
              <w:t>2.6</w:t>
            </w:r>
          </w:p>
        </w:tc>
      </w:tr>
      <w:tr w:rsidR="00000000">
        <w:tblPrEx>
          <w:tblCellMar>
            <w:top w:w="0" w:type="dxa"/>
            <w:bottom w:w="0" w:type="dxa"/>
          </w:tblCellMar>
        </w:tblPrEx>
        <w:tc>
          <w:tcPr>
            <w:tcW w:w="1231" w:type="pct"/>
            <w:vAlign w:val="center"/>
          </w:tcPr>
          <w:p w:rsidR="00000000" w:rsidRDefault="00CD7106">
            <w:pPr>
              <w:spacing w:line="360" w:lineRule="exact"/>
              <w:rPr>
                <w:rFonts w:eastAsia="SimHei" w:hint="eastAsia"/>
                <w:sz w:val="18"/>
              </w:rPr>
            </w:pPr>
            <w:r>
              <w:rPr>
                <w:rFonts w:eastAsia="SimHei" w:hint="eastAsia"/>
                <w:sz w:val="18"/>
              </w:rPr>
              <w:t>淋巴白血病</w:t>
            </w:r>
          </w:p>
        </w:tc>
        <w:tc>
          <w:tcPr>
            <w:tcW w:w="718" w:type="pct"/>
            <w:vAlign w:val="center"/>
          </w:tcPr>
          <w:p w:rsidR="00000000" w:rsidRDefault="00CD7106">
            <w:pPr>
              <w:spacing w:line="360" w:lineRule="exact"/>
              <w:jc w:val="center"/>
              <w:rPr>
                <w:rFonts w:hint="eastAsia"/>
                <w:sz w:val="18"/>
              </w:rPr>
            </w:pPr>
            <w:r>
              <w:rPr>
                <w:rFonts w:hint="eastAsia"/>
                <w:sz w:val="18"/>
              </w:rPr>
              <w:t>C91</w:t>
            </w:r>
          </w:p>
        </w:tc>
        <w:tc>
          <w:tcPr>
            <w:tcW w:w="650" w:type="pct"/>
            <w:vAlign w:val="center"/>
          </w:tcPr>
          <w:p w:rsidR="00000000" w:rsidRDefault="00CD7106" w:rsidP="00CD7106">
            <w:pPr>
              <w:spacing w:line="360" w:lineRule="exact"/>
              <w:ind w:rightChars="100" w:right="31680"/>
              <w:jc w:val="right"/>
              <w:rPr>
                <w:rFonts w:hint="eastAsia"/>
                <w:sz w:val="18"/>
              </w:rPr>
            </w:pPr>
            <w:r>
              <w:rPr>
                <w:rFonts w:hint="eastAsia"/>
                <w:sz w:val="18"/>
              </w:rPr>
              <w:t>224</w:t>
            </w:r>
          </w:p>
        </w:tc>
        <w:tc>
          <w:tcPr>
            <w:tcW w:w="650" w:type="pct"/>
            <w:vAlign w:val="center"/>
          </w:tcPr>
          <w:p w:rsidR="00000000" w:rsidRDefault="00CD7106" w:rsidP="00CD7106">
            <w:pPr>
              <w:spacing w:line="360" w:lineRule="exact"/>
              <w:ind w:rightChars="100" w:right="31680"/>
              <w:jc w:val="right"/>
              <w:rPr>
                <w:rFonts w:hint="eastAsia"/>
                <w:sz w:val="18"/>
              </w:rPr>
            </w:pPr>
            <w:r>
              <w:rPr>
                <w:rFonts w:hint="eastAsia"/>
                <w:sz w:val="18"/>
              </w:rPr>
              <w:t>0</w:t>
            </w:r>
          </w:p>
        </w:tc>
        <w:tc>
          <w:tcPr>
            <w:tcW w:w="1060" w:type="pct"/>
            <w:vAlign w:val="center"/>
          </w:tcPr>
          <w:p w:rsidR="00000000" w:rsidRDefault="00CD7106" w:rsidP="00CD7106">
            <w:pPr>
              <w:spacing w:line="360" w:lineRule="exact"/>
              <w:ind w:rightChars="100" w:right="31680"/>
              <w:jc w:val="right"/>
              <w:rPr>
                <w:rFonts w:hint="eastAsia"/>
                <w:sz w:val="18"/>
              </w:rPr>
            </w:pPr>
            <w:r>
              <w:rPr>
                <w:rFonts w:hint="eastAsia"/>
                <w:sz w:val="18"/>
              </w:rPr>
              <w:t>2</w:t>
            </w:r>
            <w:r>
              <w:rPr>
                <w:sz w:val="18"/>
              </w:rPr>
              <w:t xml:space="preserve"> </w:t>
            </w:r>
            <w:r>
              <w:rPr>
                <w:rFonts w:hint="eastAsia"/>
                <w:sz w:val="18"/>
              </w:rPr>
              <w:t>24</w:t>
            </w:r>
          </w:p>
        </w:tc>
        <w:tc>
          <w:tcPr>
            <w:tcW w:w="691" w:type="pct"/>
            <w:vAlign w:val="center"/>
          </w:tcPr>
          <w:p w:rsidR="00000000" w:rsidRDefault="00CD7106" w:rsidP="00CD7106">
            <w:pPr>
              <w:spacing w:line="360" w:lineRule="exact"/>
              <w:ind w:rightChars="100" w:right="31680"/>
              <w:jc w:val="right"/>
              <w:rPr>
                <w:rFonts w:hint="eastAsia"/>
                <w:sz w:val="18"/>
              </w:rPr>
            </w:pPr>
            <w:r>
              <w:rPr>
                <w:rFonts w:hint="eastAsia"/>
                <w:sz w:val="18"/>
              </w:rPr>
              <w:t>2.2</w:t>
            </w:r>
          </w:p>
        </w:tc>
      </w:tr>
      <w:tr w:rsidR="00000000">
        <w:tblPrEx>
          <w:tblCellMar>
            <w:top w:w="0" w:type="dxa"/>
            <w:bottom w:w="0" w:type="dxa"/>
          </w:tblCellMar>
        </w:tblPrEx>
        <w:tc>
          <w:tcPr>
            <w:tcW w:w="1231" w:type="pct"/>
            <w:vAlign w:val="center"/>
          </w:tcPr>
          <w:p w:rsidR="00000000" w:rsidRDefault="00CD7106">
            <w:pPr>
              <w:spacing w:line="360" w:lineRule="exact"/>
              <w:rPr>
                <w:rFonts w:eastAsia="SimHei" w:hint="eastAsia"/>
                <w:sz w:val="18"/>
              </w:rPr>
            </w:pPr>
            <w:r>
              <w:rPr>
                <w:rFonts w:eastAsia="SimHei" w:hint="eastAsia"/>
                <w:sz w:val="18"/>
              </w:rPr>
              <w:t>结肠癌</w:t>
            </w:r>
          </w:p>
        </w:tc>
        <w:tc>
          <w:tcPr>
            <w:tcW w:w="718" w:type="pct"/>
            <w:vAlign w:val="center"/>
          </w:tcPr>
          <w:p w:rsidR="00000000" w:rsidRDefault="00CD7106">
            <w:pPr>
              <w:spacing w:line="360" w:lineRule="exact"/>
              <w:jc w:val="center"/>
              <w:rPr>
                <w:rFonts w:hint="eastAsia"/>
                <w:sz w:val="18"/>
              </w:rPr>
            </w:pPr>
            <w:r>
              <w:rPr>
                <w:rFonts w:hint="eastAsia"/>
                <w:sz w:val="18"/>
              </w:rPr>
              <w:t>C18</w:t>
            </w:r>
          </w:p>
        </w:tc>
        <w:tc>
          <w:tcPr>
            <w:tcW w:w="650" w:type="pct"/>
            <w:vAlign w:val="center"/>
          </w:tcPr>
          <w:p w:rsidR="00000000" w:rsidRDefault="00CD7106" w:rsidP="00CD7106">
            <w:pPr>
              <w:spacing w:line="360" w:lineRule="exact"/>
              <w:ind w:rightChars="100" w:right="31680"/>
              <w:jc w:val="right"/>
              <w:rPr>
                <w:rFonts w:hint="eastAsia"/>
                <w:sz w:val="18"/>
              </w:rPr>
            </w:pPr>
            <w:r>
              <w:rPr>
                <w:rFonts w:hint="eastAsia"/>
                <w:sz w:val="18"/>
              </w:rPr>
              <w:t>162</w:t>
            </w:r>
          </w:p>
        </w:tc>
        <w:tc>
          <w:tcPr>
            <w:tcW w:w="650" w:type="pct"/>
            <w:vAlign w:val="center"/>
          </w:tcPr>
          <w:p w:rsidR="00000000" w:rsidRDefault="00CD7106" w:rsidP="00CD7106">
            <w:pPr>
              <w:spacing w:line="360" w:lineRule="exact"/>
              <w:ind w:rightChars="100" w:right="31680"/>
              <w:jc w:val="right"/>
              <w:rPr>
                <w:rFonts w:hint="eastAsia"/>
                <w:sz w:val="18"/>
              </w:rPr>
            </w:pPr>
            <w:r>
              <w:rPr>
                <w:rFonts w:hint="eastAsia"/>
                <w:sz w:val="18"/>
              </w:rPr>
              <w:t>57</w:t>
            </w:r>
          </w:p>
        </w:tc>
        <w:tc>
          <w:tcPr>
            <w:tcW w:w="1060" w:type="pct"/>
            <w:vAlign w:val="center"/>
          </w:tcPr>
          <w:p w:rsidR="00000000" w:rsidRDefault="00CD7106" w:rsidP="00CD7106">
            <w:pPr>
              <w:spacing w:line="360" w:lineRule="exact"/>
              <w:ind w:rightChars="100" w:right="31680"/>
              <w:jc w:val="right"/>
              <w:rPr>
                <w:rFonts w:hint="eastAsia"/>
                <w:sz w:val="18"/>
              </w:rPr>
            </w:pPr>
            <w:r>
              <w:rPr>
                <w:rFonts w:hint="eastAsia"/>
                <w:sz w:val="18"/>
              </w:rPr>
              <w:t>219</w:t>
            </w:r>
          </w:p>
        </w:tc>
        <w:tc>
          <w:tcPr>
            <w:tcW w:w="691" w:type="pct"/>
            <w:vAlign w:val="center"/>
          </w:tcPr>
          <w:p w:rsidR="00000000" w:rsidRDefault="00CD7106" w:rsidP="00CD7106">
            <w:pPr>
              <w:spacing w:line="360" w:lineRule="exact"/>
              <w:ind w:rightChars="100" w:right="31680"/>
              <w:jc w:val="right"/>
              <w:rPr>
                <w:rFonts w:hint="eastAsia"/>
                <w:sz w:val="18"/>
              </w:rPr>
            </w:pPr>
            <w:r>
              <w:rPr>
                <w:rFonts w:hint="eastAsia"/>
                <w:sz w:val="18"/>
              </w:rPr>
              <w:t>2.1</w:t>
            </w:r>
          </w:p>
        </w:tc>
      </w:tr>
      <w:tr w:rsidR="00000000">
        <w:tblPrEx>
          <w:tblCellMar>
            <w:top w:w="0" w:type="dxa"/>
            <w:bottom w:w="0" w:type="dxa"/>
          </w:tblCellMar>
        </w:tblPrEx>
        <w:tc>
          <w:tcPr>
            <w:tcW w:w="1231" w:type="pct"/>
            <w:vAlign w:val="center"/>
          </w:tcPr>
          <w:p w:rsidR="00000000" w:rsidRDefault="00CD7106">
            <w:pPr>
              <w:spacing w:line="360" w:lineRule="exact"/>
              <w:rPr>
                <w:rFonts w:eastAsia="SimHei" w:hint="eastAsia"/>
                <w:sz w:val="18"/>
              </w:rPr>
            </w:pPr>
            <w:r>
              <w:rPr>
                <w:rFonts w:eastAsia="SimHei" w:hint="eastAsia"/>
                <w:sz w:val="18"/>
              </w:rPr>
              <w:t>脑癌</w:t>
            </w:r>
          </w:p>
        </w:tc>
        <w:tc>
          <w:tcPr>
            <w:tcW w:w="718" w:type="pct"/>
            <w:vAlign w:val="center"/>
          </w:tcPr>
          <w:p w:rsidR="00000000" w:rsidRDefault="00CD7106">
            <w:pPr>
              <w:spacing w:line="360" w:lineRule="exact"/>
              <w:jc w:val="center"/>
              <w:rPr>
                <w:rFonts w:hint="eastAsia"/>
                <w:sz w:val="18"/>
              </w:rPr>
            </w:pPr>
            <w:r>
              <w:rPr>
                <w:rFonts w:hint="eastAsia"/>
                <w:sz w:val="18"/>
              </w:rPr>
              <w:t>C71</w:t>
            </w:r>
          </w:p>
        </w:tc>
        <w:tc>
          <w:tcPr>
            <w:tcW w:w="650" w:type="pct"/>
            <w:vAlign w:val="center"/>
          </w:tcPr>
          <w:p w:rsidR="00000000" w:rsidRDefault="00CD7106" w:rsidP="00CD7106">
            <w:pPr>
              <w:spacing w:line="360" w:lineRule="exact"/>
              <w:ind w:rightChars="100" w:right="31680"/>
              <w:jc w:val="right"/>
              <w:rPr>
                <w:rFonts w:hint="eastAsia"/>
                <w:sz w:val="18"/>
              </w:rPr>
            </w:pPr>
            <w:r>
              <w:rPr>
                <w:rFonts w:hint="eastAsia"/>
                <w:sz w:val="18"/>
              </w:rPr>
              <w:t>85</w:t>
            </w:r>
          </w:p>
        </w:tc>
        <w:tc>
          <w:tcPr>
            <w:tcW w:w="650" w:type="pct"/>
            <w:vAlign w:val="center"/>
          </w:tcPr>
          <w:p w:rsidR="00000000" w:rsidRDefault="00CD7106" w:rsidP="00CD7106">
            <w:pPr>
              <w:spacing w:line="360" w:lineRule="exact"/>
              <w:ind w:rightChars="100" w:right="31680"/>
              <w:jc w:val="right"/>
              <w:rPr>
                <w:rFonts w:hint="eastAsia"/>
                <w:sz w:val="18"/>
              </w:rPr>
            </w:pPr>
            <w:r>
              <w:rPr>
                <w:rFonts w:hint="eastAsia"/>
                <w:sz w:val="18"/>
              </w:rPr>
              <w:t>128</w:t>
            </w:r>
          </w:p>
        </w:tc>
        <w:tc>
          <w:tcPr>
            <w:tcW w:w="1060" w:type="pct"/>
            <w:vAlign w:val="center"/>
          </w:tcPr>
          <w:p w:rsidR="00000000" w:rsidRDefault="00CD7106" w:rsidP="00CD7106">
            <w:pPr>
              <w:spacing w:line="360" w:lineRule="exact"/>
              <w:ind w:rightChars="100" w:right="31680"/>
              <w:jc w:val="right"/>
              <w:rPr>
                <w:rFonts w:hint="eastAsia"/>
                <w:sz w:val="18"/>
              </w:rPr>
            </w:pPr>
            <w:r>
              <w:rPr>
                <w:rFonts w:hint="eastAsia"/>
                <w:sz w:val="18"/>
              </w:rPr>
              <w:t>213</w:t>
            </w:r>
          </w:p>
        </w:tc>
        <w:tc>
          <w:tcPr>
            <w:tcW w:w="691" w:type="pct"/>
            <w:vAlign w:val="center"/>
          </w:tcPr>
          <w:p w:rsidR="00000000" w:rsidRDefault="00CD7106" w:rsidP="00CD7106">
            <w:pPr>
              <w:spacing w:line="360" w:lineRule="exact"/>
              <w:ind w:rightChars="100" w:right="31680"/>
              <w:jc w:val="right"/>
              <w:rPr>
                <w:rFonts w:hint="eastAsia"/>
                <w:sz w:val="18"/>
              </w:rPr>
            </w:pPr>
            <w:r>
              <w:rPr>
                <w:rFonts w:hint="eastAsia"/>
                <w:sz w:val="18"/>
              </w:rPr>
              <w:t>2.1</w:t>
            </w:r>
          </w:p>
        </w:tc>
      </w:tr>
      <w:tr w:rsidR="00000000">
        <w:tblPrEx>
          <w:tblCellMar>
            <w:top w:w="0" w:type="dxa"/>
            <w:bottom w:w="0" w:type="dxa"/>
          </w:tblCellMar>
        </w:tblPrEx>
        <w:tc>
          <w:tcPr>
            <w:tcW w:w="1231" w:type="pct"/>
            <w:vAlign w:val="center"/>
          </w:tcPr>
          <w:p w:rsidR="00000000" w:rsidRDefault="00CD7106">
            <w:pPr>
              <w:spacing w:line="360" w:lineRule="exact"/>
              <w:rPr>
                <w:rFonts w:eastAsia="SimHei" w:hint="eastAsia"/>
                <w:sz w:val="18"/>
              </w:rPr>
            </w:pPr>
            <w:r>
              <w:rPr>
                <w:rFonts w:eastAsia="SimHei" w:hint="eastAsia"/>
                <w:sz w:val="18"/>
              </w:rPr>
              <w:t>高处跳下自杀</w:t>
            </w:r>
          </w:p>
        </w:tc>
        <w:tc>
          <w:tcPr>
            <w:tcW w:w="718" w:type="pct"/>
            <w:vAlign w:val="center"/>
          </w:tcPr>
          <w:p w:rsidR="00000000" w:rsidRDefault="00CD7106">
            <w:pPr>
              <w:spacing w:line="360" w:lineRule="exact"/>
              <w:jc w:val="center"/>
              <w:rPr>
                <w:rFonts w:hint="eastAsia"/>
                <w:sz w:val="18"/>
              </w:rPr>
            </w:pPr>
            <w:r>
              <w:rPr>
                <w:rFonts w:hint="eastAsia"/>
                <w:sz w:val="18"/>
              </w:rPr>
              <w:t>X80</w:t>
            </w:r>
          </w:p>
        </w:tc>
        <w:tc>
          <w:tcPr>
            <w:tcW w:w="650" w:type="pct"/>
            <w:vAlign w:val="center"/>
          </w:tcPr>
          <w:p w:rsidR="00000000" w:rsidRDefault="00CD7106" w:rsidP="00CD7106">
            <w:pPr>
              <w:spacing w:line="360" w:lineRule="exact"/>
              <w:ind w:rightChars="100" w:right="31680"/>
              <w:jc w:val="right"/>
              <w:rPr>
                <w:rFonts w:hint="eastAsia"/>
                <w:sz w:val="18"/>
              </w:rPr>
            </w:pPr>
            <w:r>
              <w:rPr>
                <w:rFonts w:hint="eastAsia"/>
                <w:sz w:val="18"/>
              </w:rPr>
              <w:t>117</w:t>
            </w:r>
          </w:p>
        </w:tc>
        <w:tc>
          <w:tcPr>
            <w:tcW w:w="650" w:type="pct"/>
            <w:vAlign w:val="center"/>
          </w:tcPr>
          <w:p w:rsidR="00000000" w:rsidRDefault="00CD7106" w:rsidP="00CD7106">
            <w:pPr>
              <w:spacing w:line="360" w:lineRule="exact"/>
              <w:ind w:rightChars="100" w:right="31680"/>
              <w:jc w:val="right"/>
              <w:rPr>
                <w:rFonts w:hint="eastAsia"/>
                <w:sz w:val="18"/>
              </w:rPr>
            </w:pPr>
            <w:r>
              <w:rPr>
                <w:rFonts w:hint="eastAsia"/>
                <w:sz w:val="18"/>
              </w:rPr>
              <w:t>68</w:t>
            </w:r>
          </w:p>
        </w:tc>
        <w:tc>
          <w:tcPr>
            <w:tcW w:w="1060" w:type="pct"/>
            <w:vAlign w:val="center"/>
          </w:tcPr>
          <w:p w:rsidR="00000000" w:rsidRDefault="00CD7106" w:rsidP="00CD7106">
            <w:pPr>
              <w:spacing w:line="360" w:lineRule="exact"/>
              <w:ind w:rightChars="100" w:right="31680"/>
              <w:jc w:val="right"/>
              <w:rPr>
                <w:rFonts w:hint="eastAsia"/>
                <w:sz w:val="18"/>
              </w:rPr>
            </w:pPr>
            <w:r>
              <w:rPr>
                <w:rFonts w:hint="eastAsia"/>
                <w:sz w:val="18"/>
              </w:rPr>
              <w:t>185</w:t>
            </w:r>
          </w:p>
        </w:tc>
        <w:tc>
          <w:tcPr>
            <w:tcW w:w="691" w:type="pct"/>
            <w:vAlign w:val="center"/>
          </w:tcPr>
          <w:p w:rsidR="00000000" w:rsidRDefault="00CD7106" w:rsidP="00CD7106">
            <w:pPr>
              <w:spacing w:line="360" w:lineRule="exact"/>
              <w:ind w:rightChars="100" w:right="31680"/>
              <w:jc w:val="right"/>
              <w:rPr>
                <w:rFonts w:hint="eastAsia"/>
                <w:sz w:val="18"/>
              </w:rPr>
            </w:pPr>
            <w:r>
              <w:rPr>
                <w:rFonts w:hint="eastAsia"/>
                <w:sz w:val="18"/>
              </w:rPr>
              <w:t>1.8</w:t>
            </w:r>
          </w:p>
        </w:tc>
      </w:tr>
      <w:tr w:rsidR="00000000">
        <w:tblPrEx>
          <w:tblCellMar>
            <w:top w:w="0" w:type="dxa"/>
            <w:bottom w:w="0" w:type="dxa"/>
          </w:tblCellMar>
        </w:tblPrEx>
        <w:tc>
          <w:tcPr>
            <w:tcW w:w="1231" w:type="pct"/>
            <w:vAlign w:val="center"/>
          </w:tcPr>
          <w:p w:rsidR="00000000" w:rsidRDefault="00CD7106">
            <w:pPr>
              <w:spacing w:line="360" w:lineRule="exact"/>
              <w:rPr>
                <w:rFonts w:eastAsia="SimHei" w:hint="eastAsia"/>
                <w:sz w:val="18"/>
              </w:rPr>
            </w:pPr>
            <w:r>
              <w:rPr>
                <w:rFonts w:eastAsia="SimHei" w:hint="eastAsia"/>
                <w:sz w:val="18"/>
              </w:rPr>
              <w:t>摩托车骑手与汽车、小卡车或</w:t>
            </w:r>
            <w:r>
              <w:rPr>
                <w:rFonts w:eastAsia="SimHei" w:hint="eastAsia"/>
                <w:sz w:val="18"/>
              </w:rPr>
              <w:t>箱形货车相撞受伤</w:t>
            </w:r>
          </w:p>
        </w:tc>
        <w:tc>
          <w:tcPr>
            <w:tcW w:w="718" w:type="pct"/>
            <w:vAlign w:val="center"/>
          </w:tcPr>
          <w:p w:rsidR="00000000" w:rsidRDefault="00CD7106">
            <w:pPr>
              <w:spacing w:line="360" w:lineRule="exact"/>
              <w:jc w:val="center"/>
              <w:rPr>
                <w:rFonts w:hint="eastAsia"/>
                <w:sz w:val="18"/>
              </w:rPr>
            </w:pPr>
            <w:r>
              <w:rPr>
                <w:rFonts w:hint="eastAsia"/>
                <w:sz w:val="18"/>
              </w:rPr>
              <w:t>V23</w:t>
            </w:r>
          </w:p>
        </w:tc>
        <w:tc>
          <w:tcPr>
            <w:tcW w:w="650" w:type="pct"/>
            <w:vAlign w:val="center"/>
          </w:tcPr>
          <w:p w:rsidR="00000000" w:rsidRDefault="00CD7106" w:rsidP="00CD7106">
            <w:pPr>
              <w:spacing w:line="360" w:lineRule="exact"/>
              <w:ind w:rightChars="100" w:right="31680"/>
              <w:jc w:val="right"/>
              <w:rPr>
                <w:rFonts w:hint="eastAsia"/>
                <w:sz w:val="18"/>
              </w:rPr>
            </w:pPr>
            <w:r>
              <w:rPr>
                <w:rFonts w:hint="eastAsia"/>
                <w:sz w:val="18"/>
              </w:rPr>
              <w:t>126</w:t>
            </w:r>
          </w:p>
        </w:tc>
        <w:tc>
          <w:tcPr>
            <w:tcW w:w="650" w:type="pct"/>
            <w:vAlign w:val="center"/>
          </w:tcPr>
          <w:p w:rsidR="00000000" w:rsidRDefault="00CD7106" w:rsidP="00CD7106">
            <w:pPr>
              <w:spacing w:line="360" w:lineRule="exact"/>
              <w:ind w:rightChars="100" w:right="31680"/>
              <w:jc w:val="right"/>
              <w:rPr>
                <w:rFonts w:hint="eastAsia"/>
                <w:sz w:val="18"/>
              </w:rPr>
            </w:pPr>
            <w:r>
              <w:rPr>
                <w:rFonts w:hint="eastAsia"/>
                <w:sz w:val="18"/>
              </w:rPr>
              <w:t>45</w:t>
            </w:r>
          </w:p>
        </w:tc>
        <w:tc>
          <w:tcPr>
            <w:tcW w:w="1060" w:type="pct"/>
            <w:vAlign w:val="center"/>
          </w:tcPr>
          <w:p w:rsidR="00000000" w:rsidRDefault="00CD7106" w:rsidP="00CD7106">
            <w:pPr>
              <w:spacing w:line="360" w:lineRule="exact"/>
              <w:ind w:rightChars="100" w:right="31680"/>
              <w:jc w:val="right"/>
              <w:rPr>
                <w:rFonts w:hint="eastAsia"/>
                <w:sz w:val="18"/>
              </w:rPr>
            </w:pPr>
            <w:r>
              <w:rPr>
                <w:rFonts w:hint="eastAsia"/>
                <w:sz w:val="18"/>
              </w:rPr>
              <w:t>171</w:t>
            </w:r>
          </w:p>
        </w:tc>
        <w:tc>
          <w:tcPr>
            <w:tcW w:w="691" w:type="pct"/>
            <w:vAlign w:val="center"/>
          </w:tcPr>
          <w:p w:rsidR="00000000" w:rsidRDefault="00CD7106" w:rsidP="00CD7106">
            <w:pPr>
              <w:spacing w:line="360" w:lineRule="exact"/>
              <w:ind w:rightChars="100" w:right="31680"/>
              <w:jc w:val="right"/>
              <w:rPr>
                <w:rFonts w:hint="eastAsia"/>
                <w:sz w:val="18"/>
              </w:rPr>
            </w:pPr>
            <w:r>
              <w:rPr>
                <w:rFonts w:hint="eastAsia"/>
                <w:sz w:val="18"/>
              </w:rPr>
              <w:t>1.7</w:t>
            </w:r>
          </w:p>
        </w:tc>
      </w:tr>
      <w:tr w:rsidR="00000000">
        <w:tblPrEx>
          <w:tblCellMar>
            <w:top w:w="0" w:type="dxa"/>
            <w:bottom w:w="0" w:type="dxa"/>
          </w:tblCellMar>
        </w:tblPrEx>
        <w:tc>
          <w:tcPr>
            <w:tcW w:w="1231" w:type="pct"/>
            <w:vAlign w:val="center"/>
          </w:tcPr>
          <w:p w:rsidR="00000000" w:rsidRDefault="00CD7106">
            <w:pPr>
              <w:spacing w:line="360" w:lineRule="exact"/>
              <w:rPr>
                <w:rFonts w:eastAsia="SimHei" w:hint="eastAsia"/>
                <w:sz w:val="18"/>
              </w:rPr>
            </w:pPr>
            <w:r>
              <w:rPr>
                <w:rFonts w:eastAsia="SimHei" w:hint="eastAsia"/>
                <w:sz w:val="18"/>
              </w:rPr>
              <w:t>其余</w:t>
            </w:r>
          </w:p>
        </w:tc>
        <w:tc>
          <w:tcPr>
            <w:tcW w:w="718" w:type="pct"/>
            <w:vAlign w:val="center"/>
          </w:tcPr>
          <w:p w:rsidR="00000000" w:rsidRDefault="00CD7106">
            <w:pPr>
              <w:spacing w:line="360" w:lineRule="exact"/>
              <w:jc w:val="center"/>
              <w:rPr>
                <w:rFonts w:hint="eastAsia"/>
                <w:sz w:val="18"/>
              </w:rPr>
            </w:pPr>
          </w:p>
        </w:tc>
        <w:tc>
          <w:tcPr>
            <w:tcW w:w="650" w:type="pct"/>
            <w:vAlign w:val="center"/>
          </w:tcPr>
          <w:p w:rsidR="00000000" w:rsidRDefault="00CD7106" w:rsidP="00CD7106">
            <w:pPr>
              <w:spacing w:line="360" w:lineRule="exact"/>
              <w:ind w:rightChars="100" w:right="31680"/>
              <w:jc w:val="right"/>
              <w:rPr>
                <w:rFonts w:hint="eastAsia"/>
                <w:sz w:val="18"/>
              </w:rPr>
            </w:pPr>
            <w:r>
              <w:rPr>
                <w:rFonts w:hint="eastAsia"/>
                <w:sz w:val="18"/>
              </w:rPr>
              <w:t>4</w:t>
            </w:r>
            <w:r>
              <w:rPr>
                <w:sz w:val="18"/>
              </w:rPr>
              <w:t xml:space="preserve"> </w:t>
            </w:r>
            <w:r>
              <w:rPr>
                <w:rFonts w:hint="eastAsia"/>
                <w:sz w:val="18"/>
              </w:rPr>
              <w:t>498</w:t>
            </w:r>
          </w:p>
        </w:tc>
        <w:tc>
          <w:tcPr>
            <w:tcW w:w="650" w:type="pct"/>
            <w:vAlign w:val="center"/>
          </w:tcPr>
          <w:p w:rsidR="00000000" w:rsidRDefault="00CD7106" w:rsidP="00CD7106">
            <w:pPr>
              <w:spacing w:line="360" w:lineRule="exact"/>
              <w:ind w:rightChars="100" w:right="31680"/>
              <w:jc w:val="right"/>
              <w:rPr>
                <w:rFonts w:hint="eastAsia"/>
                <w:sz w:val="18"/>
              </w:rPr>
            </w:pPr>
            <w:r>
              <w:rPr>
                <w:rFonts w:hint="eastAsia"/>
                <w:sz w:val="18"/>
              </w:rPr>
              <w:t>2</w:t>
            </w:r>
            <w:r>
              <w:rPr>
                <w:sz w:val="18"/>
              </w:rPr>
              <w:t xml:space="preserve"> </w:t>
            </w:r>
            <w:r>
              <w:rPr>
                <w:rFonts w:hint="eastAsia"/>
                <w:sz w:val="18"/>
              </w:rPr>
              <w:t>797</w:t>
            </w:r>
          </w:p>
        </w:tc>
        <w:tc>
          <w:tcPr>
            <w:tcW w:w="1060" w:type="pct"/>
            <w:vAlign w:val="center"/>
          </w:tcPr>
          <w:p w:rsidR="00000000" w:rsidRDefault="00CD7106" w:rsidP="00CD7106">
            <w:pPr>
              <w:spacing w:line="360" w:lineRule="exact"/>
              <w:ind w:rightChars="100" w:right="31680"/>
              <w:jc w:val="right"/>
              <w:rPr>
                <w:rFonts w:hint="eastAsia"/>
                <w:sz w:val="18"/>
              </w:rPr>
            </w:pPr>
            <w:r>
              <w:rPr>
                <w:rFonts w:hint="eastAsia"/>
                <w:sz w:val="18"/>
              </w:rPr>
              <w:t>7</w:t>
            </w:r>
            <w:r>
              <w:rPr>
                <w:sz w:val="18"/>
              </w:rPr>
              <w:t xml:space="preserve"> </w:t>
            </w:r>
            <w:r>
              <w:rPr>
                <w:rFonts w:hint="eastAsia"/>
                <w:sz w:val="18"/>
              </w:rPr>
              <w:t>295</w:t>
            </w:r>
          </w:p>
        </w:tc>
        <w:tc>
          <w:tcPr>
            <w:tcW w:w="691" w:type="pct"/>
            <w:vAlign w:val="center"/>
          </w:tcPr>
          <w:p w:rsidR="00000000" w:rsidRDefault="00CD7106" w:rsidP="00CD7106">
            <w:pPr>
              <w:spacing w:line="360" w:lineRule="exact"/>
              <w:ind w:rightChars="100" w:right="31680"/>
              <w:jc w:val="right"/>
              <w:rPr>
                <w:rFonts w:hint="eastAsia"/>
                <w:sz w:val="18"/>
              </w:rPr>
            </w:pPr>
            <w:r>
              <w:rPr>
                <w:rFonts w:hint="eastAsia"/>
                <w:sz w:val="18"/>
              </w:rPr>
              <w:t>70.6</w:t>
            </w:r>
          </w:p>
        </w:tc>
      </w:tr>
      <w:tr w:rsidR="00000000">
        <w:tblPrEx>
          <w:tblCellMar>
            <w:top w:w="0" w:type="dxa"/>
            <w:bottom w:w="0" w:type="dxa"/>
          </w:tblCellMar>
        </w:tblPrEx>
        <w:tc>
          <w:tcPr>
            <w:tcW w:w="1231" w:type="pct"/>
            <w:vAlign w:val="center"/>
          </w:tcPr>
          <w:p w:rsidR="00000000" w:rsidRDefault="00CD7106">
            <w:pPr>
              <w:spacing w:line="360" w:lineRule="exact"/>
              <w:rPr>
                <w:rFonts w:eastAsia="SimHei" w:hint="eastAsia"/>
                <w:sz w:val="18"/>
              </w:rPr>
            </w:pPr>
            <w:r>
              <w:rPr>
                <w:rFonts w:eastAsia="SimHei" w:hint="eastAsia"/>
                <w:sz w:val="18"/>
              </w:rPr>
              <w:t>共计</w:t>
            </w:r>
          </w:p>
        </w:tc>
        <w:tc>
          <w:tcPr>
            <w:tcW w:w="718" w:type="pct"/>
            <w:vAlign w:val="center"/>
          </w:tcPr>
          <w:p w:rsidR="00000000" w:rsidRDefault="00CD7106">
            <w:pPr>
              <w:spacing w:line="360" w:lineRule="exact"/>
              <w:jc w:val="center"/>
              <w:rPr>
                <w:rFonts w:hint="eastAsia"/>
                <w:b/>
                <w:bCs/>
                <w:sz w:val="18"/>
              </w:rPr>
            </w:pPr>
          </w:p>
        </w:tc>
        <w:tc>
          <w:tcPr>
            <w:tcW w:w="650" w:type="pct"/>
            <w:vAlign w:val="center"/>
          </w:tcPr>
          <w:p w:rsidR="00000000" w:rsidRDefault="00CD7106" w:rsidP="00CD7106">
            <w:pPr>
              <w:spacing w:line="360" w:lineRule="exact"/>
              <w:ind w:rightChars="100" w:right="31680"/>
              <w:jc w:val="right"/>
              <w:rPr>
                <w:rFonts w:hint="eastAsia"/>
                <w:b/>
                <w:bCs/>
                <w:sz w:val="18"/>
              </w:rPr>
            </w:pPr>
            <w:r>
              <w:rPr>
                <w:rFonts w:hint="eastAsia"/>
                <w:b/>
                <w:bCs/>
                <w:sz w:val="18"/>
              </w:rPr>
              <w:t>6 466</w:t>
            </w:r>
          </w:p>
        </w:tc>
        <w:tc>
          <w:tcPr>
            <w:tcW w:w="650" w:type="pct"/>
            <w:vAlign w:val="center"/>
          </w:tcPr>
          <w:p w:rsidR="00000000" w:rsidRDefault="00CD7106" w:rsidP="00CD7106">
            <w:pPr>
              <w:spacing w:line="360" w:lineRule="exact"/>
              <w:ind w:rightChars="100" w:right="31680"/>
              <w:jc w:val="right"/>
              <w:rPr>
                <w:rFonts w:hint="eastAsia"/>
                <w:b/>
                <w:bCs/>
                <w:sz w:val="18"/>
              </w:rPr>
            </w:pPr>
            <w:r>
              <w:rPr>
                <w:rFonts w:hint="eastAsia"/>
                <w:b/>
                <w:bCs/>
                <w:sz w:val="18"/>
              </w:rPr>
              <w:t>3 863</w:t>
            </w:r>
          </w:p>
        </w:tc>
        <w:tc>
          <w:tcPr>
            <w:tcW w:w="1060" w:type="pct"/>
            <w:vAlign w:val="center"/>
          </w:tcPr>
          <w:p w:rsidR="00000000" w:rsidRDefault="00CD7106" w:rsidP="00CD7106">
            <w:pPr>
              <w:spacing w:line="360" w:lineRule="exact"/>
              <w:ind w:rightChars="100" w:right="31680"/>
              <w:jc w:val="right"/>
              <w:rPr>
                <w:rFonts w:hint="eastAsia"/>
                <w:b/>
                <w:bCs/>
                <w:sz w:val="18"/>
              </w:rPr>
            </w:pPr>
            <w:r>
              <w:rPr>
                <w:rFonts w:hint="eastAsia"/>
                <w:b/>
                <w:bCs/>
                <w:sz w:val="18"/>
              </w:rPr>
              <w:t>1 0329</w:t>
            </w:r>
          </w:p>
        </w:tc>
        <w:tc>
          <w:tcPr>
            <w:tcW w:w="691" w:type="pct"/>
            <w:vAlign w:val="center"/>
          </w:tcPr>
          <w:p w:rsidR="00000000" w:rsidRDefault="00CD7106" w:rsidP="00CD7106">
            <w:pPr>
              <w:spacing w:line="360" w:lineRule="exact"/>
              <w:ind w:rightChars="100" w:right="31680"/>
              <w:jc w:val="right"/>
              <w:rPr>
                <w:rFonts w:hint="eastAsia"/>
                <w:b/>
                <w:bCs/>
                <w:sz w:val="18"/>
              </w:rPr>
            </w:pPr>
            <w:r>
              <w:rPr>
                <w:rFonts w:hint="eastAsia"/>
                <w:b/>
                <w:bCs/>
                <w:sz w:val="18"/>
              </w:rPr>
              <w:t>100</w:t>
            </w:r>
          </w:p>
        </w:tc>
      </w:tr>
    </w:tbl>
    <w:p w:rsidR="00000000" w:rsidRDefault="00CD7106">
      <w:pPr>
        <w:spacing w:line="360" w:lineRule="exact"/>
        <w:rPr>
          <w:rFonts w:hint="eastAsia"/>
          <w:sz w:val="18"/>
        </w:rPr>
      </w:pPr>
      <w:r>
        <w:rPr>
          <w:rFonts w:hint="eastAsia"/>
          <w:sz w:val="18"/>
        </w:rPr>
        <w:t>资料来源：</w:t>
      </w:r>
      <w:r>
        <w:rPr>
          <w:rFonts w:ascii="KaiTi_GB2312" w:eastAsia="KaiTi_GB2312" w:hint="eastAsia"/>
          <w:sz w:val="18"/>
        </w:rPr>
        <w:t>《</w:t>
      </w:r>
      <w:r>
        <w:rPr>
          <w:rFonts w:ascii="KaiTi_GB2312" w:eastAsia="KaiTi_GB2312" w:hint="eastAsia"/>
          <w:sz w:val="18"/>
        </w:rPr>
        <w:t>1996</w:t>
      </w:r>
      <w:r>
        <w:rPr>
          <w:rFonts w:ascii="KaiTi_GB2312" w:eastAsia="KaiTi_GB2312" w:hint="eastAsia"/>
          <w:sz w:val="18"/>
        </w:rPr>
        <w:t>－</w:t>
      </w:r>
      <w:r>
        <w:rPr>
          <w:rFonts w:ascii="KaiTi_GB2312" w:eastAsia="KaiTi_GB2312" w:hint="eastAsia"/>
          <w:sz w:val="18"/>
        </w:rPr>
        <w:t>1997</w:t>
      </w:r>
      <w:r>
        <w:rPr>
          <w:rFonts w:ascii="KaiTi_GB2312" w:eastAsia="KaiTi_GB2312" w:hint="eastAsia"/>
          <w:sz w:val="18"/>
        </w:rPr>
        <w:t>年全国死亡报告》，全国死亡登记处，马耳他卫生信息局。</w:t>
      </w: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12.14</w:t>
      </w:r>
    </w:p>
    <w:p w:rsidR="00000000" w:rsidRDefault="00CD7106">
      <w:pPr>
        <w:spacing w:line="360" w:lineRule="exact"/>
        <w:rPr>
          <w:rFonts w:ascii="SimHei" w:eastAsia="SimHei"/>
        </w:rPr>
      </w:pPr>
      <w:r>
        <w:rPr>
          <w:rFonts w:ascii="SimHei" w:eastAsia="SimHei" w:hint="eastAsia"/>
        </w:rPr>
        <w:t>药物过量</w:t>
      </w:r>
    </w:p>
    <w:p w:rsidR="00000000" w:rsidRDefault="00CD7106">
      <w:pPr>
        <w:spacing w:line="360" w:lineRule="exact"/>
        <w:rPr>
          <w:rFonts w:ascii="SimHei" w:eastAsia="SimHe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1"/>
        <w:gridCol w:w="1682"/>
        <w:gridCol w:w="1682"/>
        <w:gridCol w:w="2027"/>
        <w:gridCol w:w="2892"/>
      </w:tblGrid>
      <w:tr w:rsidR="00000000">
        <w:tblPrEx>
          <w:tblCellMar>
            <w:top w:w="0" w:type="dxa"/>
            <w:bottom w:w="0" w:type="dxa"/>
          </w:tblCellMar>
        </w:tblPrEx>
        <w:tc>
          <w:tcPr>
            <w:tcW w:w="844"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性别</w:t>
            </w:r>
          </w:p>
        </w:tc>
        <w:tc>
          <w:tcPr>
            <w:tcW w:w="844"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年龄</w:t>
            </w:r>
          </w:p>
        </w:tc>
        <w:tc>
          <w:tcPr>
            <w:tcW w:w="844"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死亡月份</w:t>
            </w:r>
          </w:p>
        </w:tc>
        <w:tc>
          <w:tcPr>
            <w:tcW w:w="1017"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疾病分类－</w:t>
            </w:r>
            <w:r>
              <w:rPr>
                <w:rFonts w:ascii="SimHei" w:eastAsia="SimHei" w:hint="eastAsia"/>
                <w:sz w:val="18"/>
              </w:rPr>
              <w:t>10</w:t>
            </w:r>
            <w:r>
              <w:rPr>
                <w:rFonts w:ascii="SimHei" w:eastAsia="SimHei" w:hint="eastAsia"/>
                <w:sz w:val="18"/>
              </w:rPr>
              <w:t>代码</w:t>
            </w:r>
          </w:p>
        </w:tc>
        <w:tc>
          <w:tcPr>
            <w:tcW w:w="1451"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死因</w:t>
            </w:r>
          </w:p>
        </w:tc>
      </w:tr>
      <w:tr w:rsidR="00000000">
        <w:tblPrEx>
          <w:tblCellMar>
            <w:top w:w="0" w:type="dxa"/>
            <w:bottom w:w="0" w:type="dxa"/>
          </w:tblCellMar>
        </w:tblPrEx>
        <w:tc>
          <w:tcPr>
            <w:tcW w:w="844" w:type="pct"/>
            <w:vAlign w:val="center"/>
          </w:tcPr>
          <w:p w:rsidR="00000000" w:rsidRDefault="00CD7106">
            <w:pPr>
              <w:spacing w:line="360" w:lineRule="exact"/>
              <w:jc w:val="center"/>
              <w:rPr>
                <w:rFonts w:eastAsia="SimHei" w:hint="eastAsia"/>
                <w:sz w:val="18"/>
              </w:rPr>
            </w:pPr>
            <w:r>
              <w:rPr>
                <w:rFonts w:eastAsia="SimHei" w:hint="eastAsia"/>
                <w:sz w:val="18"/>
              </w:rPr>
              <w:t>女</w:t>
            </w:r>
          </w:p>
        </w:tc>
        <w:tc>
          <w:tcPr>
            <w:tcW w:w="844" w:type="pct"/>
            <w:vAlign w:val="center"/>
          </w:tcPr>
          <w:p w:rsidR="00000000" w:rsidRDefault="00CD7106">
            <w:pPr>
              <w:spacing w:line="360" w:lineRule="exact"/>
              <w:jc w:val="center"/>
              <w:rPr>
                <w:rFonts w:hint="eastAsia"/>
                <w:sz w:val="18"/>
              </w:rPr>
            </w:pPr>
            <w:r>
              <w:rPr>
                <w:rFonts w:hint="eastAsia"/>
                <w:sz w:val="18"/>
              </w:rPr>
              <w:t>18</w:t>
            </w:r>
          </w:p>
        </w:tc>
        <w:tc>
          <w:tcPr>
            <w:tcW w:w="844" w:type="pct"/>
            <w:vAlign w:val="center"/>
          </w:tcPr>
          <w:p w:rsidR="00000000" w:rsidRDefault="00CD7106">
            <w:pPr>
              <w:spacing w:line="360" w:lineRule="exact"/>
              <w:jc w:val="center"/>
              <w:rPr>
                <w:rFonts w:hint="eastAsia"/>
                <w:sz w:val="18"/>
              </w:rPr>
            </w:pPr>
            <w:r>
              <w:rPr>
                <w:rFonts w:hint="eastAsia"/>
                <w:sz w:val="18"/>
              </w:rPr>
              <w:t>6</w:t>
            </w:r>
            <w:r>
              <w:rPr>
                <w:rFonts w:hint="eastAsia"/>
                <w:sz w:val="18"/>
              </w:rPr>
              <w:t>月</w:t>
            </w:r>
          </w:p>
        </w:tc>
        <w:tc>
          <w:tcPr>
            <w:tcW w:w="1017" w:type="pct"/>
            <w:vAlign w:val="center"/>
          </w:tcPr>
          <w:p w:rsidR="00000000" w:rsidRDefault="00CD7106">
            <w:pPr>
              <w:spacing w:line="360" w:lineRule="exact"/>
              <w:jc w:val="center"/>
              <w:rPr>
                <w:rFonts w:hint="eastAsia"/>
                <w:sz w:val="18"/>
              </w:rPr>
            </w:pPr>
            <w:r>
              <w:rPr>
                <w:rFonts w:hint="eastAsia"/>
                <w:sz w:val="18"/>
              </w:rPr>
              <w:t>X42.0</w:t>
            </w:r>
          </w:p>
        </w:tc>
        <w:tc>
          <w:tcPr>
            <w:tcW w:w="1451" w:type="pct"/>
            <w:vAlign w:val="center"/>
          </w:tcPr>
          <w:p w:rsidR="00000000" w:rsidRDefault="00CD7106">
            <w:pPr>
              <w:spacing w:line="360" w:lineRule="exact"/>
              <w:rPr>
                <w:rFonts w:hint="eastAsia"/>
                <w:sz w:val="18"/>
              </w:rPr>
            </w:pPr>
            <w:r>
              <w:rPr>
                <w:rFonts w:hint="eastAsia"/>
                <w:sz w:val="18"/>
              </w:rPr>
              <w:t>海洛因过量</w:t>
            </w:r>
          </w:p>
        </w:tc>
      </w:tr>
      <w:tr w:rsidR="00000000">
        <w:tblPrEx>
          <w:tblCellMar>
            <w:top w:w="0" w:type="dxa"/>
            <w:bottom w:w="0" w:type="dxa"/>
          </w:tblCellMar>
        </w:tblPrEx>
        <w:tc>
          <w:tcPr>
            <w:tcW w:w="844" w:type="pct"/>
            <w:vAlign w:val="center"/>
          </w:tcPr>
          <w:p w:rsidR="00000000" w:rsidRDefault="00CD7106">
            <w:pPr>
              <w:spacing w:line="360" w:lineRule="exact"/>
              <w:jc w:val="center"/>
              <w:rPr>
                <w:rFonts w:eastAsia="SimHei" w:hint="eastAsia"/>
                <w:sz w:val="18"/>
              </w:rPr>
            </w:pPr>
            <w:r>
              <w:rPr>
                <w:rFonts w:eastAsia="SimHei" w:hint="eastAsia"/>
                <w:sz w:val="18"/>
              </w:rPr>
              <w:t>女</w:t>
            </w:r>
          </w:p>
        </w:tc>
        <w:tc>
          <w:tcPr>
            <w:tcW w:w="844" w:type="pct"/>
            <w:vAlign w:val="center"/>
          </w:tcPr>
          <w:p w:rsidR="00000000" w:rsidRDefault="00CD7106">
            <w:pPr>
              <w:spacing w:line="360" w:lineRule="exact"/>
              <w:jc w:val="center"/>
              <w:rPr>
                <w:rFonts w:hint="eastAsia"/>
                <w:sz w:val="18"/>
              </w:rPr>
            </w:pPr>
            <w:r>
              <w:rPr>
                <w:rFonts w:hint="eastAsia"/>
                <w:sz w:val="18"/>
              </w:rPr>
              <w:t>57</w:t>
            </w:r>
          </w:p>
        </w:tc>
        <w:tc>
          <w:tcPr>
            <w:tcW w:w="844" w:type="pct"/>
            <w:vAlign w:val="center"/>
          </w:tcPr>
          <w:p w:rsidR="00000000" w:rsidRDefault="00CD7106">
            <w:pPr>
              <w:spacing w:line="360" w:lineRule="exact"/>
              <w:jc w:val="center"/>
              <w:rPr>
                <w:rFonts w:hint="eastAsia"/>
                <w:sz w:val="18"/>
              </w:rPr>
            </w:pPr>
            <w:r>
              <w:rPr>
                <w:rFonts w:hint="eastAsia"/>
                <w:sz w:val="18"/>
              </w:rPr>
              <w:t>9</w:t>
            </w:r>
            <w:r>
              <w:rPr>
                <w:rFonts w:hint="eastAsia"/>
                <w:sz w:val="18"/>
              </w:rPr>
              <w:t>月</w:t>
            </w:r>
          </w:p>
        </w:tc>
        <w:tc>
          <w:tcPr>
            <w:tcW w:w="1017" w:type="pct"/>
            <w:vAlign w:val="center"/>
          </w:tcPr>
          <w:p w:rsidR="00000000" w:rsidRDefault="00CD7106">
            <w:pPr>
              <w:spacing w:line="360" w:lineRule="exact"/>
              <w:jc w:val="center"/>
              <w:rPr>
                <w:rFonts w:hint="eastAsia"/>
                <w:sz w:val="18"/>
              </w:rPr>
            </w:pPr>
            <w:r>
              <w:rPr>
                <w:rFonts w:hint="eastAsia"/>
                <w:sz w:val="18"/>
              </w:rPr>
              <w:t>X61.0</w:t>
            </w:r>
          </w:p>
        </w:tc>
        <w:tc>
          <w:tcPr>
            <w:tcW w:w="1451" w:type="pct"/>
            <w:vAlign w:val="center"/>
          </w:tcPr>
          <w:p w:rsidR="00000000" w:rsidRDefault="00CD7106">
            <w:pPr>
              <w:spacing w:line="360" w:lineRule="exact"/>
              <w:rPr>
                <w:rFonts w:hint="eastAsia"/>
                <w:sz w:val="18"/>
              </w:rPr>
            </w:pPr>
            <w:r>
              <w:rPr>
                <w:rFonts w:hint="eastAsia"/>
                <w:sz w:val="18"/>
              </w:rPr>
              <w:t>阿密曲替林过量</w:t>
            </w:r>
          </w:p>
        </w:tc>
      </w:tr>
      <w:tr w:rsidR="00000000">
        <w:tblPrEx>
          <w:tblCellMar>
            <w:top w:w="0" w:type="dxa"/>
            <w:bottom w:w="0" w:type="dxa"/>
          </w:tblCellMar>
        </w:tblPrEx>
        <w:tc>
          <w:tcPr>
            <w:tcW w:w="844" w:type="pct"/>
            <w:vAlign w:val="center"/>
          </w:tcPr>
          <w:p w:rsidR="00000000" w:rsidRDefault="00CD7106">
            <w:pPr>
              <w:spacing w:line="360" w:lineRule="exact"/>
              <w:jc w:val="center"/>
              <w:rPr>
                <w:rFonts w:eastAsia="SimHei" w:hint="eastAsia"/>
                <w:sz w:val="18"/>
              </w:rPr>
            </w:pPr>
            <w:r>
              <w:rPr>
                <w:rFonts w:eastAsia="SimHei" w:hint="eastAsia"/>
                <w:sz w:val="18"/>
              </w:rPr>
              <w:t>女</w:t>
            </w:r>
          </w:p>
        </w:tc>
        <w:tc>
          <w:tcPr>
            <w:tcW w:w="844" w:type="pct"/>
            <w:vAlign w:val="center"/>
          </w:tcPr>
          <w:p w:rsidR="00000000" w:rsidRDefault="00CD7106">
            <w:pPr>
              <w:spacing w:line="360" w:lineRule="exact"/>
              <w:jc w:val="center"/>
              <w:rPr>
                <w:rFonts w:hint="eastAsia"/>
                <w:sz w:val="18"/>
              </w:rPr>
            </w:pPr>
            <w:r>
              <w:rPr>
                <w:rFonts w:hint="eastAsia"/>
                <w:sz w:val="18"/>
              </w:rPr>
              <w:t>78</w:t>
            </w:r>
          </w:p>
        </w:tc>
        <w:tc>
          <w:tcPr>
            <w:tcW w:w="844" w:type="pct"/>
            <w:vAlign w:val="center"/>
          </w:tcPr>
          <w:p w:rsidR="00000000" w:rsidRDefault="00CD7106">
            <w:pPr>
              <w:spacing w:line="360" w:lineRule="exact"/>
              <w:jc w:val="center"/>
              <w:rPr>
                <w:rFonts w:hint="eastAsia"/>
                <w:sz w:val="18"/>
              </w:rPr>
            </w:pPr>
            <w:r>
              <w:rPr>
                <w:rFonts w:hint="eastAsia"/>
                <w:sz w:val="18"/>
              </w:rPr>
              <w:t>1</w:t>
            </w:r>
            <w:r>
              <w:rPr>
                <w:rFonts w:hint="eastAsia"/>
                <w:sz w:val="18"/>
              </w:rPr>
              <w:t>月</w:t>
            </w:r>
          </w:p>
        </w:tc>
        <w:tc>
          <w:tcPr>
            <w:tcW w:w="1017" w:type="pct"/>
            <w:vAlign w:val="center"/>
          </w:tcPr>
          <w:p w:rsidR="00000000" w:rsidRDefault="00CD7106">
            <w:pPr>
              <w:spacing w:line="360" w:lineRule="exact"/>
              <w:jc w:val="center"/>
              <w:rPr>
                <w:rFonts w:hint="eastAsia"/>
                <w:sz w:val="18"/>
              </w:rPr>
            </w:pPr>
            <w:r>
              <w:rPr>
                <w:rFonts w:hint="eastAsia"/>
                <w:sz w:val="18"/>
              </w:rPr>
              <w:t>X61.0</w:t>
            </w:r>
          </w:p>
        </w:tc>
        <w:tc>
          <w:tcPr>
            <w:tcW w:w="1451" w:type="pct"/>
            <w:vAlign w:val="center"/>
          </w:tcPr>
          <w:p w:rsidR="00000000" w:rsidRDefault="00CD7106">
            <w:pPr>
              <w:spacing w:line="360" w:lineRule="exact"/>
              <w:rPr>
                <w:rFonts w:hint="eastAsia"/>
                <w:sz w:val="18"/>
              </w:rPr>
            </w:pPr>
            <w:r>
              <w:rPr>
                <w:rFonts w:hint="eastAsia"/>
                <w:sz w:val="18"/>
              </w:rPr>
              <w:t>镇静剂</w:t>
            </w:r>
            <w:r>
              <w:rPr>
                <w:rFonts w:hint="eastAsia"/>
                <w:sz w:val="18"/>
              </w:rPr>
              <w:t>/</w:t>
            </w:r>
            <w:r>
              <w:rPr>
                <w:rFonts w:hint="eastAsia"/>
                <w:sz w:val="18"/>
              </w:rPr>
              <w:t>精神药物自杀性过量</w:t>
            </w:r>
          </w:p>
        </w:tc>
      </w:tr>
      <w:tr w:rsidR="00000000">
        <w:tblPrEx>
          <w:tblCellMar>
            <w:top w:w="0" w:type="dxa"/>
            <w:bottom w:w="0" w:type="dxa"/>
          </w:tblCellMar>
        </w:tblPrEx>
        <w:tc>
          <w:tcPr>
            <w:tcW w:w="844" w:type="pct"/>
            <w:vAlign w:val="center"/>
          </w:tcPr>
          <w:p w:rsidR="00000000" w:rsidRDefault="00CD7106">
            <w:pPr>
              <w:spacing w:line="360" w:lineRule="exact"/>
              <w:jc w:val="center"/>
              <w:rPr>
                <w:rFonts w:eastAsia="SimHei" w:hint="eastAsia"/>
                <w:sz w:val="18"/>
              </w:rPr>
            </w:pPr>
            <w:r>
              <w:rPr>
                <w:rFonts w:eastAsia="SimHei" w:hint="eastAsia"/>
                <w:sz w:val="18"/>
              </w:rPr>
              <w:t>男</w:t>
            </w:r>
          </w:p>
        </w:tc>
        <w:tc>
          <w:tcPr>
            <w:tcW w:w="844" w:type="pct"/>
            <w:vAlign w:val="center"/>
          </w:tcPr>
          <w:p w:rsidR="00000000" w:rsidRDefault="00CD7106">
            <w:pPr>
              <w:spacing w:line="360" w:lineRule="exact"/>
              <w:jc w:val="center"/>
              <w:rPr>
                <w:rFonts w:hint="eastAsia"/>
                <w:sz w:val="18"/>
              </w:rPr>
            </w:pPr>
            <w:r>
              <w:rPr>
                <w:rFonts w:hint="eastAsia"/>
                <w:sz w:val="18"/>
              </w:rPr>
              <w:t>20</w:t>
            </w:r>
          </w:p>
        </w:tc>
        <w:tc>
          <w:tcPr>
            <w:tcW w:w="844" w:type="pct"/>
            <w:vAlign w:val="center"/>
          </w:tcPr>
          <w:p w:rsidR="00000000" w:rsidRDefault="00CD7106">
            <w:pPr>
              <w:spacing w:line="360" w:lineRule="exact"/>
              <w:jc w:val="center"/>
              <w:rPr>
                <w:rFonts w:hint="eastAsia"/>
                <w:sz w:val="18"/>
              </w:rPr>
            </w:pPr>
            <w:r>
              <w:rPr>
                <w:rFonts w:hint="eastAsia"/>
                <w:sz w:val="18"/>
              </w:rPr>
              <w:t>5</w:t>
            </w:r>
            <w:r>
              <w:rPr>
                <w:rFonts w:hint="eastAsia"/>
                <w:sz w:val="18"/>
              </w:rPr>
              <w:t>月</w:t>
            </w:r>
          </w:p>
        </w:tc>
        <w:tc>
          <w:tcPr>
            <w:tcW w:w="1017" w:type="pct"/>
            <w:vAlign w:val="center"/>
          </w:tcPr>
          <w:p w:rsidR="00000000" w:rsidRDefault="00CD7106">
            <w:pPr>
              <w:spacing w:line="360" w:lineRule="exact"/>
              <w:jc w:val="center"/>
              <w:rPr>
                <w:rFonts w:hint="eastAsia"/>
                <w:sz w:val="18"/>
              </w:rPr>
            </w:pPr>
            <w:r>
              <w:rPr>
                <w:rFonts w:hint="eastAsia"/>
                <w:sz w:val="18"/>
              </w:rPr>
              <w:t>X42.9</w:t>
            </w:r>
          </w:p>
        </w:tc>
        <w:tc>
          <w:tcPr>
            <w:tcW w:w="1451" w:type="pct"/>
            <w:vAlign w:val="center"/>
          </w:tcPr>
          <w:p w:rsidR="00000000" w:rsidRDefault="00CD7106">
            <w:pPr>
              <w:spacing w:line="360" w:lineRule="exact"/>
              <w:rPr>
                <w:rFonts w:hint="eastAsia"/>
                <w:sz w:val="18"/>
              </w:rPr>
            </w:pPr>
            <w:r>
              <w:rPr>
                <w:rFonts w:hint="eastAsia"/>
                <w:sz w:val="18"/>
              </w:rPr>
              <w:t>海洛因和</w:t>
            </w:r>
            <w:r>
              <w:rPr>
                <w:rFonts w:hint="eastAsia"/>
                <w:sz w:val="18"/>
              </w:rPr>
              <w:t>酒精过量</w:t>
            </w:r>
          </w:p>
        </w:tc>
      </w:tr>
      <w:tr w:rsidR="00000000">
        <w:tblPrEx>
          <w:tblCellMar>
            <w:top w:w="0" w:type="dxa"/>
            <w:bottom w:w="0" w:type="dxa"/>
          </w:tblCellMar>
        </w:tblPrEx>
        <w:tc>
          <w:tcPr>
            <w:tcW w:w="844" w:type="pct"/>
            <w:vAlign w:val="center"/>
          </w:tcPr>
          <w:p w:rsidR="00000000" w:rsidRDefault="00CD7106">
            <w:pPr>
              <w:spacing w:line="360" w:lineRule="exact"/>
              <w:jc w:val="center"/>
              <w:rPr>
                <w:rFonts w:eastAsia="SimHei" w:hint="eastAsia"/>
                <w:sz w:val="18"/>
              </w:rPr>
            </w:pPr>
            <w:r>
              <w:rPr>
                <w:rFonts w:eastAsia="SimHei" w:hint="eastAsia"/>
                <w:sz w:val="18"/>
              </w:rPr>
              <w:t>男</w:t>
            </w:r>
          </w:p>
        </w:tc>
        <w:tc>
          <w:tcPr>
            <w:tcW w:w="844" w:type="pct"/>
            <w:vAlign w:val="center"/>
          </w:tcPr>
          <w:p w:rsidR="00000000" w:rsidRDefault="00CD7106">
            <w:pPr>
              <w:spacing w:line="360" w:lineRule="exact"/>
              <w:jc w:val="center"/>
              <w:rPr>
                <w:rFonts w:hint="eastAsia"/>
                <w:sz w:val="18"/>
              </w:rPr>
            </w:pPr>
            <w:r>
              <w:rPr>
                <w:rFonts w:hint="eastAsia"/>
                <w:sz w:val="18"/>
              </w:rPr>
              <w:t>21</w:t>
            </w:r>
          </w:p>
        </w:tc>
        <w:tc>
          <w:tcPr>
            <w:tcW w:w="844" w:type="pct"/>
            <w:vAlign w:val="center"/>
          </w:tcPr>
          <w:p w:rsidR="00000000" w:rsidRDefault="00CD7106">
            <w:pPr>
              <w:spacing w:line="360" w:lineRule="exact"/>
              <w:jc w:val="center"/>
              <w:rPr>
                <w:rFonts w:hint="eastAsia"/>
                <w:sz w:val="18"/>
              </w:rPr>
            </w:pPr>
            <w:r>
              <w:rPr>
                <w:rFonts w:hint="eastAsia"/>
                <w:sz w:val="18"/>
              </w:rPr>
              <w:t>8</w:t>
            </w:r>
            <w:r>
              <w:rPr>
                <w:rFonts w:hint="eastAsia"/>
                <w:sz w:val="18"/>
              </w:rPr>
              <w:t>月</w:t>
            </w:r>
          </w:p>
        </w:tc>
        <w:tc>
          <w:tcPr>
            <w:tcW w:w="1017" w:type="pct"/>
            <w:vAlign w:val="center"/>
          </w:tcPr>
          <w:p w:rsidR="00000000" w:rsidRDefault="00CD7106">
            <w:pPr>
              <w:spacing w:line="360" w:lineRule="exact"/>
              <w:jc w:val="center"/>
              <w:rPr>
                <w:rFonts w:hint="eastAsia"/>
                <w:sz w:val="18"/>
              </w:rPr>
            </w:pPr>
            <w:r>
              <w:rPr>
                <w:rFonts w:hint="eastAsia"/>
                <w:sz w:val="18"/>
              </w:rPr>
              <w:t>X42.9</w:t>
            </w:r>
          </w:p>
        </w:tc>
        <w:tc>
          <w:tcPr>
            <w:tcW w:w="1451" w:type="pct"/>
            <w:vAlign w:val="center"/>
          </w:tcPr>
          <w:p w:rsidR="00000000" w:rsidRDefault="00CD7106">
            <w:pPr>
              <w:spacing w:line="360" w:lineRule="exact"/>
              <w:rPr>
                <w:rFonts w:hint="eastAsia"/>
                <w:sz w:val="18"/>
              </w:rPr>
            </w:pPr>
            <w:r>
              <w:rPr>
                <w:rFonts w:hint="eastAsia"/>
                <w:sz w:val="18"/>
              </w:rPr>
              <w:t>鸦片过量</w:t>
            </w:r>
          </w:p>
        </w:tc>
      </w:tr>
      <w:tr w:rsidR="00000000">
        <w:tblPrEx>
          <w:tblCellMar>
            <w:top w:w="0" w:type="dxa"/>
            <w:bottom w:w="0" w:type="dxa"/>
          </w:tblCellMar>
        </w:tblPrEx>
        <w:tc>
          <w:tcPr>
            <w:tcW w:w="844" w:type="pct"/>
            <w:vAlign w:val="center"/>
          </w:tcPr>
          <w:p w:rsidR="00000000" w:rsidRDefault="00CD7106">
            <w:pPr>
              <w:spacing w:line="360" w:lineRule="exact"/>
              <w:jc w:val="center"/>
              <w:rPr>
                <w:rFonts w:eastAsia="SimHei" w:hint="eastAsia"/>
                <w:sz w:val="18"/>
              </w:rPr>
            </w:pPr>
            <w:r>
              <w:rPr>
                <w:rFonts w:eastAsia="SimHei" w:hint="eastAsia"/>
                <w:sz w:val="18"/>
              </w:rPr>
              <w:t>男</w:t>
            </w:r>
          </w:p>
        </w:tc>
        <w:tc>
          <w:tcPr>
            <w:tcW w:w="844" w:type="pct"/>
            <w:vAlign w:val="center"/>
          </w:tcPr>
          <w:p w:rsidR="00000000" w:rsidRDefault="00CD7106">
            <w:pPr>
              <w:spacing w:line="360" w:lineRule="exact"/>
              <w:jc w:val="center"/>
              <w:rPr>
                <w:rFonts w:hint="eastAsia"/>
                <w:sz w:val="18"/>
              </w:rPr>
            </w:pPr>
            <w:r>
              <w:rPr>
                <w:rFonts w:hint="eastAsia"/>
                <w:sz w:val="18"/>
              </w:rPr>
              <w:t>35</w:t>
            </w:r>
          </w:p>
        </w:tc>
        <w:tc>
          <w:tcPr>
            <w:tcW w:w="844" w:type="pct"/>
            <w:vAlign w:val="center"/>
          </w:tcPr>
          <w:p w:rsidR="00000000" w:rsidRDefault="00CD7106">
            <w:pPr>
              <w:spacing w:line="360" w:lineRule="exact"/>
              <w:jc w:val="center"/>
              <w:rPr>
                <w:rFonts w:hint="eastAsia"/>
                <w:sz w:val="18"/>
              </w:rPr>
            </w:pPr>
            <w:r>
              <w:rPr>
                <w:rFonts w:hint="eastAsia"/>
                <w:sz w:val="18"/>
              </w:rPr>
              <w:t>4</w:t>
            </w:r>
            <w:r>
              <w:rPr>
                <w:rFonts w:hint="eastAsia"/>
                <w:sz w:val="18"/>
              </w:rPr>
              <w:t>月</w:t>
            </w:r>
          </w:p>
        </w:tc>
        <w:tc>
          <w:tcPr>
            <w:tcW w:w="1017" w:type="pct"/>
            <w:vAlign w:val="center"/>
          </w:tcPr>
          <w:p w:rsidR="00000000" w:rsidRDefault="00CD7106">
            <w:pPr>
              <w:spacing w:line="360" w:lineRule="exact"/>
              <w:jc w:val="center"/>
              <w:rPr>
                <w:rFonts w:hint="eastAsia"/>
                <w:sz w:val="18"/>
              </w:rPr>
            </w:pPr>
            <w:r>
              <w:rPr>
                <w:rFonts w:hint="eastAsia"/>
                <w:sz w:val="18"/>
              </w:rPr>
              <w:t>X42.0</w:t>
            </w:r>
          </w:p>
        </w:tc>
        <w:tc>
          <w:tcPr>
            <w:tcW w:w="1451" w:type="pct"/>
            <w:vAlign w:val="center"/>
          </w:tcPr>
          <w:p w:rsidR="00000000" w:rsidRDefault="00CD7106">
            <w:pPr>
              <w:spacing w:line="360" w:lineRule="exact"/>
              <w:rPr>
                <w:rFonts w:hint="eastAsia"/>
                <w:sz w:val="18"/>
              </w:rPr>
            </w:pPr>
            <w:r>
              <w:rPr>
                <w:rFonts w:hint="eastAsia"/>
                <w:sz w:val="18"/>
              </w:rPr>
              <w:t>海洛因过量</w:t>
            </w:r>
          </w:p>
        </w:tc>
      </w:tr>
      <w:tr w:rsidR="00000000">
        <w:tblPrEx>
          <w:tblCellMar>
            <w:top w:w="0" w:type="dxa"/>
            <w:bottom w:w="0" w:type="dxa"/>
          </w:tblCellMar>
        </w:tblPrEx>
        <w:tc>
          <w:tcPr>
            <w:tcW w:w="844" w:type="pct"/>
            <w:vAlign w:val="center"/>
          </w:tcPr>
          <w:p w:rsidR="00000000" w:rsidRDefault="00CD7106">
            <w:pPr>
              <w:spacing w:line="360" w:lineRule="exact"/>
              <w:jc w:val="center"/>
              <w:rPr>
                <w:rFonts w:eastAsia="SimHei" w:hint="eastAsia"/>
                <w:sz w:val="18"/>
              </w:rPr>
            </w:pPr>
            <w:r>
              <w:rPr>
                <w:rFonts w:eastAsia="SimHei" w:hint="eastAsia"/>
                <w:sz w:val="18"/>
              </w:rPr>
              <w:t>男</w:t>
            </w:r>
          </w:p>
        </w:tc>
        <w:tc>
          <w:tcPr>
            <w:tcW w:w="844" w:type="pct"/>
            <w:vAlign w:val="center"/>
          </w:tcPr>
          <w:p w:rsidR="00000000" w:rsidRDefault="00CD7106">
            <w:pPr>
              <w:spacing w:line="360" w:lineRule="exact"/>
              <w:jc w:val="center"/>
              <w:rPr>
                <w:rFonts w:hint="eastAsia"/>
                <w:sz w:val="18"/>
              </w:rPr>
            </w:pPr>
            <w:r>
              <w:rPr>
                <w:rFonts w:hint="eastAsia"/>
                <w:sz w:val="18"/>
              </w:rPr>
              <w:t>44</w:t>
            </w:r>
          </w:p>
        </w:tc>
        <w:tc>
          <w:tcPr>
            <w:tcW w:w="844" w:type="pct"/>
            <w:vAlign w:val="center"/>
          </w:tcPr>
          <w:p w:rsidR="00000000" w:rsidRDefault="00CD7106">
            <w:pPr>
              <w:spacing w:line="360" w:lineRule="exact"/>
              <w:jc w:val="center"/>
              <w:rPr>
                <w:rFonts w:hint="eastAsia"/>
                <w:sz w:val="18"/>
              </w:rPr>
            </w:pPr>
            <w:r>
              <w:rPr>
                <w:rFonts w:hint="eastAsia"/>
                <w:sz w:val="18"/>
              </w:rPr>
              <w:t>4</w:t>
            </w:r>
            <w:r>
              <w:rPr>
                <w:rFonts w:hint="eastAsia"/>
                <w:sz w:val="18"/>
              </w:rPr>
              <w:t>月</w:t>
            </w:r>
          </w:p>
        </w:tc>
        <w:tc>
          <w:tcPr>
            <w:tcW w:w="1017" w:type="pct"/>
            <w:vAlign w:val="center"/>
          </w:tcPr>
          <w:p w:rsidR="00000000" w:rsidRDefault="00CD7106">
            <w:pPr>
              <w:spacing w:line="360" w:lineRule="exact"/>
              <w:jc w:val="center"/>
              <w:rPr>
                <w:rFonts w:hint="eastAsia"/>
                <w:sz w:val="18"/>
              </w:rPr>
            </w:pPr>
            <w:r>
              <w:rPr>
                <w:rFonts w:hint="eastAsia"/>
                <w:sz w:val="18"/>
              </w:rPr>
              <w:t>X42.0</w:t>
            </w:r>
          </w:p>
        </w:tc>
        <w:tc>
          <w:tcPr>
            <w:tcW w:w="1451" w:type="pct"/>
            <w:vAlign w:val="center"/>
          </w:tcPr>
          <w:p w:rsidR="00000000" w:rsidRDefault="00CD7106">
            <w:pPr>
              <w:spacing w:line="360" w:lineRule="exact"/>
              <w:rPr>
                <w:rFonts w:hint="eastAsia"/>
                <w:sz w:val="18"/>
              </w:rPr>
            </w:pPr>
            <w:r>
              <w:rPr>
                <w:rFonts w:hint="eastAsia"/>
                <w:sz w:val="18"/>
              </w:rPr>
              <w:t>海洛因过量</w:t>
            </w:r>
          </w:p>
        </w:tc>
      </w:tr>
      <w:tr w:rsidR="00000000">
        <w:tblPrEx>
          <w:tblCellMar>
            <w:top w:w="0" w:type="dxa"/>
            <w:bottom w:w="0" w:type="dxa"/>
          </w:tblCellMar>
        </w:tblPrEx>
        <w:tc>
          <w:tcPr>
            <w:tcW w:w="844" w:type="pct"/>
            <w:vAlign w:val="center"/>
          </w:tcPr>
          <w:p w:rsidR="00000000" w:rsidRDefault="00CD7106">
            <w:pPr>
              <w:spacing w:line="360" w:lineRule="exact"/>
              <w:jc w:val="center"/>
              <w:rPr>
                <w:rFonts w:eastAsia="SimHei" w:hint="eastAsia"/>
                <w:sz w:val="18"/>
              </w:rPr>
            </w:pPr>
            <w:r>
              <w:rPr>
                <w:rFonts w:eastAsia="SimHei" w:hint="eastAsia"/>
                <w:sz w:val="18"/>
              </w:rPr>
              <w:t>男</w:t>
            </w:r>
          </w:p>
        </w:tc>
        <w:tc>
          <w:tcPr>
            <w:tcW w:w="844" w:type="pct"/>
            <w:vAlign w:val="center"/>
          </w:tcPr>
          <w:p w:rsidR="00000000" w:rsidRDefault="00CD7106">
            <w:pPr>
              <w:spacing w:line="360" w:lineRule="exact"/>
              <w:jc w:val="center"/>
              <w:rPr>
                <w:rFonts w:hint="eastAsia"/>
                <w:sz w:val="18"/>
              </w:rPr>
            </w:pPr>
            <w:r>
              <w:rPr>
                <w:rFonts w:hint="eastAsia"/>
                <w:sz w:val="18"/>
              </w:rPr>
              <w:t>48</w:t>
            </w:r>
          </w:p>
        </w:tc>
        <w:tc>
          <w:tcPr>
            <w:tcW w:w="844" w:type="pct"/>
            <w:vAlign w:val="center"/>
          </w:tcPr>
          <w:p w:rsidR="00000000" w:rsidRDefault="00CD7106">
            <w:pPr>
              <w:spacing w:line="360" w:lineRule="exact"/>
              <w:jc w:val="center"/>
              <w:rPr>
                <w:rFonts w:hint="eastAsia"/>
                <w:sz w:val="18"/>
              </w:rPr>
            </w:pPr>
            <w:r>
              <w:rPr>
                <w:rFonts w:hint="eastAsia"/>
                <w:sz w:val="18"/>
              </w:rPr>
              <w:t>4</w:t>
            </w:r>
            <w:r>
              <w:rPr>
                <w:rFonts w:hint="eastAsia"/>
                <w:sz w:val="18"/>
              </w:rPr>
              <w:t>月</w:t>
            </w:r>
          </w:p>
        </w:tc>
        <w:tc>
          <w:tcPr>
            <w:tcW w:w="1017" w:type="pct"/>
            <w:vAlign w:val="center"/>
          </w:tcPr>
          <w:p w:rsidR="00000000" w:rsidRDefault="00CD7106">
            <w:pPr>
              <w:spacing w:line="360" w:lineRule="exact"/>
              <w:jc w:val="center"/>
              <w:rPr>
                <w:rFonts w:hint="eastAsia"/>
                <w:sz w:val="18"/>
              </w:rPr>
            </w:pPr>
            <w:r>
              <w:rPr>
                <w:rFonts w:hint="eastAsia"/>
                <w:sz w:val="18"/>
              </w:rPr>
              <w:t>X45.9</w:t>
            </w:r>
          </w:p>
        </w:tc>
        <w:tc>
          <w:tcPr>
            <w:tcW w:w="1451" w:type="pct"/>
            <w:vAlign w:val="center"/>
          </w:tcPr>
          <w:p w:rsidR="00000000" w:rsidRDefault="00CD7106">
            <w:pPr>
              <w:spacing w:line="360" w:lineRule="exact"/>
              <w:rPr>
                <w:rFonts w:hint="eastAsia"/>
                <w:sz w:val="18"/>
              </w:rPr>
            </w:pPr>
            <w:r>
              <w:rPr>
                <w:rFonts w:hint="eastAsia"/>
                <w:sz w:val="18"/>
              </w:rPr>
              <w:t>酒精过量</w:t>
            </w:r>
          </w:p>
        </w:tc>
      </w:tr>
      <w:tr w:rsidR="00000000">
        <w:tblPrEx>
          <w:tblCellMar>
            <w:top w:w="0" w:type="dxa"/>
            <w:bottom w:w="0" w:type="dxa"/>
          </w:tblCellMar>
        </w:tblPrEx>
        <w:tc>
          <w:tcPr>
            <w:tcW w:w="844" w:type="pct"/>
            <w:vAlign w:val="center"/>
          </w:tcPr>
          <w:p w:rsidR="00000000" w:rsidRDefault="00CD7106">
            <w:pPr>
              <w:spacing w:line="360" w:lineRule="exact"/>
              <w:jc w:val="center"/>
              <w:rPr>
                <w:rFonts w:eastAsia="SimHei" w:hint="eastAsia"/>
                <w:sz w:val="18"/>
              </w:rPr>
            </w:pPr>
            <w:r>
              <w:rPr>
                <w:rFonts w:eastAsia="SimHei" w:hint="eastAsia"/>
                <w:sz w:val="18"/>
              </w:rPr>
              <w:t>男</w:t>
            </w:r>
          </w:p>
        </w:tc>
        <w:tc>
          <w:tcPr>
            <w:tcW w:w="844" w:type="pct"/>
            <w:vAlign w:val="center"/>
          </w:tcPr>
          <w:p w:rsidR="00000000" w:rsidRDefault="00CD7106">
            <w:pPr>
              <w:spacing w:line="360" w:lineRule="exact"/>
              <w:jc w:val="center"/>
              <w:rPr>
                <w:rFonts w:hint="eastAsia"/>
                <w:sz w:val="18"/>
              </w:rPr>
            </w:pPr>
            <w:r>
              <w:rPr>
                <w:rFonts w:hint="eastAsia"/>
                <w:sz w:val="18"/>
              </w:rPr>
              <w:t>64</w:t>
            </w:r>
          </w:p>
        </w:tc>
        <w:tc>
          <w:tcPr>
            <w:tcW w:w="844" w:type="pct"/>
            <w:vAlign w:val="center"/>
          </w:tcPr>
          <w:p w:rsidR="00000000" w:rsidRDefault="00CD7106">
            <w:pPr>
              <w:spacing w:line="360" w:lineRule="exact"/>
              <w:jc w:val="center"/>
              <w:rPr>
                <w:rFonts w:hint="eastAsia"/>
                <w:sz w:val="18"/>
              </w:rPr>
            </w:pPr>
            <w:r>
              <w:rPr>
                <w:rFonts w:hint="eastAsia"/>
                <w:sz w:val="18"/>
              </w:rPr>
              <w:t>9</w:t>
            </w:r>
            <w:r>
              <w:rPr>
                <w:rFonts w:hint="eastAsia"/>
                <w:sz w:val="18"/>
              </w:rPr>
              <w:t>月</w:t>
            </w:r>
          </w:p>
        </w:tc>
        <w:tc>
          <w:tcPr>
            <w:tcW w:w="1017" w:type="pct"/>
            <w:vAlign w:val="center"/>
          </w:tcPr>
          <w:p w:rsidR="00000000" w:rsidRDefault="00CD7106">
            <w:pPr>
              <w:spacing w:line="360" w:lineRule="exact"/>
              <w:jc w:val="center"/>
              <w:rPr>
                <w:rFonts w:hint="eastAsia"/>
                <w:sz w:val="18"/>
              </w:rPr>
            </w:pPr>
            <w:r>
              <w:rPr>
                <w:rFonts w:hint="eastAsia"/>
                <w:sz w:val="18"/>
              </w:rPr>
              <w:t>X41.0</w:t>
            </w:r>
          </w:p>
        </w:tc>
        <w:tc>
          <w:tcPr>
            <w:tcW w:w="1451" w:type="pct"/>
            <w:vAlign w:val="center"/>
          </w:tcPr>
          <w:p w:rsidR="00000000" w:rsidRDefault="00CD7106">
            <w:pPr>
              <w:spacing w:line="360" w:lineRule="exact"/>
              <w:rPr>
                <w:rFonts w:hint="eastAsia"/>
                <w:sz w:val="18"/>
              </w:rPr>
            </w:pPr>
            <w:r>
              <w:rPr>
                <w:rFonts w:hint="eastAsia"/>
                <w:sz w:val="18"/>
              </w:rPr>
              <w:t>镇静剂</w:t>
            </w:r>
            <w:r>
              <w:rPr>
                <w:rFonts w:hint="eastAsia"/>
                <w:sz w:val="18"/>
              </w:rPr>
              <w:t>/</w:t>
            </w:r>
            <w:r>
              <w:rPr>
                <w:rFonts w:hint="eastAsia"/>
                <w:sz w:val="18"/>
              </w:rPr>
              <w:t>精神药物事故性中毒</w:t>
            </w:r>
          </w:p>
        </w:tc>
      </w:tr>
    </w:tbl>
    <w:p w:rsidR="00000000" w:rsidRDefault="00CD7106">
      <w:pPr>
        <w:spacing w:line="360" w:lineRule="exact"/>
        <w:rPr>
          <w:rFonts w:hint="eastAsia"/>
          <w:sz w:val="18"/>
        </w:rPr>
      </w:pPr>
      <w:r>
        <w:rPr>
          <w:rFonts w:hint="eastAsia"/>
          <w:sz w:val="18"/>
        </w:rPr>
        <w:t>资料来源：《</w:t>
      </w:r>
      <w:r>
        <w:rPr>
          <w:rFonts w:ascii="KaiTi_GB2312" w:eastAsia="KaiTi_GB2312" w:hint="eastAsia"/>
          <w:sz w:val="18"/>
        </w:rPr>
        <w:t>1996</w:t>
      </w:r>
      <w:r>
        <w:rPr>
          <w:rFonts w:ascii="KaiTi_GB2312" w:eastAsia="KaiTi_GB2312" w:hint="eastAsia"/>
          <w:sz w:val="18"/>
        </w:rPr>
        <w:t>－</w:t>
      </w:r>
      <w:r>
        <w:rPr>
          <w:rFonts w:ascii="KaiTi_GB2312" w:eastAsia="KaiTi_GB2312" w:hint="eastAsia"/>
          <w:sz w:val="18"/>
        </w:rPr>
        <w:t>1997</w:t>
      </w:r>
      <w:r>
        <w:rPr>
          <w:rFonts w:ascii="KaiTi_GB2312" w:eastAsia="KaiTi_GB2312" w:hint="eastAsia"/>
          <w:sz w:val="18"/>
        </w:rPr>
        <w:t>年全国死亡报告》，全国死亡登记处，马耳他卫生信息局。</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12.15</w:t>
      </w:r>
    </w:p>
    <w:p w:rsidR="00000000" w:rsidRDefault="00CD7106">
      <w:pPr>
        <w:spacing w:line="360" w:lineRule="exact"/>
        <w:rPr>
          <w:rFonts w:ascii="SimHei" w:eastAsia="SimHei"/>
        </w:rPr>
      </w:pPr>
      <w:r>
        <w:rPr>
          <w:rFonts w:ascii="SimHei" w:eastAsia="SimHei" w:hint="eastAsia"/>
        </w:rPr>
        <w:t>自杀死亡方式</w:t>
      </w:r>
    </w:p>
    <w:p w:rsidR="00000000" w:rsidRDefault="00CD7106">
      <w:pPr>
        <w:spacing w:line="360" w:lineRule="exact"/>
        <w:rPr>
          <w:rFonts w:ascii="SimHei" w:eastAsia="SimHe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2"/>
        <w:gridCol w:w="2344"/>
        <w:gridCol w:w="1642"/>
        <w:gridCol w:w="1993"/>
        <w:gridCol w:w="1993"/>
      </w:tblGrid>
      <w:tr w:rsidR="00000000">
        <w:tblPrEx>
          <w:tblCellMar>
            <w:top w:w="0" w:type="dxa"/>
            <w:bottom w:w="0" w:type="dxa"/>
          </w:tblCellMar>
        </w:tblPrEx>
        <w:tc>
          <w:tcPr>
            <w:tcW w:w="1000"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死亡方式</w:t>
            </w:r>
          </w:p>
        </w:tc>
        <w:tc>
          <w:tcPr>
            <w:tcW w:w="1176"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疾病分类－</w:t>
            </w:r>
            <w:r>
              <w:rPr>
                <w:rFonts w:ascii="SimHei" w:eastAsia="SimHei" w:hint="eastAsia"/>
                <w:sz w:val="18"/>
              </w:rPr>
              <w:t>10</w:t>
            </w:r>
            <w:r>
              <w:rPr>
                <w:rFonts w:ascii="SimHei" w:eastAsia="SimHei" w:hint="eastAsia"/>
                <w:sz w:val="18"/>
              </w:rPr>
              <w:t>代码</w:t>
            </w:r>
          </w:p>
        </w:tc>
        <w:tc>
          <w:tcPr>
            <w:tcW w:w="824"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死亡数</w:t>
            </w:r>
          </w:p>
        </w:tc>
        <w:tc>
          <w:tcPr>
            <w:tcW w:w="1000"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性别</w:t>
            </w:r>
          </w:p>
        </w:tc>
        <w:tc>
          <w:tcPr>
            <w:tcW w:w="1000"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年龄组</w:t>
            </w:r>
          </w:p>
        </w:tc>
      </w:tr>
      <w:tr w:rsidR="00000000">
        <w:tblPrEx>
          <w:tblCellMar>
            <w:top w:w="0" w:type="dxa"/>
            <w:bottom w:w="0" w:type="dxa"/>
          </w:tblCellMar>
        </w:tblPrEx>
        <w:tc>
          <w:tcPr>
            <w:tcW w:w="1000" w:type="pct"/>
            <w:vAlign w:val="center"/>
          </w:tcPr>
          <w:p w:rsidR="00000000" w:rsidRDefault="00CD7106">
            <w:pPr>
              <w:spacing w:line="360" w:lineRule="exact"/>
              <w:rPr>
                <w:rFonts w:eastAsia="SimHei" w:hint="eastAsia"/>
                <w:sz w:val="18"/>
              </w:rPr>
            </w:pPr>
            <w:r>
              <w:rPr>
                <w:rFonts w:eastAsia="SimHei" w:hint="eastAsia"/>
                <w:sz w:val="18"/>
              </w:rPr>
              <w:t>一氧化碳中毒</w:t>
            </w:r>
          </w:p>
        </w:tc>
        <w:tc>
          <w:tcPr>
            <w:tcW w:w="1176" w:type="pct"/>
            <w:vAlign w:val="center"/>
          </w:tcPr>
          <w:p w:rsidR="00000000" w:rsidRDefault="00CD7106">
            <w:pPr>
              <w:spacing w:line="360" w:lineRule="exact"/>
              <w:jc w:val="center"/>
              <w:rPr>
                <w:rFonts w:hint="eastAsia"/>
                <w:sz w:val="18"/>
              </w:rPr>
            </w:pPr>
            <w:r>
              <w:rPr>
                <w:rFonts w:hint="eastAsia"/>
                <w:sz w:val="18"/>
              </w:rPr>
              <w:t>X67</w:t>
            </w:r>
          </w:p>
        </w:tc>
        <w:tc>
          <w:tcPr>
            <w:tcW w:w="824" w:type="pct"/>
            <w:vAlign w:val="center"/>
          </w:tcPr>
          <w:p w:rsidR="00000000" w:rsidRDefault="00CD7106">
            <w:pPr>
              <w:spacing w:line="360" w:lineRule="exact"/>
              <w:jc w:val="center"/>
              <w:rPr>
                <w:rFonts w:hint="eastAsia"/>
                <w:sz w:val="18"/>
              </w:rPr>
            </w:pPr>
            <w:r>
              <w:rPr>
                <w:rFonts w:hint="eastAsia"/>
                <w:sz w:val="18"/>
              </w:rPr>
              <w:t>1</w:t>
            </w:r>
          </w:p>
        </w:tc>
        <w:tc>
          <w:tcPr>
            <w:tcW w:w="1000" w:type="pct"/>
            <w:vAlign w:val="center"/>
          </w:tcPr>
          <w:p w:rsidR="00000000" w:rsidRDefault="00CD7106">
            <w:pPr>
              <w:spacing w:line="360" w:lineRule="exact"/>
              <w:jc w:val="center"/>
              <w:rPr>
                <w:rFonts w:hint="eastAsia"/>
                <w:sz w:val="18"/>
              </w:rPr>
            </w:pPr>
            <w:r>
              <w:rPr>
                <w:rFonts w:hint="eastAsia"/>
                <w:sz w:val="18"/>
              </w:rPr>
              <w:t>男</w:t>
            </w:r>
          </w:p>
        </w:tc>
        <w:tc>
          <w:tcPr>
            <w:tcW w:w="1000" w:type="pct"/>
            <w:vAlign w:val="center"/>
          </w:tcPr>
          <w:p w:rsidR="00000000" w:rsidRDefault="00CD7106">
            <w:pPr>
              <w:spacing w:line="360" w:lineRule="exact"/>
              <w:jc w:val="center"/>
              <w:rPr>
                <w:rFonts w:hint="eastAsia"/>
                <w:sz w:val="18"/>
              </w:rPr>
            </w:pPr>
            <w:r>
              <w:rPr>
                <w:rFonts w:hint="eastAsia"/>
                <w:sz w:val="18"/>
              </w:rPr>
              <w:t>35</w:t>
            </w:r>
            <w:r>
              <w:rPr>
                <w:rFonts w:hint="eastAsia"/>
                <w:sz w:val="18"/>
              </w:rPr>
              <w:t>至</w:t>
            </w:r>
            <w:r>
              <w:rPr>
                <w:rFonts w:hint="eastAsia"/>
                <w:sz w:val="18"/>
              </w:rPr>
              <w:t>44</w:t>
            </w:r>
          </w:p>
        </w:tc>
      </w:tr>
      <w:tr w:rsidR="00000000">
        <w:tblPrEx>
          <w:tblCellMar>
            <w:top w:w="0" w:type="dxa"/>
            <w:bottom w:w="0" w:type="dxa"/>
          </w:tblCellMar>
        </w:tblPrEx>
        <w:tc>
          <w:tcPr>
            <w:tcW w:w="1000" w:type="pct"/>
            <w:vAlign w:val="center"/>
          </w:tcPr>
          <w:p w:rsidR="00000000" w:rsidRDefault="00CD7106">
            <w:pPr>
              <w:spacing w:line="360" w:lineRule="exact"/>
              <w:rPr>
                <w:rFonts w:eastAsia="SimHei" w:hint="eastAsia"/>
                <w:sz w:val="18"/>
              </w:rPr>
            </w:pPr>
            <w:r>
              <w:rPr>
                <w:rFonts w:eastAsia="SimHei" w:hint="eastAsia"/>
                <w:sz w:val="18"/>
              </w:rPr>
              <w:t>上吊</w:t>
            </w:r>
          </w:p>
        </w:tc>
        <w:tc>
          <w:tcPr>
            <w:tcW w:w="1176" w:type="pct"/>
            <w:vAlign w:val="center"/>
          </w:tcPr>
          <w:p w:rsidR="00000000" w:rsidRDefault="00CD7106">
            <w:pPr>
              <w:spacing w:line="360" w:lineRule="exact"/>
              <w:jc w:val="center"/>
              <w:rPr>
                <w:rFonts w:hint="eastAsia"/>
                <w:sz w:val="18"/>
              </w:rPr>
            </w:pPr>
            <w:r>
              <w:rPr>
                <w:rFonts w:hint="eastAsia"/>
                <w:sz w:val="18"/>
              </w:rPr>
              <w:t>X70</w:t>
            </w:r>
          </w:p>
        </w:tc>
        <w:tc>
          <w:tcPr>
            <w:tcW w:w="824" w:type="pct"/>
            <w:vAlign w:val="center"/>
          </w:tcPr>
          <w:p w:rsidR="00000000" w:rsidRDefault="00CD7106">
            <w:pPr>
              <w:spacing w:line="360" w:lineRule="exact"/>
              <w:jc w:val="center"/>
              <w:rPr>
                <w:rFonts w:hint="eastAsia"/>
                <w:sz w:val="18"/>
              </w:rPr>
            </w:pPr>
            <w:r>
              <w:rPr>
                <w:rFonts w:hint="eastAsia"/>
                <w:sz w:val="18"/>
              </w:rPr>
              <w:t>6</w:t>
            </w:r>
          </w:p>
        </w:tc>
        <w:tc>
          <w:tcPr>
            <w:tcW w:w="1000" w:type="pct"/>
            <w:vAlign w:val="center"/>
          </w:tcPr>
          <w:p w:rsidR="00000000" w:rsidRDefault="00CD7106">
            <w:pPr>
              <w:spacing w:line="360" w:lineRule="exact"/>
              <w:jc w:val="center"/>
              <w:rPr>
                <w:rFonts w:hint="eastAsia"/>
                <w:sz w:val="18"/>
              </w:rPr>
            </w:pPr>
            <w:r>
              <w:rPr>
                <w:rFonts w:hint="eastAsia"/>
                <w:sz w:val="18"/>
              </w:rPr>
              <w:t>男，女</w:t>
            </w:r>
          </w:p>
        </w:tc>
        <w:tc>
          <w:tcPr>
            <w:tcW w:w="1000" w:type="pct"/>
            <w:vAlign w:val="center"/>
          </w:tcPr>
          <w:p w:rsidR="00000000" w:rsidRDefault="00CD7106">
            <w:pPr>
              <w:spacing w:line="360" w:lineRule="exact"/>
              <w:jc w:val="center"/>
              <w:rPr>
                <w:rFonts w:hint="eastAsia"/>
                <w:sz w:val="18"/>
              </w:rPr>
            </w:pPr>
            <w:r>
              <w:rPr>
                <w:rFonts w:hint="eastAsia"/>
                <w:sz w:val="18"/>
              </w:rPr>
              <w:t>15</w:t>
            </w:r>
            <w:r>
              <w:rPr>
                <w:rFonts w:hint="eastAsia"/>
                <w:sz w:val="18"/>
              </w:rPr>
              <w:t>至</w:t>
            </w:r>
            <w:r>
              <w:rPr>
                <w:rFonts w:hint="eastAsia"/>
                <w:sz w:val="18"/>
              </w:rPr>
              <w:t>64</w:t>
            </w:r>
          </w:p>
        </w:tc>
      </w:tr>
      <w:tr w:rsidR="00000000">
        <w:tblPrEx>
          <w:tblCellMar>
            <w:top w:w="0" w:type="dxa"/>
            <w:bottom w:w="0" w:type="dxa"/>
          </w:tblCellMar>
        </w:tblPrEx>
        <w:tc>
          <w:tcPr>
            <w:tcW w:w="1000" w:type="pct"/>
            <w:vAlign w:val="center"/>
          </w:tcPr>
          <w:p w:rsidR="00000000" w:rsidRDefault="00CD7106">
            <w:pPr>
              <w:spacing w:line="360" w:lineRule="exact"/>
              <w:rPr>
                <w:rFonts w:eastAsia="SimHei" w:hint="eastAsia"/>
                <w:sz w:val="18"/>
              </w:rPr>
            </w:pPr>
            <w:r>
              <w:rPr>
                <w:rFonts w:eastAsia="SimHei" w:hint="eastAsia"/>
                <w:sz w:val="18"/>
              </w:rPr>
              <w:t>枪杀</w:t>
            </w:r>
          </w:p>
        </w:tc>
        <w:tc>
          <w:tcPr>
            <w:tcW w:w="1176" w:type="pct"/>
            <w:vAlign w:val="center"/>
          </w:tcPr>
          <w:p w:rsidR="00000000" w:rsidRDefault="00CD7106">
            <w:pPr>
              <w:spacing w:line="360" w:lineRule="exact"/>
              <w:jc w:val="center"/>
              <w:rPr>
                <w:rFonts w:hint="eastAsia"/>
                <w:sz w:val="18"/>
              </w:rPr>
            </w:pPr>
            <w:r>
              <w:rPr>
                <w:rFonts w:hint="eastAsia"/>
                <w:sz w:val="18"/>
              </w:rPr>
              <w:t>X73</w:t>
            </w:r>
          </w:p>
        </w:tc>
        <w:tc>
          <w:tcPr>
            <w:tcW w:w="824" w:type="pct"/>
            <w:vAlign w:val="center"/>
          </w:tcPr>
          <w:p w:rsidR="00000000" w:rsidRDefault="00CD7106">
            <w:pPr>
              <w:spacing w:line="360" w:lineRule="exact"/>
              <w:jc w:val="center"/>
              <w:rPr>
                <w:rFonts w:hint="eastAsia"/>
                <w:sz w:val="18"/>
              </w:rPr>
            </w:pPr>
            <w:r>
              <w:rPr>
                <w:rFonts w:hint="eastAsia"/>
                <w:sz w:val="18"/>
              </w:rPr>
              <w:t>12</w:t>
            </w:r>
          </w:p>
        </w:tc>
        <w:tc>
          <w:tcPr>
            <w:tcW w:w="1000" w:type="pct"/>
            <w:vAlign w:val="center"/>
          </w:tcPr>
          <w:p w:rsidR="00000000" w:rsidRDefault="00CD7106">
            <w:pPr>
              <w:spacing w:line="360" w:lineRule="exact"/>
              <w:jc w:val="center"/>
              <w:rPr>
                <w:sz w:val="18"/>
              </w:rPr>
            </w:pPr>
            <w:r>
              <w:rPr>
                <w:rFonts w:hint="eastAsia"/>
                <w:sz w:val="18"/>
              </w:rPr>
              <w:t>男</w:t>
            </w:r>
          </w:p>
        </w:tc>
        <w:tc>
          <w:tcPr>
            <w:tcW w:w="1000" w:type="pct"/>
            <w:vAlign w:val="center"/>
          </w:tcPr>
          <w:p w:rsidR="00000000" w:rsidRDefault="00CD7106">
            <w:pPr>
              <w:spacing w:line="360" w:lineRule="exact"/>
              <w:jc w:val="center"/>
              <w:rPr>
                <w:rFonts w:hint="eastAsia"/>
                <w:sz w:val="18"/>
              </w:rPr>
            </w:pPr>
            <w:r>
              <w:rPr>
                <w:rFonts w:hint="eastAsia"/>
                <w:sz w:val="18"/>
              </w:rPr>
              <w:t>25</w:t>
            </w:r>
            <w:r>
              <w:rPr>
                <w:rFonts w:hint="eastAsia"/>
                <w:sz w:val="18"/>
              </w:rPr>
              <w:t>至</w:t>
            </w:r>
            <w:r>
              <w:rPr>
                <w:rFonts w:hint="eastAsia"/>
                <w:sz w:val="18"/>
              </w:rPr>
              <w:t>34</w:t>
            </w:r>
          </w:p>
        </w:tc>
      </w:tr>
      <w:tr w:rsidR="00000000">
        <w:tblPrEx>
          <w:tblCellMar>
            <w:top w:w="0" w:type="dxa"/>
            <w:bottom w:w="0" w:type="dxa"/>
          </w:tblCellMar>
        </w:tblPrEx>
        <w:tc>
          <w:tcPr>
            <w:tcW w:w="1000" w:type="pct"/>
            <w:vAlign w:val="center"/>
          </w:tcPr>
          <w:p w:rsidR="00000000" w:rsidRDefault="00CD7106">
            <w:pPr>
              <w:spacing w:line="360" w:lineRule="exact"/>
              <w:rPr>
                <w:rFonts w:eastAsia="SimHei" w:hint="eastAsia"/>
                <w:sz w:val="18"/>
              </w:rPr>
            </w:pPr>
            <w:r>
              <w:rPr>
                <w:rFonts w:eastAsia="SimHei" w:hint="eastAsia"/>
                <w:sz w:val="18"/>
              </w:rPr>
              <w:t>高处跳下</w:t>
            </w:r>
          </w:p>
        </w:tc>
        <w:tc>
          <w:tcPr>
            <w:tcW w:w="1176" w:type="pct"/>
            <w:vAlign w:val="center"/>
          </w:tcPr>
          <w:p w:rsidR="00000000" w:rsidRDefault="00CD7106">
            <w:pPr>
              <w:spacing w:line="360" w:lineRule="exact"/>
              <w:jc w:val="center"/>
              <w:rPr>
                <w:rFonts w:hint="eastAsia"/>
                <w:sz w:val="18"/>
              </w:rPr>
            </w:pPr>
            <w:r>
              <w:rPr>
                <w:rFonts w:hint="eastAsia"/>
                <w:sz w:val="18"/>
              </w:rPr>
              <w:t>X80</w:t>
            </w:r>
          </w:p>
        </w:tc>
        <w:tc>
          <w:tcPr>
            <w:tcW w:w="824" w:type="pct"/>
            <w:vAlign w:val="center"/>
          </w:tcPr>
          <w:p w:rsidR="00000000" w:rsidRDefault="00CD7106">
            <w:pPr>
              <w:spacing w:line="360" w:lineRule="exact"/>
              <w:jc w:val="center"/>
              <w:rPr>
                <w:rFonts w:hint="eastAsia"/>
                <w:sz w:val="18"/>
              </w:rPr>
            </w:pPr>
            <w:r>
              <w:rPr>
                <w:rFonts w:hint="eastAsia"/>
                <w:sz w:val="18"/>
              </w:rPr>
              <w:t>7</w:t>
            </w:r>
          </w:p>
        </w:tc>
        <w:tc>
          <w:tcPr>
            <w:tcW w:w="1000" w:type="pct"/>
            <w:vAlign w:val="center"/>
          </w:tcPr>
          <w:p w:rsidR="00000000" w:rsidRDefault="00CD7106">
            <w:pPr>
              <w:spacing w:line="360" w:lineRule="exact"/>
              <w:jc w:val="center"/>
              <w:rPr>
                <w:sz w:val="18"/>
              </w:rPr>
            </w:pPr>
            <w:r>
              <w:rPr>
                <w:rFonts w:hint="eastAsia"/>
                <w:sz w:val="18"/>
              </w:rPr>
              <w:t>男，女</w:t>
            </w:r>
          </w:p>
        </w:tc>
        <w:tc>
          <w:tcPr>
            <w:tcW w:w="1000" w:type="pct"/>
            <w:vAlign w:val="center"/>
          </w:tcPr>
          <w:p w:rsidR="00000000" w:rsidRDefault="00CD7106">
            <w:pPr>
              <w:spacing w:line="360" w:lineRule="exact"/>
              <w:jc w:val="center"/>
              <w:rPr>
                <w:rFonts w:hint="eastAsia"/>
                <w:sz w:val="18"/>
              </w:rPr>
            </w:pPr>
            <w:r>
              <w:rPr>
                <w:rFonts w:hint="eastAsia"/>
                <w:sz w:val="18"/>
              </w:rPr>
              <w:t>15</w:t>
            </w:r>
            <w:r>
              <w:rPr>
                <w:rFonts w:hint="eastAsia"/>
                <w:sz w:val="18"/>
              </w:rPr>
              <w:t>至</w:t>
            </w:r>
            <w:r>
              <w:rPr>
                <w:rFonts w:hint="eastAsia"/>
                <w:sz w:val="18"/>
              </w:rPr>
              <w:t>94</w:t>
            </w:r>
          </w:p>
        </w:tc>
      </w:tr>
    </w:tbl>
    <w:p w:rsidR="00000000" w:rsidRDefault="00CD7106">
      <w:pPr>
        <w:spacing w:line="360" w:lineRule="exact"/>
        <w:rPr>
          <w:rFonts w:ascii="KaiTi_GB2312" w:eastAsia="KaiTi_GB2312" w:hint="eastAsia"/>
          <w:sz w:val="18"/>
        </w:rPr>
      </w:pPr>
      <w:r>
        <w:rPr>
          <w:rFonts w:hint="eastAsia"/>
          <w:sz w:val="18"/>
        </w:rPr>
        <w:t>资料来源：《</w:t>
      </w:r>
      <w:r>
        <w:rPr>
          <w:rFonts w:ascii="KaiTi_GB2312" w:eastAsia="KaiTi_GB2312" w:hint="eastAsia"/>
          <w:sz w:val="18"/>
        </w:rPr>
        <w:t>1996</w:t>
      </w:r>
      <w:r>
        <w:rPr>
          <w:rFonts w:ascii="KaiTi_GB2312" w:eastAsia="KaiTi_GB2312" w:hint="eastAsia"/>
          <w:sz w:val="18"/>
        </w:rPr>
        <w:t>－</w:t>
      </w:r>
      <w:r>
        <w:rPr>
          <w:rFonts w:ascii="KaiTi_GB2312" w:eastAsia="KaiTi_GB2312" w:hint="eastAsia"/>
          <w:sz w:val="18"/>
        </w:rPr>
        <w:t>1997</w:t>
      </w:r>
      <w:r>
        <w:rPr>
          <w:rFonts w:ascii="KaiTi_GB2312" w:eastAsia="KaiTi_GB2312" w:hint="eastAsia"/>
          <w:sz w:val="18"/>
        </w:rPr>
        <w:t>年全国死亡报告》，马耳他卫生信息局。</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r>
        <w:rPr>
          <w:rFonts w:ascii="SimHei" w:eastAsia="SimHei"/>
        </w:rPr>
        <w:br w:type="page"/>
      </w:r>
      <w:r>
        <w:rPr>
          <w:rFonts w:ascii="SimHei" w:eastAsia="SimHei" w:hint="eastAsia"/>
        </w:rPr>
        <w:t>表</w:t>
      </w:r>
      <w:r>
        <w:rPr>
          <w:rFonts w:ascii="SimHei" w:eastAsia="SimHei" w:hint="eastAsia"/>
        </w:rPr>
        <w:t>12.16</w:t>
      </w:r>
    </w:p>
    <w:p w:rsidR="00000000" w:rsidRDefault="00CD7106">
      <w:pPr>
        <w:spacing w:line="360" w:lineRule="exact"/>
        <w:rPr>
          <w:rFonts w:ascii="SimHei" w:eastAsia="SimHei" w:hint="eastAsia"/>
        </w:rPr>
      </w:pPr>
      <w:r>
        <w:rPr>
          <w:rFonts w:ascii="SimHei" w:eastAsia="SimHei" w:hint="eastAsia"/>
        </w:rPr>
        <w:t>1971</w:t>
      </w:r>
      <w:r>
        <w:rPr>
          <w:rFonts w:ascii="SimHei" w:eastAsia="SimHei" w:hint="eastAsia"/>
        </w:rPr>
        <w:t>和</w:t>
      </w:r>
      <w:r>
        <w:rPr>
          <w:rFonts w:ascii="SimHei" w:eastAsia="SimHei" w:hint="eastAsia"/>
        </w:rPr>
        <w:t>1993</w:t>
      </w:r>
      <w:r>
        <w:rPr>
          <w:rFonts w:ascii="SimHei" w:eastAsia="SimHei" w:hint="eastAsia"/>
        </w:rPr>
        <w:t>年避孕药具使用情况</w:t>
      </w:r>
      <w:r>
        <w:rPr>
          <w:rFonts w:ascii="SimHei" w:eastAsia="SimHei" w:hint="eastAsia"/>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0"/>
        <w:gridCol w:w="2841"/>
        <w:gridCol w:w="2841"/>
      </w:tblGrid>
      <w:tr w:rsidR="00000000">
        <w:tblPrEx>
          <w:tblCellMar>
            <w:top w:w="0" w:type="dxa"/>
            <w:bottom w:w="0" w:type="dxa"/>
          </w:tblCellMar>
        </w:tblPrEx>
        <w:tc>
          <w:tcPr>
            <w:tcW w:w="2840" w:type="dxa"/>
            <w:vAlign w:val="center"/>
          </w:tcPr>
          <w:p w:rsidR="00000000" w:rsidRDefault="00CD7106">
            <w:pPr>
              <w:spacing w:line="360" w:lineRule="exact"/>
              <w:jc w:val="center"/>
              <w:rPr>
                <w:rFonts w:ascii="SimHei" w:eastAsia="SimHei" w:hint="eastAsia"/>
                <w:sz w:val="18"/>
              </w:rPr>
            </w:pPr>
            <w:r>
              <w:rPr>
                <w:rFonts w:ascii="SimHei" w:eastAsia="SimHei" w:hint="eastAsia"/>
                <w:sz w:val="18"/>
              </w:rPr>
              <w:t>方法</w:t>
            </w:r>
          </w:p>
        </w:tc>
        <w:tc>
          <w:tcPr>
            <w:tcW w:w="2841" w:type="dxa"/>
            <w:vAlign w:val="center"/>
          </w:tcPr>
          <w:p w:rsidR="00000000" w:rsidRDefault="00CD7106">
            <w:pPr>
              <w:spacing w:line="360" w:lineRule="exact"/>
              <w:jc w:val="center"/>
              <w:rPr>
                <w:rFonts w:ascii="SimHei" w:eastAsia="SimHei" w:hint="eastAsia"/>
                <w:sz w:val="18"/>
              </w:rPr>
            </w:pPr>
            <w:r>
              <w:rPr>
                <w:rFonts w:ascii="SimHei" w:eastAsia="SimHei" w:hint="eastAsia"/>
                <w:sz w:val="18"/>
              </w:rPr>
              <w:t>1971</w:t>
            </w:r>
          </w:p>
        </w:tc>
        <w:tc>
          <w:tcPr>
            <w:tcW w:w="2841" w:type="dxa"/>
            <w:vAlign w:val="center"/>
          </w:tcPr>
          <w:p w:rsidR="00000000" w:rsidRDefault="00CD7106">
            <w:pPr>
              <w:spacing w:line="360" w:lineRule="exact"/>
              <w:jc w:val="center"/>
              <w:rPr>
                <w:rFonts w:ascii="SimHei" w:eastAsia="SimHei" w:hint="eastAsia"/>
                <w:sz w:val="18"/>
              </w:rPr>
            </w:pPr>
            <w:r>
              <w:rPr>
                <w:rFonts w:ascii="SimHei" w:eastAsia="SimHei" w:hint="eastAsia"/>
                <w:sz w:val="18"/>
              </w:rPr>
              <w:t>1993</w:t>
            </w:r>
          </w:p>
        </w:tc>
      </w:tr>
      <w:tr w:rsidR="00000000">
        <w:tblPrEx>
          <w:tblCellMar>
            <w:top w:w="0" w:type="dxa"/>
            <w:bottom w:w="0" w:type="dxa"/>
          </w:tblCellMar>
        </w:tblPrEx>
        <w:tc>
          <w:tcPr>
            <w:tcW w:w="2840" w:type="dxa"/>
            <w:vAlign w:val="center"/>
          </w:tcPr>
          <w:p w:rsidR="00000000" w:rsidRDefault="00CD7106">
            <w:pPr>
              <w:spacing w:line="360" w:lineRule="exact"/>
              <w:rPr>
                <w:rFonts w:eastAsia="SimHei" w:hint="eastAsia"/>
                <w:sz w:val="18"/>
              </w:rPr>
            </w:pPr>
            <w:r>
              <w:rPr>
                <w:rFonts w:eastAsia="SimHei" w:hint="eastAsia"/>
                <w:sz w:val="18"/>
              </w:rPr>
              <w:t>无</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12</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14.2</w:t>
            </w:r>
          </w:p>
        </w:tc>
      </w:tr>
      <w:tr w:rsidR="00000000">
        <w:tblPrEx>
          <w:tblCellMar>
            <w:top w:w="0" w:type="dxa"/>
            <w:bottom w:w="0" w:type="dxa"/>
          </w:tblCellMar>
        </w:tblPrEx>
        <w:tc>
          <w:tcPr>
            <w:tcW w:w="2840" w:type="dxa"/>
            <w:vAlign w:val="center"/>
          </w:tcPr>
          <w:p w:rsidR="00000000" w:rsidRDefault="00CD7106">
            <w:pPr>
              <w:spacing w:line="360" w:lineRule="exact"/>
              <w:rPr>
                <w:rFonts w:eastAsia="SimHei" w:hint="eastAsia"/>
                <w:sz w:val="18"/>
              </w:rPr>
            </w:pPr>
            <w:r>
              <w:rPr>
                <w:rFonts w:eastAsia="SimHei" w:hint="eastAsia"/>
                <w:sz w:val="18"/>
              </w:rPr>
              <w:t>禁欲</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1</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7.9</w:t>
            </w:r>
          </w:p>
        </w:tc>
      </w:tr>
      <w:tr w:rsidR="00000000">
        <w:tblPrEx>
          <w:tblCellMar>
            <w:top w:w="0" w:type="dxa"/>
            <w:bottom w:w="0" w:type="dxa"/>
          </w:tblCellMar>
        </w:tblPrEx>
        <w:tc>
          <w:tcPr>
            <w:tcW w:w="2840" w:type="dxa"/>
            <w:vAlign w:val="center"/>
          </w:tcPr>
          <w:p w:rsidR="00000000" w:rsidRDefault="00CD7106">
            <w:pPr>
              <w:spacing w:line="360" w:lineRule="exact"/>
              <w:rPr>
                <w:rFonts w:eastAsia="SimHei" w:hint="eastAsia"/>
                <w:sz w:val="18"/>
              </w:rPr>
            </w:pPr>
            <w:r>
              <w:rPr>
                <w:rFonts w:eastAsia="SimHei" w:hint="eastAsia"/>
                <w:sz w:val="18"/>
              </w:rPr>
              <w:t>安全期避孕</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40</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19.4</w:t>
            </w:r>
          </w:p>
        </w:tc>
      </w:tr>
      <w:tr w:rsidR="00000000">
        <w:tblPrEx>
          <w:tblCellMar>
            <w:top w:w="0" w:type="dxa"/>
            <w:bottom w:w="0" w:type="dxa"/>
          </w:tblCellMar>
        </w:tblPrEx>
        <w:tc>
          <w:tcPr>
            <w:tcW w:w="2840" w:type="dxa"/>
            <w:vAlign w:val="center"/>
          </w:tcPr>
          <w:p w:rsidR="00000000" w:rsidRDefault="00CD7106">
            <w:pPr>
              <w:spacing w:line="360" w:lineRule="exact"/>
              <w:rPr>
                <w:rFonts w:eastAsia="SimHei" w:hint="eastAsia"/>
                <w:sz w:val="18"/>
              </w:rPr>
            </w:pPr>
            <w:r>
              <w:rPr>
                <w:rFonts w:eastAsia="SimHei" w:hint="eastAsia"/>
                <w:sz w:val="18"/>
              </w:rPr>
              <w:t>中断性交</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70</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40.6</w:t>
            </w:r>
          </w:p>
        </w:tc>
      </w:tr>
      <w:tr w:rsidR="00000000">
        <w:tblPrEx>
          <w:tblCellMar>
            <w:top w:w="0" w:type="dxa"/>
            <w:bottom w:w="0" w:type="dxa"/>
          </w:tblCellMar>
        </w:tblPrEx>
        <w:tc>
          <w:tcPr>
            <w:tcW w:w="2840" w:type="dxa"/>
            <w:vAlign w:val="center"/>
          </w:tcPr>
          <w:p w:rsidR="00000000" w:rsidRDefault="00CD7106">
            <w:pPr>
              <w:spacing w:line="360" w:lineRule="exact"/>
              <w:rPr>
                <w:rFonts w:eastAsia="SimHei" w:hint="eastAsia"/>
                <w:sz w:val="18"/>
              </w:rPr>
            </w:pPr>
            <w:r>
              <w:rPr>
                <w:rFonts w:eastAsia="SimHei" w:hint="eastAsia"/>
                <w:sz w:val="18"/>
              </w:rPr>
              <w:t>阴茎套</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12</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21.9</w:t>
            </w:r>
          </w:p>
        </w:tc>
      </w:tr>
      <w:tr w:rsidR="00000000">
        <w:tblPrEx>
          <w:tblCellMar>
            <w:top w:w="0" w:type="dxa"/>
            <w:bottom w:w="0" w:type="dxa"/>
          </w:tblCellMar>
        </w:tblPrEx>
        <w:tc>
          <w:tcPr>
            <w:tcW w:w="2840" w:type="dxa"/>
            <w:vAlign w:val="center"/>
          </w:tcPr>
          <w:p w:rsidR="00000000" w:rsidRDefault="00CD7106">
            <w:pPr>
              <w:spacing w:line="360" w:lineRule="exact"/>
              <w:rPr>
                <w:rFonts w:eastAsia="SimHei" w:hint="eastAsia"/>
                <w:sz w:val="18"/>
              </w:rPr>
            </w:pPr>
            <w:r>
              <w:rPr>
                <w:rFonts w:eastAsia="SimHei" w:hint="eastAsia"/>
                <w:sz w:val="18"/>
              </w:rPr>
              <w:t>子宫帽</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1.0</w:t>
            </w:r>
          </w:p>
        </w:tc>
      </w:tr>
      <w:tr w:rsidR="00000000">
        <w:tblPrEx>
          <w:tblCellMar>
            <w:top w:w="0" w:type="dxa"/>
            <w:bottom w:w="0" w:type="dxa"/>
          </w:tblCellMar>
        </w:tblPrEx>
        <w:tc>
          <w:tcPr>
            <w:tcW w:w="2840" w:type="dxa"/>
            <w:vAlign w:val="center"/>
          </w:tcPr>
          <w:p w:rsidR="00000000" w:rsidRDefault="00CD7106">
            <w:pPr>
              <w:spacing w:line="360" w:lineRule="exact"/>
              <w:rPr>
                <w:rFonts w:eastAsia="SimHei" w:hint="eastAsia"/>
                <w:sz w:val="18"/>
              </w:rPr>
            </w:pPr>
            <w:r>
              <w:rPr>
                <w:rFonts w:eastAsia="SimHei" w:hint="eastAsia"/>
                <w:sz w:val="18"/>
              </w:rPr>
              <w:t>口服避孕药</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2</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15.8</w:t>
            </w:r>
          </w:p>
        </w:tc>
      </w:tr>
      <w:tr w:rsidR="00000000">
        <w:tblPrEx>
          <w:tblCellMar>
            <w:top w:w="0" w:type="dxa"/>
            <w:bottom w:w="0" w:type="dxa"/>
          </w:tblCellMar>
        </w:tblPrEx>
        <w:tc>
          <w:tcPr>
            <w:tcW w:w="2840" w:type="dxa"/>
            <w:vAlign w:val="center"/>
          </w:tcPr>
          <w:p w:rsidR="00000000" w:rsidRDefault="00CD7106">
            <w:pPr>
              <w:spacing w:line="360" w:lineRule="exact"/>
              <w:rPr>
                <w:rFonts w:eastAsia="SimHei" w:hint="eastAsia"/>
                <w:sz w:val="18"/>
              </w:rPr>
            </w:pPr>
            <w:r>
              <w:rPr>
                <w:rFonts w:eastAsia="SimHei" w:hint="eastAsia"/>
                <w:sz w:val="18"/>
              </w:rPr>
              <w:t>子宫内避孕器</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2.9</w:t>
            </w:r>
          </w:p>
        </w:tc>
      </w:tr>
      <w:tr w:rsidR="00000000">
        <w:tblPrEx>
          <w:tblCellMar>
            <w:top w:w="0" w:type="dxa"/>
            <w:bottom w:w="0" w:type="dxa"/>
          </w:tblCellMar>
        </w:tblPrEx>
        <w:tc>
          <w:tcPr>
            <w:tcW w:w="2840" w:type="dxa"/>
            <w:vAlign w:val="center"/>
          </w:tcPr>
          <w:p w:rsidR="00000000" w:rsidRDefault="00CD7106">
            <w:pPr>
              <w:spacing w:line="360" w:lineRule="exact"/>
              <w:rPr>
                <w:rFonts w:eastAsia="SimHei" w:hint="eastAsia"/>
                <w:sz w:val="18"/>
              </w:rPr>
            </w:pPr>
            <w:r>
              <w:rPr>
                <w:rFonts w:eastAsia="SimHei" w:hint="eastAsia"/>
                <w:sz w:val="18"/>
              </w:rPr>
              <w:t>堕胎</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0.1</w:t>
            </w:r>
          </w:p>
        </w:tc>
      </w:tr>
      <w:tr w:rsidR="00000000">
        <w:tblPrEx>
          <w:tblCellMar>
            <w:top w:w="0" w:type="dxa"/>
            <w:bottom w:w="0" w:type="dxa"/>
          </w:tblCellMar>
        </w:tblPrEx>
        <w:tc>
          <w:tcPr>
            <w:tcW w:w="2840" w:type="dxa"/>
            <w:vAlign w:val="center"/>
          </w:tcPr>
          <w:p w:rsidR="00000000" w:rsidRDefault="00CD7106">
            <w:pPr>
              <w:spacing w:line="360" w:lineRule="exact"/>
              <w:rPr>
                <w:rFonts w:eastAsia="SimHei" w:hint="eastAsia"/>
                <w:sz w:val="18"/>
              </w:rPr>
            </w:pPr>
            <w:r>
              <w:rPr>
                <w:rFonts w:eastAsia="SimHei" w:hint="eastAsia"/>
                <w:sz w:val="18"/>
              </w:rPr>
              <w:t>绝育</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1</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2.2</w:t>
            </w:r>
          </w:p>
        </w:tc>
      </w:tr>
      <w:tr w:rsidR="00000000">
        <w:tblPrEx>
          <w:tblCellMar>
            <w:top w:w="0" w:type="dxa"/>
            <w:bottom w:w="0" w:type="dxa"/>
          </w:tblCellMar>
        </w:tblPrEx>
        <w:tc>
          <w:tcPr>
            <w:tcW w:w="2840" w:type="dxa"/>
            <w:vAlign w:val="center"/>
          </w:tcPr>
          <w:p w:rsidR="00000000" w:rsidRDefault="00CD7106">
            <w:pPr>
              <w:spacing w:line="360" w:lineRule="exact"/>
              <w:rPr>
                <w:rFonts w:eastAsia="SimHei" w:hint="eastAsia"/>
                <w:sz w:val="18"/>
              </w:rPr>
            </w:pPr>
            <w:r>
              <w:rPr>
                <w:rFonts w:eastAsia="SimHei" w:hint="eastAsia"/>
                <w:sz w:val="18"/>
              </w:rPr>
              <w:t>输精管切除术</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1</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2.2</w:t>
            </w:r>
          </w:p>
        </w:tc>
      </w:tr>
      <w:tr w:rsidR="00000000">
        <w:tblPrEx>
          <w:tblCellMar>
            <w:top w:w="0" w:type="dxa"/>
            <w:bottom w:w="0" w:type="dxa"/>
          </w:tblCellMar>
        </w:tblPrEx>
        <w:tc>
          <w:tcPr>
            <w:tcW w:w="2840" w:type="dxa"/>
            <w:vAlign w:val="center"/>
          </w:tcPr>
          <w:p w:rsidR="00000000" w:rsidRDefault="00CD7106">
            <w:pPr>
              <w:spacing w:line="360" w:lineRule="exact"/>
              <w:rPr>
                <w:rFonts w:eastAsia="SimHei" w:hint="eastAsia"/>
                <w:sz w:val="18"/>
              </w:rPr>
            </w:pPr>
            <w:r>
              <w:rPr>
                <w:rFonts w:eastAsia="SimHei" w:hint="eastAsia"/>
                <w:sz w:val="18"/>
              </w:rPr>
              <w:t>其他</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0.2</w:t>
            </w:r>
          </w:p>
        </w:tc>
      </w:tr>
    </w:tbl>
    <w:p w:rsidR="00000000" w:rsidRDefault="00CD7106">
      <w:pPr>
        <w:spacing w:line="360" w:lineRule="exact"/>
        <w:rPr>
          <w:rFonts w:ascii="KaiTi_GB2312" w:eastAsia="KaiTi_GB2312" w:hint="eastAsia"/>
          <w:sz w:val="18"/>
        </w:rPr>
      </w:pPr>
      <w:r>
        <w:rPr>
          <w:rFonts w:hint="eastAsia"/>
          <w:sz w:val="18"/>
        </w:rPr>
        <w:t>资料来源</w:t>
      </w:r>
      <w:r>
        <w:rPr>
          <w:rFonts w:hint="eastAsia"/>
          <w:sz w:val="18"/>
        </w:rPr>
        <w:t>：《</w:t>
      </w:r>
      <w:r>
        <w:rPr>
          <w:rFonts w:ascii="KaiTi_GB2312" w:eastAsia="KaiTi_GB2312" w:hint="eastAsia"/>
          <w:sz w:val="18"/>
        </w:rPr>
        <w:t>马耳他使用避孕药具的变化格局》</w:t>
      </w:r>
      <w:r>
        <w:rPr>
          <w:rFonts w:ascii="KaiTi_GB2312" w:eastAsia="KaiTi_GB2312" w:hint="eastAsia"/>
          <w:sz w:val="18"/>
        </w:rPr>
        <w:t>,1993</w:t>
      </w:r>
      <w:r>
        <w:rPr>
          <w:rFonts w:ascii="KaiTi_GB2312" w:eastAsia="KaiTi_GB2312" w:hint="eastAsia"/>
          <w:sz w:val="18"/>
        </w:rPr>
        <w:t>年</w:t>
      </w:r>
      <w:r>
        <w:rPr>
          <w:rFonts w:ascii="KaiTi_GB2312" w:eastAsia="KaiTi_GB2312" w:hint="eastAsia"/>
          <w:sz w:val="18"/>
        </w:rPr>
        <w:t>,</w:t>
      </w:r>
      <w:r>
        <w:rPr>
          <w:rFonts w:ascii="KaiTi_GB2312" w:eastAsia="KaiTi_GB2312" w:hint="eastAsia"/>
          <w:sz w:val="18"/>
        </w:rPr>
        <w:t>作者</w:t>
      </w:r>
      <w:r>
        <w:rPr>
          <w:rFonts w:ascii="KaiTi_GB2312" w:eastAsia="KaiTi_GB2312"/>
          <w:sz w:val="18"/>
        </w:rPr>
        <w:t xml:space="preserve">Robin G.Milne </w:t>
      </w:r>
      <w:r>
        <w:rPr>
          <w:rFonts w:ascii="KaiTi_GB2312" w:eastAsia="KaiTi_GB2312" w:hint="eastAsia"/>
          <w:sz w:val="18"/>
        </w:rPr>
        <w:t>和</w:t>
      </w:r>
      <w:r>
        <w:rPr>
          <w:rFonts w:ascii="KaiTi_GB2312" w:eastAsia="KaiTi_GB2312"/>
          <w:sz w:val="18"/>
        </w:rPr>
        <w:t>Robert E.Wright</w:t>
      </w:r>
      <w:r>
        <w:rPr>
          <w:rFonts w:ascii="KaiTi_GB2312" w:eastAsia="KaiTi_GB2312" w:hint="eastAsia"/>
          <w:sz w:val="18"/>
        </w:rPr>
        <w:t>。</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12.17</w:t>
      </w:r>
    </w:p>
    <w:p w:rsidR="00000000" w:rsidRDefault="00CD7106">
      <w:pPr>
        <w:spacing w:line="360" w:lineRule="exact"/>
        <w:rPr>
          <w:rFonts w:ascii="SimHei" w:eastAsia="SimHei" w:hint="eastAsia"/>
        </w:rPr>
      </w:pPr>
      <w:r>
        <w:rPr>
          <w:rFonts w:ascii="SimHei" w:eastAsia="SimHei" w:hint="eastAsia"/>
        </w:rPr>
        <w:t>2000</w:t>
      </w:r>
      <w:r>
        <w:rPr>
          <w:rFonts w:ascii="SimHei" w:eastAsia="SimHei" w:hint="eastAsia"/>
        </w:rPr>
        <w:t>年按年龄和婚姻状况分列的未成年母亲（马耳他人和非马耳他人）</w:t>
      </w:r>
      <w:r>
        <w:rPr>
          <w:rFonts w:ascii="SimHei" w:eastAsia="SimHei" w:hint="eastAsia"/>
        </w:rPr>
        <w:t xml:space="preserve"> </w:t>
      </w:r>
    </w:p>
    <w:p w:rsidR="00000000" w:rsidRDefault="00CD7106">
      <w:pPr>
        <w:spacing w:line="360" w:lineRule="exact"/>
        <w:rPr>
          <w:rFonts w:hint="eastAsia"/>
          <w:sz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0"/>
        <w:gridCol w:w="1660"/>
        <w:gridCol w:w="1660"/>
        <w:gridCol w:w="1660"/>
        <w:gridCol w:w="1662"/>
        <w:gridCol w:w="1662"/>
      </w:tblGrid>
      <w:tr w:rsidR="00000000">
        <w:tblPrEx>
          <w:tblCellMar>
            <w:top w:w="0" w:type="dxa"/>
            <w:bottom w:w="0" w:type="dxa"/>
          </w:tblCellMar>
        </w:tblPrEx>
        <w:trPr>
          <w:cantSplit/>
          <w:trHeight w:val="270"/>
        </w:trPr>
        <w:tc>
          <w:tcPr>
            <w:tcW w:w="833" w:type="pct"/>
            <w:tcBorders>
              <w:top w:val="nil"/>
              <w:left w:val="nil"/>
            </w:tcBorders>
            <w:vAlign w:val="center"/>
          </w:tcPr>
          <w:p w:rsidR="00000000" w:rsidRDefault="00CD7106">
            <w:pPr>
              <w:spacing w:line="360" w:lineRule="exact"/>
              <w:jc w:val="center"/>
              <w:rPr>
                <w:rFonts w:eastAsia="SimHei" w:hint="eastAsia"/>
                <w:sz w:val="18"/>
              </w:rPr>
            </w:pPr>
          </w:p>
        </w:tc>
        <w:tc>
          <w:tcPr>
            <w:tcW w:w="4167" w:type="pct"/>
            <w:gridSpan w:val="5"/>
            <w:vAlign w:val="center"/>
          </w:tcPr>
          <w:p w:rsidR="00000000" w:rsidRDefault="00CD7106">
            <w:pPr>
              <w:spacing w:line="360" w:lineRule="exact"/>
              <w:jc w:val="center"/>
              <w:rPr>
                <w:rFonts w:eastAsia="SimHei" w:hint="eastAsia"/>
                <w:sz w:val="18"/>
              </w:rPr>
            </w:pPr>
            <w:r>
              <w:rPr>
                <w:rFonts w:eastAsia="SimHei" w:hint="eastAsia"/>
                <w:sz w:val="18"/>
              </w:rPr>
              <w:t>婚姻状况</w:t>
            </w:r>
          </w:p>
        </w:tc>
      </w:tr>
      <w:tr w:rsidR="00000000">
        <w:tblPrEx>
          <w:tblCellMar>
            <w:top w:w="0" w:type="dxa"/>
            <w:bottom w:w="0" w:type="dxa"/>
          </w:tblCellMar>
        </w:tblPrEx>
        <w:trPr>
          <w:trHeight w:val="270"/>
        </w:trPr>
        <w:tc>
          <w:tcPr>
            <w:tcW w:w="833" w:type="pct"/>
            <w:vAlign w:val="center"/>
          </w:tcPr>
          <w:p w:rsidR="00000000" w:rsidRDefault="00CD7106">
            <w:pPr>
              <w:spacing w:line="360" w:lineRule="exact"/>
              <w:jc w:val="center"/>
              <w:rPr>
                <w:rFonts w:eastAsia="SimHei" w:hint="eastAsia"/>
                <w:sz w:val="18"/>
              </w:rPr>
            </w:pPr>
            <w:r>
              <w:rPr>
                <w:rFonts w:eastAsia="SimHei" w:hint="eastAsia"/>
                <w:sz w:val="18"/>
              </w:rPr>
              <w:t>年龄（岁数）</w:t>
            </w:r>
          </w:p>
        </w:tc>
        <w:tc>
          <w:tcPr>
            <w:tcW w:w="833" w:type="pct"/>
            <w:vAlign w:val="center"/>
          </w:tcPr>
          <w:p w:rsidR="00000000" w:rsidRDefault="00CD7106">
            <w:pPr>
              <w:spacing w:line="360" w:lineRule="exact"/>
              <w:jc w:val="center"/>
              <w:rPr>
                <w:rFonts w:eastAsia="SimHei" w:hint="eastAsia"/>
                <w:sz w:val="18"/>
              </w:rPr>
            </w:pPr>
            <w:r>
              <w:rPr>
                <w:rFonts w:eastAsia="SimHei" w:hint="eastAsia"/>
                <w:sz w:val="18"/>
              </w:rPr>
              <w:t>单身</w:t>
            </w:r>
          </w:p>
        </w:tc>
        <w:tc>
          <w:tcPr>
            <w:tcW w:w="833" w:type="pct"/>
            <w:vAlign w:val="center"/>
          </w:tcPr>
          <w:p w:rsidR="00000000" w:rsidRDefault="00CD7106">
            <w:pPr>
              <w:spacing w:line="360" w:lineRule="exact"/>
              <w:jc w:val="center"/>
              <w:rPr>
                <w:rFonts w:eastAsia="SimHei" w:hint="eastAsia"/>
                <w:sz w:val="18"/>
              </w:rPr>
            </w:pPr>
            <w:r>
              <w:rPr>
                <w:rFonts w:eastAsia="SimHei" w:hint="eastAsia"/>
                <w:sz w:val="18"/>
              </w:rPr>
              <w:t>已婚</w:t>
            </w:r>
          </w:p>
        </w:tc>
        <w:tc>
          <w:tcPr>
            <w:tcW w:w="833" w:type="pct"/>
            <w:vAlign w:val="center"/>
          </w:tcPr>
          <w:p w:rsidR="00000000" w:rsidRDefault="00CD7106">
            <w:pPr>
              <w:spacing w:line="360" w:lineRule="exact"/>
              <w:jc w:val="center"/>
              <w:rPr>
                <w:rFonts w:eastAsia="SimHei" w:hint="eastAsia"/>
                <w:sz w:val="18"/>
              </w:rPr>
            </w:pPr>
            <w:r>
              <w:rPr>
                <w:rFonts w:eastAsia="SimHei" w:hint="eastAsia"/>
                <w:sz w:val="18"/>
              </w:rPr>
              <w:t>寡居</w:t>
            </w:r>
          </w:p>
        </w:tc>
        <w:tc>
          <w:tcPr>
            <w:tcW w:w="834" w:type="pct"/>
            <w:vAlign w:val="center"/>
          </w:tcPr>
          <w:p w:rsidR="00000000" w:rsidRDefault="00CD7106">
            <w:pPr>
              <w:spacing w:line="360" w:lineRule="exact"/>
              <w:jc w:val="center"/>
              <w:rPr>
                <w:rFonts w:eastAsia="SimHei" w:hint="eastAsia"/>
                <w:sz w:val="18"/>
              </w:rPr>
            </w:pPr>
            <w:r>
              <w:rPr>
                <w:rFonts w:eastAsia="SimHei" w:hint="eastAsia"/>
                <w:sz w:val="18"/>
              </w:rPr>
              <w:t>分居</w:t>
            </w:r>
          </w:p>
        </w:tc>
        <w:tc>
          <w:tcPr>
            <w:tcW w:w="834" w:type="pct"/>
            <w:vAlign w:val="center"/>
          </w:tcPr>
          <w:p w:rsidR="00000000" w:rsidRDefault="00CD7106">
            <w:pPr>
              <w:spacing w:line="360" w:lineRule="exact"/>
              <w:jc w:val="center"/>
              <w:rPr>
                <w:rFonts w:eastAsia="SimHei" w:hint="eastAsia"/>
                <w:sz w:val="18"/>
              </w:rPr>
            </w:pPr>
            <w:r>
              <w:rPr>
                <w:rFonts w:eastAsia="SimHei" w:hint="eastAsia"/>
                <w:sz w:val="18"/>
              </w:rPr>
              <w:t>离婚</w:t>
            </w:r>
          </w:p>
        </w:tc>
      </w:tr>
      <w:tr w:rsidR="00000000">
        <w:tblPrEx>
          <w:tblCellMar>
            <w:top w:w="0" w:type="dxa"/>
            <w:bottom w:w="0" w:type="dxa"/>
          </w:tblCellMar>
        </w:tblPrEx>
        <w:trPr>
          <w:trHeight w:val="270"/>
        </w:trPr>
        <w:tc>
          <w:tcPr>
            <w:tcW w:w="833" w:type="pct"/>
            <w:vAlign w:val="center"/>
          </w:tcPr>
          <w:p w:rsidR="00000000" w:rsidRDefault="00CD7106">
            <w:pPr>
              <w:spacing w:line="360" w:lineRule="exact"/>
              <w:jc w:val="center"/>
              <w:rPr>
                <w:rFonts w:hint="eastAsia"/>
                <w:b/>
                <w:bCs/>
                <w:sz w:val="18"/>
              </w:rPr>
            </w:pPr>
            <w:r>
              <w:rPr>
                <w:rFonts w:hint="eastAsia"/>
                <w:b/>
                <w:bCs/>
                <w:sz w:val="18"/>
              </w:rPr>
              <w:t>＜</w:t>
            </w:r>
            <w:r>
              <w:rPr>
                <w:rFonts w:hint="eastAsia"/>
                <w:b/>
                <w:bCs/>
                <w:sz w:val="18"/>
              </w:rPr>
              <w:t>15</w:t>
            </w:r>
          </w:p>
        </w:tc>
        <w:tc>
          <w:tcPr>
            <w:tcW w:w="833" w:type="pct"/>
            <w:vAlign w:val="center"/>
          </w:tcPr>
          <w:p w:rsidR="00000000" w:rsidRDefault="00CD7106">
            <w:pPr>
              <w:spacing w:line="360" w:lineRule="exact"/>
              <w:jc w:val="center"/>
              <w:rPr>
                <w:rFonts w:hint="eastAsia"/>
                <w:sz w:val="18"/>
              </w:rPr>
            </w:pPr>
            <w:r>
              <w:rPr>
                <w:rFonts w:hint="eastAsia"/>
                <w:sz w:val="18"/>
              </w:rPr>
              <w:t>4</w:t>
            </w:r>
          </w:p>
        </w:tc>
        <w:tc>
          <w:tcPr>
            <w:tcW w:w="833" w:type="pct"/>
            <w:vAlign w:val="center"/>
          </w:tcPr>
          <w:p w:rsidR="00000000" w:rsidRDefault="00CD7106">
            <w:pPr>
              <w:spacing w:line="360" w:lineRule="exact"/>
              <w:jc w:val="center"/>
              <w:rPr>
                <w:rFonts w:hint="eastAsia"/>
                <w:sz w:val="18"/>
              </w:rPr>
            </w:pPr>
            <w:r>
              <w:rPr>
                <w:rFonts w:hint="eastAsia"/>
                <w:sz w:val="18"/>
              </w:rPr>
              <w:t>0</w:t>
            </w:r>
          </w:p>
        </w:tc>
        <w:tc>
          <w:tcPr>
            <w:tcW w:w="833" w:type="pct"/>
            <w:vAlign w:val="center"/>
          </w:tcPr>
          <w:p w:rsidR="00000000" w:rsidRDefault="00CD7106">
            <w:pPr>
              <w:spacing w:line="360" w:lineRule="exact"/>
              <w:jc w:val="center"/>
              <w:rPr>
                <w:rFonts w:hint="eastAsia"/>
                <w:sz w:val="18"/>
              </w:rPr>
            </w:pPr>
            <w:r>
              <w:rPr>
                <w:rFonts w:hint="eastAsia"/>
                <w:sz w:val="18"/>
              </w:rPr>
              <w:t>-</w:t>
            </w:r>
          </w:p>
        </w:tc>
        <w:tc>
          <w:tcPr>
            <w:tcW w:w="834" w:type="pct"/>
            <w:vAlign w:val="center"/>
          </w:tcPr>
          <w:p w:rsidR="00000000" w:rsidRDefault="00CD7106">
            <w:pPr>
              <w:spacing w:line="360" w:lineRule="exact"/>
              <w:jc w:val="center"/>
              <w:rPr>
                <w:rFonts w:hint="eastAsia"/>
                <w:sz w:val="18"/>
              </w:rPr>
            </w:pPr>
            <w:r>
              <w:rPr>
                <w:rFonts w:hint="eastAsia"/>
                <w:sz w:val="18"/>
              </w:rPr>
              <w:t>-</w:t>
            </w:r>
          </w:p>
        </w:tc>
        <w:tc>
          <w:tcPr>
            <w:tcW w:w="834" w:type="pct"/>
            <w:vAlign w:val="center"/>
          </w:tcPr>
          <w:p w:rsidR="00000000" w:rsidRDefault="00CD7106">
            <w:pPr>
              <w:spacing w:line="360" w:lineRule="exact"/>
              <w:jc w:val="center"/>
              <w:rPr>
                <w:rFonts w:hint="eastAsia"/>
                <w:sz w:val="18"/>
              </w:rPr>
            </w:pPr>
            <w:r>
              <w:rPr>
                <w:rFonts w:hint="eastAsia"/>
                <w:sz w:val="18"/>
              </w:rPr>
              <w:t>-</w:t>
            </w:r>
          </w:p>
        </w:tc>
      </w:tr>
      <w:tr w:rsidR="00000000">
        <w:tblPrEx>
          <w:tblCellMar>
            <w:top w:w="0" w:type="dxa"/>
            <w:bottom w:w="0" w:type="dxa"/>
          </w:tblCellMar>
        </w:tblPrEx>
        <w:trPr>
          <w:trHeight w:val="270"/>
        </w:trPr>
        <w:tc>
          <w:tcPr>
            <w:tcW w:w="833" w:type="pct"/>
            <w:vAlign w:val="center"/>
          </w:tcPr>
          <w:p w:rsidR="00000000" w:rsidRDefault="00CD7106">
            <w:pPr>
              <w:spacing w:line="360" w:lineRule="exact"/>
              <w:jc w:val="center"/>
              <w:rPr>
                <w:rFonts w:hint="eastAsia"/>
                <w:b/>
                <w:bCs/>
                <w:sz w:val="18"/>
              </w:rPr>
            </w:pPr>
            <w:r>
              <w:rPr>
                <w:rFonts w:hint="eastAsia"/>
                <w:b/>
                <w:bCs/>
                <w:sz w:val="18"/>
              </w:rPr>
              <w:t>15</w:t>
            </w:r>
          </w:p>
        </w:tc>
        <w:tc>
          <w:tcPr>
            <w:tcW w:w="833" w:type="pct"/>
            <w:vAlign w:val="center"/>
          </w:tcPr>
          <w:p w:rsidR="00000000" w:rsidRDefault="00CD7106">
            <w:pPr>
              <w:spacing w:line="360" w:lineRule="exact"/>
              <w:jc w:val="center"/>
              <w:rPr>
                <w:rFonts w:hint="eastAsia"/>
                <w:sz w:val="18"/>
              </w:rPr>
            </w:pPr>
            <w:r>
              <w:rPr>
                <w:rFonts w:hint="eastAsia"/>
                <w:sz w:val="18"/>
              </w:rPr>
              <w:t>13</w:t>
            </w:r>
          </w:p>
        </w:tc>
        <w:tc>
          <w:tcPr>
            <w:tcW w:w="833" w:type="pct"/>
            <w:vAlign w:val="center"/>
          </w:tcPr>
          <w:p w:rsidR="00000000" w:rsidRDefault="00CD7106">
            <w:pPr>
              <w:spacing w:line="360" w:lineRule="exact"/>
              <w:jc w:val="center"/>
              <w:rPr>
                <w:rFonts w:hint="eastAsia"/>
                <w:sz w:val="18"/>
              </w:rPr>
            </w:pPr>
            <w:r>
              <w:rPr>
                <w:rFonts w:hint="eastAsia"/>
                <w:sz w:val="18"/>
              </w:rPr>
              <w:t>0</w:t>
            </w:r>
          </w:p>
        </w:tc>
        <w:tc>
          <w:tcPr>
            <w:tcW w:w="833" w:type="pct"/>
            <w:vAlign w:val="center"/>
          </w:tcPr>
          <w:p w:rsidR="00000000" w:rsidRDefault="00CD7106">
            <w:pPr>
              <w:spacing w:line="360" w:lineRule="exact"/>
              <w:jc w:val="center"/>
              <w:rPr>
                <w:rFonts w:hint="eastAsia"/>
                <w:sz w:val="18"/>
              </w:rPr>
            </w:pPr>
            <w:r>
              <w:rPr>
                <w:rFonts w:hint="eastAsia"/>
                <w:sz w:val="18"/>
              </w:rPr>
              <w:t>-</w:t>
            </w:r>
          </w:p>
        </w:tc>
        <w:tc>
          <w:tcPr>
            <w:tcW w:w="834" w:type="pct"/>
            <w:vAlign w:val="center"/>
          </w:tcPr>
          <w:p w:rsidR="00000000" w:rsidRDefault="00CD7106">
            <w:pPr>
              <w:spacing w:line="360" w:lineRule="exact"/>
              <w:jc w:val="center"/>
              <w:rPr>
                <w:rFonts w:hint="eastAsia"/>
                <w:sz w:val="18"/>
              </w:rPr>
            </w:pPr>
            <w:r>
              <w:rPr>
                <w:rFonts w:hint="eastAsia"/>
                <w:sz w:val="18"/>
              </w:rPr>
              <w:t>-</w:t>
            </w:r>
          </w:p>
        </w:tc>
        <w:tc>
          <w:tcPr>
            <w:tcW w:w="834" w:type="pct"/>
            <w:vAlign w:val="center"/>
          </w:tcPr>
          <w:p w:rsidR="00000000" w:rsidRDefault="00CD7106">
            <w:pPr>
              <w:spacing w:line="360" w:lineRule="exact"/>
              <w:jc w:val="center"/>
              <w:rPr>
                <w:rFonts w:hint="eastAsia"/>
                <w:sz w:val="18"/>
              </w:rPr>
            </w:pPr>
            <w:r>
              <w:rPr>
                <w:rFonts w:hint="eastAsia"/>
                <w:sz w:val="18"/>
              </w:rPr>
              <w:t>-</w:t>
            </w:r>
          </w:p>
        </w:tc>
      </w:tr>
      <w:tr w:rsidR="00000000">
        <w:tblPrEx>
          <w:tblCellMar>
            <w:top w:w="0" w:type="dxa"/>
            <w:bottom w:w="0" w:type="dxa"/>
          </w:tblCellMar>
        </w:tblPrEx>
        <w:trPr>
          <w:trHeight w:val="270"/>
        </w:trPr>
        <w:tc>
          <w:tcPr>
            <w:tcW w:w="833" w:type="pct"/>
            <w:vAlign w:val="center"/>
          </w:tcPr>
          <w:p w:rsidR="00000000" w:rsidRDefault="00CD7106">
            <w:pPr>
              <w:spacing w:line="360" w:lineRule="exact"/>
              <w:jc w:val="center"/>
              <w:rPr>
                <w:rFonts w:hint="eastAsia"/>
                <w:b/>
                <w:bCs/>
                <w:sz w:val="18"/>
              </w:rPr>
            </w:pPr>
            <w:r>
              <w:rPr>
                <w:rFonts w:hint="eastAsia"/>
                <w:b/>
                <w:bCs/>
                <w:sz w:val="18"/>
              </w:rPr>
              <w:t>16</w:t>
            </w:r>
          </w:p>
        </w:tc>
        <w:tc>
          <w:tcPr>
            <w:tcW w:w="833" w:type="pct"/>
            <w:vAlign w:val="center"/>
          </w:tcPr>
          <w:p w:rsidR="00000000" w:rsidRDefault="00CD7106">
            <w:pPr>
              <w:spacing w:line="360" w:lineRule="exact"/>
              <w:jc w:val="center"/>
              <w:rPr>
                <w:rFonts w:hint="eastAsia"/>
                <w:sz w:val="18"/>
              </w:rPr>
            </w:pPr>
            <w:r>
              <w:rPr>
                <w:rFonts w:hint="eastAsia"/>
                <w:sz w:val="18"/>
              </w:rPr>
              <w:t>19</w:t>
            </w:r>
          </w:p>
        </w:tc>
        <w:tc>
          <w:tcPr>
            <w:tcW w:w="833" w:type="pct"/>
            <w:vAlign w:val="center"/>
          </w:tcPr>
          <w:p w:rsidR="00000000" w:rsidRDefault="00CD7106">
            <w:pPr>
              <w:spacing w:line="360" w:lineRule="exact"/>
              <w:jc w:val="center"/>
              <w:rPr>
                <w:rFonts w:hint="eastAsia"/>
                <w:sz w:val="18"/>
              </w:rPr>
            </w:pPr>
            <w:r>
              <w:rPr>
                <w:rFonts w:hint="eastAsia"/>
                <w:sz w:val="18"/>
              </w:rPr>
              <w:t>1</w:t>
            </w:r>
          </w:p>
        </w:tc>
        <w:tc>
          <w:tcPr>
            <w:tcW w:w="833" w:type="pct"/>
            <w:vAlign w:val="center"/>
          </w:tcPr>
          <w:p w:rsidR="00000000" w:rsidRDefault="00CD7106">
            <w:pPr>
              <w:spacing w:line="360" w:lineRule="exact"/>
              <w:jc w:val="center"/>
              <w:rPr>
                <w:rFonts w:hint="eastAsia"/>
                <w:sz w:val="18"/>
              </w:rPr>
            </w:pPr>
            <w:r>
              <w:rPr>
                <w:rFonts w:hint="eastAsia"/>
                <w:sz w:val="18"/>
              </w:rPr>
              <w:t>-</w:t>
            </w:r>
          </w:p>
        </w:tc>
        <w:tc>
          <w:tcPr>
            <w:tcW w:w="834" w:type="pct"/>
            <w:vAlign w:val="center"/>
          </w:tcPr>
          <w:p w:rsidR="00000000" w:rsidRDefault="00CD7106">
            <w:pPr>
              <w:spacing w:line="360" w:lineRule="exact"/>
              <w:jc w:val="center"/>
              <w:rPr>
                <w:rFonts w:hint="eastAsia"/>
                <w:sz w:val="18"/>
              </w:rPr>
            </w:pPr>
            <w:r>
              <w:rPr>
                <w:rFonts w:hint="eastAsia"/>
                <w:sz w:val="18"/>
              </w:rPr>
              <w:t>-</w:t>
            </w:r>
          </w:p>
        </w:tc>
        <w:tc>
          <w:tcPr>
            <w:tcW w:w="834" w:type="pct"/>
            <w:vAlign w:val="center"/>
          </w:tcPr>
          <w:p w:rsidR="00000000" w:rsidRDefault="00CD7106">
            <w:pPr>
              <w:spacing w:line="360" w:lineRule="exact"/>
              <w:jc w:val="center"/>
              <w:rPr>
                <w:rFonts w:hint="eastAsia"/>
                <w:sz w:val="18"/>
              </w:rPr>
            </w:pPr>
            <w:r>
              <w:rPr>
                <w:rFonts w:hint="eastAsia"/>
                <w:sz w:val="18"/>
              </w:rPr>
              <w:t>-</w:t>
            </w:r>
          </w:p>
        </w:tc>
      </w:tr>
      <w:tr w:rsidR="00000000">
        <w:tblPrEx>
          <w:tblCellMar>
            <w:top w:w="0" w:type="dxa"/>
            <w:bottom w:w="0" w:type="dxa"/>
          </w:tblCellMar>
        </w:tblPrEx>
        <w:trPr>
          <w:trHeight w:val="270"/>
        </w:trPr>
        <w:tc>
          <w:tcPr>
            <w:tcW w:w="833" w:type="pct"/>
            <w:vAlign w:val="center"/>
          </w:tcPr>
          <w:p w:rsidR="00000000" w:rsidRDefault="00CD7106">
            <w:pPr>
              <w:spacing w:line="360" w:lineRule="exact"/>
              <w:jc w:val="center"/>
              <w:rPr>
                <w:rFonts w:hint="eastAsia"/>
                <w:b/>
                <w:bCs/>
                <w:sz w:val="18"/>
              </w:rPr>
            </w:pPr>
            <w:r>
              <w:rPr>
                <w:rFonts w:hint="eastAsia"/>
                <w:b/>
                <w:bCs/>
                <w:sz w:val="18"/>
              </w:rPr>
              <w:t>17</w:t>
            </w:r>
          </w:p>
        </w:tc>
        <w:tc>
          <w:tcPr>
            <w:tcW w:w="833" w:type="pct"/>
            <w:vAlign w:val="center"/>
          </w:tcPr>
          <w:p w:rsidR="00000000" w:rsidRDefault="00CD7106">
            <w:pPr>
              <w:spacing w:line="360" w:lineRule="exact"/>
              <w:jc w:val="center"/>
              <w:rPr>
                <w:rFonts w:hint="eastAsia"/>
                <w:sz w:val="18"/>
              </w:rPr>
            </w:pPr>
            <w:r>
              <w:rPr>
                <w:rFonts w:hint="eastAsia"/>
                <w:sz w:val="18"/>
              </w:rPr>
              <w:t>31</w:t>
            </w:r>
          </w:p>
        </w:tc>
        <w:tc>
          <w:tcPr>
            <w:tcW w:w="833" w:type="pct"/>
            <w:vAlign w:val="center"/>
          </w:tcPr>
          <w:p w:rsidR="00000000" w:rsidRDefault="00CD7106">
            <w:pPr>
              <w:spacing w:line="360" w:lineRule="exact"/>
              <w:jc w:val="center"/>
              <w:rPr>
                <w:rFonts w:hint="eastAsia"/>
                <w:sz w:val="18"/>
              </w:rPr>
            </w:pPr>
            <w:r>
              <w:rPr>
                <w:rFonts w:hint="eastAsia"/>
                <w:sz w:val="18"/>
              </w:rPr>
              <w:t>10</w:t>
            </w:r>
          </w:p>
        </w:tc>
        <w:tc>
          <w:tcPr>
            <w:tcW w:w="833" w:type="pct"/>
            <w:vAlign w:val="center"/>
          </w:tcPr>
          <w:p w:rsidR="00000000" w:rsidRDefault="00CD7106">
            <w:pPr>
              <w:spacing w:line="360" w:lineRule="exact"/>
              <w:jc w:val="center"/>
              <w:rPr>
                <w:rFonts w:hint="eastAsia"/>
                <w:sz w:val="18"/>
              </w:rPr>
            </w:pPr>
            <w:r>
              <w:rPr>
                <w:rFonts w:hint="eastAsia"/>
                <w:sz w:val="18"/>
              </w:rPr>
              <w:t>-</w:t>
            </w:r>
          </w:p>
        </w:tc>
        <w:tc>
          <w:tcPr>
            <w:tcW w:w="834" w:type="pct"/>
            <w:vAlign w:val="center"/>
          </w:tcPr>
          <w:p w:rsidR="00000000" w:rsidRDefault="00CD7106">
            <w:pPr>
              <w:spacing w:line="360" w:lineRule="exact"/>
              <w:jc w:val="center"/>
              <w:rPr>
                <w:rFonts w:hint="eastAsia"/>
                <w:sz w:val="18"/>
              </w:rPr>
            </w:pPr>
            <w:r>
              <w:rPr>
                <w:rFonts w:hint="eastAsia"/>
                <w:sz w:val="18"/>
              </w:rPr>
              <w:t>-</w:t>
            </w:r>
          </w:p>
        </w:tc>
        <w:tc>
          <w:tcPr>
            <w:tcW w:w="834" w:type="pct"/>
            <w:vAlign w:val="center"/>
          </w:tcPr>
          <w:p w:rsidR="00000000" w:rsidRDefault="00CD7106">
            <w:pPr>
              <w:spacing w:line="360" w:lineRule="exact"/>
              <w:jc w:val="center"/>
              <w:rPr>
                <w:rFonts w:hint="eastAsia"/>
                <w:sz w:val="18"/>
              </w:rPr>
            </w:pPr>
            <w:r>
              <w:rPr>
                <w:rFonts w:hint="eastAsia"/>
                <w:sz w:val="18"/>
              </w:rPr>
              <w:t>-</w:t>
            </w:r>
          </w:p>
        </w:tc>
      </w:tr>
      <w:tr w:rsidR="00000000">
        <w:tblPrEx>
          <w:tblCellMar>
            <w:top w:w="0" w:type="dxa"/>
            <w:bottom w:w="0" w:type="dxa"/>
          </w:tblCellMar>
        </w:tblPrEx>
        <w:trPr>
          <w:trHeight w:val="270"/>
        </w:trPr>
        <w:tc>
          <w:tcPr>
            <w:tcW w:w="833" w:type="pct"/>
            <w:vAlign w:val="center"/>
          </w:tcPr>
          <w:p w:rsidR="00000000" w:rsidRDefault="00CD7106">
            <w:pPr>
              <w:spacing w:line="360" w:lineRule="exact"/>
              <w:jc w:val="center"/>
              <w:rPr>
                <w:rFonts w:hint="eastAsia"/>
                <w:b/>
                <w:bCs/>
                <w:sz w:val="18"/>
              </w:rPr>
            </w:pPr>
            <w:r>
              <w:rPr>
                <w:rFonts w:hint="eastAsia"/>
                <w:b/>
                <w:bCs/>
                <w:sz w:val="18"/>
              </w:rPr>
              <w:t>18</w:t>
            </w:r>
          </w:p>
        </w:tc>
        <w:tc>
          <w:tcPr>
            <w:tcW w:w="833" w:type="pct"/>
            <w:vAlign w:val="center"/>
          </w:tcPr>
          <w:p w:rsidR="00000000" w:rsidRDefault="00CD7106">
            <w:pPr>
              <w:spacing w:line="360" w:lineRule="exact"/>
              <w:jc w:val="center"/>
              <w:rPr>
                <w:rFonts w:hint="eastAsia"/>
                <w:sz w:val="18"/>
              </w:rPr>
            </w:pPr>
            <w:r>
              <w:rPr>
                <w:rFonts w:hint="eastAsia"/>
                <w:sz w:val="18"/>
              </w:rPr>
              <w:t>38</w:t>
            </w:r>
          </w:p>
        </w:tc>
        <w:tc>
          <w:tcPr>
            <w:tcW w:w="833" w:type="pct"/>
            <w:vAlign w:val="center"/>
          </w:tcPr>
          <w:p w:rsidR="00000000" w:rsidRDefault="00CD7106">
            <w:pPr>
              <w:spacing w:line="360" w:lineRule="exact"/>
              <w:jc w:val="center"/>
              <w:rPr>
                <w:rFonts w:hint="eastAsia"/>
                <w:sz w:val="18"/>
              </w:rPr>
            </w:pPr>
            <w:r>
              <w:rPr>
                <w:rFonts w:hint="eastAsia"/>
                <w:sz w:val="18"/>
              </w:rPr>
              <w:t>27</w:t>
            </w:r>
          </w:p>
        </w:tc>
        <w:tc>
          <w:tcPr>
            <w:tcW w:w="833" w:type="pct"/>
            <w:vAlign w:val="center"/>
          </w:tcPr>
          <w:p w:rsidR="00000000" w:rsidRDefault="00CD7106">
            <w:pPr>
              <w:spacing w:line="360" w:lineRule="exact"/>
              <w:jc w:val="center"/>
              <w:rPr>
                <w:rFonts w:hint="eastAsia"/>
                <w:sz w:val="18"/>
              </w:rPr>
            </w:pPr>
            <w:r>
              <w:rPr>
                <w:rFonts w:hint="eastAsia"/>
                <w:sz w:val="18"/>
              </w:rPr>
              <w:t>-</w:t>
            </w:r>
          </w:p>
        </w:tc>
        <w:tc>
          <w:tcPr>
            <w:tcW w:w="834" w:type="pct"/>
            <w:vAlign w:val="center"/>
          </w:tcPr>
          <w:p w:rsidR="00000000" w:rsidRDefault="00CD7106">
            <w:pPr>
              <w:spacing w:line="360" w:lineRule="exact"/>
              <w:jc w:val="center"/>
              <w:rPr>
                <w:rFonts w:hint="eastAsia"/>
                <w:sz w:val="18"/>
              </w:rPr>
            </w:pPr>
            <w:r>
              <w:rPr>
                <w:rFonts w:hint="eastAsia"/>
                <w:sz w:val="18"/>
              </w:rPr>
              <w:t>-</w:t>
            </w:r>
          </w:p>
        </w:tc>
        <w:tc>
          <w:tcPr>
            <w:tcW w:w="834" w:type="pct"/>
            <w:vAlign w:val="center"/>
          </w:tcPr>
          <w:p w:rsidR="00000000" w:rsidRDefault="00CD7106">
            <w:pPr>
              <w:spacing w:line="360" w:lineRule="exact"/>
              <w:jc w:val="center"/>
              <w:rPr>
                <w:rFonts w:hint="eastAsia"/>
                <w:sz w:val="18"/>
              </w:rPr>
            </w:pPr>
            <w:r>
              <w:rPr>
                <w:rFonts w:hint="eastAsia"/>
                <w:sz w:val="18"/>
              </w:rPr>
              <w:t>-</w:t>
            </w:r>
          </w:p>
        </w:tc>
      </w:tr>
      <w:tr w:rsidR="00000000">
        <w:tblPrEx>
          <w:tblCellMar>
            <w:top w:w="0" w:type="dxa"/>
            <w:bottom w:w="0" w:type="dxa"/>
          </w:tblCellMar>
        </w:tblPrEx>
        <w:trPr>
          <w:trHeight w:val="270"/>
        </w:trPr>
        <w:tc>
          <w:tcPr>
            <w:tcW w:w="833" w:type="pct"/>
            <w:vAlign w:val="center"/>
          </w:tcPr>
          <w:p w:rsidR="00000000" w:rsidRDefault="00CD7106">
            <w:pPr>
              <w:spacing w:line="360" w:lineRule="exact"/>
              <w:jc w:val="center"/>
              <w:rPr>
                <w:rFonts w:hint="eastAsia"/>
                <w:b/>
                <w:bCs/>
                <w:sz w:val="18"/>
              </w:rPr>
            </w:pPr>
            <w:r>
              <w:rPr>
                <w:rFonts w:hint="eastAsia"/>
                <w:b/>
                <w:bCs/>
                <w:sz w:val="18"/>
              </w:rPr>
              <w:t>19</w:t>
            </w:r>
          </w:p>
        </w:tc>
        <w:tc>
          <w:tcPr>
            <w:tcW w:w="833" w:type="pct"/>
            <w:vAlign w:val="center"/>
          </w:tcPr>
          <w:p w:rsidR="00000000" w:rsidRDefault="00CD7106">
            <w:pPr>
              <w:spacing w:line="360" w:lineRule="exact"/>
              <w:jc w:val="center"/>
              <w:rPr>
                <w:rFonts w:hint="eastAsia"/>
                <w:sz w:val="18"/>
              </w:rPr>
            </w:pPr>
            <w:r>
              <w:rPr>
                <w:rFonts w:hint="eastAsia"/>
                <w:sz w:val="18"/>
              </w:rPr>
              <w:t>52</w:t>
            </w:r>
          </w:p>
        </w:tc>
        <w:tc>
          <w:tcPr>
            <w:tcW w:w="833" w:type="pct"/>
            <w:vAlign w:val="center"/>
          </w:tcPr>
          <w:p w:rsidR="00000000" w:rsidRDefault="00CD7106">
            <w:pPr>
              <w:spacing w:line="360" w:lineRule="exact"/>
              <w:jc w:val="center"/>
              <w:rPr>
                <w:rFonts w:hint="eastAsia"/>
                <w:sz w:val="18"/>
              </w:rPr>
            </w:pPr>
            <w:r>
              <w:rPr>
                <w:rFonts w:hint="eastAsia"/>
                <w:sz w:val="18"/>
              </w:rPr>
              <w:t>45</w:t>
            </w:r>
          </w:p>
        </w:tc>
        <w:tc>
          <w:tcPr>
            <w:tcW w:w="833" w:type="pct"/>
            <w:vAlign w:val="center"/>
          </w:tcPr>
          <w:p w:rsidR="00000000" w:rsidRDefault="00CD7106">
            <w:pPr>
              <w:spacing w:line="360" w:lineRule="exact"/>
              <w:jc w:val="center"/>
              <w:rPr>
                <w:rFonts w:hint="eastAsia"/>
                <w:sz w:val="18"/>
              </w:rPr>
            </w:pPr>
            <w:r>
              <w:rPr>
                <w:rFonts w:hint="eastAsia"/>
                <w:sz w:val="18"/>
              </w:rPr>
              <w:t>-</w:t>
            </w:r>
          </w:p>
        </w:tc>
        <w:tc>
          <w:tcPr>
            <w:tcW w:w="834" w:type="pct"/>
            <w:vAlign w:val="center"/>
          </w:tcPr>
          <w:p w:rsidR="00000000" w:rsidRDefault="00CD7106">
            <w:pPr>
              <w:spacing w:line="360" w:lineRule="exact"/>
              <w:jc w:val="center"/>
              <w:rPr>
                <w:rFonts w:hint="eastAsia"/>
                <w:sz w:val="18"/>
              </w:rPr>
            </w:pPr>
            <w:r>
              <w:rPr>
                <w:rFonts w:hint="eastAsia"/>
                <w:sz w:val="18"/>
              </w:rPr>
              <w:t>-</w:t>
            </w:r>
          </w:p>
        </w:tc>
        <w:tc>
          <w:tcPr>
            <w:tcW w:w="834" w:type="pct"/>
            <w:vAlign w:val="center"/>
          </w:tcPr>
          <w:p w:rsidR="00000000" w:rsidRDefault="00CD7106">
            <w:pPr>
              <w:spacing w:line="360" w:lineRule="exact"/>
              <w:jc w:val="center"/>
              <w:rPr>
                <w:rFonts w:hint="eastAsia"/>
                <w:sz w:val="18"/>
              </w:rPr>
            </w:pPr>
            <w:r>
              <w:rPr>
                <w:rFonts w:hint="eastAsia"/>
                <w:sz w:val="18"/>
              </w:rPr>
              <w:t>-</w:t>
            </w:r>
          </w:p>
        </w:tc>
      </w:tr>
      <w:tr w:rsidR="00000000">
        <w:tblPrEx>
          <w:tblCellMar>
            <w:top w:w="0" w:type="dxa"/>
            <w:bottom w:w="0" w:type="dxa"/>
          </w:tblCellMar>
        </w:tblPrEx>
        <w:trPr>
          <w:trHeight w:val="270"/>
        </w:trPr>
        <w:tc>
          <w:tcPr>
            <w:tcW w:w="833" w:type="pct"/>
            <w:vAlign w:val="center"/>
          </w:tcPr>
          <w:p w:rsidR="00000000" w:rsidRDefault="00CD7106">
            <w:pPr>
              <w:spacing w:line="360" w:lineRule="exact"/>
              <w:jc w:val="center"/>
              <w:rPr>
                <w:rFonts w:eastAsia="SimHei" w:hint="eastAsia"/>
                <w:sz w:val="18"/>
              </w:rPr>
            </w:pPr>
            <w:r>
              <w:rPr>
                <w:rFonts w:eastAsia="SimHei" w:hint="eastAsia"/>
                <w:sz w:val="18"/>
              </w:rPr>
              <w:t>合计</w:t>
            </w:r>
          </w:p>
        </w:tc>
        <w:tc>
          <w:tcPr>
            <w:tcW w:w="833" w:type="pct"/>
            <w:vAlign w:val="center"/>
          </w:tcPr>
          <w:p w:rsidR="00000000" w:rsidRDefault="00CD7106">
            <w:pPr>
              <w:spacing w:line="360" w:lineRule="exact"/>
              <w:jc w:val="center"/>
              <w:rPr>
                <w:rFonts w:hint="eastAsia"/>
                <w:b/>
                <w:bCs/>
                <w:sz w:val="18"/>
              </w:rPr>
            </w:pPr>
            <w:r>
              <w:rPr>
                <w:rFonts w:hint="eastAsia"/>
                <w:b/>
                <w:bCs/>
                <w:sz w:val="18"/>
              </w:rPr>
              <w:t>157</w:t>
            </w:r>
          </w:p>
        </w:tc>
        <w:tc>
          <w:tcPr>
            <w:tcW w:w="833" w:type="pct"/>
            <w:vAlign w:val="center"/>
          </w:tcPr>
          <w:p w:rsidR="00000000" w:rsidRDefault="00CD7106">
            <w:pPr>
              <w:spacing w:line="360" w:lineRule="exact"/>
              <w:jc w:val="center"/>
              <w:rPr>
                <w:rFonts w:hint="eastAsia"/>
                <w:b/>
                <w:bCs/>
                <w:sz w:val="18"/>
              </w:rPr>
            </w:pPr>
            <w:r>
              <w:rPr>
                <w:rFonts w:hint="eastAsia"/>
                <w:b/>
                <w:bCs/>
                <w:sz w:val="18"/>
              </w:rPr>
              <w:t>83</w:t>
            </w:r>
          </w:p>
        </w:tc>
        <w:tc>
          <w:tcPr>
            <w:tcW w:w="833" w:type="pct"/>
            <w:vAlign w:val="center"/>
          </w:tcPr>
          <w:p w:rsidR="00000000" w:rsidRDefault="00CD7106">
            <w:pPr>
              <w:spacing w:line="360" w:lineRule="exact"/>
              <w:jc w:val="center"/>
              <w:rPr>
                <w:rFonts w:hint="eastAsia"/>
                <w:b/>
                <w:bCs/>
                <w:sz w:val="18"/>
              </w:rPr>
            </w:pPr>
            <w:r>
              <w:rPr>
                <w:rFonts w:hint="eastAsia"/>
                <w:b/>
                <w:bCs/>
                <w:sz w:val="18"/>
              </w:rPr>
              <w:t>-</w:t>
            </w:r>
          </w:p>
        </w:tc>
        <w:tc>
          <w:tcPr>
            <w:tcW w:w="834" w:type="pct"/>
            <w:vAlign w:val="center"/>
          </w:tcPr>
          <w:p w:rsidR="00000000" w:rsidRDefault="00CD7106">
            <w:pPr>
              <w:spacing w:line="360" w:lineRule="exact"/>
              <w:jc w:val="center"/>
              <w:rPr>
                <w:rFonts w:hint="eastAsia"/>
                <w:b/>
                <w:bCs/>
                <w:i/>
                <w:iCs/>
                <w:sz w:val="18"/>
              </w:rPr>
            </w:pPr>
            <w:r>
              <w:rPr>
                <w:rFonts w:hint="eastAsia"/>
                <w:b/>
                <w:bCs/>
                <w:i/>
                <w:iCs/>
                <w:sz w:val="18"/>
              </w:rPr>
              <w:t>-</w:t>
            </w:r>
          </w:p>
        </w:tc>
        <w:tc>
          <w:tcPr>
            <w:tcW w:w="834" w:type="pct"/>
            <w:vAlign w:val="center"/>
          </w:tcPr>
          <w:p w:rsidR="00000000" w:rsidRDefault="00CD7106">
            <w:pPr>
              <w:spacing w:line="360" w:lineRule="exact"/>
              <w:jc w:val="center"/>
              <w:rPr>
                <w:rFonts w:hint="eastAsia"/>
                <w:b/>
                <w:bCs/>
                <w:i/>
                <w:iCs/>
                <w:sz w:val="18"/>
              </w:rPr>
            </w:pPr>
            <w:r>
              <w:rPr>
                <w:rFonts w:hint="eastAsia"/>
                <w:b/>
                <w:bCs/>
                <w:i/>
                <w:iCs/>
                <w:sz w:val="18"/>
              </w:rPr>
              <w:t>-</w:t>
            </w:r>
          </w:p>
        </w:tc>
      </w:tr>
    </w:tbl>
    <w:p w:rsidR="00000000" w:rsidRDefault="00CD7106">
      <w:pPr>
        <w:spacing w:line="360" w:lineRule="exact"/>
        <w:rPr>
          <w:rFonts w:ascii="KaiTi_GB2312" w:eastAsia="KaiTi_GB2312" w:hint="eastAsia"/>
          <w:sz w:val="18"/>
        </w:rPr>
      </w:pPr>
      <w:r>
        <w:rPr>
          <w:rFonts w:hint="eastAsia"/>
          <w:sz w:val="18"/>
        </w:rPr>
        <w:t>资料来源：</w:t>
      </w:r>
      <w:r>
        <w:rPr>
          <w:rFonts w:ascii="KaiTi_GB2312" w:eastAsia="KaiTi_GB2312" w:hint="eastAsia"/>
          <w:sz w:val="18"/>
        </w:rPr>
        <w:t>全国产科信息系统（</w:t>
      </w:r>
      <w:r>
        <w:rPr>
          <w:rFonts w:ascii="KaiTi_GB2312" w:eastAsia="KaiTi_GB2312" w:hint="eastAsia"/>
          <w:sz w:val="18"/>
        </w:rPr>
        <w:t>NOIS</w:t>
      </w:r>
      <w:r>
        <w:rPr>
          <w:rFonts w:ascii="KaiTi_GB2312" w:eastAsia="KaiTi_GB2312" w:hint="eastAsia"/>
          <w:sz w:val="18"/>
        </w:rPr>
        <w:t>）－卫生组织－</w:t>
      </w:r>
      <w:r>
        <w:rPr>
          <w:rFonts w:ascii="KaiTi_GB2312" w:eastAsia="KaiTi_GB2312" w:hint="eastAsia"/>
          <w:sz w:val="18"/>
        </w:rPr>
        <w:t>OBSQID</w:t>
      </w:r>
      <w:r>
        <w:rPr>
          <w:rFonts w:ascii="KaiTi_GB2312" w:eastAsia="KaiTi_GB2312" w:hint="eastAsia"/>
          <w:sz w:val="18"/>
        </w:rPr>
        <w:t>项目，马耳他。</w:t>
      </w:r>
    </w:p>
    <w:p w:rsidR="00000000" w:rsidRDefault="00CD7106">
      <w:pPr>
        <w:spacing w:line="360" w:lineRule="exact"/>
        <w:rPr>
          <w:rFonts w:hint="eastAsia"/>
          <w:sz w:val="18"/>
        </w:rPr>
      </w:pPr>
    </w:p>
    <w:p w:rsidR="00000000" w:rsidRDefault="00CD7106">
      <w:pPr>
        <w:spacing w:line="360" w:lineRule="exact"/>
        <w:rPr>
          <w:rFonts w:ascii="KaiTi_GB2312" w:eastAsia="KaiTi_GB2312"/>
          <w:b/>
          <w:bCs/>
          <w:sz w:val="24"/>
        </w:rPr>
      </w:pPr>
      <w:r>
        <w:rPr>
          <w:rFonts w:ascii="KaiTi_GB2312" w:eastAsia="KaiTi_GB2312"/>
          <w:b/>
          <w:bCs/>
          <w:sz w:val="24"/>
        </w:rPr>
        <w:br w:type="page"/>
      </w:r>
      <w:r>
        <w:rPr>
          <w:rFonts w:ascii="KaiTi_GB2312" w:eastAsia="KaiTi_GB2312" w:hint="eastAsia"/>
          <w:b/>
          <w:bCs/>
          <w:sz w:val="24"/>
        </w:rPr>
        <w:t>第</w:t>
      </w:r>
      <w:r>
        <w:rPr>
          <w:rFonts w:ascii="KaiTi_GB2312" w:eastAsia="KaiTi_GB2312" w:hint="eastAsia"/>
          <w:b/>
          <w:bCs/>
          <w:sz w:val="24"/>
        </w:rPr>
        <w:t>14</w:t>
      </w:r>
      <w:r>
        <w:rPr>
          <w:rFonts w:ascii="KaiTi_GB2312" w:eastAsia="KaiTi_GB2312" w:hint="eastAsia"/>
          <w:b/>
          <w:bCs/>
          <w:sz w:val="24"/>
        </w:rPr>
        <w:t>条</w:t>
      </w:r>
    </w:p>
    <w:p w:rsidR="00000000" w:rsidRDefault="00CD7106">
      <w:pPr>
        <w:spacing w:line="360" w:lineRule="exact"/>
        <w:rPr>
          <w:rFonts w:ascii="KaiTi_GB2312" w:eastAsia="KaiTi_GB2312"/>
          <w:b/>
          <w:bCs/>
          <w:sz w:val="24"/>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14.1</w:t>
      </w:r>
    </w:p>
    <w:p w:rsidR="00000000" w:rsidRDefault="00CD7106">
      <w:pPr>
        <w:spacing w:line="360" w:lineRule="exact"/>
        <w:rPr>
          <w:rFonts w:ascii="SimHei" w:eastAsia="SimHei" w:hint="eastAsia"/>
        </w:rPr>
      </w:pPr>
      <w:r>
        <w:rPr>
          <w:rFonts w:ascii="SimHei" w:eastAsia="SimHei" w:hint="eastAsia"/>
        </w:rPr>
        <w:t>按性别和年龄列示的专职农民</w:t>
      </w:r>
    </w:p>
    <w:p w:rsidR="00000000" w:rsidRDefault="00CD7106">
      <w:pPr>
        <w:spacing w:line="360" w:lineRule="exact"/>
        <w:rPr>
          <w:rFonts w:hint="eastAsia"/>
          <w:sz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1"/>
        <w:gridCol w:w="2491"/>
        <w:gridCol w:w="2491"/>
        <w:gridCol w:w="2491"/>
      </w:tblGrid>
      <w:tr w:rsidR="00000000">
        <w:tblPrEx>
          <w:tblCellMar>
            <w:top w:w="0" w:type="dxa"/>
            <w:bottom w:w="0" w:type="dxa"/>
          </w:tblCellMar>
        </w:tblPrEx>
        <w:tc>
          <w:tcPr>
            <w:tcW w:w="1250" w:type="pct"/>
            <w:vAlign w:val="center"/>
          </w:tcPr>
          <w:p w:rsidR="00000000" w:rsidRDefault="00CD7106">
            <w:pPr>
              <w:spacing w:line="360" w:lineRule="exact"/>
              <w:jc w:val="center"/>
              <w:rPr>
                <w:rFonts w:eastAsia="SimHei" w:hint="eastAsia"/>
                <w:b/>
                <w:bCs/>
                <w:sz w:val="18"/>
              </w:rPr>
            </w:pPr>
            <w:r>
              <w:rPr>
                <w:rFonts w:eastAsia="SimHei" w:hint="eastAsia"/>
                <w:b/>
                <w:bCs/>
                <w:sz w:val="18"/>
              </w:rPr>
              <w:t>年龄</w:t>
            </w:r>
          </w:p>
        </w:tc>
        <w:tc>
          <w:tcPr>
            <w:tcW w:w="1250" w:type="pct"/>
            <w:vAlign w:val="center"/>
          </w:tcPr>
          <w:p w:rsidR="00000000" w:rsidRDefault="00CD7106">
            <w:pPr>
              <w:spacing w:line="360" w:lineRule="exact"/>
              <w:jc w:val="center"/>
              <w:rPr>
                <w:rFonts w:eastAsia="SimHei" w:hint="eastAsia"/>
                <w:b/>
                <w:bCs/>
                <w:sz w:val="18"/>
              </w:rPr>
            </w:pPr>
            <w:r>
              <w:rPr>
                <w:rFonts w:eastAsia="SimHei" w:hint="eastAsia"/>
                <w:b/>
                <w:bCs/>
                <w:sz w:val="18"/>
              </w:rPr>
              <w:t>男</w:t>
            </w:r>
          </w:p>
        </w:tc>
        <w:tc>
          <w:tcPr>
            <w:tcW w:w="1250" w:type="pct"/>
            <w:vAlign w:val="center"/>
          </w:tcPr>
          <w:p w:rsidR="00000000" w:rsidRDefault="00CD7106">
            <w:pPr>
              <w:spacing w:line="360" w:lineRule="exact"/>
              <w:jc w:val="center"/>
              <w:rPr>
                <w:rFonts w:eastAsia="SimHei" w:hint="eastAsia"/>
                <w:b/>
                <w:bCs/>
                <w:sz w:val="18"/>
              </w:rPr>
            </w:pPr>
            <w:r>
              <w:rPr>
                <w:rFonts w:eastAsia="SimHei" w:hint="eastAsia"/>
                <w:b/>
                <w:bCs/>
                <w:sz w:val="18"/>
              </w:rPr>
              <w:t>女</w:t>
            </w:r>
          </w:p>
        </w:tc>
        <w:tc>
          <w:tcPr>
            <w:tcW w:w="1250" w:type="pct"/>
            <w:vAlign w:val="center"/>
          </w:tcPr>
          <w:p w:rsidR="00000000" w:rsidRDefault="00CD7106">
            <w:pPr>
              <w:spacing w:line="360" w:lineRule="exact"/>
              <w:jc w:val="center"/>
              <w:rPr>
                <w:rFonts w:eastAsia="SimHei" w:hint="eastAsia"/>
                <w:b/>
                <w:bCs/>
                <w:sz w:val="18"/>
              </w:rPr>
            </w:pPr>
            <w:r>
              <w:rPr>
                <w:rFonts w:eastAsia="SimHei" w:hint="eastAsia"/>
                <w:b/>
                <w:bCs/>
                <w:sz w:val="18"/>
              </w:rPr>
              <w:t>共计</w:t>
            </w:r>
          </w:p>
        </w:tc>
      </w:tr>
      <w:tr w:rsidR="00000000">
        <w:tblPrEx>
          <w:tblCellMar>
            <w:top w:w="0" w:type="dxa"/>
            <w:bottom w:w="0" w:type="dxa"/>
          </w:tblCellMar>
        </w:tblPrEx>
        <w:trPr>
          <w:cantSplit/>
          <w:trHeight w:val="1740"/>
        </w:trPr>
        <w:tc>
          <w:tcPr>
            <w:tcW w:w="1250" w:type="pct"/>
            <w:tcBorders>
              <w:bottom w:val="single" w:sz="4" w:space="0" w:color="auto"/>
            </w:tcBorders>
            <w:vAlign w:val="center"/>
          </w:tcPr>
          <w:p w:rsidR="00000000" w:rsidRDefault="00CD7106">
            <w:pPr>
              <w:spacing w:line="360" w:lineRule="exact"/>
              <w:jc w:val="center"/>
              <w:rPr>
                <w:rFonts w:ascii="SimHei" w:eastAsia="SimHei"/>
                <w:sz w:val="18"/>
              </w:rPr>
            </w:pPr>
            <w:r>
              <w:rPr>
                <w:rFonts w:ascii="SimHei" w:eastAsia="SimHei" w:hint="eastAsia"/>
                <w:sz w:val="18"/>
              </w:rPr>
              <w:t>19</w:t>
            </w:r>
            <w:r>
              <w:rPr>
                <w:rFonts w:ascii="SimHei" w:eastAsia="SimHei" w:hint="eastAsia"/>
                <w:sz w:val="18"/>
              </w:rPr>
              <w:t>岁以下</w:t>
            </w:r>
          </w:p>
          <w:p w:rsidR="00000000" w:rsidRDefault="00CD7106">
            <w:pPr>
              <w:spacing w:line="360" w:lineRule="exact"/>
              <w:jc w:val="center"/>
              <w:rPr>
                <w:rFonts w:ascii="SimHei" w:eastAsia="SimHei"/>
                <w:sz w:val="18"/>
              </w:rPr>
            </w:pPr>
            <w:r>
              <w:rPr>
                <w:rFonts w:ascii="SimHei" w:eastAsia="SimHei" w:hint="eastAsia"/>
                <w:sz w:val="18"/>
              </w:rPr>
              <w:t>20-29</w:t>
            </w:r>
          </w:p>
          <w:p w:rsidR="00000000" w:rsidRDefault="00CD7106">
            <w:pPr>
              <w:spacing w:line="360" w:lineRule="exact"/>
              <w:jc w:val="center"/>
              <w:rPr>
                <w:rFonts w:ascii="SimHei" w:eastAsia="SimHei"/>
                <w:sz w:val="18"/>
              </w:rPr>
            </w:pPr>
            <w:r>
              <w:rPr>
                <w:rFonts w:ascii="SimHei" w:eastAsia="SimHei" w:hint="eastAsia"/>
                <w:sz w:val="18"/>
              </w:rPr>
              <w:t>30-39</w:t>
            </w:r>
          </w:p>
          <w:p w:rsidR="00000000" w:rsidRDefault="00CD7106">
            <w:pPr>
              <w:spacing w:line="360" w:lineRule="exact"/>
              <w:jc w:val="center"/>
              <w:rPr>
                <w:rFonts w:ascii="SimHei" w:eastAsia="SimHei"/>
                <w:sz w:val="18"/>
              </w:rPr>
            </w:pPr>
            <w:r>
              <w:rPr>
                <w:rFonts w:ascii="SimHei" w:eastAsia="SimHei" w:hint="eastAsia"/>
                <w:sz w:val="18"/>
              </w:rPr>
              <w:t>40-49</w:t>
            </w:r>
          </w:p>
          <w:p w:rsidR="00000000" w:rsidRDefault="00CD7106">
            <w:pPr>
              <w:spacing w:line="360" w:lineRule="exact"/>
              <w:jc w:val="center"/>
              <w:rPr>
                <w:rFonts w:ascii="SimHei" w:eastAsia="SimHei"/>
                <w:sz w:val="18"/>
              </w:rPr>
            </w:pPr>
            <w:r>
              <w:rPr>
                <w:rFonts w:ascii="SimHei" w:eastAsia="SimHei" w:hint="eastAsia"/>
                <w:sz w:val="18"/>
              </w:rPr>
              <w:t>50-59</w:t>
            </w:r>
          </w:p>
          <w:p w:rsidR="00000000" w:rsidRDefault="00CD7106">
            <w:pPr>
              <w:spacing w:line="360" w:lineRule="exact"/>
              <w:jc w:val="center"/>
              <w:rPr>
                <w:rFonts w:ascii="SimHei" w:eastAsia="SimHei"/>
                <w:sz w:val="18"/>
              </w:rPr>
            </w:pPr>
            <w:r>
              <w:rPr>
                <w:rFonts w:ascii="SimHei" w:eastAsia="SimHei" w:hint="eastAsia"/>
                <w:sz w:val="18"/>
              </w:rPr>
              <w:t>60-69</w:t>
            </w:r>
          </w:p>
          <w:p w:rsidR="00000000" w:rsidRDefault="00CD7106">
            <w:pPr>
              <w:spacing w:line="360" w:lineRule="exact"/>
              <w:jc w:val="center"/>
              <w:rPr>
                <w:rFonts w:ascii="SimHei" w:eastAsia="SimHei" w:hint="eastAsia"/>
                <w:sz w:val="18"/>
              </w:rPr>
            </w:pPr>
            <w:r>
              <w:rPr>
                <w:rFonts w:ascii="SimHei" w:eastAsia="SimHei" w:hint="eastAsia"/>
                <w:sz w:val="18"/>
              </w:rPr>
              <w:t>70</w:t>
            </w:r>
            <w:r>
              <w:rPr>
                <w:rFonts w:ascii="SimHei" w:eastAsia="SimHei" w:hint="eastAsia"/>
                <w:sz w:val="18"/>
              </w:rPr>
              <w:t>岁以上</w:t>
            </w:r>
          </w:p>
        </w:tc>
        <w:tc>
          <w:tcPr>
            <w:tcW w:w="1250" w:type="pct"/>
            <w:tcBorders>
              <w:bottom w:val="single" w:sz="4" w:space="0" w:color="auto"/>
            </w:tcBorders>
            <w:vAlign w:val="center"/>
          </w:tcPr>
          <w:p w:rsidR="00000000" w:rsidRDefault="00CD7106" w:rsidP="00CD7106">
            <w:pPr>
              <w:spacing w:line="360" w:lineRule="exact"/>
              <w:ind w:rightChars="440" w:right="31680"/>
              <w:jc w:val="right"/>
              <w:rPr>
                <w:sz w:val="18"/>
              </w:rPr>
            </w:pPr>
            <w:r>
              <w:rPr>
                <w:rFonts w:hint="eastAsia"/>
                <w:sz w:val="18"/>
              </w:rPr>
              <w:t>21</w:t>
            </w:r>
          </w:p>
          <w:p w:rsidR="00000000" w:rsidRDefault="00CD7106" w:rsidP="00CD7106">
            <w:pPr>
              <w:spacing w:line="360" w:lineRule="exact"/>
              <w:ind w:rightChars="440" w:right="31680"/>
              <w:jc w:val="right"/>
              <w:rPr>
                <w:sz w:val="18"/>
              </w:rPr>
            </w:pPr>
            <w:r>
              <w:rPr>
                <w:rFonts w:hint="eastAsia"/>
                <w:sz w:val="18"/>
              </w:rPr>
              <w:t>200</w:t>
            </w:r>
          </w:p>
          <w:p w:rsidR="00000000" w:rsidRDefault="00CD7106" w:rsidP="00CD7106">
            <w:pPr>
              <w:spacing w:line="360" w:lineRule="exact"/>
              <w:ind w:rightChars="440" w:right="31680"/>
              <w:jc w:val="right"/>
              <w:rPr>
                <w:sz w:val="18"/>
              </w:rPr>
            </w:pPr>
            <w:r>
              <w:rPr>
                <w:rFonts w:hint="eastAsia"/>
                <w:sz w:val="18"/>
              </w:rPr>
              <w:t>379</w:t>
            </w:r>
          </w:p>
          <w:p w:rsidR="00000000" w:rsidRDefault="00CD7106" w:rsidP="00CD7106">
            <w:pPr>
              <w:spacing w:line="360" w:lineRule="exact"/>
              <w:ind w:rightChars="440" w:right="31680"/>
              <w:jc w:val="right"/>
              <w:rPr>
                <w:sz w:val="18"/>
              </w:rPr>
            </w:pPr>
            <w:r>
              <w:rPr>
                <w:rFonts w:hint="eastAsia"/>
                <w:sz w:val="18"/>
              </w:rPr>
              <w:t>337</w:t>
            </w:r>
          </w:p>
          <w:p w:rsidR="00000000" w:rsidRDefault="00CD7106" w:rsidP="00CD7106">
            <w:pPr>
              <w:spacing w:line="360" w:lineRule="exact"/>
              <w:ind w:rightChars="440" w:right="31680"/>
              <w:jc w:val="right"/>
              <w:rPr>
                <w:sz w:val="18"/>
              </w:rPr>
            </w:pPr>
            <w:r>
              <w:rPr>
                <w:rFonts w:hint="eastAsia"/>
                <w:sz w:val="18"/>
              </w:rPr>
              <w:t>304</w:t>
            </w:r>
          </w:p>
          <w:p w:rsidR="00000000" w:rsidRDefault="00CD7106" w:rsidP="00CD7106">
            <w:pPr>
              <w:spacing w:line="360" w:lineRule="exact"/>
              <w:ind w:rightChars="440" w:right="31680"/>
              <w:jc w:val="right"/>
              <w:rPr>
                <w:sz w:val="18"/>
              </w:rPr>
            </w:pPr>
            <w:r>
              <w:rPr>
                <w:rFonts w:hint="eastAsia"/>
                <w:sz w:val="18"/>
              </w:rPr>
              <w:t>112</w:t>
            </w:r>
          </w:p>
          <w:p w:rsidR="00000000" w:rsidRDefault="00CD7106" w:rsidP="00CD7106">
            <w:pPr>
              <w:spacing w:line="360" w:lineRule="exact"/>
              <w:ind w:rightChars="440" w:right="31680"/>
              <w:jc w:val="right"/>
              <w:rPr>
                <w:rFonts w:hint="eastAsia"/>
                <w:sz w:val="18"/>
              </w:rPr>
            </w:pPr>
            <w:r>
              <w:rPr>
                <w:rFonts w:hint="eastAsia"/>
                <w:sz w:val="18"/>
              </w:rPr>
              <w:t>47</w:t>
            </w:r>
          </w:p>
        </w:tc>
        <w:tc>
          <w:tcPr>
            <w:tcW w:w="1250" w:type="pct"/>
            <w:tcBorders>
              <w:bottom w:val="single" w:sz="4" w:space="0" w:color="auto"/>
            </w:tcBorders>
            <w:vAlign w:val="center"/>
          </w:tcPr>
          <w:p w:rsidR="00000000" w:rsidRDefault="00CD7106" w:rsidP="00CD7106">
            <w:pPr>
              <w:spacing w:line="360" w:lineRule="exact"/>
              <w:ind w:rightChars="440" w:right="31680"/>
              <w:jc w:val="right"/>
              <w:rPr>
                <w:sz w:val="18"/>
              </w:rPr>
            </w:pPr>
            <w:r>
              <w:rPr>
                <w:rFonts w:hint="eastAsia"/>
                <w:sz w:val="18"/>
              </w:rPr>
              <w:t>1</w:t>
            </w:r>
          </w:p>
          <w:p w:rsidR="00000000" w:rsidRDefault="00CD7106" w:rsidP="00CD7106">
            <w:pPr>
              <w:spacing w:line="360" w:lineRule="exact"/>
              <w:ind w:rightChars="440" w:right="31680"/>
              <w:jc w:val="right"/>
              <w:rPr>
                <w:sz w:val="18"/>
              </w:rPr>
            </w:pPr>
            <w:r>
              <w:rPr>
                <w:rFonts w:hint="eastAsia"/>
                <w:sz w:val="18"/>
              </w:rPr>
              <w:t>12</w:t>
            </w:r>
          </w:p>
          <w:p w:rsidR="00000000" w:rsidRDefault="00CD7106" w:rsidP="00CD7106">
            <w:pPr>
              <w:spacing w:line="360" w:lineRule="exact"/>
              <w:ind w:rightChars="440" w:right="31680"/>
              <w:jc w:val="right"/>
              <w:rPr>
                <w:sz w:val="18"/>
              </w:rPr>
            </w:pPr>
            <w:r>
              <w:rPr>
                <w:rFonts w:hint="eastAsia"/>
                <w:sz w:val="18"/>
              </w:rPr>
              <w:t>27</w:t>
            </w:r>
          </w:p>
          <w:p w:rsidR="00000000" w:rsidRDefault="00CD7106" w:rsidP="00CD7106">
            <w:pPr>
              <w:spacing w:line="360" w:lineRule="exact"/>
              <w:ind w:rightChars="440" w:right="31680"/>
              <w:jc w:val="right"/>
              <w:rPr>
                <w:sz w:val="18"/>
              </w:rPr>
            </w:pPr>
            <w:r>
              <w:rPr>
                <w:rFonts w:hint="eastAsia"/>
                <w:sz w:val="18"/>
              </w:rPr>
              <w:t>34</w:t>
            </w:r>
          </w:p>
          <w:p w:rsidR="00000000" w:rsidRDefault="00CD7106" w:rsidP="00CD7106">
            <w:pPr>
              <w:spacing w:line="360" w:lineRule="exact"/>
              <w:ind w:rightChars="440" w:right="31680"/>
              <w:jc w:val="right"/>
              <w:rPr>
                <w:sz w:val="18"/>
              </w:rPr>
            </w:pPr>
            <w:r>
              <w:rPr>
                <w:rFonts w:hint="eastAsia"/>
                <w:sz w:val="18"/>
              </w:rPr>
              <w:t>23</w:t>
            </w:r>
          </w:p>
          <w:p w:rsidR="00000000" w:rsidRDefault="00CD7106" w:rsidP="00CD7106">
            <w:pPr>
              <w:spacing w:line="360" w:lineRule="exact"/>
              <w:ind w:rightChars="440" w:right="31680"/>
              <w:jc w:val="right"/>
              <w:rPr>
                <w:sz w:val="18"/>
              </w:rPr>
            </w:pPr>
            <w:r>
              <w:rPr>
                <w:rFonts w:hint="eastAsia"/>
                <w:sz w:val="18"/>
              </w:rPr>
              <w:t>9</w:t>
            </w:r>
          </w:p>
          <w:p w:rsidR="00000000" w:rsidRDefault="00CD7106" w:rsidP="00CD7106">
            <w:pPr>
              <w:spacing w:line="360" w:lineRule="exact"/>
              <w:ind w:rightChars="440" w:right="31680"/>
              <w:jc w:val="right"/>
              <w:rPr>
                <w:rFonts w:hint="eastAsia"/>
                <w:sz w:val="18"/>
              </w:rPr>
            </w:pPr>
            <w:r>
              <w:rPr>
                <w:rFonts w:hint="eastAsia"/>
                <w:sz w:val="18"/>
              </w:rPr>
              <w:t>4</w:t>
            </w:r>
          </w:p>
        </w:tc>
        <w:tc>
          <w:tcPr>
            <w:tcW w:w="1250" w:type="pct"/>
            <w:tcBorders>
              <w:bottom w:val="single" w:sz="4" w:space="0" w:color="auto"/>
            </w:tcBorders>
            <w:vAlign w:val="center"/>
          </w:tcPr>
          <w:p w:rsidR="00000000" w:rsidRDefault="00CD7106" w:rsidP="00CD7106">
            <w:pPr>
              <w:spacing w:line="360" w:lineRule="exact"/>
              <w:ind w:rightChars="440" w:right="31680"/>
              <w:jc w:val="right"/>
              <w:rPr>
                <w:sz w:val="18"/>
              </w:rPr>
            </w:pPr>
            <w:r>
              <w:rPr>
                <w:rFonts w:hint="eastAsia"/>
                <w:sz w:val="18"/>
              </w:rPr>
              <w:t>22</w:t>
            </w:r>
          </w:p>
          <w:p w:rsidR="00000000" w:rsidRDefault="00CD7106" w:rsidP="00CD7106">
            <w:pPr>
              <w:spacing w:line="360" w:lineRule="exact"/>
              <w:ind w:rightChars="440" w:right="31680"/>
              <w:jc w:val="right"/>
              <w:rPr>
                <w:sz w:val="18"/>
              </w:rPr>
            </w:pPr>
            <w:r>
              <w:rPr>
                <w:rFonts w:hint="eastAsia"/>
                <w:sz w:val="18"/>
              </w:rPr>
              <w:t>212</w:t>
            </w:r>
          </w:p>
          <w:p w:rsidR="00000000" w:rsidRDefault="00CD7106" w:rsidP="00CD7106">
            <w:pPr>
              <w:spacing w:line="360" w:lineRule="exact"/>
              <w:ind w:rightChars="440" w:right="31680"/>
              <w:jc w:val="right"/>
              <w:rPr>
                <w:sz w:val="18"/>
              </w:rPr>
            </w:pPr>
            <w:r>
              <w:rPr>
                <w:rFonts w:hint="eastAsia"/>
                <w:sz w:val="18"/>
              </w:rPr>
              <w:t>406</w:t>
            </w:r>
          </w:p>
          <w:p w:rsidR="00000000" w:rsidRDefault="00CD7106" w:rsidP="00CD7106">
            <w:pPr>
              <w:spacing w:line="360" w:lineRule="exact"/>
              <w:ind w:rightChars="440" w:right="31680"/>
              <w:jc w:val="right"/>
              <w:rPr>
                <w:sz w:val="18"/>
              </w:rPr>
            </w:pPr>
            <w:r>
              <w:rPr>
                <w:rFonts w:hint="eastAsia"/>
                <w:sz w:val="18"/>
              </w:rPr>
              <w:t>371</w:t>
            </w:r>
          </w:p>
          <w:p w:rsidR="00000000" w:rsidRDefault="00CD7106" w:rsidP="00CD7106">
            <w:pPr>
              <w:spacing w:line="360" w:lineRule="exact"/>
              <w:ind w:rightChars="440" w:right="31680"/>
              <w:jc w:val="right"/>
              <w:rPr>
                <w:sz w:val="18"/>
              </w:rPr>
            </w:pPr>
            <w:r>
              <w:rPr>
                <w:rFonts w:hint="eastAsia"/>
                <w:sz w:val="18"/>
              </w:rPr>
              <w:t>327</w:t>
            </w:r>
          </w:p>
          <w:p w:rsidR="00000000" w:rsidRDefault="00CD7106" w:rsidP="00CD7106">
            <w:pPr>
              <w:spacing w:line="360" w:lineRule="exact"/>
              <w:ind w:rightChars="440" w:right="31680"/>
              <w:jc w:val="right"/>
              <w:rPr>
                <w:sz w:val="18"/>
              </w:rPr>
            </w:pPr>
            <w:r>
              <w:rPr>
                <w:rFonts w:hint="eastAsia"/>
                <w:sz w:val="18"/>
              </w:rPr>
              <w:t>121</w:t>
            </w:r>
          </w:p>
          <w:p w:rsidR="00000000" w:rsidRDefault="00CD7106" w:rsidP="00CD7106">
            <w:pPr>
              <w:spacing w:line="360" w:lineRule="exact"/>
              <w:ind w:rightChars="440" w:right="31680"/>
              <w:jc w:val="right"/>
              <w:rPr>
                <w:rFonts w:hint="eastAsia"/>
                <w:sz w:val="18"/>
              </w:rPr>
            </w:pPr>
            <w:r>
              <w:rPr>
                <w:rFonts w:hint="eastAsia"/>
                <w:sz w:val="18"/>
              </w:rPr>
              <w:t>51</w:t>
            </w:r>
          </w:p>
        </w:tc>
      </w:tr>
      <w:tr w:rsidR="00000000">
        <w:tblPrEx>
          <w:tblCellMar>
            <w:top w:w="0" w:type="dxa"/>
            <w:bottom w:w="0" w:type="dxa"/>
          </w:tblCellMar>
        </w:tblPrEx>
        <w:tc>
          <w:tcPr>
            <w:tcW w:w="1250"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共计</w:t>
            </w:r>
          </w:p>
        </w:tc>
        <w:tc>
          <w:tcPr>
            <w:tcW w:w="1250" w:type="pct"/>
            <w:vAlign w:val="center"/>
          </w:tcPr>
          <w:p w:rsidR="00000000" w:rsidRDefault="00CD7106" w:rsidP="00CD7106">
            <w:pPr>
              <w:spacing w:line="360" w:lineRule="exact"/>
              <w:ind w:rightChars="440" w:right="31680"/>
              <w:jc w:val="right"/>
              <w:rPr>
                <w:rFonts w:hint="eastAsia"/>
                <w:b/>
                <w:bCs/>
                <w:sz w:val="18"/>
              </w:rPr>
            </w:pPr>
            <w:r>
              <w:rPr>
                <w:rFonts w:hint="eastAsia"/>
                <w:b/>
                <w:bCs/>
                <w:sz w:val="18"/>
              </w:rPr>
              <w:t>1</w:t>
            </w:r>
            <w:r>
              <w:rPr>
                <w:b/>
                <w:bCs/>
                <w:sz w:val="18"/>
              </w:rPr>
              <w:t xml:space="preserve"> </w:t>
            </w:r>
            <w:r>
              <w:rPr>
                <w:rFonts w:hint="eastAsia"/>
                <w:b/>
                <w:bCs/>
                <w:sz w:val="18"/>
              </w:rPr>
              <w:t>400</w:t>
            </w:r>
          </w:p>
        </w:tc>
        <w:tc>
          <w:tcPr>
            <w:tcW w:w="1250" w:type="pct"/>
            <w:vAlign w:val="center"/>
          </w:tcPr>
          <w:p w:rsidR="00000000" w:rsidRDefault="00CD7106" w:rsidP="00CD7106">
            <w:pPr>
              <w:spacing w:line="360" w:lineRule="exact"/>
              <w:ind w:rightChars="440" w:right="31680"/>
              <w:jc w:val="right"/>
              <w:rPr>
                <w:rFonts w:hint="eastAsia"/>
                <w:b/>
                <w:bCs/>
                <w:sz w:val="18"/>
              </w:rPr>
            </w:pPr>
            <w:r>
              <w:rPr>
                <w:rFonts w:hint="eastAsia"/>
                <w:b/>
                <w:bCs/>
                <w:sz w:val="18"/>
              </w:rPr>
              <w:t>110</w:t>
            </w:r>
          </w:p>
        </w:tc>
        <w:tc>
          <w:tcPr>
            <w:tcW w:w="1250" w:type="pct"/>
            <w:vAlign w:val="center"/>
          </w:tcPr>
          <w:p w:rsidR="00000000" w:rsidRDefault="00CD7106" w:rsidP="00CD7106">
            <w:pPr>
              <w:spacing w:line="360" w:lineRule="exact"/>
              <w:ind w:rightChars="440" w:right="31680"/>
              <w:jc w:val="right"/>
              <w:rPr>
                <w:rFonts w:hint="eastAsia"/>
                <w:b/>
                <w:bCs/>
                <w:sz w:val="18"/>
              </w:rPr>
            </w:pPr>
            <w:r>
              <w:rPr>
                <w:rFonts w:hint="eastAsia"/>
                <w:b/>
                <w:bCs/>
                <w:sz w:val="18"/>
              </w:rPr>
              <w:t>1</w:t>
            </w:r>
            <w:r>
              <w:rPr>
                <w:b/>
                <w:bCs/>
                <w:sz w:val="18"/>
              </w:rPr>
              <w:t xml:space="preserve"> </w:t>
            </w:r>
            <w:r>
              <w:rPr>
                <w:rFonts w:hint="eastAsia"/>
                <w:b/>
                <w:bCs/>
                <w:sz w:val="18"/>
              </w:rPr>
              <w:t>510</w:t>
            </w:r>
          </w:p>
        </w:tc>
      </w:tr>
    </w:tbl>
    <w:p w:rsidR="00000000" w:rsidRDefault="00CD7106">
      <w:pPr>
        <w:spacing w:line="360" w:lineRule="exact"/>
        <w:rPr>
          <w:rFonts w:hint="eastAsia"/>
          <w:sz w:val="18"/>
        </w:rPr>
      </w:pPr>
      <w:r>
        <w:rPr>
          <w:rFonts w:hint="eastAsia"/>
          <w:sz w:val="18"/>
        </w:rPr>
        <w:t>资料来源：《</w:t>
      </w:r>
      <w:r>
        <w:rPr>
          <w:rFonts w:ascii="KaiTi_GB2312" w:eastAsia="KaiTi_GB2312" w:hint="eastAsia"/>
          <w:sz w:val="18"/>
        </w:rPr>
        <w:t>1990</w:t>
      </w:r>
      <w:r>
        <w:rPr>
          <w:rFonts w:ascii="KaiTi_GB2312" w:eastAsia="KaiTi_GB2312" w:hint="eastAsia"/>
          <w:sz w:val="18"/>
        </w:rPr>
        <w:t>－</w:t>
      </w:r>
      <w:r>
        <w:rPr>
          <w:rFonts w:ascii="KaiTi_GB2312" w:eastAsia="KaiTi_GB2312" w:hint="eastAsia"/>
          <w:sz w:val="18"/>
        </w:rPr>
        <w:t>1991</w:t>
      </w:r>
      <w:r>
        <w:rPr>
          <w:rFonts w:ascii="KaiTi_GB2312" w:eastAsia="KaiTi_GB2312" w:hint="eastAsia"/>
          <w:sz w:val="18"/>
        </w:rPr>
        <w:t>年农业普查》，马耳他中央统计局。</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14.2</w:t>
      </w:r>
    </w:p>
    <w:p w:rsidR="00000000" w:rsidRDefault="00CD7106">
      <w:pPr>
        <w:spacing w:line="360" w:lineRule="exact"/>
        <w:rPr>
          <w:rFonts w:ascii="SimHei" w:eastAsia="SimHei"/>
        </w:rPr>
      </w:pPr>
      <w:r>
        <w:rPr>
          <w:rFonts w:ascii="SimHei" w:eastAsia="SimHei" w:hint="eastAsia"/>
        </w:rPr>
        <w:t>按性别和年龄列示的非专职农民</w:t>
      </w:r>
    </w:p>
    <w:p w:rsidR="00000000" w:rsidRDefault="00CD7106">
      <w:pPr>
        <w:spacing w:line="360" w:lineRule="exact"/>
        <w:rPr>
          <w:rFonts w:ascii="SimHei" w:eastAsia="SimHe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1"/>
        <w:gridCol w:w="2491"/>
        <w:gridCol w:w="2491"/>
        <w:gridCol w:w="2491"/>
      </w:tblGrid>
      <w:tr w:rsidR="00000000">
        <w:tblPrEx>
          <w:tblCellMar>
            <w:top w:w="0" w:type="dxa"/>
            <w:bottom w:w="0" w:type="dxa"/>
          </w:tblCellMar>
        </w:tblPrEx>
        <w:tc>
          <w:tcPr>
            <w:tcW w:w="1250" w:type="pct"/>
            <w:vAlign w:val="center"/>
          </w:tcPr>
          <w:p w:rsidR="00000000" w:rsidRDefault="00CD7106">
            <w:pPr>
              <w:spacing w:line="360" w:lineRule="exact"/>
              <w:jc w:val="center"/>
              <w:rPr>
                <w:rFonts w:eastAsia="SimHei" w:hint="eastAsia"/>
                <w:sz w:val="18"/>
              </w:rPr>
            </w:pPr>
            <w:r>
              <w:rPr>
                <w:rFonts w:eastAsia="SimHei" w:hint="eastAsia"/>
                <w:sz w:val="18"/>
              </w:rPr>
              <w:t>年龄</w:t>
            </w:r>
          </w:p>
        </w:tc>
        <w:tc>
          <w:tcPr>
            <w:tcW w:w="1250" w:type="pct"/>
            <w:vAlign w:val="center"/>
          </w:tcPr>
          <w:p w:rsidR="00000000" w:rsidRDefault="00CD7106">
            <w:pPr>
              <w:spacing w:line="360" w:lineRule="exact"/>
              <w:jc w:val="center"/>
              <w:rPr>
                <w:rFonts w:eastAsia="SimHei" w:hint="eastAsia"/>
                <w:sz w:val="18"/>
              </w:rPr>
            </w:pPr>
            <w:r>
              <w:rPr>
                <w:rFonts w:eastAsia="SimHei" w:hint="eastAsia"/>
                <w:sz w:val="18"/>
              </w:rPr>
              <w:t>男</w:t>
            </w:r>
          </w:p>
        </w:tc>
        <w:tc>
          <w:tcPr>
            <w:tcW w:w="1250" w:type="pct"/>
            <w:vAlign w:val="center"/>
          </w:tcPr>
          <w:p w:rsidR="00000000" w:rsidRDefault="00CD7106">
            <w:pPr>
              <w:spacing w:line="360" w:lineRule="exact"/>
              <w:jc w:val="center"/>
              <w:rPr>
                <w:rFonts w:eastAsia="SimHei" w:hint="eastAsia"/>
                <w:sz w:val="18"/>
              </w:rPr>
            </w:pPr>
            <w:r>
              <w:rPr>
                <w:rFonts w:eastAsia="SimHei" w:hint="eastAsia"/>
                <w:sz w:val="18"/>
              </w:rPr>
              <w:t>女</w:t>
            </w:r>
          </w:p>
        </w:tc>
        <w:tc>
          <w:tcPr>
            <w:tcW w:w="1250" w:type="pct"/>
            <w:vAlign w:val="center"/>
          </w:tcPr>
          <w:p w:rsidR="00000000" w:rsidRDefault="00CD7106">
            <w:pPr>
              <w:spacing w:line="360" w:lineRule="exact"/>
              <w:jc w:val="center"/>
              <w:rPr>
                <w:rFonts w:eastAsia="SimHei" w:hint="eastAsia"/>
                <w:sz w:val="18"/>
              </w:rPr>
            </w:pPr>
            <w:r>
              <w:rPr>
                <w:rFonts w:eastAsia="SimHei" w:hint="eastAsia"/>
                <w:sz w:val="18"/>
              </w:rPr>
              <w:t>合计</w:t>
            </w:r>
          </w:p>
        </w:tc>
      </w:tr>
      <w:tr w:rsidR="00000000">
        <w:tblPrEx>
          <w:tblCellMar>
            <w:top w:w="0" w:type="dxa"/>
            <w:bottom w:w="0" w:type="dxa"/>
          </w:tblCellMar>
        </w:tblPrEx>
        <w:trPr>
          <w:cantSplit/>
          <w:trHeight w:val="1740"/>
        </w:trPr>
        <w:tc>
          <w:tcPr>
            <w:tcW w:w="1250" w:type="pct"/>
            <w:tcBorders>
              <w:bottom w:val="single" w:sz="4" w:space="0" w:color="auto"/>
            </w:tcBorders>
            <w:vAlign w:val="center"/>
          </w:tcPr>
          <w:p w:rsidR="00000000" w:rsidRDefault="00CD7106">
            <w:pPr>
              <w:spacing w:line="360" w:lineRule="exact"/>
              <w:jc w:val="center"/>
              <w:rPr>
                <w:rFonts w:ascii="SimHei" w:eastAsia="SimHei"/>
                <w:sz w:val="18"/>
              </w:rPr>
            </w:pPr>
            <w:r>
              <w:rPr>
                <w:rFonts w:ascii="SimHei" w:eastAsia="SimHei" w:hint="eastAsia"/>
                <w:sz w:val="18"/>
              </w:rPr>
              <w:t>19</w:t>
            </w:r>
            <w:r>
              <w:rPr>
                <w:rFonts w:ascii="SimHei" w:eastAsia="SimHei" w:hint="eastAsia"/>
                <w:sz w:val="18"/>
              </w:rPr>
              <w:t>岁以下</w:t>
            </w:r>
          </w:p>
          <w:p w:rsidR="00000000" w:rsidRDefault="00CD7106">
            <w:pPr>
              <w:spacing w:line="360" w:lineRule="exact"/>
              <w:jc w:val="center"/>
              <w:rPr>
                <w:rFonts w:ascii="SimHei" w:eastAsia="SimHei"/>
                <w:sz w:val="18"/>
              </w:rPr>
            </w:pPr>
            <w:r>
              <w:rPr>
                <w:rFonts w:ascii="SimHei" w:eastAsia="SimHei" w:hint="eastAsia"/>
                <w:sz w:val="18"/>
              </w:rPr>
              <w:t>20-29</w:t>
            </w:r>
          </w:p>
          <w:p w:rsidR="00000000" w:rsidRDefault="00CD7106">
            <w:pPr>
              <w:spacing w:line="360" w:lineRule="exact"/>
              <w:jc w:val="center"/>
              <w:rPr>
                <w:rFonts w:ascii="SimHei" w:eastAsia="SimHei"/>
                <w:sz w:val="18"/>
              </w:rPr>
            </w:pPr>
            <w:r>
              <w:rPr>
                <w:rFonts w:ascii="SimHei" w:eastAsia="SimHei" w:hint="eastAsia"/>
                <w:sz w:val="18"/>
              </w:rPr>
              <w:t>30-39</w:t>
            </w:r>
          </w:p>
          <w:p w:rsidR="00000000" w:rsidRDefault="00CD7106">
            <w:pPr>
              <w:spacing w:line="360" w:lineRule="exact"/>
              <w:jc w:val="center"/>
              <w:rPr>
                <w:rFonts w:ascii="SimHei" w:eastAsia="SimHei"/>
                <w:sz w:val="18"/>
              </w:rPr>
            </w:pPr>
            <w:r>
              <w:rPr>
                <w:rFonts w:ascii="SimHei" w:eastAsia="SimHei" w:hint="eastAsia"/>
                <w:sz w:val="18"/>
              </w:rPr>
              <w:t>40-49</w:t>
            </w:r>
          </w:p>
          <w:p w:rsidR="00000000" w:rsidRDefault="00CD7106">
            <w:pPr>
              <w:spacing w:line="360" w:lineRule="exact"/>
              <w:jc w:val="center"/>
              <w:rPr>
                <w:rFonts w:ascii="SimHei" w:eastAsia="SimHei"/>
                <w:sz w:val="18"/>
              </w:rPr>
            </w:pPr>
            <w:r>
              <w:rPr>
                <w:rFonts w:ascii="SimHei" w:eastAsia="SimHei" w:hint="eastAsia"/>
                <w:sz w:val="18"/>
              </w:rPr>
              <w:t>50-59</w:t>
            </w:r>
          </w:p>
          <w:p w:rsidR="00000000" w:rsidRDefault="00CD7106">
            <w:pPr>
              <w:spacing w:line="360" w:lineRule="exact"/>
              <w:jc w:val="center"/>
              <w:rPr>
                <w:rFonts w:ascii="SimHei" w:eastAsia="SimHei"/>
                <w:sz w:val="18"/>
              </w:rPr>
            </w:pPr>
            <w:r>
              <w:rPr>
                <w:rFonts w:ascii="SimHei" w:eastAsia="SimHei" w:hint="eastAsia"/>
                <w:sz w:val="18"/>
              </w:rPr>
              <w:t>60-69</w:t>
            </w:r>
          </w:p>
          <w:p w:rsidR="00000000" w:rsidRDefault="00CD7106">
            <w:pPr>
              <w:spacing w:line="360" w:lineRule="exact"/>
              <w:jc w:val="center"/>
              <w:rPr>
                <w:rFonts w:ascii="SimHei" w:eastAsia="SimHei" w:hint="eastAsia"/>
                <w:sz w:val="18"/>
              </w:rPr>
            </w:pPr>
            <w:r>
              <w:rPr>
                <w:rFonts w:ascii="SimHei" w:eastAsia="SimHei" w:hint="eastAsia"/>
                <w:sz w:val="18"/>
              </w:rPr>
              <w:t>70</w:t>
            </w:r>
            <w:r>
              <w:rPr>
                <w:rFonts w:ascii="SimHei" w:eastAsia="SimHei" w:hint="eastAsia"/>
                <w:sz w:val="18"/>
              </w:rPr>
              <w:t>岁以上</w:t>
            </w:r>
          </w:p>
        </w:tc>
        <w:tc>
          <w:tcPr>
            <w:tcW w:w="1250" w:type="pct"/>
            <w:tcBorders>
              <w:bottom w:val="single" w:sz="4" w:space="0" w:color="auto"/>
            </w:tcBorders>
            <w:vAlign w:val="center"/>
          </w:tcPr>
          <w:p w:rsidR="00000000" w:rsidRDefault="00CD7106" w:rsidP="00CD7106">
            <w:pPr>
              <w:spacing w:line="360" w:lineRule="exact"/>
              <w:ind w:rightChars="440" w:right="31680"/>
              <w:jc w:val="right"/>
              <w:rPr>
                <w:rFonts w:hint="eastAsia"/>
                <w:sz w:val="18"/>
              </w:rPr>
            </w:pPr>
            <w:r>
              <w:rPr>
                <w:rFonts w:hint="eastAsia"/>
                <w:sz w:val="18"/>
              </w:rPr>
              <w:t>270</w:t>
            </w:r>
          </w:p>
          <w:p w:rsidR="00000000" w:rsidRDefault="00CD7106" w:rsidP="00CD7106">
            <w:pPr>
              <w:spacing w:line="360" w:lineRule="exact"/>
              <w:ind w:rightChars="440" w:right="31680"/>
              <w:jc w:val="right"/>
              <w:rPr>
                <w:rFonts w:hint="eastAsia"/>
                <w:sz w:val="18"/>
              </w:rPr>
            </w:pPr>
            <w:r>
              <w:rPr>
                <w:rFonts w:hint="eastAsia"/>
                <w:sz w:val="18"/>
              </w:rPr>
              <w:t>1 376</w:t>
            </w:r>
          </w:p>
          <w:p w:rsidR="00000000" w:rsidRDefault="00CD7106" w:rsidP="00CD7106">
            <w:pPr>
              <w:spacing w:line="360" w:lineRule="exact"/>
              <w:ind w:rightChars="440" w:right="31680"/>
              <w:jc w:val="right"/>
              <w:rPr>
                <w:rFonts w:hint="eastAsia"/>
                <w:sz w:val="18"/>
              </w:rPr>
            </w:pPr>
            <w:r>
              <w:rPr>
                <w:rFonts w:hint="eastAsia"/>
                <w:sz w:val="18"/>
              </w:rPr>
              <w:t>2 741</w:t>
            </w:r>
          </w:p>
          <w:p w:rsidR="00000000" w:rsidRDefault="00CD7106" w:rsidP="00CD7106">
            <w:pPr>
              <w:spacing w:line="360" w:lineRule="exact"/>
              <w:ind w:rightChars="440" w:right="31680"/>
              <w:jc w:val="right"/>
              <w:rPr>
                <w:rFonts w:hint="eastAsia"/>
                <w:sz w:val="18"/>
              </w:rPr>
            </w:pPr>
            <w:r>
              <w:rPr>
                <w:rFonts w:hint="eastAsia"/>
                <w:sz w:val="18"/>
              </w:rPr>
              <w:t>2 947</w:t>
            </w:r>
          </w:p>
          <w:p w:rsidR="00000000" w:rsidRDefault="00CD7106" w:rsidP="00CD7106">
            <w:pPr>
              <w:spacing w:line="360" w:lineRule="exact"/>
              <w:ind w:rightChars="440" w:right="31680"/>
              <w:jc w:val="right"/>
              <w:rPr>
                <w:rFonts w:hint="eastAsia"/>
                <w:sz w:val="18"/>
              </w:rPr>
            </w:pPr>
            <w:r>
              <w:rPr>
                <w:rFonts w:hint="eastAsia"/>
                <w:sz w:val="18"/>
              </w:rPr>
              <w:t>2 001</w:t>
            </w:r>
          </w:p>
          <w:p w:rsidR="00000000" w:rsidRDefault="00CD7106" w:rsidP="00CD7106">
            <w:pPr>
              <w:spacing w:line="360" w:lineRule="exact"/>
              <w:ind w:rightChars="440" w:right="31680"/>
              <w:jc w:val="right"/>
              <w:rPr>
                <w:rFonts w:hint="eastAsia"/>
                <w:sz w:val="18"/>
              </w:rPr>
            </w:pPr>
            <w:r>
              <w:rPr>
                <w:rFonts w:hint="eastAsia"/>
                <w:sz w:val="18"/>
              </w:rPr>
              <w:t>1 901</w:t>
            </w:r>
          </w:p>
          <w:p w:rsidR="00000000" w:rsidRDefault="00CD7106" w:rsidP="00CD7106">
            <w:pPr>
              <w:spacing w:line="360" w:lineRule="exact"/>
              <w:ind w:rightChars="440" w:right="31680"/>
              <w:jc w:val="right"/>
              <w:rPr>
                <w:rFonts w:hint="eastAsia"/>
                <w:sz w:val="18"/>
              </w:rPr>
            </w:pPr>
            <w:r>
              <w:rPr>
                <w:rFonts w:hint="eastAsia"/>
                <w:sz w:val="18"/>
              </w:rPr>
              <w:t>1 420</w:t>
            </w:r>
          </w:p>
        </w:tc>
        <w:tc>
          <w:tcPr>
            <w:tcW w:w="1250" w:type="pct"/>
            <w:tcBorders>
              <w:bottom w:val="single" w:sz="4" w:space="0" w:color="auto"/>
            </w:tcBorders>
            <w:vAlign w:val="center"/>
          </w:tcPr>
          <w:p w:rsidR="00000000" w:rsidRDefault="00CD7106" w:rsidP="00CD7106">
            <w:pPr>
              <w:spacing w:line="360" w:lineRule="exact"/>
              <w:ind w:rightChars="440" w:right="31680"/>
              <w:jc w:val="right"/>
              <w:rPr>
                <w:rFonts w:hint="eastAsia"/>
                <w:sz w:val="18"/>
              </w:rPr>
            </w:pPr>
            <w:r>
              <w:rPr>
                <w:rFonts w:hint="eastAsia"/>
                <w:sz w:val="18"/>
              </w:rPr>
              <w:t>57</w:t>
            </w:r>
          </w:p>
          <w:p w:rsidR="00000000" w:rsidRDefault="00CD7106" w:rsidP="00CD7106">
            <w:pPr>
              <w:spacing w:line="360" w:lineRule="exact"/>
              <w:ind w:rightChars="440" w:right="31680"/>
              <w:jc w:val="right"/>
              <w:rPr>
                <w:rFonts w:hint="eastAsia"/>
                <w:sz w:val="18"/>
              </w:rPr>
            </w:pPr>
            <w:r>
              <w:rPr>
                <w:rFonts w:hint="eastAsia"/>
                <w:sz w:val="18"/>
              </w:rPr>
              <w:t>746</w:t>
            </w:r>
          </w:p>
          <w:p w:rsidR="00000000" w:rsidRDefault="00CD7106" w:rsidP="00CD7106">
            <w:pPr>
              <w:spacing w:line="360" w:lineRule="exact"/>
              <w:ind w:rightChars="440" w:right="31680"/>
              <w:jc w:val="right"/>
              <w:rPr>
                <w:rFonts w:hint="eastAsia"/>
                <w:sz w:val="18"/>
              </w:rPr>
            </w:pPr>
            <w:r>
              <w:rPr>
                <w:rFonts w:hint="eastAsia"/>
                <w:sz w:val="18"/>
              </w:rPr>
              <w:t>1 877</w:t>
            </w:r>
          </w:p>
          <w:p w:rsidR="00000000" w:rsidRDefault="00CD7106" w:rsidP="00CD7106">
            <w:pPr>
              <w:spacing w:line="360" w:lineRule="exact"/>
              <w:ind w:rightChars="440" w:right="31680"/>
              <w:jc w:val="right"/>
              <w:rPr>
                <w:rFonts w:hint="eastAsia"/>
                <w:sz w:val="18"/>
              </w:rPr>
            </w:pPr>
            <w:r>
              <w:rPr>
                <w:rFonts w:hint="eastAsia"/>
                <w:sz w:val="18"/>
              </w:rPr>
              <w:t>2 210</w:t>
            </w:r>
          </w:p>
          <w:p w:rsidR="00000000" w:rsidRDefault="00CD7106" w:rsidP="00CD7106">
            <w:pPr>
              <w:spacing w:line="360" w:lineRule="exact"/>
              <w:ind w:rightChars="440" w:right="31680"/>
              <w:jc w:val="right"/>
              <w:rPr>
                <w:rFonts w:hint="eastAsia"/>
                <w:sz w:val="18"/>
              </w:rPr>
            </w:pPr>
            <w:r>
              <w:rPr>
                <w:rFonts w:hint="eastAsia"/>
                <w:sz w:val="18"/>
              </w:rPr>
              <w:t>1 810</w:t>
            </w:r>
          </w:p>
          <w:p w:rsidR="00000000" w:rsidRDefault="00CD7106" w:rsidP="00CD7106">
            <w:pPr>
              <w:spacing w:line="360" w:lineRule="exact"/>
              <w:ind w:rightChars="440" w:right="31680"/>
              <w:jc w:val="right"/>
              <w:rPr>
                <w:rFonts w:hint="eastAsia"/>
                <w:sz w:val="18"/>
              </w:rPr>
            </w:pPr>
            <w:r>
              <w:rPr>
                <w:rFonts w:hint="eastAsia"/>
                <w:sz w:val="18"/>
              </w:rPr>
              <w:t>1 340</w:t>
            </w:r>
          </w:p>
          <w:p w:rsidR="00000000" w:rsidRDefault="00CD7106" w:rsidP="00CD7106">
            <w:pPr>
              <w:spacing w:line="360" w:lineRule="exact"/>
              <w:ind w:rightChars="440" w:right="31680"/>
              <w:jc w:val="right"/>
              <w:rPr>
                <w:rFonts w:hint="eastAsia"/>
                <w:sz w:val="18"/>
              </w:rPr>
            </w:pPr>
            <w:r>
              <w:rPr>
                <w:rFonts w:hint="eastAsia"/>
                <w:sz w:val="18"/>
              </w:rPr>
              <w:t>722</w:t>
            </w:r>
          </w:p>
        </w:tc>
        <w:tc>
          <w:tcPr>
            <w:tcW w:w="1250" w:type="pct"/>
            <w:tcBorders>
              <w:bottom w:val="single" w:sz="4" w:space="0" w:color="auto"/>
            </w:tcBorders>
            <w:vAlign w:val="center"/>
          </w:tcPr>
          <w:p w:rsidR="00000000" w:rsidRDefault="00CD7106" w:rsidP="00CD7106">
            <w:pPr>
              <w:spacing w:line="360" w:lineRule="exact"/>
              <w:ind w:rightChars="440" w:right="31680"/>
              <w:jc w:val="right"/>
              <w:rPr>
                <w:rFonts w:hint="eastAsia"/>
                <w:sz w:val="18"/>
              </w:rPr>
            </w:pPr>
            <w:r>
              <w:rPr>
                <w:rFonts w:hint="eastAsia"/>
                <w:sz w:val="18"/>
              </w:rPr>
              <w:t>327</w:t>
            </w:r>
          </w:p>
          <w:p w:rsidR="00000000" w:rsidRDefault="00CD7106" w:rsidP="00CD7106">
            <w:pPr>
              <w:spacing w:line="360" w:lineRule="exact"/>
              <w:ind w:rightChars="440" w:right="31680"/>
              <w:jc w:val="right"/>
              <w:rPr>
                <w:rFonts w:hint="eastAsia"/>
                <w:sz w:val="18"/>
              </w:rPr>
            </w:pPr>
            <w:r>
              <w:rPr>
                <w:rFonts w:hint="eastAsia"/>
                <w:sz w:val="18"/>
              </w:rPr>
              <w:t>2 122</w:t>
            </w:r>
          </w:p>
          <w:p w:rsidR="00000000" w:rsidRDefault="00CD7106" w:rsidP="00CD7106">
            <w:pPr>
              <w:spacing w:line="360" w:lineRule="exact"/>
              <w:ind w:rightChars="440" w:right="31680"/>
              <w:jc w:val="right"/>
              <w:rPr>
                <w:rFonts w:hint="eastAsia"/>
                <w:sz w:val="18"/>
              </w:rPr>
            </w:pPr>
            <w:r>
              <w:rPr>
                <w:rFonts w:hint="eastAsia"/>
                <w:sz w:val="18"/>
              </w:rPr>
              <w:t>4 618</w:t>
            </w:r>
          </w:p>
          <w:p w:rsidR="00000000" w:rsidRDefault="00CD7106" w:rsidP="00CD7106">
            <w:pPr>
              <w:spacing w:line="360" w:lineRule="exact"/>
              <w:ind w:rightChars="440" w:right="31680"/>
              <w:jc w:val="right"/>
              <w:rPr>
                <w:rFonts w:hint="eastAsia"/>
                <w:sz w:val="18"/>
              </w:rPr>
            </w:pPr>
            <w:r>
              <w:rPr>
                <w:rFonts w:hint="eastAsia"/>
                <w:sz w:val="18"/>
              </w:rPr>
              <w:t>5 157</w:t>
            </w:r>
          </w:p>
          <w:p w:rsidR="00000000" w:rsidRDefault="00CD7106" w:rsidP="00CD7106">
            <w:pPr>
              <w:spacing w:line="360" w:lineRule="exact"/>
              <w:ind w:rightChars="440" w:right="31680"/>
              <w:jc w:val="right"/>
              <w:rPr>
                <w:rFonts w:hint="eastAsia"/>
                <w:sz w:val="18"/>
              </w:rPr>
            </w:pPr>
            <w:r>
              <w:rPr>
                <w:rFonts w:hint="eastAsia"/>
                <w:sz w:val="18"/>
              </w:rPr>
              <w:t>3 811</w:t>
            </w:r>
          </w:p>
          <w:p w:rsidR="00000000" w:rsidRDefault="00CD7106" w:rsidP="00CD7106">
            <w:pPr>
              <w:spacing w:line="360" w:lineRule="exact"/>
              <w:ind w:rightChars="440" w:right="31680"/>
              <w:jc w:val="right"/>
              <w:rPr>
                <w:rFonts w:hint="eastAsia"/>
                <w:sz w:val="18"/>
              </w:rPr>
            </w:pPr>
            <w:r>
              <w:rPr>
                <w:rFonts w:hint="eastAsia"/>
                <w:sz w:val="18"/>
              </w:rPr>
              <w:t>3 241</w:t>
            </w:r>
          </w:p>
          <w:p w:rsidR="00000000" w:rsidRDefault="00CD7106" w:rsidP="00CD7106">
            <w:pPr>
              <w:spacing w:line="360" w:lineRule="exact"/>
              <w:ind w:rightChars="440" w:right="31680"/>
              <w:jc w:val="right"/>
              <w:rPr>
                <w:rFonts w:hint="eastAsia"/>
                <w:sz w:val="18"/>
              </w:rPr>
            </w:pPr>
            <w:r>
              <w:rPr>
                <w:rFonts w:hint="eastAsia"/>
                <w:sz w:val="18"/>
              </w:rPr>
              <w:t>2 142</w:t>
            </w:r>
          </w:p>
        </w:tc>
      </w:tr>
      <w:tr w:rsidR="00000000">
        <w:tblPrEx>
          <w:tblCellMar>
            <w:top w:w="0" w:type="dxa"/>
            <w:bottom w:w="0" w:type="dxa"/>
          </w:tblCellMar>
        </w:tblPrEx>
        <w:tc>
          <w:tcPr>
            <w:tcW w:w="1250"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共计</w:t>
            </w:r>
          </w:p>
        </w:tc>
        <w:tc>
          <w:tcPr>
            <w:tcW w:w="1250" w:type="pct"/>
            <w:vAlign w:val="center"/>
          </w:tcPr>
          <w:p w:rsidR="00000000" w:rsidRDefault="00CD7106" w:rsidP="00CD7106">
            <w:pPr>
              <w:spacing w:line="360" w:lineRule="exact"/>
              <w:ind w:rightChars="440" w:right="31680"/>
              <w:jc w:val="right"/>
              <w:rPr>
                <w:rFonts w:hint="eastAsia"/>
                <w:b/>
                <w:bCs/>
                <w:sz w:val="18"/>
              </w:rPr>
            </w:pPr>
            <w:r>
              <w:rPr>
                <w:rFonts w:hint="eastAsia"/>
                <w:b/>
                <w:bCs/>
                <w:sz w:val="18"/>
              </w:rPr>
              <w:t>12 656</w:t>
            </w:r>
          </w:p>
        </w:tc>
        <w:tc>
          <w:tcPr>
            <w:tcW w:w="1250" w:type="pct"/>
            <w:vAlign w:val="center"/>
          </w:tcPr>
          <w:p w:rsidR="00000000" w:rsidRDefault="00CD7106" w:rsidP="00CD7106">
            <w:pPr>
              <w:spacing w:line="360" w:lineRule="exact"/>
              <w:ind w:rightChars="440" w:right="31680"/>
              <w:jc w:val="right"/>
              <w:rPr>
                <w:rFonts w:hint="eastAsia"/>
                <w:b/>
                <w:bCs/>
                <w:sz w:val="18"/>
              </w:rPr>
            </w:pPr>
            <w:r>
              <w:rPr>
                <w:rFonts w:hint="eastAsia"/>
                <w:b/>
                <w:bCs/>
                <w:sz w:val="18"/>
              </w:rPr>
              <w:t>8 762</w:t>
            </w:r>
          </w:p>
        </w:tc>
        <w:tc>
          <w:tcPr>
            <w:tcW w:w="1250" w:type="pct"/>
            <w:vAlign w:val="center"/>
          </w:tcPr>
          <w:p w:rsidR="00000000" w:rsidRDefault="00CD7106" w:rsidP="00CD7106">
            <w:pPr>
              <w:spacing w:line="360" w:lineRule="exact"/>
              <w:ind w:rightChars="440" w:right="31680"/>
              <w:jc w:val="right"/>
              <w:rPr>
                <w:rFonts w:hint="eastAsia"/>
                <w:b/>
                <w:bCs/>
                <w:sz w:val="18"/>
              </w:rPr>
            </w:pPr>
            <w:r>
              <w:rPr>
                <w:rFonts w:hint="eastAsia"/>
                <w:b/>
                <w:bCs/>
                <w:sz w:val="18"/>
              </w:rPr>
              <w:t>21 418</w:t>
            </w:r>
          </w:p>
        </w:tc>
      </w:tr>
    </w:tbl>
    <w:p w:rsidR="00000000" w:rsidRDefault="00CD7106">
      <w:pPr>
        <w:spacing w:line="360" w:lineRule="exact"/>
        <w:rPr>
          <w:rFonts w:hint="eastAsia"/>
          <w:sz w:val="18"/>
        </w:rPr>
      </w:pPr>
      <w:r>
        <w:rPr>
          <w:rFonts w:hint="eastAsia"/>
          <w:sz w:val="18"/>
        </w:rPr>
        <w:t>资料来源：《</w:t>
      </w:r>
      <w:r>
        <w:rPr>
          <w:rFonts w:ascii="KaiTi_GB2312" w:eastAsia="KaiTi_GB2312" w:hint="eastAsia"/>
          <w:sz w:val="18"/>
        </w:rPr>
        <w:t>1990</w:t>
      </w:r>
      <w:r>
        <w:rPr>
          <w:rFonts w:ascii="KaiTi_GB2312" w:eastAsia="KaiTi_GB2312" w:hint="eastAsia"/>
          <w:sz w:val="18"/>
        </w:rPr>
        <w:t>－</w:t>
      </w:r>
      <w:r>
        <w:rPr>
          <w:rFonts w:ascii="KaiTi_GB2312" w:eastAsia="KaiTi_GB2312" w:hint="eastAsia"/>
          <w:sz w:val="18"/>
        </w:rPr>
        <w:t>1991</w:t>
      </w:r>
      <w:r>
        <w:rPr>
          <w:rFonts w:ascii="KaiTi_GB2312" w:eastAsia="KaiTi_GB2312" w:hint="eastAsia"/>
          <w:sz w:val="18"/>
        </w:rPr>
        <w:t>年农业普查》，马耳他中央统计局。</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r>
        <w:rPr>
          <w:rFonts w:ascii="SimHei" w:eastAsia="SimHei"/>
        </w:rPr>
        <w:br w:type="page"/>
      </w:r>
      <w:r>
        <w:rPr>
          <w:rFonts w:ascii="SimHei" w:eastAsia="SimHei" w:hint="eastAsia"/>
        </w:rPr>
        <w:t>表</w:t>
      </w:r>
      <w:r>
        <w:rPr>
          <w:rFonts w:ascii="SimHei" w:eastAsia="SimHei" w:hint="eastAsia"/>
        </w:rPr>
        <w:t>14.3</w:t>
      </w:r>
    </w:p>
    <w:p w:rsidR="00000000" w:rsidRDefault="00CD7106">
      <w:pPr>
        <w:spacing w:line="360" w:lineRule="exact"/>
        <w:rPr>
          <w:rFonts w:ascii="SimHei" w:eastAsia="SimHei"/>
        </w:rPr>
      </w:pPr>
      <w:r>
        <w:rPr>
          <w:rFonts w:ascii="SimHei" w:eastAsia="SimHei" w:hint="eastAsia"/>
        </w:rPr>
        <w:t>牲畜和家禽饲养者</w:t>
      </w:r>
    </w:p>
    <w:p w:rsidR="00000000" w:rsidRDefault="00CD7106">
      <w:pPr>
        <w:spacing w:line="360" w:lineRule="exact"/>
        <w:rPr>
          <w:rFonts w:ascii="SimHei" w:eastAsia="SimHe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20"/>
        <w:gridCol w:w="3322"/>
        <w:gridCol w:w="3322"/>
      </w:tblGrid>
      <w:tr w:rsidR="00000000">
        <w:tblPrEx>
          <w:tblCellMar>
            <w:top w:w="0" w:type="dxa"/>
            <w:bottom w:w="0" w:type="dxa"/>
          </w:tblCellMar>
        </w:tblPrEx>
        <w:tc>
          <w:tcPr>
            <w:tcW w:w="1666" w:type="pct"/>
            <w:tcBorders>
              <w:top w:val="nil"/>
              <w:left w:val="nil"/>
            </w:tcBorders>
            <w:vAlign w:val="center"/>
          </w:tcPr>
          <w:p w:rsidR="00000000" w:rsidRDefault="00CD7106">
            <w:pPr>
              <w:spacing w:line="360" w:lineRule="exact"/>
              <w:jc w:val="center"/>
              <w:rPr>
                <w:rFonts w:eastAsia="SimHei" w:hint="eastAsia"/>
                <w:sz w:val="18"/>
              </w:rPr>
            </w:pPr>
          </w:p>
        </w:tc>
        <w:tc>
          <w:tcPr>
            <w:tcW w:w="1667" w:type="pct"/>
            <w:vAlign w:val="center"/>
          </w:tcPr>
          <w:p w:rsidR="00000000" w:rsidRDefault="00CD7106">
            <w:pPr>
              <w:spacing w:line="360" w:lineRule="exact"/>
              <w:jc w:val="center"/>
              <w:rPr>
                <w:rFonts w:eastAsia="SimHei" w:hint="eastAsia"/>
                <w:sz w:val="18"/>
              </w:rPr>
            </w:pPr>
            <w:r>
              <w:rPr>
                <w:rFonts w:eastAsia="SimHei" w:hint="eastAsia"/>
                <w:sz w:val="18"/>
              </w:rPr>
              <w:t>女</w:t>
            </w:r>
          </w:p>
        </w:tc>
        <w:tc>
          <w:tcPr>
            <w:tcW w:w="1667" w:type="pct"/>
            <w:vAlign w:val="center"/>
          </w:tcPr>
          <w:p w:rsidR="00000000" w:rsidRDefault="00CD7106">
            <w:pPr>
              <w:spacing w:line="360" w:lineRule="exact"/>
              <w:jc w:val="center"/>
              <w:rPr>
                <w:rFonts w:eastAsia="SimHei" w:hint="eastAsia"/>
                <w:sz w:val="18"/>
              </w:rPr>
            </w:pPr>
            <w:r>
              <w:rPr>
                <w:rFonts w:eastAsia="SimHei" w:hint="eastAsia"/>
                <w:sz w:val="18"/>
              </w:rPr>
              <w:t>男</w:t>
            </w:r>
          </w:p>
        </w:tc>
      </w:tr>
      <w:tr w:rsidR="00000000">
        <w:tblPrEx>
          <w:tblCellMar>
            <w:top w:w="0" w:type="dxa"/>
            <w:bottom w:w="0" w:type="dxa"/>
          </w:tblCellMar>
        </w:tblPrEx>
        <w:tc>
          <w:tcPr>
            <w:tcW w:w="1666" w:type="pct"/>
            <w:vAlign w:val="center"/>
          </w:tcPr>
          <w:p w:rsidR="00000000" w:rsidRDefault="00CD7106">
            <w:pPr>
              <w:spacing w:line="360" w:lineRule="exact"/>
              <w:rPr>
                <w:rFonts w:hint="eastAsia"/>
                <w:sz w:val="18"/>
              </w:rPr>
            </w:pPr>
            <w:r>
              <w:rPr>
                <w:rFonts w:hint="eastAsia"/>
                <w:sz w:val="18"/>
              </w:rPr>
              <w:t>家禽</w:t>
            </w:r>
          </w:p>
        </w:tc>
        <w:tc>
          <w:tcPr>
            <w:tcW w:w="1667" w:type="pct"/>
            <w:vAlign w:val="center"/>
          </w:tcPr>
          <w:p w:rsidR="00000000" w:rsidRDefault="00CD7106" w:rsidP="00CD7106">
            <w:pPr>
              <w:spacing w:line="360" w:lineRule="exact"/>
              <w:ind w:rightChars="660" w:right="31680"/>
              <w:jc w:val="right"/>
              <w:rPr>
                <w:rFonts w:hint="eastAsia"/>
                <w:sz w:val="18"/>
              </w:rPr>
            </w:pPr>
            <w:r>
              <w:rPr>
                <w:rFonts w:hint="eastAsia"/>
                <w:sz w:val="18"/>
              </w:rPr>
              <w:t>-</w:t>
            </w:r>
          </w:p>
        </w:tc>
        <w:tc>
          <w:tcPr>
            <w:tcW w:w="1667" w:type="pct"/>
            <w:vAlign w:val="center"/>
          </w:tcPr>
          <w:p w:rsidR="00000000" w:rsidRDefault="00CD7106" w:rsidP="00CD7106">
            <w:pPr>
              <w:spacing w:line="360" w:lineRule="exact"/>
              <w:ind w:rightChars="660" w:right="31680"/>
              <w:jc w:val="right"/>
              <w:rPr>
                <w:rFonts w:hint="eastAsia"/>
                <w:sz w:val="18"/>
              </w:rPr>
            </w:pPr>
            <w:r>
              <w:rPr>
                <w:rFonts w:hint="eastAsia"/>
                <w:sz w:val="18"/>
              </w:rPr>
              <w:t>488</w:t>
            </w:r>
          </w:p>
        </w:tc>
      </w:tr>
      <w:tr w:rsidR="00000000">
        <w:tblPrEx>
          <w:tblCellMar>
            <w:top w:w="0" w:type="dxa"/>
            <w:bottom w:w="0" w:type="dxa"/>
          </w:tblCellMar>
        </w:tblPrEx>
        <w:tc>
          <w:tcPr>
            <w:tcW w:w="1666" w:type="pct"/>
            <w:vAlign w:val="center"/>
          </w:tcPr>
          <w:p w:rsidR="00000000" w:rsidRDefault="00CD7106">
            <w:pPr>
              <w:spacing w:line="360" w:lineRule="exact"/>
              <w:rPr>
                <w:rFonts w:hint="eastAsia"/>
                <w:sz w:val="18"/>
              </w:rPr>
            </w:pPr>
            <w:r>
              <w:rPr>
                <w:rFonts w:hint="eastAsia"/>
                <w:sz w:val="18"/>
              </w:rPr>
              <w:t>母猪</w:t>
            </w:r>
          </w:p>
        </w:tc>
        <w:tc>
          <w:tcPr>
            <w:tcW w:w="1667" w:type="pct"/>
            <w:vAlign w:val="center"/>
          </w:tcPr>
          <w:p w:rsidR="00000000" w:rsidRDefault="00CD7106" w:rsidP="00CD7106">
            <w:pPr>
              <w:spacing w:line="360" w:lineRule="exact"/>
              <w:ind w:rightChars="660" w:right="31680"/>
              <w:jc w:val="right"/>
              <w:rPr>
                <w:rFonts w:hint="eastAsia"/>
                <w:sz w:val="18"/>
              </w:rPr>
            </w:pPr>
            <w:r>
              <w:rPr>
                <w:rFonts w:hint="eastAsia"/>
                <w:sz w:val="18"/>
              </w:rPr>
              <w:t>12</w:t>
            </w:r>
          </w:p>
        </w:tc>
        <w:tc>
          <w:tcPr>
            <w:tcW w:w="1667" w:type="pct"/>
            <w:vAlign w:val="center"/>
          </w:tcPr>
          <w:p w:rsidR="00000000" w:rsidRDefault="00CD7106" w:rsidP="00CD7106">
            <w:pPr>
              <w:spacing w:line="360" w:lineRule="exact"/>
              <w:ind w:rightChars="660" w:right="31680"/>
              <w:jc w:val="right"/>
              <w:rPr>
                <w:rFonts w:hint="eastAsia"/>
                <w:sz w:val="18"/>
              </w:rPr>
            </w:pPr>
            <w:r>
              <w:rPr>
                <w:rFonts w:hint="eastAsia"/>
                <w:sz w:val="18"/>
              </w:rPr>
              <w:t>167</w:t>
            </w:r>
          </w:p>
        </w:tc>
      </w:tr>
      <w:tr w:rsidR="00000000">
        <w:tblPrEx>
          <w:tblCellMar>
            <w:top w:w="0" w:type="dxa"/>
            <w:bottom w:w="0" w:type="dxa"/>
          </w:tblCellMar>
        </w:tblPrEx>
        <w:tc>
          <w:tcPr>
            <w:tcW w:w="1666" w:type="pct"/>
            <w:vAlign w:val="center"/>
          </w:tcPr>
          <w:p w:rsidR="00000000" w:rsidRDefault="00CD7106">
            <w:pPr>
              <w:spacing w:line="360" w:lineRule="exact"/>
              <w:rPr>
                <w:rFonts w:hint="eastAsia"/>
                <w:sz w:val="18"/>
              </w:rPr>
            </w:pPr>
            <w:r>
              <w:rPr>
                <w:rFonts w:hint="eastAsia"/>
                <w:sz w:val="18"/>
              </w:rPr>
              <w:t>山羊和绵羊</w:t>
            </w:r>
          </w:p>
        </w:tc>
        <w:tc>
          <w:tcPr>
            <w:tcW w:w="1667" w:type="pct"/>
            <w:vAlign w:val="center"/>
          </w:tcPr>
          <w:p w:rsidR="00000000" w:rsidRDefault="00CD7106" w:rsidP="00CD7106">
            <w:pPr>
              <w:spacing w:line="360" w:lineRule="exact"/>
              <w:ind w:rightChars="660" w:right="31680"/>
              <w:jc w:val="right"/>
              <w:rPr>
                <w:rFonts w:hint="eastAsia"/>
                <w:sz w:val="18"/>
              </w:rPr>
            </w:pPr>
            <w:r>
              <w:rPr>
                <w:rFonts w:hint="eastAsia"/>
                <w:sz w:val="18"/>
              </w:rPr>
              <w:t>325</w:t>
            </w:r>
          </w:p>
        </w:tc>
        <w:tc>
          <w:tcPr>
            <w:tcW w:w="1667" w:type="pct"/>
            <w:vAlign w:val="center"/>
          </w:tcPr>
          <w:p w:rsidR="00000000" w:rsidRDefault="00CD7106" w:rsidP="00CD7106">
            <w:pPr>
              <w:spacing w:line="360" w:lineRule="exact"/>
              <w:ind w:rightChars="660" w:right="31680"/>
              <w:jc w:val="right"/>
              <w:rPr>
                <w:rFonts w:hint="eastAsia"/>
                <w:sz w:val="18"/>
              </w:rPr>
            </w:pPr>
            <w:r>
              <w:rPr>
                <w:rFonts w:hint="eastAsia"/>
                <w:sz w:val="18"/>
              </w:rPr>
              <w:t>2 731</w:t>
            </w:r>
          </w:p>
        </w:tc>
      </w:tr>
      <w:tr w:rsidR="00000000">
        <w:tblPrEx>
          <w:tblCellMar>
            <w:top w:w="0" w:type="dxa"/>
            <w:bottom w:w="0" w:type="dxa"/>
          </w:tblCellMar>
        </w:tblPrEx>
        <w:tc>
          <w:tcPr>
            <w:tcW w:w="1666" w:type="pct"/>
            <w:vAlign w:val="center"/>
          </w:tcPr>
          <w:p w:rsidR="00000000" w:rsidRDefault="00CD7106">
            <w:pPr>
              <w:spacing w:line="360" w:lineRule="exact"/>
              <w:rPr>
                <w:rFonts w:hint="eastAsia"/>
                <w:sz w:val="18"/>
              </w:rPr>
            </w:pPr>
            <w:r>
              <w:rPr>
                <w:rFonts w:hint="eastAsia"/>
                <w:sz w:val="18"/>
              </w:rPr>
              <w:t>母牛和公牛</w:t>
            </w:r>
          </w:p>
        </w:tc>
        <w:tc>
          <w:tcPr>
            <w:tcW w:w="1667" w:type="pct"/>
            <w:vAlign w:val="center"/>
          </w:tcPr>
          <w:p w:rsidR="00000000" w:rsidRDefault="00CD7106" w:rsidP="00CD7106">
            <w:pPr>
              <w:spacing w:line="360" w:lineRule="exact"/>
              <w:ind w:rightChars="660" w:right="31680"/>
              <w:jc w:val="right"/>
              <w:rPr>
                <w:rFonts w:hint="eastAsia"/>
                <w:sz w:val="18"/>
              </w:rPr>
            </w:pPr>
            <w:r>
              <w:rPr>
                <w:rFonts w:hint="eastAsia"/>
                <w:sz w:val="18"/>
              </w:rPr>
              <w:t>5</w:t>
            </w:r>
          </w:p>
        </w:tc>
        <w:tc>
          <w:tcPr>
            <w:tcW w:w="1667" w:type="pct"/>
            <w:vAlign w:val="center"/>
          </w:tcPr>
          <w:p w:rsidR="00000000" w:rsidRDefault="00CD7106" w:rsidP="00CD7106">
            <w:pPr>
              <w:spacing w:line="360" w:lineRule="exact"/>
              <w:ind w:rightChars="660" w:right="31680"/>
              <w:jc w:val="right"/>
              <w:rPr>
                <w:rFonts w:hint="eastAsia"/>
                <w:sz w:val="18"/>
              </w:rPr>
            </w:pPr>
            <w:r>
              <w:rPr>
                <w:rFonts w:hint="eastAsia"/>
                <w:sz w:val="18"/>
              </w:rPr>
              <w:t>123</w:t>
            </w:r>
          </w:p>
        </w:tc>
      </w:tr>
    </w:tbl>
    <w:p w:rsidR="00000000" w:rsidRDefault="00CD7106">
      <w:pPr>
        <w:spacing w:line="360" w:lineRule="exact"/>
        <w:rPr>
          <w:rFonts w:hint="eastAsia"/>
          <w:sz w:val="18"/>
        </w:rPr>
      </w:pPr>
      <w:r>
        <w:rPr>
          <w:rFonts w:hint="eastAsia"/>
          <w:sz w:val="18"/>
        </w:rPr>
        <w:t>资料来源：马耳他兽医服务局。</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14.4</w:t>
      </w:r>
    </w:p>
    <w:p w:rsidR="00000000" w:rsidRDefault="00CD7106">
      <w:pPr>
        <w:spacing w:line="360" w:lineRule="exact"/>
        <w:rPr>
          <w:rFonts w:ascii="SimHei" w:eastAsia="SimHei"/>
        </w:rPr>
      </w:pPr>
      <w:r>
        <w:rPr>
          <w:rFonts w:ascii="SimHei" w:eastAsia="SimHei" w:hint="eastAsia"/>
        </w:rPr>
        <w:t>G.Micallef</w:t>
      </w:r>
      <w:r>
        <w:rPr>
          <w:rFonts w:ascii="SimHei" w:eastAsia="SimHei" w:hint="eastAsia"/>
        </w:rPr>
        <w:t>农学院－</w:t>
      </w:r>
      <w:r>
        <w:rPr>
          <w:rFonts w:ascii="SimHei" w:eastAsia="SimHei" w:hint="eastAsia"/>
        </w:rPr>
        <w:t>1999</w:t>
      </w:r>
      <w:r>
        <w:rPr>
          <w:rFonts w:ascii="SimHei" w:eastAsia="SimHei" w:hint="eastAsia"/>
        </w:rPr>
        <w:t>年</w:t>
      </w:r>
    </w:p>
    <w:p w:rsidR="00000000" w:rsidRDefault="00CD7106">
      <w:pPr>
        <w:spacing w:line="360" w:lineRule="exact"/>
        <w:rPr>
          <w:rFonts w:ascii="SimHei" w:eastAsia="SimHe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1"/>
        <w:gridCol w:w="2491"/>
        <w:gridCol w:w="2491"/>
        <w:gridCol w:w="2491"/>
      </w:tblGrid>
      <w:tr w:rsidR="00000000">
        <w:tblPrEx>
          <w:tblCellMar>
            <w:top w:w="0" w:type="dxa"/>
            <w:bottom w:w="0" w:type="dxa"/>
          </w:tblCellMar>
        </w:tblPrEx>
        <w:tc>
          <w:tcPr>
            <w:tcW w:w="1250" w:type="pct"/>
            <w:tcBorders>
              <w:top w:val="nil"/>
              <w:left w:val="nil"/>
            </w:tcBorders>
            <w:vAlign w:val="center"/>
          </w:tcPr>
          <w:p w:rsidR="00000000" w:rsidRDefault="00CD7106">
            <w:pPr>
              <w:spacing w:line="360" w:lineRule="exact"/>
              <w:jc w:val="center"/>
              <w:rPr>
                <w:rFonts w:eastAsia="SimHei" w:hint="eastAsia"/>
                <w:sz w:val="18"/>
              </w:rPr>
            </w:pPr>
          </w:p>
        </w:tc>
        <w:tc>
          <w:tcPr>
            <w:tcW w:w="1250" w:type="pct"/>
            <w:vAlign w:val="center"/>
          </w:tcPr>
          <w:p w:rsidR="00000000" w:rsidRDefault="00CD7106">
            <w:pPr>
              <w:spacing w:line="360" w:lineRule="exact"/>
              <w:jc w:val="center"/>
              <w:rPr>
                <w:rFonts w:eastAsia="SimHei" w:hint="eastAsia"/>
                <w:sz w:val="18"/>
              </w:rPr>
            </w:pPr>
            <w:r>
              <w:rPr>
                <w:rFonts w:eastAsia="SimHei" w:hint="eastAsia"/>
                <w:sz w:val="18"/>
              </w:rPr>
              <w:t>女</w:t>
            </w:r>
          </w:p>
        </w:tc>
        <w:tc>
          <w:tcPr>
            <w:tcW w:w="1250" w:type="pct"/>
            <w:vAlign w:val="center"/>
          </w:tcPr>
          <w:p w:rsidR="00000000" w:rsidRDefault="00CD7106">
            <w:pPr>
              <w:pStyle w:val="Header"/>
              <w:pBdr>
                <w:bottom w:val="none" w:sz="0" w:space="0" w:color="auto"/>
              </w:pBdr>
              <w:tabs>
                <w:tab w:val="clear" w:pos="4320"/>
                <w:tab w:val="clear" w:pos="8640"/>
              </w:tabs>
              <w:spacing w:line="360" w:lineRule="exact"/>
              <w:rPr>
                <w:rFonts w:eastAsia="SimHei" w:hint="eastAsia"/>
              </w:rPr>
            </w:pPr>
            <w:r>
              <w:rPr>
                <w:rFonts w:eastAsia="SimHei" w:hint="eastAsia"/>
              </w:rPr>
              <w:t>男</w:t>
            </w:r>
          </w:p>
        </w:tc>
        <w:tc>
          <w:tcPr>
            <w:tcW w:w="1250" w:type="pct"/>
            <w:vAlign w:val="center"/>
          </w:tcPr>
          <w:p w:rsidR="00000000" w:rsidRDefault="00CD7106">
            <w:pPr>
              <w:spacing w:line="360" w:lineRule="exact"/>
              <w:jc w:val="center"/>
              <w:rPr>
                <w:rFonts w:eastAsia="SimHei" w:hint="eastAsia"/>
                <w:sz w:val="18"/>
              </w:rPr>
            </w:pPr>
            <w:r>
              <w:rPr>
                <w:rFonts w:eastAsia="SimHei" w:hint="eastAsia"/>
                <w:sz w:val="18"/>
              </w:rPr>
              <w:t>合计</w:t>
            </w:r>
          </w:p>
        </w:tc>
      </w:tr>
      <w:tr w:rsidR="00000000">
        <w:tblPrEx>
          <w:tblCellMar>
            <w:top w:w="0" w:type="dxa"/>
            <w:bottom w:w="0" w:type="dxa"/>
          </w:tblCellMar>
        </w:tblPrEx>
        <w:tc>
          <w:tcPr>
            <w:tcW w:w="1250" w:type="pct"/>
            <w:vAlign w:val="center"/>
          </w:tcPr>
          <w:p w:rsidR="00000000" w:rsidRDefault="00CD7106">
            <w:pPr>
              <w:spacing w:line="360" w:lineRule="exact"/>
              <w:rPr>
                <w:rFonts w:ascii="SimHei" w:eastAsia="SimHei" w:hint="eastAsia"/>
                <w:sz w:val="18"/>
              </w:rPr>
            </w:pPr>
            <w:r>
              <w:rPr>
                <w:rFonts w:ascii="SimHei" w:eastAsia="SimHei" w:hint="eastAsia"/>
                <w:sz w:val="18"/>
              </w:rPr>
              <w:t>商业园艺</w:t>
            </w:r>
          </w:p>
        </w:tc>
        <w:tc>
          <w:tcPr>
            <w:tcW w:w="1250" w:type="pct"/>
            <w:vAlign w:val="center"/>
          </w:tcPr>
          <w:p w:rsidR="00000000" w:rsidRDefault="00CD7106">
            <w:pPr>
              <w:spacing w:line="360" w:lineRule="exact"/>
              <w:jc w:val="center"/>
              <w:rPr>
                <w:rFonts w:hint="eastAsia"/>
                <w:sz w:val="18"/>
              </w:rPr>
            </w:pPr>
            <w:r>
              <w:rPr>
                <w:rFonts w:hint="eastAsia"/>
                <w:sz w:val="18"/>
              </w:rPr>
              <w:t>-</w:t>
            </w:r>
          </w:p>
        </w:tc>
        <w:tc>
          <w:tcPr>
            <w:tcW w:w="1250" w:type="pct"/>
            <w:vAlign w:val="center"/>
          </w:tcPr>
          <w:p w:rsidR="00000000" w:rsidRDefault="00CD7106">
            <w:pPr>
              <w:spacing w:line="360" w:lineRule="exact"/>
              <w:jc w:val="center"/>
              <w:rPr>
                <w:rFonts w:hint="eastAsia"/>
                <w:sz w:val="18"/>
              </w:rPr>
            </w:pPr>
            <w:r>
              <w:rPr>
                <w:rFonts w:hint="eastAsia"/>
                <w:sz w:val="18"/>
              </w:rPr>
              <w:t>8</w:t>
            </w:r>
          </w:p>
        </w:tc>
        <w:tc>
          <w:tcPr>
            <w:tcW w:w="1250" w:type="pct"/>
            <w:vAlign w:val="center"/>
          </w:tcPr>
          <w:p w:rsidR="00000000" w:rsidRDefault="00CD7106">
            <w:pPr>
              <w:spacing w:line="360" w:lineRule="exact"/>
              <w:jc w:val="center"/>
              <w:rPr>
                <w:rFonts w:hint="eastAsia"/>
                <w:sz w:val="18"/>
              </w:rPr>
            </w:pPr>
            <w:r>
              <w:rPr>
                <w:rFonts w:hint="eastAsia"/>
                <w:sz w:val="18"/>
              </w:rPr>
              <w:t>8</w:t>
            </w:r>
          </w:p>
        </w:tc>
      </w:tr>
      <w:tr w:rsidR="00000000">
        <w:tblPrEx>
          <w:tblCellMar>
            <w:top w:w="0" w:type="dxa"/>
            <w:bottom w:w="0" w:type="dxa"/>
          </w:tblCellMar>
        </w:tblPrEx>
        <w:tc>
          <w:tcPr>
            <w:tcW w:w="1250" w:type="pct"/>
            <w:vAlign w:val="center"/>
          </w:tcPr>
          <w:p w:rsidR="00000000" w:rsidRDefault="00CD7106">
            <w:pPr>
              <w:spacing w:line="360" w:lineRule="exact"/>
              <w:rPr>
                <w:rFonts w:ascii="SimHei" w:eastAsia="SimHei" w:hint="eastAsia"/>
                <w:sz w:val="18"/>
              </w:rPr>
            </w:pPr>
            <w:r>
              <w:rPr>
                <w:rFonts w:ascii="SimHei" w:eastAsia="SimHei" w:hint="eastAsia"/>
                <w:sz w:val="18"/>
              </w:rPr>
              <w:t>牲畜饲养</w:t>
            </w:r>
            <w:r>
              <w:rPr>
                <w:rFonts w:ascii="SimHei" w:eastAsia="SimHei" w:hint="eastAsia"/>
                <w:sz w:val="18"/>
              </w:rPr>
              <w:t>/</w:t>
            </w:r>
            <w:r>
              <w:rPr>
                <w:rFonts w:ascii="SimHei" w:eastAsia="SimHei" w:hint="eastAsia"/>
                <w:sz w:val="18"/>
              </w:rPr>
              <w:t>兽医援助</w:t>
            </w:r>
          </w:p>
        </w:tc>
        <w:tc>
          <w:tcPr>
            <w:tcW w:w="1250" w:type="pct"/>
            <w:vAlign w:val="center"/>
          </w:tcPr>
          <w:p w:rsidR="00000000" w:rsidRDefault="00CD7106">
            <w:pPr>
              <w:spacing w:line="360" w:lineRule="exact"/>
              <w:jc w:val="center"/>
              <w:rPr>
                <w:rFonts w:hint="eastAsia"/>
                <w:sz w:val="18"/>
              </w:rPr>
            </w:pPr>
            <w:r>
              <w:rPr>
                <w:rFonts w:hint="eastAsia"/>
                <w:sz w:val="18"/>
              </w:rPr>
              <w:t>6</w:t>
            </w:r>
          </w:p>
        </w:tc>
        <w:tc>
          <w:tcPr>
            <w:tcW w:w="1250" w:type="pct"/>
            <w:vAlign w:val="center"/>
          </w:tcPr>
          <w:p w:rsidR="00000000" w:rsidRDefault="00CD7106">
            <w:pPr>
              <w:spacing w:line="360" w:lineRule="exact"/>
              <w:jc w:val="center"/>
              <w:rPr>
                <w:rFonts w:hint="eastAsia"/>
                <w:sz w:val="18"/>
              </w:rPr>
            </w:pPr>
            <w:r>
              <w:rPr>
                <w:rFonts w:hint="eastAsia"/>
                <w:sz w:val="18"/>
              </w:rPr>
              <w:t>18</w:t>
            </w:r>
          </w:p>
        </w:tc>
        <w:tc>
          <w:tcPr>
            <w:tcW w:w="1250" w:type="pct"/>
            <w:vAlign w:val="center"/>
          </w:tcPr>
          <w:p w:rsidR="00000000" w:rsidRDefault="00CD7106">
            <w:pPr>
              <w:spacing w:line="360" w:lineRule="exact"/>
              <w:jc w:val="center"/>
              <w:rPr>
                <w:rFonts w:hint="eastAsia"/>
                <w:sz w:val="18"/>
              </w:rPr>
            </w:pPr>
            <w:r>
              <w:rPr>
                <w:rFonts w:hint="eastAsia"/>
                <w:sz w:val="18"/>
              </w:rPr>
              <w:t>24</w:t>
            </w:r>
          </w:p>
        </w:tc>
      </w:tr>
    </w:tbl>
    <w:p w:rsidR="00000000" w:rsidRDefault="00CD7106">
      <w:pPr>
        <w:spacing w:line="360" w:lineRule="exact"/>
        <w:rPr>
          <w:rFonts w:ascii="KaiTi_GB2312" w:eastAsia="KaiTi_GB2312" w:hint="eastAsia"/>
          <w:sz w:val="18"/>
        </w:rPr>
      </w:pPr>
      <w:r>
        <w:rPr>
          <w:rFonts w:hint="eastAsia"/>
          <w:sz w:val="18"/>
        </w:rPr>
        <w:t>资料来源：《</w:t>
      </w:r>
      <w:r>
        <w:rPr>
          <w:rFonts w:ascii="KaiTi_GB2312" w:eastAsia="KaiTi_GB2312" w:hint="eastAsia"/>
          <w:sz w:val="18"/>
        </w:rPr>
        <w:t>1999</w:t>
      </w:r>
      <w:r>
        <w:rPr>
          <w:rFonts w:ascii="KaiTi_GB2312" w:eastAsia="KaiTi_GB2312" w:hint="eastAsia"/>
          <w:sz w:val="18"/>
        </w:rPr>
        <w:t>年教育统计》</w:t>
      </w:r>
      <w:r>
        <w:rPr>
          <w:rFonts w:ascii="KaiTi_GB2312" w:eastAsia="KaiTi_GB2312" w:hint="eastAsia"/>
          <w:sz w:val="18"/>
        </w:rPr>
        <w:t>,</w:t>
      </w:r>
      <w:r>
        <w:rPr>
          <w:rFonts w:ascii="KaiTi_GB2312" w:eastAsia="KaiTi_GB2312" w:hint="eastAsia"/>
          <w:sz w:val="18"/>
        </w:rPr>
        <w:t>马耳他中央统计局。</w:t>
      </w:r>
    </w:p>
    <w:p w:rsidR="00000000" w:rsidRDefault="00CD7106">
      <w:pPr>
        <w:spacing w:line="360" w:lineRule="exact"/>
        <w:rPr>
          <w:rFonts w:hint="eastAsia"/>
          <w:sz w:val="18"/>
        </w:rPr>
      </w:pPr>
    </w:p>
    <w:p w:rsidR="00000000" w:rsidRDefault="00CD7106">
      <w:pPr>
        <w:spacing w:line="360" w:lineRule="exact"/>
        <w:rPr>
          <w:rFonts w:ascii="KaiTi_GB2312" w:eastAsia="KaiTi_GB2312" w:hint="eastAsia"/>
          <w:b/>
          <w:bCs/>
          <w:sz w:val="24"/>
        </w:rPr>
      </w:pPr>
    </w:p>
    <w:p w:rsidR="00000000" w:rsidRDefault="00CD7106">
      <w:pPr>
        <w:spacing w:line="360" w:lineRule="exact"/>
        <w:rPr>
          <w:rFonts w:ascii="KaiTi_GB2312" w:eastAsia="KaiTi_GB2312" w:hint="eastAsia"/>
          <w:b/>
          <w:bCs/>
          <w:sz w:val="24"/>
        </w:rPr>
      </w:pPr>
      <w:r>
        <w:rPr>
          <w:rFonts w:ascii="KaiTi_GB2312" w:eastAsia="KaiTi_GB2312" w:hint="eastAsia"/>
          <w:b/>
          <w:bCs/>
          <w:sz w:val="24"/>
        </w:rPr>
        <w:t>第</w:t>
      </w:r>
      <w:r>
        <w:rPr>
          <w:rFonts w:ascii="KaiTi_GB2312" w:eastAsia="KaiTi_GB2312" w:hint="eastAsia"/>
          <w:b/>
          <w:bCs/>
          <w:sz w:val="24"/>
        </w:rPr>
        <w:t>15</w:t>
      </w:r>
      <w:r>
        <w:rPr>
          <w:rFonts w:ascii="KaiTi_GB2312" w:eastAsia="KaiTi_GB2312" w:hint="eastAsia"/>
          <w:b/>
          <w:bCs/>
          <w:sz w:val="24"/>
        </w:rPr>
        <w:t>条</w:t>
      </w:r>
    </w:p>
    <w:p w:rsidR="00000000" w:rsidRDefault="00CD7106">
      <w:pPr>
        <w:spacing w:line="360" w:lineRule="exact"/>
        <w:rPr>
          <w:rFonts w:ascii="SimHei" w:eastAsia="SimHei"/>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15.1</w:t>
      </w:r>
    </w:p>
    <w:p w:rsidR="00000000" w:rsidRDefault="00CD7106">
      <w:pPr>
        <w:spacing w:line="360" w:lineRule="exact"/>
        <w:rPr>
          <w:rFonts w:ascii="SimHei" w:eastAsia="SimHei"/>
        </w:rPr>
      </w:pPr>
      <w:r>
        <w:rPr>
          <w:rFonts w:ascii="SimHei" w:eastAsia="SimHei" w:hint="eastAsia"/>
        </w:rPr>
        <w:t>2000</w:t>
      </w:r>
      <w:r>
        <w:rPr>
          <w:rFonts w:ascii="SimHei" w:eastAsia="SimHei" w:hint="eastAsia"/>
        </w:rPr>
        <w:t>－</w:t>
      </w:r>
      <w:r>
        <w:rPr>
          <w:rFonts w:ascii="SimHei" w:eastAsia="SimHei" w:hint="eastAsia"/>
        </w:rPr>
        <w:t>2001</w:t>
      </w:r>
      <w:r>
        <w:rPr>
          <w:rFonts w:ascii="SimHei" w:eastAsia="SimHei" w:hint="eastAsia"/>
        </w:rPr>
        <w:t>学年法律研究－马耳他大学</w:t>
      </w:r>
    </w:p>
    <w:p w:rsidR="00000000" w:rsidRDefault="00CD7106">
      <w:pPr>
        <w:spacing w:line="360" w:lineRule="exact"/>
        <w:rPr>
          <w:rFonts w:ascii="SimHei" w:eastAsia="SimHe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1"/>
        <w:gridCol w:w="2491"/>
        <w:gridCol w:w="2491"/>
        <w:gridCol w:w="2491"/>
      </w:tblGrid>
      <w:tr w:rsidR="00000000">
        <w:tblPrEx>
          <w:tblCellMar>
            <w:top w:w="0" w:type="dxa"/>
            <w:bottom w:w="0" w:type="dxa"/>
          </w:tblCellMar>
        </w:tblPrEx>
        <w:tc>
          <w:tcPr>
            <w:tcW w:w="1250" w:type="pct"/>
            <w:vAlign w:val="center"/>
          </w:tcPr>
          <w:p w:rsidR="00000000" w:rsidRDefault="00CD7106">
            <w:pPr>
              <w:spacing w:line="360" w:lineRule="exact"/>
              <w:rPr>
                <w:rFonts w:eastAsia="SimHei" w:hint="eastAsia"/>
                <w:sz w:val="18"/>
              </w:rPr>
            </w:pPr>
          </w:p>
        </w:tc>
        <w:tc>
          <w:tcPr>
            <w:tcW w:w="1250" w:type="pct"/>
            <w:vAlign w:val="center"/>
          </w:tcPr>
          <w:p w:rsidR="00000000" w:rsidRDefault="00CD7106">
            <w:pPr>
              <w:spacing w:line="360" w:lineRule="exact"/>
              <w:jc w:val="center"/>
              <w:rPr>
                <w:rFonts w:eastAsia="SimHei" w:hint="eastAsia"/>
                <w:sz w:val="18"/>
              </w:rPr>
            </w:pPr>
            <w:r>
              <w:rPr>
                <w:rFonts w:eastAsia="SimHei" w:hint="eastAsia"/>
                <w:sz w:val="18"/>
              </w:rPr>
              <w:t>共计</w:t>
            </w:r>
          </w:p>
        </w:tc>
        <w:tc>
          <w:tcPr>
            <w:tcW w:w="1250" w:type="pct"/>
            <w:vAlign w:val="center"/>
          </w:tcPr>
          <w:p w:rsidR="00000000" w:rsidRDefault="00CD7106">
            <w:pPr>
              <w:spacing w:line="360" w:lineRule="exact"/>
              <w:jc w:val="center"/>
              <w:rPr>
                <w:rFonts w:eastAsia="SimHei" w:hint="eastAsia"/>
                <w:sz w:val="18"/>
              </w:rPr>
            </w:pPr>
            <w:r>
              <w:rPr>
                <w:rFonts w:eastAsia="SimHei" w:hint="eastAsia"/>
                <w:sz w:val="18"/>
              </w:rPr>
              <w:t>女</w:t>
            </w:r>
          </w:p>
        </w:tc>
        <w:tc>
          <w:tcPr>
            <w:tcW w:w="1250" w:type="pct"/>
            <w:vAlign w:val="center"/>
          </w:tcPr>
          <w:p w:rsidR="00000000" w:rsidRDefault="00CD7106">
            <w:pPr>
              <w:spacing w:line="360" w:lineRule="exact"/>
              <w:jc w:val="center"/>
              <w:rPr>
                <w:rFonts w:eastAsia="SimHei" w:hint="eastAsia"/>
                <w:sz w:val="18"/>
              </w:rPr>
            </w:pPr>
            <w:r>
              <w:rPr>
                <w:rFonts w:eastAsia="SimHei" w:hint="eastAsia"/>
                <w:sz w:val="18"/>
              </w:rPr>
              <w:t>男</w:t>
            </w:r>
          </w:p>
        </w:tc>
      </w:tr>
      <w:tr w:rsidR="00000000">
        <w:tblPrEx>
          <w:tblCellMar>
            <w:top w:w="0" w:type="dxa"/>
            <w:bottom w:w="0" w:type="dxa"/>
          </w:tblCellMar>
        </w:tblPrEx>
        <w:tc>
          <w:tcPr>
            <w:tcW w:w="1250" w:type="pct"/>
            <w:vAlign w:val="center"/>
          </w:tcPr>
          <w:p w:rsidR="00000000" w:rsidRDefault="00CD7106">
            <w:pPr>
              <w:spacing w:line="360" w:lineRule="exact"/>
              <w:rPr>
                <w:rFonts w:ascii="SimHei" w:eastAsia="SimHei" w:hint="eastAsia"/>
                <w:sz w:val="18"/>
              </w:rPr>
            </w:pPr>
            <w:r>
              <w:rPr>
                <w:rFonts w:ascii="SimHei" w:eastAsia="SimHei" w:hint="eastAsia"/>
                <w:sz w:val="18"/>
              </w:rPr>
              <w:t>文学士（法律研究）</w:t>
            </w:r>
          </w:p>
        </w:tc>
        <w:tc>
          <w:tcPr>
            <w:tcW w:w="1250" w:type="pct"/>
            <w:vAlign w:val="center"/>
          </w:tcPr>
          <w:p w:rsidR="00000000" w:rsidRDefault="00CD7106" w:rsidP="00CD7106">
            <w:pPr>
              <w:spacing w:line="360" w:lineRule="exact"/>
              <w:ind w:rightChars="392" w:right="31680"/>
              <w:jc w:val="right"/>
              <w:rPr>
                <w:rFonts w:hint="eastAsia"/>
                <w:sz w:val="18"/>
              </w:rPr>
            </w:pPr>
            <w:r>
              <w:rPr>
                <w:rFonts w:hint="eastAsia"/>
                <w:sz w:val="18"/>
              </w:rPr>
              <w:t>352</w:t>
            </w:r>
          </w:p>
        </w:tc>
        <w:tc>
          <w:tcPr>
            <w:tcW w:w="1250" w:type="pct"/>
            <w:vAlign w:val="center"/>
          </w:tcPr>
          <w:p w:rsidR="00000000" w:rsidRDefault="00CD7106" w:rsidP="00CD7106">
            <w:pPr>
              <w:spacing w:line="360" w:lineRule="exact"/>
              <w:ind w:rightChars="392" w:right="31680"/>
              <w:jc w:val="right"/>
              <w:rPr>
                <w:rFonts w:hint="eastAsia"/>
                <w:sz w:val="18"/>
              </w:rPr>
            </w:pPr>
            <w:r>
              <w:rPr>
                <w:rFonts w:hint="eastAsia"/>
                <w:sz w:val="18"/>
              </w:rPr>
              <w:t>191</w:t>
            </w:r>
          </w:p>
        </w:tc>
        <w:tc>
          <w:tcPr>
            <w:tcW w:w="1250" w:type="pct"/>
            <w:vAlign w:val="center"/>
          </w:tcPr>
          <w:p w:rsidR="00000000" w:rsidRDefault="00CD7106" w:rsidP="00CD7106">
            <w:pPr>
              <w:spacing w:line="360" w:lineRule="exact"/>
              <w:ind w:rightChars="392" w:right="31680"/>
              <w:jc w:val="right"/>
              <w:rPr>
                <w:rFonts w:hint="eastAsia"/>
                <w:sz w:val="18"/>
              </w:rPr>
            </w:pPr>
            <w:r>
              <w:rPr>
                <w:rFonts w:hint="eastAsia"/>
                <w:sz w:val="18"/>
              </w:rPr>
              <w:t>161</w:t>
            </w:r>
          </w:p>
        </w:tc>
      </w:tr>
      <w:tr w:rsidR="00000000">
        <w:tblPrEx>
          <w:tblCellMar>
            <w:top w:w="0" w:type="dxa"/>
            <w:bottom w:w="0" w:type="dxa"/>
          </w:tblCellMar>
        </w:tblPrEx>
        <w:tc>
          <w:tcPr>
            <w:tcW w:w="1250" w:type="pct"/>
            <w:vAlign w:val="center"/>
          </w:tcPr>
          <w:p w:rsidR="00000000" w:rsidRDefault="00CD7106">
            <w:pPr>
              <w:spacing w:line="360" w:lineRule="exact"/>
              <w:rPr>
                <w:rFonts w:ascii="SimHei" w:eastAsia="SimHei" w:hint="eastAsia"/>
                <w:sz w:val="18"/>
              </w:rPr>
            </w:pPr>
            <w:r>
              <w:rPr>
                <w:rFonts w:ascii="SimHei" w:eastAsia="SimHei" w:hint="eastAsia"/>
                <w:sz w:val="18"/>
              </w:rPr>
              <w:t>公证人</w:t>
            </w:r>
          </w:p>
        </w:tc>
        <w:tc>
          <w:tcPr>
            <w:tcW w:w="1250" w:type="pct"/>
            <w:vAlign w:val="center"/>
          </w:tcPr>
          <w:p w:rsidR="00000000" w:rsidRDefault="00CD7106" w:rsidP="00CD7106">
            <w:pPr>
              <w:spacing w:line="360" w:lineRule="exact"/>
              <w:ind w:rightChars="392" w:right="31680"/>
              <w:jc w:val="right"/>
              <w:rPr>
                <w:rFonts w:hint="eastAsia"/>
                <w:sz w:val="18"/>
              </w:rPr>
            </w:pPr>
            <w:r>
              <w:rPr>
                <w:rFonts w:hint="eastAsia"/>
                <w:sz w:val="18"/>
              </w:rPr>
              <w:t>100</w:t>
            </w:r>
          </w:p>
        </w:tc>
        <w:tc>
          <w:tcPr>
            <w:tcW w:w="1250" w:type="pct"/>
            <w:vAlign w:val="center"/>
          </w:tcPr>
          <w:p w:rsidR="00000000" w:rsidRDefault="00CD7106" w:rsidP="00CD7106">
            <w:pPr>
              <w:spacing w:line="360" w:lineRule="exact"/>
              <w:ind w:rightChars="392" w:right="31680"/>
              <w:jc w:val="right"/>
              <w:rPr>
                <w:rFonts w:hint="eastAsia"/>
                <w:sz w:val="18"/>
              </w:rPr>
            </w:pPr>
            <w:r>
              <w:rPr>
                <w:rFonts w:hint="eastAsia"/>
                <w:sz w:val="18"/>
              </w:rPr>
              <w:t>54</w:t>
            </w:r>
          </w:p>
        </w:tc>
        <w:tc>
          <w:tcPr>
            <w:tcW w:w="1250" w:type="pct"/>
            <w:vAlign w:val="center"/>
          </w:tcPr>
          <w:p w:rsidR="00000000" w:rsidRDefault="00CD7106" w:rsidP="00CD7106">
            <w:pPr>
              <w:spacing w:line="360" w:lineRule="exact"/>
              <w:ind w:rightChars="392" w:right="31680"/>
              <w:jc w:val="right"/>
              <w:rPr>
                <w:rFonts w:hint="eastAsia"/>
                <w:sz w:val="18"/>
              </w:rPr>
            </w:pPr>
            <w:r>
              <w:rPr>
                <w:rFonts w:hint="eastAsia"/>
                <w:sz w:val="18"/>
              </w:rPr>
              <w:t>46</w:t>
            </w:r>
          </w:p>
        </w:tc>
      </w:tr>
      <w:tr w:rsidR="00000000">
        <w:tblPrEx>
          <w:tblCellMar>
            <w:top w:w="0" w:type="dxa"/>
            <w:bottom w:w="0" w:type="dxa"/>
          </w:tblCellMar>
        </w:tblPrEx>
        <w:tc>
          <w:tcPr>
            <w:tcW w:w="1250" w:type="pct"/>
            <w:vAlign w:val="center"/>
          </w:tcPr>
          <w:p w:rsidR="00000000" w:rsidRDefault="00CD7106">
            <w:pPr>
              <w:spacing w:line="360" w:lineRule="exact"/>
              <w:rPr>
                <w:rFonts w:ascii="SimHei" w:eastAsia="SimHei" w:hint="eastAsia"/>
                <w:sz w:val="18"/>
              </w:rPr>
            </w:pPr>
            <w:r>
              <w:rPr>
                <w:rFonts w:ascii="SimHei" w:eastAsia="SimHei" w:hint="eastAsia"/>
                <w:sz w:val="18"/>
              </w:rPr>
              <w:t>法学博士</w:t>
            </w:r>
          </w:p>
        </w:tc>
        <w:tc>
          <w:tcPr>
            <w:tcW w:w="1250" w:type="pct"/>
            <w:vAlign w:val="center"/>
          </w:tcPr>
          <w:p w:rsidR="00000000" w:rsidRDefault="00CD7106" w:rsidP="00CD7106">
            <w:pPr>
              <w:spacing w:line="360" w:lineRule="exact"/>
              <w:ind w:rightChars="392" w:right="31680"/>
              <w:jc w:val="right"/>
              <w:rPr>
                <w:rFonts w:hint="eastAsia"/>
                <w:sz w:val="18"/>
              </w:rPr>
            </w:pPr>
            <w:r>
              <w:rPr>
                <w:rFonts w:hint="eastAsia"/>
                <w:sz w:val="18"/>
              </w:rPr>
              <w:t>173</w:t>
            </w:r>
          </w:p>
        </w:tc>
        <w:tc>
          <w:tcPr>
            <w:tcW w:w="1250" w:type="pct"/>
            <w:vAlign w:val="center"/>
          </w:tcPr>
          <w:p w:rsidR="00000000" w:rsidRDefault="00CD7106" w:rsidP="00CD7106">
            <w:pPr>
              <w:spacing w:line="360" w:lineRule="exact"/>
              <w:ind w:rightChars="392" w:right="31680"/>
              <w:jc w:val="right"/>
              <w:rPr>
                <w:rFonts w:hint="eastAsia"/>
                <w:sz w:val="18"/>
              </w:rPr>
            </w:pPr>
            <w:r>
              <w:rPr>
                <w:rFonts w:hint="eastAsia"/>
                <w:sz w:val="18"/>
              </w:rPr>
              <w:t>98</w:t>
            </w:r>
          </w:p>
        </w:tc>
        <w:tc>
          <w:tcPr>
            <w:tcW w:w="1250" w:type="pct"/>
            <w:vAlign w:val="center"/>
          </w:tcPr>
          <w:p w:rsidR="00000000" w:rsidRDefault="00CD7106" w:rsidP="00CD7106">
            <w:pPr>
              <w:spacing w:line="360" w:lineRule="exact"/>
              <w:ind w:rightChars="392" w:right="31680"/>
              <w:jc w:val="right"/>
              <w:rPr>
                <w:rFonts w:hint="eastAsia"/>
                <w:sz w:val="18"/>
              </w:rPr>
            </w:pPr>
            <w:r>
              <w:rPr>
                <w:rFonts w:hint="eastAsia"/>
                <w:sz w:val="18"/>
              </w:rPr>
              <w:t>75</w:t>
            </w:r>
          </w:p>
        </w:tc>
      </w:tr>
    </w:tbl>
    <w:p w:rsidR="00000000" w:rsidRDefault="00CD7106">
      <w:pPr>
        <w:spacing w:line="360" w:lineRule="exact"/>
        <w:rPr>
          <w:rFonts w:eastAsia="KaiTi_GB2312" w:hint="eastAsia"/>
          <w:sz w:val="18"/>
        </w:rPr>
      </w:pPr>
      <w:r>
        <w:rPr>
          <w:rFonts w:hint="eastAsia"/>
          <w:sz w:val="18"/>
        </w:rPr>
        <w:t>资料来源：</w:t>
      </w:r>
      <w:r>
        <w:rPr>
          <w:rFonts w:eastAsia="KaiTi_GB2312" w:hint="eastAsia"/>
          <w:sz w:val="18"/>
        </w:rPr>
        <w:t>学生录取办公室，马耳他大学。</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r>
        <w:rPr>
          <w:rFonts w:ascii="SimHei" w:eastAsia="SimHei"/>
        </w:rPr>
        <w:br w:type="page"/>
      </w:r>
      <w:r>
        <w:rPr>
          <w:rFonts w:ascii="SimHei" w:eastAsia="SimHei" w:hint="eastAsia"/>
        </w:rPr>
        <w:t>表</w:t>
      </w:r>
      <w:r>
        <w:rPr>
          <w:rFonts w:ascii="SimHei" w:eastAsia="SimHei" w:hint="eastAsia"/>
        </w:rPr>
        <w:t>15.2</w:t>
      </w:r>
    </w:p>
    <w:p w:rsidR="00000000" w:rsidRDefault="00CD7106">
      <w:pPr>
        <w:spacing w:line="360" w:lineRule="exact"/>
        <w:rPr>
          <w:rFonts w:ascii="SimHei" w:eastAsia="SimHei"/>
        </w:rPr>
      </w:pPr>
      <w:r>
        <w:rPr>
          <w:rFonts w:ascii="SimHei" w:eastAsia="SimHei" w:hint="eastAsia"/>
        </w:rPr>
        <w:t>1999-2000</w:t>
      </w:r>
      <w:r>
        <w:rPr>
          <w:rFonts w:ascii="SimHei" w:eastAsia="SimHei" w:hint="eastAsia"/>
        </w:rPr>
        <w:t>年的司法机构</w:t>
      </w:r>
    </w:p>
    <w:p w:rsidR="00000000" w:rsidRDefault="00CD7106">
      <w:pPr>
        <w:spacing w:line="360" w:lineRule="exact"/>
        <w:rPr>
          <w:rFonts w:ascii="SimHei" w:eastAsia="SimHe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1"/>
        <w:gridCol w:w="1290"/>
        <w:gridCol w:w="1289"/>
        <w:gridCol w:w="1289"/>
        <w:gridCol w:w="1289"/>
        <w:gridCol w:w="1289"/>
        <w:gridCol w:w="1287"/>
      </w:tblGrid>
      <w:tr w:rsidR="00000000">
        <w:tblPrEx>
          <w:tblCellMar>
            <w:top w:w="0" w:type="dxa"/>
            <w:bottom w:w="0" w:type="dxa"/>
          </w:tblCellMar>
        </w:tblPrEx>
        <w:trPr>
          <w:cantSplit/>
        </w:trPr>
        <w:tc>
          <w:tcPr>
            <w:tcW w:w="1119" w:type="pct"/>
            <w:vMerge w:val="restart"/>
            <w:tcBorders>
              <w:top w:val="nil"/>
              <w:left w:val="nil"/>
            </w:tcBorders>
            <w:vAlign w:val="center"/>
          </w:tcPr>
          <w:p w:rsidR="00000000" w:rsidRDefault="00CD7106">
            <w:pPr>
              <w:spacing w:line="360" w:lineRule="exact"/>
              <w:rPr>
                <w:rFonts w:ascii="SimHei" w:eastAsia="SimHei" w:hint="eastAsia"/>
                <w:sz w:val="18"/>
              </w:rPr>
            </w:pPr>
          </w:p>
        </w:tc>
        <w:tc>
          <w:tcPr>
            <w:tcW w:w="1940" w:type="pct"/>
            <w:gridSpan w:val="3"/>
            <w:vAlign w:val="center"/>
          </w:tcPr>
          <w:p w:rsidR="00000000" w:rsidRDefault="00CD7106">
            <w:pPr>
              <w:spacing w:line="360" w:lineRule="exact"/>
              <w:jc w:val="center"/>
              <w:rPr>
                <w:rFonts w:ascii="SimHei" w:eastAsia="SimHei" w:hint="eastAsia"/>
                <w:sz w:val="18"/>
              </w:rPr>
            </w:pPr>
            <w:r>
              <w:rPr>
                <w:rFonts w:ascii="SimHei" w:eastAsia="SimHei" w:hint="eastAsia"/>
                <w:sz w:val="18"/>
              </w:rPr>
              <w:t>1999</w:t>
            </w:r>
            <w:r>
              <w:rPr>
                <w:rFonts w:ascii="SimHei" w:eastAsia="SimHei" w:hint="eastAsia"/>
                <w:sz w:val="18"/>
              </w:rPr>
              <w:t>年</w:t>
            </w:r>
            <w:r>
              <w:rPr>
                <w:rFonts w:ascii="SimHei" w:eastAsia="SimHei" w:hint="eastAsia"/>
                <w:sz w:val="18"/>
              </w:rPr>
              <w:t>12</w:t>
            </w:r>
            <w:r>
              <w:rPr>
                <w:rFonts w:ascii="SimHei" w:eastAsia="SimHei" w:hint="eastAsia"/>
                <w:sz w:val="18"/>
              </w:rPr>
              <w:t>月</w:t>
            </w:r>
          </w:p>
        </w:tc>
        <w:tc>
          <w:tcPr>
            <w:tcW w:w="1940" w:type="pct"/>
            <w:gridSpan w:val="3"/>
            <w:vAlign w:val="center"/>
          </w:tcPr>
          <w:p w:rsidR="00000000" w:rsidRDefault="00CD7106">
            <w:pPr>
              <w:spacing w:line="360" w:lineRule="exact"/>
              <w:jc w:val="center"/>
              <w:rPr>
                <w:rFonts w:ascii="SimHei" w:eastAsia="SimHei" w:hint="eastAsia"/>
                <w:sz w:val="18"/>
              </w:rPr>
            </w:pPr>
            <w:r>
              <w:rPr>
                <w:rFonts w:ascii="SimHei" w:eastAsia="SimHei" w:hint="eastAsia"/>
                <w:sz w:val="18"/>
              </w:rPr>
              <w:t>2000</w:t>
            </w:r>
            <w:r>
              <w:rPr>
                <w:rFonts w:ascii="SimHei" w:eastAsia="SimHei" w:hint="eastAsia"/>
                <w:sz w:val="18"/>
              </w:rPr>
              <w:t>年</w:t>
            </w:r>
            <w:r>
              <w:rPr>
                <w:rFonts w:ascii="SimHei" w:eastAsia="SimHei" w:hint="eastAsia"/>
                <w:sz w:val="18"/>
              </w:rPr>
              <w:t>12</w:t>
            </w:r>
            <w:r>
              <w:rPr>
                <w:rFonts w:ascii="SimHei" w:eastAsia="SimHei" w:hint="eastAsia"/>
                <w:sz w:val="18"/>
              </w:rPr>
              <w:t>月</w:t>
            </w:r>
          </w:p>
        </w:tc>
      </w:tr>
      <w:tr w:rsidR="00000000">
        <w:tblPrEx>
          <w:tblCellMar>
            <w:top w:w="0" w:type="dxa"/>
            <w:bottom w:w="0" w:type="dxa"/>
          </w:tblCellMar>
        </w:tblPrEx>
        <w:trPr>
          <w:cantSplit/>
        </w:trPr>
        <w:tc>
          <w:tcPr>
            <w:tcW w:w="1119" w:type="pct"/>
            <w:vMerge/>
            <w:tcBorders>
              <w:left w:val="nil"/>
            </w:tcBorders>
            <w:vAlign w:val="center"/>
          </w:tcPr>
          <w:p w:rsidR="00000000" w:rsidRDefault="00CD7106">
            <w:pPr>
              <w:spacing w:line="360" w:lineRule="exact"/>
              <w:rPr>
                <w:rFonts w:ascii="SimHei" w:eastAsia="SimHei" w:hint="eastAsia"/>
                <w:sz w:val="18"/>
              </w:rPr>
            </w:pPr>
          </w:p>
        </w:tc>
        <w:tc>
          <w:tcPr>
            <w:tcW w:w="647"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男</w:t>
            </w:r>
          </w:p>
        </w:tc>
        <w:tc>
          <w:tcPr>
            <w:tcW w:w="647"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女</w:t>
            </w:r>
          </w:p>
        </w:tc>
        <w:tc>
          <w:tcPr>
            <w:tcW w:w="647"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合计</w:t>
            </w:r>
          </w:p>
        </w:tc>
        <w:tc>
          <w:tcPr>
            <w:tcW w:w="647"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男</w:t>
            </w:r>
          </w:p>
        </w:tc>
        <w:tc>
          <w:tcPr>
            <w:tcW w:w="647"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女</w:t>
            </w:r>
          </w:p>
        </w:tc>
        <w:tc>
          <w:tcPr>
            <w:tcW w:w="647"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合计</w:t>
            </w:r>
          </w:p>
        </w:tc>
      </w:tr>
      <w:tr w:rsidR="00000000">
        <w:tblPrEx>
          <w:tblCellMar>
            <w:top w:w="0" w:type="dxa"/>
            <w:bottom w:w="0" w:type="dxa"/>
          </w:tblCellMar>
        </w:tblPrEx>
        <w:tc>
          <w:tcPr>
            <w:tcW w:w="1119" w:type="pct"/>
            <w:vAlign w:val="center"/>
          </w:tcPr>
          <w:p w:rsidR="00000000" w:rsidRDefault="00CD7106">
            <w:pPr>
              <w:spacing w:line="360" w:lineRule="exact"/>
              <w:rPr>
                <w:rFonts w:eastAsia="SimHei" w:hint="eastAsia"/>
                <w:sz w:val="18"/>
              </w:rPr>
            </w:pPr>
            <w:r>
              <w:rPr>
                <w:rFonts w:eastAsia="SimHei" w:hint="eastAsia"/>
                <w:sz w:val="18"/>
              </w:rPr>
              <w:t>首席法官</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1</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0</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1</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1</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0</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1</w:t>
            </w:r>
          </w:p>
        </w:tc>
      </w:tr>
      <w:tr w:rsidR="00000000">
        <w:tblPrEx>
          <w:tblCellMar>
            <w:top w:w="0" w:type="dxa"/>
            <w:bottom w:w="0" w:type="dxa"/>
          </w:tblCellMar>
        </w:tblPrEx>
        <w:tc>
          <w:tcPr>
            <w:tcW w:w="1119" w:type="pct"/>
            <w:vAlign w:val="center"/>
          </w:tcPr>
          <w:p w:rsidR="00000000" w:rsidRDefault="00CD7106">
            <w:pPr>
              <w:spacing w:line="360" w:lineRule="exact"/>
              <w:rPr>
                <w:rFonts w:eastAsia="SimHei" w:hint="eastAsia"/>
                <w:sz w:val="18"/>
              </w:rPr>
            </w:pPr>
            <w:r>
              <w:rPr>
                <w:rFonts w:eastAsia="SimHei" w:hint="eastAsia"/>
                <w:sz w:val="18"/>
              </w:rPr>
              <w:t>法官</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16</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0</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16</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16</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0</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16</w:t>
            </w:r>
          </w:p>
        </w:tc>
      </w:tr>
      <w:tr w:rsidR="00000000">
        <w:tblPrEx>
          <w:tblCellMar>
            <w:top w:w="0" w:type="dxa"/>
            <w:bottom w:w="0" w:type="dxa"/>
          </w:tblCellMar>
        </w:tblPrEx>
        <w:tc>
          <w:tcPr>
            <w:tcW w:w="1119" w:type="pct"/>
            <w:vAlign w:val="center"/>
          </w:tcPr>
          <w:p w:rsidR="00000000" w:rsidRDefault="00CD7106">
            <w:pPr>
              <w:spacing w:line="360" w:lineRule="exact"/>
              <w:rPr>
                <w:rFonts w:eastAsia="SimHei" w:hint="eastAsia"/>
                <w:sz w:val="18"/>
              </w:rPr>
            </w:pPr>
            <w:r>
              <w:rPr>
                <w:rFonts w:eastAsia="SimHei" w:hint="eastAsia"/>
                <w:sz w:val="18"/>
              </w:rPr>
              <w:t>司法行政官</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11</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4</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15</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12</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4</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16</w:t>
            </w:r>
          </w:p>
        </w:tc>
      </w:tr>
      <w:tr w:rsidR="00000000">
        <w:tblPrEx>
          <w:tblCellMar>
            <w:top w:w="0" w:type="dxa"/>
            <w:bottom w:w="0" w:type="dxa"/>
          </w:tblCellMar>
        </w:tblPrEx>
        <w:tc>
          <w:tcPr>
            <w:tcW w:w="1119" w:type="pct"/>
            <w:vAlign w:val="center"/>
          </w:tcPr>
          <w:p w:rsidR="00000000" w:rsidRDefault="00CD7106">
            <w:pPr>
              <w:spacing w:line="360" w:lineRule="exact"/>
              <w:rPr>
                <w:rFonts w:eastAsia="SimHei" w:hint="eastAsia"/>
                <w:sz w:val="18"/>
              </w:rPr>
            </w:pPr>
            <w:r>
              <w:rPr>
                <w:rFonts w:eastAsia="SimHei" w:hint="eastAsia"/>
                <w:sz w:val="18"/>
              </w:rPr>
              <w:t>总检察长</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1</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0</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1</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1</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0</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1</w:t>
            </w:r>
          </w:p>
        </w:tc>
      </w:tr>
      <w:tr w:rsidR="00000000">
        <w:tblPrEx>
          <w:tblCellMar>
            <w:top w:w="0" w:type="dxa"/>
            <w:bottom w:w="0" w:type="dxa"/>
          </w:tblCellMar>
        </w:tblPrEx>
        <w:tc>
          <w:tcPr>
            <w:tcW w:w="1119" w:type="pct"/>
            <w:vAlign w:val="center"/>
          </w:tcPr>
          <w:p w:rsidR="00000000" w:rsidRDefault="00CD7106">
            <w:pPr>
              <w:spacing w:line="360" w:lineRule="exact"/>
              <w:rPr>
                <w:rFonts w:eastAsia="SimHei" w:hint="eastAsia"/>
                <w:sz w:val="18"/>
              </w:rPr>
            </w:pPr>
            <w:r>
              <w:rPr>
                <w:rFonts w:eastAsia="SimHei" w:hint="eastAsia"/>
                <w:sz w:val="18"/>
              </w:rPr>
              <w:t>副检察长</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1</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0</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1</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1</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0</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1</w:t>
            </w:r>
          </w:p>
        </w:tc>
      </w:tr>
      <w:tr w:rsidR="00000000">
        <w:tblPrEx>
          <w:tblCellMar>
            <w:top w:w="0" w:type="dxa"/>
            <w:bottom w:w="0" w:type="dxa"/>
          </w:tblCellMar>
        </w:tblPrEx>
        <w:tc>
          <w:tcPr>
            <w:tcW w:w="1119" w:type="pct"/>
            <w:vAlign w:val="center"/>
          </w:tcPr>
          <w:p w:rsidR="00000000" w:rsidRDefault="00CD7106">
            <w:pPr>
              <w:spacing w:line="360" w:lineRule="exact"/>
              <w:rPr>
                <w:rFonts w:eastAsia="SimHei" w:hint="eastAsia"/>
                <w:sz w:val="18"/>
              </w:rPr>
            </w:pPr>
            <w:r>
              <w:rPr>
                <w:rFonts w:eastAsia="SimHei" w:hint="eastAsia"/>
                <w:sz w:val="18"/>
              </w:rPr>
              <w:t>助理检察长</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2</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0</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2</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2</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0</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2</w:t>
            </w:r>
          </w:p>
        </w:tc>
      </w:tr>
      <w:tr w:rsidR="00000000">
        <w:tblPrEx>
          <w:tblCellMar>
            <w:top w:w="0" w:type="dxa"/>
            <w:bottom w:w="0" w:type="dxa"/>
          </w:tblCellMar>
        </w:tblPrEx>
        <w:tc>
          <w:tcPr>
            <w:tcW w:w="1119" w:type="pct"/>
            <w:vAlign w:val="center"/>
          </w:tcPr>
          <w:p w:rsidR="00000000" w:rsidRDefault="00CD7106">
            <w:pPr>
              <w:spacing w:line="360" w:lineRule="exact"/>
              <w:rPr>
                <w:rFonts w:eastAsia="SimHei" w:hint="eastAsia"/>
                <w:sz w:val="18"/>
              </w:rPr>
            </w:pPr>
            <w:r>
              <w:rPr>
                <w:rFonts w:eastAsia="SimHei" w:hint="eastAsia"/>
                <w:sz w:val="18"/>
              </w:rPr>
              <w:t>高级法律顾问</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2</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0</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2</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0</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0</w:t>
            </w:r>
          </w:p>
        </w:tc>
        <w:tc>
          <w:tcPr>
            <w:tcW w:w="647" w:type="pct"/>
            <w:vAlign w:val="center"/>
          </w:tcPr>
          <w:p w:rsidR="00000000" w:rsidRDefault="00CD7106" w:rsidP="00CD7106">
            <w:pPr>
              <w:spacing w:line="360" w:lineRule="exact"/>
              <w:ind w:rightChars="150" w:right="31680"/>
              <w:jc w:val="right"/>
              <w:rPr>
                <w:rFonts w:hint="eastAsia"/>
                <w:sz w:val="18"/>
              </w:rPr>
            </w:pPr>
            <w:r>
              <w:rPr>
                <w:rFonts w:hint="eastAsia"/>
                <w:sz w:val="18"/>
              </w:rPr>
              <w:t>0</w:t>
            </w:r>
          </w:p>
        </w:tc>
      </w:tr>
    </w:tbl>
    <w:p w:rsidR="00000000" w:rsidRDefault="00CD7106">
      <w:pPr>
        <w:spacing w:line="360" w:lineRule="exact"/>
        <w:rPr>
          <w:rFonts w:eastAsia="KaiTi_GB2312" w:hint="eastAsia"/>
          <w:sz w:val="18"/>
        </w:rPr>
      </w:pPr>
      <w:r>
        <w:rPr>
          <w:rFonts w:hint="eastAsia"/>
          <w:sz w:val="18"/>
        </w:rPr>
        <w:t>资料来源：</w:t>
      </w:r>
      <w:r>
        <w:rPr>
          <w:rFonts w:eastAsia="KaiTi_GB2312" w:hint="eastAsia"/>
          <w:sz w:val="18"/>
        </w:rPr>
        <w:t>马耳他总理办公厅管理和人事办公室。</w:t>
      </w:r>
    </w:p>
    <w:p w:rsidR="00000000" w:rsidRDefault="00CD7106">
      <w:pPr>
        <w:spacing w:line="360" w:lineRule="exact"/>
        <w:rPr>
          <w:rFonts w:hint="eastAsia"/>
          <w:sz w:val="18"/>
        </w:rPr>
      </w:pPr>
    </w:p>
    <w:p w:rsidR="00000000" w:rsidRDefault="00CD7106">
      <w:pPr>
        <w:spacing w:line="360" w:lineRule="exact"/>
        <w:rPr>
          <w:rFonts w:ascii="KaiTi_GB2312" w:eastAsia="KaiTi_GB2312"/>
          <w:b/>
          <w:bCs/>
          <w:sz w:val="24"/>
        </w:rPr>
      </w:pPr>
      <w:r>
        <w:rPr>
          <w:rFonts w:ascii="KaiTi_GB2312" w:eastAsia="KaiTi_GB2312" w:hint="eastAsia"/>
          <w:b/>
          <w:bCs/>
          <w:sz w:val="24"/>
        </w:rPr>
        <w:t>第</w:t>
      </w:r>
      <w:r>
        <w:rPr>
          <w:rFonts w:ascii="KaiTi_GB2312" w:eastAsia="KaiTi_GB2312" w:hint="eastAsia"/>
          <w:b/>
          <w:bCs/>
          <w:sz w:val="24"/>
        </w:rPr>
        <w:t>16</w:t>
      </w:r>
      <w:r>
        <w:rPr>
          <w:rFonts w:ascii="KaiTi_GB2312" w:eastAsia="KaiTi_GB2312" w:hint="eastAsia"/>
          <w:b/>
          <w:bCs/>
          <w:sz w:val="24"/>
        </w:rPr>
        <w:t>条</w:t>
      </w:r>
    </w:p>
    <w:p w:rsidR="00000000" w:rsidRDefault="00CD7106">
      <w:pPr>
        <w:spacing w:line="360" w:lineRule="exact"/>
        <w:rPr>
          <w:rFonts w:ascii="KaiTi_GB2312" w:eastAsia="KaiTi_GB2312"/>
          <w:b/>
          <w:bCs/>
          <w:sz w:val="24"/>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16.1</w:t>
      </w:r>
    </w:p>
    <w:p w:rsidR="00000000" w:rsidRDefault="00CD7106">
      <w:pPr>
        <w:spacing w:line="360" w:lineRule="exact"/>
        <w:rPr>
          <w:rFonts w:ascii="SimHei" w:eastAsia="SimHei"/>
        </w:rPr>
      </w:pPr>
      <w:r>
        <w:rPr>
          <w:rFonts w:ascii="SimHei" w:eastAsia="SimHei" w:hint="eastAsia"/>
        </w:rPr>
        <w:t>1990-199</w:t>
      </w:r>
      <w:r>
        <w:rPr>
          <w:rFonts w:ascii="SimHei" w:eastAsia="SimHei" w:hint="eastAsia"/>
        </w:rPr>
        <w:t>9</w:t>
      </w:r>
      <w:r>
        <w:rPr>
          <w:rFonts w:ascii="SimHei" w:eastAsia="SimHei" w:hint="eastAsia"/>
        </w:rPr>
        <w:t>年结婚宗数</w:t>
      </w:r>
    </w:p>
    <w:p w:rsidR="00000000" w:rsidRDefault="00CD7106">
      <w:pPr>
        <w:spacing w:line="360" w:lineRule="exact"/>
        <w:rPr>
          <w:rFonts w:ascii="SimHei" w:eastAsia="SimHe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8"/>
        <w:gridCol w:w="2520"/>
        <w:gridCol w:w="2340"/>
      </w:tblGrid>
      <w:tr w:rsidR="00000000">
        <w:tblPrEx>
          <w:tblCellMar>
            <w:top w:w="0" w:type="dxa"/>
            <w:bottom w:w="0" w:type="dxa"/>
          </w:tblCellMar>
        </w:tblPrEx>
        <w:tc>
          <w:tcPr>
            <w:tcW w:w="2988" w:type="dxa"/>
            <w:vAlign w:val="center"/>
          </w:tcPr>
          <w:p w:rsidR="00000000" w:rsidRDefault="00CD7106">
            <w:pPr>
              <w:spacing w:line="360" w:lineRule="exact"/>
              <w:jc w:val="center"/>
              <w:rPr>
                <w:rFonts w:eastAsia="SimHei" w:hint="eastAsia"/>
                <w:sz w:val="18"/>
              </w:rPr>
            </w:pPr>
            <w:r>
              <w:rPr>
                <w:rFonts w:eastAsia="SimHei" w:hint="eastAsia"/>
                <w:sz w:val="18"/>
              </w:rPr>
              <w:t>年份</w:t>
            </w:r>
          </w:p>
        </w:tc>
        <w:tc>
          <w:tcPr>
            <w:tcW w:w="2520" w:type="dxa"/>
            <w:vAlign w:val="center"/>
          </w:tcPr>
          <w:p w:rsidR="00000000" w:rsidRDefault="00CD7106">
            <w:pPr>
              <w:spacing w:line="360" w:lineRule="exact"/>
              <w:jc w:val="center"/>
              <w:rPr>
                <w:rFonts w:eastAsia="SimHei" w:hint="eastAsia"/>
                <w:sz w:val="18"/>
              </w:rPr>
            </w:pPr>
            <w:r>
              <w:rPr>
                <w:rFonts w:eastAsia="SimHei" w:hint="eastAsia"/>
                <w:sz w:val="18"/>
              </w:rPr>
              <w:t>马耳他群岛婚姻</w:t>
            </w:r>
          </w:p>
        </w:tc>
        <w:tc>
          <w:tcPr>
            <w:tcW w:w="2340" w:type="dxa"/>
            <w:vAlign w:val="center"/>
          </w:tcPr>
          <w:p w:rsidR="00000000" w:rsidRDefault="00CD7106">
            <w:pPr>
              <w:spacing w:line="360" w:lineRule="exact"/>
              <w:jc w:val="center"/>
              <w:rPr>
                <w:rFonts w:eastAsia="SimHei" w:hint="eastAsia"/>
                <w:sz w:val="18"/>
              </w:rPr>
            </w:pPr>
            <w:r>
              <w:rPr>
                <w:rFonts w:eastAsia="SimHei" w:hint="eastAsia"/>
                <w:sz w:val="18"/>
              </w:rPr>
              <w:t>其中世俗婚姻</w:t>
            </w:r>
          </w:p>
        </w:tc>
      </w:tr>
      <w:tr w:rsidR="00000000">
        <w:tblPrEx>
          <w:tblCellMar>
            <w:top w:w="0" w:type="dxa"/>
            <w:bottom w:w="0" w:type="dxa"/>
          </w:tblCellMar>
        </w:tblPrEx>
        <w:tc>
          <w:tcPr>
            <w:tcW w:w="2988" w:type="dxa"/>
            <w:vAlign w:val="center"/>
          </w:tcPr>
          <w:p w:rsidR="00000000" w:rsidRDefault="00CD7106">
            <w:pPr>
              <w:spacing w:line="360" w:lineRule="exact"/>
              <w:jc w:val="center"/>
              <w:rPr>
                <w:rFonts w:hint="eastAsia"/>
                <w:b/>
                <w:bCs/>
                <w:sz w:val="18"/>
              </w:rPr>
            </w:pPr>
            <w:r>
              <w:rPr>
                <w:rFonts w:hint="eastAsia"/>
                <w:b/>
                <w:bCs/>
                <w:sz w:val="18"/>
              </w:rPr>
              <w:t>1990</w:t>
            </w:r>
          </w:p>
          <w:p w:rsidR="00000000" w:rsidRDefault="00CD7106">
            <w:pPr>
              <w:spacing w:line="360" w:lineRule="exact"/>
              <w:jc w:val="center"/>
              <w:rPr>
                <w:rFonts w:hint="eastAsia"/>
                <w:b/>
                <w:bCs/>
                <w:sz w:val="18"/>
              </w:rPr>
            </w:pPr>
            <w:r>
              <w:rPr>
                <w:rFonts w:hint="eastAsia"/>
                <w:b/>
                <w:bCs/>
                <w:sz w:val="18"/>
              </w:rPr>
              <w:t>1991</w:t>
            </w:r>
          </w:p>
          <w:p w:rsidR="00000000" w:rsidRDefault="00CD7106">
            <w:pPr>
              <w:spacing w:line="360" w:lineRule="exact"/>
              <w:jc w:val="center"/>
              <w:rPr>
                <w:rFonts w:hint="eastAsia"/>
                <w:b/>
                <w:bCs/>
                <w:sz w:val="18"/>
              </w:rPr>
            </w:pPr>
            <w:r>
              <w:rPr>
                <w:rFonts w:hint="eastAsia"/>
                <w:b/>
                <w:bCs/>
                <w:sz w:val="18"/>
              </w:rPr>
              <w:t>1992</w:t>
            </w:r>
          </w:p>
          <w:p w:rsidR="00000000" w:rsidRDefault="00CD7106">
            <w:pPr>
              <w:spacing w:line="360" w:lineRule="exact"/>
              <w:jc w:val="center"/>
              <w:rPr>
                <w:rFonts w:hint="eastAsia"/>
                <w:b/>
                <w:bCs/>
                <w:sz w:val="18"/>
              </w:rPr>
            </w:pPr>
            <w:r>
              <w:rPr>
                <w:rFonts w:hint="eastAsia"/>
                <w:b/>
                <w:bCs/>
                <w:sz w:val="18"/>
              </w:rPr>
              <w:t>1993</w:t>
            </w:r>
          </w:p>
          <w:p w:rsidR="00000000" w:rsidRDefault="00CD7106">
            <w:pPr>
              <w:spacing w:line="360" w:lineRule="exact"/>
              <w:jc w:val="center"/>
              <w:rPr>
                <w:rFonts w:hint="eastAsia"/>
                <w:b/>
                <w:bCs/>
                <w:sz w:val="18"/>
              </w:rPr>
            </w:pPr>
            <w:r>
              <w:rPr>
                <w:rFonts w:hint="eastAsia"/>
                <w:b/>
                <w:bCs/>
                <w:sz w:val="18"/>
              </w:rPr>
              <w:t>1994</w:t>
            </w:r>
          </w:p>
          <w:p w:rsidR="00000000" w:rsidRDefault="00CD7106">
            <w:pPr>
              <w:spacing w:line="360" w:lineRule="exact"/>
              <w:jc w:val="center"/>
              <w:rPr>
                <w:rFonts w:hint="eastAsia"/>
                <w:b/>
                <w:bCs/>
                <w:sz w:val="18"/>
              </w:rPr>
            </w:pPr>
            <w:r>
              <w:rPr>
                <w:rFonts w:hint="eastAsia"/>
                <w:b/>
                <w:bCs/>
                <w:sz w:val="18"/>
              </w:rPr>
              <w:t>1995</w:t>
            </w:r>
          </w:p>
          <w:p w:rsidR="00000000" w:rsidRDefault="00CD7106">
            <w:pPr>
              <w:spacing w:line="360" w:lineRule="exact"/>
              <w:jc w:val="center"/>
              <w:rPr>
                <w:rFonts w:hint="eastAsia"/>
                <w:b/>
                <w:bCs/>
                <w:sz w:val="18"/>
              </w:rPr>
            </w:pPr>
            <w:r>
              <w:rPr>
                <w:rFonts w:hint="eastAsia"/>
                <w:b/>
                <w:bCs/>
                <w:sz w:val="18"/>
              </w:rPr>
              <w:t>1996</w:t>
            </w:r>
          </w:p>
          <w:p w:rsidR="00000000" w:rsidRDefault="00CD7106">
            <w:pPr>
              <w:spacing w:line="360" w:lineRule="exact"/>
              <w:jc w:val="center"/>
              <w:rPr>
                <w:rFonts w:hint="eastAsia"/>
                <w:b/>
                <w:bCs/>
                <w:sz w:val="18"/>
              </w:rPr>
            </w:pPr>
            <w:r>
              <w:rPr>
                <w:rFonts w:hint="eastAsia"/>
                <w:b/>
                <w:bCs/>
                <w:sz w:val="18"/>
              </w:rPr>
              <w:t>1997</w:t>
            </w:r>
          </w:p>
          <w:p w:rsidR="00000000" w:rsidRDefault="00CD7106">
            <w:pPr>
              <w:spacing w:line="360" w:lineRule="exact"/>
              <w:jc w:val="center"/>
              <w:rPr>
                <w:rFonts w:hint="eastAsia"/>
                <w:b/>
                <w:bCs/>
                <w:sz w:val="18"/>
              </w:rPr>
            </w:pPr>
            <w:r>
              <w:rPr>
                <w:rFonts w:hint="eastAsia"/>
                <w:b/>
                <w:bCs/>
                <w:sz w:val="18"/>
              </w:rPr>
              <w:t>1998</w:t>
            </w:r>
          </w:p>
          <w:p w:rsidR="00000000" w:rsidRDefault="00CD7106">
            <w:pPr>
              <w:spacing w:line="360" w:lineRule="exact"/>
              <w:jc w:val="center"/>
              <w:rPr>
                <w:rFonts w:hint="eastAsia"/>
                <w:sz w:val="18"/>
              </w:rPr>
            </w:pPr>
            <w:r>
              <w:rPr>
                <w:rFonts w:hint="eastAsia"/>
                <w:b/>
                <w:bCs/>
                <w:sz w:val="18"/>
              </w:rPr>
              <w:t>1999</w:t>
            </w:r>
          </w:p>
        </w:tc>
        <w:tc>
          <w:tcPr>
            <w:tcW w:w="2520" w:type="dxa"/>
            <w:vAlign w:val="center"/>
          </w:tcPr>
          <w:p w:rsidR="00000000" w:rsidRDefault="00CD7106">
            <w:pPr>
              <w:spacing w:line="360" w:lineRule="exact"/>
              <w:jc w:val="center"/>
              <w:rPr>
                <w:rFonts w:hint="eastAsia"/>
                <w:sz w:val="18"/>
              </w:rPr>
            </w:pPr>
            <w:r>
              <w:rPr>
                <w:rFonts w:hint="eastAsia"/>
                <w:sz w:val="18"/>
              </w:rPr>
              <w:t>2</w:t>
            </w:r>
            <w:r>
              <w:rPr>
                <w:sz w:val="18"/>
              </w:rPr>
              <w:t xml:space="preserve"> </w:t>
            </w:r>
            <w:r>
              <w:rPr>
                <w:rFonts w:hint="eastAsia"/>
                <w:sz w:val="18"/>
              </w:rPr>
              <w:t>498</w:t>
            </w:r>
          </w:p>
          <w:p w:rsidR="00000000" w:rsidRDefault="00CD7106">
            <w:pPr>
              <w:spacing w:line="360" w:lineRule="exact"/>
              <w:jc w:val="center"/>
              <w:rPr>
                <w:rFonts w:hint="eastAsia"/>
                <w:sz w:val="18"/>
              </w:rPr>
            </w:pPr>
            <w:r>
              <w:rPr>
                <w:rFonts w:hint="eastAsia"/>
                <w:sz w:val="18"/>
              </w:rPr>
              <w:t>2</w:t>
            </w:r>
            <w:r>
              <w:rPr>
                <w:sz w:val="18"/>
              </w:rPr>
              <w:t xml:space="preserve"> </w:t>
            </w:r>
            <w:r>
              <w:rPr>
                <w:rFonts w:hint="eastAsia"/>
                <w:sz w:val="18"/>
              </w:rPr>
              <w:t>541</w:t>
            </w:r>
          </w:p>
          <w:p w:rsidR="00000000" w:rsidRDefault="00CD7106">
            <w:pPr>
              <w:spacing w:line="360" w:lineRule="exact"/>
              <w:jc w:val="center"/>
              <w:rPr>
                <w:rFonts w:hint="eastAsia"/>
                <w:sz w:val="18"/>
              </w:rPr>
            </w:pPr>
            <w:r>
              <w:rPr>
                <w:rFonts w:hint="eastAsia"/>
                <w:sz w:val="18"/>
              </w:rPr>
              <w:t>2</w:t>
            </w:r>
            <w:r>
              <w:rPr>
                <w:sz w:val="18"/>
              </w:rPr>
              <w:t xml:space="preserve"> </w:t>
            </w:r>
            <w:r>
              <w:rPr>
                <w:rFonts w:hint="eastAsia"/>
                <w:sz w:val="18"/>
              </w:rPr>
              <w:t>377</w:t>
            </w:r>
          </w:p>
          <w:p w:rsidR="00000000" w:rsidRDefault="00CD7106">
            <w:pPr>
              <w:spacing w:line="360" w:lineRule="exact"/>
              <w:jc w:val="center"/>
              <w:rPr>
                <w:rFonts w:hint="eastAsia"/>
                <w:sz w:val="18"/>
              </w:rPr>
            </w:pPr>
            <w:r>
              <w:rPr>
                <w:rFonts w:hint="eastAsia"/>
                <w:sz w:val="18"/>
              </w:rPr>
              <w:t>2</w:t>
            </w:r>
            <w:r>
              <w:rPr>
                <w:sz w:val="18"/>
              </w:rPr>
              <w:t xml:space="preserve"> </w:t>
            </w:r>
            <w:r>
              <w:rPr>
                <w:rFonts w:hint="eastAsia"/>
                <w:sz w:val="18"/>
              </w:rPr>
              <w:t>476</w:t>
            </w:r>
          </w:p>
          <w:p w:rsidR="00000000" w:rsidRDefault="00CD7106">
            <w:pPr>
              <w:spacing w:line="360" w:lineRule="exact"/>
              <w:jc w:val="center"/>
              <w:rPr>
                <w:rFonts w:hint="eastAsia"/>
                <w:sz w:val="18"/>
              </w:rPr>
            </w:pPr>
            <w:r>
              <w:rPr>
                <w:rFonts w:hint="eastAsia"/>
                <w:sz w:val="18"/>
              </w:rPr>
              <w:t>2</w:t>
            </w:r>
            <w:r>
              <w:rPr>
                <w:sz w:val="18"/>
              </w:rPr>
              <w:t xml:space="preserve"> </w:t>
            </w:r>
            <w:r>
              <w:rPr>
                <w:rFonts w:hint="eastAsia"/>
                <w:sz w:val="18"/>
              </w:rPr>
              <w:t>483</w:t>
            </w:r>
          </w:p>
          <w:p w:rsidR="00000000" w:rsidRDefault="00CD7106">
            <w:pPr>
              <w:spacing w:line="360" w:lineRule="exact"/>
              <w:jc w:val="center"/>
              <w:rPr>
                <w:rFonts w:hint="eastAsia"/>
                <w:sz w:val="18"/>
              </w:rPr>
            </w:pPr>
            <w:r>
              <w:rPr>
                <w:rFonts w:hint="eastAsia"/>
                <w:sz w:val="18"/>
              </w:rPr>
              <w:t>2</w:t>
            </w:r>
            <w:r>
              <w:rPr>
                <w:sz w:val="18"/>
              </w:rPr>
              <w:t xml:space="preserve"> </w:t>
            </w:r>
            <w:r>
              <w:rPr>
                <w:rFonts w:hint="eastAsia"/>
                <w:sz w:val="18"/>
              </w:rPr>
              <w:t>317</w:t>
            </w:r>
          </w:p>
          <w:p w:rsidR="00000000" w:rsidRDefault="00CD7106">
            <w:pPr>
              <w:spacing w:line="360" w:lineRule="exact"/>
              <w:jc w:val="center"/>
              <w:rPr>
                <w:rFonts w:hint="eastAsia"/>
                <w:sz w:val="18"/>
              </w:rPr>
            </w:pPr>
            <w:r>
              <w:rPr>
                <w:rFonts w:hint="eastAsia"/>
                <w:sz w:val="18"/>
              </w:rPr>
              <w:t>2</w:t>
            </w:r>
            <w:r>
              <w:rPr>
                <w:sz w:val="18"/>
              </w:rPr>
              <w:t xml:space="preserve"> </w:t>
            </w:r>
            <w:r>
              <w:rPr>
                <w:rFonts w:hint="eastAsia"/>
                <w:sz w:val="18"/>
              </w:rPr>
              <w:t>370</w:t>
            </w:r>
          </w:p>
          <w:p w:rsidR="00000000" w:rsidRDefault="00CD7106">
            <w:pPr>
              <w:spacing w:line="360" w:lineRule="exact"/>
              <w:jc w:val="center"/>
              <w:rPr>
                <w:rFonts w:hint="eastAsia"/>
                <w:sz w:val="18"/>
              </w:rPr>
            </w:pPr>
            <w:r>
              <w:rPr>
                <w:rFonts w:hint="eastAsia"/>
                <w:sz w:val="18"/>
              </w:rPr>
              <w:t>2</w:t>
            </w:r>
            <w:r>
              <w:rPr>
                <w:sz w:val="18"/>
              </w:rPr>
              <w:t xml:space="preserve"> </w:t>
            </w:r>
            <w:r>
              <w:rPr>
                <w:rFonts w:hint="eastAsia"/>
                <w:sz w:val="18"/>
              </w:rPr>
              <w:t>414</w:t>
            </w:r>
          </w:p>
          <w:p w:rsidR="00000000" w:rsidRDefault="00CD7106">
            <w:pPr>
              <w:spacing w:line="360" w:lineRule="exact"/>
              <w:jc w:val="center"/>
              <w:rPr>
                <w:rFonts w:hint="eastAsia"/>
                <w:sz w:val="18"/>
              </w:rPr>
            </w:pPr>
            <w:r>
              <w:rPr>
                <w:rFonts w:hint="eastAsia"/>
                <w:sz w:val="18"/>
              </w:rPr>
              <w:t>2</w:t>
            </w:r>
            <w:r>
              <w:rPr>
                <w:sz w:val="18"/>
              </w:rPr>
              <w:t xml:space="preserve"> </w:t>
            </w:r>
            <w:r>
              <w:rPr>
                <w:rFonts w:hint="eastAsia"/>
                <w:sz w:val="18"/>
              </w:rPr>
              <w:t>376</w:t>
            </w:r>
          </w:p>
          <w:p w:rsidR="00000000" w:rsidRDefault="00CD7106">
            <w:pPr>
              <w:spacing w:line="360" w:lineRule="exact"/>
              <w:jc w:val="center"/>
              <w:rPr>
                <w:rFonts w:hint="eastAsia"/>
                <w:sz w:val="18"/>
              </w:rPr>
            </w:pPr>
            <w:r>
              <w:rPr>
                <w:rFonts w:hint="eastAsia"/>
                <w:sz w:val="18"/>
              </w:rPr>
              <w:t>2</w:t>
            </w:r>
            <w:r>
              <w:rPr>
                <w:sz w:val="18"/>
              </w:rPr>
              <w:t xml:space="preserve"> </w:t>
            </w:r>
            <w:r>
              <w:rPr>
                <w:rFonts w:hint="eastAsia"/>
                <w:sz w:val="18"/>
              </w:rPr>
              <w:t>409</w:t>
            </w:r>
          </w:p>
        </w:tc>
        <w:tc>
          <w:tcPr>
            <w:tcW w:w="2340" w:type="dxa"/>
            <w:vAlign w:val="center"/>
          </w:tcPr>
          <w:p w:rsidR="00000000" w:rsidRDefault="00CD7106">
            <w:pPr>
              <w:spacing w:line="360" w:lineRule="exact"/>
              <w:jc w:val="center"/>
              <w:rPr>
                <w:rFonts w:hint="eastAsia"/>
                <w:sz w:val="18"/>
              </w:rPr>
            </w:pPr>
            <w:r>
              <w:rPr>
                <w:rFonts w:hint="eastAsia"/>
                <w:sz w:val="18"/>
              </w:rPr>
              <w:t>160</w:t>
            </w:r>
          </w:p>
          <w:p w:rsidR="00000000" w:rsidRDefault="00CD7106">
            <w:pPr>
              <w:spacing w:line="360" w:lineRule="exact"/>
              <w:jc w:val="center"/>
              <w:rPr>
                <w:rFonts w:hint="eastAsia"/>
                <w:sz w:val="18"/>
              </w:rPr>
            </w:pPr>
            <w:r>
              <w:rPr>
                <w:rFonts w:hint="eastAsia"/>
                <w:sz w:val="18"/>
              </w:rPr>
              <w:t>235</w:t>
            </w:r>
          </w:p>
          <w:p w:rsidR="00000000" w:rsidRDefault="00CD7106">
            <w:pPr>
              <w:spacing w:line="360" w:lineRule="exact"/>
              <w:jc w:val="center"/>
              <w:rPr>
                <w:rFonts w:hint="eastAsia"/>
                <w:sz w:val="18"/>
              </w:rPr>
            </w:pPr>
            <w:r>
              <w:rPr>
                <w:rFonts w:hint="eastAsia"/>
                <w:sz w:val="18"/>
              </w:rPr>
              <w:t>246</w:t>
            </w:r>
          </w:p>
          <w:p w:rsidR="00000000" w:rsidRDefault="00CD7106">
            <w:pPr>
              <w:spacing w:line="360" w:lineRule="exact"/>
              <w:jc w:val="center"/>
              <w:rPr>
                <w:rFonts w:hint="eastAsia"/>
                <w:sz w:val="18"/>
              </w:rPr>
            </w:pPr>
            <w:r>
              <w:rPr>
                <w:rFonts w:hint="eastAsia"/>
                <w:sz w:val="18"/>
              </w:rPr>
              <w:t>275</w:t>
            </w:r>
          </w:p>
          <w:p w:rsidR="00000000" w:rsidRDefault="00CD7106">
            <w:pPr>
              <w:spacing w:line="360" w:lineRule="exact"/>
              <w:jc w:val="center"/>
              <w:rPr>
                <w:rFonts w:hint="eastAsia"/>
                <w:sz w:val="18"/>
              </w:rPr>
            </w:pPr>
            <w:r>
              <w:rPr>
                <w:rFonts w:hint="eastAsia"/>
                <w:sz w:val="18"/>
              </w:rPr>
              <w:t>311</w:t>
            </w:r>
          </w:p>
          <w:p w:rsidR="00000000" w:rsidRDefault="00CD7106">
            <w:pPr>
              <w:spacing w:line="360" w:lineRule="exact"/>
              <w:jc w:val="center"/>
              <w:rPr>
                <w:rFonts w:hint="eastAsia"/>
                <w:sz w:val="18"/>
              </w:rPr>
            </w:pPr>
            <w:r>
              <w:rPr>
                <w:rFonts w:hint="eastAsia"/>
                <w:sz w:val="18"/>
              </w:rPr>
              <w:t>345</w:t>
            </w:r>
          </w:p>
          <w:p w:rsidR="00000000" w:rsidRDefault="00CD7106">
            <w:pPr>
              <w:spacing w:line="360" w:lineRule="exact"/>
              <w:jc w:val="center"/>
              <w:rPr>
                <w:rFonts w:hint="eastAsia"/>
                <w:sz w:val="18"/>
              </w:rPr>
            </w:pPr>
            <w:r>
              <w:rPr>
                <w:rFonts w:hint="eastAsia"/>
                <w:sz w:val="18"/>
              </w:rPr>
              <w:t>370</w:t>
            </w:r>
          </w:p>
          <w:p w:rsidR="00000000" w:rsidRDefault="00CD7106">
            <w:pPr>
              <w:spacing w:line="360" w:lineRule="exact"/>
              <w:jc w:val="center"/>
              <w:rPr>
                <w:rFonts w:hint="eastAsia"/>
                <w:sz w:val="18"/>
              </w:rPr>
            </w:pPr>
            <w:r>
              <w:rPr>
                <w:rFonts w:hint="eastAsia"/>
                <w:sz w:val="18"/>
              </w:rPr>
              <w:t>366</w:t>
            </w:r>
          </w:p>
          <w:p w:rsidR="00000000" w:rsidRDefault="00CD7106">
            <w:pPr>
              <w:spacing w:line="360" w:lineRule="exact"/>
              <w:jc w:val="center"/>
              <w:rPr>
                <w:rFonts w:hint="eastAsia"/>
                <w:sz w:val="18"/>
              </w:rPr>
            </w:pPr>
            <w:r>
              <w:rPr>
                <w:rFonts w:hint="eastAsia"/>
                <w:sz w:val="18"/>
              </w:rPr>
              <w:t>409</w:t>
            </w:r>
          </w:p>
          <w:p w:rsidR="00000000" w:rsidRDefault="00CD7106">
            <w:pPr>
              <w:spacing w:line="360" w:lineRule="exact"/>
              <w:jc w:val="center"/>
              <w:rPr>
                <w:rFonts w:hint="eastAsia"/>
                <w:sz w:val="18"/>
              </w:rPr>
            </w:pPr>
            <w:r>
              <w:rPr>
                <w:rFonts w:hint="eastAsia"/>
                <w:sz w:val="18"/>
              </w:rPr>
              <w:t>463</w:t>
            </w:r>
          </w:p>
        </w:tc>
      </w:tr>
    </w:tbl>
    <w:p w:rsidR="00000000" w:rsidRDefault="00CD7106">
      <w:pPr>
        <w:spacing w:line="360" w:lineRule="exact"/>
        <w:rPr>
          <w:rFonts w:ascii="KaiTi_GB2312" w:eastAsia="KaiTi_GB2312" w:hint="eastAsia"/>
          <w:sz w:val="18"/>
        </w:rPr>
      </w:pPr>
      <w:r>
        <w:rPr>
          <w:rFonts w:hint="eastAsia"/>
          <w:sz w:val="18"/>
        </w:rPr>
        <w:t>资料来源：《</w:t>
      </w:r>
      <w:r>
        <w:rPr>
          <w:rFonts w:ascii="KaiTi_GB2312" w:eastAsia="KaiTi_GB2312" w:hint="eastAsia"/>
          <w:sz w:val="18"/>
        </w:rPr>
        <w:t>1999</w:t>
      </w:r>
      <w:r>
        <w:rPr>
          <w:rFonts w:ascii="KaiTi_GB2312" w:eastAsia="KaiTi_GB2312" w:hint="eastAsia"/>
          <w:sz w:val="18"/>
        </w:rPr>
        <w:t>年马耳他群岛人口统计审查》</w:t>
      </w:r>
      <w:r>
        <w:rPr>
          <w:rFonts w:ascii="KaiTi_GB2312" w:eastAsia="KaiTi_GB2312" w:hint="eastAsia"/>
          <w:sz w:val="18"/>
        </w:rPr>
        <w:t>,</w:t>
      </w:r>
      <w:r>
        <w:rPr>
          <w:rFonts w:ascii="KaiTi_GB2312" w:eastAsia="KaiTi_GB2312" w:hint="eastAsia"/>
          <w:sz w:val="18"/>
        </w:rPr>
        <w:t>马耳他中央统计局。</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16.2</w:t>
      </w:r>
    </w:p>
    <w:p w:rsidR="00000000" w:rsidRDefault="00CD7106">
      <w:pPr>
        <w:spacing w:line="360" w:lineRule="exact"/>
        <w:rPr>
          <w:rFonts w:ascii="SimHei" w:eastAsia="SimHei"/>
        </w:rPr>
      </w:pPr>
      <w:r>
        <w:rPr>
          <w:rFonts w:ascii="SimHei" w:eastAsia="SimHei" w:hint="eastAsia"/>
        </w:rPr>
        <w:t>按年龄和性别分类的订立婚约人数</w:t>
      </w:r>
    </w:p>
    <w:p w:rsidR="00000000" w:rsidRDefault="00CD7106">
      <w:pPr>
        <w:spacing w:line="360" w:lineRule="exact"/>
        <w:rPr>
          <w:rFonts w:ascii="SimHei" w:eastAsia="SimHe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6"/>
        <w:gridCol w:w="762"/>
        <w:gridCol w:w="760"/>
        <w:gridCol w:w="761"/>
        <w:gridCol w:w="759"/>
        <w:gridCol w:w="763"/>
        <w:gridCol w:w="761"/>
        <w:gridCol w:w="763"/>
        <w:gridCol w:w="761"/>
        <w:gridCol w:w="763"/>
        <w:gridCol w:w="761"/>
        <w:gridCol w:w="763"/>
        <w:gridCol w:w="761"/>
      </w:tblGrid>
      <w:tr w:rsidR="00000000">
        <w:tblPrEx>
          <w:tblCellMar>
            <w:top w:w="0" w:type="dxa"/>
            <w:bottom w:w="0" w:type="dxa"/>
          </w:tblCellMar>
        </w:tblPrEx>
        <w:trPr>
          <w:cantSplit/>
        </w:trPr>
        <w:tc>
          <w:tcPr>
            <w:tcW w:w="414" w:type="pct"/>
            <w:vMerge w:val="restart"/>
            <w:tcBorders>
              <w:top w:val="nil"/>
              <w:left w:val="nil"/>
            </w:tcBorders>
            <w:vAlign w:val="center"/>
          </w:tcPr>
          <w:p w:rsidR="00000000" w:rsidRDefault="00CD7106">
            <w:pPr>
              <w:spacing w:line="360" w:lineRule="exact"/>
              <w:jc w:val="center"/>
              <w:rPr>
                <w:rFonts w:ascii="SimHei" w:eastAsia="SimHei" w:hint="eastAsia"/>
                <w:sz w:val="18"/>
              </w:rPr>
            </w:pPr>
          </w:p>
        </w:tc>
        <w:tc>
          <w:tcPr>
            <w:tcW w:w="1526" w:type="pct"/>
            <w:gridSpan w:val="4"/>
            <w:vAlign w:val="center"/>
          </w:tcPr>
          <w:p w:rsidR="00000000" w:rsidRDefault="00CD7106">
            <w:pPr>
              <w:spacing w:line="360" w:lineRule="exact"/>
              <w:jc w:val="center"/>
              <w:rPr>
                <w:rFonts w:ascii="SimHei" w:eastAsia="SimHei" w:hint="eastAsia"/>
                <w:sz w:val="18"/>
              </w:rPr>
            </w:pPr>
            <w:r>
              <w:rPr>
                <w:rFonts w:ascii="SimHei" w:eastAsia="SimHei" w:hint="eastAsia"/>
                <w:sz w:val="18"/>
              </w:rPr>
              <w:t>1997</w:t>
            </w:r>
          </w:p>
        </w:tc>
        <w:tc>
          <w:tcPr>
            <w:tcW w:w="1530" w:type="pct"/>
            <w:gridSpan w:val="4"/>
            <w:vAlign w:val="center"/>
          </w:tcPr>
          <w:p w:rsidR="00000000" w:rsidRDefault="00CD7106">
            <w:pPr>
              <w:spacing w:line="360" w:lineRule="exact"/>
              <w:jc w:val="center"/>
              <w:rPr>
                <w:rFonts w:ascii="SimHei" w:eastAsia="SimHei" w:hint="eastAsia"/>
                <w:sz w:val="18"/>
              </w:rPr>
            </w:pPr>
            <w:r>
              <w:rPr>
                <w:rFonts w:ascii="SimHei" w:eastAsia="SimHei" w:hint="eastAsia"/>
                <w:sz w:val="18"/>
              </w:rPr>
              <w:t>1998</w:t>
            </w:r>
          </w:p>
        </w:tc>
        <w:tc>
          <w:tcPr>
            <w:tcW w:w="1530" w:type="pct"/>
            <w:gridSpan w:val="4"/>
            <w:vAlign w:val="center"/>
          </w:tcPr>
          <w:p w:rsidR="00000000" w:rsidRDefault="00CD7106">
            <w:pPr>
              <w:spacing w:line="360" w:lineRule="exact"/>
              <w:jc w:val="center"/>
              <w:rPr>
                <w:rFonts w:ascii="SimHei" w:eastAsia="SimHei" w:hint="eastAsia"/>
                <w:sz w:val="18"/>
              </w:rPr>
            </w:pPr>
            <w:r>
              <w:rPr>
                <w:rFonts w:ascii="SimHei" w:eastAsia="SimHei" w:hint="eastAsia"/>
                <w:sz w:val="18"/>
              </w:rPr>
              <w:t>1999</w:t>
            </w:r>
          </w:p>
        </w:tc>
      </w:tr>
      <w:tr w:rsidR="00000000">
        <w:tblPrEx>
          <w:tblCellMar>
            <w:top w:w="0" w:type="dxa"/>
            <w:bottom w:w="0" w:type="dxa"/>
          </w:tblCellMar>
        </w:tblPrEx>
        <w:trPr>
          <w:cantSplit/>
        </w:trPr>
        <w:tc>
          <w:tcPr>
            <w:tcW w:w="414" w:type="pct"/>
            <w:vMerge/>
            <w:tcBorders>
              <w:left w:val="nil"/>
            </w:tcBorders>
            <w:vAlign w:val="center"/>
          </w:tcPr>
          <w:p w:rsidR="00000000" w:rsidRDefault="00CD7106">
            <w:pPr>
              <w:spacing w:line="360" w:lineRule="exact"/>
              <w:jc w:val="center"/>
              <w:rPr>
                <w:rFonts w:ascii="SimHei" w:eastAsia="SimHei" w:hint="eastAsia"/>
                <w:sz w:val="18"/>
              </w:rPr>
            </w:pPr>
          </w:p>
        </w:tc>
        <w:tc>
          <w:tcPr>
            <w:tcW w:w="763" w:type="pct"/>
            <w:gridSpan w:val="2"/>
            <w:vAlign w:val="center"/>
          </w:tcPr>
          <w:p w:rsidR="00000000" w:rsidRDefault="00CD7106">
            <w:pPr>
              <w:spacing w:line="360" w:lineRule="exact"/>
              <w:jc w:val="center"/>
              <w:rPr>
                <w:rFonts w:ascii="SimHei" w:eastAsia="SimHei" w:hint="eastAsia"/>
                <w:sz w:val="18"/>
              </w:rPr>
            </w:pPr>
            <w:r>
              <w:rPr>
                <w:rFonts w:ascii="SimHei" w:eastAsia="SimHei" w:hint="eastAsia"/>
                <w:sz w:val="18"/>
              </w:rPr>
              <w:t>女</w:t>
            </w:r>
          </w:p>
        </w:tc>
        <w:tc>
          <w:tcPr>
            <w:tcW w:w="763" w:type="pct"/>
            <w:gridSpan w:val="2"/>
            <w:vAlign w:val="center"/>
          </w:tcPr>
          <w:p w:rsidR="00000000" w:rsidRDefault="00CD7106">
            <w:pPr>
              <w:spacing w:line="360" w:lineRule="exact"/>
              <w:jc w:val="center"/>
              <w:rPr>
                <w:rFonts w:ascii="SimHei" w:eastAsia="SimHei" w:hint="eastAsia"/>
                <w:sz w:val="18"/>
              </w:rPr>
            </w:pPr>
            <w:r>
              <w:rPr>
                <w:rFonts w:ascii="SimHei" w:eastAsia="SimHei" w:hint="eastAsia"/>
                <w:sz w:val="18"/>
              </w:rPr>
              <w:t>男</w:t>
            </w:r>
          </w:p>
        </w:tc>
        <w:tc>
          <w:tcPr>
            <w:tcW w:w="764" w:type="pct"/>
            <w:gridSpan w:val="2"/>
            <w:vAlign w:val="center"/>
          </w:tcPr>
          <w:p w:rsidR="00000000" w:rsidRDefault="00CD7106">
            <w:pPr>
              <w:spacing w:line="360" w:lineRule="exact"/>
              <w:jc w:val="center"/>
              <w:rPr>
                <w:rFonts w:ascii="SimHei" w:eastAsia="SimHei" w:hint="eastAsia"/>
                <w:sz w:val="18"/>
              </w:rPr>
            </w:pPr>
            <w:r>
              <w:rPr>
                <w:rFonts w:ascii="SimHei" w:eastAsia="SimHei" w:hint="eastAsia"/>
                <w:sz w:val="18"/>
              </w:rPr>
              <w:t>女</w:t>
            </w:r>
          </w:p>
        </w:tc>
        <w:tc>
          <w:tcPr>
            <w:tcW w:w="765" w:type="pct"/>
            <w:gridSpan w:val="2"/>
            <w:vAlign w:val="center"/>
          </w:tcPr>
          <w:p w:rsidR="00000000" w:rsidRDefault="00CD7106">
            <w:pPr>
              <w:spacing w:line="360" w:lineRule="exact"/>
              <w:jc w:val="center"/>
              <w:rPr>
                <w:rFonts w:ascii="SimHei" w:eastAsia="SimHei" w:hint="eastAsia"/>
                <w:sz w:val="18"/>
              </w:rPr>
            </w:pPr>
            <w:r>
              <w:rPr>
                <w:rFonts w:ascii="SimHei" w:eastAsia="SimHei" w:hint="eastAsia"/>
                <w:sz w:val="18"/>
              </w:rPr>
              <w:t>男</w:t>
            </w:r>
          </w:p>
        </w:tc>
        <w:tc>
          <w:tcPr>
            <w:tcW w:w="765" w:type="pct"/>
            <w:gridSpan w:val="2"/>
            <w:vAlign w:val="center"/>
          </w:tcPr>
          <w:p w:rsidR="00000000" w:rsidRDefault="00CD7106">
            <w:pPr>
              <w:spacing w:line="360" w:lineRule="exact"/>
              <w:jc w:val="center"/>
              <w:rPr>
                <w:rFonts w:ascii="SimHei" w:eastAsia="SimHei" w:hint="eastAsia"/>
                <w:sz w:val="18"/>
              </w:rPr>
            </w:pPr>
            <w:r>
              <w:rPr>
                <w:rFonts w:ascii="SimHei" w:eastAsia="SimHei" w:hint="eastAsia"/>
                <w:sz w:val="18"/>
              </w:rPr>
              <w:t>女</w:t>
            </w:r>
          </w:p>
        </w:tc>
        <w:tc>
          <w:tcPr>
            <w:tcW w:w="765" w:type="pct"/>
            <w:gridSpan w:val="2"/>
            <w:vAlign w:val="center"/>
          </w:tcPr>
          <w:p w:rsidR="00000000" w:rsidRDefault="00CD7106">
            <w:pPr>
              <w:spacing w:line="360" w:lineRule="exact"/>
              <w:jc w:val="center"/>
              <w:rPr>
                <w:rFonts w:ascii="SimHei" w:eastAsia="SimHei" w:hint="eastAsia"/>
                <w:sz w:val="18"/>
              </w:rPr>
            </w:pPr>
            <w:r>
              <w:rPr>
                <w:rFonts w:ascii="SimHei" w:eastAsia="SimHei" w:hint="eastAsia"/>
                <w:sz w:val="18"/>
              </w:rPr>
              <w:t>男</w:t>
            </w:r>
          </w:p>
        </w:tc>
      </w:tr>
      <w:tr w:rsidR="00000000">
        <w:tblPrEx>
          <w:tblCellMar>
            <w:top w:w="0" w:type="dxa"/>
            <w:bottom w:w="0" w:type="dxa"/>
          </w:tblCellMar>
        </w:tblPrEx>
        <w:tc>
          <w:tcPr>
            <w:tcW w:w="414"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年龄</w:t>
            </w:r>
          </w:p>
        </w:tc>
        <w:tc>
          <w:tcPr>
            <w:tcW w:w="382" w:type="pct"/>
            <w:vAlign w:val="center"/>
          </w:tcPr>
          <w:p w:rsidR="00000000" w:rsidRDefault="00CD7106">
            <w:pPr>
              <w:spacing w:line="360" w:lineRule="exact"/>
              <w:jc w:val="center"/>
              <w:rPr>
                <w:rFonts w:ascii="SimHei" w:eastAsia="SimHei"/>
                <w:sz w:val="18"/>
              </w:rPr>
            </w:pPr>
            <w:r>
              <w:rPr>
                <w:rFonts w:ascii="SimHei" w:eastAsia="SimHei" w:hint="eastAsia"/>
                <w:sz w:val="18"/>
              </w:rPr>
              <w:t>N</w:t>
            </w:r>
            <w:r>
              <w:rPr>
                <w:rFonts w:ascii="SimHei" w:eastAsia="SimHei"/>
                <w:sz w:val="18"/>
              </w:rPr>
              <w:t>o.</w:t>
            </w:r>
          </w:p>
        </w:tc>
        <w:tc>
          <w:tcPr>
            <w:tcW w:w="381" w:type="pct"/>
            <w:vAlign w:val="center"/>
          </w:tcPr>
          <w:p w:rsidR="00000000" w:rsidRDefault="00CD7106">
            <w:pPr>
              <w:spacing w:line="360" w:lineRule="exact"/>
              <w:jc w:val="center"/>
              <w:rPr>
                <w:rFonts w:ascii="SimHei" w:eastAsia="SimHei"/>
                <w:sz w:val="18"/>
              </w:rPr>
            </w:pPr>
            <w:r>
              <w:rPr>
                <w:rFonts w:ascii="SimHei" w:eastAsia="SimHei"/>
                <w:sz w:val="18"/>
              </w:rPr>
              <w:t>%</w:t>
            </w:r>
          </w:p>
        </w:tc>
        <w:tc>
          <w:tcPr>
            <w:tcW w:w="382" w:type="pct"/>
            <w:vAlign w:val="center"/>
          </w:tcPr>
          <w:p w:rsidR="00000000" w:rsidRDefault="00CD7106">
            <w:pPr>
              <w:spacing w:line="360" w:lineRule="exact"/>
              <w:jc w:val="center"/>
              <w:rPr>
                <w:rFonts w:ascii="SimHei" w:eastAsia="SimHei"/>
                <w:sz w:val="18"/>
              </w:rPr>
            </w:pPr>
            <w:r>
              <w:rPr>
                <w:rFonts w:ascii="SimHei" w:eastAsia="SimHei" w:hint="eastAsia"/>
                <w:sz w:val="18"/>
              </w:rPr>
              <w:t>N</w:t>
            </w:r>
            <w:r>
              <w:rPr>
                <w:rFonts w:ascii="SimHei" w:eastAsia="SimHei"/>
                <w:sz w:val="18"/>
              </w:rPr>
              <w:t>o.</w:t>
            </w:r>
          </w:p>
        </w:tc>
        <w:tc>
          <w:tcPr>
            <w:tcW w:w="381" w:type="pct"/>
            <w:vAlign w:val="center"/>
          </w:tcPr>
          <w:p w:rsidR="00000000" w:rsidRDefault="00CD7106">
            <w:pPr>
              <w:spacing w:line="360" w:lineRule="exact"/>
              <w:jc w:val="center"/>
              <w:rPr>
                <w:rFonts w:ascii="SimHei" w:eastAsia="SimHei"/>
                <w:sz w:val="18"/>
              </w:rPr>
            </w:pPr>
            <w:r>
              <w:rPr>
                <w:rFonts w:ascii="SimHei" w:eastAsia="SimHei"/>
                <w:sz w:val="18"/>
              </w:rPr>
              <w:t>%</w:t>
            </w:r>
          </w:p>
        </w:tc>
        <w:tc>
          <w:tcPr>
            <w:tcW w:w="383" w:type="pct"/>
            <w:vAlign w:val="center"/>
          </w:tcPr>
          <w:p w:rsidR="00000000" w:rsidRDefault="00CD7106">
            <w:pPr>
              <w:spacing w:line="360" w:lineRule="exact"/>
              <w:jc w:val="center"/>
              <w:rPr>
                <w:rFonts w:ascii="SimHei" w:eastAsia="SimHei"/>
                <w:sz w:val="18"/>
              </w:rPr>
            </w:pPr>
            <w:r>
              <w:rPr>
                <w:rFonts w:ascii="SimHei" w:eastAsia="SimHei" w:hint="eastAsia"/>
                <w:sz w:val="18"/>
              </w:rPr>
              <w:t>N</w:t>
            </w:r>
            <w:r>
              <w:rPr>
                <w:rFonts w:ascii="SimHei" w:eastAsia="SimHei"/>
                <w:sz w:val="18"/>
              </w:rPr>
              <w:t>o.</w:t>
            </w:r>
          </w:p>
        </w:tc>
        <w:tc>
          <w:tcPr>
            <w:tcW w:w="382" w:type="pct"/>
            <w:vAlign w:val="center"/>
          </w:tcPr>
          <w:p w:rsidR="00000000" w:rsidRDefault="00CD7106">
            <w:pPr>
              <w:spacing w:line="360" w:lineRule="exact"/>
              <w:jc w:val="center"/>
              <w:rPr>
                <w:rFonts w:ascii="SimHei" w:eastAsia="SimHei"/>
                <w:sz w:val="18"/>
              </w:rPr>
            </w:pPr>
            <w:r>
              <w:rPr>
                <w:rFonts w:ascii="SimHei" w:eastAsia="SimHei"/>
                <w:sz w:val="18"/>
              </w:rPr>
              <w:t>%</w:t>
            </w:r>
          </w:p>
        </w:tc>
        <w:tc>
          <w:tcPr>
            <w:tcW w:w="383" w:type="pct"/>
            <w:vAlign w:val="center"/>
          </w:tcPr>
          <w:p w:rsidR="00000000" w:rsidRDefault="00CD7106">
            <w:pPr>
              <w:spacing w:line="360" w:lineRule="exact"/>
              <w:jc w:val="center"/>
              <w:rPr>
                <w:rFonts w:ascii="SimHei" w:eastAsia="SimHei"/>
                <w:sz w:val="18"/>
              </w:rPr>
            </w:pPr>
            <w:r>
              <w:rPr>
                <w:rFonts w:ascii="SimHei" w:eastAsia="SimHei" w:hint="eastAsia"/>
                <w:sz w:val="18"/>
              </w:rPr>
              <w:t>N</w:t>
            </w:r>
            <w:r>
              <w:rPr>
                <w:rFonts w:ascii="SimHei" w:eastAsia="SimHei"/>
                <w:sz w:val="18"/>
              </w:rPr>
              <w:t>o.</w:t>
            </w:r>
          </w:p>
        </w:tc>
        <w:tc>
          <w:tcPr>
            <w:tcW w:w="382" w:type="pct"/>
            <w:vAlign w:val="center"/>
          </w:tcPr>
          <w:p w:rsidR="00000000" w:rsidRDefault="00CD7106">
            <w:pPr>
              <w:spacing w:line="360" w:lineRule="exact"/>
              <w:jc w:val="center"/>
              <w:rPr>
                <w:rFonts w:ascii="SimHei" w:eastAsia="SimHei"/>
                <w:sz w:val="18"/>
              </w:rPr>
            </w:pPr>
            <w:r>
              <w:rPr>
                <w:rFonts w:ascii="SimHei" w:eastAsia="SimHei"/>
                <w:sz w:val="18"/>
              </w:rPr>
              <w:t>%</w:t>
            </w:r>
          </w:p>
        </w:tc>
        <w:tc>
          <w:tcPr>
            <w:tcW w:w="383" w:type="pct"/>
            <w:vAlign w:val="center"/>
          </w:tcPr>
          <w:p w:rsidR="00000000" w:rsidRDefault="00CD7106">
            <w:pPr>
              <w:spacing w:line="360" w:lineRule="exact"/>
              <w:jc w:val="center"/>
              <w:rPr>
                <w:rFonts w:ascii="SimHei" w:eastAsia="SimHei"/>
                <w:sz w:val="18"/>
              </w:rPr>
            </w:pPr>
            <w:r>
              <w:rPr>
                <w:rFonts w:ascii="SimHei" w:eastAsia="SimHei" w:hint="eastAsia"/>
                <w:sz w:val="18"/>
              </w:rPr>
              <w:t>N</w:t>
            </w:r>
            <w:r>
              <w:rPr>
                <w:rFonts w:ascii="SimHei" w:eastAsia="SimHei"/>
                <w:sz w:val="18"/>
              </w:rPr>
              <w:t>o.</w:t>
            </w:r>
          </w:p>
        </w:tc>
        <w:tc>
          <w:tcPr>
            <w:tcW w:w="382" w:type="pct"/>
            <w:vAlign w:val="center"/>
          </w:tcPr>
          <w:p w:rsidR="00000000" w:rsidRDefault="00CD7106">
            <w:pPr>
              <w:spacing w:line="360" w:lineRule="exact"/>
              <w:jc w:val="center"/>
              <w:rPr>
                <w:rFonts w:ascii="SimHei" w:eastAsia="SimHei"/>
                <w:sz w:val="18"/>
              </w:rPr>
            </w:pPr>
            <w:r>
              <w:rPr>
                <w:rFonts w:ascii="SimHei" w:eastAsia="SimHei"/>
                <w:sz w:val="18"/>
              </w:rPr>
              <w:t>%</w:t>
            </w:r>
          </w:p>
        </w:tc>
        <w:tc>
          <w:tcPr>
            <w:tcW w:w="383" w:type="pct"/>
            <w:vAlign w:val="center"/>
          </w:tcPr>
          <w:p w:rsidR="00000000" w:rsidRDefault="00CD7106">
            <w:pPr>
              <w:spacing w:line="360" w:lineRule="exact"/>
              <w:jc w:val="center"/>
              <w:rPr>
                <w:rFonts w:ascii="SimHei" w:eastAsia="SimHei"/>
                <w:sz w:val="18"/>
              </w:rPr>
            </w:pPr>
            <w:r>
              <w:rPr>
                <w:rFonts w:ascii="SimHei" w:eastAsia="SimHei" w:hint="eastAsia"/>
                <w:sz w:val="18"/>
              </w:rPr>
              <w:t>N</w:t>
            </w:r>
            <w:r>
              <w:rPr>
                <w:rFonts w:ascii="SimHei" w:eastAsia="SimHei"/>
                <w:sz w:val="18"/>
              </w:rPr>
              <w:t>o.</w:t>
            </w:r>
          </w:p>
        </w:tc>
        <w:tc>
          <w:tcPr>
            <w:tcW w:w="382" w:type="pct"/>
            <w:vAlign w:val="center"/>
          </w:tcPr>
          <w:p w:rsidR="00000000" w:rsidRDefault="00CD7106">
            <w:pPr>
              <w:spacing w:line="360" w:lineRule="exact"/>
              <w:jc w:val="center"/>
              <w:rPr>
                <w:rFonts w:ascii="SimHei" w:eastAsia="SimHei"/>
                <w:sz w:val="18"/>
              </w:rPr>
            </w:pPr>
            <w:r>
              <w:rPr>
                <w:rFonts w:ascii="SimHei" w:eastAsia="SimHei"/>
                <w:sz w:val="18"/>
              </w:rPr>
              <w:t>%</w:t>
            </w:r>
          </w:p>
        </w:tc>
      </w:tr>
      <w:tr w:rsidR="00000000">
        <w:tblPrEx>
          <w:tblCellMar>
            <w:top w:w="0" w:type="dxa"/>
            <w:bottom w:w="0" w:type="dxa"/>
          </w:tblCellMar>
        </w:tblPrEx>
        <w:tc>
          <w:tcPr>
            <w:tcW w:w="414" w:type="pct"/>
            <w:tcBorders>
              <w:bottom w:val="nil"/>
            </w:tcBorders>
            <w:vAlign w:val="center"/>
          </w:tcPr>
          <w:p w:rsidR="00000000" w:rsidRDefault="00CD7106">
            <w:pPr>
              <w:spacing w:line="360" w:lineRule="exact"/>
              <w:jc w:val="center"/>
              <w:rPr>
                <w:b/>
                <w:bCs/>
                <w:sz w:val="18"/>
              </w:rPr>
            </w:pPr>
            <w:r>
              <w:rPr>
                <w:b/>
                <w:bCs/>
                <w:sz w:val="18"/>
              </w:rPr>
              <w:t>16-19</w:t>
            </w:r>
          </w:p>
        </w:tc>
        <w:tc>
          <w:tcPr>
            <w:tcW w:w="382" w:type="pct"/>
            <w:tcBorders>
              <w:bottom w:val="nil"/>
            </w:tcBorders>
            <w:vAlign w:val="center"/>
          </w:tcPr>
          <w:p w:rsidR="00000000" w:rsidRDefault="00CD7106">
            <w:pPr>
              <w:spacing w:line="360" w:lineRule="exact"/>
              <w:jc w:val="right"/>
              <w:rPr>
                <w:rFonts w:hint="eastAsia"/>
                <w:sz w:val="18"/>
              </w:rPr>
            </w:pPr>
            <w:r>
              <w:rPr>
                <w:rFonts w:hint="eastAsia"/>
                <w:sz w:val="18"/>
              </w:rPr>
              <w:t>247</w:t>
            </w:r>
          </w:p>
        </w:tc>
        <w:tc>
          <w:tcPr>
            <w:tcW w:w="381" w:type="pct"/>
            <w:tcBorders>
              <w:bottom w:val="nil"/>
            </w:tcBorders>
            <w:vAlign w:val="center"/>
          </w:tcPr>
          <w:p w:rsidR="00000000" w:rsidRDefault="00CD7106">
            <w:pPr>
              <w:spacing w:line="360" w:lineRule="exact"/>
              <w:jc w:val="right"/>
              <w:rPr>
                <w:rFonts w:hint="eastAsia"/>
                <w:sz w:val="18"/>
              </w:rPr>
            </w:pPr>
            <w:r>
              <w:rPr>
                <w:rFonts w:hint="eastAsia"/>
                <w:sz w:val="18"/>
              </w:rPr>
              <w:t>10.2</w:t>
            </w:r>
          </w:p>
        </w:tc>
        <w:tc>
          <w:tcPr>
            <w:tcW w:w="382" w:type="pct"/>
            <w:tcBorders>
              <w:bottom w:val="nil"/>
            </w:tcBorders>
            <w:vAlign w:val="center"/>
          </w:tcPr>
          <w:p w:rsidR="00000000" w:rsidRDefault="00CD7106">
            <w:pPr>
              <w:spacing w:line="360" w:lineRule="exact"/>
              <w:jc w:val="right"/>
              <w:rPr>
                <w:rFonts w:hint="eastAsia"/>
                <w:sz w:val="18"/>
              </w:rPr>
            </w:pPr>
            <w:r>
              <w:rPr>
                <w:rFonts w:hint="eastAsia"/>
                <w:sz w:val="18"/>
              </w:rPr>
              <w:t>60</w:t>
            </w:r>
          </w:p>
        </w:tc>
        <w:tc>
          <w:tcPr>
            <w:tcW w:w="381" w:type="pct"/>
            <w:tcBorders>
              <w:bottom w:val="nil"/>
            </w:tcBorders>
            <w:vAlign w:val="center"/>
          </w:tcPr>
          <w:p w:rsidR="00000000" w:rsidRDefault="00CD7106">
            <w:pPr>
              <w:spacing w:line="360" w:lineRule="exact"/>
              <w:jc w:val="right"/>
              <w:rPr>
                <w:rFonts w:hint="eastAsia"/>
                <w:sz w:val="18"/>
              </w:rPr>
            </w:pPr>
            <w:r>
              <w:rPr>
                <w:rFonts w:hint="eastAsia"/>
                <w:sz w:val="18"/>
              </w:rPr>
              <w:t>2.5</w:t>
            </w:r>
          </w:p>
        </w:tc>
        <w:tc>
          <w:tcPr>
            <w:tcW w:w="383" w:type="pct"/>
            <w:tcBorders>
              <w:bottom w:val="nil"/>
            </w:tcBorders>
            <w:vAlign w:val="center"/>
          </w:tcPr>
          <w:p w:rsidR="00000000" w:rsidRDefault="00CD7106">
            <w:pPr>
              <w:spacing w:line="360" w:lineRule="exact"/>
              <w:jc w:val="right"/>
              <w:rPr>
                <w:rFonts w:hint="eastAsia"/>
                <w:sz w:val="18"/>
              </w:rPr>
            </w:pPr>
            <w:r>
              <w:rPr>
                <w:rFonts w:hint="eastAsia"/>
                <w:sz w:val="18"/>
              </w:rPr>
              <w:t>209</w:t>
            </w:r>
          </w:p>
        </w:tc>
        <w:tc>
          <w:tcPr>
            <w:tcW w:w="382" w:type="pct"/>
            <w:tcBorders>
              <w:bottom w:val="nil"/>
            </w:tcBorders>
            <w:vAlign w:val="center"/>
          </w:tcPr>
          <w:p w:rsidR="00000000" w:rsidRDefault="00CD7106">
            <w:pPr>
              <w:spacing w:line="360" w:lineRule="exact"/>
              <w:jc w:val="right"/>
              <w:rPr>
                <w:rFonts w:hint="eastAsia"/>
                <w:sz w:val="18"/>
              </w:rPr>
            </w:pPr>
            <w:r>
              <w:rPr>
                <w:rFonts w:hint="eastAsia"/>
                <w:sz w:val="18"/>
              </w:rPr>
              <w:t>8.9</w:t>
            </w:r>
          </w:p>
        </w:tc>
        <w:tc>
          <w:tcPr>
            <w:tcW w:w="383" w:type="pct"/>
            <w:tcBorders>
              <w:bottom w:val="nil"/>
            </w:tcBorders>
            <w:vAlign w:val="center"/>
          </w:tcPr>
          <w:p w:rsidR="00000000" w:rsidRDefault="00CD7106">
            <w:pPr>
              <w:spacing w:line="360" w:lineRule="exact"/>
              <w:jc w:val="right"/>
              <w:rPr>
                <w:rFonts w:hint="eastAsia"/>
                <w:sz w:val="18"/>
              </w:rPr>
            </w:pPr>
            <w:r>
              <w:rPr>
                <w:rFonts w:hint="eastAsia"/>
                <w:sz w:val="18"/>
              </w:rPr>
              <w:t>37</w:t>
            </w:r>
          </w:p>
        </w:tc>
        <w:tc>
          <w:tcPr>
            <w:tcW w:w="382" w:type="pct"/>
            <w:tcBorders>
              <w:bottom w:val="nil"/>
            </w:tcBorders>
            <w:vAlign w:val="center"/>
          </w:tcPr>
          <w:p w:rsidR="00000000" w:rsidRDefault="00CD7106">
            <w:pPr>
              <w:spacing w:line="360" w:lineRule="exact"/>
              <w:jc w:val="right"/>
              <w:rPr>
                <w:rFonts w:hint="eastAsia"/>
                <w:sz w:val="18"/>
              </w:rPr>
            </w:pPr>
            <w:r>
              <w:rPr>
                <w:rFonts w:hint="eastAsia"/>
                <w:sz w:val="18"/>
              </w:rPr>
              <w:t>1.5</w:t>
            </w:r>
          </w:p>
        </w:tc>
        <w:tc>
          <w:tcPr>
            <w:tcW w:w="383" w:type="pct"/>
            <w:tcBorders>
              <w:bottom w:val="nil"/>
            </w:tcBorders>
            <w:vAlign w:val="center"/>
          </w:tcPr>
          <w:p w:rsidR="00000000" w:rsidRDefault="00CD7106">
            <w:pPr>
              <w:spacing w:line="360" w:lineRule="exact"/>
              <w:jc w:val="right"/>
              <w:rPr>
                <w:rFonts w:hint="eastAsia"/>
                <w:sz w:val="18"/>
              </w:rPr>
            </w:pPr>
            <w:r>
              <w:rPr>
                <w:rFonts w:hint="eastAsia"/>
                <w:sz w:val="18"/>
              </w:rPr>
              <w:t>224</w:t>
            </w:r>
          </w:p>
        </w:tc>
        <w:tc>
          <w:tcPr>
            <w:tcW w:w="382" w:type="pct"/>
            <w:tcBorders>
              <w:bottom w:val="nil"/>
            </w:tcBorders>
            <w:vAlign w:val="center"/>
          </w:tcPr>
          <w:p w:rsidR="00000000" w:rsidRDefault="00CD7106">
            <w:pPr>
              <w:spacing w:line="360" w:lineRule="exact"/>
              <w:jc w:val="right"/>
              <w:rPr>
                <w:rFonts w:hint="eastAsia"/>
                <w:sz w:val="18"/>
              </w:rPr>
            </w:pPr>
            <w:r>
              <w:rPr>
                <w:rFonts w:hint="eastAsia"/>
                <w:sz w:val="18"/>
              </w:rPr>
              <w:t>9.2</w:t>
            </w:r>
          </w:p>
        </w:tc>
        <w:tc>
          <w:tcPr>
            <w:tcW w:w="383" w:type="pct"/>
            <w:tcBorders>
              <w:bottom w:val="nil"/>
            </w:tcBorders>
            <w:vAlign w:val="center"/>
          </w:tcPr>
          <w:p w:rsidR="00000000" w:rsidRDefault="00CD7106">
            <w:pPr>
              <w:spacing w:line="360" w:lineRule="exact"/>
              <w:jc w:val="right"/>
              <w:rPr>
                <w:rFonts w:hint="eastAsia"/>
                <w:sz w:val="18"/>
              </w:rPr>
            </w:pPr>
            <w:r>
              <w:rPr>
                <w:rFonts w:hint="eastAsia"/>
                <w:sz w:val="18"/>
              </w:rPr>
              <w:t>39</w:t>
            </w:r>
          </w:p>
        </w:tc>
        <w:tc>
          <w:tcPr>
            <w:tcW w:w="382" w:type="pct"/>
            <w:tcBorders>
              <w:bottom w:val="nil"/>
            </w:tcBorders>
            <w:vAlign w:val="center"/>
          </w:tcPr>
          <w:p w:rsidR="00000000" w:rsidRDefault="00CD7106">
            <w:pPr>
              <w:spacing w:line="360" w:lineRule="exact"/>
              <w:jc w:val="right"/>
              <w:rPr>
                <w:rFonts w:hint="eastAsia"/>
                <w:sz w:val="18"/>
              </w:rPr>
            </w:pPr>
            <w:r>
              <w:rPr>
                <w:rFonts w:hint="eastAsia"/>
                <w:sz w:val="18"/>
              </w:rPr>
              <w:t>4.6</w:t>
            </w:r>
          </w:p>
        </w:tc>
      </w:tr>
      <w:tr w:rsidR="00000000">
        <w:tblPrEx>
          <w:tblCellMar>
            <w:top w:w="0" w:type="dxa"/>
            <w:bottom w:w="0" w:type="dxa"/>
          </w:tblCellMar>
        </w:tblPrEx>
        <w:tc>
          <w:tcPr>
            <w:tcW w:w="414" w:type="pct"/>
            <w:tcBorders>
              <w:top w:val="nil"/>
              <w:bottom w:val="nil"/>
            </w:tcBorders>
            <w:vAlign w:val="center"/>
          </w:tcPr>
          <w:p w:rsidR="00000000" w:rsidRDefault="00CD7106">
            <w:pPr>
              <w:spacing w:line="360" w:lineRule="exact"/>
              <w:jc w:val="center"/>
              <w:rPr>
                <w:b/>
                <w:bCs/>
                <w:sz w:val="18"/>
              </w:rPr>
            </w:pPr>
            <w:r>
              <w:rPr>
                <w:b/>
                <w:bCs/>
                <w:sz w:val="18"/>
              </w:rPr>
              <w:t>20-24</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1</w:t>
            </w:r>
            <w:r>
              <w:rPr>
                <w:sz w:val="18"/>
              </w:rPr>
              <w:t xml:space="preserve"> </w:t>
            </w:r>
            <w:r>
              <w:rPr>
                <w:rFonts w:hint="eastAsia"/>
                <w:sz w:val="18"/>
              </w:rPr>
              <w:t>224</w:t>
            </w:r>
          </w:p>
        </w:tc>
        <w:tc>
          <w:tcPr>
            <w:tcW w:w="381" w:type="pct"/>
            <w:tcBorders>
              <w:top w:val="nil"/>
              <w:bottom w:val="nil"/>
            </w:tcBorders>
            <w:vAlign w:val="center"/>
          </w:tcPr>
          <w:p w:rsidR="00000000" w:rsidRDefault="00CD7106">
            <w:pPr>
              <w:spacing w:line="360" w:lineRule="exact"/>
              <w:jc w:val="right"/>
              <w:rPr>
                <w:rFonts w:hint="eastAsia"/>
                <w:sz w:val="18"/>
              </w:rPr>
            </w:pPr>
            <w:r>
              <w:rPr>
                <w:rFonts w:hint="eastAsia"/>
                <w:sz w:val="18"/>
              </w:rPr>
              <w:t>50.7</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763</w:t>
            </w:r>
          </w:p>
        </w:tc>
        <w:tc>
          <w:tcPr>
            <w:tcW w:w="381" w:type="pct"/>
            <w:tcBorders>
              <w:top w:val="nil"/>
              <w:bottom w:val="nil"/>
            </w:tcBorders>
            <w:vAlign w:val="center"/>
          </w:tcPr>
          <w:p w:rsidR="00000000" w:rsidRDefault="00CD7106">
            <w:pPr>
              <w:spacing w:line="360" w:lineRule="exact"/>
              <w:jc w:val="right"/>
              <w:rPr>
                <w:rFonts w:hint="eastAsia"/>
                <w:sz w:val="18"/>
              </w:rPr>
            </w:pPr>
            <w:r>
              <w:rPr>
                <w:rFonts w:hint="eastAsia"/>
                <w:sz w:val="18"/>
              </w:rPr>
              <w:t>31.6</w:t>
            </w:r>
          </w:p>
        </w:tc>
        <w:tc>
          <w:tcPr>
            <w:tcW w:w="383" w:type="pct"/>
            <w:tcBorders>
              <w:top w:val="nil"/>
              <w:bottom w:val="nil"/>
            </w:tcBorders>
            <w:vAlign w:val="center"/>
          </w:tcPr>
          <w:p w:rsidR="00000000" w:rsidRDefault="00CD7106">
            <w:pPr>
              <w:spacing w:line="360" w:lineRule="exact"/>
              <w:jc w:val="right"/>
              <w:rPr>
                <w:rFonts w:hint="eastAsia"/>
                <w:sz w:val="18"/>
              </w:rPr>
            </w:pPr>
            <w:r>
              <w:rPr>
                <w:rFonts w:hint="eastAsia"/>
                <w:sz w:val="18"/>
              </w:rPr>
              <w:t>1</w:t>
            </w:r>
            <w:r>
              <w:rPr>
                <w:sz w:val="18"/>
              </w:rPr>
              <w:t xml:space="preserve"> </w:t>
            </w:r>
            <w:r>
              <w:rPr>
                <w:rFonts w:hint="eastAsia"/>
                <w:sz w:val="18"/>
              </w:rPr>
              <w:t>208</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50.8</w:t>
            </w:r>
          </w:p>
        </w:tc>
        <w:tc>
          <w:tcPr>
            <w:tcW w:w="383" w:type="pct"/>
            <w:tcBorders>
              <w:top w:val="nil"/>
              <w:bottom w:val="nil"/>
            </w:tcBorders>
            <w:vAlign w:val="center"/>
          </w:tcPr>
          <w:p w:rsidR="00000000" w:rsidRDefault="00CD7106">
            <w:pPr>
              <w:spacing w:line="360" w:lineRule="exact"/>
              <w:jc w:val="right"/>
              <w:rPr>
                <w:rFonts w:hint="eastAsia"/>
                <w:sz w:val="18"/>
              </w:rPr>
            </w:pPr>
            <w:r>
              <w:rPr>
                <w:rFonts w:hint="eastAsia"/>
                <w:sz w:val="18"/>
              </w:rPr>
              <w:t>738</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31.1</w:t>
            </w:r>
          </w:p>
        </w:tc>
        <w:tc>
          <w:tcPr>
            <w:tcW w:w="383" w:type="pct"/>
            <w:tcBorders>
              <w:top w:val="nil"/>
              <w:bottom w:val="nil"/>
            </w:tcBorders>
            <w:vAlign w:val="center"/>
          </w:tcPr>
          <w:p w:rsidR="00000000" w:rsidRDefault="00CD7106">
            <w:pPr>
              <w:spacing w:line="360" w:lineRule="exact"/>
              <w:jc w:val="right"/>
              <w:rPr>
                <w:rFonts w:hint="eastAsia"/>
                <w:sz w:val="18"/>
              </w:rPr>
            </w:pPr>
            <w:r>
              <w:rPr>
                <w:rFonts w:hint="eastAsia"/>
                <w:sz w:val="18"/>
              </w:rPr>
              <w:t>1</w:t>
            </w:r>
            <w:r>
              <w:rPr>
                <w:sz w:val="18"/>
              </w:rPr>
              <w:t xml:space="preserve"> </w:t>
            </w:r>
            <w:r>
              <w:rPr>
                <w:rFonts w:hint="eastAsia"/>
                <w:sz w:val="18"/>
              </w:rPr>
              <w:t>105</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45.8</w:t>
            </w:r>
          </w:p>
        </w:tc>
        <w:tc>
          <w:tcPr>
            <w:tcW w:w="383" w:type="pct"/>
            <w:tcBorders>
              <w:top w:val="nil"/>
              <w:bottom w:val="nil"/>
            </w:tcBorders>
            <w:vAlign w:val="center"/>
          </w:tcPr>
          <w:p w:rsidR="00000000" w:rsidRDefault="00CD7106">
            <w:pPr>
              <w:spacing w:line="360" w:lineRule="exact"/>
              <w:jc w:val="right"/>
              <w:rPr>
                <w:rFonts w:hint="eastAsia"/>
                <w:sz w:val="18"/>
              </w:rPr>
            </w:pPr>
            <w:r>
              <w:rPr>
                <w:rFonts w:hint="eastAsia"/>
                <w:sz w:val="18"/>
              </w:rPr>
              <w:t>744</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30.8</w:t>
            </w:r>
          </w:p>
        </w:tc>
      </w:tr>
      <w:tr w:rsidR="00000000">
        <w:tblPrEx>
          <w:tblCellMar>
            <w:top w:w="0" w:type="dxa"/>
            <w:bottom w:w="0" w:type="dxa"/>
          </w:tblCellMar>
        </w:tblPrEx>
        <w:tc>
          <w:tcPr>
            <w:tcW w:w="414" w:type="pct"/>
            <w:tcBorders>
              <w:top w:val="nil"/>
              <w:bottom w:val="nil"/>
            </w:tcBorders>
            <w:vAlign w:val="center"/>
          </w:tcPr>
          <w:p w:rsidR="00000000" w:rsidRDefault="00CD7106">
            <w:pPr>
              <w:spacing w:line="360" w:lineRule="exact"/>
              <w:jc w:val="center"/>
              <w:rPr>
                <w:b/>
                <w:bCs/>
                <w:sz w:val="18"/>
              </w:rPr>
            </w:pPr>
            <w:r>
              <w:rPr>
                <w:b/>
                <w:bCs/>
                <w:sz w:val="18"/>
              </w:rPr>
              <w:t>25-29</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643</w:t>
            </w:r>
          </w:p>
        </w:tc>
        <w:tc>
          <w:tcPr>
            <w:tcW w:w="381" w:type="pct"/>
            <w:tcBorders>
              <w:top w:val="nil"/>
              <w:bottom w:val="nil"/>
            </w:tcBorders>
            <w:vAlign w:val="center"/>
          </w:tcPr>
          <w:p w:rsidR="00000000" w:rsidRDefault="00CD7106">
            <w:pPr>
              <w:spacing w:line="360" w:lineRule="exact"/>
              <w:jc w:val="right"/>
              <w:rPr>
                <w:rFonts w:hint="eastAsia"/>
                <w:sz w:val="18"/>
              </w:rPr>
            </w:pPr>
            <w:r>
              <w:rPr>
                <w:rFonts w:hint="eastAsia"/>
                <w:sz w:val="18"/>
              </w:rPr>
              <w:t>26.6</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1</w:t>
            </w:r>
            <w:r>
              <w:rPr>
                <w:sz w:val="18"/>
              </w:rPr>
              <w:t xml:space="preserve"> </w:t>
            </w:r>
            <w:r>
              <w:rPr>
                <w:rFonts w:hint="eastAsia"/>
                <w:sz w:val="18"/>
              </w:rPr>
              <w:t>029</w:t>
            </w:r>
          </w:p>
        </w:tc>
        <w:tc>
          <w:tcPr>
            <w:tcW w:w="381" w:type="pct"/>
            <w:tcBorders>
              <w:top w:val="nil"/>
              <w:bottom w:val="nil"/>
            </w:tcBorders>
            <w:vAlign w:val="center"/>
          </w:tcPr>
          <w:p w:rsidR="00000000" w:rsidRDefault="00CD7106">
            <w:pPr>
              <w:spacing w:line="360" w:lineRule="exact"/>
              <w:jc w:val="right"/>
              <w:rPr>
                <w:rFonts w:hint="eastAsia"/>
                <w:sz w:val="18"/>
              </w:rPr>
            </w:pPr>
            <w:r>
              <w:rPr>
                <w:rFonts w:hint="eastAsia"/>
                <w:sz w:val="18"/>
              </w:rPr>
              <w:t>42.6</w:t>
            </w:r>
          </w:p>
        </w:tc>
        <w:tc>
          <w:tcPr>
            <w:tcW w:w="383" w:type="pct"/>
            <w:tcBorders>
              <w:top w:val="nil"/>
              <w:bottom w:val="nil"/>
            </w:tcBorders>
            <w:vAlign w:val="center"/>
          </w:tcPr>
          <w:p w:rsidR="00000000" w:rsidRDefault="00CD7106">
            <w:pPr>
              <w:spacing w:line="360" w:lineRule="exact"/>
              <w:jc w:val="right"/>
              <w:rPr>
                <w:rFonts w:hint="eastAsia"/>
                <w:sz w:val="18"/>
              </w:rPr>
            </w:pPr>
            <w:r>
              <w:rPr>
                <w:rFonts w:hint="eastAsia"/>
                <w:sz w:val="18"/>
              </w:rPr>
              <w:t>648</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27.3</w:t>
            </w:r>
          </w:p>
        </w:tc>
        <w:tc>
          <w:tcPr>
            <w:tcW w:w="383" w:type="pct"/>
            <w:tcBorders>
              <w:top w:val="nil"/>
              <w:bottom w:val="nil"/>
            </w:tcBorders>
            <w:vAlign w:val="center"/>
          </w:tcPr>
          <w:p w:rsidR="00000000" w:rsidRDefault="00CD7106">
            <w:pPr>
              <w:spacing w:line="360" w:lineRule="exact"/>
              <w:jc w:val="right"/>
              <w:rPr>
                <w:rFonts w:hint="eastAsia"/>
                <w:sz w:val="18"/>
              </w:rPr>
            </w:pPr>
            <w:r>
              <w:rPr>
                <w:rFonts w:hint="eastAsia"/>
                <w:sz w:val="18"/>
              </w:rPr>
              <w:t>1</w:t>
            </w:r>
            <w:r>
              <w:rPr>
                <w:sz w:val="18"/>
              </w:rPr>
              <w:t xml:space="preserve"> </w:t>
            </w:r>
            <w:r>
              <w:rPr>
                <w:rFonts w:hint="eastAsia"/>
                <w:sz w:val="18"/>
              </w:rPr>
              <w:t>020</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42.9</w:t>
            </w:r>
          </w:p>
        </w:tc>
        <w:tc>
          <w:tcPr>
            <w:tcW w:w="383" w:type="pct"/>
            <w:tcBorders>
              <w:top w:val="nil"/>
              <w:bottom w:val="nil"/>
            </w:tcBorders>
            <w:vAlign w:val="center"/>
          </w:tcPr>
          <w:p w:rsidR="00000000" w:rsidRDefault="00CD7106">
            <w:pPr>
              <w:spacing w:line="360" w:lineRule="exact"/>
              <w:jc w:val="right"/>
              <w:rPr>
                <w:rFonts w:hint="eastAsia"/>
                <w:sz w:val="18"/>
              </w:rPr>
            </w:pPr>
            <w:r>
              <w:rPr>
                <w:rFonts w:hint="eastAsia"/>
                <w:sz w:val="18"/>
              </w:rPr>
              <w:t>745</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30.9</w:t>
            </w:r>
          </w:p>
        </w:tc>
        <w:tc>
          <w:tcPr>
            <w:tcW w:w="383" w:type="pct"/>
            <w:tcBorders>
              <w:top w:val="nil"/>
              <w:bottom w:val="nil"/>
            </w:tcBorders>
            <w:vAlign w:val="center"/>
          </w:tcPr>
          <w:p w:rsidR="00000000" w:rsidRDefault="00CD7106">
            <w:pPr>
              <w:spacing w:line="360" w:lineRule="exact"/>
              <w:jc w:val="right"/>
              <w:rPr>
                <w:rFonts w:hint="eastAsia"/>
                <w:sz w:val="18"/>
              </w:rPr>
            </w:pPr>
            <w:r>
              <w:rPr>
                <w:rFonts w:hint="eastAsia"/>
                <w:sz w:val="18"/>
              </w:rPr>
              <w:t>1</w:t>
            </w:r>
            <w:r>
              <w:rPr>
                <w:sz w:val="18"/>
              </w:rPr>
              <w:t xml:space="preserve"> </w:t>
            </w:r>
            <w:r>
              <w:rPr>
                <w:rFonts w:hint="eastAsia"/>
                <w:sz w:val="18"/>
              </w:rPr>
              <w:t>026</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42.5</w:t>
            </w:r>
          </w:p>
        </w:tc>
      </w:tr>
      <w:tr w:rsidR="00000000">
        <w:tblPrEx>
          <w:tblCellMar>
            <w:top w:w="0" w:type="dxa"/>
            <w:bottom w:w="0" w:type="dxa"/>
          </w:tblCellMar>
        </w:tblPrEx>
        <w:tc>
          <w:tcPr>
            <w:tcW w:w="414" w:type="pct"/>
            <w:tcBorders>
              <w:top w:val="nil"/>
              <w:bottom w:val="nil"/>
            </w:tcBorders>
            <w:vAlign w:val="center"/>
          </w:tcPr>
          <w:p w:rsidR="00000000" w:rsidRDefault="00CD7106">
            <w:pPr>
              <w:spacing w:line="360" w:lineRule="exact"/>
              <w:jc w:val="center"/>
              <w:rPr>
                <w:b/>
                <w:bCs/>
                <w:sz w:val="18"/>
              </w:rPr>
            </w:pPr>
            <w:r>
              <w:rPr>
                <w:b/>
                <w:bCs/>
                <w:sz w:val="18"/>
              </w:rPr>
              <w:t>30-34</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130</w:t>
            </w:r>
          </w:p>
        </w:tc>
        <w:tc>
          <w:tcPr>
            <w:tcW w:w="381" w:type="pct"/>
            <w:tcBorders>
              <w:top w:val="nil"/>
              <w:bottom w:val="nil"/>
            </w:tcBorders>
            <w:vAlign w:val="center"/>
          </w:tcPr>
          <w:p w:rsidR="00000000" w:rsidRDefault="00CD7106">
            <w:pPr>
              <w:spacing w:line="360" w:lineRule="exact"/>
              <w:jc w:val="right"/>
              <w:rPr>
                <w:rFonts w:hint="eastAsia"/>
                <w:sz w:val="18"/>
              </w:rPr>
            </w:pPr>
            <w:r>
              <w:rPr>
                <w:rFonts w:hint="eastAsia"/>
                <w:sz w:val="18"/>
              </w:rPr>
              <w:t>5.4</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290</w:t>
            </w:r>
          </w:p>
        </w:tc>
        <w:tc>
          <w:tcPr>
            <w:tcW w:w="381" w:type="pct"/>
            <w:tcBorders>
              <w:top w:val="nil"/>
              <w:bottom w:val="nil"/>
            </w:tcBorders>
            <w:vAlign w:val="center"/>
          </w:tcPr>
          <w:p w:rsidR="00000000" w:rsidRDefault="00CD7106">
            <w:pPr>
              <w:spacing w:line="360" w:lineRule="exact"/>
              <w:jc w:val="right"/>
              <w:rPr>
                <w:rFonts w:hint="eastAsia"/>
                <w:sz w:val="18"/>
              </w:rPr>
            </w:pPr>
            <w:r>
              <w:rPr>
                <w:rFonts w:hint="eastAsia"/>
                <w:sz w:val="18"/>
              </w:rPr>
              <w:t>12.0</w:t>
            </w:r>
          </w:p>
        </w:tc>
        <w:tc>
          <w:tcPr>
            <w:tcW w:w="383" w:type="pct"/>
            <w:tcBorders>
              <w:top w:val="nil"/>
              <w:bottom w:val="nil"/>
            </w:tcBorders>
            <w:vAlign w:val="center"/>
          </w:tcPr>
          <w:p w:rsidR="00000000" w:rsidRDefault="00CD7106">
            <w:pPr>
              <w:spacing w:line="360" w:lineRule="exact"/>
              <w:jc w:val="right"/>
              <w:rPr>
                <w:rFonts w:hint="eastAsia"/>
                <w:sz w:val="18"/>
              </w:rPr>
            </w:pPr>
            <w:r>
              <w:rPr>
                <w:rFonts w:hint="eastAsia"/>
                <w:sz w:val="18"/>
              </w:rPr>
              <w:t>40</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5.9</w:t>
            </w:r>
          </w:p>
        </w:tc>
        <w:tc>
          <w:tcPr>
            <w:tcW w:w="383" w:type="pct"/>
            <w:tcBorders>
              <w:top w:val="nil"/>
              <w:bottom w:val="nil"/>
            </w:tcBorders>
            <w:vAlign w:val="center"/>
          </w:tcPr>
          <w:p w:rsidR="00000000" w:rsidRDefault="00CD7106">
            <w:pPr>
              <w:spacing w:line="360" w:lineRule="exact"/>
              <w:jc w:val="right"/>
              <w:rPr>
                <w:rFonts w:hint="eastAsia"/>
                <w:sz w:val="18"/>
              </w:rPr>
            </w:pPr>
            <w:r>
              <w:rPr>
                <w:rFonts w:hint="eastAsia"/>
                <w:sz w:val="18"/>
              </w:rPr>
              <w:t>319</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13.4</w:t>
            </w:r>
          </w:p>
        </w:tc>
        <w:tc>
          <w:tcPr>
            <w:tcW w:w="383" w:type="pct"/>
            <w:tcBorders>
              <w:top w:val="nil"/>
              <w:bottom w:val="nil"/>
            </w:tcBorders>
            <w:vAlign w:val="center"/>
          </w:tcPr>
          <w:p w:rsidR="00000000" w:rsidRDefault="00CD7106">
            <w:pPr>
              <w:spacing w:line="360" w:lineRule="exact"/>
              <w:jc w:val="right"/>
              <w:rPr>
                <w:rFonts w:hint="eastAsia"/>
                <w:sz w:val="18"/>
              </w:rPr>
            </w:pPr>
            <w:r>
              <w:rPr>
                <w:rFonts w:hint="eastAsia"/>
                <w:sz w:val="18"/>
              </w:rPr>
              <w:t>172</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7.1</w:t>
            </w:r>
          </w:p>
        </w:tc>
        <w:tc>
          <w:tcPr>
            <w:tcW w:w="383" w:type="pct"/>
            <w:tcBorders>
              <w:top w:val="nil"/>
              <w:bottom w:val="nil"/>
            </w:tcBorders>
            <w:vAlign w:val="center"/>
          </w:tcPr>
          <w:p w:rsidR="00000000" w:rsidRDefault="00CD7106">
            <w:pPr>
              <w:spacing w:line="360" w:lineRule="exact"/>
              <w:jc w:val="right"/>
              <w:rPr>
                <w:rFonts w:hint="eastAsia"/>
                <w:sz w:val="18"/>
              </w:rPr>
            </w:pPr>
            <w:r>
              <w:rPr>
                <w:rFonts w:hint="eastAsia"/>
                <w:sz w:val="18"/>
              </w:rPr>
              <w:t>336</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13.9</w:t>
            </w:r>
          </w:p>
        </w:tc>
      </w:tr>
      <w:tr w:rsidR="00000000">
        <w:tblPrEx>
          <w:tblCellMar>
            <w:top w:w="0" w:type="dxa"/>
            <w:bottom w:w="0" w:type="dxa"/>
          </w:tblCellMar>
        </w:tblPrEx>
        <w:tc>
          <w:tcPr>
            <w:tcW w:w="414" w:type="pct"/>
            <w:tcBorders>
              <w:top w:val="nil"/>
              <w:bottom w:val="nil"/>
            </w:tcBorders>
            <w:vAlign w:val="center"/>
          </w:tcPr>
          <w:p w:rsidR="00000000" w:rsidRDefault="00CD7106">
            <w:pPr>
              <w:spacing w:line="360" w:lineRule="exact"/>
              <w:jc w:val="center"/>
              <w:rPr>
                <w:b/>
                <w:bCs/>
                <w:sz w:val="18"/>
              </w:rPr>
            </w:pPr>
            <w:r>
              <w:rPr>
                <w:b/>
                <w:bCs/>
                <w:sz w:val="18"/>
              </w:rPr>
              <w:t>35-39</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64</w:t>
            </w:r>
          </w:p>
        </w:tc>
        <w:tc>
          <w:tcPr>
            <w:tcW w:w="381" w:type="pct"/>
            <w:tcBorders>
              <w:top w:val="nil"/>
              <w:bottom w:val="nil"/>
            </w:tcBorders>
            <w:vAlign w:val="center"/>
          </w:tcPr>
          <w:p w:rsidR="00000000" w:rsidRDefault="00CD7106">
            <w:pPr>
              <w:spacing w:line="360" w:lineRule="exact"/>
              <w:jc w:val="right"/>
              <w:rPr>
                <w:rFonts w:hint="eastAsia"/>
                <w:sz w:val="18"/>
              </w:rPr>
            </w:pPr>
            <w:r>
              <w:rPr>
                <w:rFonts w:hint="eastAsia"/>
                <w:sz w:val="18"/>
              </w:rPr>
              <w:t>2.7</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123</w:t>
            </w:r>
          </w:p>
        </w:tc>
        <w:tc>
          <w:tcPr>
            <w:tcW w:w="381" w:type="pct"/>
            <w:tcBorders>
              <w:top w:val="nil"/>
              <w:bottom w:val="nil"/>
            </w:tcBorders>
            <w:vAlign w:val="center"/>
          </w:tcPr>
          <w:p w:rsidR="00000000" w:rsidRDefault="00CD7106">
            <w:pPr>
              <w:spacing w:line="360" w:lineRule="exact"/>
              <w:jc w:val="right"/>
              <w:rPr>
                <w:rFonts w:hint="eastAsia"/>
                <w:sz w:val="18"/>
              </w:rPr>
            </w:pPr>
            <w:r>
              <w:rPr>
                <w:rFonts w:hint="eastAsia"/>
                <w:sz w:val="18"/>
              </w:rPr>
              <w:t>5.0</w:t>
            </w:r>
          </w:p>
        </w:tc>
        <w:tc>
          <w:tcPr>
            <w:tcW w:w="383" w:type="pct"/>
            <w:tcBorders>
              <w:top w:val="nil"/>
              <w:bottom w:val="nil"/>
            </w:tcBorders>
            <w:vAlign w:val="center"/>
          </w:tcPr>
          <w:p w:rsidR="00000000" w:rsidRDefault="00CD7106">
            <w:pPr>
              <w:spacing w:line="360" w:lineRule="exact"/>
              <w:jc w:val="right"/>
              <w:rPr>
                <w:rFonts w:hint="eastAsia"/>
                <w:sz w:val="18"/>
              </w:rPr>
            </w:pPr>
            <w:r>
              <w:rPr>
                <w:rFonts w:hint="eastAsia"/>
                <w:sz w:val="18"/>
              </w:rPr>
              <w:t>72</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3.0</w:t>
            </w:r>
          </w:p>
        </w:tc>
        <w:tc>
          <w:tcPr>
            <w:tcW w:w="383" w:type="pct"/>
            <w:tcBorders>
              <w:top w:val="nil"/>
              <w:bottom w:val="nil"/>
            </w:tcBorders>
            <w:vAlign w:val="center"/>
          </w:tcPr>
          <w:p w:rsidR="00000000" w:rsidRDefault="00CD7106">
            <w:pPr>
              <w:spacing w:line="360" w:lineRule="exact"/>
              <w:jc w:val="right"/>
              <w:rPr>
                <w:rFonts w:hint="eastAsia"/>
                <w:sz w:val="18"/>
              </w:rPr>
            </w:pPr>
            <w:r>
              <w:rPr>
                <w:rFonts w:hint="eastAsia"/>
                <w:sz w:val="18"/>
              </w:rPr>
              <w:t>106</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4.5</w:t>
            </w:r>
          </w:p>
        </w:tc>
        <w:tc>
          <w:tcPr>
            <w:tcW w:w="383" w:type="pct"/>
            <w:tcBorders>
              <w:top w:val="nil"/>
              <w:bottom w:val="nil"/>
            </w:tcBorders>
            <w:vAlign w:val="center"/>
          </w:tcPr>
          <w:p w:rsidR="00000000" w:rsidRDefault="00CD7106">
            <w:pPr>
              <w:spacing w:line="360" w:lineRule="exact"/>
              <w:jc w:val="right"/>
              <w:rPr>
                <w:rFonts w:hint="eastAsia"/>
                <w:sz w:val="18"/>
              </w:rPr>
            </w:pPr>
            <w:r>
              <w:rPr>
                <w:rFonts w:hint="eastAsia"/>
                <w:sz w:val="18"/>
              </w:rPr>
              <w:t>70</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2.9</w:t>
            </w:r>
          </w:p>
        </w:tc>
        <w:tc>
          <w:tcPr>
            <w:tcW w:w="383" w:type="pct"/>
            <w:tcBorders>
              <w:top w:val="nil"/>
              <w:bottom w:val="nil"/>
            </w:tcBorders>
            <w:vAlign w:val="center"/>
          </w:tcPr>
          <w:p w:rsidR="00000000" w:rsidRDefault="00CD7106">
            <w:pPr>
              <w:spacing w:line="360" w:lineRule="exact"/>
              <w:jc w:val="right"/>
              <w:rPr>
                <w:rFonts w:hint="eastAsia"/>
                <w:sz w:val="18"/>
              </w:rPr>
            </w:pPr>
            <w:r>
              <w:rPr>
                <w:rFonts w:hint="eastAsia"/>
                <w:sz w:val="18"/>
              </w:rPr>
              <w:t>127</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5.2</w:t>
            </w:r>
          </w:p>
        </w:tc>
      </w:tr>
      <w:tr w:rsidR="00000000">
        <w:tblPrEx>
          <w:tblCellMar>
            <w:top w:w="0" w:type="dxa"/>
            <w:bottom w:w="0" w:type="dxa"/>
          </w:tblCellMar>
        </w:tblPrEx>
        <w:tc>
          <w:tcPr>
            <w:tcW w:w="414" w:type="pct"/>
            <w:tcBorders>
              <w:top w:val="nil"/>
              <w:bottom w:val="nil"/>
            </w:tcBorders>
            <w:vAlign w:val="center"/>
          </w:tcPr>
          <w:p w:rsidR="00000000" w:rsidRDefault="00CD7106">
            <w:pPr>
              <w:spacing w:line="360" w:lineRule="exact"/>
              <w:jc w:val="center"/>
              <w:rPr>
                <w:b/>
                <w:bCs/>
                <w:sz w:val="18"/>
              </w:rPr>
            </w:pPr>
            <w:r>
              <w:rPr>
                <w:b/>
                <w:bCs/>
                <w:sz w:val="18"/>
              </w:rPr>
              <w:t>40-44</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47</w:t>
            </w:r>
          </w:p>
        </w:tc>
        <w:tc>
          <w:tcPr>
            <w:tcW w:w="381" w:type="pct"/>
            <w:tcBorders>
              <w:top w:val="nil"/>
              <w:bottom w:val="nil"/>
            </w:tcBorders>
            <w:vAlign w:val="center"/>
          </w:tcPr>
          <w:p w:rsidR="00000000" w:rsidRDefault="00CD7106">
            <w:pPr>
              <w:spacing w:line="360" w:lineRule="exact"/>
              <w:jc w:val="right"/>
              <w:rPr>
                <w:rFonts w:hint="eastAsia"/>
                <w:sz w:val="18"/>
              </w:rPr>
            </w:pPr>
            <w:r>
              <w:rPr>
                <w:rFonts w:hint="eastAsia"/>
                <w:sz w:val="18"/>
              </w:rPr>
              <w:t>2.0</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55</w:t>
            </w:r>
          </w:p>
        </w:tc>
        <w:tc>
          <w:tcPr>
            <w:tcW w:w="381" w:type="pct"/>
            <w:tcBorders>
              <w:top w:val="nil"/>
              <w:bottom w:val="nil"/>
            </w:tcBorders>
            <w:vAlign w:val="center"/>
          </w:tcPr>
          <w:p w:rsidR="00000000" w:rsidRDefault="00CD7106">
            <w:pPr>
              <w:spacing w:line="360" w:lineRule="exact"/>
              <w:jc w:val="right"/>
              <w:rPr>
                <w:rFonts w:hint="eastAsia"/>
                <w:sz w:val="18"/>
              </w:rPr>
            </w:pPr>
            <w:r>
              <w:rPr>
                <w:rFonts w:hint="eastAsia"/>
                <w:sz w:val="18"/>
              </w:rPr>
              <w:t>2.3</w:t>
            </w:r>
          </w:p>
        </w:tc>
        <w:tc>
          <w:tcPr>
            <w:tcW w:w="383" w:type="pct"/>
            <w:tcBorders>
              <w:top w:val="nil"/>
              <w:bottom w:val="nil"/>
            </w:tcBorders>
            <w:vAlign w:val="center"/>
          </w:tcPr>
          <w:p w:rsidR="00000000" w:rsidRDefault="00CD7106">
            <w:pPr>
              <w:spacing w:line="360" w:lineRule="exact"/>
              <w:jc w:val="right"/>
              <w:rPr>
                <w:rFonts w:hint="eastAsia"/>
                <w:sz w:val="18"/>
              </w:rPr>
            </w:pPr>
            <w:r>
              <w:rPr>
                <w:rFonts w:hint="eastAsia"/>
                <w:sz w:val="18"/>
              </w:rPr>
              <w:t>34</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1.4</w:t>
            </w:r>
          </w:p>
        </w:tc>
        <w:tc>
          <w:tcPr>
            <w:tcW w:w="383" w:type="pct"/>
            <w:tcBorders>
              <w:top w:val="nil"/>
              <w:bottom w:val="nil"/>
            </w:tcBorders>
            <w:vAlign w:val="center"/>
          </w:tcPr>
          <w:p w:rsidR="00000000" w:rsidRDefault="00CD7106">
            <w:pPr>
              <w:spacing w:line="360" w:lineRule="exact"/>
              <w:jc w:val="right"/>
              <w:rPr>
                <w:rFonts w:hint="eastAsia"/>
                <w:sz w:val="18"/>
              </w:rPr>
            </w:pPr>
            <w:r>
              <w:rPr>
                <w:rFonts w:hint="eastAsia"/>
                <w:sz w:val="18"/>
              </w:rPr>
              <w:t>53</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2.2</w:t>
            </w:r>
          </w:p>
        </w:tc>
        <w:tc>
          <w:tcPr>
            <w:tcW w:w="383" w:type="pct"/>
            <w:tcBorders>
              <w:top w:val="nil"/>
              <w:bottom w:val="nil"/>
            </w:tcBorders>
            <w:vAlign w:val="center"/>
          </w:tcPr>
          <w:p w:rsidR="00000000" w:rsidRDefault="00CD7106">
            <w:pPr>
              <w:spacing w:line="360" w:lineRule="exact"/>
              <w:jc w:val="right"/>
              <w:rPr>
                <w:rFonts w:hint="eastAsia"/>
                <w:sz w:val="18"/>
              </w:rPr>
            </w:pPr>
            <w:r>
              <w:rPr>
                <w:rFonts w:hint="eastAsia"/>
                <w:sz w:val="18"/>
              </w:rPr>
              <w:t>38</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1.5</w:t>
            </w:r>
          </w:p>
        </w:tc>
        <w:tc>
          <w:tcPr>
            <w:tcW w:w="383" w:type="pct"/>
            <w:tcBorders>
              <w:top w:val="nil"/>
              <w:bottom w:val="nil"/>
            </w:tcBorders>
            <w:vAlign w:val="center"/>
          </w:tcPr>
          <w:p w:rsidR="00000000" w:rsidRDefault="00CD7106">
            <w:pPr>
              <w:spacing w:line="360" w:lineRule="exact"/>
              <w:jc w:val="right"/>
              <w:rPr>
                <w:rFonts w:hint="eastAsia"/>
                <w:sz w:val="18"/>
              </w:rPr>
            </w:pPr>
            <w:r>
              <w:rPr>
                <w:rFonts w:hint="eastAsia"/>
                <w:sz w:val="18"/>
              </w:rPr>
              <w:t>49</w:t>
            </w:r>
          </w:p>
        </w:tc>
        <w:tc>
          <w:tcPr>
            <w:tcW w:w="382" w:type="pct"/>
            <w:tcBorders>
              <w:top w:val="nil"/>
              <w:bottom w:val="nil"/>
            </w:tcBorders>
            <w:vAlign w:val="center"/>
          </w:tcPr>
          <w:p w:rsidR="00000000" w:rsidRDefault="00CD7106">
            <w:pPr>
              <w:spacing w:line="360" w:lineRule="exact"/>
              <w:jc w:val="right"/>
              <w:rPr>
                <w:rFonts w:hint="eastAsia"/>
                <w:sz w:val="18"/>
              </w:rPr>
            </w:pPr>
            <w:r>
              <w:rPr>
                <w:rFonts w:hint="eastAsia"/>
                <w:sz w:val="18"/>
              </w:rPr>
              <w:t>2.0</w:t>
            </w:r>
          </w:p>
        </w:tc>
      </w:tr>
      <w:tr w:rsidR="00000000">
        <w:tblPrEx>
          <w:tblCellMar>
            <w:top w:w="0" w:type="dxa"/>
            <w:bottom w:w="0" w:type="dxa"/>
          </w:tblCellMar>
        </w:tblPrEx>
        <w:tc>
          <w:tcPr>
            <w:tcW w:w="414" w:type="pct"/>
            <w:tcBorders>
              <w:top w:val="nil"/>
            </w:tcBorders>
            <w:vAlign w:val="center"/>
          </w:tcPr>
          <w:p w:rsidR="00000000" w:rsidRDefault="00CD7106">
            <w:pPr>
              <w:spacing w:line="360" w:lineRule="exact"/>
              <w:jc w:val="center"/>
              <w:rPr>
                <w:b/>
                <w:bCs/>
                <w:sz w:val="18"/>
              </w:rPr>
            </w:pPr>
            <w:r>
              <w:rPr>
                <w:b/>
                <w:bCs/>
                <w:sz w:val="18"/>
              </w:rPr>
              <w:t>45+</w:t>
            </w:r>
          </w:p>
        </w:tc>
        <w:tc>
          <w:tcPr>
            <w:tcW w:w="382" w:type="pct"/>
            <w:tcBorders>
              <w:top w:val="nil"/>
            </w:tcBorders>
            <w:vAlign w:val="center"/>
          </w:tcPr>
          <w:p w:rsidR="00000000" w:rsidRDefault="00CD7106">
            <w:pPr>
              <w:spacing w:line="360" w:lineRule="exact"/>
              <w:jc w:val="right"/>
              <w:rPr>
                <w:rFonts w:hint="eastAsia"/>
                <w:sz w:val="18"/>
              </w:rPr>
            </w:pPr>
            <w:r>
              <w:rPr>
                <w:rFonts w:hint="eastAsia"/>
                <w:sz w:val="18"/>
              </w:rPr>
              <w:t>59</w:t>
            </w:r>
          </w:p>
        </w:tc>
        <w:tc>
          <w:tcPr>
            <w:tcW w:w="381" w:type="pct"/>
            <w:tcBorders>
              <w:top w:val="nil"/>
            </w:tcBorders>
            <w:vAlign w:val="center"/>
          </w:tcPr>
          <w:p w:rsidR="00000000" w:rsidRDefault="00CD7106">
            <w:pPr>
              <w:spacing w:line="360" w:lineRule="exact"/>
              <w:jc w:val="right"/>
              <w:rPr>
                <w:rFonts w:hint="eastAsia"/>
                <w:sz w:val="18"/>
              </w:rPr>
            </w:pPr>
            <w:r>
              <w:rPr>
                <w:rFonts w:hint="eastAsia"/>
                <w:sz w:val="18"/>
              </w:rPr>
              <w:t>2.4</w:t>
            </w:r>
          </w:p>
        </w:tc>
        <w:tc>
          <w:tcPr>
            <w:tcW w:w="382" w:type="pct"/>
            <w:tcBorders>
              <w:top w:val="nil"/>
            </w:tcBorders>
            <w:vAlign w:val="center"/>
          </w:tcPr>
          <w:p w:rsidR="00000000" w:rsidRDefault="00CD7106">
            <w:pPr>
              <w:spacing w:line="360" w:lineRule="exact"/>
              <w:jc w:val="right"/>
              <w:rPr>
                <w:rFonts w:hint="eastAsia"/>
                <w:sz w:val="18"/>
              </w:rPr>
            </w:pPr>
            <w:r>
              <w:rPr>
                <w:rFonts w:hint="eastAsia"/>
                <w:sz w:val="18"/>
              </w:rPr>
              <w:t>94</w:t>
            </w:r>
          </w:p>
        </w:tc>
        <w:tc>
          <w:tcPr>
            <w:tcW w:w="381" w:type="pct"/>
            <w:tcBorders>
              <w:top w:val="nil"/>
            </w:tcBorders>
            <w:vAlign w:val="center"/>
          </w:tcPr>
          <w:p w:rsidR="00000000" w:rsidRDefault="00CD7106">
            <w:pPr>
              <w:spacing w:line="360" w:lineRule="exact"/>
              <w:jc w:val="right"/>
              <w:rPr>
                <w:rFonts w:hint="eastAsia"/>
                <w:sz w:val="18"/>
              </w:rPr>
            </w:pPr>
            <w:r>
              <w:rPr>
                <w:rFonts w:hint="eastAsia"/>
                <w:sz w:val="18"/>
              </w:rPr>
              <w:t>3.9</w:t>
            </w:r>
          </w:p>
        </w:tc>
        <w:tc>
          <w:tcPr>
            <w:tcW w:w="383" w:type="pct"/>
            <w:tcBorders>
              <w:top w:val="nil"/>
            </w:tcBorders>
            <w:vAlign w:val="center"/>
          </w:tcPr>
          <w:p w:rsidR="00000000" w:rsidRDefault="00CD7106">
            <w:pPr>
              <w:spacing w:line="360" w:lineRule="exact"/>
              <w:jc w:val="right"/>
              <w:rPr>
                <w:rFonts w:hint="eastAsia"/>
                <w:sz w:val="18"/>
              </w:rPr>
            </w:pPr>
            <w:r>
              <w:rPr>
                <w:rFonts w:hint="eastAsia"/>
                <w:sz w:val="18"/>
              </w:rPr>
              <w:t>65</w:t>
            </w:r>
          </w:p>
        </w:tc>
        <w:tc>
          <w:tcPr>
            <w:tcW w:w="382" w:type="pct"/>
            <w:tcBorders>
              <w:top w:val="nil"/>
            </w:tcBorders>
            <w:vAlign w:val="center"/>
          </w:tcPr>
          <w:p w:rsidR="00000000" w:rsidRDefault="00CD7106">
            <w:pPr>
              <w:spacing w:line="360" w:lineRule="exact"/>
              <w:jc w:val="right"/>
              <w:rPr>
                <w:rFonts w:hint="eastAsia"/>
                <w:sz w:val="18"/>
              </w:rPr>
            </w:pPr>
            <w:r>
              <w:rPr>
                <w:rFonts w:hint="eastAsia"/>
                <w:sz w:val="18"/>
              </w:rPr>
              <w:t>2.7</w:t>
            </w:r>
          </w:p>
        </w:tc>
        <w:tc>
          <w:tcPr>
            <w:tcW w:w="383" w:type="pct"/>
            <w:tcBorders>
              <w:top w:val="nil"/>
            </w:tcBorders>
            <w:vAlign w:val="center"/>
          </w:tcPr>
          <w:p w:rsidR="00000000" w:rsidRDefault="00CD7106">
            <w:pPr>
              <w:spacing w:line="360" w:lineRule="exact"/>
              <w:jc w:val="right"/>
              <w:rPr>
                <w:rFonts w:hint="eastAsia"/>
                <w:sz w:val="18"/>
              </w:rPr>
            </w:pPr>
            <w:r>
              <w:rPr>
                <w:rFonts w:hint="eastAsia"/>
                <w:sz w:val="18"/>
              </w:rPr>
              <w:t>103</w:t>
            </w:r>
          </w:p>
        </w:tc>
        <w:tc>
          <w:tcPr>
            <w:tcW w:w="382" w:type="pct"/>
            <w:tcBorders>
              <w:top w:val="nil"/>
            </w:tcBorders>
            <w:vAlign w:val="center"/>
          </w:tcPr>
          <w:p w:rsidR="00000000" w:rsidRDefault="00CD7106">
            <w:pPr>
              <w:spacing w:line="360" w:lineRule="exact"/>
              <w:jc w:val="right"/>
              <w:rPr>
                <w:rFonts w:hint="eastAsia"/>
                <w:sz w:val="18"/>
              </w:rPr>
            </w:pPr>
            <w:r>
              <w:rPr>
                <w:rFonts w:hint="eastAsia"/>
                <w:sz w:val="18"/>
              </w:rPr>
              <w:t>4.3</w:t>
            </w:r>
          </w:p>
        </w:tc>
        <w:tc>
          <w:tcPr>
            <w:tcW w:w="383" w:type="pct"/>
            <w:tcBorders>
              <w:top w:val="nil"/>
            </w:tcBorders>
            <w:vAlign w:val="center"/>
          </w:tcPr>
          <w:p w:rsidR="00000000" w:rsidRDefault="00CD7106">
            <w:pPr>
              <w:spacing w:line="360" w:lineRule="exact"/>
              <w:jc w:val="right"/>
              <w:rPr>
                <w:rFonts w:hint="eastAsia"/>
                <w:sz w:val="18"/>
              </w:rPr>
            </w:pPr>
            <w:r>
              <w:rPr>
                <w:rFonts w:hint="eastAsia"/>
                <w:sz w:val="18"/>
              </w:rPr>
              <w:t>24</w:t>
            </w:r>
          </w:p>
        </w:tc>
        <w:tc>
          <w:tcPr>
            <w:tcW w:w="382" w:type="pct"/>
            <w:tcBorders>
              <w:top w:val="nil"/>
            </w:tcBorders>
            <w:vAlign w:val="center"/>
          </w:tcPr>
          <w:p w:rsidR="00000000" w:rsidRDefault="00CD7106">
            <w:pPr>
              <w:spacing w:line="360" w:lineRule="exact"/>
              <w:jc w:val="right"/>
              <w:rPr>
                <w:rFonts w:hint="eastAsia"/>
                <w:sz w:val="18"/>
              </w:rPr>
            </w:pPr>
            <w:r>
              <w:rPr>
                <w:rFonts w:hint="eastAsia"/>
                <w:sz w:val="18"/>
              </w:rPr>
              <w:t>0.9</w:t>
            </w:r>
          </w:p>
        </w:tc>
        <w:tc>
          <w:tcPr>
            <w:tcW w:w="383" w:type="pct"/>
            <w:tcBorders>
              <w:top w:val="nil"/>
            </w:tcBorders>
            <w:vAlign w:val="center"/>
          </w:tcPr>
          <w:p w:rsidR="00000000" w:rsidRDefault="00CD7106">
            <w:pPr>
              <w:spacing w:line="360" w:lineRule="exact"/>
              <w:jc w:val="right"/>
              <w:rPr>
                <w:rFonts w:hint="eastAsia"/>
                <w:sz w:val="18"/>
              </w:rPr>
            </w:pPr>
            <w:r>
              <w:rPr>
                <w:rFonts w:hint="eastAsia"/>
                <w:sz w:val="18"/>
              </w:rPr>
              <w:t>32</w:t>
            </w:r>
          </w:p>
        </w:tc>
        <w:tc>
          <w:tcPr>
            <w:tcW w:w="382" w:type="pct"/>
            <w:tcBorders>
              <w:top w:val="nil"/>
            </w:tcBorders>
            <w:vAlign w:val="center"/>
          </w:tcPr>
          <w:p w:rsidR="00000000" w:rsidRDefault="00CD7106">
            <w:pPr>
              <w:spacing w:line="360" w:lineRule="exact"/>
              <w:jc w:val="right"/>
              <w:rPr>
                <w:rFonts w:hint="eastAsia"/>
                <w:sz w:val="18"/>
              </w:rPr>
            </w:pPr>
            <w:r>
              <w:rPr>
                <w:rFonts w:hint="eastAsia"/>
                <w:sz w:val="18"/>
              </w:rPr>
              <w:t>1.3</w:t>
            </w:r>
          </w:p>
        </w:tc>
      </w:tr>
      <w:tr w:rsidR="00000000">
        <w:tblPrEx>
          <w:tblCellMar>
            <w:top w:w="0" w:type="dxa"/>
            <w:bottom w:w="0" w:type="dxa"/>
          </w:tblCellMar>
        </w:tblPrEx>
        <w:trPr>
          <w:cantSplit/>
        </w:trPr>
        <w:tc>
          <w:tcPr>
            <w:tcW w:w="414" w:type="pct"/>
            <w:vAlign w:val="center"/>
          </w:tcPr>
          <w:p w:rsidR="00000000" w:rsidRDefault="00CD7106">
            <w:pPr>
              <w:spacing w:line="360" w:lineRule="exact"/>
              <w:jc w:val="center"/>
              <w:rPr>
                <w:rFonts w:eastAsia="SimHei" w:hint="eastAsia"/>
                <w:sz w:val="18"/>
              </w:rPr>
            </w:pPr>
            <w:r>
              <w:rPr>
                <w:rFonts w:eastAsia="SimHei" w:hint="eastAsia"/>
                <w:sz w:val="18"/>
              </w:rPr>
              <w:t>共计</w:t>
            </w:r>
          </w:p>
        </w:tc>
        <w:tc>
          <w:tcPr>
            <w:tcW w:w="1526" w:type="pct"/>
            <w:gridSpan w:val="4"/>
            <w:vAlign w:val="center"/>
          </w:tcPr>
          <w:p w:rsidR="00000000" w:rsidRDefault="00CD7106">
            <w:pPr>
              <w:spacing w:line="360" w:lineRule="exact"/>
              <w:jc w:val="center"/>
              <w:rPr>
                <w:rFonts w:hint="eastAsia"/>
                <w:b/>
                <w:bCs/>
                <w:sz w:val="18"/>
              </w:rPr>
            </w:pPr>
            <w:r>
              <w:rPr>
                <w:rFonts w:hint="eastAsia"/>
                <w:b/>
                <w:bCs/>
                <w:sz w:val="18"/>
              </w:rPr>
              <w:t>2 414</w:t>
            </w:r>
          </w:p>
        </w:tc>
        <w:tc>
          <w:tcPr>
            <w:tcW w:w="1530" w:type="pct"/>
            <w:gridSpan w:val="4"/>
            <w:vAlign w:val="center"/>
          </w:tcPr>
          <w:p w:rsidR="00000000" w:rsidRDefault="00CD7106">
            <w:pPr>
              <w:spacing w:line="360" w:lineRule="exact"/>
              <w:jc w:val="center"/>
              <w:rPr>
                <w:rFonts w:hint="eastAsia"/>
                <w:b/>
                <w:bCs/>
                <w:sz w:val="18"/>
              </w:rPr>
            </w:pPr>
            <w:r>
              <w:rPr>
                <w:rFonts w:hint="eastAsia"/>
                <w:b/>
                <w:bCs/>
                <w:sz w:val="18"/>
              </w:rPr>
              <w:t>2 376</w:t>
            </w:r>
          </w:p>
        </w:tc>
        <w:tc>
          <w:tcPr>
            <w:tcW w:w="1530" w:type="pct"/>
            <w:gridSpan w:val="4"/>
            <w:vAlign w:val="center"/>
          </w:tcPr>
          <w:p w:rsidR="00000000" w:rsidRDefault="00CD7106">
            <w:pPr>
              <w:spacing w:line="360" w:lineRule="exact"/>
              <w:jc w:val="center"/>
              <w:rPr>
                <w:rFonts w:hint="eastAsia"/>
                <w:b/>
                <w:bCs/>
                <w:sz w:val="18"/>
              </w:rPr>
            </w:pPr>
            <w:r>
              <w:rPr>
                <w:rFonts w:hint="eastAsia"/>
                <w:b/>
                <w:bCs/>
                <w:sz w:val="18"/>
              </w:rPr>
              <w:t>2 409</w:t>
            </w:r>
          </w:p>
        </w:tc>
      </w:tr>
    </w:tbl>
    <w:p w:rsidR="00000000" w:rsidRDefault="00CD7106">
      <w:pPr>
        <w:spacing w:line="360" w:lineRule="exact"/>
        <w:rPr>
          <w:rFonts w:ascii="KaiTi_GB2312" w:eastAsia="KaiTi_GB2312" w:hint="eastAsia"/>
          <w:sz w:val="18"/>
        </w:rPr>
      </w:pPr>
      <w:r>
        <w:rPr>
          <w:rFonts w:hint="eastAsia"/>
          <w:sz w:val="18"/>
        </w:rPr>
        <w:t>资料来源：《</w:t>
      </w:r>
      <w:r>
        <w:rPr>
          <w:rFonts w:ascii="KaiTi_GB2312" w:eastAsia="KaiTi_GB2312" w:hint="eastAsia"/>
          <w:sz w:val="18"/>
        </w:rPr>
        <w:t>1999</w:t>
      </w:r>
      <w:r>
        <w:rPr>
          <w:rFonts w:ascii="KaiTi_GB2312" w:eastAsia="KaiTi_GB2312" w:hint="eastAsia"/>
          <w:sz w:val="18"/>
        </w:rPr>
        <w:t>年马耳他群岛人口统计审查》，马耳他中央统计局。</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16.3</w:t>
      </w:r>
    </w:p>
    <w:p w:rsidR="00000000" w:rsidRDefault="00CD7106">
      <w:pPr>
        <w:spacing w:line="360" w:lineRule="exact"/>
        <w:rPr>
          <w:rFonts w:ascii="SimHei" w:eastAsia="SimHei"/>
        </w:rPr>
      </w:pPr>
      <w:r>
        <w:rPr>
          <w:rFonts w:ascii="SimHei" w:eastAsia="SimHei" w:hint="eastAsia"/>
        </w:rPr>
        <w:t>2001</w:t>
      </w:r>
      <w:r>
        <w:rPr>
          <w:rFonts w:ascii="SimHei" w:eastAsia="SimHei" w:hint="eastAsia"/>
        </w:rPr>
        <w:t>年防止家庭暴力服务</w:t>
      </w:r>
    </w:p>
    <w:p w:rsidR="00000000" w:rsidRDefault="00CD7106">
      <w:pPr>
        <w:spacing w:line="360" w:lineRule="exact"/>
        <w:rPr>
          <w:rFonts w:ascii="SimHei" w:eastAsia="SimHe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0"/>
        <w:gridCol w:w="2841"/>
        <w:gridCol w:w="2841"/>
      </w:tblGrid>
      <w:tr w:rsidR="00000000">
        <w:tblPrEx>
          <w:tblCellMar>
            <w:top w:w="0" w:type="dxa"/>
            <w:bottom w:w="0" w:type="dxa"/>
          </w:tblCellMar>
        </w:tblPrEx>
        <w:tc>
          <w:tcPr>
            <w:tcW w:w="2840" w:type="dxa"/>
            <w:vAlign w:val="center"/>
          </w:tcPr>
          <w:p w:rsidR="00000000" w:rsidRDefault="00CD7106">
            <w:pPr>
              <w:spacing w:line="360" w:lineRule="exact"/>
              <w:rPr>
                <w:rFonts w:ascii="SimHei" w:eastAsia="SimHei" w:hint="eastAsia"/>
                <w:sz w:val="18"/>
              </w:rPr>
            </w:pPr>
            <w:r>
              <w:rPr>
                <w:rFonts w:ascii="SimHei" w:eastAsia="SimHei" w:hint="eastAsia"/>
                <w:sz w:val="18"/>
              </w:rPr>
              <w:t>定量个案工作数据</w:t>
            </w:r>
          </w:p>
        </w:tc>
        <w:tc>
          <w:tcPr>
            <w:tcW w:w="2841" w:type="dxa"/>
            <w:vAlign w:val="center"/>
          </w:tcPr>
          <w:p w:rsidR="00000000" w:rsidRDefault="00CD7106">
            <w:pPr>
              <w:spacing w:line="360" w:lineRule="exact"/>
              <w:jc w:val="center"/>
              <w:rPr>
                <w:rFonts w:ascii="SimHei" w:eastAsia="SimHei" w:hint="eastAsia"/>
                <w:sz w:val="18"/>
              </w:rPr>
            </w:pPr>
            <w:r>
              <w:rPr>
                <w:rFonts w:ascii="SimHei" w:eastAsia="SimHei" w:hint="eastAsia"/>
                <w:sz w:val="18"/>
              </w:rPr>
              <w:t>1</w:t>
            </w:r>
            <w:r>
              <w:rPr>
                <w:rFonts w:ascii="SimHei" w:eastAsia="SimHei" w:hint="eastAsia"/>
                <w:sz w:val="18"/>
              </w:rPr>
              <w:t>月</w:t>
            </w:r>
          </w:p>
        </w:tc>
        <w:tc>
          <w:tcPr>
            <w:tcW w:w="2841" w:type="dxa"/>
            <w:vAlign w:val="center"/>
          </w:tcPr>
          <w:p w:rsidR="00000000" w:rsidRDefault="00CD7106">
            <w:pPr>
              <w:spacing w:line="360" w:lineRule="exact"/>
              <w:jc w:val="center"/>
              <w:rPr>
                <w:rFonts w:ascii="SimHei" w:eastAsia="SimHei" w:hint="eastAsia"/>
                <w:sz w:val="18"/>
              </w:rPr>
            </w:pPr>
            <w:r>
              <w:rPr>
                <w:rFonts w:ascii="SimHei" w:eastAsia="SimHei" w:hint="eastAsia"/>
                <w:sz w:val="18"/>
              </w:rPr>
              <w:t>2</w:t>
            </w:r>
            <w:r>
              <w:rPr>
                <w:rFonts w:ascii="SimHei" w:eastAsia="SimHei" w:hint="eastAsia"/>
                <w:sz w:val="18"/>
              </w:rPr>
              <w:t>月</w:t>
            </w:r>
          </w:p>
        </w:tc>
      </w:tr>
      <w:tr w:rsidR="00000000">
        <w:tblPrEx>
          <w:tblCellMar>
            <w:top w:w="0" w:type="dxa"/>
            <w:bottom w:w="0" w:type="dxa"/>
          </w:tblCellMar>
        </w:tblPrEx>
        <w:tc>
          <w:tcPr>
            <w:tcW w:w="2840" w:type="dxa"/>
            <w:vAlign w:val="center"/>
          </w:tcPr>
          <w:p w:rsidR="00000000" w:rsidRDefault="00CD7106">
            <w:pPr>
              <w:spacing w:line="360" w:lineRule="exact"/>
              <w:rPr>
                <w:rFonts w:eastAsia="SimHei" w:hint="eastAsia"/>
                <w:sz w:val="18"/>
              </w:rPr>
            </w:pPr>
            <w:r>
              <w:rPr>
                <w:rFonts w:eastAsia="SimHei" w:hint="eastAsia"/>
                <w:sz w:val="18"/>
              </w:rPr>
              <w:t>当前案件数</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263</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253</w:t>
            </w:r>
          </w:p>
        </w:tc>
      </w:tr>
      <w:tr w:rsidR="00000000">
        <w:tblPrEx>
          <w:tblCellMar>
            <w:top w:w="0" w:type="dxa"/>
            <w:bottom w:w="0" w:type="dxa"/>
          </w:tblCellMar>
        </w:tblPrEx>
        <w:tc>
          <w:tcPr>
            <w:tcW w:w="2840" w:type="dxa"/>
            <w:vAlign w:val="center"/>
          </w:tcPr>
          <w:p w:rsidR="00000000" w:rsidRDefault="00CD7106">
            <w:pPr>
              <w:spacing w:line="360" w:lineRule="exact"/>
              <w:rPr>
                <w:rFonts w:eastAsia="SimHei" w:hint="eastAsia"/>
                <w:sz w:val="18"/>
              </w:rPr>
            </w:pPr>
            <w:r>
              <w:rPr>
                <w:rFonts w:eastAsia="SimHei" w:hint="eastAsia"/>
                <w:sz w:val="18"/>
              </w:rPr>
              <w:t>长期活动案件</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167</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158</w:t>
            </w:r>
          </w:p>
        </w:tc>
      </w:tr>
      <w:tr w:rsidR="00000000">
        <w:tblPrEx>
          <w:tblCellMar>
            <w:top w:w="0" w:type="dxa"/>
            <w:bottom w:w="0" w:type="dxa"/>
          </w:tblCellMar>
        </w:tblPrEx>
        <w:tc>
          <w:tcPr>
            <w:tcW w:w="2840" w:type="dxa"/>
            <w:vAlign w:val="center"/>
          </w:tcPr>
          <w:p w:rsidR="00000000" w:rsidRDefault="00CD7106">
            <w:pPr>
              <w:spacing w:line="360" w:lineRule="exact"/>
              <w:rPr>
                <w:rFonts w:eastAsia="SimHei" w:hint="eastAsia"/>
                <w:sz w:val="18"/>
              </w:rPr>
            </w:pPr>
            <w:r>
              <w:rPr>
                <w:rFonts w:eastAsia="SimHei" w:hint="eastAsia"/>
                <w:sz w:val="18"/>
              </w:rPr>
              <w:t>待判案件</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29</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19</w:t>
            </w:r>
          </w:p>
        </w:tc>
      </w:tr>
      <w:tr w:rsidR="00000000">
        <w:tblPrEx>
          <w:tblCellMar>
            <w:top w:w="0" w:type="dxa"/>
            <w:bottom w:w="0" w:type="dxa"/>
          </w:tblCellMar>
        </w:tblPrEx>
        <w:tc>
          <w:tcPr>
            <w:tcW w:w="2840" w:type="dxa"/>
            <w:vAlign w:val="center"/>
          </w:tcPr>
          <w:p w:rsidR="00000000" w:rsidRDefault="00CD7106">
            <w:pPr>
              <w:spacing w:line="360" w:lineRule="exact"/>
              <w:rPr>
                <w:rFonts w:eastAsia="SimHei" w:hint="eastAsia"/>
                <w:sz w:val="18"/>
              </w:rPr>
            </w:pPr>
            <w:r>
              <w:rPr>
                <w:rFonts w:eastAsia="SimHei" w:hint="eastAsia"/>
                <w:sz w:val="18"/>
              </w:rPr>
              <w:t>潜伏</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67</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38</w:t>
            </w:r>
          </w:p>
        </w:tc>
      </w:tr>
      <w:tr w:rsidR="00000000">
        <w:tblPrEx>
          <w:tblCellMar>
            <w:top w:w="0" w:type="dxa"/>
            <w:bottom w:w="0" w:type="dxa"/>
          </w:tblCellMar>
        </w:tblPrEx>
        <w:tc>
          <w:tcPr>
            <w:tcW w:w="2840" w:type="dxa"/>
            <w:vAlign w:val="center"/>
          </w:tcPr>
          <w:p w:rsidR="00000000" w:rsidRDefault="00CD7106">
            <w:pPr>
              <w:spacing w:line="360" w:lineRule="exact"/>
              <w:rPr>
                <w:rFonts w:eastAsia="SimHei" w:hint="eastAsia"/>
                <w:sz w:val="18"/>
              </w:rPr>
            </w:pPr>
            <w:r>
              <w:rPr>
                <w:rFonts w:eastAsia="SimHei" w:hint="eastAsia"/>
                <w:sz w:val="18"/>
              </w:rPr>
              <w:t>服务期结束</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40</w:t>
            </w:r>
          </w:p>
        </w:tc>
        <w:tc>
          <w:tcPr>
            <w:tcW w:w="2841" w:type="dxa"/>
            <w:vAlign w:val="center"/>
          </w:tcPr>
          <w:p w:rsidR="00000000" w:rsidRDefault="00CD7106" w:rsidP="00CD7106">
            <w:pPr>
              <w:spacing w:line="360" w:lineRule="exact"/>
              <w:ind w:rightChars="545" w:right="31680"/>
              <w:jc w:val="right"/>
              <w:rPr>
                <w:rFonts w:hint="eastAsia"/>
                <w:sz w:val="18"/>
              </w:rPr>
            </w:pPr>
            <w:r>
              <w:rPr>
                <w:rFonts w:hint="eastAsia"/>
                <w:sz w:val="18"/>
              </w:rPr>
              <w:t>80</w:t>
            </w:r>
          </w:p>
        </w:tc>
      </w:tr>
    </w:tbl>
    <w:p w:rsidR="00000000" w:rsidRDefault="00CD7106">
      <w:pPr>
        <w:spacing w:line="360" w:lineRule="exact"/>
        <w:rPr>
          <w:rFonts w:ascii="KaiTi_GB2312" w:eastAsia="KaiTi_GB2312" w:hint="eastAsia"/>
          <w:sz w:val="18"/>
        </w:rPr>
      </w:pPr>
      <w:r>
        <w:rPr>
          <w:rFonts w:hint="eastAsia"/>
          <w:sz w:val="18"/>
        </w:rPr>
        <w:t>资料来源：《</w:t>
      </w:r>
      <w:r>
        <w:rPr>
          <w:rFonts w:ascii="KaiTi_GB2312" w:eastAsia="KaiTi_GB2312" w:hint="eastAsia"/>
          <w:sz w:val="18"/>
        </w:rPr>
        <w:t>进展情况报告》，</w:t>
      </w:r>
      <w:r>
        <w:rPr>
          <w:rFonts w:ascii="KaiTi_GB2312" w:eastAsia="KaiTi_GB2312" w:hint="eastAsia"/>
          <w:sz w:val="18"/>
        </w:rPr>
        <w:t>2001</w:t>
      </w:r>
      <w:r>
        <w:rPr>
          <w:rFonts w:ascii="KaiTi_GB2312" w:eastAsia="KaiTi_GB2312" w:hint="eastAsia"/>
          <w:sz w:val="18"/>
        </w:rPr>
        <w:t>年</w:t>
      </w:r>
      <w:r>
        <w:rPr>
          <w:rFonts w:ascii="KaiTi_GB2312" w:eastAsia="KaiTi_GB2312" w:hint="eastAsia"/>
          <w:sz w:val="18"/>
        </w:rPr>
        <w:t>1</w:t>
      </w:r>
      <w:r>
        <w:rPr>
          <w:rFonts w:ascii="KaiTi_GB2312" w:eastAsia="KaiTi_GB2312" w:hint="eastAsia"/>
          <w:sz w:val="18"/>
        </w:rPr>
        <w:t>月至</w:t>
      </w:r>
      <w:r>
        <w:rPr>
          <w:rFonts w:ascii="KaiTi_GB2312" w:eastAsia="KaiTi_GB2312" w:hint="eastAsia"/>
          <w:sz w:val="18"/>
        </w:rPr>
        <w:t>2</w:t>
      </w:r>
      <w:r>
        <w:rPr>
          <w:rFonts w:ascii="KaiTi_GB2312" w:eastAsia="KaiTi_GB2312" w:hint="eastAsia"/>
          <w:sz w:val="18"/>
        </w:rPr>
        <w:t>月，社福规划署，马耳他。</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r>
        <w:rPr>
          <w:rFonts w:ascii="SimHei" w:eastAsia="SimHei"/>
        </w:rPr>
        <w:br w:type="page"/>
      </w:r>
      <w:r>
        <w:rPr>
          <w:rFonts w:ascii="SimHei" w:eastAsia="SimHei" w:hint="eastAsia"/>
        </w:rPr>
        <w:t>表</w:t>
      </w:r>
      <w:r>
        <w:rPr>
          <w:rFonts w:ascii="SimHei" w:eastAsia="SimHei" w:hint="eastAsia"/>
        </w:rPr>
        <w:t>16.4</w:t>
      </w:r>
    </w:p>
    <w:p w:rsidR="00000000" w:rsidRDefault="00CD7106">
      <w:pPr>
        <w:spacing w:line="360" w:lineRule="exact"/>
        <w:rPr>
          <w:rFonts w:ascii="SimHei" w:eastAsia="SimHei"/>
        </w:rPr>
      </w:pPr>
      <w:r>
        <w:rPr>
          <w:rFonts w:ascii="SimHei" w:eastAsia="SimHei" w:hint="eastAsia"/>
        </w:rPr>
        <w:t>1944-1999</w:t>
      </w:r>
      <w:r>
        <w:rPr>
          <w:rFonts w:ascii="SimHei" w:eastAsia="SimHei" w:hint="eastAsia"/>
        </w:rPr>
        <w:t>年的粗出生率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13"/>
        <w:gridCol w:w="2687"/>
      </w:tblGrid>
      <w:tr w:rsidR="00000000">
        <w:tblPrEx>
          <w:tblCellMar>
            <w:top w:w="0" w:type="dxa"/>
            <w:bottom w:w="0" w:type="dxa"/>
          </w:tblCellMar>
        </w:tblPrEx>
        <w:trPr>
          <w:trHeight w:val="270"/>
        </w:trPr>
        <w:tc>
          <w:tcPr>
            <w:tcW w:w="2713" w:type="dxa"/>
            <w:vAlign w:val="center"/>
          </w:tcPr>
          <w:p w:rsidR="00000000" w:rsidRDefault="00CD7106">
            <w:pPr>
              <w:spacing w:line="360" w:lineRule="exact"/>
              <w:jc w:val="center"/>
              <w:rPr>
                <w:rFonts w:eastAsia="SimHei" w:hint="eastAsia"/>
                <w:sz w:val="18"/>
              </w:rPr>
            </w:pPr>
            <w:r>
              <w:rPr>
                <w:rFonts w:eastAsia="SimHei" w:hint="eastAsia"/>
                <w:sz w:val="18"/>
              </w:rPr>
              <w:t>年份</w:t>
            </w:r>
          </w:p>
        </w:tc>
        <w:tc>
          <w:tcPr>
            <w:tcW w:w="2687" w:type="dxa"/>
            <w:vAlign w:val="center"/>
          </w:tcPr>
          <w:p w:rsidR="00000000" w:rsidRDefault="00CD7106">
            <w:pPr>
              <w:spacing w:line="360" w:lineRule="exact"/>
              <w:jc w:val="center"/>
              <w:rPr>
                <w:rFonts w:eastAsia="SimHei" w:hint="eastAsia"/>
                <w:sz w:val="18"/>
              </w:rPr>
            </w:pPr>
            <w:r>
              <w:rPr>
                <w:rFonts w:eastAsia="SimHei" w:hint="eastAsia"/>
                <w:sz w:val="18"/>
              </w:rPr>
              <w:t>粗出生率</w:t>
            </w:r>
          </w:p>
        </w:tc>
      </w:tr>
      <w:tr w:rsidR="00000000">
        <w:tblPrEx>
          <w:tblCellMar>
            <w:top w:w="0" w:type="dxa"/>
            <w:bottom w:w="0" w:type="dxa"/>
          </w:tblCellMar>
        </w:tblPrEx>
        <w:trPr>
          <w:trHeight w:val="270"/>
        </w:trPr>
        <w:tc>
          <w:tcPr>
            <w:tcW w:w="2713" w:type="dxa"/>
            <w:vAlign w:val="center"/>
          </w:tcPr>
          <w:p w:rsidR="00000000" w:rsidRDefault="00CD7106">
            <w:pPr>
              <w:spacing w:line="360" w:lineRule="exact"/>
              <w:jc w:val="center"/>
              <w:rPr>
                <w:rFonts w:hint="eastAsia"/>
                <w:b/>
                <w:bCs/>
                <w:sz w:val="18"/>
              </w:rPr>
            </w:pPr>
            <w:r>
              <w:rPr>
                <w:rFonts w:hint="eastAsia"/>
                <w:b/>
                <w:bCs/>
                <w:sz w:val="18"/>
              </w:rPr>
              <w:t>1999</w:t>
            </w:r>
          </w:p>
        </w:tc>
        <w:tc>
          <w:tcPr>
            <w:tcW w:w="2687" w:type="dxa"/>
            <w:vAlign w:val="center"/>
          </w:tcPr>
          <w:p w:rsidR="00000000" w:rsidRDefault="00CD7106">
            <w:pPr>
              <w:spacing w:line="360" w:lineRule="exact"/>
              <w:jc w:val="center"/>
              <w:rPr>
                <w:rFonts w:hint="eastAsia"/>
                <w:sz w:val="18"/>
              </w:rPr>
            </w:pPr>
            <w:r>
              <w:rPr>
                <w:rFonts w:hint="eastAsia"/>
                <w:sz w:val="18"/>
              </w:rPr>
              <w:t>11.4</w:t>
            </w:r>
          </w:p>
        </w:tc>
      </w:tr>
      <w:tr w:rsidR="00000000">
        <w:tblPrEx>
          <w:tblCellMar>
            <w:top w:w="0" w:type="dxa"/>
            <w:bottom w:w="0" w:type="dxa"/>
          </w:tblCellMar>
        </w:tblPrEx>
        <w:trPr>
          <w:trHeight w:val="270"/>
        </w:trPr>
        <w:tc>
          <w:tcPr>
            <w:tcW w:w="2713" w:type="dxa"/>
            <w:vAlign w:val="center"/>
          </w:tcPr>
          <w:p w:rsidR="00000000" w:rsidRDefault="00CD7106">
            <w:pPr>
              <w:spacing w:line="360" w:lineRule="exact"/>
              <w:jc w:val="center"/>
              <w:rPr>
                <w:rFonts w:hint="eastAsia"/>
                <w:b/>
                <w:bCs/>
                <w:sz w:val="18"/>
              </w:rPr>
            </w:pPr>
            <w:r>
              <w:rPr>
                <w:rFonts w:hint="eastAsia"/>
                <w:b/>
                <w:bCs/>
                <w:sz w:val="18"/>
              </w:rPr>
              <w:t>1998</w:t>
            </w:r>
          </w:p>
        </w:tc>
        <w:tc>
          <w:tcPr>
            <w:tcW w:w="2687" w:type="dxa"/>
            <w:vAlign w:val="center"/>
          </w:tcPr>
          <w:p w:rsidR="00000000" w:rsidRDefault="00CD7106">
            <w:pPr>
              <w:spacing w:line="360" w:lineRule="exact"/>
              <w:jc w:val="center"/>
              <w:rPr>
                <w:rFonts w:hint="eastAsia"/>
                <w:sz w:val="18"/>
              </w:rPr>
            </w:pPr>
            <w:r>
              <w:rPr>
                <w:rFonts w:hint="eastAsia"/>
                <w:sz w:val="18"/>
              </w:rPr>
              <w:t>11.9</w:t>
            </w:r>
          </w:p>
        </w:tc>
      </w:tr>
      <w:tr w:rsidR="00000000">
        <w:tblPrEx>
          <w:tblCellMar>
            <w:top w:w="0" w:type="dxa"/>
            <w:bottom w:w="0" w:type="dxa"/>
          </w:tblCellMar>
        </w:tblPrEx>
        <w:trPr>
          <w:trHeight w:val="270"/>
        </w:trPr>
        <w:tc>
          <w:tcPr>
            <w:tcW w:w="2713" w:type="dxa"/>
            <w:vAlign w:val="center"/>
          </w:tcPr>
          <w:p w:rsidR="00000000" w:rsidRDefault="00CD7106">
            <w:pPr>
              <w:spacing w:line="360" w:lineRule="exact"/>
              <w:jc w:val="center"/>
              <w:rPr>
                <w:rFonts w:hint="eastAsia"/>
                <w:b/>
                <w:bCs/>
                <w:sz w:val="18"/>
              </w:rPr>
            </w:pPr>
            <w:r>
              <w:rPr>
                <w:rFonts w:hint="eastAsia"/>
                <w:b/>
                <w:bCs/>
                <w:sz w:val="18"/>
              </w:rPr>
              <w:t>1996</w:t>
            </w:r>
          </w:p>
        </w:tc>
        <w:tc>
          <w:tcPr>
            <w:tcW w:w="2687" w:type="dxa"/>
            <w:vAlign w:val="center"/>
          </w:tcPr>
          <w:p w:rsidR="00000000" w:rsidRDefault="00CD7106">
            <w:pPr>
              <w:spacing w:line="360" w:lineRule="exact"/>
              <w:jc w:val="center"/>
              <w:rPr>
                <w:rFonts w:hint="eastAsia"/>
                <w:sz w:val="18"/>
              </w:rPr>
            </w:pPr>
            <w:r>
              <w:rPr>
                <w:rFonts w:hint="eastAsia"/>
                <w:sz w:val="18"/>
              </w:rPr>
              <w:t>13.0</w:t>
            </w:r>
          </w:p>
        </w:tc>
      </w:tr>
      <w:tr w:rsidR="00000000">
        <w:tblPrEx>
          <w:tblCellMar>
            <w:top w:w="0" w:type="dxa"/>
            <w:bottom w:w="0" w:type="dxa"/>
          </w:tblCellMar>
        </w:tblPrEx>
        <w:trPr>
          <w:trHeight w:val="270"/>
        </w:trPr>
        <w:tc>
          <w:tcPr>
            <w:tcW w:w="2713" w:type="dxa"/>
            <w:vAlign w:val="center"/>
          </w:tcPr>
          <w:p w:rsidR="00000000" w:rsidRDefault="00CD7106">
            <w:pPr>
              <w:spacing w:line="360" w:lineRule="exact"/>
              <w:jc w:val="center"/>
              <w:rPr>
                <w:rFonts w:hint="eastAsia"/>
                <w:b/>
                <w:bCs/>
                <w:sz w:val="18"/>
              </w:rPr>
            </w:pPr>
            <w:r>
              <w:rPr>
                <w:rFonts w:hint="eastAsia"/>
                <w:b/>
                <w:bCs/>
                <w:sz w:val="18"/>
              </w:rPr>
              <w:t>1990</w:t>
            </w:r>
          </w:p>
        </w:tc>
        <w:tc>
          <w:tcPr>
            <w:tcW w:w="2687" w:type="dxa"/>
            <w:vAlign w:val="center"/>
          </w:tcPr>
          <w:p w:rsidR="00000000" w:rsidRDefault="00CD7106">
            <w:pPr>
              <w:spacing w:line="360" w:lineRule="exact"/>
              <w:jc w:val="center"/>
              <w:rPr>
                <w:rFonts w:hint="eastAsia"/>
                <w:sz w:val="18"/>
              </w:rPr>
            </w:pPr>
            <w:r>
              <w:rPr>
                <w:rFonts w:hint="eastAsia"/>
                <w:sz w:val="18"/>
              </w:rPr>
              <w:t>15.1</w:t>
            </w:r>
          </w:p>
        </w:tc>
      </w:tr>
      <w:tr w:rsidR="00000000">
        <w:tblPrEx>
          <w:tblCellMar>
            <w:top w:w="0" w:type="dxa"/>
            <w:bottom w:w="0" w:type="dxa"/>
          </w:tblCellMar>
        </w:tblPrEx>
        <w:trPr>
          <w:trHeight w:val="270"/>
        </w:trPr>
        <w:tc>
          <w:tcPr>
            <w:tcW w:w="2713" w:type="dxa"/>
            <w:vAlign w:val="center"/>
          </w:tcPr>
          <w:p w:rsidR="00000000" w:rsidRDefault="00CD7106">
            <w:pPr>
              <w:spacing w:line="360" w:lineRule="exact"/>
              <w:jc w:val="center"/>
              <w:rPr>
                <w:rFonts w:hint="eastAsia"/>
                <w:b/>
                <w:bCs/>
                <w:sz w:val="18"/>
              </w:rPr>
            </w:pPr>
            <w:r>
              <w:rPr>
                <w:rFonts w:hint="eastAsia"/>
                <w:b/>
                <w:bCs/>
                <w:sz w:val="18"/>
              </w:rPr>
              <w:t>1980</w:t>
            </w:r>
          </w:p>
        </w:tc>
        <w:tc>
          <w:tcPr>
            <w:tcW w:w="2687" w:type="dxa"/>
            <w:vAlign w:val="center"/>
          </w:tcPr>
          <w:p w:rsidR="00000000" w:rsidRDefault="00CD7106">
            <w:pPr>
              <w:spacing w:line="360" w:lineRule="exact"/>
              <w:jc w:val="center"/>
              <w:rPr>
                <w:rFonts w:hint="eastAsia"/>
                <w:sz w:val="18"/>
              </w:rPr>
            </w:pPr>
            <w:r>
              <w:rPr>
                <w:rFonts w:hint="eastAsia"/>
                <w:sz w:val="18"/>
              </w:rPr>
              <w:t>17.6</w:t>
            </w:r>
          </w:p>
        </w:tc>
      </w:tr>
      <w:tr w:rsidR="00000000">
        <w:tblPrEx>
          <w:tblCellMar>
            <w:top w:w="0" w:type="dxa"/>
            <w:bottom w:w="0" w:type="dxa"/>
          </w:tblCellMar>
        </w:tblPrEx>
        <w:trPr>
          <w:trHeight w:val="270"/>
        </w:trPr>
        <w:tc>
          <w:tcPr>
            <w:tcW w:w="2713" w:type="dxa"/>
            <w:vAlign w:val="center"/>
          </w:tcPr>
          <w:p w:rsidR="00000000" w:rsidRDefault="00CD7106">
            <w:pPr>
              <w:spacing w:line="360" w:lineRule="exact"/>
              <w:jc w:val="center"/>
              <w:rPr>
                <w:rFonts w:hint="eastAsia"/>
                <w:b/>
                <w:bCs/>
                <w:sz w:val="18"/>
              </w:rPr>
            </w:pPr>
            <w:r>
              <w:rPr>
                <w:rFonts w:hint="eastAsia"/>
                <w:b/>
                <w:bCs/>
                <w:sz w:val="18"/>
              </w:rPr>
              <w:t>1970</w:t>
            </w:r>
          </w:p>
        </w:tc>
        <w:tc>
          <w:tcPr>
            <w:tcW w:w="2687" w:type="dxa"/>
            <w:vAlign w:val="center"/>
          </w:tcPr>
          <w:p w:rsidR="00000000" w:rsidRDefault="00CD7106">
            <w:pPr>
              <w:spacing w:line="360" w:lineRule="exact"/>
              <w:jc w:val="center"/>
              <w:rPr>
                <w:rFonts w:hint="eastAsia"/>
                <w:sz w:val="18"/>
              </w:rPr>
            </w:pPr>
            <w:r>
              <w:rPr>
                <w:rFonts w:hint="eastAsia"/>
                <w:sz w:val="18"/>
              </w:rPr>
              <w:t>16.3</w:t>
            </w:r>
          </w:p>
        </w:tc>
      </w:tr>
      <w:tr w:rsidR="00000000">
        <w:tblPrEx>
          <w:tblCellMar>
            <w:top w:w="0" w:type="dxa"/>
            <w:bottom w:w="0" w:type="dxa"/>
          </w:tblCellMar>
        </w:tblPrEx>
        <w:trPr>
          <w:trHeight w:val="270"/>
        </w:trPr>
        <w:tc>
          <w:tcPr>
            <w:tcW w:w="2713" w:type="dxa"/>
            <w:vAlign w:val="center"/>
          </w:tcPr>
          <w:p w:rsidR="00000000" w:rsidRDefault="00CD7106">
            <w:pPr>
              <w:spacing w:line="360" w:lineRule="exact"/>
              <w:jc w:val="center"/>
              <w:rPr>
                <w:rFonts w:hint="eastAsia"/>
                <w:b/>
                <w:bCs/>
                <w:sz w:val="18"/>
              </w:rPr>
            </w:pPr>
            <w:r>
              <w:rPr>
                <w:rFonts w:hint="eastAsia"/>
                <w:b/>
                <w:bCs/>
                <w:sz w:val="18"/>
              </w:rPr>
              <w:t>1960</w:t>
            </w:r>
          </w:p>
        </w:tc>
        <w:tc>
          <w:tcPr>
            <w:tcW w:w="2687" w:type="dxa"/>
            <w:vAlign w:val="center"/>
          </w:tcPr>
          <w:p w:rsidR="00000000" w:rsidRDefault="00CD7106">
            <w:pPr>
              <w:spacing w:line="360" w:lineRule="exact"/>
              <w:jc w:val="center"/>
              <w:rPr>
                <w:rFonts w:hint="eastAsia"/>
                <w:sz w:val="18"/>
              </w:rPr>
            </w:pPr>
            <w:r>
              <w:rPr>
                <w:rFonts w:hint="eastAsia"/>
                <w:sz w:val="18"/>
              </w:rPr>
              <w:t>26.1</w:t>
            </w:r>
          </w:p>
        </w:tc>
      </w:tr>
      <w:tr w:rsidR="00000000">
        <w:tblPrEx>
          <w:tblCellMar>
            <w:top w:w="0" w:type="dxa"/>
            <w:bottom w:w="0" w:type="dxa"/>
          </w:tblCellMar>
        </w:tblPrEx>
        <w:trPr>
          <w:trHeight w:val="270"/>
        </w:trPr>
        <w:tc>
          <w:tcPr>
            <w:tcW w:w="2713" w:type="dxa"/>
            <w:vAlign w:val="center"/>
          </w:tcPr>
          <w:p w:rsidR="00000000" w:rsidRDefault="00CD7106">
            <w:pPr>
              <w:spacing w:line="360" w:lineRule="exact"/>
              <w:jc w:val="center"/>
              <w:rPr>
                <w:rFonts w:hint="eastAsia"/>
                <w:b/>
                <w:bCs/>
                <w:sz w:val="18"/>
              </w:rPr>
            </w:pPr>
            <w:r>
              <w:rPr>
                <w:rFonts w:hint="eastAsia"/>
                <w:b/>
                <w:bCs/>
                <w:sz w:val="18"/>
              </w:rPr>
              <w:t>1950</w:t>
            </w:r>
          </w:p>
        </w:tc>
        <w:tc>
          <w:tcPr>
            <w:tcW w:w="2687" w:type="dxa"/>
            <w:vAlign w:val="center"/>
          </w:tcPr>
          <w:p w:rsidR="00000000" w:rsidRDefault="00CD7106">
            <w:pPr>
              <w:spacing w:line="360" w:lineRule="exact"/>
              <w:jc w:val="center"/>
              <w:rPr>
                <w:rFonts w:hint="eastAsia"/>
                <w:sz w:val="18"/>
              </w:rPr>
            </w:pPr>
            <w:r>
              <w:rPr>
                <w:rFonts w:hint="eastAsia"/>
                <w:sz w:val="18"/>
              </w:rPr>
              <w:t>32.9</w:t>
            </w:r>
          </w:p>
        </w:tc>
      </w:tr>
      <w:tr w:rsidR="00000000">
        <w:tblPrEx>
          <w:tblCellMar>
            <w:top w:w="0" w:type="dxa"/>
            <w:bottom w:w="0" w:type="dxa"/>
          </w:tblCellMar>
        </w:tblPrEx>
        <w:trPr>
          <w:trHeight w:val="270"/>
        </w:trPr>
        <w:tc>
          <w:tcPr>
            <w:tcW w:w="2713" w:type="dxa"/>
            <w:vAlign w:val="center"/>
          </w:tcPr>
          <w:p w:rsidR="00000000" w:rsidRDefault="00CD7106">
            <w:pPr>
              <w:spacing w:line="360" w:lineRule="exact"/>
              <w:jc w:val="center"/>
              <w:rPr>
                <w:rFonts w:hint="eastAsia"/>
                <w:b/>
                <w:bCs/>
                <w:sz w:val="18"/>
              </w:rPr>
            </w:pPr>
            <w:r>
              <w:rPr>
                <w:rFonts w:hint="eastAsia"/>
                <w:b/>
                <w:bCs/>
                <w:sz w:val="18"/>
              </w:rPr>
              <w:t>1944</w:t>
            </w:r>
          </w:p>
        </w:tc>
        <w:tc>
          <w:tcPr>
            <w:tcW w:w="2687" w:type="dxa"/>
            <w:vAlign w:val="center"/>
          </w:tcPr>
          <w:p w:rsidR="00000000" w:rsidRDefault="00CD7106">
            <w:pPr>
              <w:spacing w:line="360" w:lineRule="exact"/>
              <w:jc w:val="center"/>
              <w:rPr>
                <w:rFonts w:hint="eastAsia"/>
                <w:sz w:val="18"/>
              </w:rPr>
            </w:pPr>
            <w:r>
              <w:rPr>
                <w:rFonts w:hint="eastAsia"/>
                <w:sz w:val="18"/>
              </w:rPr>
              <w:t>3</w:t>
            </w:r>
            <w:r>
              <w:rPr>
                <w:rFonts w:hint="eastAsia"/>
                <w:sz w:val="18"/>
              </w:rPr>
              <w:t>9.3</w:t>
            </w:r>
          </w:p>
        </w:tc>
      </w:tr>
    </w:tbl>
    <w:p w:rsidR="00000000" w:rsidRDefault="00CD7106">
      <w:pPr>
        <w:spacing w:line="360" w:lineRule="exact"/>
        <w:rPr>
          <w:rFonts w:hint="eastAsia"/>
          <w:sz w:val="18"/>
        </w:rPr>
      </w:pPr>
      <w:r>
        <w:rPr>
          <w:rFonts w:hint="eastAsia"/>
          <w:sz w:val="18"/>
        </w:rPr>
        <w:t>资料来源：</w:t>
      </w:r>
      <w:r>
        <w:rPr>
          <w:rFonts w:hint="eastAsia"/>
          <w:sz w:val="18"/>
        </w:rPr>
        <w:t>1999</w:t>
      </w:r>
      <w:r>
        <w:rPr>
          <w:rFonts w:hint="eastAsia"/>
          <w:sz w:val="18"/>
        </w:rPr>
        <w:t>年马耳他群岛人口统计审查</w:t>
      </w:r>
      <w:r>
        <w:rPr>
          <w:rFonts w:hint="eastAsia"/>
          <w:sz w:val="18"/>
        </w:rPr>
        <w:t>,</w:t>
      </w:r>
      <w:r>
        <w:rPr>
          <w:rFonts w:hint="eastAsia"/>
          <w:sz w:val="18"/>
        </w:rPr>
        <w:t>马耳他中央统计局。</w:t>
      </w:r>
    </w:p>
    <w:p w:rsidR="00000000" w:rsidRDefault="00CD7106">
      <w:pPr>
        <w:spacing w:line="360" w:lineRule="exact"/>
        <w:rPr>
          <w:rFonts w:hint="eastAsia"/>
          <w:sz w:val="18"/>
        </w:rPr>
      </w:pPr>
    </w:p>
    <w:p w:rsidR="00000000" w:rsidRDefault="00CD7106">
      <w:pPr>
        <w:spacing w:line="360" w:lineRule="exact"/>
        <w:rPr>
          <w:rFonts w:ascii="SimHei" w:eastAsia="SimHei" w:hint="eastAsia"/>
        </w:rPr>
      </w:pPr>
      <w:r>
        <w:rPr>
          <w:rFonts w:ascii="SimHei" w:eastAsia="SimHei" w:hint="eastAsia"/>
        </w:rPr>
        <w:t>表</w:t>
      </w:r>
      <w:r>
        <w:rPr>
          <w:rFonts w:ascii="SimHei" w:eastAsia="SimHei" w:hint="eastAsia"/>
        </w:rPr>
        <w:t>16.5</w:t>
      </w:r>
    </w:p>
    <w:p w:rsidR="00000000" w:rsidRDefault="00CD7106">
      <w:pPr>
        <w:spacing w:line="360" w:lineRule="exact"/>
        <w:rPr>
          <w:rFonts w:ascii="SimHei" w:eastAsia="SimHei"/>
        </w:rPr>
      </w:pPr>
      <w:r>
        <w:rPr>
          <w:rFonts w:ascii="SimHei" w:eastAsia="SimHei" w:hint="eastAsia"/>
        </w:rPr>
        <w:t>1999</w:t>
      </w:r>
      <w:r>
        <w:rPr>
          <w:rFonts w:ascii="SimHei" w:eastAsia="SimHei" w:hint="eastAsia"/>
        </w:rPr>
        <w:t>年按母亲年龄、国籍和合法性分列的活产</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2"/>
        <w:gridCol w:w="1993"/>
        <w:gridCol w:w="1993"/>
        <w:gridCol w:w="1993"/>
        <w:gridCol w:w="1993"/>
      </w:tblGrid>
      <w:tr w:rsidR="00000000">
        <w:tblPrEx>
          <w:tblCellMar>
            <w:top w:w="0" w:type="dxa"/>
            <w:bottom w:w="0" w:type="dxa"/>
          </w:tblCellMar>
        </w:tblPrEx>
        <w:trPr>
          <w:cantSplit/>
          <w:trHeight w:val="270"/>
        </w:trPr>
        <w:tc>
          <w:tcPr>
            <w:tcW w:w="1000" w:type="pct"/>
            <w:vAlign w:val="center"/>
          </w:tcPr>
          <w:p w:rsidR="00000000" w:rsidRDefault="00CD7106">
            <w:pPr>
              <w:spacing w:line="360" w:lineRule="exact"/>
              <w:jc w:val="center"/>
              <w:rPr>
                <w:rFonts w:eastAsia="SimHei" w:hint="eastAsia"/>
                <w:sz w:val="18"/>
              </w:rPr>
            </w:pPr>
          </w:p>
        </w:tc>
        <w:tc>
          <w:tcPr>
            <w:tcW w:w="2000" w:type="pct"/>
            <w:gridSpan w:val="2"/>
            <w:vAlign w:val="center"/>
          </w:tcPr>
          <w:p w:rsidR="00000000" w:rsidRDefault="00CD7106">
            <w:pPr>
              <w:spacing w:line="360" w:lineRule="exact"/>
              <w:jc w:val="center"/>
              <w:rPr>
                <w:rFonts w:eastAsia="SimHei" w:hint="eastAsia"/>
                <w:sz w:val="18"/>
              </w:rPr>
            </w:pPr>
            <w:r>
              <w:rPr>
                <w:rFonts w:eastAsia="SimHei" w:hint="eastAsia"/>
                <w:sz w:val="18"/>
              </w:rPr>
              <w:t>按母亲年龄</w:t>
            </w:r>
          </w:p>
        </w:tc>
        <w:tc>
          <w:tcPr>
            <w:tcW w:w="2000" w:type="pct"/>
            <w:gridSpan w:val="2"/>
            <w:vAlign w:val="center"/>
          </w:tcPr>
          <w:p w:rsidR="00000000" w:rsidRDefault="00CD7106">
            <w:pPr>
              <w:spacing w:line="360" w:lineRule="exact"/>
              <w:jc w:val="center"/>
              <w:rPr>
                <w:rFonts w:eastAsia="SimHei" w:hint="eastAsia"/>
                <w:sz w:val="18"/>
              </w:rPr>
            </w:pPr>
            <w:r>
              <w:rPr>
                <w:rFonts w:eastAsia="SimHei" w:hint="eastAsia"/>
                <w:sz w:val="18"/>
              </w:rPr>
              <w:t>其中非婚生</w:t>
            </w:r>
          </w:p>
        </w:tc>
      </w:tr>
      <w:tr w:rsidR="00000000">
        <w:tblPrEx>
          <w:tblCellMar>
            <w:top w:w="0" w:type="dxa"/>
            <w:bottom w:w="0" w:type="dxa"/>
          </w:tblCellMar>
        </w:tblPrEx>
        <w:trPr>
          <w:trHeight w:val="270"/>
        </w:trPr>
        <w:tc>
          <w:tcPr>
            <w:tcW w:w="1000" w:type="pct"/>
            <w:vAlign w:val="center"/>
          </w:tcPr>
          <w:p w:rsidR="00000000" w:rsidRDefault="00CD7106">
            <w:pPr>
              <w:spacing w:line="360" w:lineRule="exact"/>
              <w:jc w:val="center"/>
              <w:rPr>
                <w:rFonts w:eastAsia="SimHei" w:hint="eastAsia"/>
                <w:sz w:val="18"/>
              </w:rPr>
            </w:pPr>
            <w:r>
              <w:rPr>
                <w:rFonts w:eastAsia="SimHei" w:hint="eastAsia"/>
                <w:sz w:val="18"/>
              </w:rPr>
              <w:t>年龄组</w:t>
            </w:r>
          </w:p>
        </w:tc>
        <w:tc>
          <w:tcPr>
            <w:tcW w:w="1000" w:type="pct"/>
            <w:vAlign w:val="center"/>
          </w:tcPr>
          <w:p w:rsidR="00000000" w:rsidRDefault="00CD7106">
            <w:pPr>
              <w:spacing w:line="360" w:lineRule="exact"/>
              <w:jc w:val="center"/>
              <w:rPr>
                <w:rFonts w:eastAsia="SimHei" w:hint="eastAsia"/>
                <w:sz w:val="18"/>
              </w:rPr>
            </w:pPr>
            <w:r>
              <w:rPr>
                <w:rFonts w:eastAsia="SimHei" w:hint="eastAsia"/>
                <w:sz w:val="18"/>
              </w:rPr>
              <w:t>马耳他人</w:t>
            </w:r>
          </w:p>
        </w:tc>
        <w:tc>
          <w:tcPr>
            <w:tcW w:w="1000" w:type="pct"/>
            <w:vAlign w:val="center"/>
          </w:tcPr>
          <w:p w:rsidR="00000000" w:rsidRDefault="00CD7106">
            <w:pPr>
              <w:spacing w:line="360" w:lineRule="exact"/>
              <w:jc w:val="center"/>
              <w:rPr>
                <w:rFonts w:eastAsia="SimHei" w:hint="eastAsia"/>
                <w:sz w:val="18"/>
              </w:rPr>
            </w:pPr>
            <w:r>
              <w:rPr>
                <w:rFonts w:eastAsia="SimHei" w:hint="eastAsia"/>
                <w:sz w:val="18"/>
              </w:rPr>
              <w:t>其他</w:t>
            </w:r>
          </w:p>
        </w:tc>
        <w:tc>
          <w:tcPr>
            <w:tcW w:w="1000" w:type="pct"/>
            <w:vAlign w:val="center"/>
          </w:tcPr>
          <w:p w:rsidR="00000000" w:rsidRDefault="00CD7106">
            <w:pPr>
              <w:spacing w:line="360" w:lineRule="exact"/>
              <w:jc w:val="center"/>
              <w:rPr>
                <w:rFonts w:eastAsia="SimHei" w:hint="eastAsia"/>
                <w:sz w:val="18"/>
              </w:rPr>
            </w:pPr>
            <w:r>
              <w:rPr>
                <w:rFonts w:eastAsia="SimHei" w:hint="eastAsia"/>
                <w:sz w:val="18"/>
              </w:rPr>
              <w:t>按母亲年龄</w:t>
            </w:r>
          </w:p>
        </w:tc>
        <w:tc>
          <w:tcPr>
            <w:tcW w:w="1000" w:type="pct"/>
            <w:vAlign w:val="center"/>
          </w:tcPr>
          <w:p w:rsidR="00000000" w:rsidRDefault="00CD7106">
            <w:pPr>
              <w:spacing w:line="360" w:lineRule="exact"/>
              <w:jc w:val="center"/>
              <w:rPr>
                <w:rFonts w:eastAsia="SimHei" w:hint="eastAsia"/>
                <w:sz w:val="18"/>
              </w:rPr>
            </w:pPr>
            <w:r>
              <w:rPr>
                <w:rFonts w:eastAsia="SimHei" w:hint="eastAsia"/>
                <w:sz w:val="18"/>
              </w:rPr>
              <w:t>按父亲年龄</w:t>
            </w:r>
          </w:p>
        </w:tc>
      </w:tr>
      <w:tr w:rsidR="00000000">
        <w:tblPrEx>
          <w:tblCellMar>
            <w:top w:w="0" w:type="dxa"/>
            <w:bottom w:w="0" w:type="dxa"/>
          </w:tblCellMar>
        </w:tblPrEx>
        <w:trPr>
          <w:trHeight w:val="270"/>
        </w:trPr>
        <w:tc>
          <w:tcPr>
            <w:tcW w:w="1000" w:type="pct"/>
            <w:vAlign w:val="center"/>
          </w:tcPr>
          <w:p w:rsidR="00000000" w:rsidRDefault="00CD7106">
            <w:pPr>
              <w:spacing w:line="360" w:lineRule="exact"/>
              <w:jc w:val="center"/>
              <w:rPr>
                <w:rFonts w:eastAsia="SimHei" w:hint="eastAsia"/>
                <w:sz w:val="18"/>
              </w:rPr>
            </w:pPr>
            <w:r>
              <w:rPr>
                <w:rFonts w:eastAsia="SimHei" w:hint="eastAsia"/>
                <w:sz w:val="18"/>
              </w:rPr>
              <w:t>所有年龄</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4</w:t>
            </w:r>
            <w:r>
              <w:rPr>
                <w:sz w:val="18"/>
              </w:rPr>
              <w:t xml:space="preserve"> </w:t>
            </w:r>
            <w:r>
              <w:rPr>
                <w:rFonts w:hint="eastAsia"/>
                <w:sz w:val="18"/>
              </w:rPr>
              <w:t>308</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102</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434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434</w:t>
            </w:r>
          </w:p>
        </w:tc>
      </w:tr>
      <w:tr w:rsidR="00000000">
        <w:tblPrEx>
          <w:tblCellMar>
            <w:top w:w="0" w:type="dxa"/>
            <w:bottom w:w="0" w:type="dxa"/>
          </w:tblCellMar>
        </w:tblPrEx>
        <w:trPr>
          <w:trHeight w:val="270"/>
        </w:trPr>
        <w:tc>
          <w:tcPr>
            <w:tcW w:w="1000" w:type="pct"/>
            <w:vAlign w:val="center"/>
          </w:tcPr>
          <w:p w:rsidR="00000000" w:rsidRDefault="00CD7106">
            <w:pPr>
              <w:spacing w:line="360" w:lineRule="exact"/>
              <w:jc w:val="center"/>
              <w:rPr>
                <w:rFonts w:ascii="SimHei" w:eastAsia="SimHei" w:hint="eastAsia"/>
                <w:sz w:val="18"/>
              </w:rPr>
            </w:pPr>
            <w:r>
              <w:rPr>
                <w:rFonts w:ascii="SimHei" w:eastAsia="SimHei" w:hint="eastAsia"/>
                <w:sz w:val="18"/>
              </w:rPr>
              <w:t>20</w:t>
            </w:r>
            <w:r>
              <w:rPr>
                <w:rFonts w:ascii="SimHei" w:eastAsia="SimHei" w:hint="eastAsia"/>
                <w:sz w:val="18"/>
              </w:rPr>
              <w:t>岁以下</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233</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7</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151</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12</w:t>
            </w:r>
          </w:p>
        </w:tc>
      </w:tr>
      <w:tr w:rsidR="00000000">
        <w:tblPrEx>
          <w:tblCellMar>
            <w:top w:w="0" w:type="dxa"/>
            <w:bottom w:w="0" w:type="dxa"/>
          </w:tblCellMar>
        </w:tblPrEx>
        <w:trPr>
          <w:trHeight w:val="270"/>
        </w:trPr>
        <w:tc>
          <w:tcPr>
            <w:tcW w:w="1000" w:type="pct"/>
            <w:vAlign w:val="center"/>
          </w:tcPr>
          <w:p w:rsidR="00000000" w:rsidRDefault="00CD7106">
            <w:pPr>
              <w:spacing w:line="360" w:lineRule="exact"/>
              <w:jc w:val="center"/>
              <w:rPr>
                <w:rFonts w:hint="eastAsia"/>
                <w:b/>
                <w:bCs/>
                <w:sz w:val="18"/>
              </w:rPr>
            </w:pPr>
            <w:r>
              <w:rPr>
                <w:rFonts w:hint="eastAsia"/>
                <w:b/>
                <w:bCs/>
                <w:sz w:val="18"/>
              </w:rPr>
              <w:t>20-24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908</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22</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144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59</w:t>
            </w:r>
          </w:p>
        </w:tc>
      </w:tr>
      <w:tr w:rsidR="00000000">
        <w:tblPrEx>
          <w:tblCellMar>
            <w:top w:w="0" w:type="dxa"/>
            <w:bottom w:w="0" w:type="dxa"/>
          </w:tblCellMar>
        </w:tblPrEx>
        <w:trPr>
          <w:trHeight w:val="270"/>
        </w:trPr>
        <w:tc>
          <w:tcPr>
            <w:tcW w:w="1000" w:type="pct"/>
            <w:vAlign w:val="center"/>
          </w:tcPr>
          <w:p w:rsidR="00000000" w:rsidRDefault="00CD7106">
            <w:pPr>
              <w:spacing w:line="360" w:lineRule="exact"/>
              <w:jc w:val="center"/>
              <w:rPr>
                <w:rFonts w:hint="eastAsia"/>
                <w:b/>
                <w:bCs/>
                <w:sz w:val="18"/>
              </w:rPr>
            </w:pPr>
            <w:r>
              <w:rPr>
                <w:rFonts w:hint="eastAsia"/>
                <w:b/>
                <w:bCs/>
                <w:sz w:val="18"/>
              </w:rPr>
              <w:t>25-29</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w:t>
            </w:r>
            <w:r>
              <w:rPr>
                <w:sz w:val="18"/>
              </w:rPr>
              <w:t xml:space="preserve"> </w:t>
            </w:r>
            <w:r>
              <w:rPr>
                <w:rFonts w:hint="eastAsia"/>
                <w:sz w:val="18"/>
              </w:rPr>
              <w:t>584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19</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67</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44</w:t>
            </w:r>
          </w:p>
        </w:tc>
      </w:tr>
      <w:tr w:rsidR="00000000">
        <w:tblPrEx>
          <w:tblCellMar>
            <w:top w:w="0" w:type="dxa"/>
            <w:bottom w:w="0" w:type="dxa"/>
          </w:tblCellMar>
        </w:tblPrEx>
        <w:trPr>
          <w:trHeight w:val="270"/>
        </w:trPr>
        <w:tc>
          <w:tcPr>
            <w:tcW w:w="1000" w:type="pct"/>
            <w:vAlign w:val="center"/>
          </w:tcPr>
          <w:p w:rsidR="00000000" w:rsidRDefault="00CD7106">
            <w:pPr>
              <w:spacing w:line="360" w:lineRule="exact"/>
              <w:jc w:val="center"/>
              <w:rPr>
                <w:rFonts w:hint="eastAsia"/>
                <w:b/>
                <w:bCs/>
                <w:sz w:val="18"/>
              </w:rPr>
            </w:pPr>
            <w:r>
              <w:rPr>
                <w:rFonts w:hint="eastAsia"/>
                <w:b/>
                <w:bCs/>
                <w:sz w:val="18"/>
              </w:rPr>
              <w:t>30-34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995</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39</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28</w:t>
            </w:r>
          </w:p>
        </w:tc>
      </w:tr>
      <w:tr w:rsidR="00000000">
        <w:tblPrEx>
          <w:tblCellMar>
            <w:top w:w="0" w:type="dxa"/>
            <w:bottom w:w="0" w:type="dxa"/>
          </w:tblCellMar>
        </w:tblPrEx>
        <w:trPr>
          <w:trHeight w:val="270"/>
        </w:trPr>
        <w:tc>
          <w:tcPr>
            <w:tcW w:w="1000" w:type="pct"/>
            <w:vAlign w:val="center"/>
          </w:tcPr>
          <w:p w:rsidR="00000000" w:rsidRDefault="00CD7106">
            <w:pPr>
              <w:spacing w:line="360" w:lineRule="exact"/>
              <w:jc w:val="center"/>
              <w:rPr>
                <w:rFonts w:hint="eastAsia"/>
                <w:b/>
                <w:bCs/>
                <w:sz w:val="18"/>
              </w:rPr>
            </w:pPr>
            <w:r>
              <w:rPr>
                <w:rFonts w:hint="eastAsia"/>
                <w:b/>
                <w:bCs/>
                <w:sz w:val="18"/>
              </w:rPr>
              <w:t>35-39</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463</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21</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22</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23</w:t>
            </w:r>
          </w:p>
        </w:tc>
      </w:tr>
      <w:tr w:rsidR="00000000">
        <w:tblPrEx>
          <w:tblCellMar>
            <w:top w:w="0" w:type="dxa"/>
            <w:bottom w:w="0" w:type="dxa"/>
          </w:tblCellMar>
        </w:tblPrEx>
        <w:trPr>
          <w:trHeight w:val="270"/>
        </w:trPr>
        <w:tc>
          <w:tcPr>
            <w:tcW w:w="1000" w:type="pct"/>
            <w:vAlign w:val="center"/>
          </w:tcPr>
          <w:p w:rsidR="00000000" w:rsidRDefault="00CD7106">
            <w:pPr>
              <w:spacing w:line="360" w:lineRule="exact"/>
              <w:jc w:val="center"/>
              <w:rPr>
                <w:rFonts w:hint="eastAsia"/>
                <w:b/>
                <w:bCs/>
                <w:sz w:val="18"/>
              </w:rPr>
            </w:pPr>
            <w:r>
              <w:rPr>
                <w:rFonts w:hint="eastAsia"/>
                <w:b/>
                <w:bCs/>
                <w:sz w:val="18"/>
              </w:rPr>
              <w:t>40-44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124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9</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11</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22</w:t>
            </w:r>
          </w:p>
        </w:tc>
      </w:tr>
      <w:tr w:rsidR="00000000">
        <w:tblPrEx>
          <w:tblCellMar>
            <w:top w:w="0" w:type="dxa"/>
            <w:bottom w:w="0" w:type="dxa"/>
          </w:tblCellMar>
        </w:tblPrEx>
        <w:trPr>
          <w:trHeight w:val="270"/>
        </w:trPr>
        <w:tc>
          <w:tcPr>
            <w:tcW w:w="1000" w:type="pct"/>
            <w:vAlign w:val="center"/>
          </w:tcPr>
          <w:p w:rsidR="00000000" w:rsidRDefault="00CD7106">
            <w:pPr>
              <w:spacing w:line="360" w:lineRule="exact"/>
              <w:jc w:val="center"/>
              <w:rPr>
                <w:rFonts w:hint="eastAsia"/>
                <w:b/>
                <w:bCs/>
                <w:sz w:val="18"/>
              </w:rPr>
            </w:pPr>
            <w:r>
              <w:rPr>
                <w:rFonts w:hint="eastAsia"/>
                <w:b/>
                <w:bCs/>
                <w:sz w:val="18"/>
              </w:rPr>
              <w:t>45-4</w:t>
            </w:r>
            <w:r>
              <w:rPr>
                <w:rFonts w:hint="eastAsia"/>
                <w:b/>
                <w:bCs/>
                <w:sz w:val="18"/>
              </w:rPr>
              <w:t>9</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10</w:t>
            </w:r>
          </w:p>
        </w:tc>
      </w:tr>
      <w:tr w:rsidR="00000000">
        <w:tblPrEx>
          <w:tblCellMar>
            <w:top w:w="0" w:type="dxa"/>
            <w:bottom w:w="0" w:type="dxa"/>
          </w:tblCellMar>
        </w:tblPrEx>
        <w:trPr>
          <w:trHeight w:val="270"/>
        </w:trPr>
        <w:tc>
          <w:tcPr>
            <w:tcW w:w="1000" w:type="pct"/>
            <w:vAlign w:val="center"/>
          </w:tcPr>
          <w:p w:rsidR="00000000" w:rsidRDefault="00CD7106">
            <w:pPr>
              <w:spacing w:line="360" w:lineRule="exact"/>
              <w:jc w:val="center"/>
              <w:rPr>
                <w:rFonts w:hint="eastAsia"/>
                <w:b/>
                <w:bCs/>
                <w:sz w:val="18"/>
              </w:rPr>
            </w:pPr>
            <w:r>
              <w:rPr>
                <w:rFonts w:hint="eastAsia"/>
                <w:b/>
                <w:bCs/>
                <w:sz w:val="18"/>
              </w:rPr>
              <w:t>50-54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5</w:t>
            </w:r>
          </w:p>
        </w:tc>
      </w:tr>
      <w:tr w:rsidR="00000000">
        <w:tblPrEx>
          <w:tblCellMar>
            <w:top w:w="0" w:type="dxa"/>
            <w:bottom w:w="0" w:type="dxa"/>
          </w:tblCellMar>
        </w:tblPrEx>
        <w:trPr>
          <w:trHeight w:val="270"/>
        </w:trPr>
        <w:tc>
          <w:tcPr>
            <w:tcW w:w="1000" w:type="pct"/>
            <w:vAlign w:val="center"/>
          </w:tcPr>
          <w:p w:rsidR="00000000" w:rsidRDefault="00CD7106">
            <w:pPr>
              <w:spacing w:line="360" w:lineRule="exact"/>
              <w:jc w:val="center"/>
              <w:rPr>
                <w:rFonts w:hint="eastAsia"/>
                <w:b/>
                <w:bCs/>
                <w:sz w:val="18"/>
              </w:rPr>
            </w:pPr>
            <w:r>
              <w:rPr>
                <w:rFonts w:hint="eastAsia"/>
                <w:b/>
                <w:bCs/>
                <w:sz w:val="18"/>
              </w:rPr>
              <w:t>55-59</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w:t>
            </w:r>
          </w:p>
        </w:tc>
      </w:tr>
      <w:tr w:rsidR="00000000">
        <w:tblPrEx>
          <w:tblCellMar>
            <w:top w:w="0" w:type="dxa"/>
            <w:bottom w:w="0" w:type="dxa"/>
          </w:tblCellMar>
        </w:tblPrEx>
        <w:trPr>
          <w:trHeight w:val="270"/>
        </w:trPr>
        <w:tc>
          <w:tcPr>
            <w:tcW w:w="1000" w:type="pct"/>
            <w:vAlign w:val="center"/>
          </w:tcPr>
          <w:p w:rsidR="00000000" w:rsidRDefault="00CD7106">
            <w:pPr>
              <w:spacing w:line="360" w:lineRule="exact"/>
              <w:jc w:val="center"/>
              <w:rPr>
                <w:rFonts w:hint="eastAsia"/>
                <w:b/>
                <w:bCs/>
                <w:sz w:val="18"/>
              </w:rPr>
            </w:pPr>
            <w:r>
              <w:rPr>
                <w:rFonts w:hint="eastAsia"/>
                <w:b/>
                <w:bCs/>
                <w:sz w:val="18"/>
              </w:rPr>
              <w:t>60-64</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1</w:t>
            </w:r>
          </w:p>
        </w:tc>
      </w:tr>
      <w:tr w:rsidR="00000000">
        <w:tblPrEx>
          <w:tblCellMar>
            <w:top w:w="0" w:type="dxa"/>
            <w:bottom w:w="0" w:type="dxa"/>
          </w:tblCellMar>
        </w:tblPrEx>
        <w:trPr>
          <w:trHeight w:val="270"/>
        </w:trPr>
        <w:tc>
          <w:tcPr>
            <w:tcW w:w="1000" w:type="pct"/>
            <w:vAlign w:val="center"/>
          </w:tcPr>
          <w:p w:rsidR="00000000" w:rsidRDefault="00CD7106">
            <w:pPr>
              <w:spacing w:line="360" w:lineRule="exact"/>
              <w:jc w:val="center"/>
              <w:rPr>
                <w:rFonts w:hint="eastAsia"/>
                <w:b/>
                <w:bCs/>
                <w:sz w:val="18"/>
              </w:rPr>
            </w:pPr>
            <w:r>
              <w:rPr>
                <w:rFonts w:hint="eastAsia"/>
                <w:b/>
                <w:bCs/>
                <w:sz w:val="18"/>
              </w:rPr>
              <w:t>65+</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w:t>
            </w:r>
          </w:p>
        </w:tc>
      </w:tr>
      <w:tr w:rsidR="00000000">
        <w:tblPrEx>
          <w:tblCellMar>
            <w:top w:w="0" w:type="dxa"/>
            <w:bottom w:w="0" w:type="dxa"/>
          </w:tblCellMar>
        </w:tblPrEx>
        <w:trPr>
          <w:trHeight w:val="270"/>
        </w:trPr>
        <w:tc>
          <w:tcPr>
            <w:tcW w:w="1000" w:type="pct"/>
            <w:vAlign w:val="center"/>
          </w:tcPr>
          <w:p w:rsidR="00000000" w:rsidRDefault="00CD7106">
            <w:pPr>
              <w:spacing w:line="360" w:lineRule="exact"/>
              <w:jc w:val="center"/>
              <w:rPr>
                <w:rFonts w:eastAsia="SimHei" w:hint="eastAsia"/>
                <w:sz w:val="18"/>
              </w:rPr>
            </w:pPr>
            <w:r>
              <w:rPr>
                <w:rFonts w:eastAsia="SimHei" w:hint="eastAsia"/>
                <w:sz w:val="18"/>
              </w:rPr>
              <w:t>不明</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w:t>
            </w:r>
          </w:p>
        </w:tc>
        <w:tc>
          <w:tcPr>
            <w:tcW w:w="1000" w:type="pct"/>
            <w:vAlign w:val="center"/>
          </w:tcPr>
          <w:p w:rsidR="00000000" w:rsidRDefault="00CD7106" w:rsidP="00CD7106">
            <w:pPr>
              <w:spacing w:line="360" w:lineRule="exact"/>
              <w:ind w:rightChars="294" w:right="31680"/>
              <w:jc w:val="right"/>
              <w:rPr>
                <w:rFonts w:hint="eastAsia"/>
                <w:sz w:val="18"/>
              </w:rPr>
            </w:pPr>
            <w:r>
              <w:rPr>
                <w:rFonts w:hint="eastAsia"/>
                <w:sz w:val="18"/>
              </w:rPr>
              <w:t>230</w:t>
            </w:r>
          </w:p>
        </w:tc>
      </w:tr>
    </w:tbl>
    <w:p w:rsidR="00000000" w:rsidRDefault="00CD7106">
      <w:pPr>
        <w:spacing w:line="360" w:lineRule="exact"/>
        <w:rPr>
          <w:rFonts w:ascii="KaiTi_GB2312" w:eastAsia="KaiTi_GB2312" w:hint="eastAsia"/>
          <w:sz w:val="18"/>
        </w:rPr>
      </w:pPr>
      <w:r>
        <w:rPr>
          <w:noProof/>
          <w:sz w:val="20"/>
        </w:rPr>
        <w:pict>
          <v:line id="_x0000_s1027" style="position:absolute;left:0;text-align:left;z-index:1;mso-position-horizontal-relative:text;mso-position-vertical-relative:text" from="192pt,36.9pt" to="282pt,36.9pt"/>
        </w:pict>
      </w:r>
      <w:r>
        <w:rPr>
          <w:rFonts w:hint="eastAsia"/>
          <w:sz w:val="18"/>
        </w:rPr>
        <w:t>资料来源：《</w:t>
      </w:r>
      <w:r>
        <w:rPr>
          <w:rFonts w:ascii="KaiTi_GB2312" w:eastAsia="KaiTi_GB2312" w:hint="eastAsia"/>
          <w:sz w:val="18"/>
        </w:rPr>
        <w:t>1999</w:t>
      </w:r>
      <w:r>
        <w:rPr>
          <w:rFonts w:ascii="KaiTi_GB2312" w:eastAsia="KaiTi_GB2312" w:hint="eastAsia"/>
          <w:sz w:val="18"/>
        </w:rPr>
        <w:t>年马耳他群岛人口统计审查》</w:t>
      </w:r>
      <w:r>
        <w:rPr>
          <w:rFonts w:ascii="KaiTi_GB2312" w:eastAsia="KaiTi_GB2312" w:hint="eastAsia"/>
          <w:sz w:val="18"/>
        </w:rPr>
        <w:t>,</w:t>
      </w:r>
      <w:r>
        <w:rPr>
          <w:rFonts w:ascii="KaiTi_GB2312" w:eastAsia="KaiTi_GB2312" w:hint="eastAsia"/>
          <w:sz w:val="18"/>
        </w:rPr>
        <w:t>马耳他中央统计局。</w:t>
      </w:r>
    </w:p>
    <w:sectPr w:rsidR="00000000">
      <w:headerReference w:type="even" r:id="rId10"/>
      <w:headerReference w:type="default" r:id="rId11"/>
      <w:footerReference w:type="even" r:id="rId12"/>
      <w:footerReference w:type="default" r:id="rId13"/>
      <w:headerReference w:type="first" r:id="rId14"/>
      <w:footerReference w:type="first" r:id="rId15"/>
      <w:pgSz w:w="12242" w:h="15842" w:code="54"/>
      <w:pgMar w:top="1729" w:right="1247" w:bottom="1814" w:left="1247" w:header="1021" w:footer="1134"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ezuo CAO" w:initials="CDZ">
    <w:p w:rsidR="00000000" w:rsidRDefault="00CD7106">
      <w:pPr>
        <w:pStyle w:val="PlainText"/>
        <w:rPr>
          <w:rFonts w:hint="eastAsia"/>
        </w:rPr>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rPr>
          <w:rFonts w:hint="eastAsia"/>
        </w:rPr>
        <w:t>&lt;&lt;ODS JOB NO&gt;&gt;N0276159C&lt;&lt;ODS JOB NO&gt;&gt;</w:t>
      </w:r>
    </w:p>
    <w:p w:rsidR="00000000" w:rsidRDefault="00CD7106">
      <w:pPr>
        <w:pStyle w:val="PlainText"/>
        <w:rPr>
          <w:rFonts w:hint="eastAsia"/>
        </w:rPr>
      </w:pPr>
      <w:r>
        <w:rPr>
          <w:rFonts w:hint="eastAsia"/>
        </w:rPr>
        <w:t>&lt;&lt;ODS DOC SYMBOL1&gt;&gt;</w:t>
      </w:r>
      <w:r>
        <w:t>CEDAW/C/MLT/1-3</w:t>
      </w:r>
      <w:r>
        <w:rPr>
          <w:rFonts w:hint="eastAsia"/>
        </w:rPr>
        <w:t>&lt;&lt;ODS DOC SYMBOL1&gt;&gt;</w:t>
      </w:r>
    </w:p>
    <w:p w:rsidR="00000000" w:rsidRDefault="00CD7106">
      <w:pPr>
        <w:pStyle w:val="PlainText"/>
      </w:pPr>
      <w:r>
        <w:rPr>
          <w:rFonts w:hint="eastAsia"/>
        </w:rPr>
        <w:t>&lt;&lt;ODS DOC SYMBOL2&gt;&gt;&lt;&lt;ODS DOC SYMBOL2&gt;&gt;</w:t>
      </w:r>
    </w:p>
    <w:p w:rsidR="00000000" w:rsidRDefault="00CD7106">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D7106">
      <w:pPr>
        <w:spacing w:line="240" w:lineRule="auto"/>
      </w:pPr>
      <w:r>
        <w:separator/>
      </w:r>
    </w:p>
  </w:endnote>
  <w:endnote w:type="continuationSeparator" w:id="0">
    <w:p w:rsidR="00000000" w:rsidRDefault="00CD71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D7106">
    <w:pPr>
      <w:pStyle w:val="Footer"/>
      <w:framePr w:w="488" w:wrap="around" w:vAnchor="text" w:hAnchor="margin" w:xAlign="outside" w:y="-7"/>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202</w:t>
    </w:r>
    <w:r>
      <w:rPr>
        <w:rStyle w:val="PageNumber"/>
      </w:rPr>
      <w:fldChar w:fldCharType="end"/>
    </w:r>
  </w:p>
  <w:p w:rsidR="00000000" w:rsidRDefault="00CD7106">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D7106">
    <w:pPr>
      <w:pStyle w:val="Footer"/>
      <w:framePr w:w="494" w:wrap="around" w:vAnchor="text" w:hAnchor="page" w:x="10488" w:y="-7"/>
      <w:ind w:right="28"/>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201</w:t>
    </w:r>
    <w:r>
      <w:rPr>
        <w:rStyle w:val="PageNumber"/>
      </w:rPr>
      <w:fldChar w:fldCharType="end"/>
    </w:r>
  </w:p>
  <w:p w:rsidR="00000000" w:rsidRDefault="00CD7106">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D7106">
    <w:pPr>
      <w:pStyle w:val="Footer"/>
    </w:pPr>
    <w:r>
      <w:rPr>
        <w:rFonts w:hint="eastAsia"/>
        <w:sz w:val="21"/>
      </w:rPr>
      <w:t>0</w:t>
    </w:r>
    <w:r>
      <w:rPr>
        <w:sz w:val="21"/>
      </w:rPr>
      <w:t>2-76159 (C)   050503   050503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D7106">
      <w:pPr>
        <w:spacing w:line="240" w:lineRule="auto"/>
      </w:pPr>
      <w:r>
        <w:separator/>
      </w:r>
    </w:p>
  </w:footnote>
  <w:footnote w:type="continuationSeparator" w:id="0">
    <w:p w:rsidR="00000000" w:rsidRDefault="00CD7106">
      <w:pPr>
        <w:spacing w:line="240" w:lineRule="auto"/>
      </w:pPr>
      <w:r>
        <w:continuationSeparator/>
      </w:r>
    </w:p>
  </w:footnote>
  <w:footnote w:id="1">
    <w:p w:rsidR="00000000" w:rsidRDefault="00CD7106">
      <w:pPr>
        <w:pStyle w:val="FootnoteText"/>
        <w:ind w:firstLine="360"/>
        <w:rPr>
          <w:rFonts w:eastAsia="SimSun"/>
        </w:rPr>
      </w:pPr>
      <w:r>
        <w:rPr>
          <w:rStyle w:val="FootnoteReference"/>
          <w:rFonts w:eastAsia="SimSun"/>
        </w:rPr>
        <w:sym w:font="Symbol" w:char="F02A"/>
      </w:r>
      <w:r>
        <w:rPr>
          <w:rFonts w:eastAsia="SimSun"/>
        </w:rPr>
        <w:t xml:space="preserve"> </w:t>
      </w:r>
      <w:r>
        <w:rPr>
          <w:rFonts w:eastAsia="SimSun" w:hint="eastAsia"/>
        </w:rPr>
        <w:t>本报告未经正式编辑予以印发。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D7106">
    <w:pPr>
      <w:pStyle w:val="Header"/>
      <w:pBdr>
        <w:bottom w:val="single" w:sz="4" w:space="1" w:color="auto"/>
      </w:pBdr>
      <w:tabs>
        <w:tab w:val="clear" w:pos="4320"/>
        <w:tab w:val="clear" w:pos="8640"/>
      </w:tabs>
      <w:ind w:right="28"/>
      <w:jc w:val="both"/>
      <w:rPr>
        <w:b/>
        <w:bCs/>
        <w:sz w:val="21"/>
      </w:rPr>
    </w:pPr>
    <w:r>
      <w:rPr>
        <w:rFonts w:hint="eastAsia"/>
        <w:b/>
        <w:bCs/>
      </w:rPr>
      <w:t>CEDAW/C/MLT/1-3</w:t>
    </w:r>
  </w:p>
  <w:p w:rsidR="00000000" w:rsidRDefault="00CD7106">
    <w:pPr>
      <w:pStyle w:val="Header"/>
      <w:pBdr>
        <w:bottom w:val="none" w:sz="0" w:space="0" w:color="auto"/>
      </w:pBdr>
      <w:spacing w:line="6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D7106">
    <w:pPr>
      <w:pStyle w:val="Header"/>
      <w:pBdr>
        <w:bottom w:val="single" w:sz="4" w:space="1" w:color="auto"/>
      </w:pBdr>
      <w:tabs>
        <w:tab w:val="clear" w:pos="4320"/>
        <w:tab w:val="clear" w:pos="8640"/>
      </w:tabs>
      <w:jc w:val="right"/>
      <w:rPr>
        <w:sz w:val="21"/>
      </w:rPr>
    </w:pPr>
    <w:r>
      <w:rPr>
        <w:rFonts w:hint="eastAsia"/>
        <w:b/>
        <w:bCs/>
      </w:rPr>
      <w:t>CEDAW/C/MLT/1-3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D7106" w:rsidP="00CD7106">
    <w:pPr>
      <w:pStyle w:val="Header"/>
      <w:pBdr>
        <w:bottom w:val="single" w:sz="4" w:space="1" w:color="auto"/>
      </w:pBdr>
      <w:tabs>
        <w:tab w:val="clear" w:pos="4320"/>
        <w:tab w:val="clear" w:pos="8640"/>
      </w:tabs>
      <w:ind w:firstLineChars="1700" w:firstLine="31680"/>
      <w:jc w:val="right"/>
      <w:rPr>
        <w:rFonts w:ascii="Arial" w:hAnsi="Arial" w:cs="Arial"/>
        <w:sz w:val="44"/>
      </w:rPr>
    </w:pPr>
    <w:r>
      <w:rPr>
        <w:rFonts w:ascii="Arial" w:hAnsi="Arial" w:cs="Arial" w:hint="eastAsia"/>
        <w:b/>
        <w:bCs/>
        <w:sz w:val="36"/>
      </w:rPr>
      <w:t>CEDAW</w:t>
    </w:r>
    <w:r>
      <w:rPr>
        <w:rFonts w:hint="eastAsia"/>
        <w:sz w:val="21"/>
      </w:rPr>
      <w:t>/C/MLT/1-3</w:t>
    </w:r>
    <w:r>
      <w:rPr>
        <w:rFonts w:ascii="Arial" w:hAnsi="Arial" w:cs="Arial"/>
        <w:b/>
        <w:vanish/>
        <w:sz w:val="44"/>
      </w:rPr>
      <w:t>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1">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00585BCC"/>
    <w:multiLevelType w:val="hybridMultilevel"/>
    <w:tmpl w:val="BEBA7774"/>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4">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6">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7">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19">
    <w:nsid w:val="00B54E91"/>
    <w:multiLevelType w:val="multilevel"/>
    <w:tmpl w:val="BB403D6C"/>
    <w:lvl w:ilvl="0">
      <w:start w:val="15"/>
      <w:numFmt w:val="decimal"/>
      <w:lvlText w:val="%1"/>
      <w:lvlJc w:val="left"/>
      <w:pPr>
        <w:tabs>
          <w:tab w:val="num" w:pos="600"/>
        </w:tabs>
        <w:ind w:left="600" w:hanging="600"/>
      </w:pPr>
      <w:rPr>
        <w:rFonts w:hint="eastAsia"/>
      </w:rPr>
    </w:lvl>
    <w:lvl w:ilvl="1">
      <w:start w:val="5"/>
      <w:numFmt w:val="decimal"/>
      <w:lvlText w:val="%1.5  新获财产的共有，已婚妇女赢%2"/>
      <w:lvlJc w:val="left"/>
      <w:pPr>
        <w:tabs>
          <w:tab w:val="num" w:pos="3240"/>
        </w:tabs>
        <w:ind w:left="3240" w:hanging="3240"/>
      </w:pPr>
      <w:rPr>
        <w:rFonts w:hint="eastAsia"/>
      </w:rPr>
    </w:lvl>
    <w:lvl w:ilvl="2">
      <w:start w:val="1"/>
      <w:numFmt w:val="decimal"/>
      <w:lvlText w:val="%1.5  新获财产的共有，已婚妇女赢%2.%3"/>
      <w:lvlJc w:val="left"/>
      <w:pPr>
        <w:tabs>
          <w:tab w:val="num" w:pos="3600"/>
        </w:tabs>
        <w:ind w:left="3600" w:hanging="3600"/>
      </w:pPr>
      <w:rPr>
        <w:rFonts w:hint="eastAsia"/>
      </w:rPr>
    </w:lvl>
    <w:lvl w:ilvl="3">
      <w:start w:val="1"/>
      <w:numFmt w:val="decimal"/>
      <w:lvlText w:val="%1.5  新获财产的共有，已婚妇女赢%2.%3.%4"/>
      <w:lvlJc w:val="left"/>
      <w:pPr>
        <w:tabs>
          <w:tab w:val="num" w:pos="3600"/>
        </w:tabs>
        <w:ind w:left="3600" w:hanging="3600"/>
      </w:pPr>
      <w:rPr>
        <w:rFonts w:hint="eastAsia"/>
      </w:rPr>
    </w:lvl>
    <w:lvl w:ilvl="4">
      <w:start w:val="1"/>
      <w:numFmt w:val="decimal"/>
      <w:lvlText w:val="%1.5  新获财产的共有，已婚妇女赢%2.%3.%4.%5"/>
      <w:lvlJc w:val="left"/>
      <w:pPr>
        <w:tabs>
          <w:tab w:val="num" w:pos="3960"/>
        </w:tabs>
        <w:ind w:left="3960" w:hanging="3960"/>
      </w:pPr>
      <w:rPr>
        <w:rFonts w:hint="eastAsia"/>
      </w:rPr>
    </w:lvl>
    <w:lvl w:ilvl="5">
      <w:start w:val="1"/>
      <w:numFmt w:val="decimal"/>
      <w:lvlText w:val="%1.5  新获财产的共有，已婚妇女赢%2.%3.%4.%5.%6"/>
      <w:lvlJc w:val="left"/>
      <w:pPr>
        <w:tabs>
          <w:tab w:val="num" w:pos="3960"/>
        </w:tabs>
        <w:ind w:left="3960" w:hanging="3960"/>
      </w:pPr>
      <w:rPr>
        <w:rFonts w:hint="eastAsia"/>
      </w:rPr>
    </w:lvl>
    <w:lvl w:ilvl="6">
      <w:start w:val="1"/>
      <w:numFmt w:val="decimal"/>
      <w:lvlText w:val="%1.5  新获财产的共有，已婚妇女赢%2.%3.%4.%5.%6.%7"/>
      <w:lvlJc w:val="left"/>
      <w:pPr>
        <w:tabs>
          <w:tab w:val="num" w:pos="4320"/>
        </w:tabs>
        <w:ind w:left="4320" w:hanging="4320"/>
      </w:pPr>
      <w:rPr>
        <w:rFonts w:hint="eastAsia"/>
      </w:rPr>
    </w:lvl>
    <w:lvl w:ilvl="7">
      <w:start w:val="1"/>
      <w:numFmt w:val="decimal"/>
      <w:lvlText w:val="%1.5  新获财产的共有，已婚妇女赢%2.%3.%4.%5.%6.%7.%8"/>
      <w:lvlJc w:val="left"/>
      <w:pPr>
        <w:tabs>
          <w:tab w:val="num" w:pos="4320"/>
        </w:tabs>
        <w:ind w:left="4320" w:hanging="4320"/>
      </w:pPr>
      <w:rPr>
        <w:rFonts w:hint="eastAsia"/>
      </w:rPr>
    </w:lvl>
    <w:lvl w:ilvl="8">
      <w:start w:val="1"/>
      <w:numFmt w:val="decimal"/>
      <w:lvlText w:val="%1.5  新获财产的共有，已婚妇女赢%2.%3.%4.%5.%6.%7.%8"/>
      <w:lvlJc w:val="left"/>
      <w:pPr>
        <w:tabs>
          <w:tab w:val="num" w:pos="4320"/>
        </w:tabs>
        <w:ind w:left="4320" w:hanging="4320"/>
      </w:pPr>
      <w:rPr>
        <w:rFonts w:hint="eastAsia"/>
      </w:rPr>
    </w:lvl>
  </w:abstractNum>
  <w:abstractNum w:abstractNumId="20">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1">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6">
    <w:nsid w:val="01DA285A"/>
    <w:multiLevelType w:val="hybridMultilevel"/>
    <w:tmpl w:val="70E4541C"/>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27">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8">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9">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30">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1">
    <w:nsid w:val="0291307F"/>
    <w:multiLevelType w:val="hybridMultilevel"/>
    <w:tmpl w:val="0D5E2E12"/>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2">
    <w:nsid w:val="02A23192"/>
    <w:multiLevelType w:val="hybridMultilevel"/>
    <w:tmpl w:val="3670C82E"/>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34">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
    <w:nsid w:val="02C15424"/>
    <w:multiLevelType w:val="singleLevel"/>
    <w:tmpl w:val="4334A6BE"/>
    <w:lvl w:ilvl="0">
      <w:start w:val="1"/>
      <w:numFmt w:val="decimalFullWidth"/>
      <w:lvlText w:val="%1．"/>
      <w:lvlJc w:val="left"/>
      <w:pPr>
        <w:tabs>
          <w:tab w:val="num" w:pos="420"/>
        </w:tabs>
        <w:ind w:left="420" w:hanging="420"/>
      </w:pPr>
      <w:rPr>
        <w:rFonts w:hint="eastAsia"/>
      </w:rPr>
    </w:lvl>
  </w:abstractNum>
  <w:abstractNum w:abstractNumId="36">
    <w:nsid w:val="02D66980"/>
    <w:multiLevelType w:val="hybridMultilevel"/>
    <w:tmpl w:val="5016EB30"/>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7">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8">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
    <w:nsid w:val="035761D3"/>
    <w:multiLevelType w:val="singleLevel"/>
    <w:tmpl w:val="3A54369C"/>
    <w:lvl w:ilvl="0">
      <w:start w:val="12"/>
      <w:numFmt w:val="japaneseCounting"/>
      <w:lvlText w:val="%1"/>
      <w:lvlJc w:val="left"/>
      <w:pPr>
        <w:tabs>
          <w:tab w:val="num" w:pos="360"/>
        </w:tabs>
        <w:ind w:left="360" w:hanging="360"/>
      </w:pPr>
      <w:rPr>
        <w:rFonts w:hint="eastAsia"/>
      </w:rPr>
    </w:lvl>
  </w:abstractNum>
  <w:abstractNum w:abstractNumId="40">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41">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3">
    <w:nsid w:val="03C72483"/>
    <w:multiLevelType w:val="hybridMultilevel"/>
    <w:tmpl w:val="4316369A"/>
    <w:lvl w:ilvl="0" w:tplc="32067C26">
      <w:start w:val="1"/>
      <w:numFmt w:val="decimalFullWidth"/>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45">
    <w:nsid w:val="04531C83"/>
    <w:multiLevelType w:val="singleLevel"/>
    <w:tmpl w:val="21529D7C"/>
    <w:lvl w:ilvl="0">
      <w:start w:val="2"/>
      <w:numFmt w:val="decimal"/>
      <w:lvlText w:val="%1."/>
      <w:lvlJc w:val="left"/>
      <w:pPr>
        <w:tabs>
          <w:tab w:val="num" w:pos="360"/>
        </w:tabs>
        <w:ind w:left="360" w:hanging="360"/>
      </w:pPr>
      <w:rPr>
        <w:rFonts w:hint="eastAsia"/>
      </w:rPr>
    </w:lvl>
  </w:abstractNum>
  <w:abstractNum w:abstractNumId="46">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47">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
    <w:nsid w:val="04F7150A"/>
    <w:multiLevelType w:val="hybridMultilevel"/>
    <w:tmpl w:val="2E0E536A"/>
    <w:lvl w:ilvl="0" w:tplc="09F6724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0">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51">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3">
    <w:nsid w:val="05D326ED"/>
    <w:multiLevelType w:val="hybridMultilevel"/>
    <w:tmpl w:val="38BAA14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
    <w:nsid w:val="06022FE1"/>
    <w:multiLevelType w:val="hybridMultilevel"/>
    <w:tmpl w:val="9B1AA584"/>
    <w:lvl w:ilvl="0" w:tplc="32AC4366">
      <w:start w:val="1"/>
      <w:numFmt w:val="bullet"/>
      <w:lvlText w:val=""/>
      <w:lvlJc w:val="left"/>
      <w:pPr>
        <w:tabs>
          <w:tab w:val="num" w:pos="1247"/>
        </w:tabs>
        <w:ind w:left="1247" w:hanging="396"/>
      </w:pPr>
      <w:rPr>
        <w:rFonts w:ascii="Wingdings" w:hAnsi="Wingdings" w:hint="default"/>
        <w:sz w:val="13"/>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
    <w:nsid w:val="065B06E9"/>
    <w:multiLevelType w:val="hybridMultilevel"/>
    <w:tmpl w:val="7938FE30"/>
    <w:lvl w:ilvl="0" w:tplc="85CC5230">
      <w:start w:val="1"/>
      <w:numFmt w:val="japaneseCounting"/>
      <w:lvlText w:val="%1）"/>
      <w:lvlJc w:val="left"/>
      <w:pPr>
        <w:tabs>
          <w:tab w:val="num" w:pos="720"/>
        </w:tabs>
        <w:ind w:left="720" w:hanging="720"/>
      </w:pPr>
      <w:rPr>
        <w:rFonts w:hint="eastAsia"/>
      </w:rPr>
    </w:lvl>
    <w:lvl w:ilvl="1" w:tplc="020E4AA0">
      <w:start w:val="1"/>
      <w:numFmt w:val="lowerLetter"/>
      <w:lvlText w:val="(%2)"/>
      <w:lvlJc w:val="left"/>
      <w:pPr>
        <w:tabs>
          <w:tab w:val="num" w:pos="870"/>
        </w:tabs>
        <w:ind w:left="870" w:hanging="45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8">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9">
    <w:nsid w:val="07492E3F"/>
    <w:multiLevelType w:val="hybridMultilevel"/>
    <w:tmpl w:val="F71A519A"/>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60">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
    <w:nsid w:val="07673760"/>
    <w:multiLevelType w:val="singleLevel"/>
    <w:tmpl w:val="286E7CDC"/>
    <w:lvl w:ilvl="0">
      <w:start w:val="1"/>
      <w:numFmt w:val="decimal"/>
      <w:lvlText w:val="%1．"/>
      <w:lvlJc w:val="left"/>
      <w:pPr>
        <w:tabs>
          <w:tab w:val="num" w:pos="315"/>
        </w:tabs>
        <w:ind w:left="315" w:hanging="315"/>
      </w:pPr>
      <w:rPr>
        <w:rFonts w:hint="eastAsia"/>
      </w:rPr>
    </w:lvl>
  </w:abstractNum>
  <w:abstractNum w:abstractNumId="62">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63">
    <w:nsid w:val="07BE3590"/>
    <w:multiLevelType w:val="singleLevel"/>
    <w:tmpl w:val="32124A7C"/>
    <w:lvl w:ilvl="0">
      <w:start w:val="1"/>
      <w:numFmt w:val="lowerLetter"/>
      <w:lvlText w:val="（%1）"/>
      <w:lvlJc w:val="left"/>
      <w:pPr>
        <w:tabs>
          <w:tab w:val="num" w:pos="510"/>
        </w:tabs>
        <w:ind w:left="510" w:hanging="510"/>
      </w:pPr>
      <w:rPr>
        <w:rFonts w:hint="default"/>
      </w:rPr>
    </w:lvl>
  </w:abstractNum>
  <w:abstractNum w:abstractNumId="64">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65">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6">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67">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69">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
    <w:nsid w:val="08F30E45"/>
    <w:multiLevelType w:val="hybridMultilevel"/>
    <w:tmpl w:val="ECEA8FAA"/>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38CC4A58">
      <w:start w:val="1"/>
      <w:numFmt w:val="bullet"/>
      <w:lvlText w:val=""/>
      <w:lvlJc w:val="left"/>
      <w:pPr>
        <w:tabs>
          <w:tab w:val="num" w:pos="1260"/>
        </w:tabs>
        <w:ind w:left="126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2">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73">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4">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75">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7">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8">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9">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0">
    <w:nsid w:val="0AAD43F4"/>
    <w:multiLevelType w:val="multilevel"/>
    <w:tmpl w:val="3FDC69E6"/>
    <w:lvl w:ilvl="0">
      <w:start w:val="4"/>
      <w:numFmt w:val="decimal"/>
      <w:lvlText w:val="%1"/>
      <w:lvlJc w:val="left"/>
      <w:pPr>
        <w:tabs>
          <w:tab w:val="num" w:pos="360"/>
        </w:tabs>
        <w:ind w:left="360" w:hanging="360"/>
      </w:pPr>
      <w:rPr>
        <w:rFonts w:hint="eastAsia"/>
      </w:rPr>
    </w:lvl>
    <w:lvl w:ilvl="1">
      <w:start w:val="6"/>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81">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82">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83">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86">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88">
    <w:nsid w:val="0C0713F5"/>
    <w:multiLevelType w:val="hybridMultilevel"/>
    <w:tmpl w:val="9636FA3A"/>
    <w:lvl w:ilvl="0" w:tplc="E3BADD3A">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420"/>
        </w:tabs>
        <w:ind w:left="420" w:hanging="420"/>
      </w:pPr>
      <w:rPr>
        <w:rFonts w:ascii="Wingdings" w:hAnsi="Wingdings" w:hint="default"/>
      </w:rPr>
    </w:lvl>
    <w:lvl w:ilvl="2" w:tplc="04090005" w:tentative="1">
      <w:start w:val="1"/>
      <w:numFmt w:val="bullet"/>
      <w:lvlText w:val=""/>
      <w:lvlJc w:val="left"/>
      <w:pPr>
        <w:tabs>
          <w:tab w:val="num" w:pos="840"/>
        </w:tabs>
        <w:ind w:left="840" w:hanging="420"/>
      </w:pPr>
      <w:rPr>
        <w:rFonts w:ascii="Wingdings" w:hAnsi="Wingdings" w:hint="default"/>
      </w:rPr>
    </w:lvl>
    <w:lvl w:ilvl="3" w:tplc="04090001" w:tentative="1">
      <w:start w:val="1"/>
      <w:numFmt w:val="bullet"/>
      <w:lvlText w:val=""/>
      <w:lvlJc w:val="left"/>
      <w:pPr>
        <w:tabs>
          <w:tab w:val="num" w:pos="1260"/>
        </w:tabs>
        <w:ind w:left="1260" w:hanging="420"/>
      </w:pPr>
      <w:rPr>
        <w:rFonts w:ascii="Wingdings" w:hAnsi="Wingdings" w:hint="default"/>
      </w:rPr>
    </w:lvl>
    <w:lvl w:ilvl="4" w:tplc="04090003" w:tentative="1">
      <w:start w:val="1"/>
      <w:numFmt w:val="bullet"/>
      <w:lvlText w:val=""/>
      <w:lvlJc w:val="left"/>
      <w:pPr>
        <w:tabs>
          <w:tab w:val="num" w:pos="1680"/>
        </w:tabs>
        <w:ind w:left="1680" w:hanging="420"/>
      </w:pPr>
      <w:rPr>
        <w:rFonts w:ascii="Wingdings" w:hAnsi="Wingdings" w:hint="default"/>
      </w:rPr>
    </w:lvl>
    <w:lvl w:ilvl="5" w:tplc="04090005" w:tentative="1">
      <w:start w:val="1"/>
      <w:numFmt w:val="bullet"/>
      <w:lvlText w:val=""/>
      <w:lvlJc w:val="left"/>
      <w:pPr>
        <w:tabs>
          <w:tab w:val="num" w:pos="2100"/>
        </w:tabs>
        <w:ind w:left="2100" w:hanging="420"/>
      </w:pPr>
      <w:rPr>
        <w:rFonts w:ascii="Wingdings" w:hAnsi="Wingdings" w:hint="default"/>
      </w:rPr>
    </w:lvl>
    <w:lvl w:ilvl="6" w:tplc="04090001" w:tentative="1">
      <w:start w:val="1"/>
      <w:numFmt w:val="bullet"/>
      <w:lvlText w:val=""/>
      <w:lvlJc w:val="left"/>
      <w:pPr>
        <w:tabs>
          <w:tab w:val="num" w:pos="2520"/>
        </w:tabs>
        <w:ind w:left="2520" w:hanging="420"/>
      </w:pPr>
      <w:rPr>
        <w:rFonts w:ascii="Wingdings" w:hAnsi="Wingdings" w:hint="default"/>
      </w:rPr>
    </w:lvl>
    <w:lvl w:ilvl="7" w:tplc="04090003" w:tentative="1">
      <w:start w:val="1"/>
      <w:numFmt w:val="bullet"/>
      <w:lvlText w:val=""/>
      <w:lvlJc w:val="left"/>
      <w:pPr>
        <w:tabs>
          <w:tab w:val="num" w:pos="2940"/>
        </w:tabs>
        <w:ind w:left="2940" w:hanging="420"/>
      </w:pPr>
      <w:rPr>
        <w:rFonts w:ascii="Wingdings" w:hAnsi="Wingdings" w:hint="default"/>
      </w:rPr>
    </w:lvl>
    <w:lvl w:ilvl="8" w:tplc="04090005" w:tentative="1">
      <w:start w:val="1"/>
      <w:numFmt w:val="bullet"/>
      <w:lvlText w:val=""/>
      <w:lvlJc w:val="left"/>
      <w:pPr>
        <w:tabs>
          <w:tab w:val="num" w:pos="3360"/>
        </w:tabs>
        <w:ind w:left="3360" w:hanging="420"/>
      </w:pPr>
      <w:rPr>
        <w:rFonts w:ascii="Wingdings" w:hAnsi="Wingdings" w:hint="default"/>
      </w:rPr>
    </w:lvl>
  </w:abstractNum>
  <w:abstractNum w:abstractNumId="89">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90">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
    <w:nsid w:val="0C555780"/>
    <w:multiLevelType w:val="hybridMultilevel"/>
    <w:tmpl w:val="19AE8450"/>
    <w:lvl w:ilvl="0" w:tplc="F01CF412">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
    <w:nsid w:val="0CC16E98"/>
    <w:multiLevelType w:val="hybridMultilevel"/>
    <w:tmpl w:val="DDA0DEF8"/>
    <w:lvl w:ilvl="0" w:tplc="3466BD5A">
      <w:start w:val="1"/>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3">
    <w:nsid w:val="0D146195"/>
    <w:multiLevelType w:val="hybridMultilevel"/>
    <w:tmpl w:val="70E4541C"/>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94">
    <w:nsid w:val="0D290C5E"/>
    <w:multiLevelType w:val="hybridMultilevel"/>
    <w:tmpl w:val="10CEFB94"/>
    <w:lvl w:ilvl="0" w:tplc="E3BADD3A">
      <w:start w:val="1"/>
      <w:numFmt w:val="bullet"/>
      <w:lvlText w:val=""/>
      <w:lvlJc w:val="left"/>
      <w:pPr>
        <w:tabs>
          <w:tab w:val="num" w:pos="1320"/>
        </w:tabs>
        <w:ind w:left="1320" w:hanging="420"/>
      </w:pPr>
      <w:rPr>
        <w:rFonts w:ascii="Wingdings 2" w:hAnsi="Wingdings 2"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E6D29458">
      <w:start w:val="1"/>
      <w:numFmt w:val="bullet"/>
      <w:lvlText w:val=""/>
      <w:lvlJc w:val="left"/>
      <w:pPr>
        <w:tabs>
          <w:tab w:val="num" w:pos="1740"/>
        </w:tabs>
        <w:ind w:left="1740" w:hanging="420"/>
      </w:pPr>
      <w:rPr>
        <w:rFonts w:ascii="Symbol" w:hAnsi="Symbol"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95">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96">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7">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98">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9">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01">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2">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03">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04">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05">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08">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9">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
    <w:nsid w:val="0EA214FF"/>
    <w:multiLevelType w:val="multilevel"/>
    <w:tmpl w:val="764A7E90"/>
    <w:lvl w:ilvl="0">
      <w:start w:val="15"/>
      <w:numFmt w:val="decimal"/>
      <w:lvlText w:val="%1"/>
      <w:lvlJc w:val="left"/>
      <w:pPr>
        <w:tabs>
          <w:tab w:val="num" w:pos="600"/>
        </w:tabs>
        <w:ind w:left="600" w:hanging="600"/>
      </w:pPr>
      <w:rPr>
        <w:rFonts w:hint="default"/>
      </w:rPr>
    </w:lvl>
    <w:lvl w:ilvl="1">
      <w:start w:val="7"/>
      <w:numFmt w:val="decimal"/>
      <w:lvlText w:val="%1.7  分开管理%2"/>
      <w:lvlJc w:val="left"/>
      <w:pPr>
        <w:tabs>
          <w:tab w:val="num" w:pos="1440"/>
        </w:tabs>
        <w:ind w:left="1440" w:hanging="1440"/>
      </w:pPr>
      <w:rPr>
        <w:rFonts w:hint="default"/>
      </w:rPr>
    </w:lvl>
    <w:lvl w:ilvl="2">
      <w:start w:val="1"/>
      <w:numFmt w:val="decimal"/>
      <w:lvlText w:val="%1.7  分开管理%2.%3"/>
      <w:lvlJc w:val="left"/>
      <w:pPr>
        <w:tabs>
          <w:tab w:val="num" w:pos="1800"/>
        </w:tabs>
        <w:ind w:left="1800" w:hanging="1800"/>
      </w:pPr>
      <w:rPr>
        <w:rFonts w:hint="default"/>
      </w:rPr>
    </w:lvl>
    <w:lvl w:ilvl="3">
      <w:start w:val="1"/>
      <w:numFmt w:val="decimal"/>
      <w:lvlText w:val="%1.7  分开管理%2.%3.%4"/>
      <w:lvlJc w:val="left"/>
      <w:pPr>
        <w:tabs>
          <w:tab w:val="num" w:pos="1800"/>
        </w:tabs>
        <w:ind w:left="1800" w:hanging="1800"/>
      </w:pPr>
      <w:rPr>
        <w:rFonts w:hint="default"/>
      </w:rPr>
    </w:lvl>
    <w:lvl w:ilvl="4">
      <w:start w:val="1"/>
      <w:numFmt w:val="decimal"/>
      <w:lvlText w:val="%1.7  分开管理%2.%3.%4.%5"/>
      <w:lvlJc w:val="left"/>
      <w:pPr>
        <w:tabs>
          <w:tab w:val="num" w:pos="1800"/>
        </w:tabs>
        <w:ind w:left="1800" w:hanging="1800"/>
      </w:pPr>
      <w:rPr>
        <w:rFonts w:hint="default"/>
      </w:rPr>
    </w:lvl>
    <w:lvl w:ilvl="5">
      <w:start w:val="1"/>
      <w:numFmt w:val="decimal"/>
      <w:lvlText w:val="%1.7  分开管理%2.%3.%4.%5.%6"/>
      <w:lvlJc w:val="left"/>
      <w:pPr>
        <w:tabs>
          <w:tab w:val="num" w:pos="2160"/>
        </w:tabs>
        <w:ind w:left="2160" w:hanging="2160"/>
      </w:pPr>
      <w:rPr>
        <w:rFonts w:hint="default"/>
      </w:rPr>
    </w:lvl>
    <w:lvl w:ilvl="6">
      <w:start w:val="1"/>
      <w:numFmt w:val="decimal"/>
      <w:lvlText w:val="%1.7  分开管理%2.%3.%4.%5.%6.%7"/>
      <w:lvlJc w:val="left"/>
      <w:pPr>
        <w:tabs>
          <w:tab w:val="num" w:pos="2160"/>
        </w:tabs>
        <w:ind w:left="2160" w:hanging="2160"/>
      </w:pPr>
      <w:rPr>
        <w:rFonts w:hint="default"/>
      </w:rPr>
    </w:lvl>
    <w:lvl w:ilvl="7">
      <w:start w:val="1"/>
      <w:numFmt w:val="decimal"/>
      <w:lvlText w:val="%1.7  分开管理%2.%3.%4.%5.%6.%7.%8"/>
      <w:lvlJc w:val="left"/>
      <w:pPr>
        <w:tabs>
          <w:tab w:val="num" w:pos="2520"/>
        </w:tabs>
        <w:ind w:left="2520" w:hanging="2520"/>
      </w:pPr>
      <w:rPr>
        <w:rFonts w:hint="default"/>
      </w:rPr>
    </w:lvl>
    <w:lvl w:ilvl="8">
      <w:start w:val="1"/>
      <w:numFmt w:val="decimal"/>
      <w:lvlText w:val="%1.7  分开管理%2.%3.%4.%5.%6.%7.%8.%9"/>
      <w:lvlJc w:val="left"/>
      <w:pPr>
        <w:tabs>
          <w:tab w:val="num" w:pos="2520"/>
        </w:tabs>
        <w:ind w:left="2520" w:hanging="2520"/>
      </w:pPr>
      <w:rPr>
        <w:rFonts w:hint="default"/>
      </w:rPr>
    </w:lvl>
  </w:abstractNum>
  <w:abstractNum w:abstractNumId="111">
    <w:nsid w:val="0EC14618"/>
    <w:multiLevelType w:val="hybridMultilevel"/>
    <w:tmpl w:val="F4421698"/>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2">
    <w:nsid w:val="0EED4904"/>
    <w:multiLevelType w:val="singleLevel"/>
    <w:tmpl w:val="DFDA5788"/>
    <w:lvl w:ilvl="0">
      <w:start w:val="3"/>
      <w:numFmt w:val="lowerLetter"/>
      <w:lvlText w:val=""/>
      <w:lvlJc w:val="left"/>
      <w:pPr>
        <w:tabs>
          <w:tab w:val="num" w:pos="360"/>
        </w:tabs>
        <w:ind w:left="360" w:hanging="360"/>
      </w:pPr>
      <w:rPr>
        <w:rFonts w:hint="default"/>
      </w:rPr>
    </w:lvl>
  </w:abstractNum>
  <w:abstractNum w:abstractNumId="113">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14">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16">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17">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18">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9">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20">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1">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23">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24">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25">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
    <w:nsid w:val="11691507"/>
    <w:multiLevelType w:val="hybridMultilevel"/>
    <w:tmpl w:val="716464B0"/>
    <w:lvl w:ilvl="0" w:tplc="CA6C20D8">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7">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8">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29">
    <w:nsid w:val="121E4BDD"/>
    <w:multiLevelType w:val="hybridMultilevel"/>
    <w:tmpl w:val="AEBE2356"/>
    <w:lvl w:ilvl="0" w:tplc="9C304594">
      <w:start w:val="2"/>
      <w:numFmt w:val="decimalFullWidth"/>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0">
    <w:nsid w:val="1296396D"/>
    <w:multiLevelType w:val="hybridMultilevel"/>
    <w:tmpl w:val="CA34B5AA"/>
    <w:lvl w:ilvl="0" w:tplc="127C8294">
      <w:start w:val="1"/>
      <w:numFmt w:val="decimalFullWidth"/>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1">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2">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33">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4">
    <w:nsid w:val="12ED44ED"/>
    <w:multiLevelType w:val="singleLevel"/>
    <w:tmpl w:val="E2C0A1DE"/>
    <w:lvl w:ilvl="0">
      <w:start w:val="11"/>
      <w:numFmt w:val="japaneseCounting"/>
      <w:lvlText w:val="%1"/>
      <w:lvlJc w:val="left"/>
      <w:pPr>
        <w:tabs>
          <w:tab w:val="num" w:pos="360"/>
        </w:tabs>
        <w:ind w:left="360" w:hanging="360"/>
      </w:pPr>
      <w:rPr>
        <w:rFonts w:hint="eastAsia"/>
      </w:rPr>
    </w:lvl>
  </w:abstractNum>
  <w:abstractNum w:abstractNumId="135">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6">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37">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8">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9">
    <w:nsid w:val="13903385"/>
    <w:multiLevelType w:val="hybridMultilevel"/>
    <w:tmpl w:val="7ED08138"/>
    <w:lvl w:ilvl="0" w:tplc="BE6CDAFA">
      <w:start w:val="1"/>
      <w:numFmt w:val="bullet"/>
      <w:lvlText w:val=""/>
      <w:lvlJc w:val="left"/>
      <w:pPr>
        <w:tabs>
          <w:tab w:val="num" w:pos="1680"/>
        </w:tabs>
        <w:ind w:left="1680" w:hanging="420"/>
      </w:pPr>
      <w:rPr>
        <w:rFonts w:ascii="Symbol" w:hAnsi="Symbol" w:hint="default"/>
        <w:color w:val="auto"/>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0">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1">
    <w:nsid w:val="13A6040A"/>
    <w:multiLevelType w:val="hybridMultilevel"/>
    <w:tmpl w:val="A864ABCC"/>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2">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43">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4">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5">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46">
    <w:nsid w:val="143D17B1"/>
    <w:multiLevelType w:val="hybridMultilevel"/>
    <w:tmpl w:val="728E3922"/>
    <w:lvl w:ilvl="0" w:tplc="6B98003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
    <w:nsid w:val="146D500A"/>
    <w:multiLevelType w:val="hybridMultilevel"/>
    <w:tmpl w:val="A1408EF6"/>
    <w:lvl w:ilvl="0" w:tplc="898C232C">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8">
    <w:nsid w:val="14DE4EF8"/>
    <w:multiLevelType w:val="multilevel"/>
    <w:tmpl w:val="97784284"/>
    <w:lvl w:ilvl="0">
      <w:start w:val="5"/>
      <w:numFmt w:val="decimal"/>
      <w:lvlText w:val="%3.......i"/>
      <w:lvlJc w:val="left"/>
      <w:pPr>
        <w:tabs>
          <w:tab w:val="num" w:pos="2160"/>
        </w:tabs>
        <w:ind w:left="2160" w:hanging="2160"/>
      </w:pPr>
      <w:rPr>
        <w:rFonts w:hint="default"/>
      </w:rPr>
    </w:lvl>
    <w:lvl w:ilvl="1">
      <w:start w:val="16"/>
      <w:numFmt w:val="decimal"/>
      <w:lvlText w:val="%3.%4......i"/>
      <w:lvlJc w:val="left"/>
      <w:pPr>
        <w:tabs>
          <w:tab w:val="num" w:pos="2520"/>
        </w:tabs>
        <w:ind w:left="2520" w:hanging="2520"/>
      </w:pPr>
      <w:rPr>
        <w:rFonts w:hint="default"/>
      </w:rPr>
    </w:lvl>
    <w:lvl w:ilvl="2">
      <w:start w:val="1"/>
      <w:numFmt w:val="decimal"/>
      <w:lvlText w:val="%3.%4.%5.....i"/>
      <w:lvlJc w:val="left"/>
      <w:pPr>
        <w:tabs>
          <w:tab w:val="num" w:pos="2880"/>
        </w:tabs>
        <w:ind w:left="2880" w:hanging="2880"/>
      </w:pPr>
      <w:rPr>
        <w:rFonts w:hint="default"/>
      </w:rPr>
    </w:lvl>
    <w:lvl w:ilvl="3">
      <w:start w:val="1"/>
      <w:numFmt w:val="decimal"/>
      <w:lvlText w:val="%3.%4.%5.%6....i划"/>
      <w:lvlJc w:val="left"/>
      <w:pPr>
        <w:tabs>
          <w:tab w:val="num" w:pos="3600"/>
        </w:tabs>
        <w:ind w:left="3600" w:hanging="3600"/>
      </w:pPr>
      <w:rPr>
        <w:rFonts w:hint="default"/>
      </w:rPr>
    </w:lvl>
    <w:lvl w:ilvl="4">
      <w:start w:val="1"/>
      <w:numFmt w:val="decimal"/>
      <w:lvlText w:val="%3.%4.%5.%6.%7...i划"/>
      <w:lvlJc w:val="left"/>
      <w:pPr>
        <w:tabs>
          <w:tab w:val="num" w:pos="3960"/>
        </w:tabs>
        <w:ind w:left="3960" w:hanging="3960"/>
      </w:pPr>
      <w:rPr>
        <w:rFonts w:hint="default"/>
      </w:rPr>
    </w:lvl>
    <w:lvl w:ilvl="5">
      <w:start w:val="1"/>
      <w:numFmt w:val="decimal"/>
      <w:lvlText w:val="%3.%4.%5.%6.%7.%8..i划銥傎"/>
      <w:lvlJc w:val="left"/>
      <w:pPr>
        <w:tabs>
          <w:tab w:val="num" w:pos="4320"/>
        </w:tabs>
        <w:ind w:left="4320" w:hanging="4320"/>
      </w:pPr>
      <w:rPr>
        <w:rFonts w:hint="default"/>
      </w:rPr>
    </w:lvl>
    <w:lvl w:ilvl="6">
      <w:start w:val="1"/>
      <w:numFmt w:val="decimal"/>
      <w:lvlText w:val="%3.%4.%5.%6.%7.%8.%9.i划銥傎㹈˻"/>
      <w:lvlJc w:val="left"/>
      <w:pPr>
        <w:tabs>
          <w:tab w:val="num" w:pos="5040"/>
        </w:tabs>
        <w:ind w:left="5040" w:hanging="5040"/>
      </w:pPr>
      <w:rPr>
        <w:rFonts w:hint="default"/>
      </w:rPr>
    </w:lvl>
    <w:lvl w:ilvl="7">
      <w:start w:val="1"/>
      <w:numFmt w:val="decimal"/>
      <w:lvlText w:val="%3.%4.%5.%6.%7.%8.%9."/>
      <w:lvlJc w:val="left"/>
      <w:pPr>
        <w:tabs>
          <w:tab w:val="num" w:pos="1800"/>
        </w:tabs>
        <w:ind w:left="1800" w:hanging="1800"/>
      </w:pPr>
      <w:rPr>
        <w:rFonts w:hint="default"/>
      </w:rPr>
    </w:lvl>
    <w:lvl w:ilvl="8">
      <w:start w:val="1"/>
      <w:numFmt w:val="decimal"/>
      <w:lvlText w:val="%3.%4.%5.%6.%7.%8.%9."/>
      <w:lvlJc w:val="left"/>
      <w:pPr>
        <w:tabs>
          <w:tab w:val="num" w:pos="1800"/>
        </w:tabs>
        <w:ind w:left="1800" w:hanging="1800"/>
      </w:pPr>
      <w:rPr>
        <w:rFonts w:hint="default"/>
      </w:rPr>
    </w:lvl>
  </w:abstractNum>
  <w:abstractNum w:abstractNumId="149">
    <w:nsid w:val="152D1ED7"/>
    <w:multiLevelType w:val="hybridMultilevel"/>
    <w:tmpl w:val="CAF49826"/>
    <w:lvl w:ilvl="0" w:tplc="48429FFA">
      <w:start w:val="1"/>
      <w:numFmt w:val="japaneseCounting"/>
      <w:lvlText w:val="%1、"/>
      <w:lvlJc w:val="left"/>
      <w:pPr>
        <w:tabs>
          <w:tab w:val="num" w:pos="1140"/>
        </w:tabs>
        <w:ind w:left="1140" w:hanging="72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0">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51">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52">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53">
    <w:nsid w:val="15840EDB"/>
    <w:multiLevelType w:val="hybridMultilevel"/>
    <w:tmpl w:val="3670C82E"/>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4">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55">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57">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58">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59">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60">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61">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2">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3">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64">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6">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67">
    <w:nsid w:val="1715440C"/>
    <w:multiLevelType w:val="hybridMultilevel"/>
    <w:tmpl w:val="37368F0C"/>
    <w:lvl w:ilvl="0" w:tplc="E3BADD3A">
      <w:start w:val="1"/>
      <w:numFmt w:val="bullet"/>
      <w:lvlText w:val=""/>
      <w:lvlJc w:val="left"/>
      <w:pPr>
        <w:tabs>
          <w:tab w:val="num" w:pos="1320"/>
        </w:tabs>
        <w:ind w:left="1320" w:hanging="420"/>
      </w:pPr>
      <w:rPr>
        <w:rFonts w:ascii="Wingdings 2" w:hAnsi="Wingdings 2"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E3BADD3A">
      <w:start w:val="1"/>
      <w:numFmt w:val="bullet"/>
      <w:lvlText w:val=""/>
      <w:lvlJc w:val="left"/>
      <w:pPr>
        <w:tabs>
          <w:tab w:val="num" w:pos="1740"/>
        </w:tabs>
        <w:ind w:left="1740" w:hanging="420"/>
      </w:pPr>
      <w:rPr>
        <w:rFonts w:ascii="Wingdings 2" w:hAnsi="Wingdings 2"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68">
    <w:nsid w:val="172A6CAE"/>
    <w:multiLevelType w:val="multilevel"/>
    <w:tmpl w:val="46FC7F94"/>
    <w:lvl w:ilvl="0">
      <w:start w:val="15"/>
      <w:numFmt w:val="decimal"/>
      <w:lvlText w:val="%1"/>
      <w:lvlJc w:val="left"/>
      <w:pPr>
        <w:tabs>
          <w:tab w:val="num" w:pos="750"/>
        </w:tabs>
        <w:ind w:left="750" w:hanging="750"/>
      </w:pPr>
      <w:rPr>
        <w:rFonts w:hint="eastAsia"/>
      </w:rPr>
    </w:lvl>
    <w:lvl w:ilvl="1">
      <w:start w:val="1"/>
      <w:numFmt w:val="decimal"/>
      <w:lvlText w:val="%1．%2"/>
      <w:lvlJc w:val="left"/>
      <w:pPr>
        <w:tabs>
          <w:tab w:val="num" w:pos="750"/>
        </w:tabs>
        <w:ind w:left="750" w:hanging="750"/>
      </w:pPr>
      <w:rPr>
        <w:rFonts w:hint="eastAsia"/>
      </w:rPr>
    </w:lvl>
    <w:lvl w:ilvl="2">
      <w:start w:val="1"/>
      <w:numFmt w:val="decimal"/>
      <w:lvlText w:val="%1．%2.%3"/>
      <w:lvlJc w:val="left"/>
      <w:pPr>
        <w:tabs>
          <w:tab w:val="num" w:pos="750"/>
        </w:tabs>
        <w:ind w:left="750" w:hanging="75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69">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70">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71">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72">
    <w:nsid w:val="181B0310"/>
    <w:multiLevelType w:val="hybridMultilevel"/>
    <w:tmpl w:val="6E981D70"/>
    <w:lvl w:ilvl="0" w:tplc="AA8088D0">
      <w:start w:val="1"/>
      <w:numFmt w:val="bullet"/>
      <w:lvlText w:val="-"/>
      <w:lvlJc w:val="left"/>
      <w:pPr>
        <w:tabs>
          <w:tab w:val="num" w:pos="1271"/>
        </w:tabs>
        <w:ind w:left="1271" w:hanging="397"/>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3">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74">
    <w:nsid w:val="182A4498"/>
    <w:multiLevelType w:val="hybridMultilevel"/>
    <w:tmpl w:val="6D2A4FC2"/>
    <w:lvl w:ilvl="0" w:tplc="CA6C20D8">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5">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6">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77">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78">
    <w:nsid w:val="18967022"/>
    <w:multiLevelType w:val="hybridMultilevel"/>
    <w:tmpl w:val="DDA0DEF8"/>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9">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80">
    <w:nsid w:val="18CB6740"/>
    <w:multiLevelType w:val="hybridMultilevel"/>
    <w:tmpl w:val="96D4BF20"/>
    <w:lvl w:ilvl="0" w:tplc="905A4DB6">
      <w:start w:val="1"/>
      <w:numFmt w:val="decimal"/>
      <w:lvlText w:val="%1."/>
      <w:lvlJc w:val="left"/>
      <w:pPr>
        <w:tabs>
          <w:tab w:val="num" w:pos="780"/>
        </w:tabs>
        <w:ind w:left="780" w:hanging="36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1">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2">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3">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84">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5">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86">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7">
    <w:nsid w:val="1AA67BB2"/>
    <w:multiLevelType w:val="singleLevel"/>
    <w:tmpl w:val="57D85CD8"/>
    <w:lvl w:ilvl="0">
      <w:start w:val="2"/>
      <w:numFmt w:val="lowerLetter"/>
      <w:lvlText w:val=""/>
      <w:lvlJc w:val="left"/>
      <w:pPr>
        <w:tabs>
          <w:tab w:val="num" w:pos="360"/>
        </w:tabs>
        <w:ind w:left="360" w:hanging="360"/>
      </w:pPr>
      <w:rPr>
        <w:rFonts w:hint="default"/>
      </w:rPr>
    </w:lvl>
  </w:abstractNum>
  <w:abstractNum w:abstractNumId="188">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9">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90">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1">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2">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93">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4">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95">
    <w:nsid w:val="1C274239"/>
    <w:multiLevelType w:val="hybridMultilevel"/>
    <w:tmpl w:val="1CD09E8E"/>
    <w:lvl w:ilvl="0" w:tplc="C682271E">
      <w:numFmt w:val="bullet"/>
      <w:lvlText w:val="-"/>
      <w:lvlJc w:val="left"/>
      <w:pPr>
        <w:tabs>
          <w:tab w:val="num" w:pos="1170"/>
        </w:tabs>
        <w:ind w:left="1170" w:hanging="690"/>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96">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7">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198">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9">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00">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201">
    <w:nsid w:val="1C90728A"/>
    <w:multiLevelType w:val="hybridMultilevel"/>
    <w:tmpl w:val="E61685D0"/>
    <w:lvl w:ilvl="0" w:tplc="7860A1B8">
      <w:start w:val="1"/>
      <w:numFmt w:val="bullet"/>
      <w:lvlText w:val=""/>
      <w:lvlJc w:val="left"/>
      <w:pPr>
        <w:tabs>
          <w:tab w:val="num" w:pos="794"/>
        </w:tabs>
        <w:ind w:left="794" w:hanging="369"/>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2">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203">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4">
    <w:nsid w:val="1C995D50"/>
    <w:multiLevelType w:val="hybridMultilevel"/>
    <w:tmpl w:val="3F923368"/>
    <w:lvl w:ilvl="0" w:tplc="9D2E78B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5">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6">
    <w:nsid w:val="1D0910CD"/>
    <w:multiLevelType w:val="singleLevel"/>
    <w:tmpl w:val="8AB25580"/>
    <w:lvl w:ilvl="0">
      <w:start w:val="2"/>
      <w:numFmt w:val="decimalFullWidth"/>
      <w:lvlText w:val="%1．"/>
      <w:lvlJc w:val="left"/>
      <w:pPr>
        <w:tabs>
          <w:tab w:val="num" w:pos="840"/>
        </w:tabs>
        <w:ind w:left="840" w:hanging="420"/>
      </w:pPr>
      <w:rPr>
        <w:rFonts w:hint="eastAsia"/>
      </w:rPr>
    </w:lvl>
  </w:abstractNum>
  <w:abstractNum w:abstractNumId="207">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8">
    <w:nsid w:val="1D9229B0"/>
    <w:multiLevelType w:val="hybridMultilevel"/>
    <w:tmpl w:val="EA2ADE8A"/>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9">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0">
    <w:nsid w:val="1DC004CF"/>
    <w:multiLevelType w:val="multilevel"/>
    <w:tmpl w:val="6C5A52E6"/>
    <w:lvl w:ilvl="0">
      <w:start w:val="4"/>
      <w:numFmt w:val="decimal"/>
      <w:lvlText w:val="%1"/>
      <w:lvlJc w:val="left"/>
      <w:pPr>
        <w:tabs>
          <w:tab w:val="num" w:pos="420"/>
        </w:tabs>
        <w:ind w:left="420" w:hanging="420"/>
      </w:pPr>
      <w:rPr>
        <w:rFonts w:hint="default"/>
        <w:b w:val="0"/>
      </w:rPr>
    </w:lvl>
    <w:lvl w:ilvl="1">
      <w:start w:val="6"/>
      <w:numFmt w:val="decimal"/>
      <w:lvlText w:val="%1.6 提高性别问题认识培训方%2"/>
      <w:lvlJc w:val="left"/>
      <w:pPr>
        <w:tabs>
          <w:tab w:val="num" w:pos="3960"/>
        </w:tabs>
        <w:ind w:left="3960" w:hanging="3960"/>
      </w:pPr>
      <w:rPr>
        <w:rFonts w:hint="default"/>
        <w:b w:val="0"/>
      </w:rPr>
    </w:lvl>
    <w:lvl w:ilvl="2">
      <w:start w:val="1"/>
      <w:numFmt w:val="decimal"/>
      <w:lvlText w:val="%1.6 提高性别问题认识培训方%2.%3"/>
      <w:lvlJc w:val="left"/>
      <w:pPr>
        <w:tabs>
          <w:tab w:val="num" w:pos="3960"/>
        </w:tabs>
        <w:ind w:left="3960" w:hanging="3960"/>
      </w:pPr>
      <w:rPr>
        <w:rFonts w:hint="default"/>
        <w:b w:val="0"/>
      </w:rPr>
    </w:lvl>
    <w:lvl w:ilvl="3">
      <w:start w:val="1"/>
      <w:numFmt w:val="decimal"/>
      <w:lvlText w:val="%1.6 提高性别问题认识培训方%2.%3.%4"/>
      <w:lvlJc w:val="left"/>
      <w:pPr>
        <w:tabs>
          <w:tab w:val="num" w:pos="4320"/>
        </w:tabs>
        <w:ind w:left="4320" w:hanging="4320"/>
      </w:pPr>
      <w:rPr>
        <w:rFonts w:hint="default"/>
        <w:b w:val="0"/>
      </w:rPr>
    </w:lvl>
    <w:lvl w:ilvl="4">
      <w:start w:val="1"/>
      <w:numFmt w:val="decimal"/>
      <w:lvlText w:val="%1.6 提高性别问题认识培训方%2.%3.%4.%5"/>
      <w:lvlJc w:val="left"/>
      <w:pPr>
        <w:tabs>
          <w:tab w:val="num" w:pos="4680"/>
        </w:tabs>
        <w:ind w:left="4680" w:hanging="4680"/>
      </w:pPr>
      <w:rPr>
        <w:rFonts w:hint="default"/>
        <w:b w:val="0"/>
      </w:rPr>
    </w:lvl>
    <w:lvl w:ilvl="5">
      <w:start w:val="1"/>
      <w:numFmt w:val="decimal"/>
      <w:lvlText w:val="%1.6 提高性别问题认识培训方%2.%3.%4.%5.%6"/>
      <w:lvlJc w:val="left"/>
      <w:pPr>
        <w:tabs>
          <w:tab w:val="num" w:pos="4680"/>
        </w:tabs>
        <w:ind w:left="4680" w:hanging="4680"/>
      </w:pPr>
      <w:rPr>
        <w:rFonts w:hint="default"/>
        <w:b w:val="0"/>
      </w:rPr>
    </w:lvl>
    <w:lvl w:ilvl="6">
      <w:start w:val="1"/>
      <w:numFmt w:val="decimal"/>
      <w:lvlText w:val="%1.6 提高性别问题认识培训方%2.%3.%4.%5.%6.%7"/>
      <w:lvlJc w:val="left"/>
      <w:pPr>
        <w:tabs>
          <w:tab w:val="num" w:pos="5040"/>
        </w:tabs>
        <w:ind w:left="5040" w:hanging="5040"/>
      </w:pPr>
      <w:rPr>
        <w:rFonts w:hint="default"/>
        <w:b w:val="0"/>
      </w:rPr>
    </w:lvl>
    <w:lvl w:ilvl="7">
      <w:start w:val="1"/>
      <w:numFmt w:val="decimal"/>
      <w:lvlText w:val="%1.6 提高性别问题认识培训方%2.%3.%4.%5.%6.%7.%8"/>
      <w:lvlJc w:val="left"/>
      <w:pPr>
        <w:tabs>
          <w:tab w:val="num" w:pos="5040"/>
        </w:tabs>
        <w:ind w:left="5040" w:hanging="5040"/>
      </w:pPr>
      <w:rPr>
        <w:rFonts w:hint="default"/>
        <w:b w:val="0"/>
      </w:rPr>
    </w:lvl>
    <w:lvl w:ilvl="8">
      <w:start w:val="1"/>
      <w:numFmt w:val="decimal"/>
      <w:lvlText w:val="%1.6 提高性别问题认识培训方%2.%3.%4.%5.%6.%7.%8.%9"/>
      <w:lvlJc w:val="left"/>
      <w:pPr>
        <w:tabs>
          <w:tab w:val="num" w:pos="5400"/>
        </w:tabs>
        <w:ind w:left="5400" w:hanging="5400"/>
      </w:pPr>
      <w:rPr>
        <w:rFonts w:hint="default"/>
        <w:b w:val="0"/>
      </w:rPr>
    </w:lvl>
  </w:abstractNum>
  <w:abstractNum w:abstractNumId="211">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2">
    <w:nsid w:val="1DCA04F7"/>
    <w:multiLevelType w:val="hybridMultilevel"/>
    <w:tmpl w:val="34AE639C"/>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213">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14">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5">
    <w:nsid w:val="1DEC1C96"/>
    <w:multiLevelType w:val="hybridMultilevel"/>
    <w:tmpl w:val="9B1AA584"/>
    <w:lvl w:ilvl="0" w:tplc="7860A1B8">
      <w:start w:val="1"/>
      <w:numFmt w:val="bullet"/>
      <w:lvlText w:val=""/>
      <w:lvlJc w:val="left"/>
      <w:pPr>
        <w:tabs>
          <w:tab w:val="num" w:pos="794"/>
        </w:tabs>
        <w:ind w:left="794" w:hanging="369"/>
      </w:pPr>
      <w:rPr>
        <w:rFonts w:ascii="Wingdings" w:hAnsi="Wingdings" w:hint="default"/>
        <w:sz w:val="13"/>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6">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7">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18">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219">
    <w:nsid w:val="1EA900CB"/>
    <w:multiLevelType w:val="singleLevel"/>
    <w:tmpl w:val="44B2D218"/>
    <w:lvl w:ilvl="0">
      <w:start w:val="1"/>
      <w:numFmt w:val="decimal"/>
      <w:lvlText w:val="%1)"/>
      <w:lvlJc w:val="left"/>
      <w:pPr>
        <w:tabs>
          <w:tab w:val="num" w:pos="720"/>
        </w:tabs>
        <w:ind w:left="720" w:hanging="300"/>
      </w:pPr>
      <w:rPr>
        <w:rFonts w:hint="default"/>
      </w:rPr>
    </w:lvl>
  </w:abstractNum>
  <w:abstractNum w:abstractNumId="220">
    <w:nsid w:val="1EAF671F"/>
    <w:multiLevelType w:val="hybridMultilevel"/>
    <w:tmpl w:val="AD80B6C0"/>
    <w:lvl w:ilvl="0" w:tplc="EDA21F3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1">
    <w:nsid w:val="1F0C570D"/>
    <w:multiLevelType w:val="hybridMultilevel"/>
    <w:tmpl w:val="92600806"/>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E3BADD3A">
      <w:start w:val="1"/>
      <w:numFmt w:val="bullet"/>
      <w:lvlText w:val=""/>
      <w:lvlJc w:val="left"/>
      <w:pPr>
        <w:tabs>
          <w:tab w:val="num" w:pos="1740"/>
        </w:tabs>
        <w:ind w:left="1740" w:hanging="420"/>
      </w:pPr>
      <w:rPr>
        <w:rFonts w:ascii="Wingdings 2" w:hAnsi="Wingdings 2"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222">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3">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224">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5">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226">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227">
    <w:nsid w:val="1F827CEF"/>
    <w:multiLevelType w:val="multilevel"/>
    <w:tmpl w:val="75DE6BCA"/>
    <w:lvl w:ilvl="0">
      <w:start w:val="15"/>
      <w:numFmt w:val="decimal"/>
      <w:lvlText w:val="%3.......½"/>
      <w:lvlJc w:val="left"/>
      <w:pPr>
        <w:tabs>
          <w:tab w:val="num" w:pos="1800"/>
        </w:tabs>
        <w:ind w:left="1800" w:hanging="1800"/>
      </w:pPr>
      <w:rPr>
        <w:rFonts w:hint="default"/>
      </w:rPr>
    </w:lvl>
    <w:lvl w:ilvl="1">
      <w:start w:val="14"/>
      <w:numFmt w:val="decimal"/>
      <w:lvlText w:val="%3.%4......½"/>
      <w:lvlJc w:val="left"/>
      <w:pPr>
        <w:tabs>
          <w:tab w:val="num" w:pos="2160"/>
        </w:tabs>
        <w:ind w:left="2160" w:hanging="2160"/>
      </w:pPr>
      <w:rPr>
        <w:rFonts w:hint="default"/>
      </w:rPr>
    </w:lvl>
    <w:lvl w:ilvl="2">
      <w:start w:val="1"/>
      <w:numFmt w:val="decimal"/>
      <w:lvlText w:val="%3.%4.%5.....½"/>
      <w:lvlJc w:val="left"/>
      <w:pPr>
        <w:tabs>
          <w:tab w:val="num" w:pos="2160"/>
        </w:tabs>
        <w:ind w:left="2160" w:hanging="2160"/>
      </w:pPr>
      <w:rPr>
        <w:rFonts w:hint="default"/>
      </w:rPr>
    </w:lvl>
    <w:lvl w:ilvl="3">
      <w:start w:val="1"/>
      <w:numFmt w:val="decimal"/>
      <w:lvlText w:val="%3.%4.%5.%6....½ᡂ"/>
      <w:lvlJc w:val="left"/>
      <w:pPr>
        <w:tabs>
          <w:tab w:val="num" w:pos="2520"/>
        </w:tabs>
        <w:ind w:left="2520" w:hanging="2520"/>
      </w:pPr>
      <w:rPr>
        <w:rFonts w:hint="default"/>
      </w:rPr>
    </w:lvl>
    <w:lvl w:ilvl="4">
      <w:start w:val="1"/>
      <w:numFmt w:val="decimal"/>
      <w:lvlText w:val="%3.%4.%5.%6.%7...½ᡂ"/>
      <w:lvlJc w:val="left"/>
      <w:pPr>
        <w:tabs>
          <w:tab w:val="num" w:pos="2880"/>
        </w:tabs>
        <w:ind w:left="2880" w:hanging="2880"/>
      </w:pPr>
      <w:rPr>
        <w:rFonts w:hint="default"/>
      </w:rPr>
    </w:lvl>
    <w:lvl w:ilvl="5">
      <w:start w:val="1"/>
      <w:numFmt w:val="decimal"/>
      <w:lvlText w:val="%3.%4.%5.%6.%7.%8..½ᡂ錰〚"/>
      <w:lvlJc w:val="left"/>
      <w:pPr>
        <w:tabs>
          <w:tab w:val="num" w:pos="3240"/>
        </w:tabs>
        <w:ind w:left="3240" w:hanging="3240"/>
      </w:pPr>
      <w:rPr>
        <w:rFonts w:hint="default"/>
      </w:rPr>
    </w:lvl>
    <w:lvl w:ilvl="6">
      <w:start w:val="1"/>
      <w:numFmt w:val="decimal"/>
      <w:lvlText w:val="%3.%4.%5.%6.%7.%8.%9.½ᡂ錰〚Â"/>
      <w:lvlJc w:val="left"/>
      <w:pPr>
        <w:tabs>
          <w:tab w:val="num" w:pos="3600"/>
        </w:tabs>
        <w:ind w:left="3600" w:hanging="3600"/>
      </w:pPr>
      <w:rPr>
        <w:rFonts w:hint="default"/>
      </w:rPr>
    </w:lvl>
    <w:lvl w:ilvl="7">
      <w:start w:val="1"/>
      <w:numFmt w:val="decimal"/>
      <w:lvlText w:val="%3.%4.%5.%6.%7.%8.%9."/>
      <w:lvlJc w:val="left"/>
      <w:pPr>
        <w:tabs>
          <w:tab w:val="num" w:pos="1440"/>
        </w:tabs>
        <w:ind w:left="1440" w:hanging="1440"/>
      </w:pPr>
      <w:rPr>
        <w:rFonts w:hint="default"/>
      </w:rPr>
    </w:lvl>
    <w:lvl w:ilvl="8">
      <w:start w:val="1"/>
      <w:numFmt w:val="decimal"/>
      <w:lvlText w:val="%3.%4.%5.%6.%7.%8.%9."/>
      <w:lvlJc w:val="left"/>
      <w:pPr>
        <w:tabs>
          <w:tab w:val="num" w:pos="1440"/>
        </w:tabs>
        <w:ind w:left="1440" w:hanging="1440"/>
      </w:pPr>
      <w:rPr>
        <w:rFonts w:hint="default"/>
      </w:rPr>
    </w:lvl>
  </w:abstractNum>
  <w:abstractNum w:abstractNumId="228">
    <w:nsid w:val="1F8D08E3"/>
    <w:multiLevelType w:val="multilevel"/>
    <w:tmpl w:val="2350FBF6"/>
    <w:lvl w:ilvl="0">
      <w:start w:val="4"/>
      <w:numFmt w:val="decimal"/>
      <w:lvlText w:val="%1"/>
      <w:lvlJc w:val="left"/>
      <w:pPr>
        <w:tabs>
          <w:tab w:val="num" w:pos="420"/>
        </w:tabs>
        <w:ind w:left="420" w:hanging="420"/>
      </w:pPr>
      <w:rPr>
        <w:rFonts w:hint="default"/>
        <w:b w:val="0"/>
      </w:rPr>
    </w:lvl>
    <w:lvl w:ilvl="1">
      <w:start w:val="7"/>
      <w:numFmt w:val="decimal"/>
      <w:lvlText w:val="%1.7 公共%2"/>
      <w:lvlJc w:val="left"/>
      <w:pPr>
        <w:tabs>
          <w:tab w:val="num" w:pos="1440"/>
        </w:tabs>
        <w:ind w:left="1440" w:hanging="1440"/>
      </w:pPr>
      <w:rPr>
        <w:rFonts w:hint="default"/>
        <w:b w:val="0"/>
      </w:rPr>
    </w:lvl>
    <w:lvl w:ilvl="2">
      <w:start w:val="1"/>
      <w:numFmt w:val="decimal"/>
      <w:lvlText w:val="%1.7 公共%2.%3"/>
      <w:lvlJc w:val="left"/>
      <w:pPr>
        <w:tabs>
          <w:tab w:val="num" w:pos="1800"/>
        </w:tabs>
        <w:ind w:left="1800" w:hanging="1800"/>
      </w:pPr>
      <w:rPr>
        <w:rFonts w:hint="default"/>
        <w:b w:val="0"/>
      </w:rPr>
    </w:lvl>
    <w:lvl w:ilvl="3">
      <w:start w:val="1"/>
      <w:numFmt w:val="decimal"/>
      <w:lvlText w:val="%1.7 公共%2.%3.%4"/>
      <w:lvlJc w:val="left"/>
      <w:pPr>
        <w:tabs>
          <w:tab w:val="num" w:pos="1800"/>
        </w:tabs>
        <w:ind w:left="1800" w:hanging="1800"/>
      </w:pPr>
      <w:rPr>
        <w:rFonts w:hint="default"/>
        <w:b w:val="0"/>
      </w:rPr>
    </w:lvl>
    <w:lvl w:ilvl="4">
      <w:start w:val="1"/>
      <w:numFmt w:val="decimal"/>
      <w:lvlText w:val="%1.7 公共%2.%3.%4.%5"/>
      <w:lvlJc w:val="left"/>
      <w:pPr>
        <w:tabs>
          <w:tab w:val="num" w:pos="2160"/>
        </w:tabs>
        <w:ind w:left="2160" w:hanging="2160"/>
      </w:pPr>
      <w:rPr>
        <w:rFonts w:hint="default"/>
        <w:b w:val="0"/>
      </w:rPr>
    </w:lvl>
    <w:lvl w:ilvl="5">
      <w:start w:val="1"/>
      <w:numFmt w:val="decimal"/>
      <w:lvlText w:val="%1.7 公共%2.%3.%4.%5.%6"/>
      <w:lvlJc w:val="left"/>
      <w:pPr>
        <w:tabs>
          <w:tab w:val="num" w:pos="2160"/>
        </w:tabs>
        <w:ind w:left="2160" w:hanging="2160"/>
      </w:pPr>
      <w:rPr>
        <w:rFonts w:hint="default"/>
        <w:b w:val="0"/>
      </w:rPr>
    </w:lvl>
    <w:lvl w:ilvl="6">
      <w:start w:val="1"/>
      <w:numFmt w:val="decimal"/>
      <w:lvlText w:val="%1.7 公共%2.%3.%4.%5.%6.%7"/>
      <w:lvlJc w:val="left"/>
      <w:pPr>
        <w:tabs>
          <w:tab w:val="num" w:pos="2520"/>
        </w:tabs>
        <w:ind w:left="2520" w:hanging="2520"/>
      </w:pPr>
      <w:rPr>
        <w:rFonts w:hint="default"/>
        <w:b w:val="0"/>
      </w:rPr>
    </w:lvl>
    <w:lvl w:ilvl="7">
      <w:start w:val="1"/>
      <w:numFmt w:val="decimal"/>
      <w:lvlText w:val="%1.7 公共%2.%3.%4.%5.%6.%7.%8"/>
      <w:lvlJc w:val="left"/>
      <w:pPr>
        <w:tabs>
          <w:tab w:val="num" w:pos="2520"/>
        </w:tabs>
        <w:ind w:left="2520" w:hanging="2520"/>
      </w:pPr>
      <w:rPr>
        <w:rFonts w:hint="default"/>
        <w:b w:val="0"/>
      </w:rPr>
    </w:lvl>
    <w:lvl w:ilvl="8">
      <w:start w:val="1"/>
      <w:numFmt w:val="decimal"/>
      <w:lvlText w:val="%1.7 公共%2.%3.%4.%5.%6.%7.%8.%9"/>
      <w:lvlJc w:val="left"/>
      <w:pPr>
        <w:tabs>
          <w:tab w:val="num" w:pos="2880"/>
        </w:tabs>
        <w:ind w:left="2880" w:hanging="2880"/>
      </w:pPr>
      <w:rPr>
        <w:rFonts w:hint="default"/>
        <w:b w:val="0"/>
      </w:rPr>
    </w:lvl>
  </w:abstractNum>
  <w:abstractNum w:abstractNumId="229">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0">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1">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232">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233">
    <w:nsid w:val="202908B6"/>
    <w:multiLevelType w:val="singleLevel"/>
    <w:tmpl w:val="40627836"/>
    <w:lvl w:ilvl="0">
      <w:start w:val="1"/>
      <w:numFmt w:val="decimal"/>
      <w:lvlText w:val="%1．"/>
      <w:lvlJc w:val="left"/>
      <w:pPr>
        <w:tabs>
          <w:tab w:val="num" w:pos="420"/>
        </w:tabs>
        <w:ind w:left="420" w:hanging="420"/>
      </w:pPr>
      <w:rPr>
        <w:rFonts w:hint="eastAsia"/>
      </w:rPr>
    </w:lvl>
  </w:abstractNum>
  <w:abstractNum w:abstractNumId="234">
    <w:nsid w:val="204418B9"/>
    <w:multiLevelType w:val="hybridMultilevel"/>
    <w:tmpl w:val="5100D794"/>
    <w:lvl w:ilvl="0" w:tplc="C682271E">
      <w:numFmt w:val="bullet"/>
      <w:lvlText w:val="-"/>
      <w:lvlJc w:val="left"/>
      <w:pPr>
        <w:tabs>
          <w:tab w:val="num" w:pos="1650"/>
        </w:tabs>
        <w:ind w:left="1650" w:hanging="690"/>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235">
    <w:nsid w:val="204A6E3A"/>
    <w:multiLevelType w:val="hybridMultilevel"/>
    <w:tmpl w:val="884E8434"/>
    <w:lvl w:ilvl="0" w:tplc="E3BADD3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6">
    <w:nsid w:val="204F3FCE"/>
    <w:multiLevelType w:val="hybridMultilevel"/>
    <w:tmpl w:val="10CEFB94"/>
    <w:lvl w:ilvl="0" w:tplc="E3BADD3A">
      <w:start w:val="1"/>
      <w:numFmt w:val="bullet"/>
      <w:lvlText w:val=""/>
      <w:lvlJc w:val="left"/>
      <w:pPr>
        <w:tabs>
          <w:tab w:val="num" w:pos="1320"/>
        </w:tabs>
        <w:ind w:left="1320" w:hanging="420"/>
      </w:pPr>
      <w:rPr>
        <w:rFonts w:ascii="Wingdings 2" w:hAnsi="Wingdings 2"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237">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38">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39">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40">
    <w:nsid w:val="20C0158B"/>
    <w:multiLevelType w:val="singleLevel"/>
    <w:tmpl w:val="36DE4F70"/>
    <w:lvl w:ilvl="0">
      <w:start w:val="3"/>
      <w:numFmt w:val="decimalFullWidth"/>
      <w:lvlText w:val="%1．"/>
      <w:lvlJc w:val="left"/>
      <w:pPr>
        <w:tabs>
          <w:tab w:val="num" w:pos="420"/>
        </w:tabs>
        <w:ind w:left="420" w:hanging="420"/>
      </w:pPr>
      <w:rPr>
        <w:rFonts w:hint="eastAsia"/>
      </w:rPr>
    </w:lvl>
  </w:abstractNum>
  <w:abstractNum w:abstractNumId="241">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42">
    <w:nsid w:val="20FE6015"/>
    <w:multiLevelType w:val="singleLevel"/>
    <w:tmpl w:val="0409000F"/>
    <w:lvl w:ilvl="0">
      <w:start w:val="1"/>
      <w:numFmt w:val="decimal"/>
      <w:lvlText w:val="%1."/>
      <w:lvlJc w:val="left"/>
      <w:pPr>
        <w:tabs>
          <w:tab w:val="num" w:pos="425"/>
        </w:tabs>
        <w:ind w:left="425" w:hanging="425"/>
      </w:pPr>
    </w:lvl>
  </w:abstractNum>
  <w:abstractNum w:abstractNumId="243">
    <w:nsid w:val="21382515"/>
    <w:multiLevelType w:val="hybridMultilevel"/>
    <w:tmpl w:val="27F415A4"/>
    <w:lvl w:ilvl="0" w:tplc="B82ABEF4">
      <w:start w:val="3"/>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4">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5">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46">
    <w:nsid w:val="21DC3543"/>
    <w:multiLevelType w:val="hybridMultilevel"/>
    <w:tmpl w:val="65643992"/>
    <w:lvl w:ilvl="0" w:tplc="1F86C8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7">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48">
    <w:nsid w:val="22293AB3"/>
    <w:multiLevelType w:val="hybridMultilevel"/>
    <w:tmpl w:val="3F90EDE8"/>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9">
    <w:nsid w:val="223F74C3"/>
    <w:multiLevelType w:val="hybridMultilevel"/>
    <w:tmpl w:val="0450B1D6"/>
    <w:lvl w:ilvl="0" w:tplc="F8EAEE1A">
      <w:start w:val="1"/>
      <w:numFmt w:val="lowerRoman"/>
      <w:lvlText w:val="(%1)"/>
      <w:lvlJc w:val="left"/>
      <w:pPr>
        <w:tabs>
          <w:tab w:val="num" w:pos="1140"/>
        </w:tabs>
        <w:ind w:left="1140" w:hanging="720"/>
      </w:pPr>
      <w:rPr>
        <w:rFonts w:hint="default"/>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50">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1">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52">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253">
    <w:nsid w:val="22C75A9D"/>
    <w:multiLevelType w:val="hybridMultilevel"/>
    <w:tmpl w:val="BB4E34D8"/>
    <w:lvl w:ilvl="0" w:tplc="CA6C20D8">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54">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55">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256">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7">
    <w:nsid w:val="23D6084A"/>
    <w:multiLevelType w:val="hybridMultilevel"/>
    <w:tmpl w:val="771CF00E"/>
    <w:lvl w:ilvl="0" w:tplc="FFFFFFFF">
      <w:start w:val="1"/>
      <w:numFmt w:val="bullet"/>
      <w:lvlText w:val=""/>
      <w:lvlJc w:val="left"/>
      <w:pPr>
        <w:tabs>
          <w:tab w:val="num" w:pos="420"/>
        </w:tabs>
        <w:ind w:left="420" w:hanging="420"/>
      </w:pPr>
      <w:rPr>
        <w:rFonts w:ascii="Wingdings" w:hAnsi="Wingdings"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58">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9">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60">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61">
    <w:nsid w:val="24410D55"/>
    <w:multiLevelType w:val="singleLevel"/>
    <w:tmpl w:val="5F7A2616"/>
    <w:lvl w:ilvl="0">
      <w:start w:val="5"/>
      <w:numFmt w:val="lowerLetter"/>
      <w:lvlText w:val=""/>
      <w:lvlJc w:val="left"/>
      <w:pPr>
        <w:tabs>
          <w:tab w:val="num" w:pos="360"/>
        </w:tabs>
        <w:ind w:left="360" w:hanging="360"/>
      </w:pPr>
      <w:rPr>
        <w:rFonts w:hint="default"/>
      </w:rPr>
    </w:lvl>
  </w:abstractNum>
  <w:abstractNum w:abstractNumId="262">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3">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64">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5">
    <w:nsid w:val="25735A3C"/>
    <w:multiLevelType w:val="hybridMultilevel"/>
    <w:tmpl w:val="DA44F758"/>
    <w:lvl w:ilvl="0" w:tplc="3C98E77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66">
    <w:nsid w:val="25921B34"/>
    <w:multiLevelType w:val="hybridMultilevel"/>
    <w:tmpl w:val="B1E2B222"/>
    <w:lvl w:ilvl="0" w:tplc="8F845C26">
      <w:start w:val="2"/>
      <w:numFmt w:val="japaneseCounting"/>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67">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68">
    <w:nsid w:val="25C07B2F"/>
    <w:multiLevelType w:val="hybridMultilevel"/>
    <w:tmpl w:val="80909A72"/>
    <w:lvl w:ilvl="0" w:tplc="E14EEC36">
      <w:start w:val="3"/>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9">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70">
    <w:nsid w:val="264853BF"/>
    <w:multiLevelType w:val="hybridMultilevel"/>
    <w:tmpl w:val="0B2005F6"/>
    <w:lvl w:ilvl="0" w:tplc="3F5882B0">
      <w:start w:val="1"/>
      <w:numFmt w:val="bullet"/>
      <w:lvlText w:val="-"/>
      <w:lvlJc w:val="left"/>
      <w:pPr>
        <w:tabs>
          <w:tab w:val="num" w:pos="510"/>
        </w:tabs>
        <w:ind w:left="510" w:hanging="360"/>
      </w:pPr>
      <w:rPr>
        <w:rFonts w:ascii="Times New Roman" w:eastAsia="SimSun" w:hAnsi="Times New Roman" w:cs="Times New Roman" w:hint="default"/>
      </w:rPr>
    </w:lvl>
    <w:lvl w:ilvl="1" w:tplc="04090003" w:tentative="1">
      <w:start w:val="1"/>
      <w:numFmt w:val="bullet"/>
      <w:lvlText w:val=""/>
      <w:lvlJc w:val="left"/>
      <w:pPr>
        <w:tabs>
          <w:tab w:val="num" w:pos="990"/>
        </w:tabs>
        <w:ind w:left="990" w:hanging="420"/>
      </w:pPr>
      <w:rPr>
        <w:rFonts w:ascii="Wingdings" w:hAnsi="Wingdings" w:hint="default"/>
      </w:rPr>
    </w:lvl>
    <w:lvl w:ilvl="2" w:tplc="04090005" w:tentative="1">
      <w:start w:val="1"/>
      <w:numFmt w:val="bullet"/>
      <w:lvlText w:val=""/>
      <w:lvlJc w:val="left"/>
      <w:pPr>
        <w:tabs>
          <w:tab w:val="num" w:pos="1410"/>
        </w:tabs>
        <w:ind w:left="1410" w:hanging="420"/>
      </w:pPr>
      <w:rPr>
        <w:rFonts w:ascii="Wingdings" w:hAnsi="Wingdings" w:hint="default"/>
      </w:rPr>
    </w:lvl>
    <w:lvl w:ilvl="3" w:tplc="04090001" w:tentative="1">
      <w:start w:val="1"/>
      <w:numFmt w:val="bullet"/>
      <w:lvlText w:val=""/>
      <w:lvlJc w:val="left"/>
      <w:pPr>
        <w:tabs>
          <w:tab w:val="num" w:pos="1830"/>
        </w:tabs>
        <w:ind w:left="1830" w:hanging="420"/>
      </w:pPr>
      <w:rPr>
        <w:rFonts w:ascii="Wingdings" w:hAnsi="Wingdings" w:hint="default"/>
      </w:rPr>
    </w:lvl>
    <w:lvl w:ilvl="4" w:tplc="04090003" w:tentative="1">
      <w:start w:val="1"/>
      <w:numFmt w:val="bullet"/>
      <w:lvlText w:val=""/>
      <w:lvlJc w:val="left"/>
      <w:pPr>
        <w:tabs>
          <w:tab w:val="num" w:pos="2250"/>
        </w:tabs>
        <w:ind w:left="2250" w:hanging="420"/>
      </w:pPr>
      <w:rPr>
        <w:rFonts w:ascii="Wingdings" w:hAnsi="Wingdings" w:hint="default"/>
      </w:rPr>
    </w:lvl>
    <w:lvl w:ilvl="5" w:tplc="04090005" w:tentative="1">
      <w:start w:val="1"/>
      <w:numFmt w:val="bullet"/>
      <w:lvlText w:val=""/>
      <w:lvlJc w:val="left"/>
      <w:pPr>
        <w:tabs>
          <w:tab w:val="num" w:pos="2670"/>
        </w:tabs>
        <w:ind w:left="2670" w:hanging="420"/>
      </w:pPr>
      <w:rPr>
        <w:rFonts w:ascii="Wingdings" w:hAnsi="Wingdings" w:hint="default"/>
      </w:rPr>
    </w:lvl>
    <w:lvl w:ilvl="6" w:tplc="04090001" w:tentative="1">
      <w:start w:val="1"/>
      <w:numFmt w:val="bullet"/>
      <w:lvlText w:val=""/>
      <w:lvlJc w:val="left"/>
      <w:pPr>
        <w:tabs>
          <w:tab w:val="num" w:pos="3090"/>
        </w:tabs>
        <w:ind w:left="3090" w:hanging="420"/>
      </w:pPr>
      <w:rPr>
        <w:rFonts w:ascii="Wingdings" w:hAnsi="Wingdings" w:hint="default"/>
      </w:rPr>
    </w:lvl>
    <w:lvl w:ilvl="7" w:tplc="04090003" w:tentative="1">
      <w:start w:val="1"/>
      <w:numFmt w:val="bullet"/>
      <w:lvlText w:val=""/>
      <w:lvlJc w:val="left"/>
      <w:pPr>
        <w:tabs>
          <w:tab w:val="num" w:pos="3510"/>
        </w:tabs>
        <w:ind w:left="3510" w:hanging="420"/>
      </w:pPr>
      <w:rPr>
        <w:rFonts w:ascii="Wingdings" w:hAnsi="Wingdings" w:hint="default"/>
      </w:rPr>
    </w:lvl>
    <w:lvl w:ilvl="8" w:tplc="04090005" w:tentative="1">
      <w:start w:val="1"/>
      <w:numFmt w:val="bullet"/>
      <w:lvlText w:val=""/>
      <w:lvlJc w:val="left"/>
      <w:pPr>
        <w:tabs>
          <w:tab w:val="num" w:pos="3930"/>
        </w:tabs>
        <w:ind w:left="3930" w:hanging="420"/>
      </w:pPr>
      <w:rPr>
        <w:rFonts w:ascii="Wingdings" w:hAnsi="Wingdings" w:hint="default"/>
      </w:rPr>
    </w:lvl>
  </w:abstractNum>
  <w:abstractNum w:abstractNumId="271">
    <w:nsid w:val="264A2083"/>
    <w:multiLevelType w:val="singleLevel"/>
    <w:tmpl w:val="FF3E829A"/>
    <w:lvl w:ilvl="0">
      <w:start w:val="1"/>
      <w:numFmt w:val="lowerLetter"/>
      <w:lvlText w:val="%1）"/>
      <w:lvlJc w:val="left"/>
      <w:pPr>
        <w:tabs>
          <w:tab w:val="num" w:pos="300"/>
        </w:tabs>
        <w:ind w:left="300" w:hanging="300"/>
      </w:pPr>
      <w:rPr>
        <w:rFonts w:hint="eastAsia"/>
      </w:rPr>
    </w:lvl>
  </w:abstractNum>
  <w:abstractNum w:abstractNumId="272">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73">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74">
    <w:nsid w:val="26E840FC"/>
    <w:multiLevelType w:val="hybridMultilevel"/>
    <w:tmpl w:val="CC9ADF7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5">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6">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7">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78">
    <w:nsid w:val="273437A3"/>
    <w:multiLevelType w:val="hybridMultilevel"/>
    <w:tmpl w:val="545EF400"/>
    <w:lvl w:ilvl="0" w:tplc="3228B28C">
      <w:start w:val="1"/>
      <w:numFmt w:val="decimalFullWidth"/>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79">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0">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1">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82">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283">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4">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5">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86">
    <w:nsid w:val="27FB0A20"/>
    <w:multiLevelType w:val="singleLevel"/>
    <w:tmpl w:val="389E55FA"/>
    <w:lvl w:ilvl="0">
      <w:numFmt w:val="bullet"/>
      <w:lvlText w:val="-"/>
      <w:lvlJc w:val="left"/>
      <w:pPr>
        <w:tabs>
          <w:tab w:val="num" w:pos="780"/>
        </w:tabs>
        <w:ind w:left="780" w:hanging="360"/>
      </w:pPr>
      <w:rPr>
        <w:rFonts w:hint="eastAsia"/>
      </w:rPr>
    </w:lvl>
  </w:abstractNum>
  <w:abstractNum w:abstractNumId="287">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8">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289">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0">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1">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92">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293">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294">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5">
    <w:nsid w:val="2A496CA6"/>
    <w:multiLevelType w:val="hybridMultilevel"/>
    <w:tmpl w:val="B1D6CB3C"/>
    <w:lvl w:ilvl="0" w:tplc="7860A1B8">
      <w:start w:val="1"/>
      <w:numFmt w:val="bullet"/>
      <w:lvlText w:val=""/>
      <w:lvlJc w:val="left"/>
      <w:pPr>
        <w:tabs>
          <w:tab w:val="num" w:pos="1219"/>
        </w:tabs>
        <w:ind w:left="1219" w:hanging="369"/>
      </w:pPr>
      <w:rPr>
        <w:rFonts w:ascii="Wingdings" w:hAnsi="Wingdings"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96">
    <w:nsid w:val="2A6236D3"/>
    <w:multiLevelType w:val="hybridMultilevel"/>
    <w:tmpl w:val="E62E35E4"/>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7">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298">
    <w:nsid w:val="2ADC67E5"/>
    <w:multiLevelType w:val="hybridMultilevel"/>
    <w:tmpl w:val="07ACCB24"/>
    <w:lvl w:ilvl="0" w:tplc="AD9231D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9">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00">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1">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302">
    <w:nsid w:val="2B2B3CA8"/>
    <w:multiLevelType w:val="hybridMultilevel"/>
    <w:tmpl w:val="6B4A6D34"/>
    <w:lvl w:ilvl="0" w:tplc="FFFFFFFF">
      <w:start w:val="1"/>
      <w:numFmt w:val="bullet"/>
      <w:lvlText w:val=""/>
      <w:lvlJc w:val="left"/>
      <w:pPr>
        <w:tabs>
          <w:tab w:val="num" w:pos="420"/>
        </w:tabs>
        <w:ind w:left="420" w:hanging="420"/>
      </w:pPr>
      <w:rPr>
        <w:rFonts w:ascii="Wingdings" w:hAnsi="Wingdings"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03">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304">
    <w:nsid w:val="2BB740FF"/>
    <w:multiLevelType w:val="hybridMultilevel"/>
    <w:tmpl w:val="547200AA"/>
    <w:lvl w:ilvl="0" w:tplc="FFFFFFFF">
      <w:start w:val="1"/>
      <w:numFmt w:val="decimal"/>
      <w:lvlText w:val="%1."/>
      <w:lvlJc w:val="left"/>
      <w:pPr>
        <w:tabs>
          <w:tab w:val="num" w:pos="420"/>
        </w:tabs>
        <w:ind w:left="420" w:hanging="420"/>
      </w:p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05">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306">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307">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8">
    <w:nsid w:val="2C1D0CC9"/>
    <w:multiLevelType w:val="hybridMultilevel"/>
    <w:tmpl w:val="275EB3F2"/>
    <w:lvl w:ilvl="0" w:tplc="23FE1BF6">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9">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310">
    <w:nsid w:val="2C685F29"/>
    <w:multiLevelType w:val="hybridMultilevel"/>
    <w:tmpl w:val="7DD4BFBE"/>
    <w:lvl w:ilvl="0" w:tplc="5C92BCA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1">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2">
    <w:nsid w:val="2CFD18E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13">
    <w:nsid w:val="2D171628"/>
    <w:multiLevelType w:val="singleLevel"/>
    <w:tmpl w:val="7F42A61E"/>
    <w:lvl w:ilvl="0">
      <w:start w:val="1"/>
      <w:numFmt w:val="decimalFullWidth"/>
      <w:lvlText w:val="%1．"/>
      <w:lvlJc w:val="left"/>
      <w:pPr>
        <w:tabs>
          <w:tab w:val="num" w:pos="735"/>
        </w:tabs>
        <w:ind w:left="735" w:hanging="420"/>
      </w:pPr>
      <w:rPr>
        <w:rFonts w:hint="eastAsia"/>
      </w:rPr>
    </w:lvl>
  </w:abstractNum>
  <w:abstractNum w:abstractNumId="314">
    <w:nsid w:val="2D276662"/>
    <w:multiLevelType w:val="hybridMultilevel"/>
    <w:tmpl w:val="358A4AD6"/>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5">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6">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17">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318">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319">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320">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1">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322">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323">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4">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325">
    <w:nsid w:val="2ECB62C8"/>
    <w:multiLevelType w:val="singleLevel"/>
    <w:tmpl w:val="A8961C32"/>
    <w:lvl w:ilvl="0">
      <w:start w:val="1"/>
      <w:numFmt w:val="decimalFullWidth"/>
      <w:lvlText w:val="%1、"/>
      <w:lvlJc w:val="left"/>
      <w:pPr>
        <w:tabs>
          <w:tab w:val="num" w:pos="420"/>
        </w:tabs>
        <w:ind w:left="420" w:hanging="420"/>
      </w:pPr>
      <w:rPr>
        <w:rFonts w:hint="eastAsia"/>
      </w:rPr>
    </w:lvl>
  </w:abstractNum>
  <w:abstractNum w:abstractNumId="326">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7">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328">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329">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330">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31">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332">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333">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334">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35">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336">
    <w:nsid w:val="30A86B27"/>
    <w:multiLevelType w:val="hybridMultilevel"/>
    <w:tmpl w:val="F1421422"/>
    <w:lvl w:ilvl="0" w:tplc="E3BADD3A">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BE6CDAFA">
      <w:start w:val="1"/>
      <w:numFmt w:val="bullet"/>
      <w:lvlText w:val=""/>
      <w:lvlJc w:val="left"/>
      <w:pPr>
        <w:tabs>
          <w:tab w:val="num" w:pos="1680"/>
        </w:tabs>
        <w:ind w:left="1680" w:hanging="420"/>
      </w:pPr>
      <w:rPr>
        <w:rFonts w:ascii="Symbol" w:hAnsi="Symbol" w:hint="default"/>
        <w:color w:val="auto"/>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7">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8">
    <w:nsid w:val="312D3DA5"/>
    <w:multiLevelType w:val="singleLevel"/>
    <w:tmpl w:val="4BD6BA1E"/>
    <w:lvl w:ilvl="0">
      <w:start w:val="1"/>
      <w:numFmt w:val="decimalFullWidth"/>
      <w:lvlText w:val="%1"/>
      <w:lvlJc w:val="left"/>
      <w:pPr>
        <w:tabs>
          <w:tab w:val="num" w:pos="360"/>
        </w:tabs>
        <w:ind w:left="360" w:hanging="360"/>
      </w:pPr>
      <w:rPr>
        <w:rFonts w:hint="eastAsia"/>
      </w:rPr>
    </w:lvl>
  </w:abstractNum>
  <w:abstractNum w:abstractNumId="339">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340">
    <w:nsid w:val="324F46B2"/>
    <w:multiLevelType w:val="hybridMultilevel"/>
    <w:tmpl w:val="9190A9F4"/>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341">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342">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3">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4">
    <w:nsid w:val="32C3100C"/>
    <w:multiLevelType w:val="singleLevel"/>
    <w:tmpl w:val="0BDAFE0A"/>
    <w:lvl w:ilvl="0">
      <w:start w:val="1"/>
      <w:numFmt w:val="decimal"/>
      <w:lvlText w:val="%1．"/>
      <w:lvlJc w:val="left"/>
      <w:pPr>
        <w:tabs>
          <w:tab w:val="num" w:pos="420"/>
        </w:tabs>
        <w:ind w:left="420" w:hanging="420"/>
      </w:pPr>
      <w:rPr>
        <w:rFonts w:hint="eastAsia"/>
      </w:rPr>
    </w:lvl>
  </w:abstractNum>
  <w:abstractNum w:abstractNumId="345">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46">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7">
    <w:nsid w:val="3370206B"/>
    <w:multiLevelType w:val="singleLevel"/>
    <w:tmpl w:val="CD5AA270"/>
    <w:lvl w:ilvl="0">
      <w:start w:val="2"/>
      <w:numFmt w:val="decimalFullWidth"/>
      <w:lvlText w:val="%1．"/>
      <w:lvlJc w:val="left"/>
      <w:pPr>
        <w:tabs>
          <w:tab w:val="num" w:pos="420"/>
        </w:tabs>
        <w:ind w:left="420" w:hanging="420"/>
      </w:pPr>
      <w:rPr>
        <w:rFonts w:hint="eastAsia"/>
      </w:rPr>
    </w:lvl>
  </w:abstractNum>
  <w:abstractNum w:abstractNumId="348">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49">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350">
    <w:nsid w:val="34A601C7"/>
    <w:multiLevelType w:val="hybridMultilevel"/>
    <w:tmpl w:val="BEBA777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1">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2">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3">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4">
    <w:nsid w:val="35287E5D"/>
    <w:multiLevelType w:val="hybridMultilevel"/>
    <w:tmpl w:val="3A009370"/>
    <w:lvl w:ilvl="0" w:tplc="D8CCC05C">
      <w:start w:val="3"/>
      <w:numFmt w:val="decimal"/>
      <w:lvlText w:val="%1"/>
      <w:lvlJc w:val="left"/>
      <w:pPr>
        <w:tabs>
          <w:tab w:val="num" w:pos="510"/>
        </w:tabs>
        <w:ind w:left="510" w:hanging="360"/>
      </w:pPr>
      <w:rPr>
        <w:rFonts w:hint="eastAsia"/>
      </w:rPr>
    </w:lvl>
    <w:lvl w:ilvl="1" w:tplc="04090019" w:tentative="1">
      <w:start w:val="1"/>
      <w:numFmt w:val="lowerLetter"/>
      <w:lvlText w:val="%2)"/>
      <w:lvlJc w:val="left"/>
      <w:pPr>
        <w:tabs>
          <w:tab w:val="num" w:pos="990"/>
        </w:tabs>
        <w:ind w:left="990" w:hanging="420"/>
      </w:pPr>
    </w:lvl>
    <w:lvl w:ilvl="2" w:tplc="0409001B" w:tentative="1">
      <w:start w:val="1"/>
      <w:numFmt w:val="lowerRoman"/>
      <w:lvlText w:val="%3."/>
      <w:lvlJc w:val="right"/>
      <w:pPr>
        <w:tabs>
          <w:tab w:val="num" w:pos="1410"/>
        </w:tabs>
        <w:ind w:left="1410" w:hanging="420"/>
      </w:pPr>
    </w:lvl>
    <w:lvl w:ilvl="3" w:tplc="0409000F" w:tentative="1">
      <w:start w:val="1"/>
      <w:numFmt w:val="decimal"/>
      <w:lvlText w:val="%4."/>
      <w:lvlJc w:val="left"/>
      <w:pPr>
        <w:tabs>
          <w:tab w:val="num" w:pos="1830"/>
        </w:tabs>
        <w:ind w:left="1830" w:hanging="420"/>
      </w:pPr>
    </w:lvl>
    <w:lvl w:ilvl="4" w:tplc="04090019" w:tentative="1">
      <w:start w:val="1"/>
      <w:numFmt w:val="lowerLetter"/>
      <w:lvlText w:val="%5)"/>
      <w:lvlJc w:val="left"/>
      <w:pPr>
        <w:tabs>
          <w:tab w:val="num" w:pos="2250"/>
        </w:tabs>
        <w:ind w:left="2250" w:hanging="420"/>
      </w:pPr>
    </w:lvl>
    <w:lvl w:ilvl="5" w:tplc="0409001B" w:tentative="1">
      <w:start w:val="1"/>
      <w:numFmt w:val="lowerRoman"/>
      <w:lvlText w:val="%6."/>
      <w:lvlJc w:val="right"/>
      <w:pPr>
        <w:tabs>
          <w:tab w:val="num" w:pos="2670"/>
        </w:tabs>
        <w:ind w:left="2670" w:hanging="420"/>
      </w:pPr>
    </w:lvl>
    <w:lvl w:ilvl="6" w:tplc="0409000F" w:tentative="1">
      <w:start w:val="1"/>
      <w:numFmt w:val="decimal"/>
      <w:lvlText w:val="%7."/>
      <w:lvlJc w:val="left"/>
      <w:pPr>
        <w:tabs>
          <w:tab w:val="num" w:pos="3090"/>
        </w:tabs>
        <w:ind w:left="3090" w:hanging="420"/>
      </w:pPr>
    </w:lvl>
    <w:lvl w:ilvl="7" w:tplc="04090019" w:tentative="1">
      <w:start w:val="1"/>
      <w:numFmt w:val="lowerLetter"/>
      <w:lvlText w:val="%8)"/>
      <w:lvlJc w:val="left"/>
      <w:pPr>
        <w:tabs>
          <w:tab w:val="num" w:pos="3510"/>
        </w:tabs>
        <w:ind w:left="3510" w:hanging="420"/>
      </w:pPr>
    </w:lvl>
    <w:lvl w:ilvl="8" w:tplc="0409001B" w:tentative="1">
      <w:start w:val="1"/>
      <w:numFmt w:val="lowerRoman"/>
      <w:lvlText w:val="%9."/>
      <w:lvlJc w:val="right"/>
      <w:pPr>
        <w:tabs>
          <w:tab w:val="num" w:pos="3930"/>
        </w:tabs>
        <w:ind w:left="3930" w:hanging="420"/>
      </w:pPr>
    </w:lvl>
  </w:abstractNum>
  <w:abstractNum w:abstractNumId="355">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6">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357">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58">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59">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360">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361">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2">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363">
    <w:nsid w:val="36715238"/>
    <w:multiLevelType w:val="hybridMultilevel"/>
    <w:tmpl w:val="B53C38BC"/>
    <w:lvl w:ilvl="0" w:tplc="18B2E9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4">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365">
    <w:nsid w:val="37100FA4"/>
    <w:multiLevelType w:val="singleLevel"/>
    <w:tmpl w:val="85408AD2"/>
    <w:lvl w:ilvl="0">
      <w:start w:val="1"/>
      <w:numFmt w:val="decimalFullWidth"/>
      <w:lvlText w:val="%1．"/>
      <w:lvlJc w:val="left"/>
      <w:pPr>
        <w:tabs>
          <w:tab w:val="num" w:pos="840"/>
        </w:tabs>
        <w:ind w:left="840" w:hanging="420"/>
      </w:pPr>
      <w:rPr>
        <w:rFonts w:hint="eastAsia"/>
      </w:rPr>
    </w:lvl>
  </w:abstractNum>
  <w:abstractNum w:abstractNumId="366">
    <w:nsid w:val="371E2F39"/>
    <w:multiLevelType w:val="singleLevel"/>
    <w:tmpl w:val="A0521426"/>
    <w:lvl w:ilvl="0">
      <w:start w:val="3"/>
      <w:numFmt w:val="decimalFullWidth"/>
      <w:lvlText w:val="%1．"/>
      <w:lvlJc w:val="left"/>
      <w:pPr>
        <w:tabs>
          <w:tab w:val="num" w:pos="840"/>
        </w:tabs>
        <w:ind w:left="840" w:hanging="420"/>
      </w:pPr>
      <w:rPr>
        <w:rFonts w:hint="eastAsia"/>
      </w:rPr>
    </w:lvl>
  </w:abstractNum>
  <w:abstractNum w:abstractNumId="367">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68">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69">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70">
    <w:nsid w:val="377C5F20"/>
    <w:multiLevelType w:val="hybridMultilevel"/>
    <w:tmpl w:val="1D905FD4"/>
    <w:lvl w:ilvl="0" w:tplc="0778F26A">
      <w:start w:val="1"/>
      <w:numFmt w:val="bullet"/>
      <w:lvlText w:val="-"/>
      <w:lvlJc w:val="left"/>
      <w:pPr>
        <w:tabs>
          <w:tab w:val="num" w:pos="1276"/>
        </w:tabs>
        <w:ind w:left="1276" w:hanging="397"/>
      </w:pPr>
      <w:rPr>
        <w:rFonts w:ascii="SimSun" w:eastAsia="SimSun" w:hAnsi="Wingdings" w:hint="eastAsia"/>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1">
    <w:nsid w:val="37847460"/>
    <w:multiLevelType w:val="hybridMultilevel"/>
    <w:tmpl w:val="EF0C3A74"/>
    <w:lvl w:ilvl="0" w:tplc="C68A4630">
      <w:start w:val="1"/>
      <w:numFmt w:val="decimalFullWidth"/>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2">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3">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4">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5">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6">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7">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8">
    <w:nsid w:val="386E09A0"/>
    <w:multiLevelType w:val="hybridMultilevel"/>
    <w:tmpl w:val="12BC30CE"/>
    <w:lvl w:ilvl="0" w:tplc="9F946EA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9">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80">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81">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382">
    <w:nsid w:val="390666D3"/>
    <w:multiLevelType w:val="hybridMultilevel"/>
    <w:tmpl w:val="3F90EDE8"/>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83">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384">
    <w:nsid w:val="390B2612"/>
    <w:multiLevelType w:val="singleLevel"/>
    <w:tmpl w:val="4E600844"/>
    <w:lvl w:ilvl="0">
      <w:start w:val="5"/>
      <w:numFmt w:val="lowerLetter"/>
      <w:lvlText w:val="(%1)"/>
      <w:lvlJc w:val="left"/>
      <w:pPr>
        <w:tabs>
          <w:tab w:val="num" w:pos="780"/>
        </w:tabs>
        <w:ind w:left="780" w:hanging="360"/>
      </w:pPr>
      <w:rPr>
        <w:rFonts w:hint="default"/>
      </w:rPr>
    </w:lvl>
  </w:abstractNum>
  <w:abstractNum w:abstractNumId="385">
    <w:nsid w:val="390C37FB"/>
    <w:multiLevelType w:val="hybridMultilevel"/>
    <w:tmpl w:val="37368F0C"/>
    <w:lvl w:ilvl="0" w:tplc="E3BADD3A">
      <w:start w:val="1"/>
      <w:numFmt w:val="bullet"/>
      <w:lvlText w:val=""/>
      <w:lvlJc w:val="left"/>
      <w:pPr>
        <w:tabs>
          <w:tab w:val="num" w:pos="1320"/>
        </w:tabs>
        <w:ind w:left="1320" w:hanging="420"/>
      </w:pPr>
      <w:rPr>
        <w:rFonts w:ascii="Wingdings 2" w:hAnsi="Wingdings 2"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B">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386">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87">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8">
    <w:nsid w:val="39D67F99"/>
    <w:multiLevelType w:val="hybridMultilevel"/>
    <w:tmpl w:val="D528192E"/>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798"/>
        </w:tabs>
        <w:ind w:left="1798" w:hanging="420"/>
      </w:pPr>
      <w:rPr>
        <w:rFonts w:ascii="Wingdings" w:hAnsi="Wingdings" w:hint="default"/>
      </w:rPr>
    </w:lvl>
    <w:lvl w:ilvl="2" w:tplc="04090005" w:tentative="1">
      <w:start w:val="1"/>
      <w:numFmt w:val="bullet"/>
      <w:lvlText w:val=""/>
      <w:lvlJc w:val="left"/>
      <w:pPr>
        <w:tabs>
          <w:tab w:val="num" w:pos="2218"/>
        </w:tabs>
        <w:ind w:left="2218" w:hanging="420"/>
      </w:pPr>
      <w:rPr>
        <w:rFonts w:ascii="Wingdings" w:hAnsi="Wingdings" w:hint="default"/>
      </w:rPr>
    </w:lvl>
    <w:lvl w:ilvl="3" w:tplc="04090001" w:tentative="1">
      <w:start w:val="1"/>
      <w:numFmt w:val="bullet"/>
      <w:lvlText w:val=""/>
      <w:lvlJc w:val="left"/>
      <w:pPr>
        <w:tabs>
          <w:tab w:val="num" w:pos="2638"/>
        </w:tabs>
        <w:ind w:left="2638" w:hanging="420"/>
      </w:pPr>
      <w:rPr>
        <w:rFonts w:ascii="Wingdings" w:hAnsi="Wingdings" w:hint="default"/>
      </w:rPr>
    </w:lvl>
    <w:lvl w:ilvl="4" w:tplc="04090003" w:tentative="1">
      <w:start w:val="1"/>
      <w:numFmt w:val="bullet"/>
      <w:lvlText w:val=""/>
      <w:lvlJc w:val="left"/>
      <w:pPr>
        <w:tabs>
          <w:tab w:val="num" w:pos="3058"/>
        </w:tabs>
        <w:ind w:left="3058" w:hanging="420"/>
      </w:pPr>
      <w:rPr>
        <w:rFonts w:ascii="Wingdings" w:hAnsi="Wingdings" w:hint="default"/>
      </w:rPr>
    </w:lvl>
    <w:lvl w:ilvl="5" w:tplc="04090005" w:tentative="1">
      <w:start w:val="1"/>
      <w:numFmt w:val="bullet"/>
      <w:lvlText w:val=""/>
      <w:lvlJc w:val="left"/>
      <w:pPr>
        <w:tabs>
          <w:tab w:val="num" w:pos="3478"/>
        </w:tabs>
        <w:ind w:left="3478" w:hanging="420"/>
      </w:pPr>
      <w:rPr>
        <w:rFonts w:ascii="Wingdings" w:hAnsi="Wingdings" w:hint="default"/>
      </w:rPr>
    </w:lvl>
    <w:lvl w:ilvl="6" w:tplc="04090001" w:tentative="1">
      <w:start w:val="1"/>
      <w:numFmt w:val="bullet"/>
      <w:lvlText w:val=""/>
      <w:lvlJc w:val="left"/>
      <w:pPr>
        <w:tabs>
          <w:tab w:val="num" w:pos="3898"/>
        </w:tabs>
        <w:ind w:left="3898" w:hanging="420"/>
      </w:pPr>
      <w:rPr>
        <w:rFonts w:ascii="Wingdings" w:hAnsi="Wingdings" w:hint="default"/>
      </w:rPr>
    </w:lvl>
    <w:lvl w:ilvl="7" w:tplc="04090003" w:tentative="1">
      <w:start w:val="1"/>
      <w:numFmt w:val="bullet"/>
      <w:lvlText w:val=""/>
      <w:lvlJc w:val="left"/>
      <w:pPr>
        <w:tabs>
          <w:tab w:val="num" w:pos="4318"/>
        </w:tabs>
        <w:ind w:left="4318" w:hanging="420"/>
      </w:pPr>
      <w:rPr>
        <w:rFonts w:ascii="Wingdings" w:hAnsi="Wingdings" w:hint="default"/>
      </w:rPr>
    </w:lvl>
    <w:lvl w:ilvl="8" w:tplc="04090005" w:tentative="1">
      <w:start w:val="1"/>
      <w:numFmt w:val="bullet"/>
      <w:lvlText w:val=""/>
      <w:lvlJc w:val="left"/>
      <w:pPr>
        <w:tabs>
          <w:tab w:val="num" w:pos="4738"/>
        </w:tabs>
        <w:ind w:left="4738" w:hanging="420"/>
      </w:pPr>
      <w:rPr>
        <w:rFonts w:ascii="Wingdings" w:hAnsi="Wingdings" w:hint="default"/>
      </w:rPr>
    </w:lvl>
  </w:abstractNum>
  <w:abstractNum w:abstractNumId="389">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390">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1">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2">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3">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394">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95">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396">
    <w:nsid w:val="3BEE5970"/>
    <w:multiLevelType w:val="hybridMultilevel"/>
    <w:tmpl w:val="E9B6A394"/>
    <w:lvl w:ilvl="0" w:tplc="74D4526C">
      <w:start w:val="1"/>
      <w:numFmt w:val="bullet"/>
      <w:lvlText w:val=""/>
      <w:lvlJc w:val="left"/>
      <w:pPr>
        <w:tabs>
          <w:tab w:val="num" w:pos="785"/>
        </w:tabs>
        <w:ind w:left="765" w:hanging="340"/>
      </w:pPr>
      <w:rPr>
        <w:rFonts w:ascii="Wingdings" w:hAnsi="Wingdings" w:hint="default"/>
        <w:sz w:val="10"/>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97">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98">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9">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0">
    <w:nsid w:val="3C5703C6"/>
    <w:multiLevelType w:val="hybridMultilevel"/>
    <w:tmpl w:val="3FB8F29E"/>
    <w:lvl w:ilvl="0" w:tplc="5A1A15DE">
      <w:start w:val="1"/>
      <w:numFmt w:val="lowerLetter"/>
      <w:lvlText w:val="(%1)"/>
      <w:lvlJc w:val="left"/>
      <w:pPr>
        <w:tabs>
          <w:tab w:val="num" w:pos="1020"/>
        </w:tabs>
        <w:ind w:left="1020" w:hanging="450"/>
      </w:pPr>
      <w:rPr>
        <w:rFonts w:hint="default"/>
      </w:rPr>
    </w:lvl>
    <w:lvl w:ilvl="1" w:tplc="04090019">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401">
    <w:nsid w:val="3CAB1E52"/>
    <w:multiLevelType w:val="hybridMultilevel"/>
    <w:tmpl w:val="5D0CF68E"/>
    <w:lvl w:ilvl="0" w:tplc="A12ED1A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02">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403">
    <w:nsid w:val="3CF37B6B"/>
    <w:multiLevelType w:val="singleLevel"/>
    <w:tmpl w:val="1D3E2C54"/>
    <w:lvl w:ilvl="0">
      <w:start w:val="1"/>
      <w:numFmt w:val="decimalFullWidth"/>
      <w:lvlText w:val="%1、"/>
      <w:lvlJc w:val="left"/>
      <w:pPr>
        <w:tabs>
          <w:tab w:val="num" w:pos="420"/>
        </w:tabs>
        <w:ind w:left="420" w:hanging="420"/>
      </w:pPr>
      <w:rPr>
        <w:rFonts w:hint="eastAsia"/>
      </w:rPr>
    </w:lvl>
  </w:abstractNum>
  <w:abstractNum w:abstractNumId="404">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405">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406">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407">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8">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409">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410">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411">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412">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413">
    <w:nsid w:val="3EB72967"/>
    <w:multiLevelType w:val="singleLevel"/>
    <w:tmpl w:val="419C83AC"/>
    <w:lvl w:ilvl="0">
      <w:start w:val="2"/>
      <w:numFmt w:val="bullet"/>
      <w:lvlText w:val="●"/>
      <w:lvlJc w:val="left"/>
      <w:pPr>
        <w:tabs>
          <w:tab w:val="num" w:pos="210"/>
        </w:tabs>
        <w:ind w:left="210" w:hanging="210"/>
      </w:pPr>
      <w:rPr>
        <w:rFonts w:ascii="SimSun" w:hint="eastAsia"/>
      </w:rPr>
    </w:lvl>
  </w:abstractNum>
  <w:abstractNum w:abstractNumId="414">
    <w:nsid w:val="3EEA54BC"/>
    <w:multiLevelType w:val="hybridMultilevel"/>
    <w:tmpl w:val="1564EBD4"/>
    <w:lvl w:ilvl="0" w:tplc="E6D29458">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15">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416">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17">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418">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9">
    <w:nsid w:val="3FCB0F4D"/>
    <w:multiLevelType w:val="hybridMultilevel"/>
    <w:tmpl w:val="E9B6A394"/>
    <w:lvl w:ilvl="0" w:tplc="7860A1B8">
      <w:start w:val="1"/>
      <w:numFmt w:val="bullet"/>
      <w:lvlText w:val=""/>
      <w:lvlJc w:val="left"/>
      <w:pPr>
        <w:tabs>
          <w:tab w:val="num" w:pos="794"/>
        </w:tabs>
        <w:ind w:left="794" w:hanging="369"/>
      </w:pPr>
      <w:rPr>
        <w:rFonts w:ascii="Wingdings" w:hAnsi="Wingdings"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20">
    <w:nsid w:val="3FFB31F5"/>
    <w:multiLevelType w:val="hybridMultilevel"/>
    <w:tmpl w:val="E626CD88"/>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21">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22">
    <w:nsid w:val="401E796A"/>
    <w:multiLevelType w:val="singleLevel"/>
    <w:tmpl w:val="2E7A602C"/>
    <w:lvl w:ilvl="0">
      <w:start w:val="1"/>
      <w:numFmt w:val="lowerLetter"/>
      <w:lvlText w:val="%1）"/>
      <w:lvlJc w:val="left"/>
      <w:pPr>
        <w:tabs>
          <w:tab w:val="num" w:pos="615"/>
        </w:tabs>
        <w:ind w:left="615" w:hanging="300"/>
      </w:pPr>
      <w:rPr>
        <w:rFonts w:hint="eastAsia"/>
      </w:rPr>
    </w:lvl>
  </w:abstractNum>
  <w:abstractNum w:abstractNumId="423">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424">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5">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6">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427">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428">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9">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0">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1">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2">
    <w:nsid w:val="41075D2B"/>
    <w:multiLevelType w:val="hybridMultilevel"/>
    <w:tmpl w:val="2BE2D4F6"/>
    <w:lvl w:ilvl="0" w:tplc="52F02F62">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3">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434">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435">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436">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437">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8">
    <w:nsid w:val="42130596"/>
    <w:multiLevelType w:val="hybridMultilevel"/>
    <w:tmpl w:val="FF3C3D8C"/>
    <w:lvl w:ilvl="0" w:tplc="466057F0">
      <w:start w:val="1"/>
      <w:numFmt w:val="bullet"/>
      <w:lvlText w:val="-"/>
      <w:lvlJc w:val="left"/>
      <w:pPr>
        <w:tabs>
          <w:tab w:val="num" w:pos="851"/>
        </w:tabs>
        <w:ind w:left="851" w:hanging="397"/>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9">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440">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441">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2">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43">
    <w:nsid w:val="42AF7C3A"/>
    <w:multiLevelType w:val="hybridMultilevel"/>
    <w:tmpl w:val="1564EBD4"/>
    <w:lvl w:ilvl="0" w:tplc="0409000B">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4">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445">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6">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447">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448">
    <w:nsid w:val="43794521"/>
    <w:multiLevelType w:val="hybridMultilevel"/>
    <w:tmpl w:val="6A1E6612"/>
    <w:lvl w:ilvl="0" w:tplc="37EE16D0">
      <w:start w:val="1"/>
      <w:numFmt w:val="bullet"/>
      <w:lvlText w:val="-"/>
      <w:lvlJc w:val="left"/>
      <w:pPr>
        <w:tabs>
          <w:tab w:val="num" w:pos="851"/>
        </w:tabs>
        <w:ind w:left="851" w:hanging="397"/>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9">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0">
    <w:nsid w:val="43C10609"/>
    <w:multiLevelType w:val="hybridMultilevel"/>
    <w:tmpl w:val="7EE8FB5C"/>
    <w:lvl w:ilvl="0" w:tplc="E820C5B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51">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2">
    <w:nsid w:val="43EF7752"/>
    <w:multiLevelType w:val="hybridMultilevel"/>
    <w:tmpl w:val="BB4E34D8"/>
    <w:lvl w:ilvl="0" w:tplc="192C11D2">
      <w:start w:val="1"/>
      <w:numFmt w:val="bullet"/>
      <w:lvlText w:val=""/>
      <w:lvlJc w:val="left"/>
      <w:pPr>
        <w:tabs>
          <w:tab w:val="num" w:pos="845"/>
        </w:tabs>
        <w:ind w:left="845" w:hanging="42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3">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4">
    <w:nsid w:val="44F404AC"/>
    <w:multiLevelType w:val="hybridMultilevel"/>
    <w:tmpl w:val="7BAE1EBE"/>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5">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56">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7">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8">
    <w:nsid w:val="457B46DE"/>
    <w:multiLevelType w:val="multilevel"/>
    <w:tmpl w:val="F864A75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9">
    <w:nsid w:val="45D1279B"/>
    <w:multiLevelType w:val="hybridMultilevel"/>
    <w:tmpl w:val="23968600"/>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0">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1">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462">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3">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64">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465">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6">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467">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8">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469">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70">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71">
    <w:nsid w:val="475C648B"/>
    <w:multiLevelType w:val="hybridMultilevel"/>
    <w:tmpl w:val="D3F4B2DE"/>
    <w:lvl w:ilvl="0" w:tplc="C286141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72">
    <w:nsid w:val="476953AC"/>
    <w:multiLevelType w:val="singleLevel"/>
    <w:tmpl w:val="58F08834"/>
    <w:lvl w:ilvl="0">
      <w:start w:val="16"/>
      <w:numFmt w:val="japaneseCounting"/>
      <w:lvlText w:val="%1"/>
      <w:lvlJc w:val="left"/>
      <w:pPr>
        <w:tabs>
          <w:tab w:val="num" w:pos="360"/>
        </w:tabs>
        <w:ind w:left="360" w:hanging="360"/>
      </w:pPr>
      <w:rPr>
        <w:rFonts w:hint="eastAsia"/>
      </w:rPr>
    </w:lvl>
  </w:abstractNum>
  <w:abstractNum w:abstractNumId="473">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474">
    <w:nsid w:val="47A70BDE"/>
    <w:multiLevelType w:val="hybridMultilevel"/>
    <w:tmpl w:val="ECEA8FAA"/>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5">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6">
    <w:nsid w:val="4822753A"/>
    <w:multiLevelType w:val="singleLevel"/>
    <w:tmpl w:val="E7E84058"/>
    <w:lvl w:ilvl="0">
      <w:start w:val="1"/>
      <w:numFmt w:val="lowerLetter"/>
      <w:lvlText w:val="%1."/>
      <w:lvlJc w:val="left"/>
      <w:pPr>
        <w:tabs>
          <w:tab w:val="num" w:pos="150"/>
        </w:tabs>
        <w:ind w:left="150" w:hanging="150"/>
      </w:pPr>
      <w:rPr>
        <w:rFonts w:hint="eastAsia"/>
      </w:rPr>
    </w:lvl>
  </w:abstractNum>
  <w:abstractNum w:abstractNumId="477">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8">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479">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0">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81">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82">
    <w:nsid w:val="492308A9"/>
    <w:multiLevelType w:val="singleLevel"/>
    <w:tmpl w:val="BD90EB50"/>
    <w:lvl w:ilvl="0">
      <w:start w:val="1"/>
      <w:numFmt w:val="decimal"/>
      <w:lvlText w:val="%1)"/>
      <w:lvlJc w:val="left"/>
      <w:pPr>
        <w:tabs>
          <w:tab w:val="num" w:pos="720"/>
        </w:tabs>
        <w:ind w:left="720" w:hanging="300"/>
      </w:pPr>
      <w:rPr>
        <w:rFonts w:hint="default"/>
      </w:rPr>
    </w:lvl>
  </w:abstractNum>
  <w:abstractNum w:abstractNumId="483">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4">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485">
    <w:nsid w:val="495D26ED"/>
    <w:multiLevelType w:val="hybridMultilevel"/>
    <w:tmpl w:val="D66EE458"/>
    <w:lvl w:ilvl="0" w:tplc="3194524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6">
    <w:nsid w:val="496A3017"/>
    <w:multiLevelType w:val="hybridMultilevel"/>
    <w:tmpl w:val="27ECD116"/>
    <w:lvl w:ilvl="0" w:tplc="449A459E">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7">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8">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9">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490">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91">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92">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493">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94">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95">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6">
    <w:nsid w:val="4AA71D66"/>
    <w:multiLevelType w:val="hybridMultilevel"/>
    <w:tmpl w:val="358A4AD6"/>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97">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8">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499">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500">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501">
    <w:nsid w:val="4B831793"/>
    <w:multiLevelType w:val="hybridMultilevel"/>
    <w:tmpl w:val="3622213C"/>
    <w:lvl w:ilvl="0" w:tplc="84C4D65E">
      <w:start w:val="1"/>
      <w:numFmt w:val="bullet"/>
      <w:lvlText w:val="-"/>
      <w:lvlJc w:val="left"/>
      <w:pPr>
        <w:tabs>
          <w:tab w:val="num" w:pos="907"/>
        </w:tabs>
        <w:ind w:left="907" w:hanging="453"/>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2">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3">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4">
    <w:nsid w:val="4C063A6E"/>
    <w:multiLevelType w:val="hybridMultilevel"/>
    <w:tmpl w:val="C482404A"/>
    <w:lvl w:ilvl="0" w:tplc="F1562FDE">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5">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506">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507">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508">
    <w:nsid w:val="4CF6489B"/>
    <w:multiLevelType w:val="hybridMultilevel"/>
    <w:tmpl w:val="6C928D00"/>
    <w:lvl w:ilvl="0" w:tplc="37EE16D0">
      <w:start w:val="1"/>
      <w:numFmt w:val="bullet"/>
      <w:lvlText w:val="-"/>
      <w:lvlJc w:val="left"/>
      <w:pPr>
        <w:tabs>
          <w:tab w:val="num" w:pos="851"/>
        </w:tabs>
        <w:ind w:left="851" w:hanging="397"/>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9">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510">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511">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512">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3">
    <w:nsid w:val="4DA160F5"/>
    <w:multiLevelType w:val="hybridMultilevel"/>
    <w:tmpl w:val="B98A7292"/>
    <w:lvl w:ilvl="0" w:tplc="1F4853B4">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4">
    <w:nsid w:val="4DBA1EF3"/>
    <w:multiLevelType w:val="hybridMultilevel"/>
    <w:tmpl w:val="C6EAB19C"/>
    <w:lvl w:ilvl="0" w:tplc="9A483E48">
      <w:start w:val="1994"/>
      <w:numFmt w:val="decimal"/>
      <w:lvlText w:val="%1年，"/>
      <w:lvlJc w:val="left"/>
      <w:pPr>
        <w:tabs>
          <w:tab w:val="num" w:pos="1590"/>
        </w:tabs>
        <w:ind w:left="1590" w:hanging="1170"/>
      </w:pPr>
      <w:rPr>
        <w:rFonts w:hint="eastAsia"/>
        <w:b w:val="0"/>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15">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516">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517">
    <w:nsid w:val="4E765683"/>
    <w:multiLevelType w:val="singleLevel"/>
    <w:tmpl w:val="491287E8"/>
    <w:lvl w:ilvl="0">
      <w:numFmt w:val="bullet"/>
      <w:lvlText w:val="-"/>
      <w:lvlJc w:val="left"/>
      <w:pPr>
        <w:tabs>
          <w:tab w:val="num" w:pos="780"/>
        </w:tabs>
        <w:ind w:left="780" w:hanging="360"/>
      </w:pPr>
      <w:rPr>
        <w:rFonts w:hint="eastAsia"/>
      </w:rPr>
    </w:lvl>
  </w:abstractNum>
  <w:abstractNum w:abstractNumId="518">
    <w:nsid w:val="4E8B0302"/>
    <w:multiLevelType w:val="hybridMultilevel"/>
    <w:tmpl w:val="369C5C98"/>
    <w:lvl w:ilvl="0" w:tplc="192C11D2">
      <w:start w:val="1"/>
      <w:numFmt w:val="bullet"/>
      <w:lvlText w:val=""/>
      <w:lvlJc w:val="left"/>
      <w:pPr>
        <w:tabs>
          <w:tab w:val="num" w:pos="845"/>
        </w:tabs>
        <w:ind w:left="845" w:hanging="42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19">
    <w:nsid w:val="4EB23A1B"/>
    <w:multiLevelType w:val="hybridMultilevel"/>
    <w:tmpl w:val="82B02178"/>
    <w:lvl w:ilvl="0" w:tplc="D5D27E66">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20">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21">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2">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524">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5">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6">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527">
    <w:nsid w:val="4FFC418E"/>
    <w:multiLevelType w:val="hybridMultilevel"/>
    <w:tmpl w:val="669A80C6"/>
    <w:lvl w:ilvl="0" w:tplc="E46CB2EA">
      <w:start w:val="1"/>
      <w:numFmt w:val="japaneseCounting"/>
      <w:lvlText w:val="%1、"/>
      <w:lvlJc w:val="left"/>
      <w:pPr>
        <w:tabs>
          <w:tab w:val="num" w:pos="1140"/>
        </w:tabs>
        <w:ind w:left="1140" w:hanging="720"/>
      </w:pPr>
      <w:rPr>
        <w:rFonts w:hint="eastAsia"/>
      </w:rPr>
    </w:lvl>
    <w:lvl w:ilvl="1" w:tplc="04090019">
      <w:start w:val="1"/>
      <w:numFmt w:val="lowerLetter"/>
      <w:lvlText w:val="%2)"/>
      <w:lvlJc w:val="left"/>
      <w:pPr>
        <w:tabs>
          <w:tab w:val="num" w:pos="1260"/>
        </w:tabs>
        <w:ind w:left="1260" w:hanging="420"/>
      </w:pPr>
    </w:lvl>
    <w:lvl w:ilvl="2" w:tplc="0409001B">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28">
    <w:nsid w:val="50040078"/>
    <w:multiLevelType w:val="hybridMultilevel"/>
    <w:tmpl w:val="45D09030"/>
    <w:lvl w:ilvl="0" w:tplc="645A6DA2">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9">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30">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1">
    <w:nsid w:val="50963E44"/>
    <w:multiLevelType w:val="hybridMultilevel"/>
    <w:tmpl w:val="0D5E2E12"/>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2">
    <w:nsid w:val="50A103A3"/>
    <w:multiLevelType w:val="hybridMultilevel"/>
    <w:tmpl w:val="6A1E6612"/>
    <w:lvl w:ilvl="0" w:tplc="A2DE88E0">
      <w:start w:val="1"/>
      <w:numFmt w:val="bullet"/>
      <w:lvlText w:val="-"/>
      <w:lvlJc w:val="left"/>
      <w:pPr>
        <w:tabs>
          <w:tab w:val="num" w:pos="907"/>
        </w:tabs>
        <w:ind w:left="907" w:hanging="453"/>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3">
    <w:nsid w:val="50A33F1C"/>
    <w:multiLevelType w:val="hybridMultilevel"/>
    <w:tmpl w:val="92600806"/>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534">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5">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536">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537">
    <w:nsid w:val="512B373E"/>
    <w:multiLevelType w:val="hybridMultilevel"/>
    <w:tmpl w:val="E626CD8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8">
    <w:nsid w:val="512D6BAF"/>
    <w:multiLevelType w:val="hybridMultilevel"/>
    <w:tmpl w:val="C81A44B8"/>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9">
    <w:nsid w:val="5153364A"/>
    <w:multiLevelType w:val="singleLevel"/>
    <w:tmpl w:val="23560B82"/>
    <w:lvl w:ilvl="0">
      <w:start w:val="1"/>
      <w:numFmt w:val="decimal"/>
      <w:lvlText w:val="(%1)"/>
      <w:lvlJc w:val="left"/>
      <w:pPr>
        <w:tabs>
          <w:tab w:val="num" w:pos="630"/>
        </w:tabs>
        <w:ind w:left="630" w:hanging="630"/>
      </w:pPr>
      <w:rPr>
        <w:rFonts w:hint="eastAsia"/>
      </w:rPr>
    </w:lvl>
  </w:abstractNum>
  <w:abstractNum w:abstractNumId="540">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541">
    <w:nsid w:val="517D61DE"/>
    <w:multiLevelType w:val="hybridMultilevel"/>
    <w:tmpl w:val="ED5EE342"/>
    <w:lvl w:ilvl="0" w:tplc="E3BADD3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2">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543">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544">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45">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6">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7">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8">
    <w:nsid w:val="52E14B72"/>
    <w:multiLevelType w:val="singleLevel"/>
    <w:tmpl w:val="323803D2"/>
    <w:lvl w:ilvl="0">
      <w:start w:val="1"/>
      <w:numFmt w:val="decimalFullWidth"/>
      <w:lvlText w:val="%1．"/>
      <w:lvlJc w:val="left"/>
      <w:pPr>
        <w:tabs>
          <w:tab w:val="num" w:pos="420"/>
        </w:tabs>
        <w:ind w:left="420" w:hanging="420"/>
      </w:pPr>
      <w:rPr>
        <w:rFonts w:hint="eastAsia"/>
      </w:rPr>
    </w:lvl>
  </w:abstractNum>
  <w:abstractNum w:abstractNumId="549">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550">
    <w:nsid w:val="533316A8"/>
    <w:multiLevelType w:val="hybridMultilevel"/>
    <w:tmpl w:val="4C525144"/>
    <w:lvl w:ilvl="0" w:tplc="A350D7E6">
      <w:start w:val="1"/>
      <w:numFmt w:val="decimalFullWidth"/>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1">
    <w:nsid w:val="53507B47"/>
    <w:multiLevelType w:val="hybridMultilevel"/>
    <w:tmpl w:val="C81A44B8"/>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2">
    <w:nsid w:val="53A07A86"/>
    <w:multiLevelType w:val="singleLevel"/>
    <w:tmpl w:val="5AD05F36"/>
    <w:lvl w:ilvl="0">
      <w:start w:val="1"/>
      <w:numFmt w:val="decimal"/>
      <w:lvlText w:val="%1．"/>
      <w:lvlJc w:val="left"/>
      <w:pPr>
        <w:tabs>
          <w:tab w:val="num" w:pos="420"/>
        </w:tabs>
        <w:ind w:left="420" w:hanging="420"/>
      </w:pPr>
      <w:rPr>
        <w:rFonts w:hint="eastAsia"/>
      </w:rPr>
    </w:lvl>
  </w:abstractNum>
  <w:abstractNum w:abstractNumId="553">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554">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5">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6">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57">
    <w:nsid w:val="53FA54DC"/>
    <w:multiLevelType w:val="hybridMultilevel"/>
    <w:tmpl w:val="70668CBC"/>
    <w:lvl w:ilvl="0" w:tplc="E28239B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58">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559">
    <w:nsid w:val="540D3AE3"/>
    <w:multiLevelType w:val="hybridMultilevel"/>
    <w:tmpl w:val="CFF0C4F4"/>
    <w:lvl w:ilvl="0" w:tplc="7860A1B8">
      <w:start w:val="1"/>
      <w:numFmt w:val="bullet"/>
      <w:lvlText w:val=""/>
      <w:lvlJc w:val="left"/>
      <w:pPr>
        <w:tabs>
          <w:tab w:val="num" w:pos="1219"/>
        </w:tabs>
        <w:ind w:left="1219" w:hanging="369"/>
      </w:pPr>
      <w:rPr>
        <w:rFonts w:ascii="Wingdings" w:hAnsi="Wingdings" w:hint="default"/>
        <w:sz w:val="13"/>
      </w:rPr>
    </w:lvl>
    <w:lvl w:ilvl="1" w:tplc="04090003">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60">
    <w:nsid w:val="541C6AF5"/>
    <w:multiLevelType w:val="hybridMultilevel"/>
    <w:tmpl w:val="CE8C48DC"/>
    <w:lvl w:ilvl="0" w:tplc="9E2CAC2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1">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2">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563">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564">
    <w:nsid w:val="56473498"/>
    <w:multiLevelType w:val="hybridMultilevel"/>
    <w:tmpl w:val="B128D06E"/>
    <w:lvl w:ilvl="0" w:tplc="CA6C20D8">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5">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6">
    <w:nsid w:val="5742495D"/>
    <w:multiLevelType w:val="singleLevel"/>
    <w:tmpl w:val="9064CC86"/>
    <w:lvl w:ilvl="0">
      <w:start w:val="1"/>
      <w:numFmt w:val="decimal"/>
      <w:lvlText w:val="%1．"/>
      <w:lvlJc w:val="left"/>
      <w:pPr>
        <w:tabs>
          <w:tab w:val="num" w:pos="735"/>
        </w:tabs>
        <w:ind w:left="735" w:hanging="315"/>
      </w:pPr>
      <w:rPr>
        <w:rFonts w:hint="eastAsia"/>
      </w:rPr>
    </w:lvl>
  </w:abstractNum>
  <w:abstractNum w:abstractNumId="567">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8">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9">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0">
    <w:nsid w:val="584C2D54"/>
    <w:multiLevelType w:val="hybridMultilevel"/>
    <w:tmpl w:val="37368F0C"/>
    <w:lvl w:ilvl="0" w:tplc="E3BADD3A">
      <w:start w:val="1"/>
      <w:numFmt w:val="bullet"/>
      <w:lvlText w:val=""/>
      <w:lvlJc w:val="left"/>
      <w:pPr>
        <w:tabs>
          <w:tab w:val="num" w:pos="1320"/>
        </w:tabs>
        <w:ind w:left="1320" w:hanging="420"/>
      </w:pPr>
      <w:rPr>
        <w:rFonts w:ascii="Wingdings 2" w:hAnsi="Wingdings 2"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571">
    <w:nsid w:val="588F1E8A"/>
    <w:multiLevelType w:val="singleLevel"/>
    <w:tmpl w:val="AD8A086E"/>
    <w:lvl w:ilvl="0">
      <w:start w:val="1"/>
      <w:numFmt w:val="decimalFullWidth"/>
      <w:lvlText w:val="%1、"/>
      <w:lvlJc w:val="left"/>
      <w:pPr>
        <w:tabs>
          <w:tab w:val="num" w:pos="420"/>
        </w:tabs>
        <w:ind w:left="420" w:hanging="420"/>
      </w:pPr>
      <w:rPr>
        <w:rFonts w:hint="eastAsia"/>
      </w:rPr>
    </w:lvl>
  </w:abstractNum>
  <w:abstractNum w:abstractNumId="572">
    <w:nsid w:val="58AB5210"/>
    <w:multiLevelType w:val="hybridMultilevel"/>
    <w:tmpl w:val="CC9ADF70"/>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3">
    <w:nsid w:val="58BD1186"/>
    <w:multiLevelType w:val="hybridMultilevel"/>
    <w:tmpl w:val="34AE639C"/>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E6D29458">
      <w:start w:val="1"/>
      <w:numFmt w:val="bullet"/>
      <w:lvlText w:val=""/>
      <w:lvlJc w:val="left"/>
      <w:pPr>
        <w:tabs>
          <w:tab w:val="num" w:pos="1740"/>
        </w:tabs>
        <w:ind w:left="1740" w:hanging="420"/>
      </w:pPr>
      <w:rPr>
        <w:rFonts w:ascii="Symbol" w:hAnsi="Symbol"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574">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575">
    <w:nsid w:val="58CF488F"/>
    <w:multiLevelType w:val="hybridMultilevel"/>
    <w:tmpl w:val="9190A9F4"/>
    <w:lvl w:ilvl="0" w:tplc="0409000B">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576">
    <w:nsid w:val="58D9481D"/>
    <w:multiLevelType w:val="hybridMultilevel"/>
    <w:tmpl w:val="5B8ED536"/>
    <w:lvl w:ilvl="0" w:tplc="737255D6">
      <w:start w:val="3"/>
      <w:numFmt w:val="decimal"/>
      <w:lvlText w:val="%1"/>
      <w:lvlJc w:val="left"/>
      <w:pPr>
        <w:tabs>
          <w:tab w:val="num" w:pos="510"/>
        </w:tabs>
        <w:ind w:left="510" w:hanging="360"/>
      </w:pPr>
      <w:rPr>
        <w:rFonts w:hint="default"/>
      </w:rPr>
    </w:lvl>
    <w:lvl w:ilvl="1" w:tplc="04090019" w:tentative="1">
      <w:start w:val="1"/>
      <w:numFmt w:val="lowerLetter"/>
      <w:lvlText w:val="%2)"/>
      <w:lvlJc w:val="left"/>
      <w:pPr>
        <w:tabs>
          <w:tab w:val="num" w:pos="990"/>
        </w:tabs>
        <w:ind w:left="990" w:hanging="420"/>
      </w:pPr>
    </w:lvl>
    <w:lvl w:ilvl="2" w:tplc="0409001B" w:tentative="1">
      <w:start w:val="1"/>
      <w:numFmt w:val="lowerRoman"/>
      <w:lvlText w:val="%3."/>
      <w:lvlJc w:val="right"/>
      <w:pPr>
        <w:tabs>
          <w:tab w:val="num" w:pos="1410"/>
        </w:tabs>
        <w:ind w:left="1410" w:hanging="420"/>
      </w:pPr>
    </w:lvl>
    <w:lvl w:ilvl="3" w:tplc="0409000F" w:tentative="1">
      <w:start w:val="1"/>
      <w:numFmt w:val="decimal"/>
      <w:lvlText w:val="%4."/>
      <w:lvlJc w:val="left"/>
      <w:pPr>
        <w:tabs>
          <w:tab w:val="num" w:pos="1830"/>
        </w:tabs>
        <w:ind w:left="1830" w:hanging="420"/>
      </w:pPr>
    </w:lvl>
    <w:lvl w:ilvl="4" w:tplc="04090019" w:tentative="1">
      <w:start w:val="1"/>
      <w:numFmt w:val="lowerLetter"/>
      <w:lvlText w:val="%5)"/>
      <w:lvlJc w:val="left"/>
      <w:pPr>
        <w:tabs>
          <w:tab w:val="num" w:pos="2250"/>
        </w:tabs>
        <w:ind w:left="2250" w:hanging="420"/>
      </w:pPr>
    </w:lvl>
    <w:lvl w:ilvl="5" w:tplc="0409001B" w:tentative="1">
      <w:start w:val="1"/>
      <w:numFmt w:val="lowerRoman"/>
      <w:lvlText w:val="%6."/>
      <w:lvlJc w:val="right"/>
      <w:pPr>
        <w:tabs>
          <w:tab w:val="num" w:pos="2670"/>
        </w:tabs>
        <w:ind w:left="2670" w:hanging="420"/>
      </w:pPr>
    </w:lvl>
    <w:lvl w:ilvl="6" w:tplc="0409000F" w:tentative="1">
      <w:start w:val="1"/>
      <w:numFmt w:val="decimal"/>
      <w:lvlText w:val="%7."/>
      <w:lvlJc w:val="left"/>
      <w:pPr>
        <w:tabs>
          <w:tab w:val="num" w:pos="3090"/>
        </w:tabs>
        <w:ind w:left="3090" w:hanging="420"/>
      </w:pPr>
    </w:lvl>
    <w:lvl w:ilvl="7" w:tplc="04090019" w:tentative="1">
      <w:start w:val="1"/>
      <w:numFmt w:val="lowerLetter"/>
      <w:lvlText w:val="%8)"/>
      <w:lvlJc w:val="left"/>
      <w:pPr>
        <w:tabs>
          <w:tab w:val="num" w:pos="3510"/>
        </w:tabs>
        <w:ind w:left="3510" w:hanging="420"/>
      </w:pPr>
    </w:lvl>
    <w:lvl w:ilvl="8" w:tplc="0409001B" w:tentative="1">
      <w:start w:val="1"/>
      <w:numFmt w:val="lowerRoman"/>
      <w:lvlText w:val="%9."/>
      <w:lvlJc w:val="right"/>
      <w:pPr>
        <w:tabs>
          <w:tab w:val="num" w:pos="3930"/>
        </w:tabs>
        <w:ind w:left="3930" w:hanging="420"/>
      </w:pPr>
    </w:lvl>
  </w:abstractNum>
  <w:abstractNum w:abstractNumId="577">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578">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579">
    <w:nsid w:val="59857F9C"/>
    <w:multiLevelType w:val="singleLevel"/>
    <w:tmpl w:val="A29A5CFA"/>
    <w:lvl w:ilvl="0">
      <w:start w:val="1"/>
      <w:numFmt w:val="decimalFullWidth"/>
      <w:lvlText w:val="%1、"/>
      <w:lvlJc w:val="left"/>
      <w:pPr>
        <w:tabs>
          <w:tab w:val="num" w:pos="420"/>
        </w:tabs>
        <w:ind w:left="420" w:hanging="420"/>
      </w:pPr>
      <w:rPr>
        <w:rFonts w:hint="eastAsia"/>
      </w:rPr>
    </w:lvl>
  </w:abstractNum>
  <w:abstractNum w:abstractNumId="580">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1">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2">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583">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4">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585">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6">
    <w:nsid w:val="5B005CC7"/>
    <w:multiLevelType w:val="hybridMultilevel"/>
    <w:tmpl w:val="ED5EE34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7">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88">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9">
    <w:nsid w:val="5C212063"/>
    <w:multiLevelType w:val="hybridMultilevel"/>
    <w:tmpl w:val="E9B6A394"/>
    <w:lvl w:ilvl="0" w:tplc="491C234E">
      <w:start w:val="1"/>
      <w:numFmt w:val="bullet"/>
      <w:lvlText w:val=""/>
      <w:lvlJc w:val="left"/>
      <w:pPr>
        <w:tabs>
          <w:tab w:val="num" w:pos="794"/>
        </w:tabs>
        <w:ind w:left="794" w:hanging="369"/>
      </w:pPr>
      <w:rPr>
        <w:rFonts w:ascii="Wingdings" w:hAnsi="Wingdings" w:hint="default"/>
        <w:sz w:val="13"/>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90">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591">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592">
    <w:nsid w:val="5CDD5957"/>
    <w:multiLevelType w:val="hybridMultilevel"/>
    <w:tmpl w:val="6D2A4FC2"/>
    <w:lvl w:ilvl="0" w:tplc="CA6C20D8">
      <w:start w:val="1"/>
      <w:numFmt w:val="bullet"/>
      <w:lvlText w:val=""/>
      <w:lvlJc w:val="left"/>
      <w:pPr>
        <w:tabs>
          <w:tab w:val="num" w:pos="1265"/>
        </w:tabs>
        <w:ind w:left="126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93">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594">
    <w:nsid w:val="5D485770"/>
    <w:multiLevelType w:val="multilevel"/>
    <w:tmpl w:val="33024584"/>
    <w:lvl w:ilvl="0">
      <w:start w:val="15"/>
      <w:numFmt w:val="decimal"/>
      <w:lvlText w:val="%3......."/>
      <w:lvlJc w:val="left"/>
      <w:pPr>
        <w:tabs>
          <w:tab w:val="num" w:pos="1800"/>
        </w:tabs>
        <w:ind w:left="1800" w:hanging="1800"/>
      </w:pPr>
      <w:rPr>
        <w:rFonts w:hint="eastAsia"/>
      </w:rPr>
    </w:lvl>
    <w:lvl w:ilvl="1">
      <w:start w:val="2"/>
      <w:numFmt w:val="decimal"/>
      <w:lvlText w:val="%3.%4......"/>
      <w:lvlJc w:val="left"/>
      <w:pPr>
        <w:tabs>
          <w:tab w:val="num" w:pos="2160"/>
        </w:tabs>
        <w:ind w:left="2160" w:hanging="2160"/>
      </w:pPr>
      <w:rPr>
        <w:rFonts w:hint="eastAsia"/>
      </w:rPr>
    </w:lvl>
    <w:lvl w:ilvl="2">
      <w:start w:val="1"/>
      <w:numFmt w:val="decimal"/>
      <w:lvlText w:val="%3.%4.%5....."/>
      <w:lvlJc w:val="left"/>
      <w:pPr>
        <w:tabs>
          <w:tab w:val="num" w:pos="2160"/>
        </w:tabs>
        <w:ind w:left="2160" w:hanging="2160"/>
      </w:pPr>
      <w:rPr>
        <w:rFonts w:hint="eastAsia"/>
      </w:rPr>
    </w:lvl>
    <w:lvl w:ilvl="3">
      <w:start w:val="1"/>
      <w:numFmt w:val="decimal"/>
      <w:lvlText w:val="%3.%4.%5.%6....簐"/>
      <w:lvlJc w:val="left"/>
      <w:pPr>
        <w:tabs>
          <w:tab w:val="num" w:pos="2520"/>
        </w:tabs>
        <w:ind w:left="2520" w:hanging="2520"/>
      </w:pPr>
      <w:rPr>
        <w:rFonts w:hint="eastAsia"/>
      </w:rPr>
    </w:lvl>
    <w:lvl w:ilvl="4">
      <w:start w:val="1"/>
      <w:numFmt w:val="decimal"/>
      <w:lvlText w:val="%3.%4.%5.%6.%7...簐"/>
      <w:lvlJc w:val="left"/>
      <w:pPr>
        <w:tabs>
          <w:tab w:val="num" w:pos="2880"/>
        </w:tabs>
        <w:ind w:left="2880" w:hanging="2880"/>
      </w:pPr>
      <w:rPr>
        <w:rFonts w:hint="eastAsia"/>
      </w:rPr>
    </w:lvl>
    <w:lvl w:ilvl="5">
      <w:start w:val="1"/>
      <w:numFmt w:val="decimal"/>
      <w:lvlText w:val="%3.%4.%5.%6.%7.%8..簐"/>
      <w:lvlJc w:val="left"/>
      <w:pPr>
        <w:tabs>
          <w:tab w:val="num" w:pos="3240"/>
        </w:tabs>
        <w:ind w:left="3240" w:hanging="3240"/>
      </w:pPr>
      <w:rPr>
        <w:rFonts w:hint="eastAsia"/>
      </w:rPr>
    </w:lvl>
    <w:lvl w:ilvl="6">
      <w:start w:val="1"/>
      <w:numFmt w:val="decimal"/>
      <w:lvlText w:val="%3.%4.%5.%6.%7.%8.%9.簐Â"/>
      <w:lvlJc w:val="left"/>
      <w:pPr>
        <w:tabs>
          <w:tab w:val="num" w:pos="3600"/>
        </w:tabs>
        <w:ind w:left="3600" w:hanging="3600"/>
      </w:pPr>
      <w:rPr>
        <w:rFonts w:hint="eastAsia"/>
      </w:rPr>
    </w:lvl>
    <w:lvl w:ilvl="7">
      <w:start w:val="1"/>
      <w:numFmt w:val="decimal"/>
      <w:lvlText w:val="%3.%4.%5.%6.%7.%8.%9."/>
      <w:lvlJc w:val="left"/>
      <w:pPr>
        <w:tabs>
          <w:tab w:val="num" w:pos="1440"/>
        </w:tabs>
        <w:ind w:left="1440" w:hanging="1440"/>
      </w:pPr>
      <w:rPr>
        <w:rFonts w:hint="eastAsia"/>
      </w:rPr>
    </w:lvl>
    <w:lvl w:ilvl="8">
      <w:start w:val="1"/>
      <w:numFmt w:val="decimal"/>
      <w:lvlText w:val="%3.%4.%5.%6.%7.%8.%9."/>
      <w:lvlJc w:val="left"/>
      <w:pPr>
        <w:tabs>
          <w:tab w:val="num" w:pos="1440"/>
        </w:tabs>
        <w:ind w:left="1440" w:hanging="1440"/>
      </w:pPr>
      <w:rPr>
        <w:rFonts w:hint="eastAsia"/>
      </w:rPr>
    </w:lvl>
  </w:abstractNum>
  <w:abstractNum w:abstractNumId="595">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6">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97">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598">
    <w:nsid w:val="5DA4298B"/>
    <w:multiLevelType w:val="hybridMultilevel"/>
    <w:tmpl w:val="F4421698"/>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9">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0">
    <w:nsid w:val="5E0119D9"/>
    <w:multiLevelType w:val="hybridMultilevel"/>
    <w:tmpl w:val="5DDC25AC"/>
    <w:lvl w:ilvl="0" w:tplc="50BA4910">
      <w:start w:val="1"/>
      <w:numFmt w:val="decimalFullWidth"/>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1">
    <w:nsid w:val="5E286247"/>
    <w:multiLevelType w:val="hybridMultilevel"/>
    <w:tmpl w:val="1E40D084"/>
    <w:lvl w:ilvl="0" w:tplc="AA8088D0">
      <w:start w:val="1"/>
      <w:numFmt w:val="bullet"/>
      <w:lvlText w:val="-"/>
      <w:lvlJc w:val="left"/>
      <w:pPr>
        <w:tabs>
          <w:tab w:val="num" w:pos="851"/>
        </w:tabs>
        <w:ind w:left="851" w:hanging="397"/>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2">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603">
    <w:nsid w:val="5E9B24DD"/>
    <w:multiLevelType w:val="hybridMultilevel"/>
    <w:tmpl w:val="E62E35E4"/>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4">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5">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6">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607">
    <w:nsid w:val="5F161885"/>
    <w:multiLevelType w:val="singleLevel"/>
    <w:tmpl w:val="4136297C"/>
    <w:lvl w:ilvl="0">
      <w:start w:val="1"/>
      <w:numFmt w:val="lowerLetter"/>
      <w:lvlText w:val="%1）"/>
      <w:lvlJc w:val="left"/>
      <w:pPr>
        <w:tabs>
          <w:tab w:val="num" w:pos="300"/>
        </w:tabs>
        <w:ind w:left="300" w:hanging="300"/>
      </w:pPr>
      <w:rPr>
        <w:rFonts w:hint="eastAsia"/>
      </w:rPr>
    </w:lvl>
  </w:abstractNum>
  <w:abstractNum w:abstractNumId="608">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609">
    <w:nsid w:val="5F174DAC"/>
    <w:multiLevelType w:val="hybridMultilevel"/>
    <w:tmpl w:val="B4A0D97C"/>
    <w:lvl w:ilvl="0" w:tplc="735E56AE">
      <w:start w:val="2"/>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10">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611">
    <w:nsid w:val="5F5468C0"/>
    <w:multiLevelType w:val="multilevel"/>
    <w:tmpl w:val="D25481AE"/>
    <w:lvl w:ilvl="0">
      <w:start w:val="15"/>
      <w:numFmt w:val="decimal"/>
      <w:lvlText w:val="%1"/>
      <w:lvlJc w:val="left"/>
      <w:pPr>
        <w:tabs>
          <w:tab w:val="num" w:pos="705"/>
        </w:tabs>
        <w:ind w:left="705" w:hanging="705"/>
      </w:pPr>
      <w:rPr>
        <w:rFonts w:hint="eastAsia"/>
      </w:rPr>
    </w:lvl>
    <w:lvl w:ilvl="1">
      <w:start w:val="14"/>
      <w:numFmt w:val="decimal"/>
      <w:lvlText w:val="%1.%2"/>
      <w:lvlJc w:val="left"/>
      <w:pPr>
        <w:tabs>
          <w:tab w:val="num" w:pos="705"/>
        </w:tabs>
        <w:ind w:left="705" w:hanging="705"/>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080"/>
        </w:tabs>
        <w:ind w:left="1080" w:hanging="108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612">
    <w:nsid w:val="5F976391"/>
    <w:multiLevelType w:val="hybridMultilevel"/>
    <w:tmpl w:val="F1421422"/>
    <w:lvl w:ilvl="0" w:tplc="E3BADD3A">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13">
    <w:nsid w:val="5FA209E1"/>
    <w:multiLevelType w:val="hybridMultilevel"/>
    <w:tmpl w:val="716464B0"/>
    <w:lvl w:ilvl="0" w:tplc="CA6C20D8">
      <w:start w:val="1"/>
      <w:numFmt w:val="bullet"/>
      <w:lvlText w:val=""/>
      <w:lvlJc w:val="left"/>
      <w:pPr>
        <w:tabs>
          <w:tab w:val="num" w:pos="1265"/>
        </w:tabs>
        <w:ind w:left="126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14">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615">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16">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7">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18">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619">
    <w:nsid w:val="609C1A35"/>
    <w:multiLevelType w:val="hybridMultilevel"/>
    <w:tmpl w:val="9B1AA584"/>
    <w:lvl w:ilvl="0" w:tplc="7860A1B8">
      <w:start w:val="1"/>
      <w:numFmt w:val="bullet"/>
      <w:lvlText w:val=""/>
      <w:lvlJc w:val="left"/>
      <w:pPr>
        <w:tabs>
          <w:tab w:val="num" w:pos="794"/>
        </w:tabs>
        <w:ind w:left="794" w:hanging="369"/>
      </w:pPr>
      <w:rPr>
        <w:rFonts w:ascii="Wingdings" w:hAnsi="Wingdings" w:hint="default"/>
        <w:sz w:val="13"/>
      </w:rPr>
    </w:lvl>
    <w:lvl w:ilvl="1" w:tplc="38102662">
      <w:start w:val="1"/>
      <w:numFmt w:val="bullet"/>
      <w:lvlText w:val=""/>
      <w:lvlJc w:val="left"/>
      <w:pPr>
        <w:tabs>
          <w:tab w:val="num" w:pos="840"/>
        </w:tabs>
        <w:ind w:left="840" w:hanging="420"/>
      </w:pPr>
      <w:rPr>
        <w:rFonts w:ascii="Wingdings" w:hAnsi="Wingdings" w:hint="default"/>
        <w:sz w:val="15"/>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0">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621">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22">
    <w:nsid w:val="619C783E"/>
    <w:multiLevelType w:val="hybridMultilevel"/>
    <w:tmpl w:val="454E33A4"/>
    <w:lvl w:ilvl="0" w:tplc="B45CD562">
      <w:start w:val="1"/>
      <w:numFmt w:val="bullet"/>
      <w:lvlText w:val="-"/>
      <w:lvlJc w:val="left"/>
      <w:pPr>
        <w:tabs>
          <w:tab w:val="num" w:pos="851"/>
        </w:tabs>
        <w:ind w:left="851" w:hanging="397"/>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3">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24">
    <w:nsid w:val="620C3E31"/>
    <w:multiLevelType w:val="multilevel"/>
    <w:tmpl w:val="2CFE625C"/>
    <w:lvl w:ilvl="0">
      <w:start w:val="15"/>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25">
    <w:nsid w:val="621D3D02"/>
    <w:multiLevelType w:val="singleLevel"/>
    <w:tmpl w:val="0409000F"/>
    <w:lvl w:ilvl="0">
      <w:start w:val="1"/>
      <w:numFmt w:val="decimal"/>
      <w:lvlText w:val="%1."/>
      <w:lvlJc w:val="left"/>
      <w:pPr>
        <w:tabs>
          <w:tab w:val="num" w:pos="425"/>
        </w:tabs>
        <w:ind w:left="425" w:hanging="425"/>
      </w:pPr>
    </w:lvl>
  </w:abstractNum>
  <w:abstractNum w:abstractNumId="626">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627">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628">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629">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30">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31">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632">
    <w:nsid w:val="63061F14"/>
    <w:multiLevelType w:val="hybridMultilevel"/>
    <w:tmpl w:val="F71A519A"/>
    <w:lvl w:ilvl="0" w:tplc="0409000B">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633">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4">
    <w:nsid w:val="633C4610"/>
    <w:multiLevelType w:val="hybridMultilevel"/>
    <w:tmpl w:val="BBECC1E6"/>
    <w:lvl w:ilvl="0" w:tplc="E3BADD3A">
      <w:start w:val="1"/>
      <w:numFmt w:val="bullet"/>
      <w:lvlText w:val=""/>
      <w:lvlJc w:val="left"/>
      <w:pPr>
        <w:tabs>
          <w:tab w:val="num" w:pos="420"/>
        </w:tabs>
        <w:ind w:left="420" w:hanging="420"/>
      </w:pPr>
      <w:rPr>
        <w:rFonts w:ascii="Wingdings 2" w:hAnsi="Wingdings 2"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635">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36">
    <w:nsid w:val="635338EB"/>
    <w:multiLevelType w:val="hybridMultilevel"/>
    <w:tmpl w:val="5226D9A2"/>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B">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637">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38">
    <w:nsid w:val="64723576"/>
    <w:multiLevelType w:val="hybridMultilevel"/>
    <w:tmpl w:val="15B8BB20"/>
    <w:lvl w:ilvl="0" w:tplc="AD1C7634">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39">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0">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641">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642">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3">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4">
    <w:nsid w:val="65216442"/>
    <w:multiLevelType w:val="hybridMultilevel"/>
    <w:tmpl w:val="0E7026D4"/>
    <w:lvl w:ilvl="0" w:tplc="F232F844">
      <w:start w:val="1"/>
      <w:numFmt w:val="bullet"/>
      <w:lvlText w:val=""/>
      <w:lvlJc w:val="left"/>
      <w:pPr>
        <w:tabs>
          <w:tab w:val="num" w:pos="851"/>
        </w:tabs>
        <w:ind w:left="851" w:hanging="397"/>
      </w:pPr>
      <w:rPr>
        <w:rFonts w:ascii="Wingdings" w:hAnsi="Wingdings" w:hint="default"/>
        <w:sz w:val="13"/>
      </w:rPr>
    </w:lvl>
    <w:lvl w:ilvl="1" w:tplc="DBCEE69E">
      <w:start w:val="1"/>
      <w:numFmt w:val="bullet"/>
      <w:lvlText w:val=""/>
      <w:lvlJc w:val="left"/>
      <w:pPr>
        <w:tabs>
          <w:tab w:val="num" w:pos="851"/>
        </w:tabs>
        <w:ind w:left="851" w:hanging="397"/>
      </w:pPr>
      <w:rPr>
        <w:rFonts w:ascii="Wingdings" w:hAnsi="Wingdings" w:hint="default"/>
        <w:sz w:val="13"/>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5">
    <w:nsid w:val="65720EA4"/>
    <w:multiLevelType w:val="hybridMultilevel"/>
    <w:tmpl w:val="AB7C6382"/>
    <w:lvl w:ilvl="0" w:tplc="01FC6C10">
      <w:start w:val="13"/>
      <w:numFmt w:val="bullet"/>
      <w:lvlText w:val=""/>
      <w:lvlJc w:val="left"/>
      <w:pPr>
        <w:tabs>
          <w:tab w:val="num" w:pos="360"/>
        </w:tabs>
        <w:ind w:left="360" w:hanging="360"/>
      </w:pPr>
      <w:rPr>
        <w:rFonts w:ascii="Wingdings 2" w:eastAsia="SimSun" w:hAnsi="Wingdings 2" w:cs="Times New Roman" w:hint="default"/>
      </w:rPr>
    </w:lvl>
    <w:lvl w:ilvl="1" w:tplc="04090003" w:tentative="1">
      <w:start w:val="1"/>
      <w:numFmt w:val="bullet"/>
      <w:lvlText w:val=""/>
      <w:lvlJc w:val="left"/>
      <w:pPr>
        <w:tabs>
          <w:tab w:val="num" w:pos="420"/>
        </w:tabs>
        <w:ind w:left="420" w:hanging="420"/>
      </w:pPr>
      <w:rPr>
        <w:rFonts w:ascii="Wingdings" w:hAnsi="Wingdings" w:hint="default"/>
      </w:rPr>
    </w:lvl>
    <w:lvl w:ilvl="2" w:tplc="04090005" w:tentative="1">
      <w:start w:val="1"/>
      <w:numFmt w:val="bullet"/>
      <w:lvlText w:val=""/>
      <w:lvlJc w:val="left"/>
      <w:pPr>
        <w:tabs>
          <w:tab w:val="num" w:pos="840"/>
        </w:tabs>
        <w:ind w:left="840" w:hanging="420"/>
      </w:pPr>
      <w:rPr>
        <w:rFonts w:ascii="Wingdings" w:hAnsi="Wingdings" w:hint="default"/>
      </w:rPr>
    </w:lvl>
    <w:lvl w:ilvl="3" w:tplc="04090001" w:tentative="1">
      <w:start w:val="1"/>
      <w:numFmt w:val="bullet"/>
      <w:lvlText w:val=""/>
      <w:lvlJc w:val="left"/>
      <w:pPr>
        <w:tabs>
          <w:tab w:val="num" w:pos="1260"/>
        </w:tabs>
        <w:ind w:left="1260" w:hanging="420"/>
      </w:pPr>
      <w:rPr>
        <w:rFonts w:ascii="Wingdings" w:hAnsi="Wingdings" w:hint="default"/>
      </w:rPr>
    </w:lvl>
    <w:lvl w:ilvl="4" w:tplc="04090003" w:tentative="1">
      <w:start w:val="1"/>
      <w:numFmt w:val="bullet"/>
      <w:lvlText w:val=""/>
      <w:lvlJc w:val="left"/>
      <w:pPr>
        <w:tabs>
          <w:tab w:val="num" w:pos="1680"/>
        </w:tabs>
        <w:ind w:left="1680" w:hanging="420"/>
      </w:pPr>
      <w:rPr>
        <w:rFonts w:ascii="Wingdings" w:hAnsi="Wingdings" w:hint="default"/>
      </w:rPr>
    </w:lvl>
    <w:lvl w:ilvl="5" w:tplc="04090005" w:tentative="1">
      <w:start w:val="1"/>
      <w:numFmt w:val="bullet"/>
      <w:lvlText w:val=""/>
      <w:lvlJc w:val="left"/>
      <w:pPr>
        <w:tabs>
          <w:tab w:val="num" w:pos="2100"/>
        </w:tabs>
        <w:ind w:left="2100" w:hanging="420"/>
      </w:pPr>
      <w:rPr>
        <w:rFonts w:ascii="Wingdings" w:hAnsi="Wingdings" w:hint="default"/>
      </w:rPr>
    </w:lvl>
    <w:lvl w:ilvl="6" w:tplc="04090001" w:tentative="1">
      <w:start w:val="1"/>
      <w:numFmt w:val="bullet"/>
      <w:lvlText w:val=""/>
      <w:lvlJc w:val="left"/>
      <w:pPr>
        <w:tabs>
          <w:tab w:val="num" w:pos="2520"/>
        </w:tabs>
        <w:ind w:left="2520" w:hanging="420"/>
      </w:pPr>
      <w:rPr>
        <w:rFonts w:ascii="Wingdings" w:hAnsi="Wingdings" w:hint="default"/>
      </w:rPr>
    </w:lvl>
    <w:lvl w:ilvl="7" w:tplc="04090003" w:tentative="1">
      <w:start w:val="1"/>
      <w:numFmt w:val="bullet"/>
      <w:lvlText w:val=""/>
      <w:lvlJc w:val="left"/>
      <w:pPr>
        <w:tabs>
          <w:tab w:val="num" w:pos="2940"/>
        </w:tabs>
        <w:ind w:left="2940" w:hanging="420"/>
      </w:pPr>
      <w:rPr>
        <w:rFonts w:ascii="Wingdings" w:hAnsi="Wingdings" w:hint="default"/>
      </w:rPr>
    </w:lvl>
    <w:lvl w:ilvl="8" w:tplc="04090005" w:tentative="1">
      <w:start w:val="1"/>
      <w:numFmt w:val="bullet"/>
      <w:lvlText w:val=""/>
      <w:lvlJc w:val="left"/>
      <w:pPr>
        <w:tabs>
          <w:tab w:val="num" w:pos="3360"/>
        </w:tabs>
        <w:ind w:left="3360" w:hanging="420"/>
      </w:pPr>
      <w:rPr>
        <w:rFonts w:ascii="Wingdings" w:hAnsi="Wingdings" w:hint="default"/>
      </w:rPr>
    </w:lvl>
  </w:abstractNum>
  <w:abstractNum w:abstractNumId="646">
    <w:nsid w:val="657877F1"/>
    <w:multiLevelType w:val="hybridMultilevel"/>
    <w:tmpl w:val="E9B6A394"/>
    <w:lvl w:ilvl="0" w:tplc="036230C8">
      <w:start w:val="1"/>
      <w:numFmt w:val="bullet"/>
      <w:lvlText w:val=""/>
      <w:lvlJc w:val="left"/>
      <w:pPr>
        <w:tabs>
          <w:tab w:val="num" w:pos="794"/>
        </w:tabs>
        <w:ind w:left="794" w:hanging="369"/>
      </w:pPr>
      <w:rPr>
        <w:rFonts w:ascii="Wingdings" w:hAnsi="Wingdings" w:hint="default"/>
        <w:sz w:val="10"/>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47">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648">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9">
    <w:nsid w:val="65BB1640"/>
    <w:multiLevelType w:val="hybridMultilevel"/>
    <w:tmpl w:val="15024B9E"/>
    <w:lvl w:ilvl="0" w:tplc="771C046C">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50">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1">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52">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653">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654">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655">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56">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57">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58">
    <w:nsid w:val="6672789A"/>
    <w:multiLevelType w:val="hybridMultilevel"/>
    <w:tmpl w:val="0E7026D4"/>
    <w:lvl w:ilvl="0" w:tplc="F232F844">
      <w:start w:val="1"/>
      <w:numFmt w:val="bullet"/>
      <w:lvlText w:val=""/>
      <w:lvlJc w:val="left"/>
      <w:pPr>
        <w:tabs>
          <w:tab w:val="num" w:pos="851"/>
        </w:tabs>
        <w:ind w:left="851" w:hanging="397"/>
      </w:pPr>
      <w:rPr>
        <w:rFonts w:ascii="Wingdings" w:hAnsi="Wingdings" w:hint="default"/>
        <w:sz w:val="13"/>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9">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0">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661">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62">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663">
    <w:nsid w:val="672010E3"/>
    <w:multiLevelType w:val="hybridMultilevel"/>
    <w:tmpl w:val="AD7E2A84"/>
    <w:lvl w:ilvl="0" w:tplc="17B00F3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4">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665">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666">
    <w:nsid w:val="679459B5"/>
    <w:multiLevelType w:val="singleLevel"/>
    <w:tmpl w:val="7B141648"/>
    <w:lvl w:ilvl="0">
      <w:start w:val="2"/>
      <w:numFmt w:val="lowerLetter"/>
      <w:lvlText w:val=""/>
      <w:lvlJc w:val="left"/>
      <w:pPr>
        <w:tabs>
          <w:tab w:val="num" w:pos="360"/>
        </w:tabs>
        <w:ind w:left="360" w:hanging="360"/>
      </w:pPr>
      <w:rPr>
        <w:rFonts w:hint="default"/>
      </w:rPr>
    </w:lvl>
  </w:abstractNum>
  <w:abstractNum w:abstractNumId="667">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68">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669">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0">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671">
    <w:nsid w:val="681B1575"/>
    <w:multiLevelType w:val="hybridMultilevel"/>
    <w:tmpl w:val="B128D06E"/>
    <w:lvl w:ilvl="0" w:tplc="CA6C20D8">
      <w:start w:val="1"/>
      <w:numFmt w:val="bullet"/>
      <w:lvlText w:val=""/>
      <w:lvlJc w:val="left"/>
      <w:pPr>
        <w:tabs>
          <w:tab w:val="num" w:pos="1265"/>
        </w:tabs>
        <w:ind w:left="126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72">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673">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4">
    <w:nsid w:val="69193F94"/>
    <w:multiLevelType w:val="hybridMultilevel"/>
    <w:tmpl w:val="3E665694"/>
    <w:lvl w:ilvl="0" w:tplc="4C1C61C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5">
    <w:nsid w:val="691B086B"/>
    <w:multiLevelType w:val="singleLevel"/>
    <w:tmpl w:val="4656B456"/>
    <w:lvl w:ilvl="0">
      <w:start w:val="1"/>
      <w:numFmt w:val="lowerLetter"/>
      <w:lvlText w:val="（%1）"/>
      <w:lvlJc w:val="left"/>
      <w:pPr>
        <w:tabs>
          <w:tab w:val="num" w:pos="510"/>
        </w:tabs>
        <w:ind w:left="510" w:hanging="510"/>
      </w:pPr>
      <w:rPr>
        <w:rFonts w:hint="default"/>
      </w:rPr>
    </w:lvl>
  </w:abstractNum>
  <w:abstractNum w:abstractNumId="676">
    <w:nsid w:val="697F71F4"/>
    <w:multiLevelType w:val="singleLevel"/>
    <w:tmpl w:val="FF1EAB0A"/>
    <w:lvl w:ilvl="0">
      <w:start w:val="1"/>
      <w:numFmt w:val="decimal"/>
      <w:lvlText w:val="%1)"/>
      <w:lvlJc w:val="left"/>
      <w:pPr>
        <w:tabs>
          <w:tab w:val="num" w:pos="720"/>
        </w:tabs>
        <w:ind w:left="720" w:hanging="300"/>
      </w:pPr>
      <w:rPr>
        <w:rFonts w:hint="default"/>
      </w:rPr>
    </w:lvl>
  </w:abstractNum>
  <w:abstractNum w:abstractNumId="677">
    <w:nsid w:val="6A0E59FD"/>
    <w:multiLevelType w:val="hybridMultilevel"/>
    <w:tmpl w:val="5100D794"/>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678">
    <w:nsid w:val="6A5877FF"/>
    <w:multiLevelType w:val="hybridMultilevel"/>
    <w:tmpl w:val="7BAE1EBE"/>
    <w:lvl w:ilvl="0" w:tplc="E6D29458">
      <w:start w:val="1"/>
      <w:numFmt w:val="bullet"/>
      <w:lvlText w:val=""/>
      <w:lvlJc w:val="left"/>
      <w:pPr>
        <w:tabs>
          <w:tab w:val="num" w:pos="1260"/>
        </w:tabs>
        <w:ind w:left="126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79">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680">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81">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2">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683">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684">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5">
    <w:nsid w:val="6ADF4E00"/>
    <w:multiLevelType w:val="multilevel"/>
    <w:tmpl w:val="213AFED6"/>
    <w:lvl w:ilvl="0">
      <w:start w:val="1"/>
      <w:numFmt w:val="decimal"/>
      <w:lvlText w:val="%3......."/>
      <w:lvlJc w:val="left"/>
      <w:pPr>
        <w:tabs>
          <w:tab w:val="num" w:pos="2160"/>
        </w:tabs>
        <w:ind w:left="2160" w:hanging="2160"/>
      </w:pPr>
      <w:rPr>
        <w:rFonts w:hint="eastAsia"/>
      </w:rPr>
    </w:lvl>
    <w:lvl w:ilvl="1">
      <w:start w:val="1"/>
      <w:numFmt w:val="decimal"/>
      <w:lvlText w:val="%3.%4......"/>
      <w:lvlJc w:val="left"/>
      <w:pPr>
        <w:tabs>
          <w:tab w:val="num" w:pos="2670"/>
        </w:tabs>
        <w:ind w:left="2670" w:hanging="2520"/>
      </w:pPr>
      <w:rPr>
        <w:rFonts w:hint="eastAsia"/>
      </w:rPr>
    </w:lvl>
    <w:lvl w:ilvl="2">
      <w:start w:val="1"/>
      <w:numFmt w:val="decimal"/>
      <w:lvlText w:val="%3.%4.%5....."/>
      <w:lvlJc w:val="left"/>
      <w:pPr>
        <w:tabs>
          <w:tab w:val="num" w:pos="3180"/>
        </w:tabs>
        <w:ind w:left="3180" w:hanging="2880"/>
      </w:pPr>
      <w:rPr>
        <w:rFonts w:hint="eastAsia"/>
      </w:rPr>
    </w:lvl>
    <w:lvl w:ilvl="3">
      <w:start w:val="1"/>
      <w:numFmt w:val="decimal"/>
      <w:lvlText w:val="%3.%4.%5.%6....`؀"/>
      <w:lvlJc w:val="left"/>
      <w:pPr>
        <w:tabs>
          <w:tab w:val="num" w:pos="3690"/>
        </w:tabs>
        <w:ind w:left="3690" w:hanging="3240"/>
      </w:pPr>
      <w:rPr>
        <w:rFonts w:hint="eastAsia"/>
      </w:rPr>
    </w:lvl>
    <w:lvl w:ilvl="4">
      <w:start w:val="1"/>
      <w:numFmt w:val="decimal"/>
      <w:lvlText w:val="%3.%4.%5.%6.%7...`؀"/>
      <w:lvlJc w:val="left"/>
      <w:pPr>
        <w:tabs>
          <w:tab w:val="num" w:pos="4200"/>
        </w:tabs>
        <w:ind w:left="4200" w:hanging="3600"/>
      </w:pPr>
      <w:rPr>
        <w:rFonts w:hint="eastAsia"/>
      </w:rPr>
    </w:lvl>
    <w:lvl w:ilvl="5">
      <w:start w:val="1"/>
      <w:numFmt w:val="decimal"/>
      <w:lvlText w:val="%3.%4.%5.%6.%7.%8..`؀਼@"/>
      <w:lvlJc w:val="left"/>
      <w:pPr>
        <w:tabs>
          <w:tab w:val="num" w:pos="4710"/>
        </w:tabs>
        <w:ind w:left="4710" w:hanging="3960"/>
      </w:pPr>
      <w:rPr>
        <w:rFonts w:hint="eastAsia"/>
      </w:rPr>
    </w:lvl>
    <w:lvl w:ilvl="6">
      <w:start w:val="1"/>
      <w:numFmt w:val="decimal"/>
      <w:lvlText w:val="%3.%4.%5.%6.%7.%8.%9.`؀਼@"/>
      <w:lvlJc w:val="left"/>
      <w:pPr>
        <w:tabs>
          <w:tab w:val="num" w:pos="5220"/>
        </w:tabs>
        <w:ind w:left="5220" w:hanging="4320"/>
      </w:pPr>
      <w:rPr>
        <w:rFonts w:hint="eastAsia"/>
      </w:rPr>
    </w:lvl>
    <w:lvl w:ilvl="7">
      <w:start w:val="1"/>
      <w:numFmt w:val="decimal"/>
      <w:lvlText w:val="%3.%4.%5.%6.%7.%8.%9."/>
      <w:lvlJc w:val="left"/>
      <w:pPr>
        <w:tabs>
          <w:tab w:val="num" w:pos="2850"/>
        </w:tabs>
        <w:ind w:left="2850" w:hanging="1800"/>
      </w:pPr>
      <w:rPr>
        <w:rFonts w:hint="eastAsia"/>
      </w:rPr>
    </w:lvl>
    <w:lvl w:ilvl="8">
      <w:start w:val="1"/>
      <w:numFmt w:val="decimal"/>
      <w:lvlText w:val="%3.%4.%5.%6.%7.%8.%9."/>
      <w:lvlJc w:val="left"/>
      <w:pPr>
        <w:tabs>
          <w:tab w:val="num" w:pos="3000"/>
        </w:tabs>
        <w:ind w:left="3000" w:hanging="1800"/>
      </w:pPr>
      <w:rPr>
        <w:rFonts w:hint="eastAsia"/>
      </w:rPr>
    </w:lvl>
  </w:abstractNum>
  <w:abstractNum w:abstractNumId="686">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7">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8">
    <w:nsid w:val="6BB36E01"/>
    <w:multiLevelType w:val="hybridMultilevel"/>
    <w:tmpl w:val="FD08CB94"/>
    <w:lvl w:ilvl="0" w:tplc="DA4085D0">
      <w:start w:val="1995"/>
      <w:numFmt w:val="decimal"/>
      <w:lvlText w:val="%1"/>
      <w:lvlJc w:val="left"/>
      <w:pPr>
        <w:tabs>
          <w:tab w:val="num" w:pos="4200"/>
        </w:tabs>
        <w:ind w:left="4200" w:hanging="378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89">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690">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1">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2">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693">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4">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5">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696">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697">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98">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699">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00">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1">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702">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703">
    <w:nsid w:val="6D1C21ED"/>
    <w:multiLevelType w:val="hybridMultilevel"/>
    <w:tmpl w:val="884E8434"/>
    <w:lvl w:ilvl="0" w:tplc="BE6CDAFA">
      <w:start w:val="1"/>
      <w:numFmt w:val="bullet"/>
      <w:lvlText w:val=""/>
      <w:lvlJc w:val="left"/>
      <w:pPr>
        <w:tabs>
          <w:tab w:val="num" w:pos="2100"/>
        </w:tabs>
        <w:ind w:left="2100" w:hanging="420"/>
      </w:pPr>
      <w:rPr>
        <w:rFonts w:ascii="Symbol" w:hAnsi="Symbol" w:hint="default"/>
        <w:color w:val="auto"/>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4">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5">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6">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7">
    <w:nsid w:val="6E0C1D07"/>
    <w:multiLevelType w:val="hybridMultilevel"/>
    <w:tmpl w:val="7AD0DB5C"/>
    <w:lvl w:ilvl="0" w:tplc="224AD8AA">
      <w:start w:val="4"/>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08">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709">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10">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11">
    <w:nsid w:val="6E807837"/>
    <w:multiLevelType w:val="hybridMultilevel"/>
    <w:tmpl w:val="C6542B16"/>
    <w:lvl w:ilvl="0" w:tplc="DEF03B2E">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2">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3">
    <w:nsid w:val="6EAE5F48"/>
    <w:multiLevelType w:val="hybridMultilevel"/>
    <w:tmpl w:val="5276CB44"/>
    <w:lvl w:ilvl="0" w:tplc="7778C822">
      <w:start w:val="2"/>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4">
    <w:nsid w:val="6EAE68FD"/>
    <w:multiLevelType w:val="hybridMultilevel"/>
    <w:tmpl w:val="E2962F9E"/>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715">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6">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17">
    <w:nsid w:val="6F3474BA"/>
    <w:multiLevelType w:val="hybridMultilevel"/>
    <w:tmpl w:val="940ACBF2"/>
    <w:lvl w:ilvl="0" w:tplc="A6F0D150">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8">
    <w:nsid w:val="6F432EC1"/>
    <w:multiLevelType w:val="hybridMultilevel"/>
    <w:tmpl w:val="AC62BE8E"/>
    <w:lvl w:ilvl="0" w:tplc="8D9AB7C6">
      <w:start w:val="15"/>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9">
    <w:nsid w:val="6F48750E"/>
    <w:multiLevelType w:val="hybridMultilevel"/>
    <w:tmpl w:val="BBECC1E6"/>
    <w:lvl w:ilvl="0" w:tplc="FFFFFFFF">
      <w:start w:val="1"/>
      <w:numFmt w:val="bullet"/>
      <w:lvlText w:val=""/>
      <w:lvlJc w:val="left"/>
      <w:pPr>
        <w:tabs>
          <w:tab w:val="num" w:pos="420"/>
        </w:tabs>
        <w:ind w:left="420" w:hanging="420"/>
      </w:pPr>
      <w:rPr>
        <w:rFonts w:ascii="Wingdings" w:hAnsi="Wingdings"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20">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721">
    <w:nsid w:val="6F5B4FDB"/>
    <w:multiLevelType w:val="hybridMultilevel"/>
    <w:tmpl w:val="98E65640"/>
    <w:lvl w:ilvl="0" w:tplc="804A20A4">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2">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3">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24">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25">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26">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7">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8">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9">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0">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31">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732">
    <w:nsid w:val="70CF1808"/>
    <w:multiLevelType w:val="hybridMultilevel"/>
    <w:tmpl w:val="5226D9A2"/>
    <w:lvl w:ilvl="0" w:tplc="E6D29458">
      <w:start w:val="1"/>
      <w:numFmt w:val="bullet"/>
      <w:lvlText w:val=""/>
      <w:lvlJc w:val="left"/>
      <w:pPr>
        <w:tabs>
          <w:tab w:val="num" w:pos="1320"/>
        </w:tabs>
        <w:ind w:left="1320" w:hanging="42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733">
    <w:nsid w:val="70D97CED"/>
    <w:multiLevelType w:val="multilevel"/>
    <w:tmpl w:val="D792AF02"/>
    <w:lvl w:ilvl="0">
      <w:start w:val="5"/>
      <w:numFmt w:val="decimal"/>
      <w:lvlText w:val="%3.......i"/>
      <w:lvlJc w:val="left"/>
      <w:pPr>
        <w:tabs>
          <w:tab w:val="num" w:pos="2160"/>
        </w:tabs>
        <w:ind w:left="2160" w:hanging="2160"/>
      </w:pPr>
      <w:rPr>
        <w:rFonts w:hint="default"/>
      </w:rPr>
    </w:lvl>
    <w:lvl w:ilvl="1">
      <w:start w:val="17"/>
      <w:numFmt w:val="decimal"/>
      <w:lvlText w:val="%3.%4......i"/>
      <w:lvlJc w:val="left"/>
      <w:pPr>
        <w:tabs>
          <w:tab w:val="num" w:pos="2520"/>
        </w:tabs>
        <w:ind w:left="2520" w:hanging="2520"/>
      </w:pPr>
      <w:rPr>
        <w:rFonts w:hint="default"/>
      </w:rPr>
    </w:lvl>
    <w:lvl w:ilvl="2">
      <w:start w:val="1"/>
      <w:numFmt w:val="decimal"/>
      <w:lvlText w:val="%3.%4.%5.....i"/>
      <w:lvlJc w:val="left"/>
      <w:pPr>
        <w:tabs>
          <w:tab w:val="num" w:pos="2880"/>
        </w:tabs>
        <w:ind w:left="2880" w:hanging="2880"/>
      </w:pPr>
      <w:rPr>
        <w:rFonts w:hint="default"/>
      </w:rPr>
    </w:lvl>
    <w:lvl w:ilvl="3">
      <w:start w:val="1"/>
      <w:numFmt w:val="decimal"/>
      <w:lvlText w:val="%3.%4.%5.%6....i㘀"/>
      <w:lvlJc w:val="left"/>
      <w:pPr>
        <w:tabs>
          <w:tab w:val="num" w:pos="3600"/>
        </w:tabs>
        <w:ind w:left="3600" w:hanging="3600"/>
      </w:pPr>
      <w:rPr>
        <w:rFonts w:hint="default"/>
      </w:rPr>
    </w:lvl>
    <w:lvl w:ilvl="4">
      <w:start w:val="1"/>
      <w:numFmt w:val="decimal"/>
      <w:lvlText w:val="%3.%4.%5.%6.%7...i㘀 "/>
      <w:lvlJc w:val="left"/>
      <w:pPr>
        <w:tabs>
          <w:tab w:val="num" w:pos="3960"/>
        </w:tabs>
        <w:ind w:left="3960" w:hanging="3960"/>
      </w:pPr>
      <w:rPr>
        <w:rFonts w:hint="default"/>
      </w:rPr>
    </w:lvl>
    <w:lvl w:ilvl="5">
      <w:start w:val="1"/>
      <w:numFmt w:val="decimal"/>
      <w:lvlText w:val="%3.%4.%5.%6.%7.%8..i㘀 錰〚"/>
      <w:lvlJc w:val="left"/>
      <w:pPr>
        <w:tabs>
          <w:tab w:val="num" w:pos="4320"/>
        </w:tabs>
        <w:ind w:left="4320" w:hanging="4320"/>
      </w:pPr>
      <w:rPr>
        <w:rFonts w:hint="default"/>
      </w:rPr>
    </w:lvl>
    <w:lvl w:ilvl="6">
      <w:start w:val="1"/>
      <w:numFmt w:val="decimal"/>
      <w:lvlText w:val="%3.%4.%5.%6.%7.%8.%9.i㘀 錰〚㹈˻"/>
      <w:lvlJc w:val="left"/>
      <w:pPr>
        <w:tabs>
          <w:tab w:val="num" w:pos="5040"/>
        </w:tabs>
        <w:ind w:left="5040" w:hanging="5040"/>
      </w:pPr>
      <w:rPr>
        <w:rFonts w:hint="default"/>
      </w:rPr>
    </w:lvl>
    <w:lvl w:ilvl="7">
      <w:start w:val="1"/>
      <w:numFmt w:val="decimal"/>
      <w:lvlText w:val="%3.%4.%5.%6.%7.%8.%9."/>
      <w:lvlJc w:val="left"/>
      <w:pPr>
        <w:tabs>
          <w:tab w:val="num" w:pos="1800"/>
        </w:tabs>
        <w:ind w:left="1800" w:hanging="1800"/>
      </w:pPr>
      <w:rPr>
        <w:rFonts w:hint="default"/>
      </w:rPr>
    </w:lvl>
    <w:lvl w:ilvl="8">
      <w:start w:val="1"/>
      <w:numFmt w:val="decimal"/>
      <w:lvlText w:val="%3.%4.%5.%6.%7.%8.%9."/>
      <w:lvlJc w:val="left"/>
      <w:pPr>
        <w:tabs>
          <w:tab w:val="num" w:pos="1800"/>
        </w:tabs>
        <w:ind w:left="1800" w:hanging="1800"/>
      </w:pPr>
      <w:rPr>
        <w:rFonts w:hint="default"/>
      </w:rPr>
    </w:lvl>
  </w:abstractNum>
  <w:abstractNum w:abstractNumId="734">
    <w:nsid w:val="70E25606"/>
    <w:multiLevelType w:val="singleLevel"/>
    <w:tmpl w:val="EA8C9698"/>
    <w:lvl w:ilvl="0">
      <w:start w:val="1"/>
      <w:numFmt w:val="lowerLetter"/>
      <w:lvlText w:val="（%1）"/>
      <w:lvlJc w:val="left"/>
      <w:pPr>
        <w:tabs>
          <w:tab w:val="num" w:pos="510"/>
        </w:tabs>
        <w:ind w:left="510" w:hanging="510"/>
      </w:pPr>
      <w:rPr>
        <w:rFonts w:hint="default"/>
      </w:rPr>
    </w:lvl>
  </w:abstractNum>
  <w:abstractNum w:abstractNumId="735">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736">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37">
    <w:nsid w:val="715060D2"/>
    <w:multiLevelType w:val="hybridMultilevel"/>
    <w:tmpl w:val="DAC8B50C"/>
    <w:lvl w:ilvl="0" w:tplc="759A0128">
      <w:start w:val="2"/>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8">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739">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40">
    <w:nsid w:val="729F0D11"/>
    <w:multiLevelType w:val="hybridMultilevel"/>
    <w:tmpl w:val="100290EC"/>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1">
    <w:nsid w:val="72E05941"/>
    <w:multiLevelType w:val="hybridMultilevel"/>
    <w:tmpl w:val="A3CAEE5A"/>
    <w:lvl w:ilvl="0" w:tplc="7860A1B8">
      <w:start w:val="1"/>
      <w:numFmt w:val="bullet"/>
      <w:lvlText w:val=""/>
      <w:lvlJc w:val="left"/>
      <w:pPr>
        <w:tabs>
          <w:tab w:val="num" w:pos="794"/>
        </w:tabs>
        <w:ind w:left="794" w:hanging="369"/>
      </w:pPr>
      <w:rPr>
        <w:rFonts w:ascii="Wingdings" w:hAnsi="Wingdings" w:hint="default"/>
        <w:sz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2">
    <w:nsid w:val="72E45EF2"/>
    <w:multiLevelType w:val="multilevel"/>
    <w:tmpl w:val="47A88AB8"/>
    <w:lvl w:ilvl="0">
      <w:start w:val="15"/>
      <w:numFmt w:val="decimal"/>
      <w:lvlText w:val="%3.......½"/>
      <w:lvlJc w:val="left"/>
      <w:pPr>
        <w:tabs>
          <w:tab w:val="num" w:pos="1800"/>
        </w:tabs>
        <w:ind w:left="1800" w:hanging="1800"/>
      </w:pPr>
      <w:rPr>
        <w:rFonts w:hint="default"/>
      </w:rPr>
    </w:lvl>
    <w:lvl w:ilvl="1">
      <w:start w:val="6"/>
      <w:numFmt w:val="decimal"/>
      <w:lvlText w:val="%3.%4......½"/>
      <w:lvlJc w:val="left"/>
      <w:pPr>
        <w:tabs>
          <w:tab w:val="num" w:pos="2160"/>
        </w:tabs>
        <w:ind w:left="2160" w:hanging="2160"/>
      </w:pPr>
      <w:rPr>
        <w:rFonts w:hint="default"/>
      </w:rPr>
    </w:lvl>
    <w:lvl w:ilvl="2">
      <w:start w:val="1"/>
      <w:numFmt w:val="decimal"/>
      <w:lvlText w:val="%3.%4.%5.....½"/>
      <w:lvlJc w:val="left"/>
      <w:pPr>
        <w:tabs>
          <w:tab w:val="num" w:pos="2160"/>
        </w:tabs>
        <w:ind w:left="2160" w:hanging="2160"/>
      </w:pPr>
      <w:rPr>
        <w:rFonts w:hint="default"/>
      </w:rPr>
    </w:lvl>
    <w:lvl w:ilvl="3">
      <w:start w:val="1"/>
      <w:numFmt w:val="decimal"/>
      <w:lvlText w:val="%3.%4.%5.%6....½"/>
      <w:lvlJc w:val="left"/>
      <w:pPr>
        <w:tabs>
          <w:tab w:val="num" w:pos="2520"/>
        </w:tabs>
        <w:ind w:left="2520" w:hanging="2520"/>
      </w:pPr>
      <w:rPr>
        <w:rFonts w:hint="default"/>
      </w:rPr>
    </w:lvl>
    <w:lvl w:ilvl="4">
      <w:start w:val="1"/>
      <w:numFmt w:val="decimal"/>
      <w:lvlText w:val="%3.%4.%5.%6.%7...½"/>
      <w:lvlJc w:val="left"/>
      <w:pPr>
        <w:tabs>
          <w:tab w:val="num" w:pos="2880"/>
        </w:tabs>
        <w:ind w:left="2880" w:hanging="2880"/>
      </w:pPr>
      <w:rPr>
        <w:rFonts w:hint="default"/>
      </w:rPr>
    </w:lvl>
    <w:lvl w:ilvl="5">
      <w:start w:val="1"/>
      <w:numFmt w:val="decimal"/>
      <w:lvlText w:val="%3.%4.%5.%6.%7.%8..½ꠀ"/>
      <w:lvlJc w:val="left"/>
      <w:pPr>
        <w:tabs>
          <w:tab w:val="num" w:pos="3240"/>
        </w:tabs>
        <w:ind w:left="3240" w:hanging="3240"/>
      </w:pPr>
      <w:rPr>
        <w:rFonts w:hint="default"/>
      </w:rPr>
    </w:lvl>
    <w:lvl w:ilvl="6">
      <w:start w:val="1"/>
      <w:numFmt w:val="decimal"/>
      <w:lvlText w:val="%3.%4.%5.%6.%7.%8.%9.½ꠀÂ"/>
      <w:lvlJc w:val="left"/>
      <w:pPr>
        <w:tabs>
          <w:tab w:val="num" w:pos="3240"/>
        </w:tabs>
        <w:ind w:left="3240" w:hanging="3240"/>
      </w:pPr>
      <w:rPr>
        <w:rFonts w:hint="default"/>
      </w:rPr>
    </w:lvl>
    <w:lvl w:ilvl="7">
      <w:start w:val="1"/>
      <w:numFmt w:val="decimal"/>
      <w:lvlText w:val="%3.%4.%5.%6.%7.%8.%9."/>
      <w:lvlJc w:val="left"/>
      <w:pPr>
        <w:tabs>
          <w:tab w:val="num" w:pos="1440"/>
        </w:tabs>
        <w:ind w:left="1440" w:hanging="1440"/>
      </w:pPr>
      <w:rPr>
        <w:rFonts w:hint="default"/>
      </w:rPr>
    </w:lvl>
    <w:lvl w:ilvl="8">
      <w:start w:val="1"/>
      <w:numFmt w:val="decimal"/>
      <w:lvlText w:val="%3.%4.%5.%6.%7.%8.%9."/>
      <w:lvlJc w:val="left"/>
      <w:pPr>
        <w:tabs>
          <w:tab w:val="num" w:pos="1440"/>
        </w:tabs>
        <w:ind w:left="1440" w:hanging="1440"/>
      </w:pPr>
      <w:rPr>
        <w:rFonts w:hint="default"/>
      </w:rPr>
    </w:lvl>
  </w:abstractNum>
  <w:abstractNum w:abstractNumId="743">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4">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5">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6">
    <w:nsid w:val="73B23225"/>
    <w:multiLevelType w:val="hybridMultilevel"/>
    <w:tmpl w:val="3622213C"/>
    <w:lvl w:ilvl="0" w:tplc="466057F0">
      <w:start w:val="1"/>
      <w:numFmt w:val="bullet"/>
      <w:lvlText w:val="-"/>
      <w:lvlJc w:val="left"/>
      <w:pPr>
        <w:tabs>
          <w:tab w:val="num" w:pos="851"/>
        </w:tabs>
        <w:ind w:left="851" w:hanging="397"/>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7">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748">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9">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750">
    <w:nsid w:val="7473387F"/>
    <w:multiLevelType w:val="hybridMultilevel"/>
    <w:tmpl w:val="1CF40C36"/>
    <w:lvl w:ilvl="0" w:tplc="FFFFFFFF">
      <w:start w:val="1"/>
      <w:numFmt w:val="bullet"/>
      <w:lvlText w:val=""/>
      <w:lvlJc w:val="left"/>
      <w:pPr>
        <w:tabs>
          <w:tab w:val="num" w:pos="420"/>
        </w:tabs>
        <w:ind w:left="420" w:hanging="420"/>
      </w:pPr>
      <w:rPr>
        <w:rFonts w:ascii="Wingdings" w:hAnsi="Wingdings"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51">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752">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53">
    <w:nsid w:val="74913C5C"/>
    <w:multiLevelType w:val="hybridMultilevel"/>
    <w:tmpl w:val="A864ABCC"/>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4">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5">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56">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7">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758">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59">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0">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61">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762">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763">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4">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765">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6">
    <w:nsid w:val="76637461"/>
    <w:multiLevelType w:val="singleLevel"/>
    <w:tmpl w:val="E1F04B2E"/>
    <w:lvl w:ilvl="0">
      <w:start w:val="3"/>
      <w:numFmt w:val="decimalFullWidth"/>
      <w:lvlText w:val="%1、"/>
      <w:lvlJc w:val="left"/>
      <w:pPr>
        <w:tabs>
          <w:tab w:val="num" w:pos="420"/>
        </w:tabs>
        <w:ind w:left="420" w:hanging="420"/>
      </w:pPr>
      <w:rPr>
        <w:rFonts w:hint="eastAsia"/>
      </w:rPr>
    </w:lvl>
  </w:abstractNum>
  <w:abstractNum w:abstractNumId="767">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8">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69">
    <w:nsid w:val="76F32353"/>
    <w:multiLevelType w:val="singleLevel"/>
    <w:tmpl w:val="A50E8EA4"/>
    <w:lvl w:ilvl="0">
      <w:start w:val="4"/>
      <w:numFmt w:val="lowerLetter"/>
      <w:lvlText w:val=""/>
      <w:lvlJc w:val="left"/>
      <w:pPr>
        <w:tabs>
          <w:tab w:val="num" w:pos="360"/>
        </w:tabs>
        <w:ind w:left="360" w:hanging="360"/>
      </w:pPr>
      <w:rPr>
        <w:rFonts w:hint="default"/>
      </w:rPr>
    </w:lvl>
  </w:abstractNum>
  <w:abstractNum w:abstractNumId="770">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71">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772">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3">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774">
    <w:nsid w:val="777A6545"/>
    <w:multiLevelType w:val="hybridMultilevel"/>
    <w:tmpl w:val="1B62F030"/>
    <w:lvl w:ilvl="0" w:tplc="9AB6D5C8">
      <w:start w:val="4"/>
      <w:numFmt w:val="decimal"/>
      <w:lvlText w:val="%1."/>
      <w:lvlJc w:val="left"/>
      <w:pPr>
        <w:tabs>
          <w:tab w:val="num" w:pos="780"/>
        </w:tabs>
        <w:ind w:left="780" w:hanging="360"/>
      </w:pPr>
      <w:rPr>
        <w:rFonts w:hint="default"/>
      </w:rPr>
    </w:lvl>
    <w:lvl w:ilvl="1" w:tplc="04090019">
      <w:start w:val="6"/>
      <w:numFmt w:val="decimal"/>
      <w:isLgl/>
      <w:lvlText w:val="%1.%2"/>
      <w:lvlJc w:val="left"/>
      <w:pPr>
        <w:tabs>
          <w:tab w:val="num" w:pos="780"/>
        </w:tabs>
        <w:ind w:left="780" w:hanging="360"/>
      </w:pPr>
      <w:rPr>
        <w:rFonts w:hint="eastAsia"/>
      </w:rPr>
    </w:lvl>
    <w:lvl w:ilvl="2" w:tplc="0409001B">
      <w:start w:val="1"/>
      <w:numFmt w:val="decimal"/>
      <w:isLgl/>
      <w:lvlText w:val="%1.%2.%3"/>
      <w:lvlJc w:val="left"/>
      <w:pPr>
        <w:tabs>
          <w:tab w:val="num" w:pos="1140"/>
        </w:tabs>
        <w:ind w:left="1140" w:hanging="720"/>
      </w:pPr>
      <w:rPr>
        <w:rFonts w:hint="eastAsia"/>
      </w:rPr>
    </w:lvl>
    <w:lvl w:ilvl="3" w:tplc="0409000F">
      <w:start w:val="1"/>
      <w:numFmt w:val="decimal"/>
      <w:isLgl/>
      <w:lvlText w:val="%1.%2.%3.%4"/>
      <w:lvlJc w:val="left"/>
      <w:pPr>
        <w:tabs>
          <w:tab w:val="num" w:pos="1500"/>
        </w:tabs>
        <w:ind w:left="1500" w:hanging="1080"/>
      </w:pPr>
      <w:rPr>
        <w:rFonts w:hint="eastAsia"/>
      </w:rPr>
    </w:lvl>
    <w:lvl w:ilvl="4" w:tplc="04090019">
      <w:start w:val="1"/>
      <w:numFmt w:val="decimal"/>
      <w:isLgl/>
      <w:lvlText w:val="%1.%2.%3.%4.%5"/>
      <w:lvlJc w:val="left"/>
      <w:pPr>
        <w:tabs>
          <w:tab w:val="num" w:pos="1500"/>
        </w:tabs>
        <w:ind w:left="1500" w:hanging="1080"/>
      </w:pPr>
      <w:rPr>
        <w:rFonts w:hint="eastAsia"/>
      </w:rPr>
    </w:lvl>
    <w:lvl w:ilvl="5" w:tplc="0409001B">
      <w:start w:val="1"/>
      <w:numFmt w:val="decimal"/>
      <w:isLgl/>
      <w:lvlText w:val="%1.%2.%3.%4.%5.%6"/>
      <w:lvlJc w:val="left"/>
      <w:pPr>
        <w:tabs>
          <w:tab w:val="num" w:pos="1860"/>
        </w:tabs>
        <w:ind w:left="1860" w:hanging="1440"/>
      </w:pPr>
      <w:rPr>
        <w:rFonts w:hint="eastAsia"/>
      </w:rPr>
    </w:lvl>
    <w:lvl w:ilvl="6" w:tplc="0409000F">
      <w:start w:val="1"/>
      <w:numFmt w:val="decimal"/>
      <w:isLgl/>
      <w:lvlText w:val="%1.%2.%3.%4.%5.%6.%7"/>
      <w:lvlJc w:val="left"/>
      <w:pPr>
        <w:tabs>
          <w:tab w:val="num" w:pos="1860"/>
        </w:tabs>
        <w:ind w:left="1860" w:hanging="1440"/>
      </w:pPr>
      <w:rPr>
        <w:rFonts w:hint="eastAsia"/>
      </w:rPr>
    </w:lvl>
    <w:lvl w:ilvl="7" w:tplc="04090019">
      <w:start w:val="1"/>
      <w:numFmt w:val="decimal"/>
      <w:isLgl/>
      <w:lvlText w:val="%1.%2.%3.%4.%5.%6.%7.%8"/>
      <w:lvlJc w:val="left"/>
      <w:pPr>
        <w:tabs>
          <w:tab w:val="num" w:pos="2220"/>
        </w:tabs>
        <w:ind w:left="2220" w:hanging="1800"/>
      </w:pPr>
      <w:rPr>
        <w:rFonts w:hint="eastAsia"/>
      </w:rPr>
    </w:lvl>
    <w:lvl w:ilvl="8" w:tplc="0409001B">
      <w:start w:val="1"/>
      <w:numFmt w:val="decimal"/>
      <w:isLgl/>
      <w:lvlText w:val="%1.%2.%3.%4.%5.%6.%7.%8.%9"/>
      <w:lvlJc w:val="left"/>
      <w:pPr>
        <w:tabs>
          <w:tab w:val="num" w:pos="2580"/>
        </w:tabs>
        <w:ind w:left="2580" w:hanging="2160"/>
      </w:pPr>
      <w:rPr>
        <w:rFonts w:hint="eastAsia"/>
      </w:rPr>
    </w:lvl>
  </w:abstractNum>
  <w:abstractNum w:abstractNumId="775">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6">
    <w:nsid w:val="77AC4848"/>
    <w:multiLevelType w:val="hybridMultilevel"/>
    <w:tmpl w:val="23968600"/>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77">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778">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779">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780">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781">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2">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83">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4">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785">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786">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787">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788">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9">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790">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1">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92">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793">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94">
    <w:nsid w:val="7B006F9C"/>
    <w:multiLevelType w:val="hybridMultilevel"/>
    <w:tmpl w:val="FD044034"/>
    <w:lvl w:ilvl="0" w:tplc="56E27B4E">
      <w:start w:val="1"/>
      <w:numFmt w:val="bullet"/>
      <w:lvlText w:val="-"/>
      <w:lvlJc w:val="left"/>
      <w:pPr>
        <w:tabs>
          <w:tab w:val="num" w:pos="851"/>
        </w:tabs>
        <w:ind w:left="851" w:hanging="397"/>
      </w:pPr>
      <w:rPr>
        <w:rFonts w:ascii="SimSun" w:eastAsia="SimSun" w:hAnsi="Wingdings"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5">
    <w:nsid w:val="7B09686C"/>
    <w:multiLevelType w:val="hybridMultilevel"/>
    <w:tmpl w:val="20E692DE"/>
    <w:lvl w:ilvl="0" w:tplc="97A661EC">
      <w:numFmt w:val="bullet"/>
      <w:lvlText w:val=""/>
      <w:lvlJc w:val="left"/>
      <w:pPr>
        <w:tabs>
          <w:tab w:val="num" w:pos="510"/>
        </w:tabs>
        <w:ind w:left="510" w:hanging="360"/>
      </w:pPr>
      <w:rPr>
        <w:rFonts w:ascii="Wingdings" w:eastAsia="SimSun" w:hAnsi="Wingdings" w:cs="Times New Roman" w:hint="default"/>
      </w:rPr>
    </w:lvl>
    <w:lvl w:ilvl="1" w:tplc="04090003" w:tentative="1">
      <w:start w:val="1"/>
      <w:numFmt w:val="bullet"/>
      <w:lvlText w:val=""/>
      <w:lvlJc w:val="left"/>
      <w:pPr>
        <w:tabs>
          <w:tab w:val="num" w:pos="990"/>
        </w:tabs>
        <w:ind w:left="990" w:hanging="420"/>
      </w:pPr>
      <w:rPr>
        <w:rFonts w:ascii="Wingdings" w:hAnsi="Wingdings" w:hint="default"/>
      </w:rPr>
    </w:lvl>
    <w:lvl w:ilvl="2" w:tplc="04090005" w:tentative="1">
      <w:start w:val="1"/>
      <w:numFmt w:val="bullet"/>
      <w:lvlText w:val=""/>
      <w:lvlJc w:val="left"/>
      <w:pPr>
        <w:tabs>
          <w:tab w:val="num" w:pos="1410"/>
        </w:tabs>
        <w:ind w:left="1410" w:hanging="420"/>
      </w:pPr>
      <w:rPr>
        <w:rFonts w:ascii="Wingdings" w:hAnsi="Wingdings" w:hint="default"/>
      </w:rPr>
    </w:lvl>
    <w:lvl w:ilvl="3" w:tplc="04090001" w:tentative="1">
      <w:start w:val="1"/>
      <w:numFmt w:val="bullet"/>
      <w:lvlText w:val=""/>
      <w:lvlJc w:val="left"/>
      <w:pPr>
        <w:tabs>
          <w:tab w:val="num" w:pos="1830"/>
        </w:tabs>
        <w:ind w:left="1830" w:hanging="420"/>
      </w:pPr>
      <w:rPr>
        <w:rFonts w:ascii="Wingdings" w:hAnsi="Wingdings" w:hint="default"/>
      </w:rPr>
    </w:lvl>
    <w:lvl w:ilvl="4" w:tplc="04090003" w:tentative="1">
      <w:start w:val="1"/>
      <w:numFmt w:val="bullet"/>
      <w:lvlText w:val=""/>
      <w:lvlJc w:val="left"/>
      <w:pPr>
        <w:tabs>
          <w:tab w:val="num" w:pos="2250"/>
        </w:tabs>
        <w:ind w:left="2250" w:hanging="420"/>
      </w:pPr>
      <w:rPr>
        <w:rFonts w:ascii="Wingdings" w:hAnsi="Wingdings" w:hint="default"/>
      </w:rPr>
    </w:lvl>
    <w:lvl w:ilvl="5" w:tplc="04090005" w:tentative="1">
      <w:start w:val="1"/>
      <w:numFmt w:val="bullet"/>
      <w:lvlText w:val=""/>
      <w:lvlJc w:val="left"/>
      <w:pPr>
        <w:tabs>
          <w:tab w:val="num" w:pos="2670"/>
        </w:tabs>
        <w:ind w:left="2670" w:hanging="420"/>
      </w:pPr>
      <w:rPr>
        <w:rFonts w:ascii="Wingdings" w:hAnsi="Wingdings" w:hint="default"/>
      </w:rPr>
    </w:lvl>
    <w:lvl w:ilvl="6" w:tplc="04090001" w:tentative="1">
      <w:start w:val="1"/>
      <w:numFmt w:val="bullet"/>
      <w:lvlText w:val=""/>
      <w:lvlJc w:val="left"/>
      <w:pPr>
        <w:tabs>
          <w:tab w:val="num" w:pos="3090"/>
        </w:tabs>
        <w:ind w:left="3090" w:hanging="420"/>
      </w:pPr>
      <w:rPr>
        <w:rFonts w:ascii="Wingdings" w:hAnsi="Wingdings" w:hint="default"/>
      </w:rPr>
    </w:lvl>
    <w:lvl w:ilvl="7" w:tplc="04090003" w:tentative="1">
      <w:start w:val="1"/>
      <w:numFmt w:val="bullet"/>
      <w:lvlText w:val=""/>
      <w:lvlJc w:val="left"/>
      <w:pPr>
        <w:tabs>
          <w:tab w:val="num" w:pos="3510"/>
        </w:tabs>
        <w:ind w:left="3510" w:hanging="420"/>
      </w:pPr>
      <w:rPr>
        <w:rFonts w:ascii="Wingdings" w:hAnsi="Wingdings" w:hint="default"/>
      </w:rPr>
    </w:lvl>
    <w:lvl w:ilvl="8" w:tplc="04090005" w:tentative="1">
      <w:start w:val="1"/>
      <w:numFmt w:val="bullet"/>
      <w:lvlText w:val=""/>
      <w:lvlJc w:val="left"/>
      <w:pPr>
        <w:tabs>
          <w:tab w:val="num" w:pos="3930"/>
        </w:tabs>
        <w:ind w:left="3930" w:hanging="420"/>
      </w:pPr>
      <w:rPr>
        <w:rFonts w:ascii="Wingdings" w:hAnsi="Wingdings" w:hint="default"/>
      </w:rPr>
    </w:lvl>
  </w:abstractNum>
  <w:abstractNum w:abstractNumId="796">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7">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798">
    <w:nsid w:val="7BED74FD"/>
    <w:multiLevelType w:val="hybridMultilevel"/>
    <w:tmpl w:val="D528192E"/>
    <w:lvl w:ilvl="0" w:tplc="C406AC24">
      <w:start w:val="1"/>
      <w:numFmt w:val="bullet"/>
      <w:lvlText w:val=""/>
      <w:lvlJc w:val="left"/>
      <w:pPr>
        <w:tabs>
          <w:tab w:val="num" w:pos="2638"/>
        </w:tabs>
        <w:ind w:left="2638" w:hanging="420"/>
      </w:pPr>
      <w:rPr>
        <w:rFonts w:ascii="Symbol" w:hAnsi="Symbol" w:hint="default"/>
      </w:rPr>
    </w:lvl>
    <w:lvl w:ilvl="1" w:tplc="04090003" w:tentative="1">
      <w:start w:val="1"/>
      <w:numFmt w:val="bullet"/>
      <w:lvlText w:val=""/>
      <w:lvlJc w:val="left"/>
      <w:pPr>
        <w:tabs>
          <w:tab w:val="num" w:pos="1798"/>
        </w:tabs>
        <w:ind w:left="1798" w:hanging="420"/>
      </w:pPr>
      <w:rPr>
        <w:rFonts w:ascii="Wingdings" w:hAnsi="Wingdings" w:hint="default"/>
      </w:rPr>
    </w:lvl>
    <w:lvl w:ilvl="2" w:tplc="04090005" w:tentative="1">
      <w:start w:val="1"/>
      <w:numFmt w:val="bullet"/>
      <w:lvlText w:val=""/>
      <w:lvlJc w:val="left"/>
      <w:pPr>
        <w:tabs>
          <w:tab w:val="num" w:pos="2218"/>
        </w:tabs>
        <w:ind w:left="2218" w:hanging="420"/>
      </w:pPr>
      <w:rPr>
        <w:rFonts w:ascii="Wingdings" w:hAnsi="Wingdings" w:hint="default"/>
      </w:rPr>
    </w:lvl>
    <w:lvl w:ilvl="3" w:tplc="04090001" w:tentative="1">
      <w:start w:val="1"/>
      <w:numFmt w:val="bullet"/>
      <w:lvlText w:val=""/>
      <w:lvlJc w:val="left"/>
      <w:pPr>
        <w:tabs>
          <w:tab w:val="num" w:pos="2638"/>
        </w:tabs>
        <w:ind w:left="2638" w:hanging="420"/>
      </w:pPr>
      <w:rPr>
        <w:rFonts w:ascii="Wingdings" w:hAnsi="Wingdings" w:hint="default"/>
      </w:rPr>
    </w:lvl>
    <w:lvl w:ilvl="4" w:tplc="04090003" w:tentative="1">
      <w:start w:val="1"/>
      <w:numFmt w:val="bullet"/>
      <w:lvlText w:val=""/>
      <w:lvlJc w:val="left"/>
      <w:pPr>
        <w:tabs>
          <w:tab w:val="num" w:pos="3058"/>
        </w:tabs>
        <w:ind w:left="3058" w:hanging="420"/>
      </w:pPr>
      <w:rPr>
        <w:rFonts w:ascii="Wingdings" w:hAnsi="Wingdings" w:hint="default"/>
      </w:rPr>
    </w:lvl>
    <w:lvl w:ilvl="5" w:tplc="04090005" w:tentative="1">
      <w:start w:val="1"/>
      <w:numFmt w:val="bullet"/>
      <w:lvlText w:val=""/>
      <w:lvlJc w:val="left"/>
      <w:pPr>
        <w:tabs>
          <w:tab w:val="num" w:pos="3478"/>
        </w:tabs>
        <w:ind w:left="3478" w:hanging="420"/>
      </w:pPr>
      <w:rPr>
        <w:rFonts w:ascii="Wingdings" w:hAnsi="Wingdings" w:hint="default"/>
      </w:rPr>
    </w:lvl>
    <w:lvl w:ilvl="6" w:tplc="04090001" w:tentative="1">
      <w:start w:val="1"/>
      <w:numFmt w:val="bullet"/>
      <w:lvlText w:val=""/>
      <w:lvlJc w:val="left"/>
      <w:pPr>
        <w:tabs>
          <w:tab w:val="num" w:pos="3898"/>
        </w:tabs>
        <w:ind w:left="3898" w:hanging="420"/>
      </w:pPr>
      <w:rPr>
        <w:rFonts w:ascii="Wingdings" w:hAnsi="Wingdings" w:hint="default"/>
      </w:rPr>
    </w:lvl>
    <w:lvl w:ilvl="7" w:tplc="04090003" w:tentative="1">
      <w:start w:val="1"/>
      <w:numFmt w:val="bullet"/>
      <w:lvlText w:val=""/>
      <w:lvlJc w:val="left"/>
      <w:pPr>
        <w:tabs>
          <w:tab w:val="num" w:pos="4318"/>
        </w:tabs>
        <w:ind w:left="4318" w:hanging="420"/>
      </w:pPr>
      <w:rPr>
        <w:rFonts w:ascii="Wingdings" w:hAnsi="Wingdings" w:hint="default"/>
      </w:rPr>
    </w:lvl>
    <w:lvl w:ilvl="8" w:tplc="04090005" w:tentative="1">
      <w:start w:val="1"/>
      <w:numFmt w:val="bullet"/>
      <w:lvlText w:val=""/>
      <w:lvlJc w:val="left"/>
      <w:pPr>
        <w:tabs>
          <w:tab w:val="num" w:pos="4738"/>
        </w:tabs>
        <w:ind w:left="4738" w:hanging="420"/>
      </w:pPr>
      <w:rPr>
        <w:rFonts w:ascii="Wingdings" w:hAnsi="Wingdings" w:hint="default"/>
      </w:rPr>
    </w:lvl>
  </w:abstractNum>
  <w:abstractNum w:abstractNumId="799">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800">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801">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02">
    <w:nsid w:val="7CA175B6"/>
    <w:multiLevelType w:val="hybridMultilevel"/>
    <w:tmpl w:val="4ED0EFEC"/>
    <w:lvl w:ilvl="0" w:tplc="CA6C20D8">
      <w:start w:val="1"/>
      <w:numFmt w:val="bullet"/>
      <w:lvlText w:val=""/>
      <w:lvlJc w:val="left"/>
      <w:pPr>
        <w:tabs>
          <w:tab w:val="num" w:pos="1265"/>
        </w:tabs>
        <w:ind w:left="126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03">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804">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805">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806">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807">
    <w:nsid w:val="7D713718"/>
    <w:multiLevelType w:val="hybridMultilevel"/>
    <w:tmpl w:val="665436CE"/>
    <w:lvl w:ilvl="0" w:tplc="A314AC02">
      <w:start w:val="2"/>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8">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809">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10">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1">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812">
    <w:nsid w:val="7EEC7344"/>
    <w:multiLevelType w:val="hybridMultilevel"/>
    <w:tmpl w:val="7C904268"/>
    <w:lvl w:ilvl="0" w:tplc="E3BADD3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3">
    <w:nsid w:val="7EFA7FB4"/>
    <w:multiLevelType w:val="hybridMultilevel"/>
    <w:tmpl w:val="D9FAF98E"/>
    <w:lvl w:ilvl="0" w:tplc="D78A6E52">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4">
    <w:nsid w:val="7F0115EB"/>
    <w:multiLevelType w:val="singleLevel"/>
    <w:tmpl w:val="FE8493FC"/>
    <w:lvl w:ilvl="0">
      <w:start w:val="1"/>
      <w:numFmt w:val="lowerLetter"/>
      <w:lvlText w:val="（%1）"/>
      <w:lvlJc w:val="left"/>
      <w:pPr>
        <w:tabs>
          <w:tab w:val="num" w:pos="510"/>
        </w:tabs>
        <w:ind w:left="510" w:hanging="510"/>
      </w:pPr>
      <w:rPr>
        <w:rFonts w:hint="default"/>
      </w:rPr>
    </w:lvl>
  </w:abstractNum>
  <w:abstractNum w:abstractNumId="815">
    <w:nsid w:val="7F565622"/>
    <w:multiLevelType w:val="multilevel"/>
    <w:tmpl w:val="6242FD84"/>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510"/>
        </w:tabs>
        <w:ind w:left="510" w:hanging="360"/>
      </w:pPr>
      <w:rPr>
        <w:rFonts w:hint="eastAsia"/>
      </w:rPr>
    </w:lvl>
    <w:lvl w:ilvl="2">
      <w:start w:val="1"/>
      <w:numFmt w:val="decimal"/>
      <w:lvlText w:val="%1.%2.%3"/>
      <w:lvlJc w:val="left"/>
      <w:pPr>
        <w:tabs>
          <w:tab w:val="num" w:pos="1020"/>
        </w:tabs>
        <w:ind w:left="1020" w:hanging="720"/>
      </w:pPr>
      <w:rPr>
        <w:rFonts w:hint="eastAsia"/>
      </w:rPr>
    </w:lvl>
    <w:lvl w:ilvl="3">
      <w:start w:val="1"/>
      <w:numFmt w:val="decimal"/>
      <w:lvlText w:val="%1.%2.%3.%4"/>
      <w:lvlJc w:val="left"/>
      <w:pPr>
        <w:tabs>
          <w:tab w:val="num" w:pos="1530"/>
        </w:tabs>
        <w:ind w:left="1530" w:hanging="1080"/>
      </w:pPr>
      <w:rPr>
        <w:rFonts w:hint="eastAsia"/>
      </w:rPr>
    </w:lvl>
    <w:lvl w:ilvl="4">
      <w:start w:val="1"/>
      <w:numFmt w:val="decimal"/>
      <w:lvlText w:val="%1.%2.%3.%4.%5"/>
      <w:lvlJc w:val="left"/>
      <w:pPr>
        <w:tabs>
          <w:tab w:val="num" w:pos="1680"/>
        </w:tabs>
        <w:ind w:left="1680" w:hanging="1080"/>
      </w:pPr>
      <w:rPr>
        <w:rFonts w:hint="eastAsia"/>
      </w:rPr>
    </w:lvl>
    <w:lvl w:ilvl="5">
      <w:start w:val="1"/>
      <w:numFmt w:val="decimal"/>
      <w:lvlText w:val="%1.%2.%3.%4.%5.%6"/>
      <w:lvlJc w:val="left"/>
      <w:pPr>
        <w:tabs>
          <w:tab w:val="num" w:pos="2190"/>
        </w:tabs>
        <w:ind w:left="2190" w:hanging="1440"/>
      </w:pPr>
      <w:rPr>
        <w:rFonts w:hint="eastAsia"/>
      </w:rPr>
    </w:lvl>
    <w:lvl w:ilvl="6">
      <w:start w:val="1"/>
      <w:numFmt w:val="decimal"/>
      <w:lvlText w:val="%1.%2.%3.%4.%5.%6.%7"/>
      <w:lvlJc w:val="left"/>
      <w:pPr>
        <w:tabs>
          <w:tab w:val="num" w:pos="2340"/>
        </w:tabs>
        <w:ind w:left="2340" w:hanging="1440"/>
      </w:pPr>
      <w:rPr>
        <w:rFonts w:hint="eastAsia"/>
      </w:rPr>
    </w:lvl>
    <w:lvl w:ilvl="7">
      <w:start w:val="1"/>
      <w:numFmt w:val="decimal"/>
      <w:lvlText w:val="%1.%2.%3.%4.%5.%6.%7.%8"/>
      <w:lvlJc w:val="left"/>
      <w:pPr>
        <w:tabs>
          <w:tab w:val="num" w:pos="2850"/>
        </w:tabs>
        <w:ind w:left="2850" w:hanging="1800"/>
      </w:pPr>
      <w:rPr>
        <w:rFonts w:hint="eastAsia"/>
      </w:rPr>
    </w:lvl>
    <w:lvl w:ilvl="8">
      <w:start w:val="1"/>
      <w:numFmt w:val="decimal"/>
      <w:lvlText w:val="%1.%2.%3.%4.%5.%6.%7.%8.%9"/>
      <w:lvlJc w:val="left"/>
      <w:pPr>
        <w:tabs>
          <w:tab w:val="num" w:pos="3360"/>
        </w:tabs>
        <w:ind w:left="3360" w:hanging="2160"/>
      </w:pPr>
      <w:rPr>
        <w:rFonts w:hint="eastAsia"/>
      </w:rPr>
    </w:lvl>
  </w:abstractNum>
  <w:abstractNum w:abstractNumId="816">
    <w:nsid w:val="7F7873E5"/>
    <w:multiLevelType w:val="hybridMultilevel"/>
    <w:tmpl w:val="2BF6E60E"/>
    <w:lvl w:ilvl="0" w:tplc="BB346FBE">
      <w:start w:val="1"/>
      <w:numFmt w:val="japaneseCounting"/>
      <w:lvlText w:val="%1）"/>
      <w:lvlJc w:val="left"/>
      <w:pPr>
        <w:tabs>
          <w:tab w:val="num" w:pos="870"/>
        </w:tabs>
        <w:ind w:left="870" w:hanging="720"/>
      </w:pPr>
      <w:rPr>
        <w:rFonts w:hint="eastAsia"/>
      </w:rPr>
    </w:lvl>
    <w:lvl w:ilvl="1" w:tplc="FDE03688">
      <w:start w:val="1"/>
      <w:numFmt w:val="lowerLetter"/>
      <w:lvlText w:val="(%2)"/>
      <w:lvlJc w:val="left"/>
      <w:pPr>
        <w:tabs>
          <w:tab w:val="num" w:pos="1020"/>
        </w:tabs>
        <w:ind w:left="1020" w:hanging="450"/>
      </w:pPr>
      <w:rPr>
        <w:rFonts w:hint="default"/>
      </w:rPr>
    </w:lvl>
    <w:lvl w:ilvl="2" w:tplc="0409001B">
      <w:start w:val="1"/>
      <w:numFmt w:val="lowerRoman"/>
      <w:lvlText w:val="%3."/>
      <w:lvlJc w:val="right"/>
      <w:pPr>
        <w:tabs>
          <w:tab w:val="num" w:pos="1410"/>
        </w:tabs>
        <w:ind w:left="1410" w:hanging="420"/>
      </w:pPr>
    </w:lvl>
    <w:lvl w:ilvl="3" w:tplc="7AA82478">
      <w:start w:val="1994"/>
      <w:numFmt w:val="decimal"/>
      <w:lvlText w:val="%4年，"/>
      <w:lvlJc w:val="left"/>
      <w:pPr>
        <w:tabs>
          <w:tab w:val="num" w:pos="2430"/>
        </w:tabs>
        <w:ind w:left="2430" w:hanging="1020"/>
      </w:pPr>
      <w:rPr>
        <w:rFonts w:hint="eastAsia"/>
        <w:b w:val="0"/>
      </w:rPr>
    </w:lvl>
    <w:lvl w:ilvl="4" w:tplc="59A6BD2C">
      <w:numFmt w:val="bullet"/>
      <w:lvlText w:val="-"/>
      <w:lvlJc w:val="left"/>
      <w:pPr>
        <w:tabs>
          <w:tab w:val="num" w:pos="2190"/>
        </w:tabs>
        <w:ind w:left="2190" w:hanging="360"/>
      </w:pPr>
      <w:rPr>
        <w:rFonts w:ascii="Times New Roman" w:eastAsia="SimSun" w:hAnsi="Times New Roman" w:cs="Times New Roman" w:hint="default"/>
      </w:rPr>
    </w:lvl>
    <w:lvl w:ilvl="5" w:tplc="0409001B" w:tentative="1">
      <w:start w:val="1"/>
      <w:numFmt w:val="lowerRoman"/>
      <w:lvlText w:val="%6."/>
      <w:lvlJc w:val="right"/>
      <w:pPr>
        <w:tabs>
          <w:tab w:val="num" w:pos="2670"/>
        </w:tabs>
        <w:ind w:left="2670" w:hanging="420"/>
      </w:pPr>
    </w:lvl>
    <w:lvl w:ilvl="6" w:tplc="0409000F" w:tentative="1">
      <w:start w:val="1"/>
      <w:numFmt w:val="decimal"/>
      <w:lvlText w:val="%7."/>
      <w:lvlJc w:val="left"/>
      <w:pPr>
        <w:tabs>
          <w:tab w:val="num" w:pos="3090"/>
        </w:tabs>
        <w:ind w:left="3090" w:hanging="420"/>
      </w:pPr>
    </w:lvl>
    <w:lvl w:ilvl="7" w:tplc="04090019" w:tentative="1">
      <w:start w:val="1"/>
      <w:numFmt w:val="lowerLetter"/>
      <w:lvlText w:val="%8)"/>
      <w:lvlJc w:val="left"/>
      <w:pPr>
        <w:tabs>
          <w:tab w:val="num" w:pos="3510"/>
        </w:tabs>
        <w:ind w:left="3510" w:hanging="420"/>
      </w:pPr>
    </w:lvl>
    <w:lvl w:ilvl="8" w:tplc="0409001B" w:tentative="1">
      <w:start w:val="1"/>
      <w:numFmt w:val="lowerRoman"/>
      <w:lvlText w:val="%9."/>
      <w:lvlJc w:val="right"/>
      <w:pPr>
        <w:tabs>
          <w:tab w:val="num" w:pos="3930"/>
        </w:tabs>
        <w:ind w:left="3930" w:hanging="420"/>
      </w:pPr>
    </w:lvl>
  </w:abstractNum>
  <w:abstractNum w:abstractNumId="817">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818">
    <w:nsid w:val="7F7C180A"/>
    <w:multiLevelType w:val="hybridMultilevel"/>
    <w:tmpl w:val="5CAC9632"/>
    <w:lvl w:ilvl="0" w:tplc="2660970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19">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820">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494"/>
  </w:num>
  <w:num w:numId="2">
    <w:abstractNumId w:val="25"/>
  </w:num>
  <w:num w:numId="3">
    <w:abstractNumId w:val="136"/>
  </w:num>
  <w:num w:numId="4">
    <w:abstractNumId w:val="421"/>
  </w:num>
  <w:num w:numId="5">
    <w:abstractNumId w:val="251"/>
  </w:num>
  <w:num w:numId="6">
    <w:abstractNumId w:val="269"/>
  </w:num>
  <w:num w:numId="7">
    <w:abstractNumId w:val="498"/>
  </w:num>
  <w:num w:numId="8">
    <w:abstractNumId w:val="383"/>
  </w:num>
  <w:num w:numId="9">
    <w:abstractNumId w:val="542"/>
  </w:num>
  <w:num w:numId="10">
    <w:abstractNumId w:val="610"/>
  </w:num>
  <w:num w:numId="11">
    <w:abstractNumId w:val="444"/>
  </w:num>
  <w:num w:numId="12">
    <w:abstractNumId w:val="602"/>
  </w:num>
  <w:num w:numId="13">
    <w:abstractNumId w:val="362"/>
  </w:num>
  <w:num w:numId="14">
    <w:abstractNumId w:val="192"/>
  </w:num>
  <w:num w:numId="15">
    <w:abstractNumId w:val="272"/>
  </w:num>
  <w:num w:numId="16">
    <w:abstractNumId w:val="410"/>
  </w:num>
  <w:num w:numId="17">
    <w:abstractNumId w:val="332"/>
  </w:num>
  <w:num w:numId="18">
    <w:abstractNumId w:val="333"/>
  </w:num>
  <w:num w:numId="19">
    <w:abstractNumId w:val="163"/>
  </w:num>
  <w:num w:numId="20">
    <w:abstractNumId w:val="415"/>
  </w:num>
  <w:num w:numId="21">
    <w:abstractNumId w:val="319"/>
  </w:num>
  <w:num w:numId="22">
    <w:abstractNumId w:val="282"/>
  </w:num>
  <w:num w:numId="23">
    <w:abstractNumId w:val="652"/>
  </w:num>
  <w:num w:numId="24">
    <w:abstractNumId w:val="356"/>
  </w:num>
  <w:num w:numId="25">
    <w:abstractNumId w:val="614"/>
  </w:num>
  <w:num w:numId="26">
    <w:abstractNumId w:val="177"/>
  </w:num>
  <w:num w:numId="27">
    <w:abstractNumId w:val="526"/>
  </w:num>
  <w:num w:numId="28">
    <w:abstractNumId w:val="762"/>
  </w:num>
  <w:num w:numId="29">
    <w:abstractNumId w:val="710"/>
  </w:num>
  <w:num w:numId="30">
    <w:abstractNumId w:val="626"/>
  </w:num>
  <w:num w:numId="31">
    <w:abstractNumId w:val="738"/>
  </w:num>
  <w:num w:numId="32">
    <w:abstractNumId w:val="806"/>
  </w:num>
  <w:num w:numId="33">
    <w:abstractNumId w:val="523"/>
  </w:num>
  <w:num w:numId="34">
    <w:abstractNumId w:val="578"/>
  </w:num>
  <w:num w:numId="35">
    <w:abstractNumId w:val="293"/>
  </w:num>
  <w:num w:numId="36">
    <w:abstractNumId w:val="411"/>
  </w:num>
  <w:num w:numId="37">
    <w:abstractNumId w:val="757"/>
  </w:num>
  <w:num w:numId="38">
    <w:abstractNumId w:val="510"/>
  </w:num>
  <w:num w:numId="39">
    <w:abstractNumId w:val="179"/>
  </w:num>
  <w:num w:numId="40">
    <w:abstractNumId w:val="484"/>
  </w:num>
  <w:num w:numId="41">
    <w:abstractNumId w:val="492"/>
  </w:num>
  <w:num w:numId="42">
    <w:abstractNumId w:val="819"/>
  </w:num>
  <w:num w:numId="43">
    <w:abstractNumId w:val="515"/>
  </w:num>
  <w:num w:numId="44">
    <w:abstractNumId w:val="435"/>
  </w:num>
  <w:num w:numId="45">
    <w:abstractNumId w:val="797"/>
  </w:num>
  <w:num w:numId="46">
    <w:abstractNumId w:val="402"/>
  </w:num>
  <w:num w:numId="47">
    <w:abstractNumId w:val="803"/>
  </w:num>
  <w:num w:numId="48">
    <w:abstractNumId w:val="97"/>
  </w:num>
  <w:num w:numId="49">
    <w:abstractNumId w:val="749"/>
  </w:num>
  <w:num w:numId="50">
    <w:abstractNumId w:val="404"/>
  </w:num>
  <w:num w:numId="51">
    <w:abstractNumId w:val="173"/>
  </w:num>
  <w:num w:numId="52">
    <w:abstractNumId w:val="20"/>
  </w:num>
  <w:num w:numId="53">
    <w:abstractNumId w:val="245"/>
  </w:num>
  <w:num w:numId="54">
    <w:abstractNumId w:val="200"/>
  </w:num>
  <w:num w:numId="55">
    <w:abstractNumId w:val="584"/>
  </w:num>
  <w:num w:numId="56">
    <w:abstractNumId w:val="327"/>
  </w:num>
  <w:num w:numId="57">
    <w:abstractNumId w:val="468"/>
  </w:num>
  <w:num w:numId="58">
    <w:abstractNumId w:val="64"/>
  </w:num>
  <w:num w:numId="59">
    <w:abstractNumId w:val="408"/>
  </w:num>
  <w:num w:numId="60">
    <w:abstractNumId w:val="132"/>
  </w:num>
  <w:num w:numId="61">
    <w:abstractNumId w:val="349"/>
  </w:num>
  <w:num w:numId="62">
    <w:abstractNumId w:val="107"/>
  </w:num>
  <w:num w:numId="63">
    <w:abstractNumId w:val="254"/>
  </w:num>
  <w:num w:numId="64">
    <w:abstractNumId w:val="473"/>
  </w:num>
  <w:num w:numId="65">
    <w:abstractNumId w:val="478"/>
  </w:num>
  <w:num w:numId="66">
    <w:abstractNumId w:val="793"/>
  </w:num>
  <w:num w:numId="67">
    <w:abstractNumId w:val="637"/>
  </w:num>
  <w:num w:numId="68">
    <w:abstractNumId w:val="117"/>
  </w:num>
  <w:num w:numId="69">
    <w:abstractNumId w:val="62"/>
  </w:num>
  <w:num w:numId="70">
    <w:abstractNumId w:val="412"/>
  </w:num>
  <w:num w:numId="71">
    <w:abstractNumId w:val="417"/>
  </w:num>
  <w:num w:numId="72">
    <w:abstractNumId w:val="779"/>
  </w:num>
  <w:num w:numId="73">
    <w:abstractNumId w:val="104"/>
  </w:num>
  <w:num w:numId="74">
    <w:abstractNumId w:val="360"/>
  </w:num>
  <w:num w:numId="75">
    <w:abstractNumId w:val="406"/>
  </w:num>
  <w:num w:numId="76">
    <w:abstractNumId w:val="672"/>
  </w:num>
  <w:num w:numId="77">
    <w:abstractNumId w:val="87"/>
  </w:num>
  <w:num w:numId="78">
    <w:abstractNumId w:val="77"/>
  </w:num>
  <w:num w:numId="79">
    <w:abstractNumId w:val="680"/>
  </w:num>
  <w:num w:numId="80">
    <w:abstractNumId w:val="665"/>
  </w:num>
  <w:num w:numId="81">
    <w:abstractNumId w:val="480"/>
  </w:num>
  <w:num w:numId="82">
    <w:abstractNumId w:val="782"/>
  </w:num>
  <w:num w:numId="83">
    <w:abstractNumId w:val="57"/>
  </w:num>
  <w:num w:numId="84">
    <w:abstractNumId w:val="58"/>
  </w:num>
  <w:num w:numId="85">
    <w:abstractNumId w:val="667"/>
  </w:num>
  <w:num w:numId="86">
    <w:abstractNumId w:val="817"/>
  </w:num>
  <w:num w:numId="87">
    <w:abstractNumId w:val="328"/>
  </w:num>
  <w:num w:numId="88">
    <w:abstractNumId w:val="427"/>
  </w:num>
  <w:num w:numId="89">
    <w:abstractNumId w:val="698"/>
  </w:num>
  <w:num w:numId="90">
    <w:abstractNumId w:val="808"/>
  </w:num>
  <w:num w:numId="91">
    <w:abstractNumId w:val="100"/>
  </w:num>
  <w:num w:numId="92">
    <w:abstractNumId w:val="183"/>
  </w:num>
  <w:num w:numId="93">
    <w:abstractNumId w:val="102"/>
  </w:num>
  <w:num w:numId="94">
    <w:abstractNumId w:val="446"/>
  </w:num>
  <w:num w:numId="95">
    <w:abstractNumId w:val="702"/>
  </w:num>
  <w:num w:numId="96">
    <w:abstractNumId w:val="122"/>
  </w:num>
  <w:num w:numId="97">
    <w:abstractNumId w:val="805"/>
  </w:num>
  <w:num w:numId="98">
    <w:abstractNumId w:val="341"/>
  </w:num>
  <w:num w:numId="99">
    <w:abstractNumId w:val="115"/>
  </w:num>
  <w:num w:numId="100">
    <w:abstractNumId w:val="194"/>
  </w:num>
  <w:num w:numId="101">
    <w:abstractNumId w:val="389"/>
  </w:num>
  <w:num w:numId="102">
    <w:abstractNumId w:val="329"/>
  </w:num>
  <w:num w:numId="103">
    <w:abstractNumId w:val="305"/>
  </w:num>
  <w:num w:numId="104">
    <w:abstractNumId w:val="156"/>
  </w:num>
  <w:num w:numId="105">
    <w:abstractNumId w:val="393"/>
  </w:num>
  <w:num w:numId="106">
    <w:abstractNumId w:val="436"/>
  </w:num>
  <w:num w:numId="107">
    <w:abstractNumId w:val="668"/>
  </w:num>
  <w:num w:numId="108">
    <w:abstractNumId w:val="574"/>
  </w:num>
  <w:num w:numId="109">
    <w:abstractNumId w:val="116"/>
  </w:num>
  <w:num w:numId="110">
    <w:abstractNumId w:val="232"/>
  </w:num>
  <w:num w:numId="111">
    <w:abstractNumId w:val="800"/>
  </w:num>
  <w:num w:numId="112">
    <w:abstractNumId w:val="309"/>
  </w:num>
  <w:num w:numId="113">
    <w:abstractNumId w:val="662"/>
  </w:num>
  <w:num w:numId="114">
    <w:abstractNumId w:val="558"/>
  </w:num>
  <w:num w:numId="115">
    <w:abstractNumId w:val="597"/>
  </w:num>
  <w:num w:numId="116">
    <w:abstractNumId w:val="405"/>
  </w:num>
  <w:num w:numId="117">
    <w:abstractNumId w:val="409"/>
  </w:num>
  <w:num w:numId="118">
    <w:abstractNumId w:val="577"/>
  </w:num>
  <w:num w:numId="119">
    <w:abstractNumId w:val="85"/>
  </w:num>
  <w:num w:numId="120">
    <w:abstractNumId w:val="267"/>
  </w:num>
  <w:num w:numId="121">
    <w:abstractNumId w:val="218"/>
  </w:num>
  <w:num w:numId="122">
    <w:abstractNumId w:val="792"/>
  </w:num>
  <w:num w:numId="123">
    <w:abstractNumId w:val="157"/>
  </w:num>
  <w:num w:numId="124">
    <w:abstractNumId w:val="764"/>
  </w:num>
  <w:num w:numId="125">
    <w:abstractNumId w:val="466"/>
  </w:num>
  <w:num w:numId="126">
    <w:abstractNumId w:val="640"/>
  </w:num>
  <w:num w:numId="127">
    <w:abstractNumId w:val="263"/>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113"/>
  </w:num>
  <w:num w:numId="139">
    <w:abstractNumId w:val="618"/>
  </w:num>
  <w:num w:numId="140">
    <w:abstractNumId w:val="145"/>
  </w:num>
  <w:num w:numId="141">
    <w:abstractNumId w:val="777"/>
  </w:num>
  <w:num w:numId="142">
    <w:abstractNumId w:val="505"/>
  </w:num>
  <w:num w:numId="143">
    <w:abstractNumId w:val="66"/>
  </w:num>
  <w:num w:numId="144">
    <w:abstractNumId w:val="631"/>
  </w:num>
  <w:num w:numId="145">
    <w:abstractNumId w:val="511"/>
  </w:num>
  <w:num w:numId="146">
    <w:abstractNumId w:val="189"/>
  </w:num>
  <w:num w:numId="147">
    <w:abstractNumId w:val="708"/>
  </w:num>
  <w:num w:numId="148">
    <w:abstractNumId w:val="562"/>
  </w:num>
  <w:num w:numId="149">
    <w:abstractNumId w:val="317"/>
  </w:num>
  <w:num w:numId="150">
    <w:abstractNumId w:val="489"/>
  </w:num>
  <w:num w:numId="151">
    <w:abstractNumId w:val="321"/>
  </w:num>
  <w:num w:numId="152">
    <w:abstractNumId w:val="151"/>
  </w:num>
  <w:num w:numId="153">
    <w:abstractNumId w:val="89"/>
  </w:num>
  <w:num w:numId="154">
    <w:abstractNumId w:val="33"/>
  </w:num>
  <w:num w:numId="155">
    <w:abstractNumId w:val="664"/>
  </w:num>
  <w:num w:numId="156">
    <w:abstractNumId w:val="784"/>
  </w:num>
  <w:num w:numId="157">
    <w:abstractNumId w:val="301"/>
  </w:num>
  <w:num w:numId="158">
    <w:abstractNumId w:val="231"/>
  </w:num>
  <w:num w:numId="159">
    <w:abstractNumId w:val="154"/>
  </w:num>
  <w:num w:numId="160">
    <w:abstractNumId w:val="582"/>
  </w:num>
  <w:num w:numId="161">
    <w:abstractNumId w:val="682"/>
  </w:num>
  <w:num w:numId="162">
    <w:abstractNumId w:val="288"/>
  </w:num>
  <w:num w:numId="163">
    <w:abstractNumId w:val="696"/>
  </w:num>
  <w:num w:numId="164">
    <w:abstractNumId w:val="507"/>
  </w:num>
  <w:num w:numId="165">
    <w:abstractNumId w:val="789"/>
  </w:num>
  <w:num w:numId="166">
    <w:abstractNumId w:val="553"/>
  </w:num>
  <w:num w:numId="167">
    <w:abstractNumId w:val="591"/>
  </w:num>
  <w:num w:numId="168">
    <w:abstractNumId w:val="433"/>
  </w:num>
  <w:num w:numId="169">
    <w:abstractNumId w:val="15"/>
  </w:num>
  <w:num w:numId="170">
    <w:abstractNumId w:val="778"/>
  </w:num>
  <w:num w:numId="171">
    <w:abstractNumId w:val="395"/>
  </w:num>
  <w:num w:numId="172">
    <w:abstractNumId w:val="119"/>
  </w:num>
  <w:num w:numId="173">
    <w:abstractNumId w:val="331"/>
  </w:num>
  <w:num w:numId="174">
    <w:abstractNumId w:val="303"/>
  </w:num>
  <w:num w:numId="175">
    <w:abstractNumId w:val="10"/>
  </w:num>
  <w:num w:numId="176">
    <w:abstractNumId w:val="359"/>
  </w:num>
  <w:num w:numId="177">
    <w:abstractNumId w:val="434"/>
  </w:num>
  <w:num w:numId="178">
    <w:abstractNumId w:val="647"/>
  </w:num>
  <w:num w:numId="179">
    <w:abstractNumId w:val="322"/>
  </w:num>
  <w:num w:numId="180">
    <w:abstractNumId w:val="722"/>
  </w:num>
  <w:num w:numId="181">
    <w:abstractNumId w:val="561"/>
  </w:num>
  <w:num w:numId="182">
    <w:abstractNumId w:val="375"/>
  </w:num>
  <w:num w:numId="183">
    <w:abstractNumId w:val="694"/>
  </w:num>
  <w:num w:numId="184">
    <w:abstractNumId w:val="588"/>
  </w:num>
  <w:num w:numId="185">
    <w:abstractNumId w:val="745"/>
  </w:num>
  <w:num w:numId="186">
    <w:abstractNumId w:val="659"/>
  </w:num>
  <w:num w:numId="187">
    <w:abstractNumId w:val="643"/>
  </w:num>
  <w:num w:numId="188">
    <w:abstractNumId w:val="90"/>
  </w:num>
  <w:num w:numId="189">
    <w:abstractNumId w:val="244"/>
  </w:num>
  <w:num w:numId="190">
    <w:abstractNumId w:val="744"/>
  </w:num>
  <w:num w:numId="191">
    <w:abstractNumId w:val="681"/>
  </w:num>
  <w:num w:numId="192">
    <w:abstractNumId w:val="453"/>
  </w:num>
  <w:num w:numId="193">
    <w:abstractNumId w:val="545"/>
  </w:num>
  <w:num w:numId="194">
    <w:abstractNumId w:val="726"/>
  </w:num>
  <w:num w:numId="195">
    <w:abstractNumId w:val="279"/>
  </w:num>
  <w:num w:numId="196">
    <w:abstractNumId w:val="294"/>
  </w:num>
  <w:num w:numId="197">
    <w:abstractNumId w:val="224"/>
  </w:num>
  <w:num w:numId="198">
    <w:abstractNumId w:val="686"/>
  </w:num>
  <w:num w:numId="199">
    <w:abstractNumId w:val="487"/>
  </w:num>
  <w:num w:numId="200">
    <w:abstractNumId w:val="346"/>
  </w:num>
  <w:num w:numId="201">
    <w:abstractNumId w:val="290"/>
  </w:num>
  <w:num w:numId="202">
    <w:abstractNumId w:val="639"/>
  </w:num>
  <w:num w:numId="203">
    <w:abstractNumId w:val="264"/>
  </w:num>
  <w:num w:numId="204">
    <w:abstractNumId w:val="23"/>
  </w:num>
  <w:num w:numId="205">
    <w:abstractNumId w:val="599"/>
  </w:num>
  <w:num w:numId="206">
    <w:abstractNumId w:val="315"/>
  </w:num>
  <w:num w:numId="207">
    <w:abstractNumId w:val="355"/>
  </w:num>
  <w:num w:numId="208">
    <w:abstractNumId w:val="451"/>
  </w:num>
  <w:num w:numId="209">
    <w:abstractNumId w:val="555"/>
  </w:num>
  <w:num w:numId="210">
    <w:abstractNumId w:val="728"/>
  </w:num>
  <w:num w:numId="211">
    <w:abstractNumId w:val="48"/>
  </w:num>
  <w:num w:numId="212">
    <w:abstractNumId w:val="56"/>
  </w:num>
  <w:num w:numId="213">
    <w:abstractNumId w:val="763"/>
  </w:num>
  <w:num w:numId="214">
    <w:abstractNumId w:val="203"/>
  </w:num>
  <w:num w:numId="215">
    <w:abstractNumId w:val="488"/>
  </w:num>
  <w:num w:numId="216">
    <w:abstractNumId w:val="256"/>
  </w:num>
  <w:num w:numId="217">
    <w:abstractNumId w:val="684"/>
  </w:num>
  <w:num w:numId="218">
    <w:abstractNumId w:val="84"/>
  </w:num>
  <w:num w:numId="219">
    <w:abstractNumId w:val="326"/>
  </w:num>
  <w:num w:numId="220">
    <w:abstractNumId w:val="554"/>
  </w:num>
  <w:num w:numId="221">
    <w:abstractNumId w:val="47"/>
  </w:num>
  <w:num w:numId="222">
    <w:abstractNumId w:val="424"/>
  </w:num>
  <w:num w:numId="223">
    <w:abstractNumId w:val="430"/>
  </w:num>
  <w:num w:numId="224">
    <w:abstractNumId w:val="810"/>
  </w:num>
  <w:num w:numId="225">
    <w:abstractNumId w:val="387"/>
  </w:num>
  <w:num w:numId="226">
    <w:abstractNumId w:val="687"/>
  </w:num>
  <w:num w:numId="227">
    <w:abstractNumId w:val="748"/>
  </w:num>
  <w:num w:numId="228">
    <w:abstractNumId w:val="144"/>
  </w:num>
  <w:num w:numId="229">
    <w:abstractNumId w:val="530"/>
  </w:num>
  <w:num w:numId="230">
    <w:abstractNumId w:val="727"/>
  </w:num>
  <w:num w:numId="231">
    <w:abstractNumId w:val="431"/>
  </w:num>
  <w:num w:numId="232">
    <w:abstractNumId w:val="495"/>
  </w:num>
  <w:num w:numId="233">
    <w:abstractNumId w:val="41"/>
  </w:num>
  <w:num w:numId="234">
    <w:abstractNumId w:val="418"/>
  </w:num>
  <w:num w:numId="235">
    <w:abstractNumId w:val="280"/>
  </w:num>
  <w:num w:numId="236">
    <w:abstractNumId w:val="161"/>
  </w:num>
  <w:num w:numId="237">
    <w:abstractNumId w:val="429"/>
  </w:num>
  <w:num w:numId="238">
    <w:abstractNumId w:val="250"/>
  </w:num>
  <w:num w:numId="239">
    <w:abstractNumId w:val="284"/>
  </w:num>
  <w:num w:numId="240">
    <w:abstractNumId w:val="337"/>
  </w:num>
  <w:num w:numId="241">
    <w:abstractNumId w:val="441"/>
  </w:num>
  <w:num w:numId="242">
    <w:abstractNumId w:val="583"/>
  </w:num>
  <w:num w:numId="243">
    <w:abstractNumId w:val="184"/>
  </w:num>
  <w:num w:numId="244">
    <w:abstractNumId w:val="34"/>
  </w:num>
  <w:num w:numId="245">
    <w:abstractNumId w:val="483"/>
  </w:num>
  <w:num w:numId="246">
    <w:abstractNumId w:val="353"/>
  </w:num>
  <w:num w:numId="247">
    <w:abstractNumId w:val="650"/>
  </w:num>
  <w:num w:numId="248">
    <w:abstractNumId w:val="729"/>
  </w:num>
  <w:num w:numId="249">
    <w:abstractNumId w:val="479"/>
  </w:num>
  <w:num w:numId="250">
    <w:abstractNumId w:val="503"/>
  </w:num>
  <w:num w:numId="251">
    <w:abstractNumId w:val="390"/>
  </w:num>
  <w:num w:numId="252">
    <w:abstractNumId w:val="616"/>
  </w:num>
  <w:num w:numId="253">
    <w:abstractNumId w:val="512"/>
  </w:num>
  <w:num w:numId="254">
    <w:abstractNumId w:val="376"/>
  </w:num>
  <w:num w:numId="255">
    <w:abstractNumId w:val="140"/>
  </w:num>
  <w:num w:numId="256">
    <w:abstractNumId w:val="759"/>
  </w:num>
  <w:num w:numId="257">
    <w:abstractNumId w:val="477"/>
  </w:num>
  <w:num w:numId="258">
    <w:abstractNumId w:val="38"/>
  </w:num>
  <w:num w:numId="259">
    <w:abstractNumId w:val="105"/>
  </w:num>
  <w:num w:numId="260">
    <w:abstractNumId w:val="22"/>
  </w:num>
  <w:num w:numId="261">
    <w:abstractNumId w:val="673"/>
  </w:num>
  <w:num w:numId="262">
    <w:abstractNumId w:val="392"/>
  </w:num>
  <w:num w:numId="263">
    <w:abstractNumId w:val="648"/>
  </w:num>
  <w:num w:numId="264">
    <w:abstractNumId w:val="17"/>
  </w:num>
  <w:num w:numId="265">
    <w:abstractNumId w:val="137"/>
  </w:num>
  <w:num w:numId="266">
    <w:abstractNumId w:val="581"/>
  </w:num>
  <w:num w:numId="267">
    <w:abstractNumId w:val="633"/>
  </w:num>
  <w:num w:numId="268">
    <w:abstractNumId w:val="14"/>
  </w:num>
  <w:num w:numId="269">
    <w:abstractNumId w:val="229"/>
  </w:num>
  <w:num w:numId="270">
    <w:abstractNumId w:val="205"/>
  </w:num>
  <w:num w:numId="271">
    <w:abstractNumId w:val="585"/>
  </w:num>
  <w:num w:numId="272">
    <w:abstractNumId w:val="534"/>
  </w:num>
  <w:num w:numId="273">
    <w:abstractNumId w:val="796"/>
  </w:num>
  <w:num w:numId="274">
    <w:abstractNumId w:val="567"/>
  </w:num>
  <w:num w:numId="275">
    <w:abstractNumId w:val="342"/>
  </w:num>
  <w:num w:numId="276">
    <w:abstractNumId w:val="781"/>
  </w:num>
  <w:num w:numId="277">
    <w:abstractNumId w:val="21"/>
  </w:num>
  <w:num w:numId="278">
    <w:abstractNumId w:val="287"/>
  </w:num>
  <w:num w:numId="279">
    <w:abstractNumId w:val="690"/>
  </w:num>
  <w:num w:numId="280">
    <w:abstractNumId w:val="133"/>
  </w:num>
  <w:num w:numId="281">
    <w:abstractNumId w:val="712"/>
  </w:num>
  <w:num w:numId="282">
    <w:abstractNumId w:val="188"/>
  </w:num>
  <w:num w:numId="283">
    <w:abstractNumId w:val="106"/>
  </w:num>
  <w:num w:numId="284">
    <w:abstractNumId w:val="524"/>
  </w:num>
  <w:num w:numId="285">
    <w:abstractNumId w:val="323"/>
  </w:num>
  <w:num w:numId="286">
    <w:abstractNumId w:val="522"/>
  </w:num>
  <w:num w:numId="287">
    <w:abstractNumId w:val="765"/>
  </w:num>
  <w:num w:numId="288">
    <w:abstractNumId w:val="75"/>
  </w:num>
  <w:num w:numId="289">
    <w:abstractNumId w:val="320"/>
  </w:num>
  <w:num w:numId="290">
    <w:abstractNumId w:val="705"/>
  </w:num>
  <w:num w:numId="291">
    <w:abstractNumId w:val="715"/>
  </w:num>
  <w:num w:numId="292">
    <w:abstractNumId w:val="457"/>
  </w:num>
  <w:num w:numId="293">
    <w:abstractNumId w:val="425"/>
  </w:num>
  <w:num w:numId="294">
    <w:abstractNumId w:val="377"/>
  </w:num>
  <w:num w:numId="295">
    <w:abstractNumId w:val="99"/>
  </w:num>
  <w:num w:numId="296">
    <w:abstractNumId w:val="83"/>
  </w:num>
  <w:num w:numId="297">
    <w:abstractNumId w:val="525"/>
  </w:num>
  <w:num w:numId="298">
    <w:abstractNumId w:val="125"/>
  </w:num>
  <w:num w:numId="299">
    <w:abstractNumId w:val="706"/>
  </w:num>
  <w:num w:numId="300">
    <w:abstractNumId w:val="69"/>
  </w:num>
  <w:num w:numId="301">
    <w:abstractNumId w:val="361"/>
  </w:num>
  <w:num w:numId="302">
    <w:abstractNumId w:val="121"/>
  </w:num>
  <w:num w:numId="303">
    <w:abstractNumId w:val="155"/>
  </w:num>
  <w:num w:numId="304">
    <w:abstractNumId w:val="262"/>
  </w:num>
  <w:num w:numId="305">
    <w:abstractNumId w:val="775"/>
  </w:num>
  <w:num w:numId="306">
    <w:abstractNumId w:val="569"/>
  </w:num>
  <w:num w:numId="307">
    <w:abstractNumId w:val="343"/>
  </w:num>
  <w:num w:numId="308">
    <w:abstractNumId w:val="783"/>
  </w:num>
  <w:num w:numId="309">
    <w:abstractNumId w:val="788"/>
  </w:num>
  <w:num w:numId="310">
    <w:abstractNumId w:val="352"/>
  </w:num>
  <w:num w:numId="311">
    <w:abstractNumId w:val="372"/>
  </w:num>
  <w:num w:numId="312">
    <w:abstractNumId w:val="399"/>
  </w:num>
  <w:num w:numId="313">
    <w:abstractNumId w:val="767"/>
  </w:num>
  <w:num w:numId="314">
    <w:abstractNumId w:val="131"/>
  </w:num>
  <w:num w:numId="315">
    <w:abstractNumId w:val="497"/>
  </w:num>
  <w:num w:numId="316">
    <w:abstractNumId w:val="109"/>
  </w:num>
  <w:num w:numId="317">
    <w:abstractNumId w:val="475"/>
  </w:num>
  <w:num w:numId="318">
    <w:abstractNumId w:val="467"/>
  </w:num>
  <w:num w:numId="319">
    <w:abstractNumId w:val="437"/>
  </w:num>
  <w:num w:numId="320">
    <w:abstractNumId w:val="772"/>
  </w:num>
  <w:num w:numId="321">
    <w:abstractNumId w:val="693"/>
  </w:num>
  <w:num w:numId="322">
    <w:abstractNumId w:val="222"/>
  </w:num>
  <w:num w:numId="323">
    <w:abstractNumId w:val="351"/>
  </w:num>
  <w:num w:numId="324">
    <w:abstractNumId w:val="242"/>
  </w:num>
  <w:num w:numId="325">
    <w:abstractNumId w:val="608"/>
  </w:num>
  <w:num w:numId="326">
    <w:abstractNumId w:val="465"/>
  </w:num>
  <w:num w:numId="327">
    <w:abstractNumId w:val="114"/>
  </w:num>
  <w:num w:numId="328">
    <w:abstractNumId w:val="164"/>
  </w:num>
  <w:num w:numId="329">
    <w:abstractNumId w:val="289"/>
  </w:num>
  <w:num w:numId="330">
    <w:abstractNumId w:val="230"/>
  </w:num>
  <w:num w:numId="331">
    <w:abstractNumId w:val="193"/>
  </w:num>
  <w:num w:numId="332">
    <w:abstractNumId w:val="29"/>
  </w:num>
  <w:num w:numId="333">
    <w:abstractNumId w:val="691"/>
  </w:num>
  <w:num w:numId="334">
    <w:abstractNumId w:val="307"/>
  </w:num>
  <w:num w:numId="335">
    <w:abstractNumId w:val="502"/>
  </w:num>
  <w:num w:numId="336">
    <w:abstractNumId w:val="761"/>
  </w:num>
  <w:num w:numId="337">
    <w:abstractNumId w:val="158"/>
  </w:num>
  <w:num w:numId="338">
    <w:abstractNumId w:val="386"/>
  </w:num>
  <w:num w:numId="339">
    <w:abstractNumId w:val="701"/>
  </w:num>
  <w:num w:numId="340">
    <w:abstractNumId w:val="82"/>
  </w:num>
  <w:num w:numId="341">
    <w:abstractNumId w:val="159"/>
  </w:num>
  <w:num w:numId="342">
    <w:abstractNumId w:val="255"/>
  </w:num>
  <w:num w:numId="343">
    <w:abstractNumId w:val="44"/>
  </w:num>
  <w:num w:numId="344">
    <w:abstractNumId w:val="226"/>
  </w:num>
  <w:num w:numId="345">
    <w:abstractNumId w:val="461"/>
  </w:num>
  <w:num w:numId="346">
    <w:abstractNumId w:val="211"/>
  </w:num>
  <w:num w:numId="347">
    <w:abstractNumId w:val="74"/>
  </w:num>
  <w:num w:numId="348">
    <w:abstractNumId w:val="549"/>
  </w:num>
  <w:num w:numId="349">
    <w:abstractNumId w:val="679"/>
  </w:num>
  <w:num w:numId="350">
    <w:abstractNumId w:val="593"/>
  </w:num>
  <w:num w:numId="351">
    <w:abstractNumId w:val="464"/>
  </w:num>
  <w:num w:numId="352">
    <w:abstractNumId w:val="241"/>
  </w:num>
  <w:num w:numId="353">
    <w:abstractNumId w:val="755"/>
  </w:num>
  <w:num w:numId="354">
    <w:abstractNumId w:val="692"/>
  </w:num>
  <w:num w:numId="355">
    <w:abstractNumId w:val="258"/>
  </w:num>
  <w:num w:numId="356">
    <w:abstractNumId w:val="556"/>
  </w:num>
  <w:num w:numId="357">
    <w:abstractNumId w:val="760"/>
  </w:num>
  <w:num w:numId="358">
    <w:abstractNumId w:val="275"/>
  </w:num>
  <w:num w:numId="359">
    <w:abstractNumId w:val="335"/>
  </w:num>
  <w:num w:numId="360">
    <w:abstractNumId w:val="456"/>
  </w:num>
  <w:num w:numId="361">
    <w:abstractNumId w:val="374"/>
  </w:num>
  <w:num w:numId="362">
    <w:abstractNumId w:val="752"/>
  </w:num>
  <w:num w:numId="363">
    <w:abstractNumId w:val="162"/>
  </w:num>
  <w:num w:numId="364">
    <w:abstractNumId w:val="661"/>
  </w:num>
  <w:num w:numId="365">
    <w:abstractNumId w:val="655"/>
  </w:num>
  <w:num w:numId="366">
    <w:abstractNumId w:val="24"/>
  </w:num>
  <w:num w:numId="367">
    <w:abstractNumId w:val="520"/>
  </w:num>
  <w:num w:numId="368">
    <w:abstractNumId w:val="283"/>
  </w:num>
  <w:num w:numId="369">
    <w:abstractNumId w:val="709"/>
  </w:num>
  <w:num w:numId="370">
    <w:abstractNumId w:val="380"/>
  </w:num>
  <w:num w:numId="371">
    <w:abstractNumId w:val="516"/>
  </w:num>
  <w:num w:numId="372">
    <w:abstractNumId w:val="423"/>
  </w:num>
  <w:num w:numId="373">
    <w:abstractNumId w:val="635"/>
  </w:num>
  <w:num w:numId="374">
    <w:abstractNumId w:val="42"/>
  </w:num>
  <w:num w:numId="375">
    <w:abstractNumId w:val="786"/>
  </w:num>
  <w:num w:numId="376">
    <w:abstractNumId w:val="72"/>
  </w:num>
  <w:num w:numId="377">
    <w:abstractNumId w:val="252"/>
  </w:num>
  <w:num w:numId="378">
    <w:abstractNumId w:val="811"/>
  </w:num>
  <w:num w:numId="379">
    <w:abstractNumId w:val="490"/>
  </w:num>
  <w:num w:numId="380">
    <w:abstractNumId w:val="469"/>
  </w:num>
  <w:num w:numId="381">
    <w:abstractNumId w:val="202"/>
  </w:num>
  <w:num w:numId="382">
    <w:abstractNumId w:val="277"/>
  </w:num>
  <w:num w:numId="383">
    <w:abstractNumId w:val="339"/>
  </w:num>
  <w:num w:numId="384">
    <w:abstractNumId w:val="615"/>
  </w:num>
  <w:num w:numId="385">
    <w:abstractNumId w:val="291"/>
  </w:num>
  <w:num w:numId="386">
    <w:abstractNumId w:val="237"/>
  </w:num>
  <w:num w:numId="387">
    <w:abstractNumId w:val="237"/>
    <w:lvlOverride w:ilvl="0"/>
    <w:lvlOverride w:ilvl="1"/>
    <w:lvlOverride w:ilvl="2"/>
    <w:lvlOverride w:ilvl="3"/>
    <w:lvlOverride w:ilvl="4"/>
    <w:lvlOverride w:ilvl="5"/>
    <w:lvlOverride w:ilvl="6"/>
    <w:lvlOverride w:ilvl="7"/>
    <w:lvlOverride w:ilvl="8"/>
  </w:num>
  <w:num w:numId="388">
    <w:abstractNumId w:val="197"/>
  </w:num>
  <w:num w:numId="389">
    <w:abstractNumId w:val="123"/>
  </w:num>
  <w:num w:numId="390">
    <w:abstractNumId w:val="292"/>
  </w:num>
  <w:num w:numId="391">
    <w:abstractNumId w:val="237"/>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563"/>
  </w:num>
  <w:num w:numId="393">
    <w:abstractNumId w:val="128"/>
  </w:num>
  <w:num w:numId="394">
    <w:abstractNumId w:val="720"/>
  </w:num>
  <w:num w:numId="395">
    <w:abstractNumId w:val="7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720"/>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318"/>
  </w:num>
  <w:num w:numId="398">
    <w:abstractNumId w:val="543"/>
  </w:num>
  <w:num w:numId="399">
    <w:abstractNumId w:val="16"/>
  </w:num>
  <w:num w:numId="400">
    <w:abstractNumId w:val="540"/>
  </w:num>
  <w:num w:numId="401">
    <w:abstractNumId w:val="670"/>
  </w:num>
  <w:num w:numId="402">
    <w:abstractNumId w:val="787"/>
  </w:num>
  <w:num w:numId="403">
    <w:abstractNumId w:val="381"/>
  </w:num>
  <w:num w:numId="404">
    <w:abstractNumId w:val="185"/>
  </w:num>
  <w:num w:numId="405">
    <w:abstractNumId w:val="751"/>
  </w:num>
  <w:num w:numId="406">
    <w:abstractNumId w:val="535"/>
  </w:num>
  <w:num w:numId="407">
    <w:abstractNumId w:val="426"/>
  </w:num>
  <w:num w:numId="408">
    <w:abstractNumId w:val="447"/>
  </w:num>
  <w:num w:numId="409">
    <w:abstractNumId w:val="627"/>
  </w:num>
  <w:num w:numId="410">
    <w:abstractNumId w:val="683"/>
  </w:num>
  <w:num w:numId="411">
    <w:abstractNumId w:val="625"/>
  </w:num>
  <w:num w:numId="412">
    <w:abstractNumId w:val="170"/>
  </w:num>
  <w:num w:numId="413">
    <w:abstractNumId w:val="565"/>
  </w:num>
  <w:num w:numId="414">
    <w:abstractNumId w:val="773"/>
  </w:num>
  <w:num w:numId="415">
    <w:abstractNumId w:val="801"/>
  </w:num>
  <w:num w:numId="416">
    <w:abstractNumId w:val="52"/>
  </w:num>
  <w:num w:numId="417">
    <w:abstractNumId w:val="65"/>
  </w:num>
  <w:num w:numId="418">
    <w:abstractNumId w:val="651"/>
  </w:num>
  <w:num w:numId="419">
    <w:abstractNumId w:val="101"/>
  </w:num>
  <w:num w:numId="420">
    <w:abstractNumId w:val="697"/>
  </w:num>
  <w:num w:numId="421">
    <w:abstractNumId w:val="175"/>
  </w:num>
  <w:num w:numId="422">
    <w:abstractNumId w:val="213"/>
  </w:num>
  <w:num w:numId="423">
    <w:abstractNumId w:val="481"/>
  </w:num>
  <w:num w:numId="424">
    <w:abstractNumId w:val="791"/>
  </w:num>
  <w:num w:numId="425">
    <w:abstractNumId w:val="273"/>
  </w:num>
  <w:num w:numId="426">
    <w:abstractNumId w:val="568"/>
  </w:num>
  <w:num w:numId="427">
    <w:abstractNumId w:val="81"/>
  </w:num>
  <w:num w:numId="428">
    <w:abstractNumId w:val="394"/>
  </w:num>
  <w:num w:numId="429">
    <w:abstractNumId w:val="216"/>
  </w:num>
  <w:num w:numId="430">
    <w:abstractNumId w:val="27"/>
  </w:num>
  <w:num w:numId="431">
    <w:abstractNumId w:val="440"/>
  </w:num>
  <w:num w:numId="432">
    <w:abstractNumId w:val="641"/>
  </w:num>
  <w:num w:numId="433">
    <w:abstractNumId w:val="299"/>
  </w:num>
  <w:num w:numId="434">
    <w:abstractNumId w:val="160"/>
  </w:num>
  <w:num w:numId="435">
    <w:abstractNumId w:val="247"/>
  </w:num>
  <w:num w:numId="436">
    <w:abstractNumId w:val="358"/>
  </w:num>
  <w:num w:numId="437">
    <w:abstractNumId w:val="809"/>
  </w:num>
  <w:num w:numId="438">
    <w:abstractNumId w:val="799"/>
  </w:num>
  <w:num w:numId="439">
    <w:abstractNumId w:val="369"/>
  </w:num>
  <w:num w:numId="440">
    <w:abstractNumId w:val="491"/>
  </w:num>
  <w:num w:numId="441">
    <w:abstractNumId w:val="108"/>
  </w:num>
  <w:num w:numId="442">
    <w:abstractNumId w:val="78"/>
  </w:num>
  <w:num w:numId="443">
    <w:abstractNumId w:val="73"/>
  </w:num>
  <w:num w:numId="444">
    <w:abstractNumId w:val="138"/>
  </w:num>
  <w:num w:numId="445">
    <w:abstractNumId w:val="470"/>
  </w:num>
  <w:num w:numId="446">
    <w:abstractNumId w:val="770"/>
  </w:num>
  <w:num w:numId="447">
    <w:abstractNumId w:val="345"/>
  </w:num>
  <w:num w:numId="448">
    <w:abstractNumId w:val="785"/>
  </w:num>
  <w:num w:numId="449">
    <w:abstractNumId w:val="780"/>
  </w:num>
  <w:num w:numId="450">
    <w:abstractNumId w:val="143"/>
  </w:num>
  <w:num w:numId="451">
    <w:abstractNumId w:val="367"/>
  </w:num>
  <w:num w:numId="452">
    <w:abstractNumId w:val="181"/>
  </w:num>
  <w:num w:numId="453">
    <w:abstractNumId w:val="316"/>
  </w:num>
  <w:num w:numId="454">
    <w:abstractNumId w:val="463"/>
  </w:num>
  <w:num w:numId="455">
    <w:abstractNumId w:val="127"/>
  </w:num>
  <w:num w:numId="456">
    <w:abstractNumId w:val="723"/>
  </w:num>
  <w:num w:numId="457">
    <w:abstractNumId w:val="334"/>
  </w:num>
  <w:num w:numId="458">
    <w:abstractNumId w:val="499"/>
  </w:num>
  <w:num w:numId="459">
    <w:abstractNumId w:val="142"/>
  </w:num>
  <w:num w:numId="460">
    <w:abstractNumId w:val="656"/>
  </w:num>
  <w:num w:numId="461">
    <w:abstractNumId w:val="442"/>
  </w:num>
  <w:num w:numId="462">
    <w:abstractNumId w:val="98"/>
  </w:num>
  <w:num w:numId="463">
    <w:abstractNumId w:val="397"/>
  </w:num>
  <w:num w:numId="464">
    <w:abstractNumId w:val="79"/>
  </w:num>
  <w:num w:numId="465">
    <w:abstractNumId w:val="76"/>
  </w:num>
  <w:num w:numId="466">
    <w:abstractNumId w:val="118"/>
  </w:num>
  <w:num w:numId="467">
    <w:abstractNumId w:val="276"/>
  </w:num>
  <w:num w:numId="468">
    <w:abstractNumId w:val="509"/>
  </w:num>
  <w:num w:numId="469">
    <w:abstractNumId w:val="771"/>
  </w:num>
  <w:num w:numId="470">
    <w:abstractNumId w:val="95"/>
  </w:num>
  <w:num w:numId="471">
    <w:abstractNumId w:val="50"/>
  </w:num>
  <w:num w:numId="472">
    <w:abstractNumId w:val="373"/>
  </w:num>
  <w:num w:numId="473">
    <w:abstractNumId w:val="182"/>
  </w:num>
  <w:num w:numId="474">
    <w:abstractNumId w:val="330"/>
  </w:num>
  <w:num w:numId="475">
    <w:abstractNumId w:val="165"/>
  </w:num>
  <w:num w:numId="476">
    <w:abstractNumId w:val="455"/>
  </w:num>
  <w:num w:numId="477">
    <w:abstractNumId w:val="730"/>
  </w:num>
  <w:num w:numId="478">
    <w:abstractNumId w:val="169"/>
  </w:num>
  <w:num w:numId="479">
    <w:abstractNumId w:val="324"/>
  </w:num>
  <w:num w:numId="480">
    <w:abstractNumId w:val="517"/>
  </w:num>
  <w:num w:numId="481">
    <w:abstractNumId w:val="286"/>
  </w:num>
  <w:num w:numId="482">
    <w:abstractNumId w:val="629"/>
  </w:num>
  <w:num w:numId="483">
    <w:abstractNumId w:val="368"/>
  </w:num>
  <w:num w:numId="484">
    <w:abstractNumId w:val="758"/>
  </w:num>
  <w:num w:numId="485">
    <w:abstractNumId w:val="544"/>
  </w:num>
  <w:num w:numId="486">
    <w:abstractNumId w:val="416"/>
  </w:num>
  <w:num w:numId="487">
    <w:abstractNumId w:val="617"/>
  </w:num>
  <w:num w:numId="488">
    <w:abstractNumId w:val="28"/>
  </w:num>
  <w:num w:numId="489">
    <w:abstractNumId w:val="348"/>
  </w:num>
  <w:num w:numId="490">
    <w:abstractNumId w:val="150"/>
  </w:num>
  <w:num w:numId="491">
    <w:abstractNumId w:val="660"/>
  </w:num>
  <w:num w:numId="492">
    <w:abstractNumId w:val="590"/>
  </w:num>
  <w:num w:numId="493">
    <w:abstractNumId w:val="428"/>
  </w:num>
  <w:num w:numId="494">
    <w:abstractNumId w:val="124"/>
  </w:num>
  <w:num w:numId="495">
    <w:abstractNumId w:val="46"/>
  </w:num>
  <w:num w:numId="496">
    <w:abstractNumId w:val="439"/>
  </w:num>
  <w:num w:numId="497">
    <w:abstractNumId w:val="804"/>
  </w:num>
  <w:num w:numId="498">
    <w:abstractNumId w:val="171"/>
  </w:num>
  <w:num w:numId="499">
    <w:abstractNumId w:val="657"/>
  </w:num>
  <w:num w:numId="500">
    <w:abstractNumId w:val="587"/>
  </w:num>
  <w:num w:numId="501">
    <w:abstractNumId w:val="736"/>
  </w:num>
  <w:num w:numId="502">
    <w:abstractNumId w:val="506"/>
  </w:num>
  <w:num w:numId="503">
    <w:abstractNumId w:val="364"/>
  </w:num>
  <w:num w:numId="504">
    <w:abstractNumId w:val="731"/>
  </w:num>
  <w:num w:numId="505">
    <w:abstractNumId w:val="628"/>
  </w:num>
  <w:num w:numId="506">
    <w:abstractNumId w:val="606"/>
  </w:num>
  <w:num w:numId="507">
    <w:abstractNumId w:val="285"/>
  </w:num>
  <w:num w:numId="508">
    <w:abstractNumId w:val="68"/>
  </w:num>
  <w:num w:numId="509">
    <w:abstractNumId w:val="217"/>
  </w:num>
  <w:num w:numId="510">
    <w:abstractNumId w:val="596"/>
  </w:num>
  <w:num w:numId="511">
    <w:abstractNumId w:val="493"/>
  </w:num>
  <w:num w:numId="512">
    <w:abstractNumId w:val="725"/>
  </w:num>
  <w:num w:numId="513">
    <w:abstractNumId w:val="30"/>
  </w:num>
  <w:num w:numId="514">
    <w:abstractNumId w:val="238"/>
  </w:num>
  <w:num w:numId="515">
    <w:abstractNumId w:val="176"/>
  </w:num>
  <w:num w:numId="516">
    <w:abstractNumId w:val="71"/>
  </w:num>
  <w:num w:numId="517">
    <w:abstractNumId w:val="536"/>
  </w:num>
  <w:num w:numId="518">
    <w:abstractNumId w:val="214"/>
  </w:num>
  <w:num w:numId="519">
    <w:abstractNumId w:val="747"/>
  </w:num>
  <w:num w:numId="520">
    <w:abstractNumId w:val="223"/>
  </w:num>
  <w:num w:numId="521">
    <w:abstractNumId w:val="735"/>
  </w:num>
  <w:num w:numId="522">
    <w:abstractNumId w:val="40"/>
  </w:num>
  <w:num w:numId="523">
    <w:abstractNumId w:val="620"/>
  </w:num>
  <w:num w:numId="524">
    <w:abstractNumId w:val="500"/>
  </w:num>
  <w:num w:numId="525">
    <w:abstractNumId w:val="654"/>
  </w:num>
  <w:num w:numId="526">
    <w:abstractNumId w:val="306"/>
  </w:num>
  <w:num w:numId="527">
    <w:abstractNumId w:val="689"/>
  </w:num>
  <w:num w:numId="528">
    <w:abstractNumId w:val="225"/>
  </w:num>
  <w:num w:numId="529">
    <w:abstractNumId w:val="739"/>
  </w:num>
  <w:num w:numId="530">
    <w:abstractNumId w:val="239"/>
  </w:num>
  <w:num w:numId="531">
    <w:abstractNumId w:val="199"/>
  </w:num>
  <w:num w:numId="532">
    <w:abstractNumId w:val="166"/>
  </w:num>
  <w:num w:numId="533">
    <w:abstractNumId w:val="281"/>
  </w:num>
  <w:num w:numId="534">
    <w:abstractNumId w:val="13"/>
  </w:num>
  <w:num w:numId="535">
    <w:abstractNumId w:val="357"/>
  </w:num>
  <w:num w:numId="536">
    <w:abstractNumId w:val="716"/>
  </w:num>
  <w:num w:numId="537">
    <w:abstractNumId w:val="529"/>
  </w:num>
  <w:num w:numId="538">
    <w:abstractNumId w:val="621"/>
  </w:num>
  <w:num w:numId="539">
    <w:abstractNumId w:val="18"/>
  </w:num>
  <w:num w:numId="540">
    <w:abstractNumId w:val="521"/>
  </w:num>
  <w:num w:numId="541">
    <w:abstractNumId w:val="605"/>
  </w:num>
  <w:num w:numId="542">
    <w:abstractNumId w:val="669"/>
  </w:num>
  <w:num w:numId="543">
    <w:abstractNumId w:val="11"/>
  </w:num>
  <w:num w:numId="544">
    <w:abstractNumId w:val="297"/>
  </w:num>
  <w:num w:numId="545">
    <w:abstractNumId w:val="67"/>
  </w:num>
  <w:num w:numId="546">
    <w:abstractNumId w:val="120"/>
  </w:num>
  <w:num w:numId="547">
    <w:abstractNumId w:val="198"/>
  </w:num>
  <w:num w:numId="548">
    <w:abstractNumId w:val="595"/>
  </w:num>
  <w:num w:numId="549">
    <w:abstractNumId w:val="190"/>
  </w:num>
  <w:num w:numId="550">
    <w:abstractNumId w:val="86"/>
  </w:num>
  <w:num w:numId="551">
    <w:abstractNumId w:val="391"/>
  </w:num>
  <w:num w:numId="552">
    <w:abstractNumId w:val="790"/>
  </w:num>
  <w:num w:numId="553">
    <w:abstractNumId w:val="546"/>
  </w:num>
  <w:num w:numId="554">
    <w:abstractNumId w:val="37"/>
  </w:num>
  <w:num w:numId="555">
    <w:abstractNumId w:val="699"/>
  </w:num>
  <w:num w:numId="556">
    <w:abstractNumId w:val="311"/>
  </w:num>
  <w:num w:numId="557">
    <w:abstractNumId w:val="630"/>
  </w:num>
  <w:num w:numId="558">
    <w:abstractNumId w:val="756"/>
  </w:num>
  <w:num w:numId="559">
    <w:abstractNumId w:val="445"/>
  </w:num>
  <w:num w:numId="560">
    <w:abstractNumId w:val="820"/>
  </w:num>
  <w:num w:numId="561">
    <w:abstractNumId w:val="259"/>
  </w:num>
  <w:num w:numId="562">
    <w:abstractNumId w:val="191"/>
  </w:num>
  <w:num w:numId="563">
    <w:abstractNumId w:val="700"/>
  </w:num>
  <w:num w:numId="564">
    <w:abstractNumId w:val="462"/>
  </w:num>
  <w:num w:numId="565">
    <w:abstractNumId w:val="743"/>
  </w:num>
  <w:num w:numId="566">
    <w:abstractNumId w:val="300"/>
  </w:num>
  <w:num w:numId="567">
    <w:abstractNumId w:val="51"/>
  </w:num>
  <w:num w:numId="568">
    <w:abstractNumId w:val="460"/>
  </w:num>
  <w:num w:numId="569">
    <w:abstractNumId w:val="379"/>
  </w:num>
  <w:num w:numId="570">
    <w:abstractNumId w:val="604"/>
  </w:num>
  <w:num w:numId="571">
    <w:abstractNumId w:val="724"/>
  </w:num>
  <w:num w:numId="572">
    <w:abstractNumId w:val="580"/>
  </w:num>
  <w:num w:numId="573">
    <w:abstractNumId w:val="768"/>
  </w:num>
  <w:num w:numId="574">
    <w:abstractNumId w:val="623"/>
  </w:num>
  <w:num w:numId="575">
    <w:abstractNumId w:val="407"/>
  </w:num>
  <w:num w:numId="576">
    <w:abstractNumId w:val="135"/>
  </w:num>
  <w:num w:numId="577">
    <w:abstractNumId w:val="642"/>
  </w:num>
  <w:num w:numId="578">
    <w:abstractNumId w:val="96"/>
  </w:num>
  <w:num w:numId="579">
    <w:abstractNumId w:val="754"/>
  </w:num>
  <w:num w:numId="580">
    <w:abstractNumId w:val="260"/>
  </w:num>
  <w:num w:numId="581">
    <w:abstractNumId w:val="209"/>
  </w:num>
  <w:num w:numId="582">
    <w:abstractNumId w:val="186"/>
  </w:num>
  <w:num w:numId="583">
    <w:abstractNumId w:val="547"/>
  </w:num>
  <w:num w:numId="584">
    <w:abstractNumId w:val="207"/>
  </w:num>
  <w:num w:numId="585">
    <w:abstractNumId w:val="704"/>
  </w:num>
  <w:num w:numId="586">
    <w:abstractNumId w:val="449"/>
  </w:num>
  <w:num w:numId="587">
    <w:abstractNumId w:val="196"/>
  </w:num>
  <w:num w:numId="588">
    <w:abstractNumId w:val="60"/>
  </w:num>
  <w:num w:numId="589">
    <w:abstractNumId w:val="398"/>
  </w:num>
  <w:num w:numId="590">
    <w:abstractNumId w:val="103"/>
  </w:num>
  <w:num w:numId="591">
    <w:abstractNumId w:val="152"/>
  </w:num>
  <w:num w:numId="592">
    <w:abstractNumId w:val="653"/>
  </w:num>
  <w:num w:numId="593">
    <w:abstractNumId w:val="695"/>
  </w:num>
  <w:num w:numId="594">
    <w:abstractNumId w:val="146"/>
  </w:num>
  <w:num w:numId="595">
    <w:abstractNumId w:val="246"/>
  </w:num>
  <w:num w:numId="596">
    <w:abstractNumId w:val="92"/>
  </w:num>
  <w:num w:numId="597">
    <w:abstractNumId w:val="539"/>
  </w:num>
  <w:num w:numId="598">
    <w:abstractNumId w:val="422"/>
  </w:num>
  <w:num w:numId="599">
    <w:abstractNumId w:val="313"/>
  </w:num>
  <w:num w:numId="600">
    <w:abstractNumId w:val="413"/>
  </w:num>
  <w:num w:numId="601">
    <w:abstractNumId w:val="344"/>
  </w:num>
  <w:num w:numId="602">
    <w:abstractNumId w:val="271"/>
  </w:num>
  <w:num w:numId="603">
    <w:abstractNumId w:val="552"/>
  </w:num>
  <w:num w:numId="604">
    <w:abstractNumId w:val="45"/>
  </w:num>
  <w:num w:numId="605">
    <w:abstractNumId w:val="233"/>
  </w:num>
  <w:num w:numId="606">
    <w:abstractNumId w:val="35"/>
  </w:num>
  <w:num w:numId="607">
    <w:abstractNumId w:val="607"/>
  </w:num>
  <w:num w:numId="608">
    <w:abstractNumId w:val="43"/>
  </w:num>
  <w:num w:numId="609">
    <w:abstractNumId w:val="130"/>
  </w:num>
  <w:num w:numId="610">
    <w:abstractNumId w:val="600"/>
  </w:num>
  <w:num w:numId="611">
    <w:abstractNumId w:val="645"/>
  </w:num>
  <w:num w:numId="612">
    <w:abstractNumId w:val="566"/>
  </w:num>
  <w:num w:numId="613">
    <w:abstractNumId w:val="676"/>
  </w:num>
  <w:num w:numId="614">
    <w:abstractNumId w:val="219"/>
  </w:num>
  <w:num w:numId="615">
    <w:abstractNumId w:val="482"/>
  </w:num>
  <w:num w:numId="616">
    <w:abstractNumId w:val="178"/>
  </w:num>
  <w:num w:numId="617">
    <w:abstractNumId w:val="518"/>
  </w:num>
  <w:num w:numId="618">
    <w:abstractNumId w:val="452"/>
  </w:num>
  <w:num w:numId="619">
    <w:abstractNumId w:val="253"/>
  </w:num>
  <w:num w:numId="620">
    <w:abstractNumId w:val="802"/>
  </w:num>
  <w:num w:numId="621">
    <w:abstractNumId w:val="592"/>
  </w:num>
  <w:num w:numId="622">
    <w:abstractNumId w:val="174"/>
  </w:num>
  <w:num w:numId="623">
    <w:abstractNumId w:val="613"/>
  </w:num>
  <w:num w:numId="624">
    <w:abstractNumId w:val="126"/>
  </w:num>
  <w:num w:numId="625">
    <w:abstractNumId w:val="671"/>
  </w:num>
  <w:num w:numId="626">
    <w:abstractNumId w:val="564"/>
  </w:num>
  <w:num w:numId="627">
    <w:abstractNumId w:val="740"/>
  </w:num>
  <w:num w:numId="628">
    <w:abstractNumId w:val="268"/>
  </w:num>
  <w:num w:numId="629">
    <w:abstractNumId w:val="513"/>
  </w:num>
  <w:num w:numId="630">
    <w:abstractNumId w:val="308"/>
  </w:num>
  <w:num w:numId="631">
    <w:abstractNumId w:val="49"/>
  </w:num>
  <w:num w:numId="632">
    <w:abstractNumId w:val="485"/>
  </w:num>
  <w:num w:numId="633">
    <w:abstractNumId w:val="560"/>
  </w:num>
  <w:num w:numId="634">
    <w:abstractNumId w:val="519"/>
  </w:num>
  <w:num w:numId="635">
    <w:abstractNumId w:val="471"/>
  </w:num>
  <w:num w:numId="636">
    <w:abstractNumId w:val="401"/>
  </w:num>
  <w:num w:numId="637">
    <w:abstractNumId w:val="378"/>
  </w:num>
  <w:num w:numId="638">
    <w:abstractNumId w:val="528"/>
  </w:num>
  <w:num w:numId="639">
    <w:abstractNumId w:val="220"/>
  </w:num>
  <w:num w:numId="640">
    <w:abstractNumId w:val="310"/>
  </w:num>
  <w:num w:numId="641">
    <w:abstractNumId w:val="363"/>
  </w:num>
  <w:num w:numId="642">
    <w:abstractNumId w:val="61"/>
  </w:num>
  <w:num w:numId="643">
    <w:abstractNumId w:val="675"/>
  </w:num>
  <w:num w:numId="644">
    <w:abstractNumId w:val="766"/>
  </w:num>
  <w:num w:numId="645">
    <w:abstractNumId w:val="403"/>
  </w:num>
  <w:num w:numId="646">
    <w:abstractNumId w:val="814"/>
  </w:num>
  <w:num w:numId="647">
    <w:abstractNumId w:val="571"/>
  </w:num>
  <w:num w:numId="648">
    <w:abstractNumId w:val="734"/>
  </w:num>
  <w:num w:numId="649">
    <w:abstractNumId w:val="579"/>
  </w:num>
  <w:num w:numId="650">
    <w:abstractNumId w:val="325"/>
  </w:num>
  <w:num w:numId="651">
    <w:abstractNumId w:val="63"/>
  </w:num>
  <w:num w:numId="652">
    <w:abstractNumId w:val="134"/>
  </w:num>
  <w:num w:numId="653">
    <w:abstractNumId w:val="240"/>
  </w:num>
  <w:num w:numId="654">
    <w:abstractNumId w:val="769"/>
  </w:num>
  <w:num w:numId="655">
    <w:abstractNumId w:val="548"/>
  </w:num>
  <w:num w:numId="656">
    <w:abstractNumId w:val="39"/>
  </w:num>
  <w:num w:numId="657">
    <w:abstractNumId w:val="366"/>
  </w:num>
  <w:num w:numId="658">
    <w:abstractNumId w:val="206"/>
  </w:num>
  <w:num w:numId="659">
    <w:abstractNumId w:val="365"/>
  </w:num>
  <w:num w:numId="660">
    <w:abstractNumId w:val="187"/>
  </w:num>
  <w:num w:numId="661">
    <w:abstractNumId w:val="261"/>
  </w:num>
  <w:num w:numId="662">
    <w:abstractNumId w:val="338"/>
  </w:num>
  <w:num w:numId="663">
    <w:abstractNumId w:val="472"/>
  </w:num>
  <w:num w:numId="664">
    <w:abstractNumId w:val="666"/>
  </w:num>
  <w:num w:numId="665">
    <w:abstractNumId w:val="112"/>
  </w:num>
  <w:num w:numId="666">
    <w:abstractNumId w:val="384"/>
  </w:num>
  <w:num w:numId="667">
    <w:abstractNumId w:val="347"/>
  </w:num>
  <w:num w:numId="668">
    <w:abstractNumId w:val="204"/>
  </w:num>
  <w:num w:numId="669">
    <w:abstractNumId w:val="504"/>
  </w:num>
  <w:num w:numId="670">
    <w:abstractNumId w:val="721"/>
  </w:num>
  <w:num w:numId="671">
    <w:abstractNumId w:val="432"/>
  </w:num>
  <w:num w:numId="672">
    <w:abstractNumId w:val="486"/>
  </w:num>
  <w:num w:numId="673">
    <w:abstractNumId w:val="717"/>
  </w:num>
  <w:num w:numId="674">
    <w:abstractNumId w:val="550"/>
  </w:num>
  <w:num w:numId="675">
    <w:abstractNumId w:val="371"/>
  </w:num>
  <w:num w:numId="676">
    <w:abstractNumId w:val="813"/>
  </w:num>
  <w:num w:numId="677">
    <w:abstractNumId w:val="278"/>
  </w:num>
  <w:num w:numId="678">
    <w:abstractNumId w:val="129"/>
  </w:num>
  <w:num w:numId="679">
    <w:abstractNumId w:val="711"/>
  </w:num>
  <w:num w:numId="680">
    <w:abstractNumId w:val="298"/>
  </w:num>
  <w:num w:numId="681">
    <w:abstractNumId w:val="609"/>
  </w:num>
  <w:num w:numId="682">
    <w:abstractNumId w:val="147"/>
  </w:num>
  <w:num w:numId="683">
    <w:abstractNumId w:val="688"/>
  </w:num>
  <w:num w:numId="684">
    <w:abstractNumId w:val="586"/>
  </w:num>
  <w:num w:numId="685">
    <w:abstractNumId w:val="541"/>
  </w:num>
  <w:num w:numId="686">
    <w:abstractNumId w:val="612"/>
  </w:num>
  <w:num w:numId="687">
    <w:abstractNumId w:val="336"/>
  </w:num>
  <w:num w:numId="688">
    <w:abstractNumId w:val="139"/>
  </w:num>
  <w:num w:numId="689">
    <w:abstractNumId w:val="703"/>
  </w:num>
  <w:num w:numId="690">
    <w:abstractNumId w:val="235"/>
  </w:num>
  <w:num w:numId="691">
    <w:abstractNumId w:val="812"/>
  </w:num>
  <w:num w:numId="692">
    <w:abstractNumId w:val="265"/>
  </w:num>
  <w:num w:numId="693">
    <w:abstractNumId w:val="450"/>
  </w:num>
  <w:num w:numId="694">
    <w:abstractNumId w:val="818"/>
  </w:num>
  <w:num w:numId="695">
    <w:abstractNumId w:val="557"/>
  </w:num>
  <w:num w:numId="696">
    <w:abstractNumId w:val="236"/>
  </w:num>
  <w:num w:numId="697">
    <w:abstractNumId w:val="94"/>
  </w:num>
  <w:num w:numId="698">
    <w:abstractNumId w:val="212"/>
  </w:num>
  <w:num w:numId="699">
    <w:abstractNumId w:val="573"/>
  </w:num>
  <w:num w:numId="700">
    <w:abstractNumId w:val="714"/>
  </w:num>
  <w:num w:numId="701">
    <w:abstractNumId w:val="195"/>
  </w:num>
  <w:num w:numId="702">
    <w:abstractNumId w:val="234"/>
  </w:num>
  <w:num w:numId="703">
    <w:abstractNumId w:val="677"/>
  </w:num>
  <w:num w:numId="704">
    <w:abstractNumId w:val="26"/>
  </w:num>
  <w:num w:numId="705">
    <w:abstractNumId w:val="93"/>
  </w:num>
  <w:num w:numId="706">
    <w:abstractNumId w:val="533"/>
  </w:num>
  <w:num w:numId="707">
    <w:abstractNumId w:val="221"/>
  </w:num>
  <w:num w:numId="708">
    <w:abstractNumId w:val="570"/>
  </w:num>
  <w:num w:numId="709">
    <w:abstractNumId w:val="167"/>
  </w:num>
  <w:num w:numId="710">
    <w:abstractNumId w:val="385"/>
  </w:num>
  <w:num w:numId="711">
    <w:abstractNumId w:val="632"/>
  </w:num>
  <w:num w:numId="712">
    <w:abstractNumId w:val="59"/>
  </w:num>
  <w:num w:numId="713">
    <w:abstractNumId w:val="732"/>
  </w:num>
  <w:num w:numId="714">
    <w:abstractNumId w:val="636"/>
  </w:num>
  <w:num w:numId="715">
    <w:abstractNumId w:val="575"/>
  </w:num>
  <w:num w:numId="716">
    <w:abstractNumId w:val="340"/>
  </w:num>
  <w:num w:numId="717">
    <w:abstractNumId w:val="795"/>
  </w:num>
  <w:num w:numId="718">
    <w:abstractNumId w:val="685"/>
  </w:num>
  <w:num w:numId="719">
    <w:abstractNumId w:val="815"/>
  </w:num>
  <w:num w:numId="720">
    <w:abstractNumId w:val="270"/>
  </w:num>
  <w:num w:numId="721">
    <w:abstractNumId w:val="354"/>
  </w:num>
  <w:num w:numId="722">
    <w:abstractNumId w:val="576"/>
  </w:num>
  <w:num w:numId="723">
    <w:abstractNumId w:val="816"/>
  </w:num>
  <w:num w:numId="724">
    <w:abstractNumId w:val="55"/>
  </w:num>
  <w:num w:numId="725">
    <w:abstractNumId w:val="243"/>
  </w:num>
  <w:num w:numId="726">
    <w:abstractNumId w:val="91"/>
  </w:num>
  <w:num w:numId="727">
    <w:abstractNumId w:val="400"/>
  </w:num>
  <w:num w:numId="728">
    <w:abstractNumId w:val="149"/>
  </w:num>
  <w:num w:numId="729">
    <w:abstractNumId w:val="527"/>
  </w:num>
  <w:num w:numId="730">
    <w:abstractNumId w:val="180"/>
  </w:num>
  <w:num w:numId="731">
    <w:abstractNumId w:val="707"/>
  </w:num>
  <w:num w:numId="732">
    <w:abstractNumId w:val="774"/>
  </w:num>
  <w:num w:numId="733">
    <w:abstractNumId w:val="210"/>
  </w:num>
  <w:num w:numId="734">
    <w:abstractNumId w:val="514"/>
  </w:num>
  <w:num w:numId="735">
    <w:abstractNumId w:val="80"/>
  </w:num>
  <w:num w:numId="736">
    <w:abstractNumId w:val="228"/>
  </w:num>
  <w:num w:numId="737">
    <w:abstractNumId w:val="148"/>
  </w:num>
  <w:num w:numId="738">
    <w:abstractNumId w:val="249"/>
  </w:num>
  <w:num w:numId="739">
    <w:abstractNumId w:val="733"/>
  </w:num>
  <w:num w:numId="740">
    <w:abstractNumId w:val="443"/>
  </w:num>
  <w:num w:numId="741">
    <w:abstractNumId w:val="649"/>
  </w:num>
  <w:num w:numId="742">
    <w:abstractNumId w:val="414"/>
  </w:num>
  <w:num w:numId="743">
    <w:abstractNumId w:val="678"/>
  </w:num>
  <w:num w:numId="744">
    <w:abstractNumId w:val="638"/>
  </w:num>
  <w:num w:numId="745">
    <w:abstractNumId w:val="454"/>
  </w:num>
  <w:num w:numId="746">
    <w:abstractNumId w:val="603"/>
  </w:num>
  <w:num w:numId="747">
    <w:abstractNumId w:val="296"/>
  </w:num>
  <w:num w:numId="748">
    <w:abstractNumId w:val="798"/>
  </w:num>
  <w:num w:numId="749">
    <w:abstractNumId w:val="388"/>
  </w:num>
  <w:num w:numId="750">
    <w:abstractNumId w:val="753"/>
  </w:num>
  <w:num w:numId="751">
    <w:abstractNumId w:val="141"/>
  </w:num>
  <w:num w:numId="752">
    <w:abstractNumId w:val="248"/>
  </w:num>
  <w:num w:numId="753">
    <w:abstractNumId w:val="382"/>
  </w:num>
  <w:num w:numId="754">
    <w:abstractNumId w:val="36"/>
  </w:num>
  <w:num w:numId="755">
    <w:abstractNumId w:val="538"/>
  </w:num>
  <w:num w:numId="756">
    <w:abstractNumId w:val="551"/>
  </w:num>
  <w:num w:numId="757">
    <w:abstractNumId w:val="350"/>
  </w:num>
  <w:num w:numId="758">
    <w:abstractNumId w:val="12"/>
  </w:num>
  <w:num w:numId="759">
    <w:abstractNumId w:val="572"/>
  </w:num>
  <w:num w:numId="760">
    <w:abstractNumId w:val="274"/>
  </w:num>
  <w:num w:numId="761">
    <w:abstractNumId w:val="537"/>
  </w:num>
  <w:num w:numId="762">
    <w:abstractNumId w:val="420"/>
  </w:num>
  <w:num w:numId="763">
    <w:abstractNumId w:val="531"/>
  </w:num>
  <w:num w:numId="764">
    <w:abstractNumId w:val="31"/>
  </w:num>
  <w:num w:numId="765">
    <w:abstractNumId w:val="459"/>
  </w:num>
  <w:num w:numId="766">
    <w:abstractNumId w:val="776"/>
  </w:num>
  <w:num w:numId="767">
    <w:abstractNumId w:val="474"/>
  </w:num>
  <w:num w:numId="768">
    <w:abstractNumId w:val="70"/>
  </w:num>
  <w:num w:numId="769">
    <w:abstractNumId w:val="208"/>
  </w:num>
  <w:num w:numId="770">
    <w:abstractNumId w:val="53"/>
  </w:num>
  <w:num w:numId="771">
    <w:abstractNumId w:val="598"/>
  </w:num>
  <w:num w:numId="772">
    <w:abstractNumId w:val="111"/>
  </w:num>
  <w:num w:numId="773">
    <w:abstractNumId w:val="496"/>
  </w:num>
  <w:num w:numId="774">
    <w:abstractNumId w:val="314"/>
  </w:num>
  <w:num w:numId="775">
    <w:abstractNumId w:val="153"/>
  </w:num>
  <w:num w:numId="776">
    <w:abstractNumId w:val="32"/>
  </w:num>
  <w:num w:numId="777">
    <w:abstractNumId w:val="501"/>
  </w:num>
  <w:num w:numId="778">
    <w:abstractNumId w:val="746"/>
  </w:num>
  <w:num w:numId="779">
    <w:abstractNumId w:val="438"/>
  </w:num>
  <w:num w:numId="780">
    <w:abstractNumId w:val="396"/>
  </w:num>
  <w:num w:numId="781">
    <w:abstractNumId w:val="646"/>
  </w:num>
  <w:num w:numId="782">
    <w:abstractNumId w:val="589"/>
  </w:num>
  <w:num w:numId="783">
    <w:abstractNumId w:val="419"/>
  </w:num>
  <w:num w:numId="784">
    <w:abstractNumId w:val="370"/>
  </w:num>
  <w:num w:numId="785">
    <w:abstractNumId w:val="532"/>
  </w:num>
  <w:num w:numId="786">
    <w:abstractNumId w:val="448"/>
  </w:num>
  <w:num w:numId="787">
    <w:abstractNumId w:val="508"/>
  </w:num>
  <w:num w:numId="788">
    <w:abstractNumId w:val="601"/>
  </w:num>
  <w:num w:numId="789">
    <w:abstractNumId w:val="201"/>
  </w:num>
  <w:num w:numId="790">
    <w:abstractNumId w:val="295"/>
  </w:num>
  <w:num w:numId="791">
    <w:abstractNumId w:val="741"/>
  </w:num>
  <w:num w:numId="792">
    <w:abstractNumId w:val="559"/>
  </w:num>
  <w:num w:numId="793">
    <w:abstractNumId w:val="215"/>
  </w:num>
  <w:num w:numId="794">
    <w:abstractNumId w:val="619"/>
  </w:num>
  <w:num w:numId="795">
    <w:abstractNumId w:val="54"/>
  </w:num>
  <w:num w:numId="796">
    <w:abstractNumId w:val="172"/>
  </w:num>
  <w:num w:numId="797">
    <w:abstractNumId w:val="622"/>
  </w:num>
  <w:num w:numId="798">
    <w:abstractNumId w:val="794"/>
  </w:num>
  <w:num w:numId="799">
    <w:abstractNumId w:val="658"/>
  </w:num>
  <w:num w:numId="800">
    <w:abstractNumId w:val="644"/>
  </w:num>
  <w:num w:numId="801">
    <w:abstractNumId w:val="168"/>
  </w:num>
  <w:num w:numId="802">
    <w:abstractNumId w:val="718"/>
  </w:num>
  <w:num w:numId="803">
    <w:abstractNumId w:val="624"/>
  </w:num>
  <w:num w:numId="804">
    <w:abstractNumId w:val="674"/>
  </w:num>
  <w:num w:numId="805">
    <w:abstractNumId w:val="19"/>
  </w:num>
  <w:num w:numId="806">
    <w:abstractNumId w:val="742"/>
  </w:num>
  <w:num w:numId="807">
    <w:abstractNumId w:val="110"/>
  </w:num>
  <w:num w:numId="808">
    <w:abstractNumId w:val="594"/>
  </w:num>
  <w:num w:numId="809">
    <w:abstractNumId w:val="227"/>
  </w:num>
  <w:num w:numId="810">
    <w:abstractNumId w:val="611"/>
  </w:num>
  <w:num w:numId="811">
    <w:abstractNumId w:val="663"/>
  </w:num>
  <w:num w:numId="812">
    <w:abstractNumId w:val="737"/>
  </w:num>
  <w:num w:numId="813">
    <w:abstractNumId w:val="807"/>
  </w:num>
  <w:num w:numId="814">
    <w:abstractNumId w:val="713"/>
  </w:num>
  <w:num w:numId="815">
    <w:abstractNumId w:val="257"/>
  </w:num>
  <w:num w:numId="816">
    <w:abstractNumId w:val="304"/>
  </w:num>
  <w:num w:numId="817">
    <w:abstractNumId w:val="302"/>
  </w:num>
  <w:num w:numId="818">
    <w:abstractNumId w:val="719"/>
  </w:num>
  <w:num w:numId="819">
    <w:abstractNumId w:val="750"/>
  </w:num>
  <w:num w:numId="820">
    <w:abstractNumId w:val="458"/>
  </w:num>
  <w:num w:numId="821">
    <w:abstractNumId w:val="312"/>
  </w:num>
  <w:num w:numId="822">
    <w:abstractNumId w:val="476"/>
  </w:num>
  <w:num w:numId="823">
    <w:abstractNumId w:val="634"/>
  </w:num>
  <w:num w:numId="824">
    <w:abstractNumId w:val="88"/>
  </w:num>
  <w:num w:numId="825">
    <w:abstractNumId w:val="2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7106"/>
    <w:rsid w:val="00CD710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character" w:styleId="CommentReference">
    <w:name w:val="annotation reference"/>
    <w:semiHidden/>
    <w:rPr>
      <w:sz w:val="21"/>
      <w:szCs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etc.org.mt"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5</TotalTime>
  <Pages>1</Pages>
  <Words>22475</Words>
  <Characters>128111</Characters>
  <Application>Microsoft Office Word</Application>
  <DocSecurity>4</DocSecurity>
  <Lines>1067</Lines>
  <Paragraphs>256</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157329</CharactersWithSpaces>
  <SharedDoc>false</SharedDoc>
  <HLinks>
    <vt:vector size="6" baseType="variant">
      <vt:variant>
        <vt:i4>6750242</vt:i4>
      </vt:variant>
      <vt:variant>
        <vt:i4>0</vt:i4>
      </vt:variant>
      <vt:variant>
        <vt:i4>0</vt:i4>
      </vt:variant>
      <vt:variant>
        <vt:i4>5</vt:i4>
      </vt:variant>
      <vt:variant>
        <vt:lpwstr>http://www.etc.org.mt/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3</cp:revision>
  <cp:lastPrinted>2003-05-05T14:39:00Z</cp:lastPrinted>
  <dcterms:created xsi:type="dcterms:W3CDTF">2003-05-05T11:30:00Z</dcterms:created>
  <dcterms:modified xsi:type="dcterms:W3CDTF">2003-05-05T14:41:00Z</dcterms:modified>
</cp:coreProperties>
</file>