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624-м заседании,</w:t>
      </w:r>
    </w:p>
    <w:p w:rsidR="00000000" w:rsidRDefault="00000000">
      <w:r>
        <w:t>состоявшемся в Центральных учреждениях, Нью-Йорк, в понедельник, 14 июля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>Пятый периодический доклад Новой Зеландии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Новой Зеландии </w:t>
      </w:r>
      <w:r>
        <w:rPr>
          <w:i w:val="0"/>
        </w:rPr>
        <w:t>(CEDAW/C/NZL/5, CEDAW/PSWG/2003/II/ CRP.1/Add.5 и CEDAW/PSWG/2003/II/ CRP.2/Add.4</w:t>
      </w:r>
    </w:p>
    <w:p w:rsidR="00000000" w:rsidRDefault="00000000">
      <w:pPr>
        <w:pStyle w:val="DualTxt"/>
        <w:spacing w:after="0" w:line="120" w:lineRule="exact"/>
        <w:ind w:left="480" w:hanging="480"/>
        <w:jc w:val="lef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Дайсон (Новая Зеландия) занимает место за столом К</w:t>
      </w:r>
      <w:r>
        <w:rPr>
          <w:i/>
        </w:rPr>
        <w:t>о</w:t>
      </w:r>
      <w:r>
        <w:rPr>
          <w:i/>
        </w:rP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Дайсон</w:t>
      </w:r>
      <w:r>
        <w:t xml:space="preserve"> (Новая Зеландия) говорит, что, поскольку информация, содержащаяся в докладе Новой Зеландии Комитету, касается ситуации, с</w:t>
      </w:r>
      <w:r>
        <w:t>у</w:t>
      </w:r>
      <w:r>
        <w:t>ществовавшей до 1 сентября 2002 года, она соср</w:t>
      </w:r>
      <w:r>
        <w:t>е</w:t>
      </w:r>
      <w:r>
        <w:t>доточится на событиях п</w:t>
      </w:r>
      <w:r>
        <w:t>о</w:t>
      </w:r>
      <w:r>
        <w:t>сле этой даты.</w:t>
      </w:r>
    </w:p>
    <w:p w:rsidR="00000000" w:rsidRDefault="00000000">
      <w:pPr>
        <w:pStyle w:val="DualTxt"/>
      </w:pPr>
      <w:r>
        <w:t>3.</w:t>
      </w:r>
      <w:r>
        <w:tab/>
        <w:t>Подготовка и организация пятого доклада Н</w:t>
      </w:r>
      <w:r>
        <w:t>о</w:t>
      </w:r>
      <w:r>
        <w:t>вой Зеландии отличаются от подготовки и орган</w:t>
      </w:r>
      <w:r>
        <w:t>и</w:t>
      </w:r>
      <w:r>
        <w:t>зации предыдущих докладов. Состоялись широкие консультации с женщинами и девушками, были предприняты специальные усилия по освещению положения женщин маори, женщин тихоокеанских островов, сельских женщин, женщин-мигрантов и женщин-беженцев, женщин-инвалидов, пожилых женщин, женщин, занятых как неоплачиваемым, так и оплачиваемым трудом, и женщин, занима</w:t>
      </w:r>
      <w:r>
        <w:t>ю</w:t>
      </w:r>
      <w:r>
        <w:t>щихся художественным творчеством и спортом. Проект доклада был вынесен на обсуждение общ</w:t>
      </w:r>
      <w:r>
        <w:t>е</w:t>
      </w:r>
      <w:r>
        <w:t>ственности, результаты которого получили отраж</w:t>
      </w:r>
      <w:r>
        <w:t>е</w:t>
      </w:r>
      <w:r>
        <w:t>ние в самом докладе вместе с ответом правительс</w:t>
      </w:r>
      <w:r>
        <w:t>т</w:t>
      </w:r>
      <w:r>
        <w:t>ва Новой Зеландии на заключительные замечания Комитета по сводному третьему и четвертому до</w:t>
      </w:r>
      <w:r>
        <w:t>к</w:t>
      </w:r>
      <w:r>
        <w:t>ладу.</w:t>
      </w:r>
    </w:p>
    <w:p w:rsidR="00000000" w:rsidRDefault="00000000">
      <w:pPr>
        <w:pStyle w:val="DualTxt"/>
      </w:pPr>
      <w:r>
        <w:t>4.</w:t>
      </w:r>
      <w:r>
        <w:tab/>
        <w:t>Кабинет министров Новой Зеландии принял решение о снятии оговорки страны в отношении статьи 11.2(b) Конвенции при условии его утве</w:t>
      </w:r>
      <w:r>
        <w:t>р</w:t>
      </w:r>
      <w:r>
        <w:t>ждения в соответствующем парламентском комит</w:t>
      </w:r>
      <w:r>
        <w:t>е</w:t>
      </w:r>
      <w:r>
        <w:t>те. Это решение было принято в связи с введением оплачиваемого государством отпуска для родит</w:t>
      </w:r>
      <w:r>
        <w:t>е</w:t>
      </w:r>
      <w:r>
        <w:t>лей, продолжительность которого может составлять до 12 недель в зависимости от ряда предшеств</w:t>
      </w:r>
      <w:r>
        <w:t>о</w:t>
      </w:r>
      <w:r>
        <w:t>вавших найму обстоятельств. В настоящее время прорабатываются условия предоставления отпуска, которые могут быть расширены, если позволят р</w:t>
      </w:r>
      <w:r>
        <w:t>е</w:t>
      </w:r>
      <w:r>
        <w:t>сурсы. Внесение изменений в трудовую практику вооруженных сил Новой Зеландии, запланирова</w:t>
      </w:r>
      <w:r>
        <w:t>н</w:t>
      </w:r>
      <w:r>
        <w:t>ное на 2005 год, может привести к отмене оговорки, к</w:t>
      </w:r>
      <w:r>
        <w:t>а</w:t>
      </w:r>
      <w:r>
        <w:t>сающейся женщин-военнослужащих.</w:t>
      </w:r>
    </w:p>
    <w:p w:rsidR="00000000" w:rsidRDefault="00000000">
      <w:pPr>
        <w:pStyle w:val="DualTxt"/>
      </w:pPr>
      <w:r>
        <w:t>5.</w:t>
      </w:r>
      <w:r>
        <w:tab/>
        <w:t>По вопросу о соответствии Конвенции наци</w:t>
      </w:r>
      <w:r>
        <w:t>о</w:t>
      </w:r>
      <w:r>
        <w:t>нальному законодательству, оратор говорит, что международно-правовые документы в целом и Ко</w:t>
      </w:r>
      <w:r>
        <w:t>н</w:t>
      </w:r>
      <w:r>
        <w:t>венция в частности не имеют автоматического пр</w:t>
      </w:r>
      <w:r>
        <w:t>е</w:t>
      </w:r>
      <w:r>
        <w:t>имущества перед законодательством Новой Зела</w:t>
      </w:r>
      <w:r>
        <w:t>н</w:t>
      </w:r>
      <w:r>
        <w:t>дии. Они должны быть включены в национальное законодательство, как того требует Акт парламента, и суды не могут по собственной инициативе дейс</w:t>
      </w:r>
      <w:r>
        <w:t>т</w:t>
      </w:r>
      <w:r>
        <w:t>вовать в обход не согласующихся с ними положений национального законодательства. Тем не менее с</w:t>
      </w:r>
      <w:r>
        <w:t>у</w:t>
      </w:r>
      <w:r>
        <w:t>ды учитывают эти международно-правовые док</w:t>
      </w:r>
      <w:r>
        <w:t>у</w:t>
      </w:r>
      <w:r>
        <w:t>менты и в своей практике исходят из того, что п</w:t>
      </w:r>
      <w:r>
        <w:t>о</w:t>
      </w:r>
      <w:r>
        <w:t>ложения национального законодательства должны толковаться таким образом, чтобы при этом не н</w:t>
      </w:r>
      <w:r>
        <w:t>а</w:t>
      </w:r>
      <w:r>
        <w:t>рушались международные обязательства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6.</w:t>
      </w:r>
      <w:r>
        <w:tab/>
        <w:t>В 2001 году в Закон о правах человека 1993 года была внесена поправка, предусматр</w:t>
      </w:r>
      <w:r>
        <w:t>и</w:t>
      </w:r>
      <w:r>
        <w:t>вающая недискриминационную норму для прав</w:t>
      </w:r>
      <w:r>
        <w:t>и</w:t>
      </w:r>
      <w:r>
        <w:t>тельства, а также общедоступный и финансируемый государством механизм подачи и рассмотрения ж</w:t>
      </w:r>
      <w:r>
        <w:t>а</w:t>
      </w:r>
      <w:r>
        <w:t>лоб и эффективное средство правовой защиты. По сравнению с предыдущим периодом активизиров</w:t>
      </w:r>
      <w:r>
        <w:t>а</w:t>
      </w:r>
      <w:r>
        <w:t>лась работа правительства по борьбе с дискримин</w:t>
      </w:r>
      <w:r>
        <w:t>а</w:t>
      </w:r>
      <w:r>
        <w:t>цией на рабочем месте, подстрекательством к рас</w:t>
      </w:r>
      <w:r>
        <w:t>о</w:t>
      </w:r>
      <w:r>
        <w:t>вой вражде, виктимизацией и домогательствами на расовой и сексуальной почве. В комиссии по правам человека Новой Зеландии разрабатывается план действий в области поощрения гражданских, пол</w:t>
      </w:r>
      <w:r>
        <w:t>и</w:t>
      </w:r>
      <w:r>
        <w:t>тических, экономических, социальных и культу</w:t>
      </w:r>
      <w:r>
        <w:t>р</w:t>
      </w:r>
      <w:r>
        <w:t>ных прав и борьбы с дискриминац</w:t>
      </w:r>
      <w:r>
        <w:t>и</w:t>
      </w:r>
      <w:r>
        <w:t>ей.</w:t>
      </w:r>
    </w:p>
    <w:p w:rsidR="00000000" w:rsidRDefault="00000000">
      <w:pPr>
        <w:pStyle w:val="DualTxt"/>
      </w:pPr>
      <w:r>
        <w:t>7.</w:t>
      </w:r>
      <w:r>
        <w:tab/>
        <w:t>Правительство обязалось проводить эксперт</w:t>
      </w:r>
      <w:r>
        <w:t>и</w:t>
      </w:r>
      <w:r>
        <w:t>зу эффективности своей политики. Проведено о</w:t>
      </w:r>
      <w:r>
        <w:t>б</w:t>
      </w:r>
      <w:r>
        <w:t>следование для определения того, сколько времени затрачивают мужчины и женщины на занятие опл</w:t>
      </w:r>
      <w:r>
        <w:t>а</w:t>
      </w:r>
      <w:r>
        <w:t>чиваемым и неоплачиваемым трудом, на отдых и на уход за другими людьми, результаты которого п</w:t>
      </w:r>
      <w:r>
        <w:t>о</w:t>
      </w:r>
      <w:r>
        <w:t>зволяют судить об их вкладе в формирование эк</w:t>
      </w:r>
      <w:r>
        <w:t>о</w:t>
      </w:r>
      <w:r>
        <w:t>номического, социального, людского и культурного капитала Новой Зеландии. Разработана программа социальной статистики в целях определения стру</w:t>
      </w:r>
      <w:r>
        <w:t>к</w:t>
      </w:r>
      <w:r>
        <w:t>туры и содержания статистических данных на сл</w:t>
      </w:r>
      <w:r>
        <w:t>е</w:t>
      </w:r>
      <w:r>
        <w:t>дующие 10 лет, где гендерному аспекту придается центральное значение.</w:t>
      </w:r>
    </w:p>
    <w:p w:rsidR="00000000" w:rsidRDefault="00000000">
      <w:pPr>
        <w:pStyle w:val="DualTxt"/>
      </w:pPr>
      <w:r>
        <w:t>8.</w:t>
      </w:r>
      <w:r>
        <w:tab/>
        <w:t>С января 2002 года правительство требует, чтобы во всех документах, рассматриваемых ком</w:t>
      </w:r>
      <w:r>
        <w:t>и</w:t>
      </w:r>
      <w:r>
        <w:t>тетом социального развития кабинета министров фигурировали заявления о гендерных последствиях, подкрепленные данными гендерного анализа. М</w:t>
      </w:r>
      <w:r>
        <w:t>и</w:t>
      </w:r>
      <w:r>
        <w:t>нистерство по делам женщин разрабатывает план действий в интересах женщин с целью дать оценку положения и потребностей женщин страны и опр</w:t>
      </w:r>
      <w:r>
        <w:t>е</w:t>
      </w:r>
      <w:r>
        <w:t>делить, какие меры должны быть приняты прав</w:t>
      </w:r>
      <w:r>
        <w:t>и</w:t>
      </w:r>
      <w:r>
        <w:t>тельством в этой связи. Министерство собирается утвердить план к концу 2003 года после консульт</w:t>
      </w:r>
      <w:r>
        <w:t>а</w:t>
      </w:r>
      <w:r>
        <w:t>ций с Национальным советом женщин, Лигой же</w:t>
      </w:r>
      <w:r>
        <w:t>н</w:t>
      </w:r>
      <w:r>
        <w:t>щин маори, женскими организациями тихоокеа</w:t>
      </w:r>
      <w:r>
        <w:t>н</w:t>
      </w:r>
      <w:r>
        <w:t>ских островов и Новой Зеландии в целом и по р</w:t>
      </w:r>
      <w:r>
        <w:t>е</w:t>
      </w:r>
      <w:r>
        <w:t>зультатам рассмотрения заключительных замечаний и рекомендаций Комитета по пятому до</w:t>
      </w:r>
      <w:r>
        <w:t>к</w:t>
      </w:r>
      <w:r>
        <w:t>ладу.</w:t>
      </w:r>
    </w:p>
    <w:p w:rsidR="00000000" w:rsidRDefault="00000000">
      <w:pPr>
        <w:pStyle w:val="DualTxt"/>
      </w:pPr>
      <w:r>
        <w:t>9.</w:t>
      </w:r>
      <w:r>
        <w:tab/>
        <w:t>Правительство продолжает бороться с генде</w:t>
      </w:r>
      <w:r>
        <w:t>р</w:t>
      </w:r>
      <w:r>
        <w:t>ными стереотипами и эксплуатацией женщин. Уж</w:t>
      </w:r>
      <w:r>
        <w:t>е</w:t>
      </w:r>
      <w:r>
        <w:t>сточены меры наказания, в том числе за распр</w:t>
      </w:r>
      <w:r>
        <w:t>о</w:t>
      </w:r>
      <w:r>
        <w:t>странение недопустимых материалов. 25 июня 2003 года парламент принял в последнем чтении законопроект о реформе в сфере проституции в Н</w:t>
      </w:r>
      <w:r>
        <w:t>о</w:t>
      </w:r>
      <w:r>
        <w:t>вой Зеландии. Он декриминализирует проституцию и направлен на защиту женщин, занимающихся проституцией, от эксплуатации и нарушений прав человека. В 2000 году Новая Зеландия подписала Конвенцию Организации Объединенных Наций против транснациональной организованной пр</w:t>
      </w:r>
      <w:r>
        <w:t>е</w:t>
      </w:r>
      <w:r>
        <w:t>ступности, Протокол против незаконного ввоза и</w:t>
      </w:r>
      <w:r>
        <w:t>м</w:t>
      </w:r>
      <w:r>
        <w:t>мигрантов по суше, морю и воздуху и Протокол о предупреждении и пресечении торговли людьми, особенно женщинами и детьми и наказании за нее. Приняты законодательные акты по пресечению то</w:t>
      </w:r>
      <w:r>
        <w:t>р</w:t>
      </w:r>
      <w:r>
        <w:t>говли людьми и принуждения к насильственному или обязательному труду.</w:t>
      </w:r>
    </w:p>
    <w:p w:rsidR="00000000" w:rsidRDefault="00000000">
      <w:pPr>
        <w:pStyle w:val="DualTxt"/>
      </w:pPr>
      <w:r>
        <w:t>10.</w:t>
      </w:r>
      <w:r>
        <w:tab/>
        <w:t>Представленность женщин на всех уровнях правительства остается стабильной. В Новой З</w:t>
      </w:r>
      <w:r>
        <w:t>е</w:t>
      </w:r>
      <w:r>
        <w:t>ландии женщины занимают посты генерал-губернатора, премьер-министра, генерального пр</w:t>
      </w:r>
      <w:r>
        <w:t>о</w:t>
      </w:r>
      <w:r>
        <w:t>курора и главного судьи; за время, прошедшее п</w:t>
      </w:r>
      <w:r>
        <w:t>о</w:t>
      </w:r>
      <w:r>
        <w:t>сле представления предыдущего доклада число женщин-министров увеличилось с 13 процентов до 31 процента. Министерство иностранных дел и то</w:t>
      </w:r>
      <w:r>
        <w:t>р</w:t>
      </w:r>
      <w:r>
        <w:t>говли поставило перед собой цель выйти к 2005 году на 50</w:t>
      </w:r>
      <w:r>
        <w:noBreakHyphen/>
        <w:t>процентный уровень представле</w:t>
      </w:r>
      <w:r>
        <w:t>н</w:t>
      </w:r>
      <w:r>
        <w:t>ности женщин среди сотрудников министерства; в настоящее время доля женщин составляет 49 процентов. Достигнутые успехи нуждаются в з</w:t>
      </w:r>
      <w:r>
        <w:t>а</w:t>
      </w:r>
      <w:r>
        <w:t>креплении, отчасти потому, что многие молодые женщины не видят необходимости в дальнейших мерах, и отчасти потому, что некоторые считают, что в своих усилиях по улучшению положения женщин мы зашли слишком далеко. Правительство по</w:t>
      </w:r>
      <w:r>
        <w:noBreakHyphen/>
        <w:t>прежнему выступает за сохранение министерс</w:t>
      </w:r>
      <w:r>
        <w:t>т</w:t>
      </w:r>
      <w:r>
        <w:t>ва по делам женщин, возглавляемого министром-членом кабинета министров. Оно отдает себе отчет в том, что статья 4 Конвенции предусматривает временные специальные меры по обеспечению р</w:t>
      </w:r>
      <w:r>
        <w:t>а</w:t>
      </w:r>
      <w:r>
        <w:t>венства женщин. Подход к осуществлению таких мер может быть разным; правительство предпоч</w:t>
      </w:r>
      <w:r>
        <w:t>и</w:t>
      </w:r>
      <w:r>
        <w:t>тает играть руководящую роль, обеспечивая стимул и разрабатывая целевые показат</w:t>
      </w:r>
      <w:r>
        <w:t>е</w:t>
      </w:r>
      <w:r>
        <w:t>ли.</w:t>
      </w:r>
    </w:p>
    <w:p w:rsidR="00000000" w:rsidRDefault="00000000">
      <w:pPr>
        <w:pStyle w:val="DualTxt"/>
      </w:pPr>
      <w:r>
        <w:t>11.</w:t>
      </w:r>
      <w:r>
        <w:tab/>
        <w:t>Что касается защиты права на труд, то Закон о трудовых договорах 1999 года был заменен Законом об отношениях в сфере занятости 2000 года, в кот</w:t>
      </w:r>
      <w:r>
        <w:t>о</w:t>
      </w:r>
      <w:r>
        <w:t>ром признается факт неравенства между работод</w:t>
      </w:r>
      <w:r>
        <w:t>а</w:t>
      </w:r>
      <w:r>
        <w:t>телями и работниками и который требует от учас</w:t>
      </w:r>
      <w:r>
        <w:t>т</w:t>
      </w:r>
      <w:r>
        <w:t>ников трудовых отношений взаимодействовать друг с другом в духе доброй воли. В комиссии по правам человека учреждена должность комиссара по обе</w:t>
      </w:r>
      <w:r>
        <w:t>с</w:t>
      </w:r>
      <w:r>
        <w:t>печению равных возможностей в сфере трудоус</w:t>
      </w:r>
      <w:r>
        <w:t>т</w:t>
      </w:r>
      <w:r>
        <w:t>ройства, и правительство почти в два раза увелич</w:t>
      </w:r>
      <w:r>
        <w:t>и</w:t>
      </w:r>
      <w:r>
        <w:t>ло бюджет целевого фонда по обеспечению равных возможностей в сфере занятости, созданного для распространения передовых методов управления в деятельности предприятий. Правительством ра</w:t>
      </w:r>
      <w:r>
        <w:t>с</w:t>
      </w:r>
      <w:r>
        <w:t>сматриваются меры по защите интересов тех рабо</w:t>
      </w:r>
      <w:r>
        <w:t>т</w:t>
      </w:r>
      <w:r>
        <w:t>ников, чьи должностные функции передаются внешним подрядчикам или чьи предприятия оказ</w:t>
      </w:r>
      <w:r>
        <w:t>а</w:t>
      </w:r>
      <w:r>
        <w:t>лись поглощенными более крупными компаниями, в соответствии с которыми этим работникам должно быть предоставлено новое место работы с сохран</w:t>
      </w:r>
      <w:r>
        <w:t>е</w:t>
      </w:r>
      <w:r>
        <w:t>нием заработной платы, которую они получали по предыдущему месту работы.</w:t>
      </w:r>
    </w:p>
    <w:p w:rsidR="00000000" w:rsidRDefault="00000000">
      <w:pPr>
        <w:pStyle w:val="DualTxt"/>
      </w:pPr>
      <w:r>
        <w:t>12.</w:t>
      </w:r>
      <w:r>
        <w:tab/>
        <w:t>В 1990 году Закон о равной оплате за труд равной ценности был отменен, а рынок труда дер</w:t>
      </w:r>
      <w:r>
        <w:t>е</w:t>
      </w:r>
      <w:r>
        <w:t>гулирован. После прихода к власти новое прав</w:t>
      </w:r>
      <w:r>
        <w:t>и</w:t>
      </w:r>
      <w:r>
        <w:t>тельство приступило к ликвидации последствий этого дерегулирования, создав целевую группу по вопросам равенства в оплате труда и занятости в целях обеспечения равенства на предприятиях г</w:t>
      </w:r>
      <w:r>
        <w:t>о</w:t>
      </w:r>
      <w:r>
        <w:t>сударственного сектора. Целевой группе поручено разработать к 1 декабря 2003 года пятилетний план действий. Следует надеяться, что наряду с демо</w:t>
      </w:r>
      <w:r>
        <w:t>н</w:t>
      </w:r>
      <w:r>
        <w:t>страцией важного значения политики равенства план действий будет также служить образцом для частного сектора.</w:t>
      </w:r>
    </w:p>
    <w:p w:rsidR="00000000" w:rsidRDefault="00000000">
      <w:pPr>
        <w:pStyle w:val="DualTxt"/>
      </w:pPr>
      <w:r>
        <w:t>13.</w:t>
      </w:r>
      <w:r>
        <w:tab/>
        <w:t>Причинами неравенства женщин в сфере зан</w:t>
      </w:r>
      <w:r>
        <w:t>я</w:t>
      </w:r>
      <w:r>
        <w:t>тости по</w:t>
      </w:r>
      <w:r>
        <w:noBreakHyphen/>
        <w:t>прежнему являются различия в оплате труда, сегрегация по профессиональному признаку и трудности с обеспечением правильного сочетания служебных и семейных обязанностей. Последняя проблема привлекает к себе особенно сильное вн</w:t>
      </w:r>
      <w:r>
        <w:t>и</w:t>
      </w:r>
      <w:r>
        <w:t>мание со стороны правительства. Время субсидир</w:t>
      </w:r>
      <w:r>
        <w:t>о</w:t>
      </w:r>
      <w:r>
        <w:t>ванного ухода за детьми в возрасте до пяти лет пр</w:t>
      </w:r>
      <w:r>
        <w:t>о</w:t>
      </w:r>
      <w:r>
        <w:t>длено с 37 до 50 часов в неделю. Законопроект о социальном обеспечении (мерах по обеспечению занятости) нацелен на оказание п</w:t>
      </w:r>
      <w:r>
        <w:t>о</w:t>
      </w:r>
      <w:r>
        <w:t>мощи родителям-одиночкам и вдовам в получении оплачиваемой р</w:t>
      </w:r>
      <w:r>
        <w:t>а</w:t>
      </w:r>
      <w:r>
        <w:t>боты и одновременно признает за ними право на включение семейных обязанностей. Лицам, которые долгое время получают пособия на детей, также оказывается содействие в получении оплачиваемой работы в форме предоставления им материальной помощи на покрытие непосредственных затрат в первые три месяца трудоустройства. Большинство из этих лиц составляют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14.</w:t>
      </w:r>
      <w:r>
        <w:tab/>
        <w:t>В целях лучшего удовлетворения потребн</w:t>
      </w:r>
      <w:r>
        <w:t>о</w:t>
      </w:r>
      <w:r>
        <w:t>стей общин маори и жителей тихоокеанских остр</w:t>
      </w:r>
      <w:r>
        <w:t>о</w:t>
      </w:r>
      <w:r>
        <w:t>вов правительство разработало комплексную пр</w:t>
      </w:r>
      <w:r>
        <w:t>о</w:t>
      </w:r>
      <w:r>
        <w:t>грамму «Сокращение неравенства», в реализации которой участвуют все ведомства. Оно продолжает свои усилия по полному осуществлению Договора Вайтанги: выделены бюджетные ассигнования на трехлетнюю программу популяризации Договора, особенно его аспектов, касающихся прав человека и прав коренных народов. На языке маори и англи</w:t>
      </w:r>
      <w:r>
        <w:t>й</w:t>
      </w:r>
      <w:r>
        <w:t>ском языке подготовлены и широко распространены буклеты о Конвенции и Факультативном протоколе к ней. Поскольку этнический состав населения Н</w:t>
      </w:r>
      <w:r>
        <w:t>о</w:t>
      </w:r>
      <w:r>
        <w:t>вой Зеландии стал более пестрым, создано Упра</w:t>
      </w:r>
      <w:r>
        <w:t>в</w:t>
      </w:r>
      <w:r>
        <w:t>ление по этническим вопросам, которые собирает информацию о положении лиц, которые не относя</w:t>
      </w:r>
      <w:r>
        <w:t>т</w:t>
      </w:r>
      <w:r>
        <w:t>ся к маори или жителям тихоокеанских островов, в том числе мигрантов и беженцев. Сфера иммигр</w:t>
      </w:r>
      <w:r>
        <w:t>а</w:t>
      </w:r>
      <w:r>
        <w:t>ционной политики расширена и теперь охватывает такие направления, как успешное расселение и об</w:t>
      </w:r>
      <w:r>
        <w:t>у</w:t>
      </w:r>
      <w:r>
        <w:t>стро</w:t>
      </w:r>
      <w:r>
        <w:t>й</w:t>
      </w:r>
      <w:r>
        <w:t>ства жизни этих лиц.</w:t>
      </w:r>
    </w:p>
    <w:p w:rsidR="00000000" w:rsidRDefault="00000000">
      <w:pPr>
        <w:pStyle w:val="DualTxt"/>
      </w:pPr>
      <w:r>
        <w:t>15.</w:t>
      </w:r>
      <w:r>
        <w:tab/>
        <w:t>В своих заключительных замечаниях по пр</w:t>
      </w:r>
      <w:r>
        <w:t>е</w:t>
      </w:r>
      <w:r>
        <w:t>дыдущему докладу Комитет выразил обеспокое</w:t>
      </w:r>
      <w:r>
        <w:t>н</w:t>
      </w:r>
      <w:r>
        <w:t>ность по поводу того, что приватизация могла ск</w:t>
      </w:r>
      <w:r>
        <w:t>а</w:t>
      </w:r>
      <w:r>
        <w:t>заться на доступе населения, в том числе женщин, к медицинскому обслуживанию. Рыночно ориентир</w:t>
      </w:r>
      <w:r>
        <w:t>о</w:t>
      </w:r>
      <w:r>
        <w:t>ванная модель 90</w:t>
      </w:r>
      <w:r>
        <w:noBreakHyphen/>
        <w:t>х годов была заменена моделью, в большей степени учитывающей потребности о</w:t>
      </w:r>
      <w:r>
        <w:t>б</w:t>
      </w:r>
      <w:r>
        <w:t>щин, с децентрализованной структурой принятия решений, в рамках которой ответственность за управление, закупки и оказание услуг несут мес</w:t>
      </w:r>
      <w:r>
        <w:t>т</w:t>
      </w:r>
      <w:r>
        <w:t>ные районные советы здравоохранения. Разработ</w:t>
      </w:r>
      <w:r>
        <w:t>а</w:t>
      </w:r>
      <w:r>
        <w:t>ны стратегии в области охраны здоровья жителей Новой Зеландии в целом и таких конкретных групп, как пожилые люди и инвалиды в частности. В ц</w:t>
      </w:r>
      <w:r>
        <w:t>е</w:t>
      </w:r>
      <w:r>
        <w:t>лом охрана здоровья женщин улучшилась и сейчас для повышения качества медицинского обслужив</w:t>
      </w:r>
      <w:r>
        <w:t>а</w:t>
      </w:r>
      <w:r>
        <w:t>ния и улучшения здоровья женщин рассматривается вопрос о проведении среди них обследований на предмет выявления рака гр</w:t>
      </w:r>
      <w:r>
        <w:t>у</w:t>
      </w:r>
      <w:r>
        <w:t>ди и шейки матки.</w:t>
      </w:r>
    </w:p>
    <w:p w:rsidR="00000000" w:rsidRDefault="00000000">
      <w:pPr>
        <w:pStyle w:val="DualTxt"/>
      </w:pPr>
      <w:r>
        <w:t>16.</w:t>
      </w:r>
      <w:r>
        <w:tab/>
        <w:t>В феврале 2002 года вступил в силу Закон 2001 года, внесший поправку в законодательство о брачно-семейных правах собственности, который предоставил незарегистрированным парам, в том числе однополым, одинаковые с супружескими п</w:t>
      </w:r>
      <w:r>
        <w:t>а</w:t>
      </w:r>
      <w:r>
        <w:t>рами права на раздел имущества в случае прекр</w:t>
      </w:r>
      <w:r>
        <w:t>а</w:t>
      </w:r>
      <w:r>
        <w:t>щения взаимоотношений между ними. Проводится широкий обзор других положений законодательс</w:t>
      </w:r>
      <w:r>
        <w:t>т</w:t>
      </w:r>
      <w:r>
        <w:t>ва, где фактически закрепляется развитие отнош</w:t>
      </w:r>
      <w:r>
        <w:t>е</w:t>
      </w:r>
      <w:r>
        <w:t>ний к незарегистрированным и официально зарег</w:t>
      </w:r>
      <w:r>
        <w:t>и</w:t>
      </w:r>
      <w:r>
        <w:t>стр</w:t>
      </w:r>
      <w:r>
        <w:t>и</w:t>
      </w:r>
      <w:r>
        <w:t>рованным супружеским парам.</w:t>
      </w:r>
    </w:p>
    <w:p w:rsidR="00000000" w:rsidRDefault="00000000">
      <w:pPr>
        <w:pStyle w:val="DualTxt"/>
      </w:pPr>
      <w:r>
        <w:t>17.</w:t>
      </w:r>
      <w:r>
        <w:tab/>
        <w:t>В марте 2002 года в Новой Зеландии началось осуществление стратегии «Рито», направленной на предупреждение насилия в семье. Она предусма</w:t>
      </w:r>
      <w:r>
        <w:t>т</w:t>
      </w:r>
      <w:r>
        <w:t>ривает мониторинг и применение правовых сан</w:t>
      </w:r>
      <w:r>
        <w:t>к</w:t>
      </w:r>
      <w:r>
        <w:t>ций, разработку специальных законов и политики и оказание помощи на основе применения Закона о бытовом насилии. Исследования показывают, что часть пострадавших не обращается за правовой п</w:t>
      </w:r>
      <w:r>
        <w:t>о</w:t>
      </w:r>
      <w:r>
        <w:t>мощью из-за отсутствия информации и материал</w:t>
      </w:r>
      <w:r>
        <w:t>ь</w:t>
      </w:r>
      <w:r>
        <w:t>ных и языковых трудностей. Это прежде всего кас</w:t>
      </w:r>
      <w:r>
        <w:t>а</w:t>
      </w:r>
      <w:r>
        <w:t>ется маори и жителей тихоокеанских островов. Женщинами маори разработаны программы для женщин маори. Они нацелены на оказание не тол</w:t>
      </w:r>
      <w:r>
        <w:t>ь</w:t>
      </w:r>
      <w:r>
        <w:t>ко индивидуальной, но и коллективной помощи. Это еще один пример практики, которой придерж</w:t>
      </w:r>
      <w:r>
        <w:t>и</w:t>
      </w:r>
      <w:r>
        <w:t>вается правительство, определяющее основные н</w:t>
      </w:r>
      <w:r>
        <w:t>а</w:t>
      </w:r>
      <w:r>
        <w:t>правления политики, устанавливающее целевые п</w:t>
      </w:r>
      <w:r>
        <w:t>о</w:t>
      </w:r>
      <w:r>
        <w:t>казатели и обеспечивающее отчетность, оставляя на усмотрение местного руководства порядок предо</w:t>
      </w:r>
      <w:r>
        <w:t>с</w:t>
      </w:r>
      <w:r>
        <w:t>тавления у</w:t>
      </w:r>
      <w:r>
        <w:t>с</w:t>
      </w:r>
      <w:r>
        <w:t>луг.</w:t>
      </w:r>
    </w:p>
    <w:p w:rsidR="00000000" w:rsidRDefault="00000000">
      <w:pPr>
        <w:pStyle w:val="DualTxt"/>
      </w:pPr>
      <w:r>
        <w:t>18.</w:t>
      </w:r>
      <w:r>
        <w:tab/>
        <w:t>Правительственная стратегия борьбы с пр</w:t>
      </w:r>
      <w:r>
        <w:t>е</w:t>
      </w:r>
      <w:r>
        <w:t>ступностью нацелена на борьбу с насилием в семье, в том числе с грубым обращением с детьми и секс</w:t>
      </w:r>
      <w:r>
        <w:t>у</w:t>
      </w:r>
      <w:r>
        <w:t>альным насилием, а также на борьбу с воровством и кражами, жертвами которых чаще всего становятся женщины. Объектом стратегии являются в первую очередь семьи маори и жителей тихоокеанских ос</w:t>
      </w:r>
      <w:r>
        <w:t>т</w:t>
      </w:r>
      <w:r>
        <w:t>ровов, семьи, относимые к группе риска, и семьи, члены которых страдают от наркомании, алког</w:t>
      </w:r>
      <w:r>
        <w:t>о</w:t>
      </w:r>
      <w:r>
        <w:t>лизма и азартных игр. В докладе о доступе женщин к системе правосудия говорится, что женщины сталкиваются с такими проблемами, как трудности с получением информации, дороговизна и культу</w:t>
      </w:r>
      <w:r>
        <w:t>р</w:t>
      </w:r>
      <w:r>
        <w:t>ные аспекты правовой помощи, уделение недост</w:t>
      </w:r>
      <w:r>
        <w:t>а</w:t>
      </w:r>
      <w:r>
        <w:t>точного внимания роли женщин в семье, и отстр</w:t>
      </w:r>
      <w:r>
        <w:t>а</w:t>
      </w:r>
      <w:r>
        <w:t>ненность от решения и урегулирования юридич</w:t>
      </w:r>
      <w:r>
        <w:t>е</w:t>
      </w:r>
      <w:r>
        <w:t>ских проблем. Правовой комиссии Новой Зеландии предложено подготовить доклад о необходимости структурных изменений и налаживания более ш</w:t>
      </w:r>
      <w:r>
        <w:t>и</w:t>
      </w:r>
      <w:r>
        <w:t>рокой информированности общественности в ра</w:t>
      </w:r>
      <w:r>
        <w:t>м</w:t>
      </w:r>
      <w:r>
        <w:t>ках системы судопроизводства. Будут учтены пр</w:t>
      </w:r>
      <w:r>
        <w:t>о</w:t>
      </w:r>
      <w:r>
        <w:t>блемы маори и гендерные а</w:t>
      </w:r>
      <w:r>
        <w:t>с</w:t>
      </w:r>
      <w:r>
        <w:t>пекты.</w:t>
      </w:r>
    </w:p>
    <w:p w:rsidR="00000000" w:rsidRDefault="00000000">
      <w:pPr>
        <w:pStyle w:val="DualTxt"/>
      </w:pPr>
      <w:r>
        <w:t>19.</w:t>
      </w:r>
      <w:r>
        <w:tab/>
        <w:t>Законопроект об уходе за детьми, внесенный правительством в июне 2003 года, призван рад</w:t>
      </w:r>
      <w:r>
        <w:t>и</w:t>
      </w:r>
      <w:r>
        <w:t>кально перестроить систему защиты прав детей в случае развода их родителей. Устаревшие понятия «доступ» и «опека», которые используются в отн</w:t>
      </w:r>
      <w:r>
        <w:t>о</w:t>
      </w:r>
      <w:r>
        <w:t>шении имущества и нередко распространяются на детей, будут заменены понятием «режим ответс</w:t>
      </w:r>
      <w:r>
        <w:t>т</w:t>
      </w:r>
      <w:r>
        <w:t>венности родителей», учитывающий в первую оч</w:t>
      </w:r>
      <w:r>
        <w:t>е</w:t>
      </w:r>
      <w:r>
        <w:t>редь инт</w:t>
      </w:r>
      <w:r>
        <w:t>е</w:t>
      </w:r>
      <w:r>
        <w:t>ресы детей.</w:t>
      </w:r>
    </w:p>
    <w:p w:rsidR="00000000" w:rsidRDefault="00000000">
      <w:pPr>
        <w:pStyle w:val="DualTxt"/>
      </w:pPr>
      <w:r>
        <w:t>20.</w:t>
      </w:r>
      <w:r>
        <w:tab/>
        <w:t>Заключительные замечания и рекомендации Комитета по пятому докладу Новой Зеландии будут доведены до сведения кабинета министров и опу</w:t>
      </w:r>
      <w:r>
        <w:t>б</w:t>
      </w:r>
      <w:r>
        <w:t>ликованы на веб</w:t>
      </w:r>
      <w:r>
        <w:noBreakHyphen/>
        <w:t>сайте правительства. Они будут  служить руководством в деле выработки наци</w:t>
      </w:r>
      <w:r>
        <w:t>о</w:t>
      </w:r>
      <w:r>
        <w:t>нальной политики в целом и разработки и осущес</w:t>
      </w:r>
      <w:r>
        <w:t>т</w:t>
      </w:r>
      <w:r>
        <w:t>вления плана действий в интересах женщин в час</w:t>
      </w:r>
      <w:r>
        <w:t>т</w:t>
      </w:r>
      <w:r>
        <w:t>ности.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н Маккей</w:t>
      </w:r>
      <w:r>
        <w:t xml:space="preserve"> (Новая Зеландия), выступая от имени организации «Фатупепе», объединяющей женщин Токел</w:t>
      </w:r>
      <w:r>
        <w:rPr>
          <w:lang w:val="en-US"/>
        </w:rPr>
        <w:t>а</w:t>
      </w:r>
      <w:r>
        <w:t>у — несамоуправляющейся терр</w:t>
      </w:r>
      <w:r>
        <w:t>и</w:t>
      </w:r>
      <w:r>
        <w:t>тории Новой Зеландии, говорит о готовности же</w:t>
      </w:r>
      <w:r>
        <w:t>н</w:t>
      </w:r>
      <w:r>
        <w:t>щин этой территории участвовать в осуществлении Конвенции. Хотя Токелау считается удаленным районом, современные средства связи и транспорта приближают его к остальн</w:t>
      </w:r>
      <w:r>
        <w:t>о</w:t>
      </w:r>
      <w:r>
        <w:t>му миру.</w:t>
      </w:r>
    </w:p>
    <w:p w:rsidR="00000000" w:rsidRDefault="00000000">
      <w:pPr>
        <w:pStyle w:val="DualTxt"/>
      </w:pPr>
      <w:r>
        <w:t>22.</w:t>
      </w:r>
      <w:r>
        <w:tab/>
        <w:t>В Токелау роль женщины сводится в основном к участию в делах расширенной семьи. Конвенция может дополнить эту роль и помочь в ее развитии, но этот процесс должен проходить плавно и сора</w:t>
      </w:r>
      <w:r>
        <w:t>з</w:t>
      </w:r>
      <w:r>
        <w:t>мерно со скоростью, масштабами и воздействием социальных перемен и возможностями малочисле</w:t>
      </w:r>
      <w:r>
        <w:t>н</w:t>
      </w:r>
      <w:r>
        <w:t>ного населения, а также с учетом уникальных соц</w:t>
      </w:r>
      <w:r>
        <w:t>и</w:t>
      </w:r>
      <w:r>
        <w:t>альных особенностей каждого из трех атоллов те</w:t>
      </w:r>
      <w:r>
        <w:t>р</w:t>
      </w:r>
      <w:r>
        <w:t>ритории.</w:t>
      </w:r>
    </w:p>
    <w:p w:rsidR="00000000" w:rsidRDefault="00000000">
      <w:pPr>
        <w:pStyle w:val="DualTxt"/>
      </w:pPr>
      <w:r>
        <w:t>23.</w:t>
      </w:r>
      <w:r>
        <w:tab/>
        <w:t>За прошедшие годы во взглядах на роль и м</w:t>
      </w:r>
      <w:r>
        <w:t>е</w:t>
      </w:r>
      <w:r>
        <w:t>сто женщины произошли изменения, и сегодня мн</w:t>
      </w:r>
      <w:r>
        <w:t>о</w:t>
      </w:r>
      <w:r>
        <w:t>гие из женщин поступают в высшие учебные зав</w:t>
      </w:r>
      <w:r>
        <w:t>е</w:t>
      </w:r>
      <w:r>
        <w:t>дения и делают профессиональную карьеру. Же</w:t>
      </w:r>
      <w:r>
        <w:t>н</w:t>
      </w:r>
      <w:r>
        <w:t>щины также участвуют в политической жизни. На местах в каждом поселении есть свой совет ст</w:t>
      </w:r>
      <w:r>
        <w:t>а</w:t>
      </w:r>
      <w:r>
        <w:t>рейшин (Таупулега); в некоторых из них женщины играют наиболее заметную роль. На национальном уровне женщины участвуют в работе высшего орг</w:t>
      </w:r>
      <w:r>
        <w:t>а</w:t>
      </w:r>
      <w:r>
        <w:t>на управления Токелау — Генерального фоно.</w:t>
      </w:r>
    </w:p>
    <w:p w:rsidR="00000000" w:rsidRDefault="00000000">
      <w:pPr>
        <w:pStyle w:val="DualTxt"/>
      </w:pPr>
      <w:r>
        <w:t>24.</w:t>
      </w:r>
      <w:r>
        <w:tab/>
        <w:t>Хотя в Токелау вопросы обеспечения прав и безопасности женщин всегда находились в центре внимания, исчерпаны не все возможности для с</w:t>
      </w:r>
      <w:r>
        <w:t>о</w:t>
      </w:r>
      <w:r>
        <w:t>вершенствования работы в этом направлении. Предпринимаются шаги по совершенствованию м</w:t>
      </w:r>
      <w:r>
        <w:t>е</w:t>
      </w:r>
      <w:r>
        <w:t>ханизмов в интересах женщин. Среди них: предо</w:t>
      </w:r>
      <w:r>
        <w:t>с</w:t>
      </w:r>
      <w:r>
        <w:t>тавление пособий тем женщинам, чьи домашние обязанности мешают им в поисках работы, и орг</w:t>
      </w:r>
      <w:r>
        <w:t>а</w:t>
      </w:r>
      <w:r>
        <w:t>низация учебных курсов для обучения навыкам, к</w:t>
      </w:r>
      <w:r>
        <w:t>о</w:t>
      </w:r>
      <w:r>
        <w:t>торые требуются дома и на службе.</w:t>
      </w:r>
    </w:p>
    <w:p w:rsidR="00000000" w:rsidRDefault="00000000">
      <w:pPr>
        <w:pStyle w:val="DualTxt"/>
      </w:pPr>
      <w:r>
        <w:t>25.</w:t>
      </w:r>
      <w:r>
        <w:tab/>
        <w:t>Токелау ратифицировала Конвенцию в 1985 году и участвовала в региональных совещан</w:t>
      </w:r>
      <w:r>
        <w:t>и</w:t>
      </w:r>
      <w:r>
        <w:t>ях и семинарах по вопросам, касающимся Конве</w:t>
      </w:r>
      <w:r>
        <w:t>н</w:t>
      </w:r>
      <w:r>
        <w:t>ции. Результаты и рекомендации этих совещаний и семинаров, в том числе Тихоокеанской платформы действий, доводились до сведения Генерального фоно. Внесено предложение о рассмотрении Ген</w:t>
      </w:r>
      <w:r>
        <w:t>е</w:t>
      </w:r>
      <w:r>
        <w:t>ральным фоно вопроса о более широком и равн</w:t>
      </w:r>
      <w:r>
        <w:t>о</w:t>
      </w:r>
      <w:r>
        <w:t>правном участии женщин в политической и экон</w:t>
      </w:r>
      <w:r>
        <w:t>о</w:t>
      </w:r>
      <w:r>
        <w:t>мической жизни и о месте женщин в правовой си</w:t>
      </w:r>
      <w:r>
        <w:t>с</w:t>
      </w:r>
      <w:r>
        <w:t>теме.</w:t>
      </w:r>
    </w:p>
    <w:p w:rsidR="00000000" w:rsidRDefault="00000000">
      <w:pPr>
        <w:pStyle w:val="DualTxt"/>
        <w:rPr>
          <w:lang w:val="en-US"/>
        </w:rPr>
      </w:pPr>
      <w:r>
        <w:t>26.</w:t>
      </w:r>
      <w:r>
        <w:tab/>
        <w:t>К НПО «Фатупепе» часто обращаются за ко</w:t>
      </w:r>
      <w:r>
        <w:t>н</w:t>
      </w:r>
      <w:r>
        <w:t>сультациями по социальным, культурным, эконом</w:t>
      </w:r>
      <w:r>
        <w:t>и</w:t>
      </w:r>
      <w:r>
        <w:t>ческим и политическим вопросам. Правительство Новой Зеландии в течение более 10 лет финансир</w:t>
      </w:r>
      <w:r>
        <w:t>о</w:t>
      </w:r>
      <w:r>
        <w:t>вало деятельность «Фатупепе» по линии ее проекта оказания помощи в гендерной области и области развития. Южно-тихоокеанская комиссия и Отдел</w:t>
      </w:r>
      <w:r>
        <w:t>е</w:t>
      </w:r>
      <w:r>
        <w:t>ние Фонда Организации Объединенных Наций для развития в интересах женщин в Апиа помогли дел</w:t>
      </w:r>
      <w:r>
        <w:t>е</w:t>
      </w:r>
      <w:r>
        <w:t>гации Токелау принять участие в региональном о</w:t>
      </w:r>
      <w:r>
        <w:t>т</w:t>
      </w:r>
      <w:r>
        <w:t>четном семинаре по Конвенции, проведенном в Апиа в апреле 2003 года. После семинара предст</w:t>
      </w:r>
      <w:r>
        <w:t>а</w:t>
      </w:r>
      <w:r>
        <w:t>вители каждого атолла пообещали проконсультир</w:t>
      </w:r>
      <w:r>
        <w:t>о</w:t>
      </w:r>
      <w:r>
        <w:t>ваться со своими фатупепе, таупулега и общинами с целью обмена информацией по Конвенции. Наци</w:t>
      </w:r>
      <w:r>
        <w:t>о</w:t>
      </w:r>
      <w:r>
        <w:t>нальная конференция «Фатупепе» в июле 2003 года заложит основу для дальнейшей работы по осущ</w:t>
      </w:r>
      <w:r>
        <w:t>е</w:t>
      </w:r>
      <w:r>
        <w:t>ствлению Конве</w:t>
      </w:r>
      <w:r>
        <w:t>н</w:t>
      </w:r>
      <w:r>
        <w:t>ции.</w:t>
      </w:r>
    </w:p>
    <w:p w:rsidR="00000000" w:rsidRDefault="00000000">
      <w:pPr>
        <w:pStyle w:val="DualTxt"/>
        <w:rPr>
          <w:lang w:val="en-US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хотела бы знать, п</w:t>
      </w:r>
      <w:r>
        <w:t>о</w:t>
      </w:r>
      <w:r>
        <w:t>чему только социальная, а не, например, эконом</w:t>
      </w:r>
      <w:r>
        <w:t>и</w:t>
      </w:r>
      <w:r>
        <w:t>ческая и иммиграционная политика содержит оце</w:t>
      </w:r>
      <w:r>
        <w:t>н</w:t>
      </w:r>
      <w:r>
        <w:t>ку гендерного воздействия. У нее также вызывает удивление подход, практикуемый в отношении средств массовой информации и заключающийся в контроле и даже цензуре, который преследует пр</w:t>
      </w:r>
      <w:r>
        <w:t>е</w:t>
      </w:r>
      <w:r>
        <w:t>жде всего цель ликвидации гендерных стереотипов, а не обеспечения культурных перемен. Гендерных стереотипов, по</w:t>
      </w:r>
      <w:r>
        <w:noBreakHyphen/>
        <w:t>видимому, придерживается и само министерство, которое рассматривает сочетание трудовых/семейных обязанностей как чисто же</w:t>
      </w:r>
      <w:r>
        <w:t>н</w:t>
      </w:r>
      <w:r>
        <w:t>скую проблему.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просит представить более по</w:t>
      </w:r>
      <w:r>
        <w:t>д</w:t>
      </w:r>
      <w:r>
        <w:t>робную информацию по докладу, подготовленному Островами Кука. Он также спрашивает, какие ме</w:t>
      </w:r>
      <w:r>
        <w:t>ж</w:t>
      </w:r>
      <w:r>
        <w:t>дународные договоры включила Новая Зеландия в свое внутреннее законодательство. Закон Новой З</w:t>
      </w:r>
      <w:r>
        <w:t>е</w:t>
      </w:r>
      <w:r>
        <w:t>ландии о борьбе с дискриминацией впечатляет, о</w:t>
      </w:r>
      <w:r>
        <w:t>д</w:t>
      </w:r>
      <w:r>
        <w:t>нако он хотел бы знать, почему в нем не содержится ссылки на дискриминацию по признаку языка или культуры.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что, по ее мнению, многие из мероприятий, упомянутых дел</w:t>
      </w:r>
      <w:r>
        <w:t>е</w:t>
      </w:r>
      <w:r>
        <w:t>гацией в качестве специальных временных мер, н</w:t>
      </w:r>
      <w:r>
        <w:t>о</w:t>
      </w:r>
      <w:r>
        <w:t>сят более общий характер. Она спрашивает, во всех ли министерствах установлены целевые показатели представленности женщин и кто контролирует их достижение. Наконец, она хотела бы знать, будут ли учитываться специальные временные меры при з</w:t>
      </w:r>
      <w:r>
        <w:t>а</w:t>
      </w:r>
      <w:r>
        <w:t>ключении коллективных трудовых договоров в ч</w:t>
      </w:r>
      <w:r>
        <w:t>а</w:t>
      </w:r>
      <w:r>
        <w:t>стном се</w:t>
      </w:r>
      <w:r>
        <w:t>к</w:t>
      </w:r>
      <w:r>
        <w:t>торе.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спрашивает, выполнены ли какие-либо из рекомендаций, сформулированных в Законе о правовой помощи 1998 года, который обеспечив</w:t>
      </w:r>
      <w:r>
        <w:t>а</w:t>
      </w:r>
      <w:r>
        <w:t>ет доступ женщинам к недорогим юридическими услугам. Она хотела бы также знать, рассматрива</w:t>
      </w:r>
      <w:r>
        <w:t>л</w:t>
      </w:r>
      <w:r>
        <w:t>ся ли правозащитный подход к развитию.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меры по осущ</w:t>
      </w:r>
      <w:r>
        <w:t>е</w:t>
      </w:r>
      <w:r>
        <w:t xml:space="preserve">ствлению статьи 5 Конвенции требуют дальнейшей доработки, поскольку изменения взглядов можно добиться лишь путем проведения разъяснительной работы. 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с большим удовлетворением отм</w:t>
      </w:r>
      <w:r>
        <w:t>е</w:t>
      </w:r>
      <w:r>
        <w:t>чает прогресс, достигнутый в выдвижении женщин на руководящие должности. Однако, как предста</w:t>
      </w:r>
      <w:r>
        <w:t>в</w:t>
      </w:r>
      <w:r>
        <w:t>ляется, для закрепления этих результатов и кард</w:t>
      </w:r>
      <w:r>
        <w:t>и</w:t>
      </w:r>
      <w:r>
        <w:t>нальных изменений, отмеченных в ходе последних выборов, требуются более энергичные действия со стороны законодательных и исполнительных орг</w:t>
      </w:r>
      <w:r>
        <w:t>а</w:t>
      </w:r>
      <w:r>
        <w:t>нов. Необходимо также уделять больше внимания проблеме населения и притеснения, которым по</w:t>
      </w:r>
      <w:r>
        <w:t>д</w:t>
      </w:r>
      <w:r>
        <w:t>вергаются коренные женщины.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Дайсон</w:t>
      </w:r>
      <w:r>
        <w:t xml:space="preserve"> (Новая Зеландия), отвечая на в</w:t>
      </w:r>
      <w:r>
        <w:t>о</w:t>
      </w:r>
      <w:r>
        <w:t>просы по статье 5, говорит, что в рамках систем о</w:t>
      </w:r>
      <w:r>
        <w:t>б</w:t>
      </w:r>
      <w:r>
        <w:t>разования, здравоохранения и социального обесп</w:t>
      </w:r>
      <w:r>
        <w:t>е</w:t>
      </w:r>
      <w:r>
        <w:t>чения и по линии правительства, делается все для устранения стереотипных представлений о роли мужчин и женщин. Например, была возобновлена программа профессиональной ориентации для в</w:t>
      </w:r>
      <w:r>
        <w:t>ы</w:t>
      </w:r>
      <w:r>
        <w:t>пускников школ, и, когда некоторые из выпускниц выбрали нетрадиционные для женщин профессии, школы были сориентированы на более близкое о</w:t>
      </w:r>
      <w:r>
        <w:t>з</w:t>
      </w:r>
      <w:r>
        <w:t>накомление школьниц с этими профессиями.</w:t>
      </w:r>
    </w:p>
    <w:p w:rsidR="00000000" w:rsidRDefault="00000000">
      <w:pPr>
        <w:pStyle w:val="DualTxt"/>
      </w:pPr>
      <w:r>
        <w:t>34.</w:t>
      </w:r>
      <w:r>
        <w:tab/>
        <w:t>В работу комитета социального развития к</w:t>
      </w:r>
      <w:r>
        <w:t>а</w:t>
      </w:r>
      <w:r>
        <w:t>бинета министров внедрен гендерный анализ, кот</w:t>
      </w:r>
      <w:r>
        <w:t>о</w:t>
      </w:r>
      <w:r>
        <w:t>рый применяется и при рассмотрении вопросов м</w:t>
      </w:r>
      <w:r>
        <w:t>и</w:t>
      </w:r>
      <w:r>
        <w:t>грации. Оратор разделяет мнение относительно ц</w:t>
      </w:r>
      <w:r>
        <w:t>е</w:t>
      </w:r>
      <w:r>
        <w:t>лесообразности включения гендерного анализа в работу всех министерств. Во всех своих публичных выступлениях она всегда подчеркивала, что пр</w:t>
      </w:r>
      <w:r>
        <w:t>а</w:t>
      </w:r>
      <w:r>
        <w:t>вильное сочетание служебных и семейных обяза</w:t>
      </w:r>
      <w:r>
        <w:t>н</w:t>
      </w:r>
      <w:r>
        <w:t>ностей — это серьезная проблема, затрагивающая не только женщин. Особенно актуальной она явл</w:t>
      </w:r>
      <w:r>
        <w:t>я</w:t>
      </w:r>
      <w:r>
        <w:t>ется для женщин Маори и тихоокеанских островов, которые по традиции выполняют основные обяза</w:t>
      </w:r>
      <w:r>
        <w:t>н</w:t>
      </w:r>
      <w:r>
        <w:t>ности по уходу за пожилыми членами своих о</w:t>
      </w:r>
      <w:r>
        <w:t>б</w:t>
      </w:r>
      <w:r>
        <w:t>щин.</w:t>
      </w:r>
    </w:p>
    <w:p w:rsidR="00000000" w:rsidRDefault="00000000">
      <w:pPr>
        <w:pStyle w:val="DualTxt"/>
      </w:pPr>
      <w:r>
        <w:t>35.</w:t>
      </w:r>
      <w:r>
        <w:tab/>
        <w:t>Что касается временных специальных мер, то оратор указывает, что должность комиссара по обеспечению равных возможностей в сфере занят</w:t>
      </w:r>
      <w:r>
        <w:t>о</w:t>
      </w:r>
      <w:r>
        <w:t>сти, которую в настоящее время занимает женщина, является постоянной, однако конкретные задачи были поставлены не перед всеми ведомствами. В тех ведомствах, перед которыми такие задачи п</w:t>
      </w:r>
      <w:r>
        <w:t>о</w:t>
      </w:r>
      <w:r>
        <w:t>ставлены, прямую ответственность за их достиж</w:t>
      </w:r>
      <w:r>
        <w:t>е</w:t>
      </w:r>
      <w:r>
        <w:t>ние несут руководитель департамента и министр. Сокращение числа женщин, избранных в парл</w:t>
      </w:r>
      <w:r>
        <w:t>а</w:t>
      </w:r>
      <w:r>
        <w:t>мент, вызывает обеспокоенность, однако система избирательных списков, предназначенная помочь женщинам в выдвижении на руководящие должн</w:t>
      </w:r>
      <w:r>
        <w:t>о</w:t>
      </w:r>
      <w:r>
        <w:t>сти, действует совсем недавно и рассчитана на пе</w:t>
      </w:r>
      <w:r>
        <w:t>р</w:t>
      </w:r>
      <w:r>
        <w:t>спективу.</w:t>
      </w:r>
    </w:p>
    <w:p w:rsidR="00000000" w:rsidRDefault="00000000">
      <w:pPr>
        <w:pStyle w:val="DualTxt"/>
      </w:pPr>
      <w:r>
        <w:t>36.</w:t>
      </w:r>
      <w:r>
        <w:tab/>
        <w:t>Язык не является причиной для дискримин</w:t>
      </w:r>
      <w:r>
        <w:t>а</w:t>
      </w:r>
      <w:r>
        <w:t>ции, однако лингвистические права и их нарушение рассматривается как проявление расовой дискр</w:t>
      </w:r>
      <w:r>
        <w:t>и</w:t>
      </w:r>
      <w:r>
        <w:t>минации. По закону официальным является англи</w:t>
      </w:r>
      <w:r>
        <w:t>й</w:t>
      </w:r>
      <w:r>
        <w:t>ский язык, а также язык маори. Формируется дв</w:t>
      </w:r>
      <w:r>
        <w:t>и</w:t>
      </w:r>
      <w:r>
        <w:t>жение за признание новозеландского языка жестов. Кроме того, осуществлен экспериментальный пр</w:t>
      </w:r>
      <w:r>
        <w:t>о</w:t>
      </w:r>
      <w:r>
        <w:t>ект телефонного переводческого обслуживания для удовлетворения потребностей все более разноо</w:t>
      </w:r>
      <w:r>
        <w:t>б</w:t>
      </w:r>
      <w:r>
        <w:t>разного по своему составу насел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37.</w:t>
      </w:r>
      <w:r>
        <w:tab/>
        <w:t>Предпринят ряд шагов по выполнению рек</w:t>
      </w:r>
      <w:r>
        <w:t>о</w:t>
      </w:r>
      <w:r>
        <w:t>мендаций, касающихся доступа к средствам прав</w:t>
      </w:r>
      <w:r>
        <w:t>о</w:t>
      </w:r>
      <w:r>
        <w:t>вой защиты, в том числе разработан законопроект, усиливающий ответственность адвокатов перед своими клиентами. Правовая комиссия Новой З</w:t>
      </w:r>
      <w:r>
        <w:t>е</w:t>
      </w:r>
      <w:r>
        <w:t>ландии изучает структуру судов и информационные потребности их польз</w:t>
      </w:r>
      <w:r>
        <w:t>о</w:t>
      </w:r>
      <w:r>
        <w:t>вателей.</w:t>
      </w:r>
    </w:p>
    <w:p w:rsidR="00000000" w:rsidRDefault="00000000">
      <w:pPr>
        <w:pStyle w:val="DualTxt"/>
      </w:pPr>
      <w:r>
        <w:t>38.</w:t>
      </w:r>
      <w:r>
        <w:tab/>
        <w:t>Гендерный анализ требует правозащитного подхода и, несомненно, будет востребован при осуществлении плана действий в интересах же</w:t>
      </w:r>
      <w:r>
        <w:t>н</w:t>
      </w:r>
      <w:r>
        <w:t>щин. В настоящее время каждый документ кабинета министров обязан пройти экспертизу на предмет его соответствия Биллю о правах и с точки зрения его воздействия на права человека.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 Маккей</w:t>
      </w:r>
      <w:r>
        <w:t xml:space="preserve"> (Новая Зеландия) говорит, что правовой подход Новой Зеландии носит «дуалист</w:t>
      </w:r>
      <w:r>
        <w:t>и</w:t>
      </w:r>
      <w:r>
        <w:t>ческий характер», что означает, что международные обязательства трансформируются в законодательс</w:t>
      </w:r>
      <w:r>
        <w:t>т</w:t>
      </w:r>
      <w:r>
        <w:t>во страны. Как и в других вестминстерских гос</w:t>
      </w:r>
      <w:r>
        <w:t>у</w:t>
      </w:r>
      <w:r>
        <w:t>дарственных системах решения по международным договорам принимаются исполнительной ветвью власти (кабинетом министров), а законодательные акты, которые имеют силу закона, могут прин</w:t>
      </w:r>
      <w:r>
        <w:t>и</w:t>
      </w:r>
      <w:r>
        <w:t>маться лишь парламентом. Когда исполнительная власть вступает в договорное обязательство, она не может автоматически трансформировать это дог</w:t>
      </w:r>
      <w:r>
        <w:t>о</w:t>
      </w:r>
      <w:r>
        <w:t>ворное обязательство в национальный закон. В к</w:t>
      </w:r>
      <w:r>
        <w:t>а</w:t>
      </w:r>
      <w:r>
        <w:t>честве одного из моментов конституционной пра</w:t>
      </w:r>
      <w:r>
        <w:t>к</w:t>
      </w:r>
      <w:r>
        <w:t>тики следует отметить, что Новая Зеландия не м</w:t>
      </w:r>
      <w:r>
        <w:t>о</w:t>
      </w:r>
      <w:r>
        <w:t>жет стать участником никакого международного д</w:t>
      </w:r>
      <w:r>
        <w:t>о</w:t>
      </w:r>
      <w:r>
        <w:t>говора, пока парламент не примет необходимого национального законодательства. Это зачастую з</w:t>
      </w:r>
      <w:r>
        <w:t>а</w:t>
      </w:r>
      <w:r>
        <w:t>медляет процесс присоединения к тому или иному договору, но одновременно служит гарантией нен</w:t>
      </w:r>
      <w:r>
        <w:t>а</w:t>
      </w:r>
      <w:r>
        <w:t>рушения Новой Зеландией этого договора.</w:t>
      </w:r>
    </w:p>
    <w:p w:rsidR="00000000" w:rsidRDefault="00000000">
      <w:pPr>
        <w:pStyle w:val="DualTxt"/>
      </w:pPr>
      <w:r>
        <w:t>40.</w:t>
      </w:r>
      <w:r>
        <w:tab/>
        <w:t>Парламент редко инкорпорирует положения международных договоров в национальное закон</w:t>
      </w:r>
      <w:r>
        <w:t>о</w:t>
      </w:r>
      <w:r>
        <w:t>дательство слово в слово; это, как правило, прои</w:t>
      </w:r>
      <w:r>
        <w:t>с</w:t>
      </w:r>
      <w:r>
        <w:t>ходит лишь тогда, когда в каком-либо конкретном положении договора четко прописано, какие меры дол</w:t>
      </w:r>
      <w:r>
        <w:t>ж</w:t>
      </w:r>
      <w:r>
        <w:t>ны быть предприняты государством-участником, а не содержится общий призыв к их принятию. Примерами являются Венская конвенция о дипломатических отношениях и Венская конве</w:t>
      </w:r>
      <w:r>
        <w:t>н</w:t>
      </w:r>
      <w:r>
        <w:t>ция о консульских отношен</w:t>
      </w:r>
      <w:r>
        <w:t>и</w:t>
      </w:r>
      <w:r>
        <w:t>ях.</w:t>
      </w:r>
    </w:p>
    <w:p w:rsidR="00000000" w:rsidRDefault="00000000">
      <w:pPr>
        <w:pStyle w:val="DualTxt"/>
      </w:pPr>
      <w:r>
        <w:t>41.</w:t>
      </w:r>
      <w:r>
        <w:tab/>
        <w:t>Острова Кука и Ниуэ, добившись своего сам</w:t>
      </w:r>
      <w:r>
        <w:t>о</w:t>
      </w:r>
      <w:r>
        <w:t>определения в соответствии с Уставом Организации Объединенных Наций, являются самоуправляющ</w:t>
      </w:r>
      <w:r>
        <w:t>и</w:t>
      </w:r>
      <w:r>
        <w:t>мися территориями, свободно ассоциированными с Новой Зеландией. Когда в 1985 году Новая Зела</w:t>
      </w:r>
      <w:r>
        <w:t>н</w:t>
      </w:r>
      <w:r>
        <w:t>дия стала участником Конвенции о ликвидации всех форм дискриминации в отношении женщин, Остр</w:t>
      </w:r>
      <w:r>
        <w:t>о</w:t>
      </w:r>
      <w:r>
        <w:t>ва Кука и Ниуэ также стали участниками Конве</w:t>
      </w:r>
      <w:r>
        <w:t>н</w:t>
      </w:r>
      <w:r>
        <w:t>ции, заранее сообщив о своем согласии. Однако о</w:t>
      </w:r>
      <w:r>
        <w:t>т</w:t>
      </w:r>
      <w:r>
        <w:t>ношения между Новой Зеландией и Островами К</w:t>
      </w:r>
      <w:r>
        <w:t>у</w:t>
      </w:r>
      <w:r>
        <w:t>ка и Ниуэ в последнее время претерпели изменения. В 1988 году практика заключения договоров была прекращена, и с тех пор Новая Зеландия не подп</w:t>
      </w:r>
      <w:r>
        <w:t>и</w:t>
      </w:r>
      <w:r>
        <w:t>сывает договоры от имени этих территорий. В р</w:t>
      </w:r>
      <w:r>
        <w:t>е</w:t>
      </w:r>
      <w:r>
        <w:t>зультате Новая Зеландия больше не уполномочена принимать законы, имеющие обязательную силу для Островов Кука или Ниуэ, и не в праве требовать от них принятия мер в любой из областей. Поэтому Новая Зеландия считает нецелесообразным инфо</w:t>
      </w:r>
      <w:r>
        <w:t>р</w:t>
      </w:r>
      <w:r>
        <w:t>мировать Комитет по вопросам, о которых она не имеет четкого представления и которые она не ко</w:t>
      </w:r>
      <w:r>
        <w:t>н</w:t>
      </w:r>
      <w:r>
        <w:t>тролирует. Хотя она может рекомендовать Острова Кука и Ниуэ представлять доклады Комитету и б</w:t>
      </w:r>
      <w:r>
        <w:t>у</w:t>
      </w:r>
      <w:r>
        <w:t>дет помогать им в этом, никто, кроме самого Ком</w:t>
      </w:r>
      <w:r>
        <w:t>и</w:t>
      </w:r>
      <w:r>
        <w:t>тета, не сможет лучше проконтролировать выпо</w:t>
      </w:r>
      <w:r>
        <w:t>л</w:t>
      </w:r>
      <w:r>
        <w:t>нение ими требов</w:t>
      </w:r>
      <w:r>
        <w:t>а</w:t>
      </w:r>
      <w:r>
        <w:t>ний о представлении докладов.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Дайсон</w:t>
      </w:r>
      <w:r>
        <w:t xml:space="preserve"> (Новая Зеландия) говорит, что правительство ее страны привержено курсу на ок</w:t>
      </w:r>
      <w:r>
        <w:t>а</w:t>
      </w:r>
      <w:r>
        <w:t>зание соответствующей культурной поддержки всем женщинам из числа коренных народов и других меньшинств, которые сталкиваются с насилием. Как она уже говорила ранее, правительство в своей политике в области передачи функций исходит из того, что общая основа политики и механизмы о</w:t>
      </w:r>
      <w:r>
        <w:t>т</w:t>
      </w:r>
      <w:r>
        <w:t>четности определяются на центральном уровне, а методы их осуществления — на местном. Такой подход особенно успешно проявил себя в общинах маори Новой Зеландии и будет распространен на растущее население из числа других меньшинств. Новая Зеландия выдает специальные виды на ж</w:t>
      </w:r>
      <w:r>
        <w:t>и</w:t>
      </w:r>
      <w:r>
        <w:t>тельство женщинам и детям-жертвам домашнего насилия со стороны гражданина Новой Зеландии, который отказывается оказывать им материальную поддержку. По состоянию на февраль 2003 года т</w:t>
      </w:r>
      <w:r>
        <w:t>а</w:t>
      </w:r>
      <w:r>
        <w:t>кие разр</w:t>
      </w:r>
      <w:r>
        <w:t>е</w:t>
      </w:r>
      <w:r>
        <w:t>шения получили 17 женщин.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говорит, что она приветствует включение гендерного анализа во все документы, представляемые на рассмотрение кабинета минис</w:t>
      </w:r>
      <w:r>
        <w:t>т</w:t>
      </w:r>
      <w:r>
        <w:t>ров, но хотела бы выяснить, будет ли проводиться гендерная экспертиза всех направлений государс</w:t>
      </w:r>
      <w:r>
        <w:t>т</w:t>
      </w:r>
      <w:r>
        <w:t>венной политики (например, будет ли одинаково учитываться гендерный фактор как в политике с</w:t>
      </w:r>
      <w:r>
        <w:t>о</w:t>
      </w:r>
      <w:r>
        <w:t>циального развития, так и в политике экономич</w:t>
      </w:r>
      <w:r>
        <w:t>е</w:t>
      </w:r>
      <w:r>
        <w:t>ского развития) и располагают ли ведомства, в ч</w:t>
      </w:r>
      <w:r>
        <w:t>а</w:t>
      </w:r>
      <w:r>
        <w:t>стности министерство по делам женщин, достато</w:t>
      </w:r>
      <w:r>
        <w:t>ч</w:t>
      </w:r>
      <w:r>
        <w:t>ным штатом сотрудников и необходимыми фина</w:t>
      </w:r>
      <w:r>
        <w:t>н</w:t>
      </w:r>
      <w:r>
        <w:t>совыми ресурсами для осуществления плана дейс</w:t>
      </w:r>
      <w:r>
        <w:t>т</w:t>
      </w:r>
      <w:r>
        <w:t>вий в интересах женщин. Она также интересуется, будет ли предметом гендерного анализа то, н</w:t>
      </w:r>
      <w:r>
        <w:t>а</w:t>
      </w:r>
      <w:r>
        <w:t>сколько политика правительства в области передачи функций отвечает потребностям женщин, поскол</w:t>
      </w:r>
      <w:r>
        <w:t>ь</w:t>
      </w:r>
      <w:r>
        <w:t>ку, по ее мнению, благодаря такой передаче отдел</w:t>
      </w:r>
      <w:r>
        <w:t>ь</w:t>
      </w:r>
      <w:r>
        <w:t>ные больницы несут теперь ответственность за к</w:t>
      </w:r>
      <w:r>
        <w:t>а</w:t>
      </w:r>
      <w:r>
        <w:t>чество медицинского обслуживания и имеют право назначать старший персонал, а отдельные школы несут ответственность за включение женской пр</w:t>
      </w:r>
      <w:r>
        <w:t>о</w:t>
      </w:r>
      <w:r>
        <w:t>блематики в школьную программу просвещения. Оратор высоко оценивает проведение правительс</w:t>
      </w:r>
      <w:r>
        <w:t>т</w:t>
      </w:r>
      <w:r>
        <w:t>вом семинаров для НПО, однако о их проведении необходимо извещать заблаговременно, чтобы в их работе могло принять как можно большее количес</w:t>
      </w:r>
      <w:r>
        <w:t>т</w:t>
      </w:r>
      <w:r>
        <w:t>во неправительственных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говорит, что местные власти ра</w:t>
      </w:r>
      <w:r>
        <w:t>с</w:t>
      </w:r>
      <w:r>
        <w:t>полагают возможностями для поощрения равенства между мужчинами и женщинами, например, они способны бороться с насилием в отношении же</w:t>
      </w:r>
      <w:r>
        <w:t>н</w:t>
      </w:r>
      <w:r>
        <w:t>щин и добиваться улучшения транспортно-коммунальных услуг. Она спрашивает, побуждаю</w:t>
      </w:r>
      <w:r>
        <w:t>т</w:t>
      </w:r>
      <w:r>
        <w:t>ся ли местные власти к проведению гендерной п</w:t>
      </w:r>
      <w:r>
        <w:t>о</w:t>
      </w:r>
      <w:r>
        <w:t>литики и распространяется ли передовой опыт в масштабах всей страны.</w:t>
      </w:r>
    </w:p>
    <w:p w:rsidR="00000000" w:rsidRDefault="00000000">
      <w:pPr>
        <w:pStyle w:val="DualTxt"/>
      </w:pPr>
      <w:r>
        <w:t>45.</w:t>
      </w:r>
      <w:r>
        <w:tab/>
        <w:t>Законопроект реформы в сфере проституции, о котором говорится в докладе Новой Зеландии, с</w:t>
      </w:r>
      <w:r>
        <w:t>у</w:t>
      </w:r>
      <w:r>
        <w:t>дя по всему, был принят в июне 2003 года и стал з</w:t>
      </w:r>
      <w:r>
        <w:t>а</w:t>
      </w:r>
      <w:r>
        <w:t>коном. Она хотела бы получить более подробную информацию о содержании этого закона, который, как представляется, трактует проституцию как один из видов трудовой деятельности. Такая позиция в</w:t>
      </w:r>
      <w:r>
        <w:t>ы</w:t>
      </w:r>
      <w:r>
        <w:t>зывает возражения во многих частях мира, поскол</w:t>
      </w:r>
      <w:r>
        <w:t>ь</w:t>
      </w:r>
      <w:r>
        <w:t>ку встает вопрос, не принуждаются ли отдельные лица к занятию проституцией и не становятся ли они жертвами торговли. Оратор спрашивает, какие предусмотрены в законе меры для недопущения т</w:t>
      </w:r>
      <w:r>
        <w:t>а</w:t>
      </w:r>
      <w:r>
        <w:t>кой эксплуатации и какая помощь предоставляется тем лицам, которые не хотят заниматься простит</w:t>
      </w:r>
      <w:r>
        <w:t>у</w:t>
      </w:r>
      <w:r>
        <w:t>цией.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 Флинтерман</w:t>
      </w:r>
      <w:r>
        <w:t xml:space="preserve"> выражает надежду на то, что голос женщин Токелау будет услышан междунаро</w:t>
      </w:r>
      <w:r>
        <w:t>д</w:t>
      </w:r>
      <w:r>
        <w:t>ным сообществом и что с результатами работы К</w:t>
      </w:r>
      <w:r>
        <w:t>о</w:t>
      </w:r>
      <w:r>
        <w:t>митета смогут ознакомиться жители Островов Кука и Ниуэ. Вызывает сожаление отсутствие доклада о положении женщин на Островах Кука. С одной ст</w:t>
      </w:r>
      <w:r>
        <w:t>о</w:t>
      </w:r>
      <w:r>
        <w:t>роны, с точки зрения международного права в ц</w:t>
      </w:r>
      <w:r>
        <w:t>е</w:t>
      </w:r>
      <w:r>
        <w:t>лом и международных стандартов в области прав человека в частности Новая Зеландия продолжает нести ответственность за осуществление Конве</w:t>
      </w:r>
      <w:r>
        <w:t>н</w:t>
      </w:r>
      <w:r>
        <w:t>ции на Островах Кука, как на это указал г</w:t>
      </w:r>
      <w:r>
        <w:noBreakHyphen/>
        <w:t>н Маккей. Поэтому власти Новой Зеландии дол</w:t>
      </w:r>
      <w:r>
        <w:t>ж</w:t>
      </w:r>
      <w:r>
        <w:t>ны настоятельно призвать власти Островов Кука представить этот доклад Комитету. С другой стор</w:t>
      </w:r>
      <w:r>
        <w:t>о</w:t>
      </w:r>
      <w:r>
        <w:t>ны, в соответствии с нормами международного пр</w:t>
      </w:r>
      <w:r>
        <w:t>а</w:t>
      </w:r>
      <w:r>
        <w:t>ва в части правопреемства государств Острова Кука могут считать себя правопреемником обязательств Новой Зеландии по Конвенции, поэтому комитет может обратиться к их властям н</w:t>
      </w:r>
      <w:r>
        <w:t>а</w:t>
      </w:r>
      <w:r>
        <w:t>прямую.</w:t>
      </w:r>
    </w:p>
    <w:p w:rsidR="00000000" w:rsidRDefault="00000000">
      <w:pPr>
        <w:pStyle w:val="DualTxt"/>
      </w:pPr>
      <w:r>
        <w:t>47.</w:t>
      </w:r>
      <w:r>
        <w:tab/>
        <w:t>Продолжая свое выступление по вопросу о статусе Конвенции в законодательстве Новой З</w:t>
      </w:r>
      <w:r>
        <w:t>е</w:t>
      </w:r>
      <w:r>
        <w:t>ландии, он говорит, что другой договорной орган Организации Объединенных Наций — Комитет по правам человека — выразил обеспокоенность по поводу того, что Новая Зеландия может принять з</w:t>
      </w:r>
      <w:r>
        <w:t>а</w:t>
      </w:r>
      <w:r>
        <w:t>конодательство, не соответствующее положениям Международного пакта о гражданских и политич</w:t>
      </w:r>
      <w:r>
        <w:t>е</w:t>
      </w:r>
      <w:r>
        <w:t>ских правах. Хотя теоретически это по</w:t>
      </w:r>
      <w:r>
        <w:noBreakHyphen/>
        <w:t>прежнему возможно, это пока лишь возможность; в случае принятия такого законодательства во внутригос</w:t>
      </w:r>
      <w:r>
        <w:t>у</w:t>
      </w:r>
      <w:r>
        <w:t>дарственном праве не будет никакого средства з</w:t>
      </w:r>
      <w:r>
        <w:t>а</w:t>
      </w:r>
      <w:r>
        <w:t>щиты от него.</w:t>
      </w:r>
    </w:p>
    <w:p w:rsidR="00000000" w:rsidRDefault="00000000">
      <w:pPr>
        <w:pStyle w:val="DualTxt"/>
      </w:pPr>
      <w:r>
        <w:t>48.</w:t>
      </w:r>
      <w:r>
        <w:tab/>
        <w:t>Он спрашивает, может ли что-нибудь удержать Новую Зеландию от принятия законов, которые не согласуются с Конвенцией о ликвидации всех форм дискриминации в отношении женщин, правильно ли будет сказать, что на Конвенцию нельзя неп</w:t>
      </w:r>
      <w:r>
        <w:t>о</w:t>
      </w:r>
      <w:r>
        <w:t>средственно ссылаться в судах, и будет ли также правильно сказать, что положения Конвенции ник</w:t>
      </w:r>
      <w:r>
        <w:t>о</w:t>
      </w:r>
      <w:r>
        <w:t>гда не имеют преимущества перед противоречащ</w:t>
      </w:r>
      <w:r>
        <w:t>и</w:t>
      </w:r>
      <w:r>
        <w:t>ми им положениями национального законодател</w:t>
      </w:r>
      <w:r>
        <w:t>ь</w:t>
      </w:r>
      <w:r>
        <w:t>ства. Он просит делегацию высказать свое мнение о значении статуса Конвенции для законодательства Новой Зеландии в связи с выполнением требования Факультативного протокола к Конвенции о том, что до рассмотрения жалобы в Комитете должны быть исчерпаны все имеющиеся на местах возможности суде</w:t>
      </w:r>
      <w:r>
        <w:t>б</w:t>
      </w:r>
      <w:r>
        <w:t>ной защиты.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интересуется, действительно ли Острова Кука могут взять на себя обязательства Н</w:t>
      </w:r>
      <w:r>
        <w:t>о</w:t>
      </w:r>
      <w:r>
        <w:t>вой Зеландии по Конвенции, поскольку участник</w:t>
      </w:r>
      <w:r>
        <w:t>а</w:t>
      </w:r>
      <w:r>
        <w:t>ми Конвенции должны быть государс</w:t>
      </w:r>
      <w:r>
        <w:t>т</w:t>
      </w:r>
      <w:r>
        <w:t>ва.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Симанович</w:t>
      </w:r>
      <w:r>
        <w:t>, развивая мысли г</w:t>
      </w:r>
      <w:r>
        <w:noBreakHyphen/>
        <w:t>на Фли</w:t>
      </w:r>
      <w:r>
        <w:t>н</w:t>
      </w:r>
      <w:r>
        <w:t>термана о статусе Факультативного протокола в з</w:t>
      </w:r>
      <w:r>
        <w:t>а</w:t>
      </w:r>
      <w:r>
        <w:t>конодательстве Новой Зеландии, спрашивает, может ли отдельный петиционер ссылаться в суде на ко</w:t>
      </w:r>
      <w:r>
        <w:t>н</w:t>
      </w:r>
      <w:r>
        <w:t>кретные права, закрепленные в Конвенции, или этот петиционер должен вместо этого ссылаться на ан</w:t>
      </w:r>
      <w:r>
        <w:t>а</w:t>
      </w:r>
      <w:r>
        <w:t>логичные конкретные права, закрепленные в н</w:t>
      </w:r>
      <w:r>
        <w:t>а</w:t>
      </w:r>
      <w:r>
        <w:t>циональном законодательстве. Ее интересует, какое решение принимается в случае противоречия пол</w:t>
      </w:r>
      <w:r>
        <w:t>о</w:t>
      </w:r>
      <w:r>
        <w:t>жений Конвенции и нормам национального закон</w:t>
      </w:r>
      <w:r>
        <w:t>о</w:t>
      </w:r>
      <w:r>
        <w:t>дательс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51.</w:t>
      </w:r>
      <w:r>
        <w:tab/>
        <w:t>После представления предыдущего доклада была проделана значительная работа по формул</w:t>
      </w:r>
      <w:r>
        <w:t>и</w:t>
      </w:r>
      <w:r>
        <w:t>рованию новой политики, совершенствованию з</w:t>
      </w:r>
      <w:r>
        <w:t>а</w:t>
      </w:r>
      <w:r>
        <w:t>конодательства и созданию потенциала, а также а</w:t>
      </w:r>
      <w:r>
        <w:t>к</w:t>
      </w:r>
      <w:r>
        <w:t>тивизировалось участие НПО в подготовке после</w:t>
      </w:r>
      <w:r>
        <w:t>д</w:t>
      </w:r>
      <w:r>
        <w:t>него документа. Тем не менее в последнем докладе по</w:t>
      </w:r>
      <w:r>
        <w:noBreakHyphen/>
        <w:t>прежнему отсутствуют данные, дезагрегирова</w:t>
      </w:r>
      <w:r>
        <w:t>н</w:t>
      </w:r>
      <w:r>
        <w:t>ные по признаку пола и этнической принадлежн</w:t>
      </w:r>
      <w:r>
        <w:t>о</w:t>
      </w:r>
      <w:r>
        <w:t>сти; например, в нем не дается полная картина те</w:t>
      </w:r>
      <w:r>
        <w:t>н</w:t>
      </w:r>
      <w:r>
        <w:t>денций в вовлечении женщин в различные сферы жизни (участие женщин в политических партиях, продолжение женщинами обучения после оконч</w:t>
      </w:r>
      <w:r>
        <w:t>а</w:t>
      </w:r>
      <w:r>
        <w:t>ния высшего учебного заведения). Требуются также данные по Ток</w:t>
      </w:r>
      <w:r>
        <w:t>е</w:t>
      </w:r>
      <w:r>
        <w:t>лау.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правительство Японии недавно передало в Комитет буклет, где д</w:t>
      </w:r>
      <w:r>
        <w:t>е</w:t>
      </w:r>
      <w:r>
        <w:t>тям разъясняются положения Конвенции на досту</w:t>
      </w:r>
      <w:r>
        <w:t>п</w:t>
      </w:r>
      <w:r>
        <w:t>ном для них языке. В разделе, посвященном ст</w:t>
      </w:r>
      <w:r>
        <w:t>а</w:t>
      </w:r>
      <w:r>
        <w:t>тье 6 Конвенции, говорится, что женское тело не продается. Она надеется, что Новая Зеландия ра</w:t>
      </w:r>
      <w:r>
        <w:t>з</w:t>
      </w:r>
      <w:r>
        <w:t>деляет это мнение: в раздел ее доклада, где гов</w:t>
      </w:r>
      <w:r>
        <w:t>о</w:t>
      </w:r>
      <w:r>
        <w:t>рится о роли полов и стереотипах, упоминается о проведенном исследовании в отношении людей к порнографии. Это исследование заслуживает одо</w:t>
      </w:r>
      <w:r>
        <w:t>б</w:t>
      </w:r>
      <w:r>
        <w:t>рения, поскольку многие правительства, как пре</w:t>
      </w:r>
      <w:r>
        <w:t>д</w:t>
      </w:r>
      <w:r>
        <w:t>ставляется, формулируют политику в области по</w:t>
      </w:r>
      <w:r>
        <w:t>р</w:t>
      </w:r>
      <w:r>
        <w:t>нографии или проституции, не давая определения ни тому, ни другому я</w:t>
      </w:r>
      <w:r>
        <w:t>в</w:t>
      </w:r>
      <w:r>
        <w:t>лению.</w:t>
      </w:r>
    </w:p>
    <w:p w:rsidR="00000000" w:rsidRDefault="00000000">
      <w:pPr>
        <w:pStyle w:val="DualTxt"/>
      </w:pPr>
      <w:r>
        <w:t>53.</w:t>
      </w:r>
      <w:r>
        <w:tab/>
        <w:t>По итогам исследования делается вывод о том, что подобные откровенные материалы наносят вред, поскольку они формируют или закрепляют неправильные стереотипные представления о же</w:t>
      </w:r>
      <w:r>
        <w:t>н</w:t>
      </w:r>
      <w:r>
        <w:t>щинах. Однако, легализуя проституцию, Новая З</w:t>
      </w:r>
      <w:r>
        <w:t>е</w:t>
      </w:r>
      <w:r>
        <w:t>ландия, похоже, поощряет антиобщественное пов</w:t>
      </w:r>
      <w:r>
        <w:t>е</w:t>
      </w:r>
      <w:r>
        <w:t>дение, которое оно осуждает в связи с порнограф</w:t>
      </w:r>
      <w:r>
        <w:t>и</w:t>
      </w:r>
      <w:r>
        <w:t>ей: проституция, как и порнография, отводит же</w:t>
      </w:r>
      <w:r>
        <w:t>н</w:t>
      </w:r>
      <w:r>
        <w:t>щине роль предмета. Проституция само по себе — вредное явление, ибо она закабаляет и унижает женщин, даже если часть из них занимается пр</w:t>
      </w:r>
      <w:r>
        <w:t>о</w:t>
      </w:r>
      <w:r>
        <w:t>ституцией по собственной воле. Коллектив прост</w:t>
      </w:r>
      <w:r>
        <w:t>и</w:t>
      </w:r>
      <w:r>
        <w:t>туток Новой Зеландии в Новой Зеландии, и она н</w:t>
      </w:r>
      <w:r>
        <w:t>а</w:t>
      </w:r>
      <w:r>
        <w:t>деется, что он таковым и останется и что прав</w:t>
      </w:r>
      <w:r>
        <w:t>и</w:t>
      </w:r>
      <w:r>
        <w:t>тельство Новой Зеландии откажется от легализации простит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Дайсон</w:t>
      </w:r>
      <w:r>
        <w:t xml:space="preserve"> (Новая Зеландия) говорит, что правительство обсудило основные направления р</w:t>
      </w:r>
      <w:r>
        <w:t>а</w:t>
      </w:r>
      <w:r>
        <w:t>боты министерства по делам женщин и ее финанс</w:t>
      </w:r>
      <w:r>
        <w:t>и</w:t>
      </w:r>
      <w:r>
        <w:t>рование. Как и перед любым другим министерс</w:t>
      </w:r>
      <w:r>
        <w:t>т</w:t>
      </w:r>
      <w:r>
        <w:t>вом, работающим с населением, перед министерс</w:t>
      </w:r>
      <w:r>
        <w:t>т</w:t>
      </w:r>
      <w:r>
        <w:t>вом по делам женщин стоит центральная проблема: эффективность его работы зависит от того, н</w:t>
      </w:r>
      <w:r>
        <w:t>а</w:t>
      </w:r>
      <w:r>
        <w:t>сколько эффективно работают другие министерства и ведомства. Министерство по делам женщин не может в одиночку отвечать за то, насколько эффе</w:t>
      </w:r>
      <w:r>
        <w:t>к</w:t>
      </w:r>
      <w:r>
        <w:t>тивно функционируют другие ведомства или мин</w:t>
      </w:r>
      <w:r>
        <w:t>и</w:t>
      </w:r>
      <w:r>
        <w:t>стерства, однако правительство по</w:t>
      </w:r>
      <w:r>
        <w:noBreakHyphen/>
        <w:t>прежнему в</w:t>
      </w:r>
      <w:r>
        <w:t>ы</w:t>
      </w:r>
      <w:r>
        <w:t>ступает за сохранение отдельного министерства по делам женщин, которое возглавляло бы работу, имеющую непосредственное отношение к делам женщин, и помогало другим ведомствам или мин</w:t>
      </w:r>
      <w:r>
        <w:t>и</w:t>
      </w:r>
      <w:r>
        <w:t>стерствам учитывать гендерные аспекты в своей политике.</w:t>
      </w:r>
    </w:p>
    <w:p w:rsidR="00000000" w:rsidRDefault="00000000">
      <w:pPr>
        <w:pStyle w:val="DualTxt"/>
      </w:pPr>
      <w:r>
        <w:t>55.</w:t>
      </w:r>
      <w:r>
        <w:tab/>
        <w:t>Относительно участия НПО в формулиров</w:t>
      </w:r>
      <w:r>
        <w:t>а</w:t>
      </w:r>
      <w:r>
        <w:t>нии политики, оратор говорит, что по всем приме</w:t>
      </w:r>
      <w:r>
        <w:t>р</w:t>
      </w:r>
      <w:r>
        <w:t>но 20 официальным семинарам, проведенным по всей стране, уведомления действительно были н</w:t>
      </w:r>
      <w:r>
        <w:t>а</w:t>
      </w:r>
      <w:r>
        <w:t>правлены незадолго до их проведения, однако она сразу же предприняла шаги по исправлению ситу</w:t>
      </w:r>
      <w:r>
        <w:t>а</w:t>
      </w:r>
      <w:r>
        <w:t>ции, как только ей стало известно об этом. Благод</w:t>
      </w:r>
      <w:r>
        <w:t>а</w:t>
      </w:r>
      <w:r>
        <w:t>ря семинарам ей как министру правительства уд</w:t>
      </w:r>
      <w:r>
        <w:t>а</w:t>
      </w:r>
      <w:r>
        <w:t>лось наладить партнерские отношения с Наци</w:t>
      </w:r>
      <w:r>
        <w:t>о</w:t>
      </w:r>
      <w:r>
        <w:t>нальным советом женщин и Лигой поддержки же</w:t>
      </w:r>
      <w:r>
        <w:t>н</w:t>
      </w:r>
      <w:r>
        <w:t>щин маори, отделения которых действуют по всей стране. Помимо налаживания этих партнерских о</w:t>
      </w:r>
      <w:r>
        <w:t>т</w:t>
      </w:r>
      <w:r>
        <w:t>ношений состоялись также дополнительные сов</w:t>
      </w:r>
      <w:r>
        <w:t>е</w:t>
      </w:r>
      <w:r>
        <w:t>щания, посвященные проблемам тех женщин, кот</w:t>
      </w:r>
      <w:r>
        <w:t>о</w:t>
      </w:r>
      <w:r>
        <w:t>рые нередко оказываются исключенными из пр</w:t>
      </w:r>
      <w:r>
        <w:t>о</w:t>
      </w:r>
      <w:r>
        <w:t>цесса официальных консультаций с правительс</w:t>
      </w:r>
      <w:r>
        <w:t>т</w:t>
      </w:r>
      <w:r>
        <w:t>вом: женщины с низким уровнем дохода, сельские женщины и женщины-инвалиды, пожилые женщ</w:t>
      </w:r>
      <w:r>
        <w:t>и</w:t>
      </w:r>
      <w:r>
        <w:t>ны, матери-одиночки, женщины-беженцы и мигра</w:t>
      </w:r>
      <w:r>
        <w:t>н</w:t>
      </w:r>
      <w:r>
        <w:t>ты.</w:t>
      </w:r>
    </w:p>
    <w:p w:rsidR="00000000" w:rsidRDefault="00000000">
      <w:pPr>
        <w:pStyle w:val="DualTxt"/>
      </w:pPr>
      <w:r>
        <w:t>56.</w:t>
      </w:r>
      <w:r>
        <w:tab/>
        <w:t>Закон Новой Зеландии о местном самоупра</w:t>
      </w:r>
      <w:r>
        <w:t>в</w:t>
      </w:r>
      <w:r>
        <w:t>лении по</w:t>
      </w:r>
      <w:r>
        <w:noBreakHyphen/>
        <w:t>новому определил роль и обязанности м</w:t>
      </w:r>
      <w:r>
        <w:t>е</w:t>
      </w:r>
      <w:r>
        <w:t>стных властей. Одно из его главных требований з</w:t>
      </w:r>
      <w:r>
        <w:t>а</w:t>
      </w:r>
      <w:r>
        <w:t>ключается в том, что местные власти должны отд</w:t>
      </w:r>
      <w:r>
        <w:t>а</w:t>
      </w:r>
      <w:r>
        <w:t>вать себе отчет в социальных и экономических п</w:t>
      </w:r>
      <w:r>
        <w:t>о</w:t>
      </w:r>
      <w:r>
        <w:t>следствиях своей политики. Хотя это кажется оч</w:t>
      </w:r>
      <w:r>
        <w:t>е</w:t>
      </w:r>
      <w:r>
        <w:t>видным, такое требование впервые получило отр</w:t>
      </w:r>
      <w:r>
        <w:t>а</w:t>
      </w:r>
      <w:r>
        <w:t>жение в законодательстве. Хотя закон не требует от местных властей при проведении политики руков</w:t>
      </w:r>
      <w:r>
        <w:t>о</w:t>
      </w:r>
      <w:r>
        <w:t>дствоваться международными договорными обяз</w:t>
      </w:r>
      <w:r>
        <w:t>а</w:t>
      </w:r>
      <w:r>
        <w:t>тельствами Новой Зеландии, деятельность местных властей контролируется центральным правительс</w:t>
      </w:r>
      <w:r>
        <w:t>т</w:t>
      </w:r>
      <w:r>
        <w:t>вом, поэтому они обязаны соблюдать эти догово</w:t>
      </w:r>
      <w:r>
        <w:t>р</w:t>
      </w:r>
      <w:r>
        <w:t>ные обязател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57.</w:t>
      </w:r>
      <w:r>
        <w:tab/>
        <w:t>За все 20 лет участия в политической жизни, 10 из которых пришлись на работу в парламенте, ей не приходилось сталкиваться с другой такой пр</w:t>
      </w:r>
      <w:r>
        <w:t>о</w:t>
      </w:r>
      <w:r>
        <w:t>блемой, которая вызвала бы столь ожесточенные разногласия между женщинами, как проблема лег</w:t>
      </w:r>
      <w:r>
        <w:t>а</w:t>
      </w:r>
      <w:r>
        <w:t>лизации проституции. Тем не менее большинство женщин-членов, парламент и большинство НПО (в том числе Национальный совет женщин, Христиа</w:t>
      </w:r>
      <w:r>
        <w:t>н</w:t>
      </w:r>
      <w:r>
        <w:t>ская ассоциация молодых женщин, Армии спасения и центры приема женщин-беженцев и кризисные центры) поддержали новое законодательство, кот</w:t>
      </w:r>
      <w:r>
        <w:t>о</w:t>
      </w:r>
      <w:r>
        <w:t>рое направлено не на распространение простит</w:t>
      </w:r>
      <w:r>
        <w:t>у</w:t>
      </w:r>
      <w:r>
        <w:t>ции, а на минимизацию вреда и сокращение ма</w:t>
      </w:r>
      <w:r>
        <w:t>с</w:t>
      </w:r>
      <w:r>
        <w:t xml:space="preserve">штабов эксплуатации. </w:t>
      </w:r>
    </w:p>
    <w:p w:rsidR="00000000" w:rsidRDefault="00000000">
      <w:pPr>
        <w:pStyle w:val="DualTxt"/>
      </w:pPr>
      <w:r>
        <w:t>58.</w:t>
      </w:r>
      <w:r>
        <w:tab/>
        <w:t>Поскольку мнения разделились и правительс</w:t>
      </w:r>
      <w:r>
        <w:t>т</w:t>
      </w:r>
      <w:r>
        <w:t>во выступает в поддержку ее легализации, принято решение о проведении регулярного обзора эффе</w:t>
      </w:r>
      <w:r>
        <w:t>к</w:t>
      </w:r>
      <w:r>
        <w:t>тивности этого законодательства. Одна из задач с</w:t>
      </w:r>
      <w:r>
        <w:t>о</w:t>
      </w:r>
      <w:r>
        <w:t>стоит в том, чтобы защитить тех женщин, которые подвергаются особенно сильной эксплуатации, прежде всего женщин, выезжающих в Новую З</w:t>
      </w:r>
      <w:r>
        <w:t>е</w:t>
      </w:r>
      <w:r>
        <w:t>ландию по краткосрочным разрешениям на жител</w:t>
      </w:r>
      <w:r>
        <w:t>ь</w:t>
      </w:r>
      <w:r>
        <w:t>ство. Закон об иммиграции запрещает выдачу ра</w:t>
      </w:r>
      <w:r>
        <w:t>з</w:t>
      </w:r>
      <w:r>
        <w:t>решений на жительство женщинам, привезенным в Новую Зеландию с целью вовлечения в занятие проституцией, и разрешает аннулирование разр</w:t>
      </w:r>
      <w:r>
        <w:t>е</w:t>
      </w:r>
      <w:r>
        <w:t>шения у лиц, если установлено, что они занимаются пр</w:t>
      </w:r>
      <w:r>
        <w:t>о</w:t>
      </w:r>
      <w:r>
        <w:t>ституцией.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Маккей</w:t>
      </w:r>
      <w:r>
        <w:t xml:space="preserve"> (Новая Зеландия) говорит, что он хотел бы заверить Комитет в том, что его замечания будут доведены до сведения жителей островов К</w:t>
      </w:r>
      <w:r>
        <w:t>у</w:t>
      </w:r>
      <w:r>
        <w:t>ка, Ниуэ и Токелау. В прошлом не существовало четко прописанной процедуры применения на ос</w:t>
      </w:r>
      <w:r>
        <w:t>т</w:t>
      </w:r>
      <w:r>
        <w:t>ровах Кука международных договоров, подписа</w:t>
      </w:r>
      <w:r>
        <w:t>н</w:t>
      </w:r>
      <w:r>
        <w:t>ных Новой Зеландией, поэтому в 1988 году дог</w:t>
      </w:r>
      <w:r>
        <w:t>о</w:t>
      </w:r>
      <w:r>
        <w:t>ворная практика была пересмотрена. Вопрос о том, каким образом острова Кука могут стать участн</w:t>
      </w:r>
      <w:r>
        <w:t>и</w:t>
      </w:r>
      <w:r>
        <w:t>ком протокола к договору, подписанному Новой З</w:t>
      </w:r>
      <w:r>
        <w:t>е</w:t>
      </w:r>
      <w:r>
        <w:t>ландией от их имени до 1988 года, является, однако, новым вопросом конституционного хара</w:t>
      </w:r>
      <w:r>
        <w:t>к</w:t>
      </w:r>
      <w:r>
        <w:t>тера.</w:t>
      </w:r>
    </w:p>
    <w:p w:rsidR="00000000" w:rsidRDefault="00000000">
      <w:pPr>
        <w:pStyle w:val="DualTxt"/>
      </w:pPr>
      <w:r>
        <w:t>60.</w:t>
      </w:r>
      <w:r>
        <w:tab/>
        <w:t>Международные договоры могут применяться в судах Новой Зеландии. Если возникает проблема толкования, суды стараются толковать национал</w:t>
      </w:r>
      <w:r>
        <w:t>ь</w:t>
      </w:r>
      <w:r>
        <w:t>ное законодательство в соответствии с этими дог</w:t>
      </w:r>
      <w:r>
        <w:t>о</w:t>
      </w:r>
      <w:r>
        <w:t>ворами. За 30 лет своей работы в области междун</w:t>
      </w:r>
      <w:r>
        <w:t>а</w:t>
      </w:r>
      <w:r>
        <w:t>родного права он не может припомнить ни одного случая прямой коллизии между каким</w:t>
      </w:r>
      <w:r>
        <w:noBreakHyphen/>
        <w:t>либо законом Новой Зеландии и соответствующим междунаро</w:t>
      </w:r>
      <w:r>
        <w:t>д</w:t>
      </w:r>
      <w:r>
        <w:t>но-правовым документом, однако в случае такой коллизии будет превалировать национальное зак</w:t>
      </w:r>
      <w:r>
        <w:t>о</w:t>
      </w:r>
      <w:r>
        <w:t>нодательство, поскольку (как и во многих других странах) национальные законы Новой Зеландии о</w:t>
      </w:r>
      <w:r>
        <w:t>т</w:t>
      </w:r>
      <w:r>
        <w:t>ражают волю парламента, тогда как международные договоры являются актами национальных исполн</w:t>
      </w:r>
      <w:r>
        <w:t>и</w:t>
      </w:r>
      <w:r>
        <w:t>тельных органов власти. Такая ситуация может в</w:t>
      </w:r>
      <w:r>
        <w:t>ы</w:t>
      </w:r>
      <w:r>
        <w:t>звать конституционный кризис и потребовать бе</w:t>
      </w:r>
      <w:r>
        <w:t>с</w:t>
      </w:r>
      <w:r>
        <w:t>компромиссного выбора между немедленным пр</w:t>
      </w:r>
      <w:r>
        <w:t>и</w:t>
      </w:r>
      <w:r>
        <w:t>ведением национального законодательства в соо</w:t>
      </w:r>
      <w:r>
        <w:t>т</w:t>
      </w:r>
      <w:r>
        <w:t>ветствие с международным договором и денонсац</w:t>
      </w:r>
      <w:r>
        <w:t>и</w:t>
      </w:r>
      <w:r>
        <w:t>ей международного дог</w:t>
      </w:r>
      <w:r>
        <w:t>о</w:t>
      </w:r>
      <w:r>
        <w:t>вора.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говорит, что данные, приведе</w:t>
      </w:r>
      <w:r>
        <w:t>н</w:t>
      </w:r>
      <w:r>
        <w:t>ные в докладе, вызывают у него сомнение в эффе</w:t>
      </w:r>
      <w:r>
        <w:t>к</w:t>
      </w:r>
      <w:r>
        <w:t>тивности работы кадровой службы министерства по делам женщин по выдвижению женщин на руков</w:t>
      </w:r>
      <w:r>
        <w:t>о</w:t>
      </w:r>
      <w:r>
        <w:t>дящих должностях в судебных органах, на частных предприятиях и в советах корпораций Короны; он просит представить более подробные сведения о ее работе. Он говорит, что для его страны, Швеции, типична следующая структура представленности женщин в вузах: среди выпускников женщины с</w:t>
      </w:r>
      <w:r>
        <w:t>о</w:t>
      </w:r>
      <w:r>
        <w:t>ставляют свыше 50 процентов, однако среди нау</w:t>
      </w:r>
      <w:r>
        <w:t>ч</w:t>
      </w:r>
      <w:r>
        <w:t>ных сотрудников, лекторов и профессоров их н</w:t>
      </w:r>
      <w:r>
        <w:t>а</w:t>
      </w:r>
      <w:r>
        <w:t>считывается менее 50 процентов. Он интересуется, можно ли сравнить эту ситуацию с ситуацией в Н</w:t>
      </w:r>
      <w:r>
        <w:t>о</w:t>
      </w:r>
      <w:r>
        <w:t>вой З</w:t>
      </w:r>
      <w:r>
        <w:t>е</w:t>
      </w:r>
      <w:r>
        <w:t>ландии.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для нее было открытием узнать, что генерал-губернатор, премьер-министр, генеральный прокурор и главный судья в Новой Зеландии — это женщины и что чи</w:t>
      </w:r>
      <w:r>
        <w:t>с</w:t>
      </w:r>
      <w:r>
        <w:t>ло женщин на руководящих должностях увеличив</w:t>
      </w:r>
      <w:r>
        <w:t>а</w:t>
      </w:r>
      <w:r>
        <w:t>ется. Однако успехи, которых добились женщины, пока нельзя назвать стабильными, и ситуация м</w:t>
      </w:r>
      <w:r>
        <w:t>о</w:t>
      </w:r>
      <w:r>
        <w:t>жет измениться коренным образом; представляется, что политические партии выступают против введ</w:t>
      </w:r>
      <w:r>
        <w:t>е</w:t>
      </w:r>
      <w:r>
        <w:t>ния квот для женщин на том основании, что пол</w:t>
      </w:r>
      <w:r>
        <w:t>и</w:t>
      </w:r>
      <w:r>
        <w:t>тические решения принимаются во время выборов, а не до них. Она задается вопросом относительно целесообразности пересмотра законодательства о выборах на предмет возможного введения квот. Х</w:t>
      </w:r>
      <w:r>
        <w:t>о</w:t>
      </w:r>
      <w:r>
        <w:t>тя женщины занимают видные должности в прав</w:t>
      </w:r>
      <w:r>
        <w:t>и</w:t>
      </w:r>
      <w:r>
        <w:t>тельстве, разница в оплате труда женщин и мужчин в гражданской службе составляет 10–16 процентов. Она спрашивает, что делается для устранения этой разницы.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в докладе Новой Зеландии говорится, что в Токелау нет законод</w:t>
      </w:r>
      <w:r>
        <w:t>а</w:t>
      </w:r>
      <w:r>
        <w:t>тельства, направленного на борьбу с дискримин</w:t>
      </w:r>
      <w:r>
        <w:t>а</w:t>
      </w:r>
      <w:r>
        <w:t>цией женщин, но в обществе роли мужчин и же</w:t>
      </w:r>
      <w:r>
        <w:t>н</w:t>
      </w:r>
      <w:r>
        <w:t>щин традиционно четко разграничены. Она хотела бы получить дополнительную информации о том, как изменяется эта ситуация. Она верит, что в Ген</w:t>
      </w:r>
      <w:r>
        <w:t>е</w:t>
      </w:r>
      <w:r>
        <w:t>ральном фоно Токелау есть женщины, но ее интер</w:t>
      </w:r>
      <w:r>
        <w:t>е</w:t>
      </w:r>
      <w:r>
        <w:t>сует, существует ли механизм, который обеспечивал бы их представительство. Что касается самого до</w:t>
      </w:r>
      <w:r>
        <w:t>к</w:t>
      </w:r>
      <w:r>
        <w:t>лада, то ее интересует, участвовали ли в его подг</w:t>
      </w:r>
      <w:r>
        <w:t>о</w:t>
      </w:r>
      <w:r>
        <w:t>товке женщ</w:t>
      </w:r>
      <w:r>
        <w:t>и</w:t>
      </w:r>
      <w:r>
        <w:t>ны-беженцы.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 Дайсон</w:t>
      </w:r>
      <w:r>
        <w:t xml:space="preserve"> (Новая Зеландия) говорит, что в Новой Зеландии принимаются меры по увеличению и мониторингу численности женщин на ответс</w:t>
      </w:r>
      <w:r>
        <w:t>т</w:t>
      </w:r>
      <w:r>
        <w:t>венных должностях. Министерства, ведомства и местные органы власти отчитываются о достиж</w:t>
      </w:r>
      <w:r>
        <w:t>е</w:t>
      </w:r>
      <w:r>
        <w:t>нии поставленных целей. В настоящее время обс</w:t>
      </w:r>
      <w:r>
        <w:t>у</w:t>
      </w:r>
      <w:r>
        <w:t>ждаются наиболее эффективные пути увеличения числа женщин на руководящих должностях с п</w:t>
      </w:r>
      <w:r>
        <w:t>о</w:t>
      </w:r>
      <w:r>
        <w:t>мощью постановки целевых заданий и создания стимулов или регулирования. Новая Зеландия пр</w:t>
      </w:r>
      <w:r>
        <w:t>и</w:t>
      </w:r>
      <w:r>
        <w:t>держивается практики постановки целевых заданий и создания стимулов в работе всех департаментов и учреждений и при формулировании политики и программ.</w:t>
      </w:r>
    </w:p>
    <w:p w:rsidR="00000000" w:rsidRDefault="00000000">
      <w:pPr>
        <w:pStyle w:val="DualTxt"/>
      </w:pPr>
      <w:r>
        <w:t>65.</w:t>
      </w:r>
      <w:r>
        <w:tab/>
        <w:t>Политические партии страны в своей практ</w:t>
      </w:r>
      <w:r>
        <w:t>и</w:t>
      </w:r>
      <w:r>
        <w:t>ческой работе придерживаются разных подходов: две основные партии отдают себе отчет в необх</w:t>
      </w:r>
      <w:r>
        <w:t>о</w:t>
      </w:r>
      <w:r>
        <w:t>димости обеспечения сбалансированного состава своих кандидатов на руководящие должности по половому и этническому признаку и по их месту рождения. Тем не менее женщины представлены явно недостаточно. Ширится поддержка избир</w:t>
      </w:r>
      <w:r>
        <w:t>а</w:t>
      </w:r>
      <w:r>
        <w:t>тельной системы, использующей принцип пропо</w:t>
      </w:r>
      <w:r>
        <w:t>р</w:t>
      </w:r>
      <w:r>
        <w:t>ционального представительства, и местные органы власти выступают за внедрение системы, пред</w:t>
      </w:r>
      <w:r>
        <w:t>у</w:t>
      </w:r>
      <w:r>
        <w:t>сматривающей «один передаваемый голос». В р</w:t>
      </w:r>
      <w:r>
        <w:t>е</w:t>
      </w:r>
      <w:r>
        <w:t>зультате центральное правительство, местные орг</w:t>
      </w:r>
      <w:r>
        <w:t>а</w:t>
      </w:r>
      <w:r>
        <w:t>ны управления и районные советы здравоохранения в Новой Зеландии пользуются в настоящее время разными технологиями выборов, с тем чтобы дать оценку каждой из них с точки зрения ее гендерного воздействия. Однако применение разных систем создает путаницу среди избирателей; наряду с о</w:t>
      </w:r>
      <w:r>
        <w:t>б</w:t>
      </w:r>
      <w:r>
        <w:t>щим уменьшением числа голосующих это грозит, в частности, низкой явкой женщин на избирательные участки.</w:t>
      </w:r>
    </w:p>
    <w:p w:rsidR="00000000" w:rsidRDefault="00000000">
      <w:pPr>
        <w:pStyle w:val="DualTxt"/>
      </w:pPr>
      <w:r>
        <w:t>66.</w:t>
      </w:r>
      <w:r>
        <w:tab/>
        <w:t>Кадровая служба министерства по делам же</w:t>
      </w:r>
      <w:r>
        <w:t>н</w:t>
      </w:r>
      <w:r>
        <w:t>щин является главным механизмом информиров</w:t>
      </w:r>
      <w:r>
        <w:t>а</w:t>
      </w:r>
      <w:r>
        <w:t>ния министров о женщинах-кандидатах для назн</w:t>
      </w:r>
      <w:r>
        <w:t>а</w:t>
      </w:r>
      <w:r>
        <w:t>чения на работу в государственных органах. Однако это не единственный канал: назначения могут пр</w:t>
      </w:r>
      <w:r>
        <w:t>о</w:t>
      </w:r>
      <w:r>
        <w:t>изводиться напрямую. С 2002 года, когда оратор была назначена на нынешнюю должность, на этом направлении достигнут определенный прогресс. Число женщин, назначенных впервые или повторно в государственные органы, в 1993 году составляло 25 процентов, в 1998 году — 35 процентов и в 2002 году — 42 процента. Неясно, сохранится ли эта тенденция в будущем, однако основания над</w:t>
      </w:r>
      <w:r>
        <w:t>е</w:t>
      </w:r>
      <w:r>
        <w:t>яться на это имеются.</w:t>
      </w:r>
    </w:p>
    <w:p w:rsidR="00000000" w:rsidRDefault="00000000">
      <w:pPr>
        <w:pStyle w:val="DualTxt"/>
      </w:pPr>
      <w:r>
        <w:t>67.</w:t>
      </w:r>
      <w:r>
        <w:tab/>
        <w:t>Закрепить и сохранить результаты, которых добились женщины, нелегко. Женщины ее покол</w:t>
      </w:r>
      <w:r>
        <w:t>е</w:t>
      </w:r>
      <w:r>
        <w:t>ния считают, что должна проводиться целенапра</w:t>
      </w:r>
      <w:r>
        <w:t>в</w:t>
      </w:r>
      <w:r>
        <w:t>ленная работа по осуществлению Конвенции. Более молодые женщины, наоборот, демонстрируют меньшую решимость и настойчивость в достиж</w:t>
      </w:r>
      <w:r>
        <w:t>е</w:t>
      </w:r>
      <w:r>
        <w:t>нии своих целей. Общеправительственный план действий по решению приоритетных задач, стоящих перед женщинами, имеет важное значение для пр</w:t>
      </w:r>
      <w:r>
        <w:t>и</w:t>
      </w:r>
      <w:r>
        <w:t>дания импульса и активизации работы по осущес</w:t>
      </w:r>
      <w:r>
        <w:t>т</w:t>
      </w:r>
      <w:r>
        <w:t>влению Конвенции и рекомендаций Комитета. Что касается вузов, то сейчас она не располагает нео</w:t>
      </w:r>
      <w:r>
        <w:t>б</w:t>
      </w:r>
      <w:r>
        <w:t>ходимыми данными, но постарается представить их в самое ближайшее время.</w:t>
      </w:r>
    </w:p>
    <w:p w:rsidR="00000000" w:rsidRDefault="00000000">
      <w:pPr>
        <w:pStyle w:val="DualTxt"/>
      </w:pPr>
      <w:r>
        <w:t>68.</w:t>
      </w:r>
      <w:r>
        <w:tab/>
        <w:t>Расширение участия женщин-беженцев и м</w:t>
      </w:r>
      <w:r>
        <w:t>и</w:t>
      </w:r>
      <w:r>
        <w:t>грантов в формулировании гендерной политики обеспечивается в рамках ассоциаций, предста</w:t>
      </w:r>
      <w:r>
        <w:t>в</w:t>
      </w:r>
      <w:r>
        <w:t>ляющих эти группы. Такие ассоциации работают в тесном контакте с Иммиграционной службой и Управлением по этническим вопросам. Эти асс</w:t>
      </w:r>
      <w:r>
        <w:t>о</w:t>
      </w:r>
      <w:r>
        <w:t>циации помогают взглянуть на страну глазами ее новых ж</w:t>
      </w:r>
      <w:r>
        <w:t>и</w:t>
      </w:r>
      <w:r>
        <w:t>телей.</w:t>
      </w:r>
    </w:p>
    <w:p w:rsidR="00000000" w:rsidRDefault="00000000">
      <w:pPr>
        <w:pStyle w:val="DualTxt"/>
      </w:pPr>
      <w:r>
        <w:t>69.</w:t>
      </w:r>
      <w:r>
        <w:tab/>
      </w:r>
      <w:r>
        <w:rPr>
          <w:b/>
        </w:rPr>
        <w:t>Г</w:t>
      </w:r>
      <w:r>
        <w:rPr>
          <w:b/>
        </w:rPr>
        <w:noBreakHyphen/>
        <w:t>н Маккей</w:t>
      </w:r>
      <w:r>
        <w:t xml:space="preserve"> (Новая Зеландия) говорит, что он ничего не может добавить по поводу представле</w:t>
      </w:r>
      <w:r>
        <w:t>н</w:t>
      </w:r>
      <w:r>
        <w:t>ности женщин в Генеральном фоно Токелау. Однако в заявлении женщин Токелау в адрес Комитета г</w:t>
      </w:r>
      <w:r>
        <w:t>о</w:t>
      </w:r>
      <w:r>
        <w:t>ворится, что Токелау пытается сбалансировать п</w:t>
      </w:r>
      <w:r>
        <w:t>о</w:t>
      </w:r>
      <w:r>
        <w:t>требности и традиции небольшого, изолированного общества с современными международными ста</w:t>
      </w:r>
      <w:r>
        <w:t>н</w:t>
      </w:r>
      <w:r>
        <w:t>дартами и несколько отстает от Новой Зеландии в достижении этих ц</w:t>
      </w:r>
      <w:r>
        <w:t>е</w:t>
      </w:r>
      <w:r>
        <w:t>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13 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NO&gt;&gt;N0343000R&lt;&lt;ODS JOB NO&gt;&gt;</w:t>
      </w:r>
    </w:p>
    <w:p w:rsidR="00000000" w:rsidRDefault="00000000">
      <w:pPr>
        <w:pStyle w:val="CommentText"/>
      </w:pPr>
      <w:r>
        <w:t>&lt;&lt;ODS DOC SYMBOL1&gt;&gt;CEDAW/C/SR.624&lt;&lt;ODS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03-43000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*0343000*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2/2006 13:49:30"/>
    <w:docVar w:name="DocCategory" w:val="SROthers"/>
    <w:docVar w:name="DocType" w:val="Final"/>
    <w:docVar w:name="JobNo" w:val="0343000R"/>
    <w:docVar w:name="OandT" w:val=" "/>
    <w:docVar w:name="Symbol1" w:val="CEDAW/C/SR.62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6348</Words>
  <Characters>36189</Characters>
  <Application>Microsoft Office Word</Application>
  <DocSecurity>4</DocSecurity>
  <Lines>301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44442</CharactersWithSpaces>
  <SharedDoc>false</SharedDoc>
  <HLinks>
    <vt:vector size="6" baseType="variant">
      <vt:variant>
        <vt:i4>4522087</vt:i4>
      </vt:variant>
      <vt:variant>
        <vt:i4>89036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Nadejda Kozlova</dc:creator>
  <cp:keywords/>
  <dc:description/>
  <cp:lastModifiedBy>Raisa.Marukova</cp:lastModifiedBy>
  <cp:revision>6</cp:revision>
  <cp:lastPrinted>2006-02-04T15:43:00Z</cp:lastPrinted>
  <dcterms:created xsi:type="dcterms:W3CDTF">2006-02-04T15:40:00Z</dcterms:created>
  <dcterms:modified xsi:type="dcterms:W3CDTF">2006-02-04T15:59:00Z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0343000</vt:lpwstr>
  </property>
  <property fmtid="{D5CDD505-2E9C-101B-9397-08002B2CF9AE}" pid="3" name="Symbol1">
    <vt:lpwstr>CEDAW/C/SR.624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Marukova</vt:lpwstr>
  </property>
</Properties>
</file>