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BE953" w14:textId="77777777" w:rsidR="008440E3" w:rsidRPr="00596416" w:rsidRDefault="008440E3" w:rsidP="008440E3">
      <w:pPr>
        <w:spacing w:line="240" w:lineRule="auto"/>
        <w:rPr>
          <w:sz w:val="2"/>
        </w:rPr>
        <w:sectPr w:rsidR="008440E3" w:rsidRPr="00596416" w:rsidSect="00BD195E">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596416">
        <w:rPr>
          <w:rStyle w:val="CommentReference"/>
          <w:szCs w:val="20"/>
        </w:rPr>
        <w:commentReference w:id="0"/>
      </w:r>
    </w:p>
    <w:p w14:paraId="53FFF06E" w14:textId="77777777" w:rsidR="008E1AD5" w:rsidRPr="0050477B" w:rsidRDefault="008E1AD5" w:rsidP="008E1A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pPr>
      <w:r w:rsidRPr="0050477B">
        <w:t>Comité para la Eliminación de la Discriminación contra la Mujer</w:t>
      </w:r>
    </w:p>
    <w:p w14:paraId="0D8100A3" w14:textId="77777777" w:rsidR="008E1AD5" w:rsidRPr="00596416" w:rsidRDefault="008E1AD5" w:rsidP="008E1AD5">
      <w:pPr>
        <w:pStyle w:val="SingleTxt"/>
        <w:spacing w:after="0" w:line="120" w:lineRule="exact"/>
        <w:rPr>
          <w:sz w:val="10"/>
          <w:lang w:val="es-ES_tradnl"/>
        </w:rPr>
      </w:pPr>
    </w:p>
    <w:p w14:paraId="4FF80BA1" w14:textId="77777777" w:rsidR="008E1AD5" w:rsidRPr="00596416" w:rsidRDefault="008E1AD5" w:rsidP="008E1AD5">
      <w:pPr>
        <w:pStyle w:val="SingleTxt"/>
        <w:spacing w:after="0" w:line="120" w:lineRule="exact"/>
        <w:rPr>
          <w:sz w:val="10"/>
          <w:lang w:val="es-ES_tradnl"/>
        </w:rPr>
      </w:pPr>
    </w:p>
    <w:p w14:paraId="1555883D" w14:textId="77777777" w:rsidR="008E1AD5" w:rsidRPr="00596416" w:rsidRDefault="008E1AD5" w:rsidP="008E1AD5">
      <w:pPr>
        <w:pStyle w:val="SingleTxt"/>
        <w:spacing w:after="0" w:line="120" w:lineRule="exact"/>
        <w:rPr>
          <w:sz w:val="10"/>
          <w:lang w:val="es-ES_tradnl"/>
        </w:rPr>
      </w:pPr>
    </w:p>
    <w:p w14:paraId="2D3EA109" w14:textId="67632368" w:rsidR="00D573B5" w:rsidRPr="00596416" w:rsidRDefault="00D573B5" w:rsidP="00D573B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596416">
        <w:rPr>
          <w:noProof/>
          <w:w w:val="100"/>
        </w:rPr>
        <mc:AlternateContent>
          <mc:Choice Requires="wps">
            <w:drawing>
              <wp:anchor distT="0" distB="0" distL="114300" distR="114300" simplePos="0" relativeHeight="251658240" behindDoc="0" locked="0" layoutInCell="1" allowOverlap="1" wp14:anchorId="3CF2B734" wp14:editId="14C75077">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w:pict>
              <v:line w14:anchorId="1C1564F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596416">
        <w:rPr>
          <w:spacing w:val="5"/>
          <w:w w:val="104"/>
          <w:kern w:val="14"/>
          <w:sz w:val="17"/>
          <w:szCs w:val="20"/>
        </w:rPr>
        <w:tab/>
        <w:t>*</w:t>
      </w:r>
      <w:r w:rsidRPr="00596416">
        <w:rPr>
          <w:spacing w:val="5"/>
          <w:w w:val="104"/>
          <w:kern w:val="14"/>
          <w:sz w:val="17"/>
          <w:szCs w:val="20"/>
        </w:rPr>
        <w:tab/>
        <w:t>La versión original del presente documento no fue objeto de revisión editorial oficial.</w:t>
      </w:r>
    </w:p>
    <w:p w14:paraId="1CB7995C" w14:textId="79E30576" w:rsidR="008E1AD5" w:rsidRPr="0050477B" w:rsidRDefault="008E1AD5" w:rsidP="00C53092">
      <w:pPr>
        <w:pStyle w:val="TitleHCH"/>
        <w:ind w:right="2370"/>
      </w:pPr>
      <w:r w:rsidRPr="0050477B">
        <w:tab/>
      </w:r>
      <w:r w:rsidRPr="0050477B">
        <w:tab/>
        <w:t>Cuarto informe periódico que Timor-Leste debía presentar en 2021 en virtud del artículo 18 de la Convención</w:t>
      </w:r>
      <w:r w:rsidRPr="00596416">
        <w:rPr>
          <w:b w:val="0"/>
          <w:bCs/>
          <w:sz w:val="20"/>
          <w:szCs w:val="20"/>
        </w:rPr>
        <w:t>*</w:t>
      </w:r>
    </w:p>
    <w:p w14:paraId="10EC7B18" w14:textId="77777777" w:rsidR="008E1AD5" w:rsidRPr="00596416" w:rsidRDefault="008E1AD5" w:rsidP="008E1AD5">
      <w:pPr>
        <w:pStyle w:val="SingleTxt"/>
        <w:spacing w:after="0" w:line="120" w:lineRule="exact"/>
        <w:rPr>
          <w:sz w:val="10"/>
          <w:lang w:val="es-ES_tradnl"/>
        </w:rPr>
      </w:pPr>
    </w:p>
    <w:p w14:paraId="7F64CE9C" w14:textId="77777777" w:rsidR="008E1AD5" w:rsidRPr="00596416" w:rsidRDefault="008E1AD5" w:rsidP="008E1AD5">
      <w:pPr>
        <w:pStyle w:val="SingleTxt"/>
        <w:spacing w:after="0" w:line="120" w:lineRule="exact"/>
        <w:rPr>
          <w:sz w:val="10"/>
          <w:lang w:val="es-ES_tradnl"/>
        </w:rPr>
      </w:pPr>
    </w:p>
    <w:p w14:paraId="4A831964" w14:textId="5B3AF20D" w:rsidR="008E1AD5" w:rsidRPr="00596416" w:rsidRDefault="008E1AD5" w:rsidP="008E1AD5">
      <w:pPr>
        <w:pStyle w:val="SingleTxt"/>
        <w:jc w:val="right"/>
        <w:rPr>
          <w:lang w:val="es-ES_tradnl"/>
        </w:rPr>
      </w:pPr>
      <w:r w:rsidRPr="00596416">
        <w:rPr>
          <w:lang w:val="es-ES_tradnl"/>
        </w:rPr>
        <w:t xml:space="preserve">[Fecha de recepción: </w:t>
      </w:r>
      <w:r w:rsidRPr="0050477B">
        <w:rPr>
          <w:lang w:val="es-ES_tradnl"/>
        </w:rPr>
        <w:t>28</w:t>
      </w:r>
      <w:r w:rsidRPr="00596416">
        <w:rPr>
          <w:lang w:val="es-ES_tradnl"/>
        </w:rPr>
        <w:t xml:space="preserve"> de enero de </w:t>
      </w:r>
      <w:r w:rsidRPr="0050477B">
        <w:rPr>
          <w:lang w:val="es-ES_tradnl"/>
        </w:rPr>
        <w:t>2021</w:t>
      </w:r>
      <w:r w:rsidRPr="00596416">
        <w:rPr>
          <w:lang w:val="es-ES_tradnl"/>
        </w:rPr>
        <w:t>]</w:t>
      </w:r>
    </w:p>
    <w:p w14:paraId="07C84806" w14:textId="77777777" w:rsidR="008E1AD5" w:rsidRPr="00596416" w:rsidRDefault="008E1AD5" w:rsidP="008E1AD5">
      <w:pPr>
        <w:pStyle w:val="SingleTxt"/>
        <w:rPr>
          <w:lang w:val="es-ES_tradnl"/>
        </w:rPr>
      </w:pPr>
    </w:p>
    <w:p w14:paraId="234991D2" w14:textId="19D6A76F" w:rsidR="008E1AD5" w:rsidRPr="00596416" w:rsidRDefault="008E1AD5" w:rsidP="00024057">
      <w:pPr>
        <w:pStyle w:val="SingleTxt"/>
        <w:rPr>
          <w:lang w:val="es-ES_tradnl"/>
        </w:rPr>
      </w:pPr>
      <w:r w:rsidRPr="00596416">
        <w:rPr>
          <w:lang w:val="es-ES_tradnl"/>
        </w:rPr>
        <w:br w:type="page"/>
      </w:r>
    </w:p>
    <w:p w14:paraId="78994D18" w14:textId="77777777" w:rsidR="00C733AD" w:rsidRPr="00596416" w:rsidRDefault="00C733AD" w:rsidP="00C733AD">
      <w:pPr>
        <w:pStyle w:val="HCh0"/>
        <w:spacing w:after="120"/>
        <w:rPr>
          <w:b w:val="0"/>
        </w:rPr>
      </w:pPr>
      <w:r w:rsidRPr="00596416">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C733AD" w:rsidRPr="00596416" w14:paraId="49C6A2B0" w14:textId="77777777" w:rsidTr="00C733AD">
        <w:tc>
          <w:tcPr>
            <w:tcW w:w="1060" w:type="dxa"/>
            <w:shd w:val="clear" w:color="auto" w:fill="auto"/>
          </w:tcPr>
          <w:p w14:paraId="03B3AF5B" w14:textId="1B707024" w:rsidR="00C733AD" w:rsidRPr="00596416" w:rsidRDefault="00C733AD" w:rsidP="00C733AD">
            <w:pPr>
              <w:spacing w:after="120" w:line="240" w:lineRule="auto"/>
              <w:jc w:val="right"/>
              <w:rPr>
                <w:i/>
                <w:sz w:val="14"/>
              </w:rPr>
            </w:pPr>
          </w:p>
        </w:tc>
        <w:tc>
          <w:tcPr>
            <w:tcW w:w="7056" w:type="dxa"/>
            <w:shd w:val="clear" w:color="auto" w:fill="auto"/>
          </w:tcPr>
          <w:p w14:paraId="1F5AD78E" w14:textId="77777777" w:rsidR="00C733AD" w:rsidRPr="00596416" w:rsidRDefault="00C733AD" w:rsidP="00C733AD">
            <w:pPr>
              <w:spacing w:after="120" w:line="240" w:lineRule="auto"/>
              <w:rPr>
                <w:i/>
                <w:sz w:val="14"/>
              </w:rPr>
            </w:pPr>
          </w:p>
        </w:tc>
        <w:tc>
          <w:tcPr>
            <w:tcW w:w="994" w:type="dxa"/>
            <w:shd w:val="clear" w:color="auto" w:fill="auto"/>
          </w:tcPr>
          <w:p w14:paraId="7B0C1D7A" w14:textId="0251E951" w:rsidR="00C733AD" w:rsidRPr="00596416" w:rsidRDefault="00C733AD" w:rsidP="00C733AD">
            <w:pPr>
              <w:spacing w:after="120" w:line="240" w:lineRule="auto"/>
              <w:jc w:val="right"/>
              <w:rPr>
                <w:i/>
                <w:sz w:val="14"/>
              </w:rPr>
            </w:pPr>
          </w:p>
        </w:tc>
        <w:tc>
          <w:tcPr>
            <w:tcW w:w="792" w:type="dxa"/>
            <w:shd w:val="clear" w:color="auto" w:fill="auto"/>
          </w:tcPr>
          <w:p w14:paraId="1AD3C8AF" w14:textId="397851C2" w:rsidR="00C733AD" w:rsidRPr="0050477B" w:rsidRDefault="00C733AD" w:rsidP="00C733AD">
            <w:pPr>
              <w:spacing w:after="120" w:line="240" w:lineRule="auto"/>
              <w:jc w:val="right"/>
              <w:rPr>
                <w:i/>
                <w:sz w:val="14"/>
              </w:rPr>
            </w:pPr>
            <w:r w:rsidRPr="0050477B">
              <w:rPr>
                <w:i/>
                <w:sz w:val="14"/>
              </w:rPr>
              <w:t>Página</w:t>
            </w:r>
          </w:p>
        </w:tc>
      </w:tr>
      <w:tr w:rsidR="00C733AD" w:rsidRPr="00596416" w14:paraId="77032C0C" w14:textId="77777777" w:rsidTr="00C733AD">
        <w:tc>
          <w:tcPr>
            <w:tcW w:w="9110" w:type="dxa"/>
            <w:gridSpan w:val="3"/>
            <w:shd w:val="clear" w:color="auto" w:fill="auto"/>
          </w:tcPr>
          <w:p w14:paraId="47CB0B49" w14:textId="4D8C19DC" w:rsidR="00C733AD" w:rsidRPr="00596416" w:rsidRDefault="00C733AD" w:rsidP="00C733AD">
            <w:pPr>
              <w:pStyle w:val="ListParagraph"/>
              <w:tabs>
                <w:tab w:val="right" w:pos="1080"/>
                <w:tab w:val="left" w:pos="1300"/>
                <w:tab w:val="right" w:leader="dot" w:pos="9245"/>
              </w:tabs>
              <w:spacing w:after="120"/>
              <w:ind w:left="950"/>
              <w:rPr>
                <w:spacing w:val="60"/>
                <w:sz w:val="17"/>
              </w:rPr>
            </w:pPr>
            <w:r w:rsidRPr="00596416">
              <w:t>Siglas</w:t>
            </w:r>
            <w:r w:rsidRPr="00596416">
              <w:rPr>
                <w:spacing w:val="60"/>
                <w:sz w:val="17"/>
              </w:rPr>
              <w:tab/>
            </w:r>
          </w:p>
        </w:tc>
        <w:tc>
          <w:tcPr>
            <w:tcW w:w="792" w:type="dxa"/>
            <w:shd w:val="clear" w:color="auto" w:fill="auto"/>
            <w:vAlign w:val="bottom"/>
          </w:tcPr>
          <w:p w14:paraId="537CD4F9" w14:textId="2E82E91B" w:rsidR="00C733AD" w:rsidRPr="00596416" w:rsidRDefault="009B5BEA" w:rsidP="00C733AD">
            <w:pPr>
              <w:spacing w:after="120"/>
              <w:jc w:val="right"/>
            </w:pPr>
            <w:r w:rsidRPr="0050477B">
              <w:t>3</w:t>
            </w:r>
          </w:p>
        </w:tc>
      </w:tr>
      <w:tr w:rsidR="00C733AD" w:rsidRPr="00596416" w14:paraId="4C53871D" w14:textId="77777777" w:rsidTr="00C733AD">
        <w:tc>
          <w:tcPr>
            <w:tcW w:w="9110" w:type="dxa"/>
            <w:gridSpan w:val="3"/>
            <w:shd w:val="clear" w:color="auto" w:fill="auto"/>
          </w:tcPr>
          <w:p w14:paraId="058287E2" w14:textId="3A56C9A7" w:rsidR="00C733AD" w:rsidRPr="00596416" w:rsidRDefault="009B5BEA" w:rsidP="00C733AD">
            <w:pPr>
              <w:pStyle w:val="ListParagraph"/>
              <w:tabs>
                <w:tab w:val="right" w:pos="1080"/>
                <w:tab w:val="left" w:pos="1300"/>
                <w:tab w:val="left" w:pos="1740"/>
                <w:tab w:val="right" w:leader="dot" w:pos="9245"/>
              </w:tabs>
              <w:spacing w:after="120"/>
              <w:ind w:left="950"/>
              <w:rPr>
                <w:spacing w:val="60"/>
                <w:sz w:val="17"/>
              </w:rPr>
            </w:pPr>
            <w:r w:rsidRPr="00596416">
              <w:t>Introducción</w:t>
            </w:r>
            <w:r w:rsidR="00C733AD" w:rsidRPr="00596416">
              <w:rPr>
                <w:spacing w:val="60"/>
                <w:sz w:val="17"/>
              </w:rPr>
              <w:tab/>
            </w:r>
          </w:p>
        </w:tc>
        <w:tc>
          <w:tcPr>
            <w:tcW w:w="792" w:type="dxa"/>
            <w:shd w:val="clear" w:color="auto" w:fill="auto"/>
            <w:vAlign w:val="bottom"/>
          </w:tcPr>
          <w:p w14:paraId="7BA38C8A" w14:textId="661CE451" w:rsidR="00C733AD" w:rsidRPr="00596416" w:rsidRDefault="009B5BEA" w:rsidP="00C733AD">
            <w:pPr>
              <w:spacing w:after="120"/>
              <w:jc w:val="right"/>
            </w:pPr>
            <w:r w:rsidRPr="0050477B">
              <w:t>5</w:t>
            </w:r>
          </w:p>
        </w:tc>
      </w:tr>
      <w:tr w:rsidR="00C733AD" w:rsidRPr="00596416" w14:paraId="54111DFD" w14:textId="77777777" w:rsidTr="00C733AD">
        <w:tc>
          <w:tcPr>
            <w:tcW w:w="9110" w:type="dxa"/>
            <w:gridSpan w:val="3"/>
            <w:shd w:val="clear" w:color="auto" w:fill="auto"/>
          </w:tcPr>
          <w:p w14:paraId="3C677406" w14:textId="70028E06" w:rsidR="00C733AD" w:rsidRPr="00596416" w:rsidRDefault="00C733AD" w:rsidP="00C733AD">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950"/>
              <w:rPr>
                <w:spacing w:val="60"/>
                <w:sz w:val="17"/>
              </w:rPr>
            </w:pPr>
            <w:r w:rsidRPr="00596416">
              <w:rPr>
                <w:lang w:val="es-ES"/>
              </w:rPr>
              <w:t xml:space="preserve">Artículo </w:t>
            </w:r>
            <w:r w:rsidRPr="0050477B">
              <w:rPr>
                <w:lang w:val="es-ES"/>
              </w:rPr>
              <w:t>1</w:t>
            </w:r>
            <w:r w:rsidRPr="00596416">
              <w:rPr>
                <w:lang w:val="es-ES"/>
              </w:rPr>
              <w:t>: Definición de discriminación y marco legislativo</w:t>
            </w:r>
            <w:r w:rsidRPr="00596416">
              <w:rPr>
                <w:spacing w:val="60"/>
                <w:sz w:val="17"/>
                <w:lang w:val="es-ES"/>
              </w:rPr>
              <w:tab/>
            </w:r>
          </w:p>
        </w:tc>
        <w:tc>
          <w:tcPr>
            <w:tcW w:w="792" w:type="dxa"/>
            <w:shd w:val="clear" w:color="auto" w:fill="auto"/>
            <w:vAlign w:val="bottom"/>
          </w:tcPr>
          <w:p w14:paraId="67DAE85D" w14:textId="7D6FD60F" w:rsidR="00C733AD" w:rsidRPr="00596416" w:rsidRDefault="009B5BEA" w:rsidP="00C733AD">
            <w:pPr>
              <w:spacing w:after="120"/>
              <w:jc w:val="right"/>
            </w:pPr>
            <w:r w:rsidRPr="0050477B">
              <w:t>5</w:t>
            </w:r>
          </w:p>
        </w:tc>
      </w:tr>
      <w:tr w:rsidR="00C733AD" w:rsidRPr="00596416" w14:paraId="1AD12F0C" w14:textId="77777777" w:rsidTr="00C733AD">
        <w:tc>
          <w:tcPr>
            <w:tcW w:w="9110" w:type="dxa"/>
            <w:gridSpan w:val="3"/>
            <w:shd w:val="clear" w:color="auto" w:fill="auto"/>
          </w:tcPr>
          <w:p w14:paraId="00FE4D94" w14:textId="44018581" w:rsidR="00C733AD" w:rsidRPr="00596416" w:rsidRDefault="00C733AD" w:rsidP="00C733AD">
            <w:pPr>
              <w:pStyle w:val="ListParagraph"/>
              <w:tabs>
                <w:tab w:val="right" w:pos="1080"/>
                <w:tab w:val="left" w:pos="1300"/>
                <w:tab w:val="left" w:pos="1740"/>
                <w:tab w:val="left" w:pos="2180"/>
                <w:tab w:val="left" w:pos="2620"/>
                <w:tab w:val="left" w:pos="3060"/>
                <w:tab w:val="left" w:pos="3500"/>
                <w:tab w:val="right" w:leader="dot" w:pos="9245"/>
              </w:tabs>
              <w:spacing w:after="120"/>
              <w:ind w:left="950"/>
              <w:rPr>
                <w:spacing w:val="60"/>
                <w:sz w:val="17"/>
                <w:lang w:val="es-ES"/>
              </w:rPr>
            </w:pPr>
            <w:r w:rsidRPr="00596416">
              <w:rPr>
                <w:lang w:val="es-ES"/>
              </w:rPr>
              <w:t xml:space="preserve">Artículo </w:t>
            </w:r>
            <w:r w:rsidRPr="0050477B">
              <w:rPr>
                <w:lang w:val="es-ES"/>
              </w:rPr>
              <w:t>2</w:t>
            </w:r>
            <w:r w:rsidRPr="00596416">
              <w:rPr>
                <w:lang w:val="es-ES"/>
              </w:rPr>
              <w:t>: Medidas de política</w:t>
            </w:r>
            <w:r w:rsidRPr="00596416">
              <w:rPr>
                <w:spacing w:val="60"/>
                <w:sz w:val="17"/>
                <w:lang w:val="es-ES"/>
              </w:rPr>
              <w:tab/>
            </w:r>
          </w:p>
        </w:tc>
        <w:tc>
          <w:tcPr>
            <w:tcW w:w="792" w:type="dxa"/>
            <w:shd w:val="clear" w:color="auto" w:fill="auto"/>
            <w:vAlign w:val="bottom"/>
          </w:tcPr>
          <w:p w14:paraId="36F2C736" w14:textId="4673E719" w:rsidR="00C733AD" w:rsidRPr="00596416" w:rsidRDefault="009B5BEA" w:rsidP="00C733AD">
            <w:pPr>
              <w:spacing w:after="120"/>
              <w:jc w:val="right"/>
            </w:pPr>
            <w:r w:rsidRPr="0050477B">
              <w:t>6</w:t>
            </w:r>
          </w:p>
        </w:tc>
      </w:tr>
      <w:tr w:rsidR="00C733AD" w:rsidRPr="00596416" w14:paraId="0F765D01" w14:textId="77777777" w:rsidTr="00C733AD">
        <w:tc>
          <w:tcPr>
            <w:tcW w:w="9110" w:type="dxa"/>
            <w:gridSpan w:val="3"/>
            <w:shd w:val="clear" w:color="auto" w:fill="auto"/>
          </w:tcPr>
          <w:p w14:paraId="2AA6AE53" w14:textId="7B3D1780" w:rsidR="00C733AD" w:rsidRPr="00596416" w:rsidRDefault="00C733AD" w:rsidP="00C733AD">
            <w:pPr>
              <w:pStyle w:val="ListParagraph"/>
              <w:tabs>
                <w:tab w:val="right" w:pos="1080"/>
                <w:tab w:val="left" w:pos="1300"/>
                <w:tab w:val="left" w:pos="1740"/>
                <w:tab w:val="left" w:pos="2180"/>
                <w:tab w:val="right" w:leader="dot" w:pos="9245"/>
              </w:tabs>
              <w:spacing w:after="120"/>
              <w:ind w:left="950"/>
              <w:rPr>
                <w:spacing w:val="60"/>
                <w:sz w:val="17"/>
                <w:lang w:val="es-ES"/>
              </w:rPr>
            </w:pPr>
            <w:r w:rsidRPr="00596416">
              <w:rPr>
                <w:lang w:val="es-ES"/>
              </w:rPr>
              <w:t>Acceso a la justicia</w:t>
            </w:r>
            <w:r w:rsidRPr="00596416">
              <w:rPr>
                <w:spacing w:val="60"/>
                <w:sz w:val="17"/>
                <w:lang w:val="es-ES"/>
              </w:rPr>
              <w:tab/>
            </w:r>
          </w:p>
        </w:tc>
        <w:tc>
          <w:tcPr>
            <w:tcW w:w="792" w:type="dxa"/>
            <w:shd w:val="clear" w:color="auto" w:fill="auto"/>
            <w:vAlign w:val="bottom"/>
          </w:tcPr>
          <w:p w14:paraId="577A720E" w14:textId="6775886A" w:rsidR="00C733AD" w:rsidRPr="00596416" w:rsidRDefault="009B5BEA" w:rsidP="00C733AD">
            <w:pPr>
              <w:spacing w:after="120"/>
              <w:jc w:val="right"/>
            </w:pPr>
            <w:r w:rsidRPr="0050477B">
              <w:t>6</w:t>
            </w:r>
          </w:p>
        </w:tc>
      </w:tr>
      <w:tr w:rsidR="00C733AD" w:rsidRPr="00596416" w14:paraId="38AA4B52" w14:textId="77777777" w:rsidTr="00C733AD">
        <w:tc>
          <w:tcPr>
            <w:tcW w:w="9110" w:type="dxa"/>
            <w:gridSpan w:val="3"/>
            <w:shd w:val="clear" w:color="auto" w:fill="auto"/>
          </w:tcPr>
          <w:p w14:paraId="52B9846E" w14:textId="71BB832E" w:rsidR="00C733AD" w:rsidRPr="00596416" w:rsidRDefault="00C733AD" w:rsidP="00C733AD">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950"/>
              <w:rPr>
                <w:spacing w:val="60"/>
                <w:sz w:val="17"/>
                <w:lang w:val="es-ES"/>
              </w:rPr>
            </w:pPr>
            <w:r w:rsidRPr="00596416">
              <w:rPr>
                <w:lang w:val="es-ES"/>
              </w:rPr>
              <w:t xml:space="preserve">Artículo </w:t>
            </w:r>
            <w:r w:rsidRPr="0050477B">
              <w:rPr>
                <w:lang w:val="es-ES"/>
              </w:rPr>
              <w:t>3</w:t>
            </w:r>
            <w:r w:rsidRPr="00596416">
              <w:rPr>
                <w:lang w:val="es-ES"/>
              </w:rPr>
              <w:t>: Medidas para el desarrollo y la promoción de las mujeres</w:t>
            </w:r>
            <w:r w:rsidRPr="00596416">
              <w:rPr>
                <w:spacing w:val="60"/>
                <w:sz w:val="17"/>
                <w:lang w:val="es-ES"/>
              </w:rPr>
              <w:tab/>
            </w:r>
          </w:p>
        </w:tc>
        <w:tc>
          <w:tcPr>
            <w:tcW w:w="792" w:type="dxa"/>
            <w:shd w:val="clear" w:color="auto" w:fill="auto"/>
            <w:vAlign w:val="bottom"/>
          </w:tcPr>
          <w:p w14:paraId="321A5E8E" w14:textId="35132E9D" w:rsidR="00C733AD" w:rsidRPr="00596416" w:rsidRDefault="009B5BEA" w:rsidP="00C733AD">
            <w:pPr>
              <w:spacing w:after="120"/>
              <w:jc w:val="right"/>
            </w:pPr>
            <w:r w:rsidRPr="0050477B">
              <w:t>10</w:t>
            </w:r>
          </w:p>
        </w:tc>
      </w:tr>
      <w:tr w:rsidR="00C733AD" w:rsidRPr="00596416" w14:paraId="3B9621F1" w14:textId="77777777" w:rsidTr="00C733AD">
        <w:tc>
          <w:tcPr>
            <w:tcW w:w="9110" w:type="dxa"/>
            <w:gridSpan w:val="3"/>
            <w:shd w:val="clear" w:color="auto" w:fill="auto"/>
          </w:tcPr>
          <w:p w14:paraId="1FA5135A" w14:textId="41A47B50" w:rsidR="00C733AD" w:rsidRPr="00596416" w:rsidRDefault="00C733AD" w:rsidP="00C733AD">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950"/>
              <w:rPr>
                <w:spacing w:val="60"/>
                <w:sz w:val="17"/>
                <w:lang w:val="es-ES"/>
              </w:rPr>
            </w:pPr>
            <w:r w:rsidRPr="00596416">
              <w:rPr>
                <w:lang w:val="es-ES"/>
              </w:rPr>
              <w:t xml:space="preserve">Artículo </w:t>
            </w:r>
            <w:r w:rsidRPr="0050477B">
              <w:rPr>
                <w:lang w:val="es-ES"/>
              </w:rPr>
              <w:t>4</w:t>
            </w:r>
            <w:r w:rsidRPr="00596416">
              <w:rPr>
                <w:lang w:val="es-ES"/>
              </w:rPr>
              <w:t>: Medidas especiales de carácter temporal para acelerar la igualdad</w:t>
            </w:r>
            <w:r w:rsidRPr="00596416">
              <w:rPr>
                <w:spacing w:val="60"/>
                <w:sz w:val="17"/>
                <w:lang w:val="es-ES"/>
              </w:rPr>
              <w:tab/>
            </w:r>
          </w:p>
        </w:tc>
        <w:tc>
          <w:tcPr>
            <w:tcW w:w="792" w:type="dxa"/>
            <w:shd w:val="clear" w:color="auto" w:fill="auto"/>
            <w:vAlign w:val="bottom"/>
          </w:tcPr>
          <w:p w14:paraId="1AE418BF" w14:textId="234733DB" w:rsidR="00C733AD" w:rsidRPr="00596416" w:rsidRDefault="009B5BEA" w:rsidP="00C733AD">
            <w:pPr>
              <w:spacing w:after="120"/>
              <w:jc w:val="right"/>
            </w:pPr>
            <w:r w:rsidRPr="0050477B">
              <w:t>1</w:t>
            </w:r>
            <w:r w:rsidR="00791628">
              <w:t>2</w:t>
            </w:r>
          </w:p>
        </w:tc>
      </w:tr>
      <w:tr w:rsidR="00C733AD" w:rsidRPr="00596416" w14:paraId="517CCEC9" w14:textId="77777777" w:rsidTr="00C733AD">
        <w:tc>
          <w:tcPr>
            <w:tcW w:w="9110" w:type="dxa"/>
            <w:gridSpan w:val="3"/>
            <w:shd w:val="clear" w:color="auto" w:fill="auto"/>
          </w:tcPr>
          <w:p w14:paraId="008F985F" w14:textId="5E1B92CA" w:rsidR="00C733AD" w:rsidRPr="00596416" w:rsidRDefault="00C733AD" w:rsidP="00C733AD">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950"/>
              <w:rPr>
                <w:spacing w:val="60"/>
                <w:sz w:val="17"/>
                <w:lang w:val="es-ES"/>
              </w:rPr>
            </w:pPr>
            <w:r w:rsidRPr="00596416">
              <w:rPr>
                <w:lang w:val="es-ES"/>
              </w:rPr>
              <w:t xml:space="preserve">Artículo </w:t>
            </w:r>
            <w:r w:rsidRPr="0050477B">
              <w:rPr>
                <w:lang w:val="es-ES"/>
              </w:rPr>
              <w:t>5</w:t>
            </w:r>
            <w:r w:rsidRPr="00596416">
              <w:rPr>
                <w:lang w:val="es-ES"/>
              </w:rPr>
              <w:t>: Funciones y estereotipos de cada sexo</w:t>
            </w:r>
            <w:r w:rsidRPr="00596416">
              <w:rPr>
                <w:spacing w:val="60"/>
                <w:sz w:val="17"/>
                <w:lang w:val="es-ES"/>
              </w:rPr>
              <w:tab/>
            </w:r>
          </w:p>
        </w:tc>
        <w:tc>
          <w:tcPr>
            <w:tcW w:w="792" w:type="dxa"/>
            <w:shd w:val="clear" w:color="auto" w:fill="auto"/>
            <w:vAlign w:val="bottom"/>
          </w:tcPr>
          <w:p w14:paraId="1FD535C7" w14:textId="21A60E3A" w:rsidR="00C733AD" w:rsidRPr="00596416" w:rsidRDefault="009B5BEA" w:rsidP="00C733AD">
            <w:pPr>
              <w:spacing w:after="120"/>
              <w:jc w:val="right"/>
            </w:pPr>
            <w:r w:rsidRPr="0050477B">
              <w:t>12</w:t>
            </w:r>
          </w:p>
        </w:tc>
      </w:tr>
      <w:tr w:rsidR="00C733AD" w:rsidRPr="00596416" w14:paraId="0C93E7C5" w14:textId="77777777" w:rsidTr="00C733AD">
        <w:tc>
          <w:tcPr>
            <w:tcW w:w="9110" w:type="dxa"/>
            <w:gridSpan w:val="3"/>
            <w:shd w:val="clear" w:color="auto" w:fill="auto"/>
          </w:tcPr>
          <w:p w14:paraId="7965794B" w14:textId="62DB2A58" w:rsidR="00C733AD" w:rsidRPr="00596416" w:rsidRDefault="00C733AD" w:rsidP="00C733AD">
            <w:pPr>
              <w:pStyle w:val="ListParagraph"/>
              <w:tabs>
                <w:tab w:val="right" w:pos="1080"/>
                <w:tab w:val="left" w:pos="1300"/>
                <w:tab w:val="left" w:pos="1740"/>
                <w:tab w:val="left" w:pos="2180"/>
                <w:tab w:val="left" w:pos="2620"/>
                <w:tab w:val="left" w:pos="3060"/>
                <w:tab w:val="right" w:leader="dot" w:pos="9245"/>
              </w:tabs>
              <w:spacing w:after="120"/>
              <w:ind w:left="950"/>
              <w:rPr>
                <w:spacing w:val="60"/>
                <w:sz w:val="17"/>
                <w:lang w:val="es-ES"/>
              </w:rPr>
            </w:pPr>
            <w:r w:rsidRPr="00596416">
              <w:rPr>
                <w:lang w:val="es-ES"/>
              </w:rPr>
              <w:t>Violencia contra la mujer</w:t>
            </w:r>
            <w:r w:rsidRPr="00596416">
              <w:rPr>
                <w:spacing w:val="60"/>
                <w:sz w:val="17"/>
                <w:lang w:val="es-ES"/>
              </w:rPr>
              <w:tab/>
            </w:r>
          </w:p>
        </w:tc>
        <w:tc>
          <w:tcPr>
            <w:tcW w:w="792" w:type="dxa"/>
            <w:shd w:val="clear" w:color="auto" w:fill="auto"/>
            <w:vAlign w:val="bottom"/>
          </w:tcPr>
          <w:p w14:paraId="44EB2915" w14:textId="17AC398C" w:rsidR="00C733AD" w:rsidRPr="00596416" w:rsidRDefault="009B5BEA" w:rsidP="00C733AD">
            <w:pPr>
              <w:spacing w:after="120"/>
              <w:jc w:val="right"/>
            </w:pPr>
            <w:r w:rsidRPr="0050477B">
              <w:t>13</w:t>
            </w:r>
          </w:p>
        </w:tc>
      </w:tr>
      <w:tr w:rsidR="00C733AD" w:rsidRPr="00596416" w14:paraId="513217FB" w14:textId="77777777" w:rsidTr="00C733AD">
        <w:tc>
          <w:tcPr>
            <w:tcW w:w="9110" w:type="dxa"/>
            <w:gridSpan w:val="3"/>
            <w:shd w:val="clear" w:color="auto" w:fill="auto"/>
          </w:tcPr>
          <w:p w14:paraId="1F943ADE" w14:textId="3B0E5EEF" w:rsidR="00C733AD" w:rsidRPr="00596416" w:rsidRDefault="00C733AD" w:rsidP="0042718B">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ind w:left="950"/>
              <w:rPr>
                <w:spacing w:val="60"/>
                <w:sz w:val="17"/>
                <w:lang w:val="es-ES"/>
              </w:rPr>
            </w:pPr>
            <w:r w:rsidRPr="00596416">
              <w:rPr>
                <w:lang w:val="es-ES"/>
              </w:rPr>
              <w:t>La violencia contra las mujeres en situaciones de conflicto y su acceso a la justicia</w:t>
            </w:r>
            <w:r w:rsidR="0042718B" w:rsidRPr="00596416">
              <w:rPr>
                <w:spacing w:val="60"/>
                <w:sz w:val="17"/>
                <w:lang w:val="es-ES"/>
              </w:rPr>
              <w:tab/>
            </w:r>
          </w:p>
        </w:tc>
        <w:tc>
          <w:tcPr>
            <w:tcW w:w="792" w:type="dxa"/>
            <w:shd w:val="clear" w:color="auto" w:fill="auto"/>
            <w:vAlign w:val="bottom"/>
          </w:tcPr>
          <w:p w14:paraId="14A320E8" w14:textId="3AFE9A54" w:rsidR="00C733AD" w:rsidRPr="00596416" w:rsidRDefault="009B5BEA" w:rsidP="00C733AD">
            <w:pPr>
              <w:spacing w:after="120"/>
              <w:jc w:val="right"/>
            </w:pPr>
            <w:r w:rsidRPr="0050477B">
              <w:t>18</w:t>
            </w:r>
          </w:p>
        </w:tc>
      </w:tr>
      <w:tr w:rsidR="00C733AD" w:rsidRPr="00596416" w14:paraId="133D3454" w14:textId="77777777" w:rsidTr="00C733AD">
        <w:tc>
          <w:tcPr>
            <w:tcW w:w="9110" w:type="dxa"/>
            <w:gridSpan w:val="3"/>
            <w:shd w:val="clear" w:color="auto" w:fill="auto"/>
          </w:tcPr>
          <w:p w14:paraId="458232FF" w14:textId="315CB8B0" w:rsidR="00C733AD" w:rsidRPr="00596416" w:rsidRDefault="00C733AD" w:rsidP="0042718B">
            <w:pPr>
              <w:pStyle w:val="ListParagraph"/>
              <w:tabs>
                <w:tab w:val="right" w:pos="1080"/>
                <w:tab w:val="left" w:pos="1300"/>
                <w:tab w:val="left" w:pos="1740"/>
                <w:tab w:val="left" w:pos="2180"/>
                <w:tab w:val="left" w:pos="2620"/>
                <w:tab w:val="left" w:pos="3060"/>
                <w:tab w:val="left" w:pos="3500"/>
                <w:tab w:val="right" w:leader="dot" w:pos="9245"/>
              </w:tabs>
              <w:spacing w:after="120"/>
              <w:ind w:left="950"/>
              <w:rPr>
                <w:spacing w:val="60"/>
                <w:sz w:val="17"/>
                <w:lang w:val="es-ES"/>
              </w:rPr>
            </w:pPr>
            <w:r w:rsidRPr="00596416">
              <w:rPr>
                <w:lang w:val="es-ES"/>
              </w:rPr>
              <w:t xml:space="preserve">Artículo </w:t>
            </w:r>
            <w:r w:rsidRPr="0050477B">
              <w:rPr>
                <w:lang w:val="es-ES"/>
              </w:rPr>
              <w:t>6</w:t>
            </w:r>
            <w:r w:rsidRPr="00596416">
              <w:rPr>
                <w:lang w:val="es-ES"/>
              </w:rPr>
              <w:t>: Trata y explotación</w:t>
            </w:r>
            <w:r w:rsidR="0042718B" w:rsidRPr="00596416">
              <w:rPr>
                <w:spacing w:val="60"/>
                <w:sz w:val="17"/>
                <w:lang w:val="es-ES"/>
              </w:rPr>
              <w:tab/>
            </w:r>
          </w:p>
        </w:tc>
        <w:tc>
          <w:tcPr>
            <w:tcW w:w="792" w:type="dxa"/>
            <w:shd w:val="clear" w:color="auto" w:fill="auto"/>
            <w:vAlign w:val="bottom"/>
          </w:tcPr>
          <w:p w14:paraId="2EEB4830" w14:textId="65FEF7DB" w:rsidR="00C733AD" w:rsidRPr="00596416" w:rsidRDefault="009B5BEA" w:rsidP="00C733AD">
            <w:pPr>
              <w:spacing w:after="120"/>
              <w:jc w:val="right"/>
            </w:pPr>
            <w:r w:rsidRPr="0050477B">
              <w:t>19</w:t>
            </w:r>
          </w:p>
        </w:tc>
      </w:tr>
      <w:tr w:rsidR="00C733AD" w:rsidRPr="00596416" w14:paraId="75863A6C" w14:textId="77777777" w:rsidTr="00C733AD">
        <w:tc>
          <w:tcPr>
            <w:tcW w:w="9110" w:type="dxa"/>
            <w:gridSpan w:val="3"/>
            <w:shd w:val="clear" w:color="auto" w:fill="auto"/>
          </w:tcPr>
          <w:p w14:paraId="4C2016D3" w14:textId="4D2604D0" w:rsidR="00C733AD" w:rsidRPr="00596416" w:rsidRDefault="00C733AD" w:rsidP="0042718B">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950"/>
              <w:rPr>
                <w:spacing w:val="60"/>
                <w:sz w:val="17"/>
                <w:lang w:val="es-ES"/>
              </w:rPr>
            </w:pPr>
            <w:r w:rsidRPr="00596416">
              <w:rPr>
                <w:lang w:val="es-ES"/>
              </w:rPr>
              <w:t xml:space="preserve">Artículo </w:t>
            </w:r>
            <w:r w:rsidRPr="0050477B">
              <w:rPr>
                <w:lang w:val="es-ES"/>
              </w:rPr>
              <w:t>7</w:t>
            </w:r>
            <w:r w:rsidRPr="00596416">
              <w:rPr>
                <w:lang w:val="es-ES"/>
              </w:rPr>
              <w:t>: Participación de las mujeres en la política y la toma de decisiones</w:t>
            </w:r>
            <w:r w:rsidR="0042718B" w:rsidRPr="00596416">
              <w:rPr>
                <w:spacing w:val="60"/>
                <w:sz w:val="17"/>
                <w:lang w:val="es-ES"/>
              </w:rPr>
              <w:tab/>
            </w:r>
          </w:p>
        </w:tc>
        <w:tc>
          <w:tcPr>
            <w:tcW w:w="792" w:type="dxa"/>
            <w:shd w:val="clear" w:color="auto" w:fill="auto"/>
            <w:vAlign w:val="bottom"/>
          </w:tcPr>
          <w:p w14:paraId="061883D5" w14:textId="4E3BC677" w:rsidR="00C733AD" w:rsidRPr="00596416" w:rsidRDefault="009B5BEA" w:rsidP="00C733AD">
            <w:pPr>
              <w:spacing w:after="120"/>
              <w:jc w:val="right"/>
            </w:pPr>
            <w:r w:rsidRPr="0050477B">
              <w:t>21</w:t>
            </w:r>
          </w:p>
        </w:tc>
      </w:tr>
      <w:tr w:rsidR="00C733AD" w:rsidRPr="00596416" w14:paraId="33B2A610" w14:textId="77777777" w:rsidTr="00C733AD">
        <w:tc>
          <w:tcPr>
            <w:tcW w:w="9110" w:type="dxa"/>
            <w:gridSpan w:val="3"/>
            <w:shd w:val="clear" w:color="auto" w:fill="auto"/>
          </w:tcPr>
          <w:p w14:paraId="6C925D1D" w14:textId="46938757" w:rsidR="00C733AD" w:rsidRPr="00596416" w:rsidRDefault="00C733AD" w:rsidP="0042718B">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950"/>
              <w:rPr>
                <w:spacing w:val="60"/>
                <w:sz w:val="17"/>
                <w:lang w:val="es-ES"/>
              </w:rPr>
            </w:pPr>
            <w:r w:rsidRPr="00596416">
              <w:rPr>
                <w:lang w:val="es-ES"/>
              </w:rPr>
              <w:t>Las mujeres y la paz y la seguridad</w:t>
            </w:r>
            <w:r w:rsidR="0042718B" w:rsidRPr="00596416">
              <w:rPr>
                <w:spacing w:val="60"/>
                <w:sz w:val="17"/>
                <w:lang w:val="es-ES"/>
              </w:rPr>
              <w:tab/>
            </w:r>
          </w:p>
        </w:tc>
        <w:tc>
          <w:tcPr>
            <w:tcW w:w="792" w:type="dxa"/>
            <w:shd w:val="clear" w:color="auto" w:fill="auto"/>
            <w:vAlign w:val="bottom"/>
          </w:tcPr>
          <w:p w14:paraId="460B1F0A" w14:textId="4DDDCF98" w:rsidR="00C733AD" w:rsidRPr="00596416" w:rsidRDefault="009B5BEA" w:rsidP="00C733AD">
            <w:pPr>
              <w:spacing w:after="120"/>
              <w:jc w:val="right"/>
            </w:pPr>
            <w:r w:rsidRPr="0050477B">
              <w:t>22</w:t>
            </w:r>
          </w:p>
        </w:tc>
      </w:tr>
      <w:tr w:rsidR="00C733AD" w:rsidRPr="00596416" w14:paraId="2AFF210D" w14:textId="77777777" w:rsidTr="00C733AD">
        <w:tc>
          <w:tcPr>
            <w:tcW w:w="9110" w:type="dxa"/>
            <w:gridSpan w:val="3"/>
            <w:shd w:val="clear" w:color="auto" w:fill="auto"/>
          </w:tcPr>
          <w:p w14:paraId="2CCBEBEB" w14:textId="24BBDE0A" w:rsidR="00C733AD" w:rsidRPr="00596416" w:rsidRDefault="00C733AD" w:rsidP="0042718B">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950"/>
              <w:rPr>
                <w:spacing w:val="60"/>
                <w:sz w:val="17"/>
                <w:lang w:val="es-ES"/>
              </w:rPr>
            </w:pPr>
            <w:r w:rsidRPr="00596416">
              <w:rPr>
                <w:lang w:val="es-ES"/>
              </w:rPr>
              <w:t xml:space="preserve">Artículo </w:t>
            </w:r>
            <w:r w:rsidRPr="0050477B">
              <w:rPr>
                <w:lang w:val="es-ES"/>
              </w:rPr>
              <w:t>8</w:t>
            </w:r>
            <w:r w:rsidRPr="00596416">
              <w:rPr>
                <w:lang w:val="es-ES"/>
              </w:rPr>
              <w:t>: Participación a nivel internacional</w:t>
            </w:r>
            <w:r w:rsidR="0042718B" w:rsidRPr="00596416">
              <w:rPr>
                <w:spacing w:val="60"/>
                <w:sz w:val="17"/>
                <w:lang w:val="es-ES"/>
              </w:rPr>
              <w:tab/>
            </w:r>
          </w:p>
        </w:tc>
        <w:tc>
          <w:tcPr>
            <w:tcW w:w="792" w:type="dxa"/>
            <w:shd w:val="clear" w:color="auto" w:fill="auto"/>
            <w:vAlign w:val="bottom"/>
          </w:tcPr>
          <w:p w14:paraId="26266BB7" w14:textId="191D1B63" w:rsidR="00C733AD" w:rsidRPr="00596416" w:rsidRDefault="009B5BEA" w:rsidP="00C733AD">
            <w:pPr>
              <w:spacing w:after="120"/>
              <w:jc w:val="right"/>
            </w:pPr>
            <w:r w:rsidRPr="0050477B">
              <w:t>24</w:t>
            </w:r>
          </w:p>
        </w:tc>
      </w:tr>
      <w:tr w:rsidR="00C733AD" w:rsidRPr="00596416" w14:paraId="1BF0D441" w14:textId="77777777" w:rsidTr="00C733AD">
        <w:tc>
          <w:tcPr>
            <w:tcW w:w="9110" w:type="dxa"/>
            <w:gridSpan w:val="3"/>
            <w:shd w:val="clear" w:color="auto" w:fill="auto"/>
          </w:tcPr>
          <w:p w14:paraId="60E92AA4" w14:textId="5641D968" w:rsidR="00C733AD" w:rsidRPr="00596416" w:rsidRDefault="00C733AD" w:rsidP="0042718B">
            <w:pPr>
              <w:pStyle w:val="ListParagraph"/>
              <w:tabs>
                <w:tab w:val="right" w:pos="1080"/>
                <w:tab w:val="left" w:pos="1300"/>
                <w:tab w:val="left" w:pos="1740"/>
                <w:tab w:val="left" w:pos="2180"/>
                <w:tab w:val="left" w:pos="2620"/>
                <w:tab w:val="left" w:pos="3060"/>
                <w:tab w:val="right" w:leader="dot" w:pos="9245"/>
              </w:tabs>
              <w:spacing w:after="120"/>
              <w:ind w:left="950"/>
              <w:rPr>
                <w:spacing w:val="60"/>
                <w:sz w:val="17"/>
                <w:lang w:val="es-ES"/>
              </w:rPr>
            </w:pPr>
            <w:r w:rsidRPr="00596416">
              <w:rPr>
                <w:lang w:val="es-ES"/>
              </w:rPr>
              <w:t xml:space="preserve">Artículo </w:t>
            </w:r>
            <w:r w:rsidRPr="0050477B">
              <w:rPr>
                <w:lang w:val="es-ES"/>
              </w:rPr>
              <w:t>9</w:t>
            </w:r>
            <w:r w:rsidRPr="00596416">
              <w:rPr>
                <w:lang w:val="es-ES"/>
              </w:rPr>
              <w:t>: Nacionalidad</w:t>
            </w:r>
            <w:r w:rsidR="0042718B" w:rsidRPr="00596416">
              <w:rPr>
                <w:spacing w:val="60"/>
                <w:sz w:val="17"/>
                <w:lang w:val="es-ES"/>
              </w:rPr>
              <w:tab/>
            </w:r>
          </w:p>
        </w:tc>
        <w:tc>
          <w:tcPr>
            <w:tcW w:w="792" w:type="dxa"/>
            <w:shd w:val="clear" w:color="auto" w:fill="auto"/>
            <w:vAlign w:val="bottom"/>
          </w:tcPr>
          <w:p w14:paraId="6C15D09C" w14:textId="2F6DE3ED" w:rsidR="00C733AD" w:rsidRPr="00596416" w:rsidRDefault="009B5BEA" w:rsidP="00C733AD">
            <w:pPr>
              <w:spacing w:after="120"/>
              <w:jc w:val="right"/>
            </w:pPr>
            <w:r w:rsidRPr="0050477B">
              <w:t>24</w:t>
            </w:r>
          </w:p>
        </w:tc>
      </w:tr>
      <w:tr w:rsidR="00C733AD" w:rsidRPr="00596416" w14:paraId="4451B1A3" w14:textId="77777777" w:rsidTr="00C733AD">
        <w:tc>
          <w:tcPr>
            <w:tcW w:w="9110" w:type="dxa"/>
            <w:gridSpan w:val="3"/>
            <w:shd w:val="clear" w:color="auto" w:fill="auto"/>
          </w:tcPr>
          <w:p w14:paraId="2917AC69" w14:textId="373E5854" w:rsidR="00C733AD" w:rsidRPr="00596416" w:rsidRDefault="00C733AD" w:rsidP="0042718B">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950"/>
              <w:rPr>
                <w:spacing w:val="60"/>
                <w:sz w:val="17"/>
                <w:lang w:val="es-ES"/>
              </w:rPr>
            </w:pPr>
            <w:r w:rsidRPr="00596416">
              <w:rPr>
                <w:lang w:val="es-ES"/>
              </w:rPr>
              <w:t xml:space="preserve">Artículo </w:t>
            </w:r>
            <w:r w:rsidRPr="0050477B">
              <w:rPr>
                <w:lang w:val="es-ES"/>
              </w:rPr>
              <w:t>10</w:t>
            </w:r>
            <w:r w:rsidRPr="00596416">
              <w:rPr>
                <w:lang w:val="es-ES"/>
              </w:rPr>
              <w:t>: Igualdad en el acceso a la educación</w:t>
            </w:r>
            <w:r w:rsidR="0042718B" w:rsidRPr="00596416">
              <w:rPr>
                <w:spacing w:val="60"/>
                <w:sz w:val="17"/>
                <w:lang w:val="es-ES"/>
              </w:rPr>
              <w:tab/>
            </w:r>
          </w:p>
        </w:tc>
        <w:tc>
          <w:tcPr>
            <w:tcW w:w="792" w:type="dxa"/>
            <w:shd w:val="clear" w:color="auto" w:fill="auto"/>
            <w:vAlign w:val="bottom"/>
          </w:tcPr>
          <w:p w14:paraId="0C3E1253" w14:textId="02B93397" w:rsidR="00C733AD" w:rsidRPr="00596416" w:rsidRDefault="009B5BEA" w:rsidP="00C733AD">
            <w:pPr>
              <w:spacing w:after="120"/>
              <w:jc w:val="right"/>
            </w:pPr>
            <w:r w:rsidRPr="0050477B">
              <w:t>24</w:t>
            </w:r>
          </w:p>
        </w:tc>
      </w:tr>
      <w:tr w:rsidR="00C733AD" w:rsidRPr="00596416" w14:paraId="5CA2D973" w14:textId="77777777" w:rsidTr="00C733AD">
        <w:tc>
          <w:tcPr>
            <w:tcW w:w="9110" w:type="dxa"/>
            <w:gridSpan w:val="3"/>
            <w:shd w:val="clear" w:color="auto" w:fill="auto"/>
          </w:tcPr>
          <w:p w14:paraId="138FBAA9" w14:textId="5FD3F186" w:rsidR="00C733AD" w:rsidRPr="00596416" w:rsidRDefault="00C733AD" w:rsidP="0042718B">
            <w:pPr>
              <w:pStyle w:val="ListParagraph"/>
              <w:tabs>
                <w:tab w:val="right" w:pos="1080"/>
                <w:tab w:val="left" w:pos="1300"/>
                <w:tab w:val="left" w:pos="1740"/>
                <w:tab w:val="left" w:pos="2180"/>
                <w:tab w:val="left" w:pos="2620"/>
                <w:tab w:val="right" w:leader="dot" w:pos="9245"/>
              </w:tabs>
              <w:spacing w:after="120"/>
              <w:ind w:left="950"/>
              <w:rPr>
                <w:spacing w:val="60"/>
                <w:sz w:val="17"/>
                <w:lang w:val="es-ES"/>
              </w:rPr>
            </w:pPr>
            <w:r w:rsidRPr="00596416">
              <w:rPr>
                <w:lang w:val="es-ES"/>
              </w:rPr>
              <w:t xml:space="preserve">Artículo </w:t>
            </w:r>
            <w:r w:rsidRPr="0050477B">
              <w:rPr>
                <w:lang w:val="es-ES"/>
              </w:rPr>
              <w:t>11</w:t>
            </w:r>
            <w:r w:rsidRPr="00596416">
              <w:rPr>
                <w:lang w:val="es-ES"/>
              </w:rPr>
              <w:t>: Empleo</w:t>
            </w:r>
            <w:r w:rsidR="0042718B" w:rsidRPr="00596416">
              <w:rPr>
                <w:spacing w:val="60"/>
                <w:sz w:val="17"/>
                <w:lang w:val="es-ES"/>
              </w:rPr>
              <w:tab/>
            </w:r>
          </w:p>
        </w:tc>
        <w:tc>
          <w:tcPr>
            <w:tcW w:w="792" w:type="dxa"/>
            <w:shd w:val="clear" w:color="auto" w:fill="auto"/>
            <w:vAlign w:val="bottom"/>
          </w:tcPr>
          <w:p w14:paraId="0BF8A371" w14:textId="216E526F" w:rsidR="00C733AD" w:rsidRPr="00596416" w:rsidRDefault="009B5BEA" w:rsidP="00C733AD">
            <w:pPr>
              <w:spacing w:after="120"/>
              <w:jc w:val="right"/>
            </w:pPr>
            <w:r w:rsidRPr="0050477B">
              <w:t>30</w:t>
            </w:r>
          </w:p>
        </w:tc>
      </w:tr>
      <w:tr w:rsidR="00C733AD" w:rsidRPr="00596416" w14:paraId="103A383B" w14:textId="77777777" w:rsidTr="00C733AD">
        <w:tc>
          <w:tcPr>
            <w:tcW w:w="9110" w:type="dxa"/>
            <w:gridSpan w:val="3"/>
            <w:shd w:val="clear" w:color="auto" w:fill="auto"/>
          </w:tcPr>
          <w:p w14:paraId="7A45A308" w14:textId="60E593CB" w:rsidR="00C733AD" w:rsidRPr="00596416" w:rsidRDefault="00C733AD" w:rsidP="0042718B">
            <w:pPr>
              <w:pStyle w:val="ListParagraph"/>
              <w:tabs>
                <w:tab w:val="right" w:pos="1080"/>
                <w:tab w:val="left" w:pos="1300"/>
                <w:tab w:val="left" w:pos="1740"/>
                <w:tab w:val="left" w:pos="2180"/>
                <w:tab w:val="left" w:pos="2620"/>
                <w:tab w:val="left" w:pos="3060"/>
                <w:tab w:val="left" w:pos="3500"/>
                <w:tab w:val="right" w:leader="dot" w:pos="9245"/>
              </w:tabs>
              <w:spacing w:after="120"/>
              <w:ind w:left="950"/>
              <w:rPr>
                <w:spacing w:val="60"/>
                <w:sz w:val="17"/>
                <w:lang w:val="es-ES"/>
              </w:rPr>
            </w:pPr>
            <w:r w:rsidRPr="00596416">
              <w:rPr>
                <w:lang w:val="es-ES"/>
              </w:rPr>
              <w:t xml:space="preserve">Artículo </w:t>
            </w:r>
            <w:r w:rsidRPr="0050477B">
              <w:rPr>
                <w:lang w:val="es-ES"/>
              </w:rPr>
              <w:t>12</w:t>
            </w:r>
            <w:r w:rsidRPr="00596416">
              <w:rPr>
                <w:lang w:val="es-ES"/>
              </w:rPr>
              <w:t>: Acceso a la salud</w:t>
            </w:r>
            <w:r w:rsidR="0042718B" w:rsidRPr="00596416">
              <w:rPr>
                <w:spacing w:val="60"/>
                <w:sz w:val="17"/>
                <w:lang w:val="es-ES"/>
              </w:rPr>
              <w:tab/>
            </w:r>
          </w:p>
        </w:tc>
        <w:tc>
          <w:tcPr>
            <w:tcW w:w="792" w:type="dxa"/>
            <w:shd w:val="clear" w:color="auto" w:fill="auto"/>
            <w:vAlign w:val="bottom"/>
          </w:tcPr>
          <w:p w14:paraId="5C8C5F8B" w14:textId="319C55FF" w:rsidR="00C733AD" w:rsidRPr="00596416" w:rsidRDefault="009B5BEA" w:rsidP="00C733AD">
            <w:pPr>
              <w:spacing w:after="120"/>
              <w:jc w:val="right"/>
            </w:pPr>
            <w:r w:rsidRPr="0050477B">
              <w:t>35</w:t>
            </w:r>
          </w:p>
        </w:tc>
      </w:tr>
      <w:tr w:rsidR="00C733AD" w:rsidRPr="00596416" w14:paraId="02AAD518" w14:textId="77777777" w:rsidTr="00C733AD">
        <w:tc>
          <w:tcPr>
            <w:tcW w:w="9110" w:type="dxa"/>
            <w:gridSpan w:val="3"/>
            <w:shd w:val="clear" w:color="auto" w:fill="auto"/>
          </w:tcPr>
          <w:p w14:paraId="7F2A34EE" w14:textId="6263C516" w:rsidR="00C733AD" w:rsidRPr="00596416" w:rsidRDefault="00C733AD" w:rsidP="0042718B">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950"/>
              <w:rPr>
                <w:spacing w:val="60"/>
                <w:sz w:val="17"/>
                <w:lang w:val="es-ES"/>
              </w:rPr>
            </w:pPr>
            <w:r w:rsidRPr="00596416">
              <w:rPr>
                <w:lang w:val="es-ES"/>
              </w:rPr>
              <w:t xml:space="preserve">Artículo </w:t>
            </w:r>
            <w:r w:rsidRPr="0050477B">
              <w:rPr>
                <w:lang w:val="es-ES"/>
              </w:rPr>
              <w:t>13</w:t>
            </w:r>
            <w:r w:rsidRPr="00596416">
              <w:rPr>
                <w:lang w:val="es-ES"/>
              </w:rPr>
              <w:t>: Derechos económicos y sociales</w:t>
            </w:r>
            <w:r w:rsidR="0042718B" w:rsidRPr="00596416">
              <w:rPr>
                <w:spacing w:val="60"/>
                <w:sz w:val="17"/>
                <w:lang w:val="es-ES"/>
              </w:rPr>
              <w:tab/>
            </w:r>
          </w:p>
        </w:tc>
        <w:tc>
          <w:tcPr>
            <w:tcW w:w="792" w:type="dxa"/>
            <w:shd w:val="clear" w:color="auto" w:fill="auto"/>
            <w:vAlign w:val="bottom"/>
          </w:tcPr>
          <w:p w14:paraId="113D95DC" w14:textId="592A16E6" w:rsidR="00C733AD" w:rsidRPr="00596416" w:rsidRDefault="009B5BEA" w:rsidP="00C733AD">
            <w:pPr>
              <w:spacing w:after="120"/>
              <w:jc w:val="right"/>
            </w:pPr>
            <w:r w:rsidRPr="0050477B">
              <w:t>40</w:t>
            </w:r>
          </w:p>
        </w:tc>
      </w:tr>
      <w:tr w:rsidR="00C733AD" w:rsidRPr="00596416" w14:paraId="23B444E3" w14:textId="77777777" w:rsidTr="00C733AD">
        <w:tc>
          <w:tcPr>
            <w:tcW w:w="9110" w:type="dxa"/>
            <w:gridSpan w:val="3"/>
            <w:shd w:val="clear" w:color="auto" w:fill="auto"/>
          </w:tcPr>
          <w:p w14:paraId="11D9581F" w14:textId="288CBDE0" w:rsidR="00C733AD" w:rsidRPr="00596416" w:rsidRDefault="00C733AD" w:rsidP="0042718B">
            <w:pPr>
              <w:pStyle w:val="ListParagraph"/>
              <w:tabs>
                <w:tab w:val="right" w:pos="1080"/>
                <w:tab w:val="left" w:pos="1300"/>
                <w:tab w:val="left" w:pos="1740"/>
                <w:tab w:val="left" w:pos="2180"/>
                <w:tab w:val="left" w:pos="2620"/>
                <w:tab w:val="left" w:pos="3060"/>
                <w:tab w:val="right" w:leader="dot" w:pos="9245"/>
              </w:tabs>
              <w:spacing w:after="120"/>
              <w:ind w:left="950"/>
              <w:rPr>
                <w:spacing w:val="60"/>
                <w:sz w:val="17"/>
                <w:lang w:val="es-ES"/>
              </w:rPr>
            </w:pPr>
            <w:r w:rsidRPr="00596416">
              <w:rPr>
                <w:lang w:val="es-ES"/>
              </w:rPr>
              <w:t>Mujeres con discapacidad</w:t>
            </w:r>
            <w:r w:rsidR="0042718B" w:rsidRPr="00596416">
              <w:rPr>
                <w:spacing w:val="60"/>
                <w:sz w:val="17"/>
                <w:lang w:val="es-ES"/>
              </w:rPr>
              <w:tab/>
            </w:r>
          </w:p>
        </w:tc>
        <w:tc>
          <w:tcPr>
            <w:tcW w:w="792" w:type="dxa"/>
            <w:shd w:val="clear" w:color="auto" w:fill="auto"/>
            <w:vAlign w:val="bottom"/>
          </w:tcPr>
          <w:p w14:paraId="5A164725" w14:textId="062DFA49" w:rsidR="00C733AD" w:rsidRPr="00596416" w:rsidRDefault="009B5BEA" w:rsidP="00C733AD">
            <w:pPr>
              <w:spacing w:after="120"/>
              <w:jc w:val="right"/>
            </w:pPr>
            <w:r w:rsidRPr="0050477B">
              <w:t>43</w:t>
            </w:r>
          </w:p>
        </w:tc>
      </w:tr>
      <w:tr w:rsidR="00C733AD" w:rsidRPr="00596416" w14:paraId="1D6B66EF" w14:textId="77777777" w:rsidTr="00C733AD">
        <w:tc>
          <w:tcPr>
            <w:tcW w:w="9110" w:type="dxa"/>
            <w:gridSpan w:val="3"/>
            <w:shd w:val="clear" w:color="auto" w:fill="auto"/>
          </w:tcPr>
          <w:p w14:paraId="04BC94C5" w14:textId="3A5D0EE5" w:rsidR="00C733AD" w:rsidRPr="00596416" w:rsidRDefault="00C733AD" w:rsidP="0042718B">
            <w:pPr>
              <w:pStyle w:val="ListParagraph"/>
              <w:tabs>
                <w:tab w:val="right" w:pos="1080"/>
                <w:tab w:val="left" w:pos="1300"/>
                <w:tab w:val="left" w:pos="1740"/>
                <w:tab w:val="left" w:pos="2180"/>
                <w:tab w:val="left" w:pos="2620"/>
                <w:tab w:val="left" w:pos="3060"/>
                <w:tab w:val="right" w:leader="dot" w:pos="9245"/>
              </w:tabs>
              <w:spacing w:after="120"/>
              <w:ind w:left="950"/>
              <w:rPr>
                <w:spacing w:val="60"/>
                <w:sz w:val="17"/>
                <w:lang w:val="es-ES"/>
              </w:rPr>
            </w:pPr>
            <w:r w:rsidRPr="00596416">
              <w:rPr>
                <w:lang w:val="es-ES"/>
              </w:rPr>
              <w:t xml:space="preserve">Artículo </w:t>
            </w:r>
            <w:r w:rsidRPr="0050477B">
              <w:rPr>
                <w:lang w:val="es-ES"/>
              </w:rPr>
              <w:t>14</w:t>
            </w:r>
            <w:r w:rsidRPr="00596416">
              <w:rPr>
                <w:lang w:val="es-ES"/>
              </w:rPr>
              <w:t>: Mujeres rurales</w:t>
            </w:r>
            <w:r w:rsidR="0042718B" w:rsidRPr="00596416">
              <w:rPr>
                <w:spacing w:val="60"/>
                <w:sz w:val="17"/>
                <w:lang w:val="es-ES"/>
              </w:rPr>
              <w:tab/>
            </w:r>
          </w:p>
        </w:tc>
        <w:tc>
          <w:tcPr>
            <w:tcW w:w="792" w:type="dxa"/>
            <w:shd w:val="clear" w:color="auto" w:fill="auto"/>
            <w:vAlign w:val="bottom"/>
          </w:tcPr>
          <w:p w14:paraId="51A40BF4" w14:textId="05616D09" w:rsidR="00C733AD" w:rsidRPr="00596416" w:rsidRDefault="00704EF1" w:rsidP="00C733AD">
            <w:pPr>
              <w:spacing w:after="120"/>
              <w:jc w:val="right"/>
            </w:pPr>
            <w:r w:rsidRPr="0050477B">
              <w:t>46</w:t>
            </w:r>
          </w:p>
        </w:tc>
      </w:tr>
      <w:tr w:rsidR="00C733AD" w:rsidRPr="00596416" w14:paraId="28C89A73" w14:textId="77777777" w:rsidTr="00C733AD">
        <w:tc>
          <w:tcPr>
            <w:tcW w:w="9110" w:type="dxa"/>
            <w:gridSpan w:val="3"/>
            <w:shd w:val="clear" w:color="auto" w:fill="auto"/>
          </w:tcPr>
          <w:p w14:paraId="33F6526F" w14:textId="1F113CD6" w:rsidR="00C733AD" w:rsidRPr="00596416" w:rsidRDefault="00C733AD" w:rsidP="0042718B">
            <w:pPr>
              <w:pStyle w:val="ListParagraph"/>
              <w:tabs>
                <w:tab w:val="right" w:pos="1080"/>
                <w:tab w:val="left" w:pos="1300"/>
                <w:tab w:val="left" w:pos="1740"/>
                <w:tab w:val="left" w:pos="2180"/>
                <w:tab w:val="left" w:pos="2620"/>
                <w:tab w:val="left" w:pos="3060"/>
                <w:tab w:val="left" w:pos="3500"/>
                <w:tab w:val="right" w:leader="dot" w:pos="9245"/>
              </w:tabs>
              <w:spacing w:after="120"/>
              <w:ind w:left="950"/>
              <w:rPr>
                <w:spacing w:val="60"/>
                <w:sz w:val="17"/>
                <w:lang w:val="es-ES"/>
              </w:rPr>
            </w:pPr>
            <w:r w:rsidRPr="00596416">
              <w:rPr>
                <w:lang w:val="es-ES"/>
              </w:rPr>
              <w:t xml:space="preserve">Artículo </w:t>
            </w:r>
            <w:r w:rsidRPr="0050477B">
              <w:rPr>
                <w:lang w:val="es-ES"/>
              </w:rPr>
              <w:t>15</w:t>
            </w:r>
            <w:r w:rsidRPr="00596416">
              <w:rPr>
                <w:lang w:val="es-ES"/>
              </w:rPr>
              <w:t>: Igualdad ante la ley</w:t>
            </w:r>
            <w:r w:rsidR="0042718B" w:rsidRPr="00596416">
              <w:rPr>
                <w:spacing w:val="60"/>
                <w:sz w:val="17"/>
                <w:lang w:val="es-ES"/>
              </w:rPr>
              <w:tab/>
            </w:r>
          </w:p>
        </w:tc>
        <w:tc>
          <w:tcPr>
            <w:tcW w:w="792" w:type="dxa"/>
            <w:shd w:val="clear" w:color="auto" w:fill="auto"/>
            <w:vAlign w:val="bottom"/>
          </w:tcPr>
          <w:p w14:paraId="0BC53D2D" w14:textId="7D9D1D31" w:rsidR="00C733AD" w:rsidRPr="00596416" w:rsidRDefault="00704EF1" w:rsidP="00C733AD">
            <w:pPr>
              <w:spacing w:after="120"/>
              <w:jc w:val="right"/>
            </w:pPr>
            <w:r w:rsidRPr="0050477B">
              <w:t>4</w:t>
            </w:r>
            <w:r w:rsidR="00EC0C6E">
              <w:t>9</w:t>
            </w:r>
          </w:p>
        </w:tc>
      </w:tr>
      <w:tr w:rsidR="00C733AD" w:rsidRPr="00596416" w14:paraId="3FB33FF8" w14:textId="77777777" w:rsidTr="00C733AD">
        <w:tc>
          <w:tcPr>
            <w:tcW w:w="9110" w:type="dxa"/>
            <w:gridSpan w:val="3"/>
            <w:shd w:val="clear" w:color="auto" w:fill="auto"/>
          </w:tcPr>
          <w:p w14:paraId="0D216531" w14:textId="7357A8D1" w:rsidR="00C733AD" w:rsidRPr="00596416" w:rsidRDefault="00C733AD" w:rsidP="0042718B">
            <w:pPr>
              <w:pStyle w:val="ListParagraph"/>
              <w:tabs>
                <w:tab w:val="right" w:pos="1080"/>
                <w:tab w:val="left" w:pos="1300"/>
                <w:tab w:val="left" w:pos="1740"/>
                <w:tab w:val="left" w:pos="2180"/>
                <w:tab w:val="left" w:pos="2620"/>
                <w:tab w:val="left" w:pos="3060"/>
                <w:tab w:val="left" w:pos="3500"/>
                <w:tab w:val="right" w:leader="dot" w:pos="9245"/>
              </w:tabs>
              <w:spacing w:after="120"/>
              <w:ind w:left="950"/>
              <w:rPr>
                <w:spacing w:val="60"/>
                <w:sz w:val="17"/>
                <w:lang w:val="es-ES"/>
              </w:rPr>
            </w:pPr>
            <w:r w:rsidRPr="00596416">
              <w:rPr>
                <w:lang w:val="es-ES"/>
              </w:rPr>
              <w:t xml:space="preserve">Artículo </w:t>
            </w:r>
            <w:r w:rsidRPr="0050477B">
              <w:rPr>
                <w:lang w:val="es-ES"/>
              </w:rPr>
              <w:t>16</w:t>
            </w:r>
            <w:r w:rsidRPr="00596416">
              <w:rPr>
                <w:lang w:val="es-ES"/>
              </w:rPr>
              <w:t>: Matrimonio y familia</w:t>
            </w:r>
            <w:r w:rsidR="0042718B" w:rsidRPr="00596416">
              <w:rPr>
                <w:spacing w:val="60"/>
                <w:sz w:val="17"/>
                <w:lang w:val="es-ES"/>
              </w:rPr>
              <w:tab/>
            </w:r>
          </w:p>
        </w:tc>
        <w:tc>
          <w:tcPr>
            <w:tcW w:w="792" w:type="dxa"/>
            <w:shd w:val="clear" w:color="auto" w:fill="auto"/>
            <w:vAlign w:val="bottom"/>
          </w:tcPr>
          <w:p w14:paraId="5533CFAF" w14:textId="14B0DC9D" w:rsidR="00C733AD" w:rsidRPr="00596416" w:rsidRDefault="00704EF1" w:rsidP="00C733AD">
            <w:pPr>
              <w:spacing w:after="120"/>
              <w:jc w:val="right"/>
            </w:pPr>
            <w:r w:rsidRPr="0050477B">
              <w:t>49</w:t>
            </w:r>
          </w:p>
        </w:tc>
      </w:tr>
    </w:tbl>
    <w:p w14:paraId="5D773DD8" w14:textId="4A494999" w:rsidR="0096700D" w:rsidRPr="00596416" w:rsidRDefault="0096700D" w:rsidP="00C733AD"/>
    <w:p w14:paraId="229CECEA" w14:textId="79398D11" w:rsidR="0096700D" w:rsidRPr="00596416" w:rsidRDefault="0096700D" w:rsidP="0096700D">
      <w:pPr>
        <w:pStyle w:val="SingleTxt"/>
        <w:rPr>
          <w:lang w:val="es-ES_tradnl"/>
        </w:rPr>
      </w:pPr>
    </w:p>
    <w:p w14:paraId="2FE5D0FE" w14:textId="77777777" w:rsidR="0096700D" w:rsidRPr="00596416" w:rsidRDefault="0096700D" w:rsidP="0096700D">
      <w:pPr>
        <w:pStyle w:val="SingleTxt"/>
        <w:rPr>
          <w:lang w:val="es-ES_tradnl"/>
        </w:rPr>
      </w:pPr>
    </w:p>
    <w:p w14:paraId="1733AB71" w14:textId="376DD860" w:rsidR="00D573B5" w:rsidRPr="00596416" w:rsidRDefault="00D573B5">
      <w:pPr>
        <w:suppressAutoHyphens w:val="0"/>
        <w:spacing w:after="200" w:line="276" w:lineRule="auto"/>
        <w:rPr>
          <w:kern w:val="14"/>
        </w:rPr>
      </w:pPr>
      <w:r w:rsidRPr="00596416">
        <w:br w:type="page"/>
      </w:r>
    </w:p>
    <w:p w14:paraId="4E9D1E35" w14:textId="51259ABD" w:rsidR="00D573B5" w:rsidRPr="0050477B" w:rsidRDefault="00924359" w:rsidP="009243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Siglas</w:t>
      </w:r>
    </w:p>
    <w:p w14:paraId="247EBDA8" w14:textId="72CEDA94" w:rsidR="00D573B5" w:rsidRPr="00596416" w:rsidRDefault="00D573B5" w:rsidP="00924359">
      <w:pPr>
        <w:pStyle w:val="SingleTxt"/>
        <w:spacing w:after="0" w:line="120" w:lineRule="exact"/>
        <w:rPr>
          <w:sz w:val="10"/>
          <w:lang w:val="es-ES_tradnl"/>
        </w:rPr>
      </w:pPr>
    </w:p>
    <w:p w14:paraId="04A44B25" w14:textId="2DE36E55" w:rsidR="00924359" w:rsidRPr="00596416" w:rsidRDefault="00924359" w:rsidP="00924359">
      <w:pPr>
        <w:pStyle w:val="SingleTxt"/>
        <w:spacing w:after="0" w:line="120" w:lineRule="exact"/>
        <w:rPr>
          <w:sz w:val="10"/>
          <w:lang w:val="es-ES_tradnl"/>
        </w:rPr>
      </w:pPr>
    </w:p>
    <w:tbl>
      <w:tblPr>
        <w:tblW w:w="7434" w:type="dxa"/>
        <w:tblInd w:w="1260" w:type="dxa"/>
        <w:tblCellMar>
          <w:left w:w="0" w:type="dxa"/>
          <w:right w:w="0" w:type="dxa"/>
        </w:tblCellMar>
        <w:tblLook w:val="04A0" w:firstRow="1" w:lastRow="0" w:firstColumn="1" w:lastColumn="0" w:noHBand="0" w:noVBand="1"/>
      </w:tblPr>
      <w:tblGrid>
        <w:gridCol w:w="1530"/>
        <w:gridCol w:w="5904"/>
      </w:tblGrid>
      <w:tr w:rsidR="00DF45FC" w:rsidRPr="00596416" w14:paraId="677F8F81" w14:textId="77777777" w:rsidTr="00AB6CB0">
        <w:tc>
          <w:tcPr>
            <w:tcW w:w="1530" w:type="dxa"/>
            <w:shd w:val="clear" w:color="auto" w:fill="auto"/>
          </w:tcPr>
          <w:p w14:paraId="3D7D3A5C" w14:textId="77777777" w:rsidR="00DF45FC" w:rsidRPr="00596416" w:rsidRDefault="00DF45FC" w:rsidP="00AB6CB0">
            <w:pPr>
              <w:tabs>
                <w:tab w:val="left" w:pos="288"/>
                <w:tab w:val="left" w:pos="576"/>
                <w:tab w:val="left" w:pos="864"/>
                <w:tab w:val="left" w:pos="1152"/>
              </w:tabs>
              <w:spacing w:before="40" w:after="80"/>
              <w:ind w:right="40"/>
            </w:pPr>
            <w:r w:rsidRPr="00596416">
              <w:t>ADTL</w:t>
            </w:r>
          </w:p>
        </w:tc>
        <w:tc>
          <w:tcPr>
            <w:tcW w:w="5904" w:type="dxa"/>
            <w:shd w:val="clear" w:color="auto" w:fill="auto"/>
          </w:tcPr>
          <w:p w14:paraId="0834AA8D" w14:textId="77777777" w:rsidR="00DF45FC" w:rsidRPr="00596416" w:rsidRDefault="00DF45FC" w:rsidP="00AB6CB0">
            <w:pPr>
              <w:tabs>
                <w:tab w:val="left" w:pos="288"/>
                <w:tab w:val="left" w:pos="576"/>
                <w:tab w:val="left" w:pos="864"/>
                <w:tab w:val="left" w:pos="1152"/>
              </w:tabs>
              <w:spacing w:before="40" w:after="80"/>
              <w:ind w:right="40"/>
            </w:pPr>
            <w:r w:rsidRPr="00596416">
              <w:t>Asociación de Personas con Discapacidad</w:t>
            </w:r>
          </w:p>
        </w:tc>
      </w:tr>
      <w:tr w:rsidR="00DF45FC" w:rsidRPr="00596416" w14:paraId="6651F1A1" w14:textId="77777777" w:rsidTr="00AB6CB0">
        <w:tc>
          <w:tcPr>
            <w:tcW w:w="1530" w:type="dxa"/>
            <w:shd w:val="clear" w:color="auto" w:fill="auto"/>
          </w:tcPr>
          <w:p w14:paraId="23B12F1E" w14:textId="77777777" w:rsidR="00DF45FC" w:rsidRPr="00596416" w:rsidRDefault="00DF45FC" w:rsidP="00AB6CB0">
            <w:pPr>
              <w:tabs>
                <w:tab w:val="left" w:pos="288"/>
                <w:tab w:val="left" w:pos="576"/>
                <w:tab w:val="left" w:pos="864"/>
                <w:tab w:val="left" w:pos="1152"/>
              </w:tabs>
              <w:spacing w:before="40" w:after="80"/>
              <w:ind w:right="40"/>
            </w:pPr>
            <w:r w:rsidRPr="00596416">
              <w:t>CAVR</w:t>
            </w:r>
          </w:p>
        </w:tc>
        <w:tc>
          <w:tcPr>
            <w:tcW w:w="5904" w:type="dxa"/>
            <w:shd w:val="clear" w:color="auto" w:fill="auto"/>
          </w:tcPr>
          <w:p w14:paraId="5F6950E9" w14:textId="03611BCE" w:rsidR="00DF45FC" w:rsidRPr="00596416" w:rsidRDefault="00DF45FC" w:rsidP="00AB6CB0">
            <w:pPr>
              <w:tabs>
                <w:tab w:val="left" w:pos="288"/>
                <w:tab w:val="left" w:pos="576"/>
                <w:tab w:val="left" w:pos="864"/>
                <w:tab w:val="left" w:pos="1152"/>
              </w:tabs>
              <w:spacing w:before="40" w:after="80"/>
              <w:ind w:right="40"/>
            </w:pPr>
            <w:proofErr w:type="spellStart"/>
            <w:r w:rsidRPr="00596416">
              <w:rPr>
                <w:iCs/>
              </w:rPr>
              <w:t>Comissão</w:t>
            </w:r>
            <w:proofErr w:type="spellEnd"/>
            <w:r w:rsidRPr="00596416">
              <w:rPr>
                <w:iCs/>
              </w:rPr>
              <w:t xml:space="preserve"> de </w:t>
            </w:r>
            <w:proofErr w:type="spellStart"/>
            <w:r w:rsidRPr="00596416">
              <w:rPr>
                <w:iCs/>
              </w:rPr>
              <w:t>Acolhimento</w:t>
            </w:r>
            <w:proofErr w:type="spellEnd"/>
            <w:r w:rsidRPr="00596416">
              <w:rPr>
                <w:iCs/>
              </w:rPr>
              <w:t xml:space="preserve">, </w:t>
            </w:r>
            <w:proofErr w:type="spellStart"/>
            <w:r w:rsidRPr="00596416">
              <w:rPr>
                <w:iCs/>
              </w:rPr>
              <w:t>Verdade</w:t>
            </w:r>
            <w:proofErr w:type="spellEnd"/>
            <w:r w:rsidRPr="00596416">
              <w:rPr>
                <w:iCs/>
              </w:rPr>
              <w:t xml:space="preserve"> e </w:t>
            </w:r>
            <w:proofErr w:type="spellStart"/>
            <w:r w:rsidRPr="00596416">
              <w:rPr>
                <w:iCs/>
              </w:rPr>
              <w:t>Reconciliação</w:t>
            </w:r>
            <w:proofErr w:type="spellEnd"/>
            <w:r w:rsidRPr="00596416">
              <w:t xml:space="preserve"> (Comisión</w:t>
            </w:r>
            <w:r w:rsidR="00AB6CB0" w:rsidRPr="00596416">
              <w:t> </w:t>
            </w:r>
            <w:r w:rsidRPr="00596416">
              <w:t>para la Acogida, la Verdad y la Reconciliación)</w:t>
            </w:r>
          </w:p>
        </w:tc>
      </w:tr>
      <w:tr w:rsidR="00DF45FC" w:rsidRPr="00596416" w14:paraId="38F1210C" w14:textId="77777777" w:rsidTr="00AB6CB0">
        <w:tc>
          <w:tcPr>
            <w:tcW w:w="1530" w:type="dxa"/>
            <w:shd w:val="clear" w:color="auto" w:fill="auto"/>
          </w:tcPr>
          <w:p w14:paraId="70AF9869" w14:textId="77777777" w:rsidR="00DF45FC" w:rsidRPr="00596416" w:rsidRDefault="00DF45FC" w:rsidP="00AB6CB0">
            <w:pPr>
              <w:tabs>
                <w:tab w:val="left" w:pos="288"/>
                <w:tab w:val="left" w:pos="576"/>
                <w:tab w:val="left" w:pos="864"/>
                <w:tab w:val="left" w:pos="1152"/>
              </w:tabs>
              <w:spacing w:before="40" w:after="80"/>
              <w:ind w:right="40"/>
            </w:pPr>
            <w:r w:rsidRPr="00596416">
              <w:t>DGE</w:t>
            </w:r>
          </w:p>
        </w:tc>
        <w:tc>
          <w:tcPr>
            <w:tcW w:w="5904" w:type="dxa"/>
            <w:shd w:val="clear" w:color="auto" w:fill="auto"/>
          </w:tcPr>
          <w:p w14:paraId="1B76D5B4" w14:textId="77777777" w:rsidR="00DF45FC" w:rsidRPr="00596416" w:rsidRDefault="00DF45FC" w:rsidP="00AB6CB0">
            <w:pPr>
              <w:tabs>
                <w:tab w:val="left" w:pos="288"/>
                <w:tab w:val="left" w:pos="576"/>
                <w:tab w:val="left" w:pos="864"/>
                <w:tab w:val="left" w:pos="1152"/>
              </w:tabs>
              <w:spacing w:before="40" w:after="80"/>
              <w:ind w:right="40"/>
            </w:pPr>
            <w:r w:rsidRPr="00596416">
              <w:t>Dirección General de Estadística</w:t>
            </w:r>
          </w:p>
        </w:tc>
      </w:tr>
      <w:tr w:rsidR="00DF45FC" w:rsidRPr="00596416" w14:paraId="680224D8" w14:textId="77777777" w:rsidTr="00AB6CB0">
        <w:tc>
          <w:tcPr>
            <w:tcW w:w="1530" w:type="dxa"/>
            <w:shd w:val="clear" w:color="auto" w:fill="auto"/>
          </w:tcPr>
          <w:p w14:paraId="158DAE37" w14:textId="77777777" w:rsidR="00DF45FC" w:rsidRPr="00596416" w:rsidRDefault="00DF45FC" w:rsidP="00AB6CB0">
            <w:pPr>
              <w:tabs>
                <w:tab w:val="left" w:pos="288"/>
                <w:tab w:val="left" w:pos="576"/>
                <w:tab w:val="left" w:pos="864"/>
                <w:tab w:val="left" w:pos="1152"/>
              </w:tabs>
              <w:spacing w:before="40" w:after="80"/>
              <w:ind w:right="40"/>
            </w:pPr>
            <w:r w:rsidRPr="00596416">
              <w:t>EDS</w:t>
            </w:r>
          </w:p>
        </w:tc>
        <w:tc>
          <w:tcPr>
            <w:tcW w:w="5904" w:type="dxa"/>
            <w:shd w:val="clear" w:color="auto" w:fill="auto"/>
          </w:tcPr>
          <w:p w14:paraId="77613A2F" w14:textId="77777777" w:rsidR="00DF45FC" w:rsidRPr="00596416" w:rsidRDefault="00DF45FC" w:rsidP="00AB6CB0">
            <w:pPr>
              <w:tabs>
                <w:tab w:val="left" w:pos="288"/>
                <w:tab w:val="left" w:pos="576"/>
                <w:tab w:val="left" w:pos="864"/>
                <w:tab w:val="left" w:pos="1152"/>
              </w:tabs>
              <w:spacing w:before="40" w:after="80"/>
              <w:ind w:right="40"/>
            </w:pPr>
            <w:r w:rsidRPr="00596416">
              <w:t>Encuesta Demográfica y de Salud</w:t>
            </w:r>
          </w:p>
        </w:tc>
      </w:tr>
      <w:tr w:rsidR="00DF45FC" w:rsidRPr="00596416" w14:paraId="47B7EA77" w14:textId="77777777" w:rsidTr="00AB6CB0">
        <w:tc>
          <w:tcPr>
            <w:tcW w:w="1530" w:type="dxa"/>
            <w:shd w:val="clear" w:color="auto" w:fill="auto"/>
          </w:tcPr>
          <w:p w14:paraId="354C5167" w14:textId="77777777" w:rsidR="00DF45FC" w:rsidRPr="00596416" w:rsidRDefault="00DF45FC" w:rsidP="00AB6CB0">
            <w:pPr>
              <w:tabs>
                <w:tab w:val="left" w:pos="288"/>
                <w:tab w:val="left" w:pos="576"/>
                <w:tab w:val="left" w:pos="864"/>
                <w:tab w:val="left" w:pos="1152"/>
              </w:tabs>
              <w:spacing w:before="40" w:after="80"/>
              <w:ind w:right="40"/>
            </w:pPr>
            <w:r w:rsidRPr="00596416">
              <w:t>EFTP</w:t>
            </w:r>
          </w:p>
        </w:tc>
        <w:tc>
          <w:tcPr>
            <w:tcW w:w="5904" w:type="dxa"/>
            <w:shd w:val="clear" w:color="auto" w:fill="auto"/>
          </w:tcPr>
          <w:p w14:paraId="4BDBBB94" w14:textId="77777777" w:rsidR="00DF45FC" w:rsidRPr="00596416" w:rsidRDefault="00DF45FC" w:rsidP="00AB6CB0">
            <w:pPr>
              <w:tabs>
                <w:tab w:val="left" w:pos="288"/>
                <w:tab w:val="left" w:pos="576"/>
                <w:tab w:val="left" w:pos="864"/>
                <w:tab w:val="left" w:pos="1152"/>
              </w:tabs>
              <w:spacing w:before="40" w:after="80"/>
              <w:ind w:right="40"/>
            </w:pPr>
            <w:r w:rsidRPr="00596416">
              <w:t xml:space="preserve">Enseñanza y formación técnica y profesional </w:t>
            </w:r>
          </w:p>
        </w:tc>
      </w:tr>
      <w:tr w:rsidR="00DF45FC" w:rsidRPr="00596416" w14:paraId="64E463DA" w14:textId="77777777" w:rsidTr="00AB6CB0">
        <w:tc>
          <w:tcPr>
            <w:tcW w:w="1530" w:type="dxa"/>
            <w:shd w:val="clear" w:color="auto" w:fill="auto"/>
          </w:tcPr>
          <w:p w14:paraId="75AABEEE" w14:textId="77777777" w:rsidR="00DF45FC" w:rsidRPr="00596416" w:rsidRDefault="00DF45FC" w:rsidP="00AB6CB0">
            <w:pPr>
              <w:tabs>
                <w:tab w:val="left" w:pos="288"/>
                <w:tab w:val="left" w:pos="576"/>
                <w:tab w:val="left" w:pos="864"/>
                <w:tab w:val="left" w:pos="1152"/>
              </w:tabs>
              <w:spacing w:before="40" w:after="80"/>
              <w:ind w:right="40"/>
            </w:pPr>
            <w:r w:rsidRPr="00596416">
              <w:t>EIA</w:t>
            </w:r>
          </w:p>
        </w:tc>
        <w:tc>
          <w:tcPr>
            <w:tcW w:w="5904" w:type="dxa"/>
            <w:shd w:val="clear" w:color="auto" w:fill="auto"/>
          </w:tcPr>
          <w:p w14:paraId="326B9949" w14:textId="77777777" w:rsidR="00DF45FC" w:rsidRPr="00596416" w:rsidRDefault="00DF45FC" w:rsidP="00AB6CB0">
            <w:pPr>
              <w:tabs>
                <w:tab w:val="left" w:pos="288"/>
                <w:tab w:val="left" w:pos="576"/>
                <w:tab w:val="left" w:pos="864"/>
                <w:tab w:val="left" w:pos="1152"/>
              </w:tabs>
              <w:spacing w:before="40" w:after="80"/>
              <w:ind w:right="40"/>
            </w:pPr>
            <w:r w:rsidRPr="00596416">
              <w:t>Evaluaciones del impacto ambiental</w:t>
            </w:r>
          </w:p>
        </w:tc>
      </w:tr>
      <w:tr w:rsidR="00DF45FC" w:rsidRPr="00596416" w14:paraId="67D9C490" w14:textId="77777777" w:rsidTr="00AB6CB0">
        <w:tc>
          <w:tcPr>
            <w:tcW w:w="1530" w:type="dxa"/>
            <w:shd w:val="clear" w:color="auto" w:fill="auto"/>
          </w:tcPr>
          <w:p w14:paraId="28D79656" w14:textId="77777777" w:rsidR="00DF45FC" w:rsidRPr="00596416" w:rsidRDefault="00DF45FC" w:rsidP="00AB6CB0">
            <w:pPr>
              <w:tabs>
                <w:tab w:val="left" w:pos="288"/>
                <w:tab w:val="left" w:pos="576"/>
                <w:tab w:val="left" w:pos="864"/>
                <w:tab w:val="left" w:pos="1152"/>
              </w:tabs>
              <w:spacing w:before="40" w:after="80"/>
              <w:ind w:right="40"/>
            </w:pPr>
            <w:r w:rsidRPr="00596416">
              <w:t>EMP</w:t>
            </w:r>
          </w:p>
        </w:tc>
        <w:tc>
          <w:tcPr>
            <w:tcW w:w="5904" w:type="dxa"/>
            <w:shd w:val="clear" w:color="auto" w:fill="auto"/>
          </w:tcPr>
          <w:p w14:paraId="71AF298C" w14:textId="77777777" w:rsidR="00DF45FC" w:rsidRPr="00596416" w:rsidRDefault="00DF45FC" w:rsidP="00AB6CB0">
            <w:pPr>
              <w:tabs>
                <w:tab w:val="left" w:pos="288"/>
                <w:tab w:val="left" w:pos="576"/>
                <w:tab w:val="left" w:pos="864"/>
                <w:tab w:val="left" w:pos="1152"/>
              </w:tabs>
              <w:spacing w:before="40" w:after="80"/>
              <w:ind w:right="40"/>
            </w:pPr>
            <w:r w:rsidRPr="00596416">
              <w:t>Planes de gestión ambiental</w:t>
            </w:r>
          </w:p>
        </w:tc>
      </w:tr>
      <w:tr w:rsidR="00DF45FC" w:rsidRPr="00596416" w14:paraId="4744217F" w14:textId="77777777" w:rsidTr="00AB6CB0">
        <w:tc>
          <w:tcPr>
            <w:tcW w:w="1530" w:type="dxa"/>
            <w:shd w:val="clear" w:color="auto" w:fill="auto"/>
          </w:tcPr>
          <w:p w14:paraId="2856A6F3" w14:textId="77777777" w:rsidR="00DF45FC" w:rsidRPr="00596416" w:rsidRDefault="00DF45FC" w:rsidP="00AB6CB0">
            <w:pPr>
              <w:tabs>
                <w:tab w:val="left" w:pos="288"/>
                <w:tab w:val="left" w:pos="576"/>
                <w:tab w:val="left" w:pos="864"/>
                <w:tab w:val="left" w:pos="1152"/>
              </w:tabs>
              <w:spacing w:before="40" w:after="80"/>
              <w:ind w:right="40"/>
            </w:pPr>
            <w:r w:rsidRPr="00596416">
              <w:t>FMIS</w:t>
            </w:r>
          </w:p>
        </w:tc>
        <w:tc>
          <w:tcPr>
            <w:tcW w:w="5904" w:type="dxa"/>
            <w:shd w:val="clear" w:color="auto" w:fill="auto"/>
          </w:tcPr>
          <w:p w14:paraId="1F4F7B91" w14:textId="77777777" w:rsidR="00DF45FC" w:rsidRPr="00596416" w:rsidRDefault="00DF45FC" w:rsidP="00AB6CB0">
            <w:pPr>
              <w:tabs>
                <w:tab w:val="left" w:pos="288"/>
                <w:tab w:val="left" w:pos="576"/>
                <w:tab w:val="left" w:pos="864"/>
                <w:tab w:val="left" w:pos="1152"/>
              </w:tabs>
              <w:spacing w:before="40" w:after="80"/>
              <w:ind w:right="40"/>
            </w:pPr>
            <w:r w:rsidRPr="00596416">
              <w:t>Servicio de Información de Gestión Financiera</w:t>
            </w:r>
          </w:p>
        </w:tc>
      </w:tr>
      <w:tr w:rsidR="00DF45FC" w:rsidRPr="00596416" w14:paraId="0BB77120" w14:textId="77777777" w:rsidTr="00AB6CB0">
        <w:tc>
          <w:tcPr>
            <w:tcW w:w="1530" w:type="dxa"/>
            <w:shd w:val="clear" w:color="auto" w:fill="auto"/>
          </w:tcPr>
          <w:p w14:paraId="1BC5EB57" w14:textId="77777777" w:rsidR="00DF45FC" w:rsidRPr="00596416" w:rsidRDefault="00DF45FC" w:rsidP="00AB6CB0">
            <w:pPr>
              <w:tabs>
                <w:tab w:val="left" w:pos="288"/>
                <w:tab w:val="left" w:pos="576"/>
                <w:tab w:val="left" w:pos="864"/>
                <w:tab w:val="left" w:pos="1152"/>
              </w:tabs>
              <w:spacing w:before="40" w:after="80"/>
              <w:ind w:right="40"/>
            </w:pPr>
            <w:r w:rsidRPr="00596416">
              <w:t>GFP</w:t>
            </w:r>
          </w:p>
        </w:tc>
        <w:tc>
          <w:tcPr>
            <w:tcW w:w="5904" w:type="dxa"/>
            <w:shd w:val="clear" w:color="auto" w:fill="auto"/>
          </w:tcPr>
          <w:p w14:paraId="12E23928" w14:textId="77777777" w:rsidR="00DF45FC" w:rsidRPr="00596416" w:rsidRDefault="00DF45FC" w:rsidP="00AB6CB0">
            <w:pPr>
              <w:tabs>
                <w:tab w:val="left" w:pos="288"/>
                <w:tab w:val="left" w:pos="576"/>
                <w:tab w:val="left" w:pos="864"/>
                <w:tab w:val="left" w:pos="1152"/>
              </w:tabs>
              <w:spacing w:before="40" w:after="80"/>
              <w:ind w:right="40"/>
            </w:pPr>
            <w:r w:rsidRPr="00596416">
              <w:t>Gestión de las finanzas públicas</w:t>
            </w:r>
          </w:p>
        </w:tc>
      </w:tr>
      <w:tr w:rsidR="00DF45FC" w:rsidRPr="00596416" w14:paraId="15201A04" w14:textId="77777777" w:rsidTr="00AB6CB0">
        <w:tc>
          <w:tcPr>
            <w:tcW w:w="1530" w:type="dxa"/>
            <w:shd w:val="clear" w:color="auto" w:fill="auto"/>
          </w:tcPr>
          <w:p w14:paraId="177B97F1" w14:textId="77777777" w:rsidR="00DF45FC" w:rsidRPr="00596416" w:rsidRDefault="00DF45FC" w:rsidP="00AB6CB0">
            <w:pPr>
              <w:tabs>
                <w:tab w:val="left" w:pos="288"/>
                <w:tab w:val="left" w:pos="576"/>
                <w:tab w:val="left" w:pos="864"/>
                <w:tab w:val="left" w:pos="1152"/>
              </w:tabs>
              <w:spacing w:before="40" w:after="80"/>
              <w:ind w:right="40"/>
            </w:pPr>
            <w:r w:rsidRPr="00596416">
              <w:t>GRB</w:t>
            </w:r>
          </w:p>
        </w:tc>
        <w:tc>
          <w:tcPr>
            <w:tcW w:w="5904" w:type="dxa"/>
            <w:shd w:val="clear" w:color="auto" w:fill="auto"/>
          </w:tcPr>
          <w:p w14:paraId="7B80BEAE" w14:textId="77777777" w:rsidR="00DF45FC" w:rsidRPr="00596416" w:rsidRDefault="00DF45FC" w:rsidP="00AB6CB0">
            <w:pPr>
              <w:tabs>
                <w:tab w:val="left" w:pos="288"/>
                <w:tab w:val="left" w:pos="576"/>
                <w:tab w:val="left" w:pos="864"/>
                <w:tab w:val="left" w:pos="1152"/>
              </w:tabs>
              <w:spacing w:before="40" w:after="80"/>
              <w:ind w:right="40"/>
            </w:pPr>
            <w:r w:rsidRPr="00596416">
              <w:t>Presupuestación con perspectiva de género</w:t>
            </w:r>
          </w:p>
        </w:tc>
      </w:tr>
      <w:tr w:rsidR="00DF45FC" w:rsidRPr="00596416" w14:paraId="46AF762F" w14:textId="77777777" w:rsidTr="00AB6CB0">
        <w:tc>
          <w:tcPr>
            <w:tcW w:w="1530" w:type="dxa"/>
            <w:shd w:val="clear" w:color="auto" w:fill="auto"/>
          </w:tcPr>
          <w:p w14:paraId="0B92C839" w14:textId="77777777" w:rsidR="00DF45FC" w:rsidRPr="00596416" w:rsidRDefault="00DF45FC" w:rsidP="00AB6CB0">
            <w:pPr>
              <w:tabs>
                <w:tab w:val="left" w:pos="288"/>
                <w:tab w:val="left" w:pos="576"/>
                <w:tab w:val="left" w:pos="864"/>
                <w:tab w:val="left" w:pos="1152"/>
              </w:tabs>
              <w:spacing w:before="40" w:after="80"/>
              <w:ind w:right="40"/>
            </w:pPr>
            <w:r w:rsidRPr="00596416">
              <w:t>INAP</w:t>
            </w:r>
          </w:p>
        </w:tc>
        <w:tc>
          <w:tcPr>
            <w:tcW w:w="5904" w:type="dxa"/>
            <w:shd w:val="clear" w:color="auto" w:fill="auto"/>
          </w:tcPr>
          <w:p w14:paraId="1917F219" w14:textId="54172154" w:rsidR="00DF45FC" w:rsidRPr="00596416" w:rsidRDefault="00DF45FC" w:rsidP="00AB6CB0">
            <w:pPr>
              <w:tabs>
                <w:tab w:val="left" w:pos="288"/>
                <w:tab w:val="left" w:pos="576"/>
                <w:tab w:val="left" w:pos="864"/>
                <w:tab w:val="left" w:pos="1152"/>
              </w:tabs>
              <w:spacing w:before="40" w:after="80"/>
              <w:ind w:right="40"/>
            </w:pPr>
            <w:r w:rsidRPr="00596416">
              <w:rPr>
                <w:iCs/>
              </w:rPr>
              <w:t xml:space="preserve">Instituto Nacional de </w:t>
            </w:r>
            <w:proofErr w:type="spellStart"/>
            <w:r w:rsidRPr="00596416">
              <w:rPr>
                <w:iCs/>
              </w:rPr>
              <w:t>Administração</w:t>
            </w:r>
            <w:proofErr w:type="spellEnd"/>
            <w:r w:rsidRPr="00596416">
              <w:rPr>
                <w:iCs/>
              </w:rPr>
              <w:t xml:space="preserve"> Pública</w:t>
            </w:r>
            <w:r w:rsidRPr="00596416">
              <w:t xml:space="preserve"> (Instituto Nacional de</w:t>
            </w:r>
            <w:r w:rsidR="004F3661" w:rsidRPr="00596416">
              <w:t> </w:t>
            </w:r>
            <w:r w:rsidRPr="00596416">
              <w:t>Administración Pública)</w:t>
            </w:r>
          </w:p>
        </w:tc>
      </w:tr>
      <w:tr w:rsidR="00DF45FC" w:rsidRPr="00596416" w14:paraId="1DB9E7BE" w14:textId="77777777" w:rsidTr="00AB6CB0">
        <w:tc>
          <w:tcPr>
            <w:tcW w:w="1530" w:type="dxa"/>
            <w:shd w:val="clear" w:color="auto" w:fill="auto"/>
          </w:tcPr>
          <w:p w14:paraId="5455BF64" w14:textId="77777777" w:rsidR="00DF45FC" w:rsidRPr="00596416" w:rsidRDefault="00DF45FC" w:rsidP="00AB6CB0">
            <w:pPr>
              <w:tabs>
                <w:tab w:val="left" w:pos="288"/>
                <w:tab w:val="left" w:pos="576"/>
                <w:tab w:val="left" w:pos="864"/>
                <w:tab w:val="left" w:pos="1152"/>
              </w:tabs>
              <w:spacing w:before="40" w:after="80"/>
              <w:ind w:right="40"/>
            </w:pPr>
            <w:r w:rsidRPr="00596416">
              <w:t>INS</w:t>
            </w:r>
          </w:p>
        </w:tc>
        <w:tc>
          <w:tcPr>
            <w:tcW w:w="5904" w:type="dxa"/>
            <w:shd w:val="clear" w:color="auto" w:fill="auto"/>
          </w:tcPr>
          <w:p w14:paraId="789C42C1" w14:textId="77777777" w:rsidR="00DF45FC" w:rsidRPr="00596416" w:rsidRDefault="00DF45FC" w:rsidP="00AB6CB0">
            <w:pPr>
              <w:tabs>
                <w:tab w:val="left" w:pos="288"/>
                <w:tab w:val="left" w:pos="576"/>
                <w:tab w:val="left" w:pos="864"/>
                <w:tab w:val="left" w:pos="1152"/>
              </w:tabs>
              <w:spacing w:before="40" w:after="80"/>
              <w:ind w:right="40"/>
            </w:pPr>
            <w:r w:rsidRPr="00596416">
              <w:rPr>
                <w:iCs/>
              </w:rPr>
              <w:t xml:space="preserve">Instituto Nacional de </w:t>
            </w:r>
            <w:proofErr w:type="spellStart"/>
            <w:r w:rsidRPr="00596416">
              <w:rPr>
                <w:iCs/>
              </w:rPr>
              <w:t>Saúde</w:t>
            </w:r>
            <w:proofErr w:type="spellEnd"/>
            <w:r w:rsidRPr="00596416">
              <w:t xml:space="preserve"> (Instituto Nacional de Salud)</w:t>
            </w:r>
          </w:p>
        </w:tc>
      </w:tr>
      <w:tr w:rsidR="00DF45FC" w:rsidRPr="00596416" w14:paraId="62B7CAF7" w14:textId="77777777" w:rsidTr="00AB6CB0">
        <w:tc>
          <w:tcPr>
            <w:tcW w:w="1530" w:type="dxa"/>
            <w:shd w:val="clear" w:color="auto" w:fill="auto"/>
          </w:tcPr>
          <w:p w14:paraId="7FFC20C9" w14:textId="77777777" w:rsidR="00DF45FC" w:rsidRPr="00596416" w:rsidRDefault="00DF45FC" w:rsidP="00AB6CB0">
            <w:pPr>
              <w:tabs>
                <w:tab w:val="left" w:pos="288"/>
                <w:tab w:val="left" w:pos="576"/>
                <w:tab w:val="left" w:pos="864"/>
                <w:tab w:val="left" w:pos="1152"/>
              </w:tabs>
              <w:spacing w:before="40" w:after="80"/>
              <w:ind w:right="40"/>
            </w:pPr>
            <w:r w:rsidRPr="00596416">
              <w:t>JSMP</w:t>
            </w:r>
          </w:p>
        </w:tc>
        <w:tc>
          <w:tcPr>
            <w:tcW w:w="5904" w:type="dxa"/>
            <w:shd w:val="clear" w:color="auto" w:fill="auto"/>
          </w:tcPr>
          <w:p w14:paraId="0682CB24" w14:textId="77777777" w:rsidR="00DF45FC" w:rsidRPr="00596416" w:rsidRDefault="00DF45FC" w:rsidP="00AB6CB0">
            <w:pPr>
              <w:tabs>
                <w:tab w:val="left" w:pos="288"/>
                <w:tab w:val="left" w:pos="576"/>
                <w:tab w:val="left" w:pos="864"/>
                <w:tab w:val="left" w:pos="1152"/>
              </w:tabs>
              <w:spacing w:before="40" w:after="80"/>
              <w:ind w:right="40"/>
            </w:pPr>
            <w:r w:rsidRPr="00596416">
              <w:t>Programa de Supervisión del Sistema Judicial</w:t>
            </w:r>
          </w:p>
        </w:tc>
      </w:tr>
      <w:tr w:rsidR="00DF45FC" w:rsidRPr="00596416" w14:paraId="0C20BF50" w14:textId="77777777" w:rsidTr="00AB6CB0">
        <w:tc>
          <w:tcPr>
            <w:tcW w:w="1530" w:type="dxa"/>
            <w:shd w:val="clear" w:color="auto" w:fill="auto"/>
          </w:tcPr>
          <w:p w14:paraId="3FF249FC" w14:textId="77777777" w:rsidR="00DF45FC" w:rsidRPr="00596416" w:rsidRDefault="00DF45FC" w:rsidP="00AB6CB0">
            <w:pPr>
              <w:tabs>
                <w:tab w:val="left" w:pos="288"/>
                <w:tab w:val="left" w:pos="576"/>
                <w:tab w:val="left" w:pos="864"/>
                <w:tab w:val="left" w:pos="1152"/>
              </w:tabs>
              <w:spacing w:before="40" w:after="80"/>
              <w:ind w:right="40"/>
            </w:pPr>
            <w:r w:rsidRPr="00596416">
              <w:t>LFS</w:t>
            </w:r>
          </w:p>
        </w:tc>
        <w:tc>
          <w:tcPr>
            <w:tcW w:w="5904" w:type="dxa"/>
            <w:shd w:val="clear" w:color="auto" w:fill="auto"/>
          </w:tcPr>
          <w:p w14:paraId="4D0D23BC" w14:textId="77777777" w:rsidR="00DF45FC" w:rsidRPr="00596416" w:rsidRDefault="00DF45FC" w:rsidP="00AB6CB0">
            <w:pPr>
              <w:tabs>
                <w:tab w:val="left" w:pos="288"/>
                <w:tab w:val="left" w:pos="576"/>
                <w:tab w:val="left" w:pos="864"/>
                <w:tab w:val="left" w:pos="1152"/>
              </w:tabs>
              <w:spacing w:before="40" w:after="80"/>
              <w:ind w:right="40"/>
            </w:pPr>
            <w:r w:rsidRPr="00596416">
              <w:t>Encuesta de población activa</w:t>
            </w:r>
          </w:p>
        </w:tc>
      </w:tr>
      <w:tr w:rsidR="00DF45FC" w:rsidRPr="00596416" w14:paraId="714032F8" w14:textId="77777777" w:rsidTr="00AB6CB0">
        <w:tc>
          <w:tcPr>
            <w:tcW w:w="1530" w:type="dxa"/>
            <w:shd w:val="clear" w:color="auto" w:fill="auto"/>
          </w:tcPr>
          <w:p w14:paraId="5142E32F" w14:textId="149226D2" w:rsidR="00DF45FC" w:rsidRPr="00596416" w:rsidRDefault="00DF45FC" w:rsidP="00AB6CB0">
            <w:pPr>
              <w:tabs>
                <w:tab w:val="left" w:pos="288"/>
                <w:tab w:val="left" w:pos="576"/>
                <w:tab w:val="left" w:pos="864"/>
                <w:tab w:val="left" w:pos="1152"/>
              </w:tabs>
              <w:spacing w:before="40" w:after="80"/>
              <w:ind w:right="40"/>
            </w:pPr>
            <w:r w:rsidRPr="00596416">
              <w:t>MEJD</w:t>
            </w:r>
          </w:p>
        </w:tc>
        <w:tc>
          <w:tcPr>
            <w:tcW w:w="5904" w:type="dxa"/>
            <w:shd w:val="clear" w:color="auto" w:fill="auto"/>
          </w:tcPr>
          <w:p w14:paraId="0E125B2B" w14:textId="77777777" w:rsidR="00DF45FC" w:rsidRPr="00596416" w:rsidRDefault="00DF45FC" w:rsidP="00AB6CB0">
            <w:pPr>
              <w:tabs>
                <w:tab w:val="left" w:pos="288"/>
                <w:tab w:val="left" w:pos="576"/>
                <w:tab w:val="left" w:pos="864"/>
                <w:tab w:val="left" w:pos="1152"/>
              </w:tabs>
              <w:spacing w:before="40" w:after="80"/>
              <w:ind w:right="40"/>
            </w:pPr>
            <w:proofErr w:type="spellStart"/>
            <w:r w:rsidRPr="00596416">
              <w:rPr>
                <w:iCs/>
              </w:rPr>
              <w:t>Ministério</w:t>
            </w:r>
            <w:proofErr w:type="spellEnd"/>
            <w:r w:rsidRPr="00596416">
              <w:rPr>
                <w:iCs/>
              </w:rPr>
              <w:t xml:space="preserve"> da </w:t>
            </w:r>
            <w:proofErr w:type="spellStart"/>
            <w:r w:rsidRPr="00596416">
              <w:rPr>
                <w:iCs/>
              </w:rPr>
              <w:t>Educação</w:t>
            </w:r>
            <w:proofErr w:type="spellEnd"/>
            <w:r w:rsidRPr="00596416">
              <w:rPr>
                <w:iCs/>
              </w:rPr>
              <w:t xml:space="preserve">, </w:t>
            </w:r>
            <w:proofErr w:type="spellStart"/>
            <w:r w:rsidRPr="00596416">
              <w:rPr>
                <w:iCs/>
              </w:rPr>
              <w:t>Juventude</w:t>
            </w:r>
            <w:proofErr w:type="spellEnd"/>
            <w:r w:rsidRPr="00596416">
              <w:rPr>
                <w:iCs/>
              </w:rPr>
              <w:t xml:space="preserve"> e </w:t>
            </w:r>
            <w:proofErr w:type="spellStart"/>
            <w:r w:rsidRPr="00596416">
              <w:rPr>
                <w:iCs/>
              </w:rPr>
              <w:t>Desporto</w:t>
            </w:r>
            <w:proofErr w:type="spellEnd"/>
            <w:r w:rsidRPr="00596416">
              <w:rPr>
                <w:iCs/>
              </w:rPr>
              <w:t xml:space="preserve"> </w:t>
            </w:r>
            <w:r w:rsidRPr="00596416">
              <w:t>(Ministerio de Educación, Juventud y Deporte) / (ex-</w:t>
            </w:r>
            <w:proofErr w:type="spellStart"/>
            <w:r w:rsidRPr="00596416">
              <w:t>MoE</w:t>
            </w:r>
            <w:proofErr w:type="spellEnd"/>
            <w:r w:rsidRPr="00596416">
              <w:t xml:space="preserve"> - Ministerio de Educación)</w:t>
            </w:r>
          </w:p>
        </w:tc>
      </w:tr>
      <w:tr w:rsidR="00DF45FC" w:rsidRPr="00596416" w14:paraId="2046F4EB" w14:textId="77777777" w:rsidTr="00AB6CB0">
        <w:tc>
          <w:tcPr>
            <w:tcW w:w="1530" w:type="dxa"/>
            <w:shd w:val="clear" w:color="auto" w:fill="auto"/>
          </w:tcPr>
          <w:p w14:paraId="46F056B2" w14:textId="77777777" w:rsidR="00DF45FC" w:rsidRPr="00596416" w:rsidRDefault="00DF45FC" w:rsidP="00AB6CB0">
            <w:pPr>
              <w:tabs>
                <w:tab w:val="left" w:pos="288"/>
                <w:tab w:val="left" w:pos="576"/>
                <w:tab w:val="left" w:pos="864"/>
                <w:tab w:val="left" w:pos="1152"/>
              </w:tabs>
              <w:spacing w:before="40" w:after="80"/>
              <w:ind w:right="40"/>
            </w:pPr>
            <w:r w:rsidRPr="00596416">
              <w:t>MSSI</w:t>
            </w:r>
          </w:p>
        </w:tc>
        <w:tc>
          <w:tcPr>
            <w:tcW w:w="5904" w:type="dxa"/>
            <w:shd w:val="clear" w:color="auto" w:fill="auto"/>
          </w:tcPr>
          <w:p w14:paraId="0D3AB539" w14:textId="77777777" w:rsidR="00DF45FC" w:rsidRPr="00596416" w:rsidRDefault="00DF45FC" w:rsidP="00AB6CB0">
            <w:pPr>
              <w:tabs>
                <w:tab w:val="left" w:pos="288"/>
                <w:tab w:val="left" w:pos="576"/>
                <w:tab w:val="left" w:pos="864"/>
                <w:tab w:val="left" w:pos="1152"/>
              </w:tabs>
              <w:spacing w:before="40" w:after="80"/>
              <w:ind w:right="40"/>
            </w:pPr>
            <w:proofErr w:type="spellStart"/>
            <w:r w:rsidRPr="00596416">
              <w:rPr>
                <w:iCs/>
              </w:rPr>
              <w:t>Ministério</w:t>
            </w:r>
            <w:proofErr w:type="spellEnd"/>
            <w:r w:rsidRPr="00596416">
              <w:rPr>
                <w:iCs/>
              </w:rPr>
              <w:t xml:space="preserve"> da </w:t>
            </w:r>
            <w:proofErr w:type="spellStart"/>
            <w:r w:rsidRPr="00596416">
              <w:rPr>
                <w:iCs/>
              </w:rPr>
              <w:t>Solidariedade</w:t>
            </w:r>
            <w:proofErr w:type="spellEnd"/>
            <w:r w:rsidRPr="00596416">
              <w:rPr>
                <w:iCs/>
              </w:rPr>
              <w:t xml:space="preserve"> Social e </w:t>
            </w:r>
            <w:proofErr w:type="spellStart"/>
            <w:r w:rsidRPr="00596416">
              <w:rPr>
                <w:iCs/>
              </w:rPr>
              <w:t>Inclusão</w:t>
            </w:r>
            <w:proofErr w:type="spellEnd"/>
            <w:r w:rsidRPr="00596416">
              <w:t xml:space="preserve"> (Ministerio de Solidaridad Social e Inclusión)</w:t>
            </w:r>
          </w:p>
        </w:tc>
      </w:tr>
      <w:tr w:rsidR="00DF45FC" w:rsidRPr="00596416" w14:paraId="32D303BE" w14:textId="77777777" w:rsidTr="00AB6CB0">
        <w:tc>
          <w:tcPr>
            <w:tcW w:w="1530" w:type="dxa"/>
            <w:shd w:val="clear" w:color="auto" w:fill="auto"/>
          </w:tcPr>
          <w:p w14:paraId="5D2EB176" w14:textId="77777777" w:rsidR="00DF45FC" w:rsidRPr="00596416" w:rsidRDefault="00DF45FC" w:rsidP="00AB6CB0">
            <w:pPr>
              <w:tabs>
                <w:tab w:val="left" w:pos="288"/>
                <w:tab w:val="left" w:pos="576"/>
                <w:tab w:val="left" w:pos="864"/>
                <w:tab w:val="left" w:pos="1152"/>
              </w:tabs>
              <w:spacing w:before="40" w:after="80"/>
              <w:ind w:right="40"/>
            </w:pPr>
            <w:r w:rsidRPr="00596416">
              <w:t>OIM</w:t>
            </w:r>
          </w:p>
        </w:tc>
        <w:tc>
          <w:tcPr>
            <w:tcW w:w="5904" w:type="dxa"/>
            <w:shd w:val="clear" w:color="auto" w:fill="auto"/>
          </w:tcPr>
          <w:p w14:paraId="635AF0C1" w14:textId="77777777" w:rsidR="00DF45FC" w:rsidRPr="00596416" w:rsidRDefault="00DF45FC" w:rsidP="00AB6CB0">
            <w:pPr>
              <w:tabs>
                <w:tab w:val="left" w:pos="288"/>
                <w:tab w:val="left" w:pos="576"/>
                <w:tab w:val="left" w:pos="864"/>
                <w:tab w:val="left" w:pos="1152"/>
              </w:tabs>
              <w:spacing w:before="40" w:after="80"/>
              <w:ind w:right="40"/>
            </w:pPr>
            <w:r w:rsidRPr="00596416">
              <w:t>Organización Internacional para las Migraciones</w:t>
            </w:r>
          </w:p>
        </w:tc>
      </w:tr>
      <w:tr w:rsidR="00DF45FC" w:rsidRPr="00596416" w14:paraId="2B684EAD" w14:textId="77777777" w:rsidTr="00AB6CB0">
        <w:tc>
          <w:tcPr>
            <w:tcW w:w="1530" w:type="dxa"/>
            <w:shd w:val="clear" w:color="auto" w:fill="auto"/>
          </w:tcPr>
          <w:p w14:paraId="64434B84" w14:textId="77777777" w:rsidR="00DF45FC" w:rsidRPr="00596416" w:rsidRDefault="00DF45FC" w:rsidP="00AB6CB0">
            <w:pPr>
              <w:tabs>
                <w:tab w:val="left" w:pos="288"/>
                <w:tab w:val="left" w:pos="576"/>
                <w:tab w:val="left" w:pos="864"/>
                <w:tab w:val="left" w:pos="1152"/>
              </w:tabs>
              <w:spacing w:before="40" w:after="80"/>
              <w:ind w:right="40"/>
            </w:pPr>
            <w:r w:rsidRPr="00596416">
              <w:t>OIT</w:t>
            </w:r>
          </w:p>
        </w:tc>
        <w:tc>
          <w:tcPr>
            <w:tcW w:w="5904" w:type="dxa"/>
            <w:shd w:val="clear" w:color="auto" w:fill="auto"/>
          </w:tcPr>
          <w:p w14:paraId="04B4E957" w14:textId="77777777" w:rsidR="00DF45FC" w:rsidRPr="00596416" w:rsidRDefault="00DF45FC" w:rsidP="00AB6CB0">
            <w:pPr>
              <w:tabs>
                <w:tab w:val="left" w:pos="288"/>
                <w:tab w:val="left" w:pos="576"/>
                <w:tab w:val="left" w:pos="864"/>
                <w:tab w:val="left" w:pos="1152"/>
              </w:tabs>
              <w:spacing w:before="40" w:after="80"/>
              <w:ind w:right="40"/>
            </w:pPr>
            <w:r w:rsidRPr="00596416">
              <w:t>Organización Internacional del Trabajo</w:t>
            </w:r>
          </w:p>
        </w:tc>
      </w:tr>
      <w:tr w:rsidR="00DF45FC" w:rsidRPr="00596416" w14:paraId="38F1697F" w14:textId="77777777" w:rsidTr="00AB6CB0">
        <w:tc>
          <w:tcPr>
            <w:tcW w:w="1530" w:type="dxa"/>
            <w:shd w:val="clear" w:color="auto" w:fill="auto"/>
          </w:tcPr>
          <w:p w14:paraId="5B9F12CB" w14:textId="77777777" w:rsidR="00DF45FC" w:rsidRPr="00596416" w:rsidRDefault="00DF45FC" w:rsidP="00AB6CB0">
            <w:pPr>
              <w:tabs>
                <w:tab w:val="left" w:pos="288"/>
                <w:tab w:val="left" w:pos="576"/>
                <w:tab w:val="left" w:pos="864"/>
                <w:tab w:val="left" w:pos="1152"/>
              </w:tabs>
              <w:spacing w:before="40" w:after="80"/>
              <w:ind w:right="40"/>
            </w:pPr>
            <w:r w:rsidRPr="00596416">
              <w:t>OMS</w:t>
            </w:r>
          </w:p>
        </w:tc>
        <w:tc>
          <w:tcPr>
            <w:tcW w:w="5904" w:type="dxa"/>
            <w:shd w:val="clear" w:color="auto" w:fill="auto"/>
          </w:tcPr>
          <w:p w14:paraId="00A0EEAF" w14:textId="77777777" w:rsidR="00DF45FC" w:rsidRPr="00596416" w:rsidRDefault="00DF45FC" w:rsidP="00AB6CB0">
            <w:pPr>
              <w:tabs>
                <w:tab w:val="left" w:pos="288"/>
                <w:tab w:val="left" w:pos="576"/>
                <w:tab w:val="left" w:pos="864"/>
                <w:tab w:val="left" w:pos="1152"/>
              </w:tabs>
              <w:spacing w:before="40" w:after="80"/>
              <w:ind w:right="40"/>
            </w:pPr>
            <w:r w:rsidRPr="00596416">
              <w:t>Organización Mundial de la Salud</w:t>
            </w:r>
          </w:p>
        </w:tc>
      </w:tr>
      <w:tr w:rsidR="00DF45FC" w:rsidRPr="00596416" w14:paraId="65581081" w14:textId="77777777" w:rsidTr="00AB6CB0">
        <w:tc>
          <w:tcPr>
            <w:tcW w:w="1530" w:type="dxa"/>
            <w:shd w:val="clear" w:color="auto" w:fill="auto"/>
          </w:tcPr>
          <w:p w14:paraId="2068F047" w14:textId="77777777" w:rsidR="00DF45FC" w:rsidRPr="00596416" w:rsidRDefault="00DF45FC" w:rsidP="00AB6CB0">
            <w:pPr>
              <w:tabs>
                <w:tab w:val="left" w:pos="288"/>
                <w:tab w:val="left" w:pos="576"/>
                <w:tab w:val="left" w:pos="864"/>
                <w:tab w:val="left" w:pos="1152"/>
              </w:tabs>
              <w:spacing w:before="40" w:after="80"/>
              <w:ind w:right="40"/>
            </w:pPr>
            <w:r w:rsidRPr="00596416">
              <w:t>ONG</w:t>
            </w:r>
          </w:p>
        </w:tc>
        <w:tc>
          <w:tcPr>
            <w:tcW w:w="5904" w:type="dxa"/>
            <w:shd w:val="clear" w:color="auto" w:fill="auto"/>
          </w:tcPr>
          <w:p w14:paraId="74D68924" w14:textId="77777777" w:rsidR="00DF45FC" w:rsidRPr="00596416" w:rsidRDefault="00DF45FC" w:rsidP="00AB6CB0">
            <w:pPr>
              <w:tabs>
                <w:tab w:val="left" w:pos="288"/>
                <w:tab w:val="left" w:pos="576"/>
                <w:tab w:val="left" w:pos="864"/>
                <w:tab w:val="left" w:pos="1152"/>
              </w:tabs>
              <w:spacing w:before="40" w:after="80"/>
              <w:ind w:right="40"/>
            </w:pPr>
            <w:r w:rsidRPr="00596416">
              <w:t>Organización no gubernamental</w:t>
            </w:r>
          </w:p>
        </w:tc>
      </w:tr>
      <w:tr w:rsidR="00DF45FC" w:rsidRPr="00596416" w14:paraId="6B00F34B" w14:textId="77777777" w:rsidTr="00AB6CB0">
        <w:tc>
          <w:tcPr>
            <w:tcW w:w="1530" w:type="dxa"/>
            <w:shd w:val="clear" w:color="auto" w:fill="auto"/>
          </w:tcPr>
          <w:p w14:paraId="7E7E0A63" w14:textId="77777777" w:rsidR="00DF45FC" w:rsidRPr="00596416" w:rsidRDefault="00DF45FC" w:rsidP="00AB6CB0">
            <w:pPr>
              <w:tabs>
                <w:tab w:val="left" w:pos="288"/>
                <w:tab w:val="left" w:pos="576"/>
                <w:tab w:val="left" w:pos="864"/>
                <w:tab w:val="left" w:pos="1152"/>
              </w:tabs>
              <w:spacing w:before="40" w:after="80"/>
              <w:ind w:right="40"/>
            </w:pPr>
            <w:r w:rsidRPr="00596416">
              <w:t>ONU-Mujeres</w:t>
            </w:r>
          </w:p>
        </w:tc>
        <w:tc>
          <w:tcPr>
            <w:tcW w:w="5904" w:type="dxa"/>
            <w:shd w:val="clear" w:color="auto" w:fill="auto"/>
          </w:tcPr>
          <w:p w14:paraId="44617CE3" w14:textId="77777777" w:rsidR="00DF45FC" w:rsidRPr="00596416" w:rsidRDefault="00DF45FC" w:rsidP="00AB6CB0">
            <w:pPr>
              <w:tabs>
                <w:tab w:val="left" w:pos="288"/>
                <w:tab w:val="left" w:pos="576"/>
                <w:tab w:val="left" w:pos="864"/>
                <w:tab w:val="left" w:pos="1152"/>
              </w:tabs>
              <w:spacing w:before="40" w:after="80"/>
              <w:ind w:right="40"/>
            </w:pPr>
            <w:r w:rsidRPr="00596416">
              <w:t xml:space="preserve">Entidad de las Naciones Unidas para la Igualdad de Género y el Empoderamiento de las Mujeres </w:t>
            </w:r>
          </w:p>
        </w:tc>
      </w:tr>
      <w:tr w:rsidR="00DF45FC" w:rsidRPr="00596416" w14:paraId="76541732" w14:textId="77777777" w:rsidTr="00AB6CB0">
        <w:tc>
          <w:tcPr>
            <w:tcW w:w="1530" w:type="dxa"/>
            <w:shd w:val="clear" w:color="auto" w:fill="auto"/>
          </w:tcPr>
          <w:p w14:paraId="1E82747E" w14:textId="77777777" w:rsidR="00DF45FC" w:rsidRPr="00596416" w:rsidRDefault="00DF45FC" w:rsidP="00AB6CB0">
            <w:pPr>
              <w:tabs>
                <w:tab w:val="left" w:pos="288"/>
                <w:tab w:val="left" w:pos="576"/>
                <w:tab w:val="left" w:pos="864"/>
                <w:tab w:val="left" w:pos="1152"/>
              </w:tabs>
              <w:spacing w:before="40" w:after="80"/>
              <w:ind w:right="40"/>
            </w:pPr>
            <w:r w:rsidRPr="00596416">
              <w:t>OSC</w:t>
            </w:r>
          </w:p>
        </w:tc>
        <w:tc>
          <w:tcPr>
            <w:tcW w:w="5904" w:type="dxa"/>
            <w:shd w:val="clear" w:color="auto" w:fill="auto"/>
          </w:tcPr>
          <w:p w14:paraId="0DBBBD26" w14:textId="77777777" w:rsidR="00DF45FC" w:rsidRPr="00596416" w:rsidRDefault="00DF45FC" w:rsidP="00AB6CB0">
            <w:pPr>
              <w:tabs>
                <w:tab w:val="left" w:pos="288"/>
                <w:tab w:val="left" w:pos="576"/>
                <w:tab w:val="left" w:pos="864"/>
                <w:tab w:val="left" w:pos="1152"/>
              </w:tabs>
              <w:spacing w:before="40" w:after="80"/>
              <w:ind w:right="40"/>
            </w:pPr>
            <w:r w:rsidRPr="00596416">
              <w:t>Organización de la sociedad civil</w:t>
            </w:r>
          </w:p>
        </w:tc>
      </w:tr>
      <w:tr w:rsidR="00DF45FC" w:rsidRPr="00596416" w14:paraId="7ECDEB01" w14:textId="77777777" w:rsidTr="00AB6CB0">
        <w:tc>
          <w:tcPr>
            <w:tcW w:w="1530" w:type="dxa"/>
            <w:shd w:val="clear" w:color="auto" w:fill="auto"/>
          </w:tcPr>
          <w:p w14:paraId="130AC271" w14:textId="77777777" w:rsidR="00DF45FC" w:rsidRPr="00596416" w:rsidRDefault="00DF45FC" w:rsidP="00AB6CB0">
            <w:pPr>
              <w:tabs>
                <w:tab w:val="left" w:pos="288"/>
                <w:tab w:val="left" w:pos="576"/>
                <w:tab w:val="left" w:pos="864"/>
                <w:tab w:val="left" w:pos="1152"/>
              </w:tabs>
              <w:spacing w:before="40" w:after="80"/>
              <w:ind w:right="40"/>
            </w:pPr>
            <w:r w:rsidRPr="00596416">
              <w:t>PDHJ</w:t>
            </w:r>
          </w:p>
        </w:tc>
        <w:tc>
          <w:tcPr>
            <w:tcW w:w="5904" w:type="dxa"/>
            <w:shd w:val="clear" w:color="auto" w:fill="auto"/>
          </w:tcPr>
          <w:p w14:paraId="1ED22479" w14:textId="77777777" w:rsidR="00DF45FC" w:rsidRPr="00596416" w:rsidRDefault="00DF45FC" w:rsidP="00AB6CB0">
            <w:pPr>
              <w:tabs>
                <w:tab w:val="left" w:pos="288"/>
                <w:tab w:val="left" w:pos="576"/>
                <w:tab w:val="left" w:pos="864"/>
                <w:tab w:val="left" w:pos="1152"/>
              </w:tabs>
              <w:spacing w:before="40" w:after="80"/>
              <w:ind w:right="40"/>
            </w:pPr>
            <w:proofErr w:type="spellStart"/>
            <w:r w:rsidRPr="00596416">
              <w:rPr>
                <w:iCs/>
              </w:rPr>
              <w:t>Provedoria</w:t>
            </w:r>
            <w:proofErr w:type="spellEnd"/>
            <w:r w:rsidRPr="00596416">
              <w:rPr>
                <w:iCs/>
              </w:rPr>
              <w:t xml:space="preserve"> dos </w:t>
            </w:r>
            <w:proofErr w:type="spellStart"/>
            <w:r w:rsidRPr="00596416">
              <w:rPr>
                <w:iCs/>
              </w:rPr>
              <w:t>Direitos</w:t>
            </w:r>
            <w:proofErr w:type="spellEnd"/>
            <w:r w:rsidRPr="00596416">
              <w:rPr>
                <w:iCs/>
              </w:rPr>
              <w:t xml:space="preserve"> Humanos e </w:t>
            </w:r>
            <w:proofErr w:type="spellStart"/>
            <w:r w:rsidRPr="00596416">
              <w:rPr>
                <w:iCs/>
              </w:rPr>
              <w:t>Justiça</w:t>
            </w:r>
            <w:proofErr w:type="spellEnd"/>
            <w:r w:rsidRPr="00596416">
              <w:rPr>
                <w:iCs/>
              </w:rPr>
              <w:t xml:space="preserve"> </w:t>
            </w:r>
            <w:r w:rsidRPr="00596416">
              <w:t>(Defensor de los Derechos Humanos y la Justicia)</w:t>
            </w:r>
          </w:p>
        </w:tc>
      </w:tr>
      <w:tr w:rsidR="00DF45FC" w:rsidRPr="00596416" w14:paraId="0E53F6E6" w14:textId="77777777" w:rsidTr="00AB6CB0">
        <w:tc>
          <w:tcPr>
            <w:tcW w:w="1530" w:type="dxa"/>
            <w:shd w:val="clear" w:color="auto" w:fill="auto"/>
          </w:tcPr>
          <w:p w14:paraId="3CBD7648" w14:textId="77777777" w:rsidR="00DF45FC" w:rsidRPr="00596416" w:rsidRDefault="00DF45FC" w:rsidP="00AB6CB0">
            <w:pPr>
              <w:tabs>
                <w:tab w:val="left" w:pos="288"/>
                <w:tab w:val="left" w:pos="576"/>
                <w:tab w:val="left" w:pos="864"/>
                <w:tab w:val="left" w:pos="1152"/>
              </w:tabs>
              <w:spacing w:before="40" w:after="80"/>
              <w:ind w:right="40"/>
            </w:pPr>
            <w:r w:rsidRPr="00596416">
              <w:t>PNSD</w:t>
            </w:r>
          </w:p>
        </w:tc>
        <w:tc>
          <w:tcPr>
            <w:tcW w:w="5904" w:type="dxa"/>
            <w:shd w:val="clear" w:color="auto" w:fill="auto"/>
          </w:tcPr>
          <w:p w14:paraId="4B6F77CE" w14:textId="77777777" w:rsidR="00DF45FC" w:rsidRPr="00596416" w:rsidRDefault="00DF45FC" w:rsidP="00AB6CB0">
            <w:pPr>
              <w:tabs>
                <w:tab w:val="left" w:pos="288"/>
                <w:tab w:val="left" w:pos="576"/>
                <w:tab w:val="left" w:pos="864"/>
                <w:tab w:val="left" w:pos="1152"/>
              </w:tabs>
              <w:spacing w:before="40" w:after="80"/>
              <w:ind w:right="40"/>
            </w:pPr>
            <w:r w:rsidRPr="00596416">
              <w:t>Programa Nacional para el Desarrollo de las Aldeas</w:t>
            </w:r>
          </w:p>
        </w:tc>
      </w:tr>
      <w:tr w:rsidR="00DF45FC" w:rsidRPr="00596416" w14:paraId="35989EB3" w14:textId="77777777" w:rsidTr="00AB6CB0">
        <w:tc>
          <w:tcPr>
            <w:tcW w:w="1530" w:type="dxa"/>
            <w:shd w:val="clear" w:color="auto" w:fill="auto"/>
          </w:tcPr>
          <w:p w14:paraId="46339FF5" w14:textId="77777777" w:rsidR="00DF45FC" w:rsidRPr="00596416" w:rsidRDefault="00DF45FC" w:rsidP="00AB6CB0">
            <w:pPr>
              <w:tabs>
                <w:tab w:val="left" w:pos="288"/>
                <w:tab w:val="left" w:pos="576"/>
                <w:tab w:val="left" w:pos="864"/>
                <w:tab w:val="left" w:pos="1152"/>
              </w:tabs>
              <w:spacing w:before="40" w:after="80"/>
              <w:ind w:right="40"/>
            </w:pPr>
            <w:r w:rsidRPr="00596416">
              <w:t>PNTL</w:t>
            </w:r>
          </w:p>
        </w:tc>
        <w:tc>
          <w:tcPr>
            <w:tcW w:w="5904" w:type="dxa"/>
            <w:shd w:val="clear" w:color="auto" w:fill="auto"/>
          </w:tcPr>
          <w:p w14:paraId="458C6201" w14:textId="77777777" w:rsidR="00DF45FC" w:rsidRPr="00596416" w:rsidRDefault="00DF45FC" w:rsidP="00AB6CB0">
            <w:pPr>
              <w:tabs>
                <w:tab w:val="left" w:pos="288"/>
                <w:tab w:val="left" w:pos="576"/>
                <w:tab w:val="left" w:pos="864"/>
                <w:tab w:val="left" w:pos="1152"/>
              </w:tabs>
              <w:spacing w:before="40" w:after="80"/>
              <w:ind w:right="40"/>
            </w:pPr>
            <w:proofErr w:type="spellStart"/>
            <w:r w:rsidRPr="00596416">
              <w:rPr>
                <w:iCs/>
              </w:rPr>
              <w:t>Polícia</w:t>
            </w:r>
            <w:proofErr w:type="spellEnd"/>
            <w:r w:rsidRPr="00596416">
              <w:rPr>
                <w:iCs/>
              </w:rPr>
              <w:t xml:space="preserve"> Nacional de Timor-Leste</w:t>
            </w:r>
            <w:r w:rsidRPr="00596416">
              <w:t xml:space="preserve"> (Policía Nacional de Timor-Leste)</w:t>
            </w:r>
          </w:p>
        </w:tc>
      </w:tr>
      <w:tr w:rsidR="00DF45FC" w:rsidRPr="00596416" w14:paraId="695FAAC8" w14:textId="77777777" w:rsidTr="00AB6CB0">
        <w:tc>
          <w:tcPr>
            <w:tcW w:w="1530" w:type="dxa"/>
            <w:shd w:val="clear" w:color="auto" w:fill="auto"/>
          </w:tcPr>
          <w:p w14:paraId="3B0D06CE" w14:textId="77777777" w:rsidR="00DF45FC" w:rsidRPr="00596416" w:rsidRDefault="00DF45FC" w:rsidP="00AB6CB0">
            <w:pPr>
              <w:tabs>
                <w:tab w:val="left" w:pos="288"/>
                <w:tab w:val="left" w:pos="576"/>
                <w:tab w:val="left" w:pos="864"/>
                <w:tab w:val="left" w:pos="1152"/>
              </w:tabs>
              <w:spacing w:before="40" w:after="80"/>
              <w:ind w:right="40"/>
            </w:pPr>
            <w:r w:rsidRPr="00596416">
              <w:t>PNUD</w:t>
            </w:r>
          </w:p>
        </w:tc>
        <w:tc>
          <w:tcPr>
            <w:tcW w:w="5904" w:type="dxa"/>
            <w:shd w:val="clear" w:color="auto" w:fill="auto"/>
          </w:tcPr>
          <w:p w14:paraId="7DCAD523" w14:textId="77777777" w:rsidR="00DF45FC" w:rsidRPr="00596416" w:rsidRDefault="00DF45FC" w:rsidP="00AB6CB0">
            <w:pPr>
              <w:tabs>
                <w:tab w:val="left" w:pos="288"/>
                <w:tab w:val="left" w:pos="576"/>
                <w:tab w:val="left" w:pos="864"/>
                <w:tab w:val="left" w:pos="1152"/>
              </w:tabs>
              <w:spacing w:before="40" w:after="80"/>
              <w:ind w:right="40"/>
            </w:pPr>
            <w:r w:rsidRPr="00596416">
              <w:t>Programa de las Naciones Unidas para el Desarrollo</w:t>
            </w:r>
          </w:p>
        </w:tc>
      </w:tr>
      <w:tr w:rsidR="00DF45FC" w:rsidRPr="00596416" w14:paraId="4AE56097" w14:textId="77777777" w:rsidTr="00AB6CB0">
        <w:tc>
          <w:tcPr>
            <w:tcW w:w="1530" w:type="dxa"/>
            <w:shd w:val="clear" w:color="auto" w:fill="auto"/>
          </w:tcPr>
          <w:p w14:paraId="1627994B" w14:textId="77777777" w:rsidR="00DF45FC" w:rsidRPr="00596416" w:rsidRDefault="00DF45FC" w:rsidP="00AB6CB0">
            <w:pPr>
              <w:tabs>
                <w:tab w:val="left" w:pos="288"/>
                <w:tab w:val="left" w:pos="576"/>
                <w:tab w:val="left" w:pos="864"/>
                <w:tab w:val="left" w:pos="1152"/>
              </w:tabs>
              <w:spacing w:before="40" w:after="80"/>
              <w:ind w:right="40"/>
            </w:pPr>
            <w:r w:rsidRPr="00596416">
              <w:t>POE</w:t>
            </w:r>
          </w:p>
        </w:tc>
        <w:tc>
          <w:tcPr>
            <w:tcW w:w="5904" w:type="dxa"/>
            <w:shd w:val="clear" w:color="auto" w:fill="auto"/>
          </w:tcPr>
          <w:p w14:paraId="08309589" w14:textId="77777777" w:rsidR="00DF45FC" w:rsidRPr="00596416" w:rsidRDefault="00DF45FC" w:rsidP="00AB6CB0">
            <w:pPr>
              <w:tabs>
                <w:tab w:val="left" w:pos="288"/>
                <w:tab w:val="left" w:pos="576"/>
                <w:tab w:val="left" w:pos="864"/>
                <w:tab w:val="left" w:pos="1152"/>
              </w:tabs>
              <w:spacing w:before="40" w:after="80"/>
              <w:ind w:right="40"/>
            </w:pPr>
            <w:r w:rsidRPr="00596416">
              <w:t>Procedimientos operativos estándar</w:t>
            </w:r>
          </w:p>
        </w:tc>
      </w:tr>
      <w:tr w:rsidR="00DF45FC" w:rsidRPr="00596416" w14:paraId="5E0D3BA7" w14:textId="77777777" w:rsidTr="00AB6CB0">
        <w:tc>
          <w:tcPr>
            <w:tcW w:w="1530" w:type="dxa"/>
            <w:shd w:val="clear" w:color="auto" w:fill="auto"/>
          </w:tcPr>
          <w:p w14:paraId="1D82C28A" w14:textId="77777777" w:rsidR="00DF45FC" w:rsidRPr="00596416" w:rsidRDefault="00DF45FC" w:rsidP="00AB6CB0">
            <w:pPr>
              <w:tabs>
                <w:tab w:val="left" w:pos="288"/>
                <w:tab w:val="left" w:pos="576"/>
                <w:tab w:val="left" w:pos="864"/>
                <w:tab w:val="left" w:pos="1152"/>
              </w:tabs>
              <w:spacing w:before="40" w:after="80"/>
              <w:ind w:right="40"/>
            </w:pPr>
            <w:r w:rsidRPr="00596416">
              <w:t>PTDP</w:t>
            </w:r>
          </w:p>
        </w:tc>
        <w:tc>
          <w:tcPr>
            <w:tcW w:w="5904" w:type="dxa"/>
            <w:shd w:val="clear" w:color="auto" w:fill="auto"/>
          </w:tcPr>
          <w:p w14:paraId="3C6DDEE8" w14:textId="77777777" w:rsidR="00DF45FC" w:rsidRPr="00596416" w:rsidRDefault="00DF45FC" w:rsidP="00AB6CB0">
            <w:pPr>
              <w:tabs>
                <w:tab w:val="left" w:pos="288"/>
                <w:tab w:val="left" w:pos="576"/>
                <w:tab w:val="left" w:pos="864"/>
                <w:tab w:val="left" w:pos="1152"/>
              </w:tabs>
              <w:spacing w:before="40" w:after="80"/>
              <w:ind w:right="40"/>
            </w:pPr>
            <w:r w:rsidRPr="00596416">
              <w:t>Programa de trabajo decente del país</w:t>
            </w:r>
          </w:p>
        </w:tc>
      </w:tr>
      <w:tr w:rsidR="00DF45FC" w:rsidRPr="00596416" w14:paraId="2E85614B" w14:textId="77777777" w:rsidTr="00AB6CB0">
        <w:tc>
          <w:tcPr>
            <w:tcW w:w="1530" w:type="dxa"/>
            <w:shd w:val="clear" w:color="auto" w:fill="auto"/>
          </w:tcPr>
          <w:p w14:paraId="3CB6598C" w14:textId="77777777" w:rsidR="00DF45FC" w:rsidRPr="00596416" w:rsidRDefault="00DF45FC" w:rsidP="00AB6CB0">
            <w:pPr>
              <w:tabs>
                <w:tab w:val="left" w:pos="288"/>
                <w:tab w:val="left" w:pos="576"/>
                <w:tab w:val="left" w:pos="864"/>
                <w:tab w:val="left" w:pos="1152"/>
              </w:tabs>
              <w:spacing w:before="40" w:after="80"/>
              <w:ind w:right="40"/>
            </w:pPr>
            <w:r w:rsidRPr="00596416">
              <w:t>SECOMS</w:t>
            </w:r>
          </w:p>
        </w:tc>
        <w:tc>
          <w:tcPr>
            <w:tcW w:w="5904" w:type="dxa"/>
            <w:shd w:val="clear" w:color="auto" w:fill="auto"/>
          </w:tcPr>
          <w:p w14:paraId="3A962E92" w14:textId="77777777" w:rsidR="00DF45FC" w:rsidRPr="00596416" w:rsidRDefault="00DF45FC" w:rsidP="00AB6CB0">
            <w:pPr>
              <w:tabs>
                <w:tab w:val="left" w:pos="288"/>
                <w:tab w:val="left" w:pos="576"/>
                <w:tab w:val="left" w:pos="864"/>
                <w:tab w:val="left" w:pos="1152"/>
              </w:tabs>
              <w:spacing w:before="40" w:after="80"/>
              <w:ind w:right="40"/>
            </w:pPr>
            <w:proofErr w:type="spellStart"/>
            <w:r w:rsidRPr="00596416">
              <w:rPr>
                <w:iCs/>
              </w:rPr>
              <w:t>Secretária</w:t>
            </w:r>
            <w:proofErr w:type="spellEnd"/>
            <w:r w:rsidRPr="00596416">
              <w:rPr>
                <w:iCs/>
              </w:rPr>
              <w:t xml:space="preserve"> de Estado para a </w:t>
            </w:r>
            <w:proofErr w:type="spellStart"/>
            <w:r w:rsidRPr="00596416">
              <w:rPr>
                <w:iCs/>
              </w:rPr>
              <w:t>Comunicação</w:t>
            </w:r>
            <w:proofErr w:type="spellEnd"/>
            <w:r w:rsidRPr="00596416">
              <w:rPr>
                <w:iCs/>
              </w:rPr>
              <w:t xml:space="preserve"> Social</w:t>
            </w:r>
            <w:r w:rsidRPr="00596416">
              <w:t xml:space="preserve"> (Secretaría de Estado para la Comunicación Social)</w:t>
            </w:r>
          </w:p>
        </w:tc>
      </w:tr>
      <w:tr w:rsidR="00DF45FC" w:rsidRPr="00596416" w14:paraId="666A0DD1" w14:textId="77777777" w:rsidTr="00AB6CB0">
        <w:tc>
          <w:tcPr>
            <w:tcW w:w="1530" w:type="dxa"/>
            <w:shd w:val="clear" w:color="auto" w:fill="auto"/>
          </w:tcPr>
          <w:p w14:paraId="4DF2544F" w14:textId="77777777" w:rsidR="00DF45FC" w:rsidRPr="00596416" w:rsidRDefault="00DF45FC" w:rsidP="00AB6CB0">
            <w:pPr>
              <w:tabs>
                <w:tab w:val="left" w:pos="288"/>
                <w:tab w:val="left" w:pos="576"/>
                <w:tab w:val="left" w:pos="864"/>
                <w:tab w:val="left" w:pos="1152"/>
              </w:tabs>
              <w:spacing w:before="40" w:after="80"/>
              <w:ind w:right="40"/>
            </w:pPr>
            <w:r w:rsidRPr="00596416">
              <w:t>SEII</w:t>
            </w:r>
          </w:p>
        </w:tc>
        <w:tc>
          <w:tcPr>
            <w:tcW w:w="5904" w:type="dxa"/>
            <w:shd w:val="clear" w:color="auto" w:fill="auto"/>
          </w:tcPr>
          <w:p w14:paraId="64994146" w14:textId="77777777" w:rsidR="00DF45FC" w:rsidRPr="00596416" w:rsidRDefault="00DF45FC" w:rsidP="00AB6CB0">
            <w:pPr>
              <w:tabs>
                <w:tab w:val="left" w:pos="288"/>
                <w:tab w:val="left" w:pos="576"/>
                <w:tab w:val="left" w:pos="864"/>
                <w:tab w:val="left" w:pos="1152"/>
              </w:tabs>
              <w:spacing w:before="40" w:after="80"/>
              <w:ind w:right="40"/>
            </w:pPr>
            <w:proofErr w:type="spellStart"/>
            <w:r w:rsidRPr="00596416">
              <w:rPr>
                <w:iCs/>
              </w:rPr>
              <w:t>Secretária</w:t>
            </w:r>
            <w:proofErr w:type="spellEnd"/>
            <w:r w:rsidRPr="00596416">
              <w:rPr>
                <w:iCs/>
              </w:rPr>
              <w:t xml:space="preserve"> de Estado para a </w:t>
            </w:r>
            <w:proofErr w:type="spellStart"/>
            <w:r w:rsidRPr="00596416">
              <w:rPr>
                <w:iCs/>
              </w:rPr>
              <w:t>Igualdade</w:t>
            </w:r>
            <w:proofErr w:type="spellEnd"/>
            <w:r w:rsidRPr="00596416">
              <w:rPr>
                <w:iCs/>
              </w:rPr>
              <w:t xml:space="preserve"> e </w:t>
            </w:r>
            <w:proofErr w:type="spellStart"/>
            <w:r w:rsidRPr="00596416">
              <w:rPr>
                <w:iCs/>
              </w:rPr>
              <w:t>Inclusão</w:t>
            </w:r>
            <w:proofErr w:type="spellEnd"/>
            <w:r w:rsidRPr="00596416">
              <w:t xml:space="preserve"> (Secretaría de Estado para la Igualdad y la Inclusión)</w:t>
            </w:r>
          </w:p>
        </w:tc>
      </w:tr>
      <w:tr w:rsidR="00DF45FC" w:rsidRPr="00596416" w14:paraId="129ABE18" w14:textId="77777777" w:rsidTr="00AB6CB0">
        <w:tc>
          <w:tcPr>
            <w:tcW w:w="1530" w:type="dxa"/>
            <w:shd w:val="clear" w:color="auto" w:fill="auto"/>
          </w:tcPr>
          <w:p w14:paraId="0DA100A4" w14:textId="77777777" w:rsidR="00DF45FC" w:rsidRPr="00596416" w:rsidRDefault="00DF45FC" w:rsidP="00AB6CB0">
            <w:pPr>
              <w:tabs>
                <w:tab w:val="left" w:pos="288"/>
                <w:tab w:val="left" w:pos="576"/>
                <w:tab w:val="left" w:pos="864"/>
                <w:tab w:val="left" w:pos="1152"/>
              </w:tabs>
              <w:spacing w:before="40" w:after="80"/>
              <w:ind w:right="40"/>
            </w:pPr>
            <w:r w:rsidRPr="00596416">
              <w:t>SEPFOPE</w:t>
            </w:r>
          </w:p>
        </w:tc>
        <w:tc>
          <w:tcPr>
            <w:tcW w:w="5904" w:type="dxa"/>
            <w:shd w:val="clear" w:color="auto" w:fill="auto"/>
          </w:tcPr>
          <w:p w14:paraId="74A254C3" w14:textId="77777777" w:rsidR="00DF45FC" w:rsidRPr="00596416" w:rsidRDefault="00DF45FC" w:rsidP="00AB6CB0">
            <w:pPr>
              <w:tabs>
                <w:tab w:val="left" w:pos="288"/>
                <w:tab w:val="left" w:pos="576"/>
                <w:tab w:val="left" w:pos="864"/>
                <w:tab w:val="left" w:pos="1152"/>
              </w:tabs>
              <w:spacing w:before="40" w:after="80"/>
              <w:ind w:right="40"/>
              <w:rPr>
                <w:iCs/>
              </w:rPr>
            </w:pPr>
            <w:proofErr w:type="spellStart"/>
            <w:r w:rsidRPr="00596416">
              <w:rPr>
                <w:iCs/>
              </w:rPr>
              <w:t>Secretária</w:t>
            </w:r>
            <w:proofErr w:type="spellEnd"/>
            <w:r w:rsidRPr="00596416">
              <w:rPr>
                <w:iCs/>
              </w:rPr>
              <w:t xml:space="preserve"> de Estado da </w:t>
            </w:r>
            <w:proofErr w:type="spellStart"/>
            <w:r w:rsidRPr="00596416">
              <w:rPr>
                <w:iCs/>
              </w:rPr>
              <w:t>Formação</w:t>
            </w:r>
            <w:proofErr w:type="spellEnd"/>
            <w:r w:rsidRPr="00596416">
              <w:rPr>
                <w:iCs/>
              </w:rPr>
              <w:t xml:space="preserve"> </w:t>
            </w:r>
            <w:proofErr w:type="spellStart"/>
            <w:r w:rsidRPr="00596416">
              <w:rPr>
                <w:iCs/>
              </w:rPr>
              <w:t>Profissional</w:t>
            </w:r>
            <w:proofErr w:type="spellEnd"/>
            <w:r w:rsidRPr="00596416">
              <w:rPr>
                <w:iCs/>
              </w:rPr>
              <w:t xml:space="preserve"> e </w:t>
            </w:r>
            <w:proofErr w:type="spellStart"/>
            <w:r w:rsidRPr="00596416">
              <w:rPr>
                <w:iCs/>
              </w:rPr>
              <w:t>Emprego</w:t>
            </w:r>
            <w:proofErr w:type="spellEnd"/>
            <w:r w:rsidRPr="00596416">
              <w:t xml:space="preserve"> (Secretaría de Estado de Formación Profesional y Empleo)</w:t>
            </w:r>
          </w:p>
        </w:tc>
      </w:tr>
      <w:tr w:rsidR="00DF45FC" w:rsidRPr="00596416" w14:paraId="0767518C" w14:textId="77777777" w:rsidTr="00AB6CB0">
        <w:tc>
          <w:tcPr>
            <w:tcW w:w="1530" w:type="dxa"/>
            <w:shd w:val="clear" w:color="auto" w:fill="auto"/>
          </w:tcPr>
          <w:p w14:paraId="557B5EEE" w14:textId="77777777" w:rsidR="00DF45FC" w:rsidRPr="00596416" w:rsidRDefault="00DF45FC" w:rsidP="00AB6CB0">
            <w:pPr>
              <w:tabs>
                <w:tab w:val="left" w:pos="288"/>
                <w:tab w:val="left" w:pos="576"/>
                <w:tab w:val="left" w:pos="864"/>
                <w:tab w:val="left" w:pos="1152"/>
              </w:tabs>
              <w:spacing w:before="40" w:after="80"/>
              <w:ind w:right="40"/>
            </w:pPr>
            <w:r w:rsidRPr="00596416">
              <w:t>STAE</w:t>
            </w:r>
          </w:p>
        </w:tc>
        <w:tc>
          <w:tcPr>
            <w:tcW w:w="5904" w:type="dxa"/>
            <w:shd w:val="clear" w:color="auto" w:fill="auto"/>
          </w:tcPr>
          <w:p w14:paraId="78F5C3D9" w14:textId="77777777" w:rsidR="00DF45FC" w:rsidRPr="00596416" w:rsidRDefault="00DF45FC" w:rsidP="00AB6CB0">
            <w:pPr>
              <w:tabs>
                <w:tab w:val="left" w:pos="288"/>
                <w:tab w:val="left" w:pos="576"/>
                <w:tab w:val="left" w:pos="864"/>
                <w:tab w:val="left" w:pos="1152"/>
              </w:tabs>
              <w:spacing w:before="40" w:after="80"/>
              <w:ind w:right="40"/>
            </w:pPr>
            <w:r w:rsidRPr="00596416">
              <w:rPr>
                <w:iCs/>
              </w:rPr>
              <w:t xml:space="preserve">Secretaria Técnica de </w:t>
            </w:r>
            <w:proofErr w:type="spellStart"/>
            <w:r w:rsidRPr="00596416">
              <w:rPr>
                <w:iCs/>
              </w:rPr>
              <w:t>Administração</w:t>
            </w:r>
            <w:proofErr w:type="spellEnd"/>
            <w:r w:rsidRPr="00596416">
              <w:rPr>
                <w:iCs/>
              </w:rPr>
              <w:t xml:space="preserve"> </w:t>
            </w:r>
            <w:proofErr w:type="spellStart"/>
            <w:r w:rsidRPr="00596416">
              <w:rPr>
                <w:iCs/>
              </w:rPr>
              <w:t>Eleitoral</w:t>
            </w:r>
            <w:proofErr w:type="spellEnd"/>
            <w:r w:rsidRPr="00596416">
              <w:rPr>
                <w:iCs/>
              </w:rPr>
              <w:t xml:space="preserve"> </w:t>
            </w:r>
            <w:r w:rsidRPr="00596416">
              <w:t>(Secretaría Técnica de Administración Electoral)</w:t>
            </w:r>
          </w:p>
        </w:tc>
      </w:tr>
      <w:tr w:rsidR="00DF45FC" w:rsidRPr="00596416" w14:paraId="230E9D48" w14:textId="77777777" w:rsidTr="00AB6CB0">
        <w:tc>
          <w:tcPr>
            <w:tcW w:w="1530" w:type="dxa"/>
            <w:shd w:val="clear" w:color="auto" w:fill="auto"/>
          </w:tcPr>
          <w:p w14:paraId="21B02920" w14:textId="77777777" w:rsidR="00DF45FC" w:rsidRPr="00596416" w:rsidRDefault="00DF45FC" w:rsidP="00AB6CB0">
            <w:pPr>
              <w:tabs>
                <w:tab w:val="left" w:pos="288"/>
                <w:tab w:val="left" w:pos="576"/>
                <w:tab w:val="left" w:pos="864"/>
                <w:tab w:val="left" w:pos="1152"/>
              </w:tabs>
              <w:spacing w:before="40" w:after="80"/>
              <w:ind w:right="40"/>
            </w:pPr>
            <w:r w:rsidRPr="00596416">
              <w:t>TBM</w:t>
            </w:r>
          </w:p>
        </w:tc>
        <w:tc>
          <w:tcPr>
            <w:tcW w:w="5904" w:type="dxa"/>
            <w:shd w:val="clear" w:color="auto" w:fill="auto"/>
          </w:tcPr>
          <w:p w14:paraId="7E266C1D" w14:textId="77777777" w:rsidR="00DF45FC" w:rsidRPr="00596416" w:rsidRDefault="00DF45FC" w:rsidP="00AB6CB0">
            <w:pPr>
              <w:tabs>
                <w:tab w:val="left" w:pos="288"/>
                <w:tab w:val="left" w:pos="576"/>
                <w:tab w:val="left" w:pos="864"/>
                <w:tab w:val="left" w:pos="1152"/>
              </w:tabs>
              <w:spacing w:before="40" w:after="80"/>
              <w:ind w:right="40"/>
            </w:pPr>
            <w:r w:rsidRPr="00596416">
              <w:t>Tasa bruta de matriculación</w:t>
            </w:r>
          </w:p>
        </w:tc>
      </w:tr>
      <w:tr w:rsidR="00DF45FC" w:rsidRPr="00596416" w14:paraId="43B2EC4D" w14:textId="77777777" w:rsidTr="00AB6CB0">
        <w:tc>
          <w:tcPr>
            <w:tcW w:w="1530" w:type="dxa"/>
            <w:shd w:val="clear" w:color="auto" w:fill="auto"/>
          </w:tcPr>
          <w:p w14:paraId="02B499AB" w14:textId="77777777" w:rsidR="00DF45FC" w:rsidRPr="00596416" w:rsidRDefault="00DF45FC" w:rsidP="00AB6CB0">
            <w:pPr>
              <w:tabs>
                <w:tab w:val="left" w:pos="288"/>
                <w:tab w:val="left" w:pos="576"/>
                <w:tab w:val="left" w:pos="864"/>
                <w:tab w:val="left" w:pos="1152"/>
              </w:tabs>
              <w:spacing w:before="40" w:after="80"/>
              <w:ind w:right="40"/>
            </w:pPr>
            <w:r w:rsidRPr="00596416">
              <w:t>TGF</w:t>
            </w:r>
          </w:p>
        </w:tc>
        <w:tc>
          <w:tcPr>
            <w:tcW w:w="5904" w:type="dxa"/>
            <w:shd w:val="clear" w:color="auto" w:fill="auto"/>
          </w:tcPr>
          <w:p w14:paraId="6577E5AC" w14:textId="77777777" w:rsidR="00DF45FC" w:rsidRPr="00596416" w:rsidRDefault="00DF45FC" w:rsidP="00AB6CB0">
            <w:pPr>
              <w:tabs>
                <w:tab w:val="left" w:pos="288"/>
                <w:tab w:val="left" w:pos="576"/>
                <w:tab w:val="left" w:pos="864"/>
                <w:tab w:val="left" w:pos="1152"/>
              </w:tabs>
              <w:spacing w:before="40" w:after="80"/>
              <w:ind w:right="40"/>
            </w:pPr>
            <w:r w:rsidRPr="00596416">
              <w:t>Tasa global de fecundidad</w:t>
            </w:r>
          </w:p>
        </w:tc>
      </w:tr>
      <w:tr w:rsidR="00DF45FC" w:rsidRPr="00596416" w14:paraId="295EEFA7" w14:textId="77777777" w:rsidTr="00AB6CB0">
        <w:tc>
          <w:tcPr>
            <w:tcW w:w="1530" w:type="dxa"/>
            <w:shd w:val="clear" w:color="auto" w:fill="auto"/>
          </w:tcPr>
          <w:p w14:paraId="42201745" w14:textId="77777777" w:rsidR="00DF45FC" w:rsidRPr="00596416" w:rsidRDefault="00DF45FC" w:rsidP="00AB6CB0">
            <w:pPr>
              <w:tabs>
                <w:tab w:val="left" w:pos="288"/>
                <w:tab w:val="left" w:pos="576"/>
                <w:tab w:val="left" w:pos="864"/>
                <w:tab w:val="left" w:pos="1152"/>
              </w:tabs>
              <w:spacing w:before="40" w:after="80"/>
              <w:ind w:right="40"/>
            </w:pPr>
            <w:r w:rsidRPr="00596416">
              <w:t>TNM</w:t>
            </w:r>
          </w:p>
        </w:tc>
        <w:tc>
          <w:tcPr>
            <w:tcW w:w="5904" w:type="dxa"/>
            <w:shd w:val="clear" w:color="auto" w:fill="auto"/>
          </w:tcPr>
          <w:p w14:paraId="64298EFA" w14:textId="77777777" w:rsidR="00DF45FC" w:rsidRPr="00596416" w:rsidRDefault="00DF45FC" w:rsidP="00AB6CB0">
            <w:pPr>
              <w:tabs>
                <w:tab w:val="left" w:pos="288"/>
                <w:tab w:val="left" w:pos="576"/>
                <w:tab w:val="left" w:pos="864"/>
                <w:tab w:val="left" w:pos="1152"/>
              </w:tabs>
              <w:spacing w:before="40" w:after="80"/>
              <w:ind w:right="40"/>
            </w:pPr>
            <w:r w:rsidRPr="00596416">
              <w:t>Tasa neta de matriculación</w:t>
            </w:r>
          </w:p>
        </w:tc>
      </w:tr>
      <w:tr w:rsidR="00DF45FC" w:rsidRPr="00596416" w14:paraId="5E4C5D3B" w14:textId="77777777" w:rsidTr="00AB6CB0">
        <w:tc>
          <w:tcPr>
            <w:tcW w:w="1530" w:type="dxa"/>
            <w:shd w:val="clear" w:color="auto" w:fill="auto"/>
          </w:tcPr>
          <w:p w14:paraId="3A1CA38C" w14:textId="77777777" w:rsidR="00DF45FC" w:rsidRPr="00596416" w:rsidRDefault="00DF45FC" w:rsidP="00AB6CB0">
            <w:pPr>
              <w:tabs>
                <w:tab w:val="left" w:pos="288"/>
                <w:tab w:val="left" w:pos="576"/>
                <w:tab w:val="left" w:pos="864"/>
                <w:tab w:val="left" w:pos="1152"/>
              </w:tabs>
              <w:spacing w:before="40" w:after="80"/>
              <w:ind w:right="40"/>
            </w:pPr>
            <w:r w:rsidRPr="00596416">
              <w:t>UNFPA</w:t>
            </w:r>
          </w:p>
        </w:tc>
        <w:tc>
          <w:tcPr>
            <w:tcW w:w="5904" w:type="dxa"/>
            <w:shd w:val="clear" w:color="auto" w:fill="auto"/>
          </w:tcPr>
          <w:p w14:paraId="77BB0F71" w14:textId="77777777" w:rsidR="00DF45FC" w:rsidRPr="00596416" w:rsidRDefault="00DF45FC" w:rsidP="00AB6CB0">
            <w:pPr>
              <w:tabs>
                <w:tab w:val="left" w:pos="288"/>
                <w:tab w:val="left" w:pos="576"/>
                <w:tab w:val="left" w:pos="864"/>
                <w:tab w:val="left" w:pos="1152"/>
              </w:tabs>
              <w:spacing w:before="40" w:after="80"/>
              <w:ind w:right="40"/>
            </w:pPr>
            <w:r w:rsidRPr="00596416">
              <w:t>Fondo de Población de las Naciones Unidas</w:t>
            </w:r>
          </w:p>
        </w:tc>
      </w:tr>
      <w:tr w:rsidR="00DF45FC" w:rsidRPr="00596416" w14:paraId="0507F14A" w14:textId="77777777" w:rsidTr="00AB6CB0">
        <w:tc>
          <w:tcPr>
            <w:tcW w:w="1530" w:type="dxa"/>
            <w:shd w:val="clear" w:color="auto" w:fill="auto"/>
          </w:tcPr>
          <w:p w14:paraId="32A191F3" w14:textId="77777777" w:rsidR="00DF45FC" w:rsidRPr="00596416" w:rsidRDefault="00DF45FC" w:rsidP="00AB6CB0">
            <w:pPr>
              <w:tabs>
                <w:tab w:val="left" w:pos="288"/>
                <w:tab w:val="left" w:pos="576"/>
                <w:tab w:val="left" w:pos="864"/>
                <w:tab w:val="left" w:pos="1152"/>
              </w:tabs>
              <w:spacing w:before="40" w:after="80"/>
              <w:ind w:right="40"/>
            </w:pPr>
            <w:r w:rsidRPr="00596416">
              <w:t>UNICEF</w:t>
            </w:r>
          </w:p>
        </w:tc>
        <w:tc>
          <w:tcPr>
            <w:tcW w:w="5904" w:type="dxa"/>
            <w:shd w:val="clear" w:color="auto" w:fill="auto"/>
          </w:tcPr>
          <w:p w14:paraId="7B68F83B" w14:textId="77777777" w:rsidR="00DF45FC" w:rsidRPr="00596416" w:rsidRDefault="00DF45FC" w:rsidP="00AB6CB0">
            <w:pPr>
              <w:tabs>
                <w:tab w:val="left" w:pos="288"/>
                <w:tab w:val="left" w:pos="576"/>
                <w:tab w:val="left" w:pos="864"/>
                <w:tab w:val="left" w:pos="1152"/>
              </w:tabs>
              <w:spacing w:before="40" w:after="80"/>
              <w:ind w:right="40"/>
            </w:pPr>
            <w:r w:rsidRPr="00596416">
              <w:t>Fondo de las Naciones Unidas para la Infancia</w:t>
            </w:r>
          </w:p>
        </w:tc>
      </w:tr>
      <w:tr w:rsidR="00DF45FC" w:rsidRPr="00596416" w14:paraId="00BA9024" w14:textId="77777777" w:rsidTr="00AB6CB0">
        <w:tc>
          <w:tcPr>
            <w:tcW w:w="1530" w:type="dxa"/>
            <w:shd w:val="clear" w:color="auto" w:fill="auto"/>
          </w:tcPr>
          <w:p w14:paraId="1CC04F1E" w14:textId="77777777" w:rsidR="00DF45FC" w:rsidRPr="00596416" w:rsidRDefault="00DF45FC" w:rsidP="00AB6CB0">
            <w:pPr>
              <w:tabs>
                <w:tab w:val="left" w:pos="288"/>
                <w:tab w:val="left" w:pos="576"/>
                <w:tab w:val="left" w:pos="864"/>
                <w:tab w:val="left" w:pos="1152"/>
              </w:tabs>
              <w:spacing w:before="40" w:after="80"/>
              <w:ind w:right="40"/>
            </w:pPr>
            <w:r w:rsidRPr="00596416">
              <w:t>WASH</w:t>
            </w:r>
          </w:p>
        </w:tc>
        <w:tc>
          <w:tcPr>
            <w:tcW w:w="5904" w:type="dxa"/>
            <w:shd w:val="clear" w:color="auto" w:fill="auto"/>
          </w:tcPr>
          <w:p w14:paraId="18A80453" w14:textId="77777777" w:rsidR="00DF45FC" w:rsidRPr="00596416" w:rsidRDefault="00DF45FC" w:rsidP="00AB6CB0">
            <w:pPr>
              <w:tabs>
                <w:tab w:val="left" w:pos="288"/>
                <w:tab w:val="left" w:pos="576"/>
                <w:tab w:val="left" w:pos="864"/>
                <w:tab w:val="left" w:pos="1152"/>
              </w:tabs>
              <w:spacing w:before="40" w:after="80"/>
              <w:ind w:right="40"/>
            </w:pPr>
            <w:r w:rsidRPr="00596416">
              <w:t>Agua, Saneamiento e Higiene para Todos</w:t>
            </w:r>
          </w:p>
        </w:tc>
      </w:tr>
    </w:tbl>
    <w:p w14:paraId="7727EB66" w14:textId="517E9EBE" w:rsidR="00924359" w:rsidRPr="00596416" w:rsidRDefault="00924359" w:rsidP="00024057">
      <w:pPr>
        <w:pStyle w:val="SingleTxt"/>
        <w:rPr>
          <w:lang w:val="es-ES_tradnl"/>
        </w:rPr>
      </w:pPr>
    </w:p>
    <w:p w14:paraId="019CAE14" w14:textId="23069EC4" w:rsidR="00AA2E03" w:rsidRPr="00596416" w:rsidRDefault="00AA2E03">
      <w:pPr>
        <w:suppressAutoHyphens w:val="0"/>
        <w:spacing w:after="200" w:line="276" w:lineRule="auto"/>
        <w:rPr>
          <w:kern w:val="14"/>
        </w:rPr>
      </w:pPr>
      <w:r w:rsidRPr="00596416">
        <w:br w:type="page"/>
      </w:r>
    </w:p>
    <w:p w14:paraId="3A1BA577" w14:textId="77777777" w:rsidR="009B5BEA" w:rsidRPr="0050477B" w:rsidRDefault="009B5BEA" w:rsidP="009B5BE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 w:name="_Toc25630026"/>
      <w:r w:rsidRPr="0050477B">
        <w:tab/>
      </w:r>
      <w:r w:rsidRPr="0050477B">
        <w:tab/>
        <w:t>Introducción</w:t>
      </w:r>
    </w:p>
    <w:p w14:paraId="653366A1" w14:textId="77777777" w:rsidR="008C47A7" w:rsidRPr="000A2E20" w:rsidRDefault="008C47A7" w:rsidP="000A2E20">
      <w:pPr>
        <w:spacing w:line="120" w:lineRule="exact"/>
        <w:rPr>
          <w:sz w:val="10"/>
          <w:highlight w:val="cyan"/>
        </w:rPr>
      </w:pPr>
    </w:p>
    <w:p w14:paraId="5DCBA528" w14:textId="77777777" w:rsidR="008C47A7" w:rsidRPr="000A2E20" w:rsidRDefault="008C47A7" w:rsidP="000A2E20">
      <w:pPr>
        <w:spacing w:line="120" w:lineRule="exact"/>
        <w:rPr>
          <w:sz w:val="10"/>
          <w:highlight w:val="cyan"/>
        </w:rPr>
      </w:pPr>
    </w:p>
    <w:p w14:paraId="2DF50BF4" w14:textId="77777777" w:rsidR="009B5BEA" w:rsidRPr="00596416" w:rsidRDefault="009B5BEA" w:rsidP="009B5BEA">
      <w:pPr>
        <w:pStyle w:val="SingleTxt"/>
        <w:numPr>
          <w:ilvl w:val="0"/>
          <w:numId w:val="8"/>
        </w:numPr>
        <w:ind w:left="1267"/>
        <w:rPr>
          <w:lang w:val="es-ES_tradnl"/>
        </w:rPr>
      </w:pPr>
      <w:r w:rsidRPr="00596416">
        <w:rPr>
          <w:lang w:val="es-ES_tradnl"/>
        </w:rPr>
        <w:t xml:space="preserve">Este informe, que es el cuarto informe periódico relativo a la aplicación de la Convención sobre la Eliminación de Todas las Formas de Discriminación contra la Mujer que se presenta al Comité para que lo examine, fue aprobado oficialmente por el Consejo de </w:t>
      </w:r>
      <w:proofErr w:type="gramStart"/>
      <w:r w:rsidRPr="00596416">
        <w:rPr>
          <w:lang w:val="es-ES_tradnl"/>
        </w:rPr>
        <w:t>Ministros</w:t>
      </w:r>
      <w:proofErr w:type="gramEnd"/>
      <w:r w:rsidRPr="00596416">
        <w:rPr>
          <w:lang w:val="es-ES_tradnl"/>
        </w:rPr>
        <w:t xml:space="preserve"> el </w:t>
      </w:r>
      <w:r w:rsidRPr="0050477B">
        <w:rPr>
          <w:lang w:val="es-ES_tradnl"/>
        </w:rPr>
        <w:t>20</w:t>
      </w:r>
      <w:r w:rsidRPr="00596416">
        <w:rPr>
          <w:lang w:val="es-ES_tradnl"/>
        </w:rPr>
        <w:t xml:space="preserve"> de noviembre de </w:t>
      </w:r>
      <w:r w:rsidRPr="0050477B">
        <w:rPr>
          <w:lang w:val="es-ES_tradnl"/>
        </w:rPr>
        <w:t>2019</w:t>
      </w:r>
      <w:r w:rsidRPr="00596416">
        <w:rPr>
          <w:lang w:val="es-ES_tradnl"/>
        </w:rPr>
        <w:t>.</w:t>
      </w:r>
    </w:p>
    <w:p w14:paraId="2CD84B96" w14:textId="6F4A5796" w:rsidR="009B5BEA" w:rsidRPr="00596416" w:rsidRDefault="009B5BEA" w:rsidP="009B5BEA">
      <w:pPr>
        <w:pStyle w:val="SingleTxt"/>
        <w:numPr>
          <w:ilvl w:val="0"/>
          <w:numId w:val="8"/>
        </w:numPr>
        <w:tabs>
          <w:tab w:val="num" w:pos="2804"/>
        </w:tabs>
        <w:ind w:left="1267"/>
        <w:rPr>
          <w:lang w:val="es-ES_tradnl"/>
        </w:rPr>
      </w:pPr>
      <w:r w:rsidRPr="00596416">
        <w:rPr>
          <w:lang w:val="es-ES_tradnl"/>
        </w:rPr>
        <w:t xml:space="preserve">Las observaciones finales de </w:t>
      </w:r>
      <w:r w:rsidRPr="0050477B">
        <w:rPr>
          <w:lang w:val="es-ES_tradnl"/>
        </w:rPr>
        <w:t>2015</w:t>
      </w:r>
      <w:r w:rsidRPr="00596416">
        <w:rPr>
          <w:lang w:val="es-ES_tradnl"/>
        </w:rPr>
        <w:t xml:space="preserve"> se tradujeron al </w:t>
      </w:r>
      <w:proofErr w:type="spellStart"/>
      <w:r w:rsidRPr="00596416">
        <w:rPr>
          <w:lang w:val="es-ES_tradnl"/>
        </w:rPr>
        <w:t>terum</w:t>
      </w:r>
      <w:proofErr w:type="spellEnd"/>
      <w:r w:rsidRPr="00596416">
        <w:rPr>
          <w:lang w:val="es-ES_tradnl"/>
        </w:rPr>
        <w:t xml:space="preserve">, se señalaron a la atención de los ministerios competentes y se dieron a conocer al público en general por medio </w:t>
      </w:r>
      <w:r w:rsidR="00C32081">
        <w:rPr>
          <w:lang w:val="es-ES_tradnl"/>
        </w:rPr>
        <w:t xml:space="preserve">de </w:t>
      </w:r>
      <w:r w:rsidRPr="00596416">
        <w:rPr>
          <w:lang w:val="es-ES_tradnl"/>
        </w:rPr>
        <w:t>un diálogo retransmitido por televisión.</w:t>
      </w:r>
    </w:p>
    <w:p w14:paraId="00D878F6" w14:textId="728CE6DE" w:rsidR="009B5BEA" w:rsidRPr="00596416" w:rsidRDefault="009B5BEA" w:rsidP="009B5BEA">
      <w:pPr>
        <w:pStyle w:val="SingleTxt"/>
        <w:numPr>
          <w:ilvl w:val="0"/>
          <w:numId w:val="8"/>
        </w:numPr>
        <w:tabs>
          <w:tab w:val="num" w:pos="2804"/>
        </w:tabs>
        <w:ind w:left="1267"/>
        <w:rPr>
          <w:lang w:val="es-ES_tradnl"/>
        </w:rPr>
      </w:pPr>
      <w:r w:rsidRPr="00596416">
        <w:rPr>
          <w:lang w:val="es-ES_tradnl"/>
        </w:rPr>
        <w:t>El informe fue elaborado por la oficina de la Secretaría de Estado para la Igualdad y la Inclusión (SEII), para lo cual contó con la estrecha colaboración de todos los ministerios competentes y las instituciones nacionales pertinentes (</w:t>
      </w:r>
      <w:r w:rsidRPr="0050477B">
        <w:rPr>
          <w:lang w:val="es-ES_tradnl"/>
        </w:rPr>
        <w:t>16</w:t>
      </w:r>
      <w:r w:rsidR="00567F7F">
        <w:rPr>
          <w:color w:val="FF0000"/>
          <w:lang w:val="es-ES_tradnl"/>
        </w:rPr>
        <w:t> </w:t>
      </w:r>
      <w:r w:rsidRPr="00596416">
        <w:rPr>
          <w:lang w:val="es-ES_tradnl"/>
        </w:rPr>
        <w:t xml:space="preserve">instituciones). La institución nacional de derechos humanos (la </w:t>
      </w:r>
      <w:proofErr w:type="spellStart"/>
      <w:r w:rsidRPr="00596416">
        <w:rPr>
          <w:lang w:val="es-ES_tradnl"/>
        </w:rPr>
        <w:t>Provedoria</w:t>
      </w:r>
      <w:proofErr w:type="spellEnd"/>
      <w:r w:rsidRPr="00596416">
        <w:rPr>
          <w:lang w:val="es-ES_tradnl"/>
        </w:rPr>
        <w:t xml:space="preserve"> dos </w:t>
      </w:r>
      <w:proofErr w:type="spellStart"/>
      <w:r w:rsidRPr="00596416">
        <w:rPr>
          <w:lang w:val="es-ES_tradnl"/>
        </w:rPr>
        <w:t>Direitos</w:t>
      </w:r>
      <w:proofErr w:type="spellEnd"/>
      <w:r w:rsidRPr="00596416">
        <w:rPr>
          <w:lang w:val="es-ES_tradnl"/>
        </w:rPr>
        <w:t xml:space="preserve"> Humanos e </w:t>
      </w:r>
      <w:proofErr w:type="spellStart"/>
      <w:r w:rsidRPr="00596416">
        <w:rPr>
          <w:lang w:val="es-ES_tradnl"/>
        </w:rPr>
        <w:t>Justiça</w:t>
      </w:r>
      <w:proofErr w:type="spellEnd"/>
      <w:r w:rsidRPr="00596416">
        <w:rPr>
          <w:lang w:val="es-ES_tradnl"/>
        </w:rPr>
        <w:t xml:space="preserve"> o PDHJ) y las organizaciones de la sociedad civil (OSC) también contribuyeron a la elaboración del informe durante el taller consultivo nacional celebrado en octubre de </w:t>
      </w:r>
      <w:r w:rsidRPr="0050477B">
        <w:rPr>
          <w:lang w:val="es-ES_tradnl"/>
        </w:rPr>
        <w:t>2019</w:t>
      </w:r>
      <w:r w:rsidRPr="00596416">
        <w:rPr>
          <w:lang w:val="es-ES_tradnl"/>
        </w:rPr>
        <w:t>.</w:t>
      </w:r>
    </w:p>
    <w:p w14:paraId="0BA52314" w14:textId="77777777" w:rsidR="009B5BEA" w:rsidRPr="00596416" w:rsidRDefault="009B5BEA" w:rsidP="009B5BEA">
      <w:pPr>
        <w:pStyle w:val="SingleTxt"/>
        <w:numPr>
          <w:ilvl w:val="0"/>
          <w:numId w:val="8"/>
        </w:numPr>
        <w:tabs>
          <w:tab w:val="num" w:pos="2804"/>
        </w:tabs>
        <w:ind w:left="1267"/>
        <w:rPr>
          <w:lang w:val="es-ES_tradnl"/>
        </w:rPr>
      </w:pPr>
      <w:r w:rsidRPr="00596416">
        <w:rPr>
          <w:lang w:val="es-ES_tradnl"/>
        </w:rPr>
        <w:t>El proceso de actualización del documento básico común no había concluido cuando se elaboró el presente informe, por lo que toda la información necesaria y pertinente se ha incluido directamente en este documento.</w:t>
      </w:r>
    </w:p>
    <w:p w14:paraId="3F9BDC30" w14:textId="77777777" w:rsidR="008C47A7" w:rsidRPr="000A2E20" w:rsidRDefault="008C47A7" w:rsidP="000A2E20">
      <w:pPr>
        <w:pStyle w:val="SingleTxt"/>
        <w:tabs>
          <w:tab w:val="num" w:pos="2804"/>
        </w:tabs>
        <w:spacing w:after="0" w:line="120" w:lineRule="exact"/>
        <w:rPr>
          <w:sz w:val="10"/>
          <w:lang w:val="es-ES_tradnl"/>
        </w:rPr>
      </w:pPr>
    </w:p>
    <w:p w14:paraId="3782064E" w14:textId="77777777" w:rsidR="008C47A7" w:rsidRPr="000A2E20" w:rsidRDefault="008C47A7" w:rsidP="000A2E20">
      <w:pPr>
        <w:pStyle w:val="SingleTxt"/>
        <w:tabs>
          <w:tab w:val="num" w:pos="2804"/>
        </w:tabs>
        <w:spacing w:after="0" w:line="120" w:lineRule="exact"/>
        <w:rPr>
          <w:sz w:val="10"/>
          <w:lang w:val="es-ES_tradnl"/>
        </w:rPr>
      </w:pPr>
    </w:p>
    <w:p w14:paraId="7B19ED42" w14:textId="77777777" w:rsidR="00952B66" w:rsidRPr="0050477B" w:rsidRDefault="00952B66" w:rsidP="00952B6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Artículo 1: Definición de discriminación y marco legislativo</w:t>
      </w:r>
      <w:bookmarkEnd w:id="1"/>
    </w:p>
    <w:p w14:paraId="451403F9" w14:textId="77777777" w:rsidR="00952B66" w:rsidRPr="00596416" w:rsidRDefault="00952B66" w:rsidP="00952B66">
      <w:pPr>
        <w:pStyle w:val="SingleTxt"/>
        <w:spacing w:after="0" w:line="120" w:lineRule="exact"/>
        <w:rPr>
          <w:sz w:val="10"/>
          <w:lang w:val="es-ES_tradnl"/>
        </w:rPr>
      </w:pPr>
    </w:p>
    <w:p w14:paraId="2F32CA01" w14:textId="77777777" w:rsidR="00952B66" w:rsidRPr="00596416" w:rsidRDefault="00952B66" w:rsidP="00952B66">
      <w:pPr>
        <w:pStyle w:val="SingleTxt"/>
        <w:spacing w:after="0" w:line="120" w:lineRule="exact"/>
        <w:rPr>
          <w:sz w:val="10"/>
          <w:lang w:val="es-ES_tradnl"/>
        </w:rPr>
      </w:pPr>
    </w:p>
    <w:p w14:paraId="2CAFF7B6" w14:textId="63681C24" w:rsidR="00952B66" w:rsidRPr="00596416" w:rsidRDefault="00952B66" w:rsidP="00952B66">
      <w:pPr>
        <w:pStyle w:val="SingleTxt"/>
        <w:numPr>
          <w:ilvl w:val="0"/>
          <w:numId w:val="8"/>
        </w:numPr>
        <w:ind w:left="1267"/>
        <w:rPr>
          <w:lang w:val="es-ES_tradnl"/>
        </w:rPr>
      </w:pPr>
      <w:r w:rsidRPr="00596416">
        <w:rPr>
          <w:lang w:val="es-ES_tradnl"/>
        </w:rPr>
        <w:t xml:space="preserve">En lugar de aprobar una ley integral sobre la igualdad de género, el Gobierno incorpora de manera sistemática artículos concretos sobre la discriminación y la igualdad en leyes fundamentales como la Ley contra la Trata de Personas de </w:t>
      </w:r>
      <w:r w:rsidRPr="0050477B">
        <w:rPr>
          <w:lang w:val="es-ES_tradnl"/>
        </w:rPr>
        <w:t>2017</w:t>
      </w:r>
      <w:r w:rsidRPr="00596416">
        <w:rPr>
          <w:lang w:val="es-ES_tradnl"/>
        </w:rPr>
        <w:t xml:space="preserve"> (Ley núm. </w:t>
      </w:r>
      <w:r w:rsidRPr="0050477B">
        <w:rPr>
          <w:lang w:val="es-ES_tradnl"/>
        </w:rPr>
        <w:t>3</w:t>
      </w:r>
      <w:r w:rsidRPr="00596416">
        <w:rPr>
          <w:lang w:val="es-ES_tradnl"/>
        </w:rPr>
        <w:t>/</w:t>
      </w:r>
      <w:r w:rsidRPr="0050477B">
        <w:rPr>
          <w:lang w:val="es-ES_tradnl"/>
        </w:rPr>
        <w:t>2017</w:t>
      </w:r>
      <w:r w:rsidRPr="00596416">
        <w:rPr>
          <w:lang w:val="es-ES_tradnl"/>
        </w:rPr>
        <w:t xml:space="preserve">, art. </w:t>
      </w:r>
      <w:r w:rsidRPr="0050477B">
        <w:rPr>
          <w:lang w:val="es-ES_tradnl"/>
        </w:rPr>
        <w:t>3</w:t>
      </w:r>
      <w:r w:rsidRPr="00596416">
        <w:rPr>
          <w:lang w:val="es-ES_tradnl"/>
        </w:rPr>
        <w:t>)</w:t>
      </w:r>
      <w:r w:rsidRPr="0050477B">
        <w:rPr>
          <w:vertAlign w:val="superscript"/>
          <w:lang w:val="es-ES_tradnl"/>
        </w:rPr>
        <w:footnoteReference w:id="2"/>
      </w:r>
      <w:r w:rsidRPr="00596416">
        <w:rPr>
          <w:lang w:val="es-ES_tradnl"/>
        </w:rPr>
        <w:t xml:space="preserve">, la Ley de Creación del Régimen Contributivo de la Seguridad Social de </w:t>
      </w:r>
      <w:r w:rsidRPr="0050477B">
        <w:rPr>
          <w:lang w:val="es-ES_tradnl"/>
        </w:rPr>
        <w:t>2016</w:t>
      </w:r>
      <w:r w:rsidRPr="00596416">
        <w:rPr>
          <w:lang w:val="es-ES_tradnl"/>
        </w:rPr>
        <w:t xml:space="preserve"> (Ley núm. </w:t>
      </w:r>
      <w:r w:rsidRPr="0050477B">
        <w:rPr>
          <w:lang w:val="es-ES_tradnl"/>
        </w:rPr>
        <w:t>12</w:t>
      </w:r>
      <w:r w:rsidRPr="00596416">
        <w:rPr>
          <w:lang w:val="es-ES_tradnl"/>
        </w:rPr>
        <w:t>/</w:t>
      </w:r>
      <w:r w:rsidRPr="0050477B">
        <w:rPr>
          <w:lang w:val="es-ES_tradnl"/>
        </w:rPr>
        <w:t>2016</w:t>
      </w:r>
      <w:r w:rsidRPr="00596416">
        <w:rPr>
          <w:lang w:val="es-ES_tradnl"/>
        </w:rPr>
        <w:t xml:space="preserve">, arts. </w:t>
      </w:r>
      <w:r w:rsidRPr="0050477B">
        <w:rPr>
          <w:lang w:val="es-ES_tradnl"/>
        </w:rPr>
        <w:t>6</w:t>
      </w:r>
      <w:r w:rsidRPr="00596416">
        <w:rPr>
          <w:lang w:val="es-ES_tradnl"/>
        </w:rPr>
        <w:t xml:space="preserve"> y </w:t>
      </w:r>
      <w:r w:rsidRPr="0050477B">
        <w:rPr>
          <w:lang w:val="es-ES_tradnl"/>
        </w:rPr>
        <w:t>7</w:t>
      </w:r>
      <w:r w:rsidRPr="00596416">
        <w:rPr>
          <w:lang w:val="es-ES_tradnl"/>
        </w:rPr>
        <w:t>)</w:t>
      </w:r>
      <w:r w:rsidRPr="0050477B">
        <w:rPr>
          <w:vertAlign w:val="superscript"/>
          <w:lang w:val="es-ES_tradnl"/>
        </w:rPr>
        <w:footnoteReference w:id="3"/>
      </w:r>
      <w:r w:rsidR="00851ADA" w:rsidRPr="00596416">
        <w:rPr>
          <w:lang w:val="es-ES_tradnl"/>
        </w:rPr>
        <w:t xml:space="preserve"> </w:t>
      </w:r>
      <w:r w:rsidRPr="00596416">
        <w:rPr>
          <w:lang w:val="es-ES_tradnl"/>
        </w:rPr>
        <w:t xml:space="preserve">o la Ley por la que se establece el Régimen Especial para Determinar la Titularidad de los Bienes Inmuebles de </w:t>
      </w:r>
      <w:r w:rsidRPr="0050477B">
        <w:rPr>
          <w:lang w:val="es-ES_tradnl"/>
        </w:rPr>
        <w:t>2017</w:t>
      </w:r>
      <w:r w:rsidRPr="00596416">
        <w:rPr>
          <w:lang w:val="es-ES_tradnl"/>
        </w:rPr>
        <w:t xml:space="preserve"> (la </w:t>
      </w:r>
      <w:r w:rsidR="007608EF" w:rsidRPr="00596416">
        <w:rPr>
          <w:lang w:val="es-ES_tradnl"/>
        </w:rPr>
        <w:t>“</w:t>
      </w:r>
      <w:r w:rsidRPr="00596416">
        <w:rPr>
          <w:lang w:val="es-ES_tradnl"/>
        </w:rPr>
        <w:t>Ley de Tierras</w:t>
      </w:r>
      <w:r w:rsidR="007608EF" w:rsidRPr="00596416">
        <w:rPr>
          <w:lang w:val="es-ES_tradnl"/>
        </w:rPr>
        <w:t>”</w:t>
      </w:r>
      <w:r w:rsidRPr="00596416">
        <w:rPr>
          <w:lang w:val="es-ES_tradnl"/>
        </w:rPr>
        <w:t xml:space="preserve">, Ley núm. </w:t>
      </w:r>
      <w:r w:rsidRPr="0050477B">
        <w:rPr>
          <w:lang w:val="es-ES_tradnl"/>
        </w:rPr>
        <w:t>13</w:t>
      </w:r>
      <w:r w:rsidRPr="00596416">
        <w:rPr>
          <w:lang w:val="es-ES_tradnl"/>
        </w:rPr>
        <w:t>/</w:t>
      </w:r>
      <w:r w:rsidRPr="0050477B">
        <w:rPr>
          <w:lang w:val="es-ES_tradnl"/>
        </w:rPr>
        <w:t>2017</w:t>
      </w:r>
      <w:r w:rsidRPr="00596416">
        <w:rPr>
          <w:lang w:val="es-ES_tradnl"/>
        </w:rPr>
        <w:t>, art.</w:t>
      </w:r>
      <w:r w:rsidRPr="0050477B">
        <w:rPr>
          <w:lang w:val="es-ES_tradnl"/>
        </w:rPr>
        <w:t>4</w:t>
      </w:r>
      <w:r w:rsidRPr="00596416">
        <w:rPr>
          <w:lang w:val="es-ES_tradnl"/>
        </w:rPr>
        <w:t>)</w:t>
      </w:r>
      <w:r w:rsidRPr="0050477B">
        <w:rPr>
          <w:vertAlign w:val="superscript"/>
          <w:lang w:val="es-ES_tradnl"/>
        </w:rPr>
        <w:footnoteReference w:id="4"/>
      </w:r>
      <w:r w:rsidRPr="00596416">
        <w:rPr>
          <w:lang w:val="es-ES_tradnl"/>
        </w:rPr>
        <w:t>.</w:t>
      </w:r>
    </w:p>
    <w:p w14:paraId="3C3F5FB1" w14:textId="0EAA5D28" w:rsidR="003E7CA3" w:rsidRPr="00596416" w:rsidRDefault="00952B66" w:rsidP="00952B66">
      <w:pPr>
        <w:pStyle w:val="SingleTxt"/>
        <w:numPr>
          <w:ilvl w:val="0"/>
          <w:numId w:val="8"/>
        </w:numPr>
        <w:tabs>
          <w:tab w:val="num" w:pos="2804"/>
        </w:tabs>
        <w:ind w:left="1267"/>
        <w:rPr>
          <w:lang w:val="es-ES_tradnl"/>
        </w:rPr>
      </w:pPr>
      <w:r w:rsidRPr="00596416">
        <w:rPr>
          <w:lang w:val="es-ES_tradnl"/>
        </w:rPr>
        <w:t xml:space="preserve">Además de promulgar los proyectos de ley sobre la trata y la tenencia de tierras, en </w:t>
      </w:r>
      <w:r w:rsidRPr="0050477B">
        <w:rPr>
          <w:lang w:val="es-ES_tradnl"/>
        </w:rPr>
        <w:t>2017</w:t>
      </w:r>
      <w:r w:rsidRPr="00596416">
        <w:rPr>
          <w:lang w:val="es-ES_tradnl"/>
        </w:rPr>
        <w:t xml:space="preserve"> se aprobó la Ley de Expropiación (Ley núm. </w:t>
      </w:r>
      <w:r w:rsidRPr="0050477B">
        <w:rPr>
          <w:lang w:val="es-ES_tradnl"/>
        </w:rPr>
        <w:t>8</w:t>
      </w:r>
      <w:r w:rsidRPr="00596416">
        <w:rPr>
          <w:lang w:val="es-ES_tradnl"/>
        </w:rPr>
        <w:t>/</w:t>
      </w:r>
      <w:r w:rsidRPr="0050477B">
        <w:rPr>
          <w:lang w:val="es-ES_tradnl"/>
        </w:rPr>
        <w:t>2017</w:t>
      </w:r>
      <w:r w:rsidRPr="00596416">
        <w:rPr>
          <w:lang w:val="es-ES_tradnl"/>
        </w:rPr>
        <w:t xml:space="preserve">), que prevé el establecimiento del fondo financiero inmobiliario (art. </w:t>
      </w:r>
      <w:r w:rsidRPr="0050477B">
        <w:rPr>
          <w:lang w:val="es-ES_tradnl"/>
        </w:rPr>
        <w:t>66</w:t>
      </w:r>
      <w:r w:rsidRPr="00596416">
        <w:rPr>
          <w:lang w:val="es-ES_tradnl"/>
        </w:rPr>
        <w:t>)</w:t>
      </w:r>
      <w:r w:rsidRPr="0050477B">
        <w:rPr>
          <w:vertAlign w:val="superscript"/>
          <w:lang w:val="es-ES_tradnl"/>
        </w:rPr>
        <w:footnoteReference w:id="5"/>
      </w:r>
      <w:r w:rsidR="00851ADA" w:rsidRPr="00596416">
        <w:rPr>
          <w:vertAlign w:val="superscript"/>
          <w:lang w:val="es-ES_tradnl"/>
        </w:rPr>
        <w:t>,</w:t>
      </w:r>
      <w:r w:rsidR="00851ADA" w:rsidRPr="00596416">
        <w:rPr>
          <w:lang w:val="es-ES_tradnl"/>
        </w:rPr>
        <w:t xml:space="preserve"> </w:t>
      </w:r>
      <w:r w:rsidRPr="0050477B">
        <w:rPr>
          <w:vertAlign w:val="superscript"/>
          <w:lang w:val="es-ES_tradnl"/>
        </w:rPr>
        <w:footnoteReference w:id="6"/>
      </w:r>
      <w:r w:rsidRPr="00596416">
        <w:rPr>
          <w:lang w:val="es-ES_tradnl"/>
        </w:rPr>
        <w:t>. En lo que respecta al Registro Civil, ya se ha redactado el proyecto de Código correspondiente y se está sometiendo a nuevos análisis y consultas antes de presentarlo al Parlamento</w:t>
      </w:r>
      <w:r w:rsidRPr="0050477B">
        <w:rPr>
          <w:vertAlign w:val="superscript"/>
          <w:lang w:val="es-ES_tradnl"/>
        </w:rPr>
        <w:footnoteReference w:id="7"/>
      </w:r>
      <w:r w:rsidR="00851ADA" w:rsidRPr="00596416">
        <w:rPr>
          <w:vertAlign w:val="superscript"/>
          <w:lang w:val="es-ES_tradnl"/>
        </w:rPr>
        <w:t>,</w:t>
      </w:r>
      <w:r w:rsidR="00851ADA" w:rsidRPr="00596416">
        <w:rPr>
          <w:lang w:val="es-ES_tradnl"/>
        </w:rPr>
        <w:t xml:space="preserve"> </w:t>
      </w:r>
      <w:r w:rsidRPr="0050477B">
        <w:rPr>
          <w:vertAlign w:val="superscript"/>
          <w:lang w:val="es-ES_tradnl"/>
        </w:rPr>
        <w:footnoteReference w:id="8"/>
      </w:r>
      <w:r w:rsidR="003E7CA3" w:rsidRPr="00596416">
        <w:rPr>
          <w:lang w:val="es-ES_tradnl"/>
        </w:rPr>
        <w:t>.</w:t>
      </w:r>
    </w:p>
    <w:p w14:paraId="3330D9B7" w14:textId="5FA0F0B6" w:rsidR="00952B66" w:rsidRPr="00596416" w:rsidRDefault="00952B66" w:rsidP="00952B66">
      <w:pPr>
        <w:pStyle w:val="SingleTxt"/>
        <w:numPr>
          <w:ilvl w:val="0"/>
          <w:numId w:val="8"/>
        </w:numPr>
        <w:tabs>
          <w:tab w:val="num" w:pos="2804"/>
        </w:tabs>
        <w:ind w:left="1267"/>
        <w:rPr>
          <w:lang w:val="es-ES_tradnl"/>
        </w:rPr>
      </w:pPr>
      <w:r w:rsidRPr="00596416">
        <w:rPr>
          <w:lang w:val="es-ES_tradnl"/>
        </w:rPr>
        <w:t>Durante el período que abarca el informe, se pusieron en marcha varias iniciativas para aprobar una ley oficial que regule las relaciones entre los sistemas de justicia consuetudinario y formal. El Ministerio de la Reforma Legislativa y Asuntos Parlamentarios</w:t>
      </w:r>
      <w:r w:rsidRPr="0050477B">
        <w:rPr>
          <w:vertAlign w:val="superscript"/>
          <w:lang w:val="es-ES_tradnl"/>
        </w:rPr>
        <w:footnoteReference w:id="9"/>
      </w:r>
      <w:r w:rsidRPr="00596416">
        <w:rPr>
          <w:lang w:val="es-ES_tradnl"/>
        </w:rPr>
        <w:t xml:space="preserve"> está llevando a cabo estudios y consultas públicas sobre cómo facilitar la interacción entre estos sistemas con miras a redactar una Ley de Justicia Tradicional</w:t>
      </w:r>
      <w:r w:rsidRPr="0050477B">
        <w:rPr>
          <w:vertAlign w:val="superscript"/>
          <w:lang w:val="es-ES_tradnl"/>
        </w:rPr>
        <w:footnoteReference w:id="10"/>
      </w:r>
      <w:r w:rsidRPr="00596416">
        <w:rPr>
          <w:lang w:val="es-ES_tradnl"/>
        </w:rPr>
        <w:t>.</w:t>
      </w:r>
    </w:p>
    <w:p w14:paraId="741D12A0" w14:textId="22D785CE" w:rsidR="00952B66" w:rsidRPr="00596416" w:rsidRDefault="00952B66" w:rsidP="00952B66">
      <w:pPr>
        <w:pStyle w:val="SingleTxt"/>
        <w:numPr>
          <w:ilvl w:val="0"/>
          <w:numId w:val="8"/>
        </w:numPr>
        <w:tabs>
          <w:tab w:val="num" w:pos="2804"/>
        </w:tabs>
        <w:ind w:left="1267"/>
        <w:rPr>
          <w:lang w:val="es-ES_tradnl"/>
        </w:rPr>
      </w:pPr>
      <w:r w:rsidRPr="00596416">
        <w:rPr>
          <w:lang w:val="es-ES_tradnl"/>
        </w:rPr>
        <w:t xml:space="preserve">Consciente de lo importantes que son los mecanismos de solución de controversias por vías alternativas para asegurar el acceso a la justicia, en particular de las mujeres, el Ministerio de Justicia ha redactado un proyecto de ley relativo a los procesos judiciales informales (la </w:t>
      </w:r>
      <w:r w:rsidR="007608EF" w:rsidRPr="00596416">
        <w:rPr>
          <w:lang w:val="es-ES_tradnl"/>
        </w:rPr>
        <w:t>“</w:t>
      </w:r>
      <w:r w:rsidRPr="00596416">
        <w:rPr>
          <w:lang w:val="es-ES_tradnl"/>
        </w:rPr>
        <w:t>ley de mediación</w:t>
      </w:r>
      <w:r w:rsidR="007608EF" w:rsidRPr="00596416">
        <w:rPr>
          <w:lang w:val="es-ES_tradnl"/>
        </w:rPr>
        <w:t>”</w:t>
      </w:r>
      <w:r w:rsidRPr="00596416">
        <w:rPr>
          <w:lang w:val="es-ES_tradnl"/>
        </w:rPr>
        <w:t>) que servirá de marco para las prácticas de solución de controversias por vías alternativas. El proyecto de ley está listo para someterlo a consulta pública</w:t>
      </w:r>
      <w:r w:rsidRPr="0050477B">
        <w:rPr>
          <w:vertAlign w:val="superscript"/>
          <w:lang w:val="es-ES_tradnl"/>
        </w:rPr>
        <w:footnoteReference w:id="11"/>
      </w:r>
      <w:r w:rsidRPr="00596416">
        <w:rPr>
          <w:lang w:val="es-ES_tradnl"/>
        </w:rPr>
        <w:t>. Con el fin de asegurar la integración de los derechos de las mujeres en dicho proyecto, se organizó un seminario específico sobre la solución de controversias por vías alternativas con perspectiva de género</w:t>
      </w:r>
      <w:r w:rsidRPr="0050477B">
        <w:rPr>
          <w:vertAlign w:val="superscript"/>
          <w:lang w:val="es-ES_tradnl"/>
        </w:rPr>
        <w:footnoteReference w:id="12"/>
      </w:r>
      <w:r w:rsidRPr="00596416">
        <w:rPr>
          <w:lang w:val="es-ES_tradnl"/>
        </w:rPr>
        <w:t>.</w:t>
      </w:r>
    </w:p>
    <w:p w14:paraId="00F14667" w14:textId="77777777" w:rsidR="007608EF" w:rsidRPr="0050477B" w:rsidRDefault="007608EF" w:rsidP="007608EF">
      <w:pPr>
        <w:pStyle w:val="SingleTxt"/>
        <w:spacing w:after="0" w:line="120" w:lineRule="exact"/>
        <w:rPr>
          <w:b/>
          <w:sz w:val="10"/>
          <w:lang w:val="es-ES_tradnl"/>
        </w:rPr>
      </w:pPr>
      <w:bookmarkStart w:id="2" w:name="_Toc10641658"/>
      <w:bookmarkStart w:id="3" w:name="_Toc25630027"/>
    </w:p>
    <w:p w14:paraId="3957F574" w14:textId="77777777" w:rsidR="007608EF" w:rsidRPr="0050477B" w:rsidRDefault="007608EF" w:rsidP="007608EF">
      <w:pPr>
        <w:pStyle w:val="SingleTxt"/>
        <w:spacing w:after="0" w:line="120" w:lineRule="exact"/>
        <w:rPr>
          <w:b/>
          <w:sz w:val="10"/>
          <w:lang w:val="es-ES_tradnl"/>
        </w:rPr>
      </w:pPr>
    </w:p>
    <w:p w14:paraId="1A607977" w14:textId="43268F65" w:rsidR="00952B66" w:rsidRPr="0050477B" w:rsidRDefault="00952B66" w:rsidP="007608E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Artículo 2: Medidas de política</w:t>
      </w:r>
      <w:bookmarkEnd w:id="2"/>
      <w:bookmarkEnd w:id="3"/>
    </w:p>
    <w:p w14:paraId="2FA1803B" w14:textId="77777777" w:rsidR="007608EF" w:rsidRPr="0050477B" w:rsidRDefault="007608EF" w:rsidP="007608EF">
      <w:pPr>
        <w:pStyle w:val="SingleTxt"/>
        <w:spacing w:after="0" w:line="120" w:lineRule="exact"/>
        <w:rPr>
          <w:b/>
          <w:sz w:val="10"/>
          <w:lang w:val="es-ES_tradnl"/>
        </w:rPr>
      </w:pPr>
      <w:bookmarkStart w:id="4" w:name="_Ref46305262"/>
      <w:bookmarkStart w:id="5" w:name="_Toc25630028"/>
    </w:p>
    <w:p w14:paraId="4BBFD9C6" w14:textId="77777777" w:rsidR="007608EF" w:rsidRPr="0050477B" w:rsidRDefault="007608EF" w:rsidP="007608EF">
      <w:pPr>
        <w:pStyle w:val="SingleTxt"/>
        <w:spacing w:after="0" w:line="120" w:lineRule="exact"/>
        <w:rPr>
          <w:b/>
          <w:sz w:val="10"/>
          <w:lang w:val="es-ES_tradnl"/>
        </w:rPr>
      </w:pPr>
    </w:p>
    <w:p w14:paraId="02208F18" w14:textId="61C1329F" w:rsidR="00952B66" w:rsidRPr="0050477B" w:rsidRDefault="00952B66" w:rsidP="007608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Acceso a la justicia</w:t>
      </w:r>
      <w:bookmarkEnd w:id="4"/>
      <w:bookmarkEnd w:id="5"/>
    </w:p>
    <w:p w14:paraId="4D81859E" w14:textId="77777777" w:rsidR="007608EF" w:rsidRPr="00596416" w:rsidRDefault="007608EF" w:rsidP="007608EF">
      <w:pPr>
        <w:pStyle w:val="SingleTxt"/>
        <w:spacing w:after="0" w:line="120" w:lineRule="exact"/>
        <w:rPr>
          <w:sz w:val="10"/>
          <w:lang w:val="es-ES_tradnl"/>
        </w:rPr>
      </w:pPr>
    </w:p>
    <w:p w14:paraId="182AAF21" w14:textId="77777777" w:rsidR="007608EF" w:rsidRPr="00596416" w:rsidRDefault="007608EF" w:rsidP="007608EF">
      <w:pPr>
        <w:pStyle w:val="SingleTxt"/>
        <w:spacing w:after="0" w:line="120" w:lineRule="exact"/>
        <w:rPr>
          <w:sz w:val="10"/>
          <w:lang w:val="es-ES_tradnl"/>
        </w:rPr>
      </w:pPr>
    </w:p>
    <w:p w14:paraId="361E3C6C" w14:textId="388D3ADD" w:rsidR="00952B66" w:rsidRPr="00596416" w:rsidRDefault="00952B66" w:rsidP="007608EF">
      <w:pPr>
        <w:pStyle w:val="SingleTxt"/>
        <w:numPr>
          <w:ilvl w:val="0"/>
          <w:numId w:val="8"/>
        </w:numPr>
        <w:ind w:left="1267"/>
        <w:rPr>
          <w:lang w:val="es-ES_tradnl"/>
        </w:rPr>
      </w:pPr>
      <w:r w:rsidRPr="00596416">
        <w:rPr>
          <w:lang w:val="es-ES_tradnl"/>
        </w:rPr>
        <w:t xml:space="preserve">El sistema de tribunales móviles sigue siendo el canal principal para facilitar el acceso a la justicia formal en las comunidades rurales mediante la celebración de audiencias en </w:t>
      </w:r>
      <w:r w:rsidRPr="0050477B">
        <w:rPr>
          <w:lang w:val="es-ES_tradnl"/>
        </w:rPr>
        <w:t>9</w:t>
      </w:r>
      <w:r w:rsidRPr="00596416">
        <w:rPr>
          <w:lang w:val="es-ES_tradnl"/>
        </w:rPr>
        <w:t xml:space="preserve"> municipios donde todavía no se han establecido tribunales fijos. El programa también contribuye a introducir o mejorar los conocimientos jurídicos en las comunidades apartadas, también entre las mujeres, y facilita la administración de justicia formal en estas zonas.</w:t>
      </w:r>
    </w:p>
    <w:p w14:paraId="4100D7A0" w14:textId="1D17FAC4" w:rsidR="00952B66" w:rsidRPr="00596416" w:rsidRDefault="00952B66" w:rsidP="007608EF">
      <w:pPr>
        <w:pStyle w:val="SingleTxt"/>
        <w:numPr>
          <w:ilvl w:val="0"/>
          <w:numId w:val="8"/>
        </w:numPr>
        <w:tabs>
          <w:tab w:val="num" w:pos="2804"/>
        </w:tabs>
        <w:ind w:left="1267"/>
        <w:rPr>
          <w:lang w:val="es-ES_tradnl"/>
        </w:rPr>
      </w:pPr>
      <w:r w:rsidRPr="00596416">
        <w:rPr>
          <w:lang w:val="es-ES_tradnl"/>
        </w:rPr>
        <w:t xml:space="preserve">El número de causas tramitadas por los tribunales móviles fue creciendo año tras año entre </w:t>
      </w:r>
      <w:r w:rsidRPr="0050477B">
        <w:rPr>
          <w:lang w:val="es-ES_tradnl"/>
        </w:rPr>
        <w:t>2015</w:t>
      </w:r>
      <w:r w:rsidRPr="00596416">
        <w:rPr>
          <w:lang w:val="es-ES_tradnl"/>
        </w:rPr>
        <w:t xml:space="preserve"> y </w:t>
      </w:r>
      <w:r w:rsidRPr="0050477B">
        <w:rPr>
          <w:lang w:val="es-ES_tradnl"/>
        </w:rPr>
        <w:t>2017</w:t>
      </w:r>
      <w:r w:rsidRPr="00596416">
        <w:rPr>
          <w:lang w:val="es-ES_tradnl"/>
        </w:rPr>
        <w:t xml:space="preserve"> (alrededor de un </w:t>
      </w:r>
      <w:r w:rsidRPr="0050477B">
        <w:rPr>
          <w:lang w:val="es-ES_tradnl"/>
        </w:rPr>
        <w:t>10</w:t>
      </w:r>
      <w:r w:rsidRPr="00596416">
        <w:rPr>
          <w:lang w:val="es-ES_tradnl"/>
        </w:rPr>
        <w:t xml:space="preserve"> %) y ha superado las </w:t>
      </w:r>
      <w:r w:rsidRPr="0050477B">
        <w:rPr>
          <w:lang w:val="es-ES_tradnl"/>
        </w:rPr>
        <w:t>700</w:t>
      </w:r>
      <w:r w:rsidRPr="00596416">
        <w:rPr>
          <w:lang w:val="es-ES_tradnl"/>
        </w:rPr>
        <w:t xml:space="preserve"> causas desde </w:t>
      </w:r>
      <w:r w:rsidRPr="0050477B">
        <w:rPr>
          <w:lang w:val="es-ES_tradnl"/>
        </w:rPr>
        <w:t>2018</w:t>
      </w:r>
      <w:r w:rsidRPr="0050477B">
        <w:rPr>
          <w:vertAlign w:val="superscript"/>
          <w:lang w:val="es-ES_tradnl"/>
        </w:rPr>
        <w:footnoteReference w:id="13"/>
      </w:r>
      <w:r w:rsidRPr="00596416">
        <w:rPr>
          <w:lang w:val="es-ES_tradnl"/>
        </w:rPr>
        <w:t xml:space="preserve">, lo cual representa el </w:t>
      </w:r>
      <w:r w:rsidRPr="0050477B">
        <w:rPr>
          <w:lang w:val="es-ES_tradnl"/>
        </w:rPr>
        <w:t>17</w:t>
      </w:r>
      <w:r w:rsidRPr="00596416">
        <w:rPr>
          <w:lang w:val="es-ES_tradnl"/>
        </w:rPr>
        <w:t xml:space="preserve"> % de todas las causas penales examinadas en primera instancia. De las causas penales procesadas entre </w:t>
      </w:r>
      <w:r w:rsidRPr="0050477B">
        <w:rPr>
          <w:lang w:val="es-ES_tradnl"/>
        </w:rPr>
        <w:t>2016</w:t>
      </w:r>
      <w:r w:rsidRPr="00596416">
        <w:rPr>
          <w:lang w:val="es-ES_tradnl"/>
        </w:rPr>
        <w:t xml:space="preserve"> y </w:t>
      </w:r>
      <w:r w:rsidRPr="0050477B">
        <w:rPr>
          <w:lang w:val="es-ES_tradnl"/>
        </w:rPr>
        <w:t>2018</w:t>
      </w:r>
      <w:r w:rsidRPr="00596416">
        <w:rPr>
          <w:lang w:val="es-ES_tradnl"/>
        </w:rPr>
        <w:t xml:space="preserve">, el promedio de casos de violencia de género osciló entre el </w:t>
      </w:r>
      <w:r w:rsidRPr="0050477B">
        <w:rPr>
          <w:lang w:val="es-ES_tradnl"/>
        </w:rPr>
        <w:t>46</w:t>
      </w:r>
      <w:r w:rsidRPr="00596416">
        <w:rPr>
          <w:lang w:val="es-ES_tradnl"/>
        </w:rPr>
        <w:t xml:space="preserve"> % y el </w:t>
      </w:r>
      <w:r w:rsidRPr="0050477B">
        <w:rPr>
          <w:lang w:val="es-ES_tradnl"/>
        </w:rPr>
        <w:t>61</w:t>
      </w:r>
      <w:r w:rsidRPr="00596416">
        <w:rPr>
          <w:lang w:val="es-ES_tradnl"/>
        </w:rPr>
        <w:t xml:space="preserve"> %, lo que pone de manifiesto cuán útil es el programa para las mujeres víctimas de la violencia que viven en zonas rurales. En general, las mujeres representan alrededor del </w:t>
      </w:r>
      <w:r w:rsidRPr="0050477B">
        <w:rPr>
          <w:lang w:val="es-ES_tradnl"/>
        </w:rPr>
        <w:t>33</w:t>
      </w:r>
      <w:r w:rsidRPr="00596416">
        <w:rPr>
          <w:lang w:val="es-ES_tradnl"/>
        </w:rPr>
        <w:t xml:space="preserve"> % de los beneficiarios de casos resueltos (de un total de aproximadamente </w:t>
      </w:r>
      <w:r w:rsidRPr="0050477B">
        <w:rPr>
          <w:lang w:val="es-ES_tradnl"/>
        </w:rPr>
        <w:t>3</w:t>
      </w:r>
      <w:r w:rsidRPr="00596416">
        <w:rPr>
          <w:lang w:val="es-ES_tradnl"/>
        </w:rPr>
        <w:t>.</w:t>
      </w:r>
      <w:r w:rsidRPr="0050477B">
        <w:rPr>
          <w:lang w:val="es-ES_tradnl"/>
        </w:rPr>
        <w:t>000</w:t>
      </w:r>
      <w:r w:rsidRPr="00596416">
        <w:rPr>
          <w:lang w:val="es-ES_tradnl"/>
        </w:rPr>
        <w:t xml:space="preserve"> litigantes beneficiarios)</w:t>
      </w:r>
      <w:r w:rsidRPr="0050477B">
        <w:rPr>
          <w:vertAlign w:val="superscript"/>
          <w:lang w:val="es-ES_tradnl"/>
        </w:rPr>
        <w:footnoteReference w:id="14"/>
      </w:r>
      <w:r w:rsidRPr="00596416">
        <w:rPr>
          <w:lang w:val="es-ES_tradnl"/>
        </w:rPr>
        <w:t>.</w:t>
      </w:r>
    </w:p>
    <w:p w14:paraId="4CAB546A" w14:textId="77777777" w:rsidR="007608EF" w:rsidRPr="0050477B" w:rsidRDefault="007608EF" w:rsidP="007608EF">
      <w:pPr>
        <w:pStyle w:val="SingleTxt"/>
        <w:spacing w:after="0" w:line="120" w:lineRule="exact"/>
        <w:rPr>
          <w:b/>
          <w:sz w:val="10"/>
          <w:lang w:val="es-ES_tradnl"/>
        </w:rPr>
      </w:pPr>
    </w:p>
    <w:p w14:paraId="585CDE2E" w14:textId="3BFBF9CF" w:rsidR="00952B66" w:rsidRPr="0050477B" w:rsidRDefault="00952B66" w:rsidP="007608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Procedimientos para que las mujeres presenten denuncias</w:t>
      </w:r>
    </w:p>
    <w:p w14:paraId="123AFC2F" w14:textId="77777777" w:rsidR="007608EF" w:rsidRPr="00596416" w:rsidRDefault="007608EF" w:rsidP="007608EF">
      <w:pPr>
        <w:pStyle w:val="SingleTxt"/>
        <w:spacing w:after="0" w:line="120" w:lineRule="exact"/>
        <w:rPr>
          <w:sz w:val="10"/>
          <w:lang w:val="es-ES_tradnl"/>
        </w:rPr>
      </w:pPr>
    </w:p>
    <w:p w14:paraId="7DC4685E" w14:textId="79475EAA" w:rsidR="00952B66" w:rsidRPr="00596416" w:rsidRDefault="00952B66" w:rsidP="007608EF">
      <w:pPr>
        <w:pStyle w:val="SingleTxt"/>
        <w:numPr>
          <w:ilvl w:val="0"/>
          <w:numId w:val="8"/>
        </w:numPr>
        <w:ind w:left="1267"/>
        <w:rPr>
          <w:lang w:val="es-ES_tradnl"/>
        </w:rPr>
      </w:pPr>
      <w:r w:rsidRPr="00596416">
        <w:rPr>
          <w:lang w:val="es-ES_tradnl"/>
        </w:rPr>
        <w:t>La red de remisión a proveedores de servicios, creada en el marco del primer Plan Nacional de Acción contra la Violencia de Género</w:t>
      </w:r>
      <w:r w:rsidRPr="0050477B">
        <w:rPr>
          <w:vertAlign w:val="superscript"/>
          <w:lang w:val="es-ES_tradnl"/>
        </w:rPr>
        <w:footnoteReference w:id="15"/>
      </w:r>
      <w:r w:rsidRPr="00596416">
        <w:rPr>
          <w:lang w:val="es-ES_tradnl"/>
        </w:rPr>
        <w:t>, se ocupa normalmente de facilitar la presentación de denuncias de violencia contra las mujeres. La red orienta y ayuda a las víctimas con el proceso de denuncia a la policía nacional (PNTL) (por lo general ante la Unidad de Personas Vulnerables), la investigación y los procedimientos judiciales. Las denuncias en el ámbito laboral o educativo suelen ser atendidas por la Inspección General de Trabajo, adscrita a la Secretaría de Estado de Formación Profesional y Empleo (SEPFOPE)</w:t>
      </w:r>
      <w:r w:rsidRPr="0050477B">
        <w:rPr>
          <w:vertAlign w:val="superscript"/>
          <w:lang w:val="es-ES_tradnl"/>
        </w:rPr>
        <w:footnoteReference w:id="16"/>
      </w:r>
      <w:r w:rsidRPr="00596416">
        <w:rPr>
          <w:lang w:val="es-ES_tradnl"/>
        </w:rPr>
        <w:t>, y por la Inspección General de Educación, que depende del Ministerio de Educación, Juventud y Deporte (MEJD)</w:t>
      </w:r>
      <w:r w:rsidRPr="0050477B">
        <w:rPr>
          <w:vertAlign w:val="superscript"/>
          <w:lang w:val="es-ES_tradnl"/>
        </w:rPr>
        <w:footnoteReference w:id="17"/>
      </w:r>
      <w:r w:rsidRPr="00596416">
        <w:rPr>
          <w:lang w:val="es-ES_tradnl"/>
        </w:rPr>
        <w:t xml:space="preserve">. Tanto la una como la otra son responsables de remitir a </w:t>
      </w:r>
      <w:r w:rsidR="001D5C55" w:rsidRPr="00596416">
        <w:rPr>
          <w:lang w:val="es-ES_tradnl"/>
        </w:rPr>
        <w:t>los tribunales</w:t>
      </w:r>
      <w:r w:rsidRPr="00596416">
        <w:rPr>
          <w:lang w:val="es-ES_tradnl"/>
        </w:rPr>
        <w:t xml:space="preserve"> aquellos casos que no se puedan solucionar recurriendo a la mediación.</w:t>
      </w:r>
    </w:p>
    <w:p w14:paraId="72E4E04C" w14:textId="4C68A704" w:rsidR="00952B66" w:rsidRPr="00596416" w:rsidRDefault="00952B66" w:rsidP="007608EF">
      <w:pPr>
        <w:pStyle w:val="SingleTxt"/>
        <w:numPr>
          <w:ilvl w:val="0"/>
          <w:numId w:val="8"/>
        </w:numPr>
        <w:ind w:left="1267"/>
        <w:rPr>
          <w:lang w:val="es-ES_tradnl"/>
        </w:rPr>
      </w:pPr>
      <w:r w:rsidRPr="00596416">
        <w:rPr>
          <w:lang w:val="es-ES_tradnl"/>
        </w:rPr>
        <w:t xml:space="preserve">A partir de </w:t>
      </w:r>
      <w:r w:rsidRPr="0050477B">
        <w:rPr>
          <w:lang w:val="es-ES_tradnl"/>
        </w:rPr>
        <w:t>2018</w:t>
      </w:r>
      <w:r w:rsidRPr="00596416">
        <w:rPr>
          <w:lang w:val="es-ES_tradnl"/>
        </w:rPr>
        <w:t xml:space="preserve">, se ha prestado una atención especial a la mejora del mecanismo para denunciar el acoso sexual cometido por funcionarios aprovechando tecnologías innovadoras, como el </w:t>
      </w:r>
      <w:r w:rsidR="007608EF" w:rsidRPr="00596416">
        <w:rPr>
          <w:lang w:val="es-ES_tradnl"/>
        </w:rPr>
        <w:t>“</w:t>
      </w:r>
      <w:proofErr w:type="spellStart"/>
      <w:r w:rsidRPr="00596416">
        <w:rPr>
          <w:lang w:val="es-ES_tradnl"/>
        </w:rPr>
        <w:t>ChatBot</w:t>
      </w:r>
      <w:proofErr w:type="spellEnd"/>
      <w:r w:rsidRPr="00596416">
        <w:rPr>
          <w:lang w:val="es-ES_tradnl"/>
        </w:rPr>
        <w:t xml:space="preserve"> Rosa</w:t>
      </w:r>
      <w:r w:rsidR="007608EF" w:rsidRPr="00596416">
        <w:rPr>
          <w:lang w:val="es-ES_tradnl"/>
        </w:rPr>
        <w:t>”</w:t>
      </w:r>
      <w:r w:rsidRPr="00596416">
        <w:rPr>
          <w:lang w:val="es-ES_tradnl"/>
        </w:rPr>
        <w:t xml:space="preserve"> diseñado específicamente para</w:t>
      </w:r>
      <w:r w:rsidR="006E6EAC">
        <w:rPr>
          <w:lang w:val="es-ES_tradnl"/>
        </w:rPr>
        <w:t> </w:t>
      </w:r>
      <w:r w:rsidRPr="00596416">
        <w:rPr>
          <w:lang w:val="es-ES_tradnl"/>
        </w:rPr>
        <w:t>ello.</w:t>
      </w:r>
    </w:p>
    <w:p w14:paraId="517DB114" w14:textId="3C7B68CC" w:rsidR="00952B66" w:rsidRPr="00596416" w:rsidRDefault="00952B66" w:rsidP="007608EF">
      <w:pPr>
        <w:pStyle w:val="SingleTxt"/>
        <w:numPr>
          <w:ilvl w:val="0"/>
          <w:numId w:val="8"/>
        </w:numPr>
        <w:tabs>
          <w:tab w:val="num" w:pos="2804"/>
        </w:tabs>
        <w:ind w:left="1267"/>
        <w:rPr>
          <w:lang w:val="es-ES_tradnl"/>
        </w:rPr>
      </w:pPr>
      <w:r w:rsidRPr="00596416">
        <w:rPr>
          <w:lang w:val="es-ES_tradnl"/>
        </w:rPr>
        <w:t xml:space="preserve">Además del sistema de justicia formal, los miembros de la comunidad suelen utilizar otras dos vías para resolver los conflictos. Se trata de procesos para solucionar por vías alternativas controversias de índole consuetudinaria (o </w:t>
      </w:r>
      <w:r w:rsidRPr="0050477B">
        <w:rPr>
          <w:i/>
          <w:lang w:val="es-ES_tradnl"/>
        </w:rPr>
        <w:t>Lisan/</w:t>
      </w:r>
      <w:proofErr w:type="spellStart"/>
      <w:r w:rsidRPr="0050477B">
        <w:rPr>
          <w:i/>
          <w:lang w:val="es-ES_tradnl"/>
        </w:rPr>
        <w:t>Adat</w:t>
      </w:r>
      <w:proofErr w:type="spellEnd"/>
      <w:r w:rsidRPr="00596416">
        <w:rPr>
          <w:lang w:val="es-ES_tradnl"/>
        </w:rPr>
        <w:t>) y no consuetudinaria (con la mediación de las instituciones gubernamentales y la sociedad civil). El sistema jurídico formal reconoce la validez de ambos procesos, que gozan de legitimidad a ojos de los miembros de la comunidad</w:t>
      </w:r>
      <w:r w:rsidRPr="0050477B">
        <w:rPr>
          <w:vertAlign w:val="superscript"/>
          <w:lang w:val="es-ES_tradnl"/>
        </w:rPr>
        <w:footnoteReference w:id="18"/>
      </w:r>
      <w:r w:rsidRPr="00596416">
        <w:rPr>
          <w:lang w:val="es-ES_tradnl"/>
        </w:rPr>
        <w:t>. A pesar de que son hombres quienes suelen facilitar estos procesos, aunque no siempre</w:t>
      </w:r>
      <w:r w:rsidRPr="0050477B">
        <w:rPr>
          <w:vertAlign w:val="superscript"/>
          <w:lang w:val="es-ES_tradnl"/>
        </w:rPr>
        <w:footnoteReference w:id="19"/>
      </w:r>
      <w:r w:rsidRPr="00596416">
        <w:rPr>
          <w:lang w:val="es-ES_tradnl"/>
        </w:rPr>
        <w:t>, las mujeres siguen dependiendo en gran medida de dichos procesos</w:t>
      </w:r>
      <w:r w:rsidRPr="0050477B">
        <w:rPr>
          <w:vertAlign w:val="superscript"/>
          <w:lang w:val="es-ES_tradnl"/>
        </w:rPr>
        <w:footnoteReference w:id="20"/>
      </w:r>
      <w:r w:rsidRPr="00596416">
        <w:rPr>
          <w:lang w:val="es-ES_tradnl"/>
        </w:rPr>
        <w:t>. Se espera que la futura Ley de Justicia Tradicional y la ley relativa a los procesos de justicia informal mejoren la conexión entre los diferentes sistemas y la prestación de servicios de solución de controversias por vías alternativas.</w:t>
      </w:r>
    </w:p>
    <w:p w14:paraId="118DF86F" w14:textId="77777777" w:rsidR="00A430E0" w:rsidRPr="00596416" w:rsidRDefault="00A430E0" w:rsidP="00A430E0">
      <w:pPr>
        <w:pStyle w:val="SingleTxt"/>
        <w:spacing w:after="0" w:line="120" w:lineRule="exact"/>
        <w:rPr>
          <w:sz w:val="10"/>
          <w:lang w:val="es-ES_tradnl"/>
        </w:rPr>
      </w:pPr>
    </w:p>
    <w:p w14:paraId="5DFF34A4" w14:textId="3882EB69" w:rsidR="00952B66" w:rsidRPr="0050477B" w:rsidRDefault="00952B66" w:rsidP="00A430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Asistencia jurídica</w:t>
      </w:r>
    </w:p>
    <w:p w14:paraId="70D2F9B3" w14:textId="77777777" w:rsidR="00A430E0" w:rsidRPr="00596416" w:rsidRDefault="00A430E0" w:rsidP="00A430E0">
      <w:pPr>
        <w:pStyle w:val="SingleTxt"/>
        <w:spacing w:after="0" w:line="120" w:lineRule="exact"/>
        <w:rPr>
          <w:sz w:val="10"/>
          <w:lang w:val="es-ES_tradnl"/>
        </w:rPr>
      </w:pPr>
    </w:p>
    <w:p w14:paraId="22935265" w14:textId="68C24DD9" w:rsidR="00952B66" w:rsidRPr="00596416" w:rsidRDefault="00952B66" w:rsidP="00A430E0">
      <w:pPr>
        <w:pStyle w:val="SingleTxt"/>
        <w:numPr>
          <w:ilvl w:val="0"/>
          <w:numId w:val="8"/>
        </w:numPr>
        <w:ind w:left="1267"/>
        <w:rPr>
          <w:lang w:val="es-ES_tradnl"/>
        </w:rPr>
      </w:pPr>
      <w:r w:rsidRPr="00596416">
        <w:rPr>
          <w:lang w:val="es-ES_tradnl"/>
        </w:rPr>
        <w:t xml:space="preserve">La Oficina del Defensor Público es responsable de brindar la asistencia jurídica pública (Decreto-ley núm. </w:t>
      </w:r>
      <w:r w:rsidRPr="0050477B">
        <w:rPr>
          <w:lang w:val="es-ES_tradnl"/>
        </w:rPr>
        <w:t>10</w:t>
      </w:r>
      <w:r w:rsidRPr="00596416">
        <w:rPr>
          <w:lang w:val="es-ES_tradnl"/>
        </w:rPr>
        <w:t>/</w:t>
      </w:r>
      <w:r w:rsidRPr="0050477B">
        <w:rPr>
          <w:lang w:val="es-ES_tradnl"/>
        </w:rPr>
        <w:t>2017</w:t>
      </w:r>
      <w:r w:rsidRPr="00596416">
        <w:rPr>
          <w:lang w:val="es-ES_tradnl"/>
        </w:rPr>
        <w:t xml:space="preserve">), además </w:t>
      </w:r>
      <w:r w:rsidR="007608EF" w:rsidRPr="00596416">
        <w:rPr>
          <w:lang w:val="es-ES_tradnl"/>
        </w:rPr>
        <w:t>“</w:t>
      </w:r>
      <w:r w:rsidRPr="0050477B">
        <w:rPr>
          <w:i/>
          <w:lang w:val="es-ES_tradnl"/>
        </w:rPr>
        <w:t>de facilitar asistencia judicial y extrajudicial exhaustiva y gratuita a los ciudadanos que lo necesitan debido a su situación económica o social</w:t>
      </w:r>
      <w:r w:rsidR="007608EF" w:rsidRPr="00596416">
        <w:rPr>
          <w:lang w:val="es-ES_tradnl"/>
        </w:rPr>
        <w:t>”</w:t>
      </w:r>
      <w:r w:rsidRPr="00596416">
        <w:rPr>
          <w:lang w:val="es-ES_tradnl"/>
        </w:rPr>
        <w:t xml:space="preserve"> (art. </w:t>
      </w:r>
      <w:r w:rsidRPr="0050477B">
        <w:rPr>
          <w:lang w:val="es-ES_tradnl"/>
        </w:rPr>
        <w:t>1</w:t>
      </w:r>
      <w:r w:rsidRPr="00596416">
        <w:rPr>
          <w:lang w:val="es-ES_tradnl"/>
        </w:rPr>
        <w:t>.</w:t>
      </w:r>
      <w:r w:rsidRPr="0050477B">
        <w:rPr>
          <w:lang w:val="es-ES_tradnl"/>
        </w:rPr>
        <w:t>1</w:t>
      </w:r>
      <w:r w:rsidRPr="00596416">
        <w:rPr>
          <w:lang w:val="es-ES_tradnl"/>
        </w:rPr>
        <w:t>), tanto en procesos civiles como penales</w:t>
      </w:r>
      <w:r w:rsidRPr="0050477B">
        <w:rPr>
          <w:vertAlign w:val="superscript"/>
          <w:lang w:val="es-ES_tradnl"/>
        </w:rPr>
        <w:footnoteReference w:id="21"/>
      </w:r>
      <w:r w:rsidRPr="00596416">
        <w:rPr>
          <w:lang w:val="es-ES_tradnl"/>
        </w:rPr>
        <w:t>.</w:t>
      </w:r>
    </w:p>
    <w:p w14:paraId="08CCA5DE" w14:textId="10E4516D" w:rsidR="00952B66" w:rsidRPr="00596416" w:rsidRDefault="00952B66" w:rsidP="00A430E0">
      <w:pPr>
        <w:pStyle w:val="SingleTxt"/>
        <w:numPr>
          <w:ilvl w:val="0"/>
          <w:numId w:val="8"/>
        </w:numPr>
        <w:tabs>
          <w:tab w:val="num" w:pos="2804"/>
        </w:tabs>
        <w:ind w:left="1267"/>
        <w:rPr>
          <w:lang w:val="es-ES_tradnl"/>
        </w:rPr>
      </w:pPr>
      <w:r w:rsidRPr="00596416">
        <w:rPr>
          <w:lang w:val="es-ES_tradnl"/>
        </w:rPr>
        <w:t xml:space="preserve">En la actualidad, hay </w:t>
      </w:r>
      <w:r w:rsidRPr="0050477B">
        <w:rPr>
          <w:lang w:val="es-ES_tradnl"/>
        </w:rPr>
        <w:t>30</w:t>
      </w:r>
      <w:r w:rsidRPr="00596416">
        <w:rPr>
          <w:lang w:val="es-ES_tradnl"/>
        </w:rPr>
        <w:t xml:space="preserve"> defensores de oficio contratados a tiempo completo (de los cuales </w:t>
      </w:r>
      <w:r w:rsidRPr="0050477B">
        <w:rPr>
          <w:lang w:val="es-ES_tradnl"/>
        </w:rPr>
        <w:t>5</w:t>
      </w:r>
      <w:r w:rsidRPr="00596416">
        <w:rPr>
          <w:lang w:val="es-ES_tradnl"/>
        </w:rPr>
        <w:t xml:space="preserve"> son mujeres) y otros </w:t>
      </w:r>
      <w:r w:rsidRPr="0050477B">
        <w:rPr>
          <w:lang w:val="es-ES_tradnl"/>
        </w:rPr>
        <w:t>5</w:t>
      </w:r>
      <w:r w:rsidRPr="00596416">
        <w:rPr>
          <w:lang w:val="es-ES_tradnl"/>
        </w:rPr>
        <w:t xml:space="preserve"> en prácticas que trabajan en los </w:t>
      </w:r>
      <w:r w:rsidRPr="0050477B">
        <w:rPr>
          <w:lang w:val="es-ES_tradnl"/>
        </w:rPr>
        <w:t>4</w:t>
      </w:r>
      <w:r w:rsidRPr="00596416">
        <w:rPr>
          <w:lang w:val="es-ES_tradnl"/>
        </w:rPr>
        <w:t xml:space="preserve"> distritos judiciales. Desde </w:t>
      </w:r>
      <w:r w:rsidRPr="0050477B">
        <w:rPr>
          <w:lang w:val="es-ES_tradnl"/>
        </w:rPr>
        <w:t>2016</w:t>
      </w:r>
      <w:r w:rsidRPr="00596416">
        <w:rPr>
          <w:lang w:val="es-ES_tradnl"/>
        </w:rPr>
        <w:t xml:space="preserve"> hasta octubre de </w:t>
      </w:r>
      <w:r w:rsidRPr="0050477B">
        <w:rPr>
          <w:lang w:val="es-ES_tradnl"/>
        </w:rPr>
        <w:t>2019</w:t>
      </w:r>
      <w:r w:rsidRPr="00596416">
        <w:rPr>
          <w:lang w:val="es-ES_tradnl"/>
        </w:rPr>
        <w:t xml:space="preserve">, la sección civil de la Oficina del Defensor Público brindó asistencia a mujeres en </w:t>
      </w:r>
      <w:r w:rsidRPr="0050477B">
        <w:rPr>
          <w:lang w:val="es-ES_tradnl"/>
        </w:rPr>
        <w:t>46</w:t>
      </w:r>
      <w:r w:rsidRPr="00596416">
        <w:rPr>
          <w:lang w:val="es-ES_tradnl"/>
        </w:rPr>
        <w:t xml:space="preserve"> casos, todos ellos de divorcio. En ese mismo período, la sección penal ayudó a mujeres en </w:t>
      </w:r>
      <w:r w:rsidRPr="0050477B">
        <w:rPr>
          <w:lang w:val="es-ES_tradnl"/>
        </w:rPr>
        <w:t>2</w:t>
      </w:r>
      <w:r w:rsidRPr="00596416">
        <w:rPr>
          <w:lang w:val="es-ES_tradnl"/>
        </w:rPr>
        <w:t>.</w:t>
      </w:r>
      <w:r w:rsidRPr="0050477B">
        <w:rPr>
          <w:lang w:val="es-ES_tradnl"/>
        </w:rPr>
        <w:t>796</w:t>
      </w:r>
      <w:r w:rsidRPr="00596416">
        <w:rPr>
          <w:lang w:val="es-ES_tradnl"/>
        </w:rPr>
        <w:t xml:space="preserve"> casos, todos ellos de violencia contra la mujer</w:t>
      </w:r>
      <w:r w:rsidRPr="0050477B">
        <w:rPr>
          <w:vertAlign w:val="superscript"/>
          <w:lang w:val="es-ES_tradnl"/>
        </w:rPr>
        <w:footnoteReference w:id="22"/>
      </w:r>
      <w:r w:rsidR="00A430E0" w:rsidRPr="00596416">
        <w:rPr>
          <w:vertAlign w:val="superscript"/>
          <w:lang w:val="es-ES_tradnl"/>
        </w:rPr>
        <w:t>,</w:t>
      </w:r>
      <w:r w:rsidR="00A430E0" w:rsidRPr="00596416">
        <w:rPr>
          <w:lang w:val="es-ES_tradnl"/>
        </w:rPr>
        <w:t xml:space="preserve"> </w:t>
      </w:r>
      <w:r w:rsidRPr="0050477B">
        <w:rPr>
          <w:vertAlign w:val="superscript"/>
          <w:lang w:val="es-ES_tradnl"/>
        </w:rPr>
        <w:footnoteReference w:id="23"/>
      </w:r>
      <w:r w:rsidRPr="00596416">
        <w:rPr>
          <w:lang w:val="es-ES_tradnl"/>
        </w:rPr>
        <w:t>.</w:t>
      </w:r>
    </w:p>
    <w:p w14:paraId="48201247" w14:textId="77777777" w:rsidR="003E7CA3" w:rsidRPr="00596416" w:rsidRDefault="00952B66" w:rsidP="00A430E0">
      <w:pPr>
        <w:pStyle w:val="SingleTxt"/>
        <w:numPr>
          <w:ilvl w:val="0"/>
          <w:numId w:val="8"/>
        </w:numPr>
        <w:tabs>
          <w:tab w:val="num" w:pos="2804"/>
        </w:tabs>
        <w:ind w:left="1267"/>
        <w:rPr>
          <w:lang w:val="es-ES_tradnl"/>
        </w:rPr>
      </w:pPr>
      <w:r w:rsidRPr="00596416">
        <w:rPr>
          <w:lang w:val="es-ES_tradnl"/>
        </w:rPr>
        <w:t xml:space="preserve">El programa de clínicas de acceso a la justicia, diseñado para responder al limitado acceso al sistema de justicia formal, especialmente en el caso de las poblaciones rurales, y aplicado como proyecto piloto en </w:t>
      </w:r>
      <w:r w:rsidRPr="0050477B">
        <w:rPr>
          <w:lang w:val="es-ES_tradnl"/>
        </w:rPr>
        <w:t>2</w:t>
      </w:r>
      <w:r w:rsidRPr="00596416">
        <w:rPr>
          <w:lang w:val="es-ES_tradnl"/>
        </w:rPr>
        <w:t xml:space="preserve"> distritos judiciales (Suai y </w:t>
      </w:r>
      <w:proofErr w:type="spellStart"/>
      <w:r w:rsidRPr="00596416">
        <w:rPr>
          <w:lang w:val="es-ES_tradnl"/>
        </w:rPr>
        <w:t>Baucau</w:t>
      </w:r>
      <w:proofErr w:type="spellEnd"/>
      <w:r w:rsidRPr="00596416">
        <w:rPr>
          <w:lang w:val="es-ES_tradnl"/>
        </w:rPr>
        <w:t xml:space="preserve">) desde </w:t>
      </w:r>
      <w:r w:rsidRPr="0050477B">
        <w:rPr>
          <w:lang w:val="es-ES_tradnl"/>
        </w:rPr>
        <w:t>2016</w:t>
      </w:r>
      <w:r w:rsidRPr="00596416">
        <w:rPr>
          <w:lang w:val="es-ES_tradnl"/>
        </w:rPr>
        <w:t xml:space="preserve">, ofrece servicios gratuitos de información y consulta jurídica (Decreto-ley núm. </w:t>
      </w:r>
      <w:r w:rsidRPr="0050477B">
        <w:rPr>
          <w:lang w:val="es-ES_tradnl"/>
        </w:rPr>
        <w:t>10</w:t>
      </w:r>
      <w:r w:rsidRPr="00596416">
        <w:rPr>
          <w:lang w:val="es-ES_tradnl"/>
        </w:rPr>
        <w:t>/</w:t>
      </w:r>
      <w:r w:rsidRPr="0050477B">
        <w:rPr>
          <w:lang w:val="es-ES_tradnl"/>
        </w:rPr>
        <w:t>2017</w:t>
      </w:r>
      <w:r w:rsidRPr="00596416">
        <w:rPr>
          <w:lang w:val="es-ES_tradnl"/>
        </w:rPr>
        <w:t xml:space="preserve">, art. </w:t>
      </w:r>
      <w:r w:rsidRPr="0050477B">
        <w:rPr>
          <w:lang w:val="es-ES_tradnl"/>
        </w:rPr>
        <w:t>22</w:t>
      </w:r>
      <w:r w:rsidRPr="00596416">
        <w:rPr>
          <w:lang w:val="es-ES_tradnl"/>
        </w:rPr>
        <w:t xml:space="preserve">). El programa forma parte de la </w:t>
      </w:r>
      <w:r w:rsidR="007608EF" w:rsidRPr="00596416">
        <w:rPr>
          <w:lang w:val="es-ES_tradnl"/>
        </w:rPr>
        <w:t>“</w:t>
      </w:r>
      <w:r w:rsidRPr="00596416">
        <w:rPr>
          <w:lang w:val="es-ES_tradnl"/>
        </w:rPr>
        <w:t>división extrajudicial</w:t>
      </w:r>
      <w:r w:rsidR="007608EF" w:rsidRPr="00596416">
        <w:rPr>
          <w:lang w:val="es-ES_tradnl"/>
        </w:rPr>
        <w:t>”</w:t>
      </w:r>
      <w:r w:rsidRPr="00596416">
        <w:rPr>
          <w:lang w:val="es-ES_tradnl"/>
        </w:rPr>
        <w:t xml:space="preserve"> de la Oficina del Defensor Público, junto con las divisiones civil y penal ya existentes</w:t>
      </w:r>
      <w:r w:rsidR="003E7CA3" w:rsidRPr="00596416">
        <w:rPr>
          <w:lang w:val="es-ES_tradnl"/>
        </w:rPr>
        <w:t>.</w:t>
      </w:r>
    </w:p>
    <w:p w14:paraId="2A40D435" w14:textId="65DC1C44" w:rsidR="003E7CA3" w:rsidRPr="00596416" w:rsidRDefault="00952B66" w:rsidP="00E421D2">
      <w:pPr>
        <w:pStyle w:val="SingleTxt"/>
        <w:numPr>
          <w:ilvl w:val="0"/>
          <w:numId w:val="8"/>
        </w:numPr>
        <w:tabs>
          <w:tab w:val="num" w:pos="2804"/>
        </w:tabs>
        <w:ind w:left="1267"/>
        <w:rPr>
          <w:lang w:val="es-ES_tradnl"/>
        </w:rPr>
      </w:pPr>
      <w:r w:rsidRPr="00596416">
        <w:rPr>
          <w:lang w:val="es-ES_tradnl"/>
        </w:rPr>
        <w:t xml:space="preserve">Transcurrido un año desde su puesta en marcha, las dos clínicas de acceso a la justicia registraron </w:t>
      </w:r>
      <w:r w:rsidRPr="0050477B">
        <w:rPr>
          <w:lang w:val="es-ES_tradnl"/>
        </w:rPr>
        <w:t>127</w:t>
      </w:r>
      <w:r w:rsidRPr="00596416">
        <w:rPr>
          <w:lang w:val="es-ES_tradnl"/>
        </w:rPr>
        <w:t xml:space="preserve"> casos (</w:t>
      </w:r>
      <w:r w:rsidRPr="0050477B">
        <w:rPr>
          <w:lang w:val="es-ES_tradnl"/>
        </w:rPr>
        <w:t>92</w:t>
      </w:r>
      <w:r w:rsidRPr="00596416">
        <w:rPr>
          <w:lang w:val="es-ES_tradnl"/>
        </w:rPr>
        <w:t xml:space="preserve"> controversias sobre tierras, </w:t>
      </w:r>
      <w:r w:rsidRPr="0050477B">
        <w:rPr>
          <w:lang w:val="es-ES_tradnl"/>
        </w:rPr>
        <w:t>30</w:t>
      </w:r>
      <w:r w:rsidRPr="00596416">
        <w:rPr>
          <w:lang w:val="es-ES_tradnl"/>
        </w:rPr>
        <w:t xml:space="preserve"> causas civiles de otro tipo y </w:t>
      </w:r>
      <w:r w:rsidRPr="0050477B">
        <w:rPr>
          <w:lang w:val="es-ES_tradnl"/>
        </w:rPr>
        <w:t>5</w:t>
      </w:r>
      <w:r w:rsidRPr="00596416">
        <w:rPr>
          <w:lang w:val="es-ES_tradnl"/>
        </w:rPr>
        <w:t xml:space="preserve"> causas penales) que beneficiaron a </w:t>
      </w:r>
      <w:r w:rsidRPr="0050477B">
        <w:rPr>
          <w:lang w:val="es-ES_tradnl"/>
        </w:rPr>
        <w:t>251</w:t>
      </w:r>
      <w:r w:rsidRPr="00596416">
        <w:rPr>
          <w:lang w:val="es-ES_tradnl"/>
        </w:rPr>
        <w:t xml:space="preserve"> miembros de la comunidad (de los cuales el </w:t>
      </w:r>
      <w:r w:rsidRPr="0050477B">
        <w:rPr>
          <w:lang w:val="es-ES_tradnl"/>
        </w:rPr>
        <w:t>20</w:t>
      </w:r>
      <w:r w:rsidRPr="00596416">
        <w:rPr>
          <w:lang w:val="es-ES_tradnl"/>
        </w:rPr>
        <w:t xml:space="preserve"> % eran mujeres, lo que posiblemente sea fruto del reducido número de propietarias de tierras). En el mismo período, las clínicas también facilitaron directamente </w:t>
      </w:r>
      <w:r w:rsidRPr="0050477B">
        <w:rPr>
          <w:lang w:val="es-ES_tradnl"/>
        </w:rPr>
        <w:t>108</w:t>
      </w:r>
      <w:r w:rsidRPr="00596416">
        <w:rPr>
          <w:lang w:val="es-ES_tradnl"/>
        </w:rPr>
        <w:t xml:space="preserve"> casos de mediación, de los cuales se resolvieron </w:t>
      </w:r>
      <w:r w:rsidRPr="0050477B">
        <w:rPr>
          <w:lang w:val="es-ES_tradnl"/>
        </w:rPr>
        <w:t>28</w:t>
      </w:r>
      <w:r w:rsidRPr="0050477B">
        <w:rPr>
          <w:vertAlign w:val="superscript"/>
          <w:lang w:val="es-ES_tradnl"/>
        </w:rPr>
        <w:footnoteReference w:id="24"/>
      </w:r>
      <w:r w:rsidRPr="00596416">
        <w:rPr>
          <w:lang w:val="es-ES_tradnl"/>
        </w:rPr>
        <w:t xml:space="preserve"> a favor de </w:t>
      </w:r>
      <w:r w:rsidRPr="0050477B">
        <w:rPr>
          <w:lang w:val="es-ES_tradnl"/>
        </w:rPr>
        <w:t>56</w:t>
      </w:r>
      <w:r w:rsidR="00357C33">
        <w:rPr>
          <w:color w:val="FF0000"/>
          <w:lang w:val="es-ES_tradnl"/>
        </w:rPr>
        <w:t> </w:t>
      </w:r>
      <w:r w:rsidRPr="00596416">
        <w:rPr>
          <w:lang w:val="es-ES_tradnl"/>
        </w:rPr>
        <w:t>miembros de la comunidad (</w:t>
      </w:r>
      <w:r w:rsidRPr="0050477B">
        <w:rPr>
          <w:lang w:val="es-ES_tradnl"/>
        </w:rPr>
        <w:t>32</w:t>
      </w:r>
      <w:r w:rsidRPr="00596416">
        <w:rPr>
          <w:lang w:val="es-ES_tradnl"/>
        </w:rPr>
        <w:t xml:space="preserve"> % mujeres)</w:t>
      </w:r>
      <w:r w:rsidRPr="0050477B">
        <w:rPr>
          <w:vertAlign w:val="superscript"/>
          <w:lang w:val="es-ES_tradnl"/>
        </w:rPr>
        <w:footnoteReference w:id="25"/>
      </w:r>
      <w:r w:rsidR="003E7CA3" w:rsidRPr="00596416">
        <w:rPr>
          <w:lang w:val="es-ES_tradnl"/>
        </w:rPr>
        <w:t>.</w:t>
      </w:r>
    </w:p>
    <w:p w14:paraId="3C47879C" w14:textId="324B15B9" w:rsidR="003E7CA3" w:rsidRPr="00596416" w:rsidRDefault="00952B66" w:rsidP="00E421D2">
      <w:pPr>
        <w:pStyle w:val="SingleTxt"/>
        <w:numPr>
          <w:ilvl w:val="0"/>
          <w:numId w:val="8"/>
        </w:numPr>
        <w:tabs>
          <w:tab w:val="num" w:pos="2804"/>
        </w:tabs>
        <w:ind w:left="1267"/>
        <w:rPr>
          <w:lang w:val="es-ES_tradnl"/>
        </w:rPr>
      </w:pPr>
      <w:r w:rsidRPr="00596416">
        <w:rPr>
          <w:lang w:val="es-ES_tradnl"/>
        </w:rPr>
        <w:t>En el marco del Plan de Acción Nacional contra la Violencia de Género y la red de remisión, las OSC también están prestando una ayuda importante y asistencia jurídica gratuita a las mujeres víctimas de la violencia de género</w:t>
      </w:r>
      <w:r w:rsidRPr="0050477B">
        <w:rPr>
          <w:vertAlign w:val="superscript"/>
          <w:lang w:val="es-ES_tradnl"/>
        </w:rPr>
        <w:footnoteReference w:id="26"/>
      </w:r>
      <w:r w:rsidR="00242847" w:rsidRPr="000A2E20">
        <w:rPr>
          <w:vertAlign w:val="superscript"/>
          <w:lang w:val="es-ES_tradnl"/>
        </w:rPr>
        <w:t>,</w:t>
      </w:r>
      <w:r w:rsidR="00242847">
        <w:rPr>
          <w:lang w:val="es-ES_tradnl"/>
        </w:rPr>
        <w:t xml:space="preserve"> </w:t>
      </w:r>
      <w:r w:rsidRPr="0050477B">
        <w:rPr>
          <w:vertAlign w:val="superscript"/>
          <w:lang w:val="es-ES_tradnl"/>
        </w:rPr>
        <w:footnoteReference w:id="27"/>
      </w:r>
      <w:r w:rsidR="003E7CA3" w:rsidRPr="00596416">
        <w:rPr>
          <w:lang w:val="es-ES_tradnl"/>
        </w:rPr>
        <w:t>.</w:t>
      </w:r>
    </w:p>
    <w:p w14:paraId="63713D43" w14:textId="1419C92D" w:rsidR="00E421D2" w:rsidRPr="00596416" w:rsidRDefault="00E421D2" w:rsidP="00E421D2">
      <w:pPr>
        <w:pStyle w:val="SingleTxt"/>
        <w:spacing w:after="0" w:line="120" w:lineRule="exact"/>
        <w:rPr>
          <w:sz w:val="10"/>
          <w:lang w:val="es-ES_tradnl"/>
        </w:rPr>
      </w:pPr>
    </w:p>
    <w:p w14:paraId="3E744ED9" w14:textId="4AB6D75F" w:rsidR="00952B66" w:rsidRPr="0050477B" w:rsidRDefault="00952B66" w:rsidP="00E421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 xml:space="preserve">Recursos humanos y capacitación de los agentes del sistema de justicia </w:t>
      </w:r>
    </w:p>
    <w:p w14:paraId="0D058328" w14:textId="77777777" w:rsidR="00E421D2" w:rsidRPr="00596416" w:rsidRDefault="00E421D2" w:rsidP="00E421D2">
      <w:pPr>
        <w:pStyle w:val="SingleTxt"/>
        <w:spacing w:after="0" w:line="120" w:lineRule="exact"/>
        <w:rPr>
          <w:sz w:val="10"/>
          <w:lang w:val="es-ES_tradnl"/>
        </w:rPr>
      </w:pPr>
    </w:p>
    <w:p w14:paraId="0F01ADB5" w14:textId="2785529A" w:rsidR="00952B66" w:rsidRPr="00596416" w:rsidRDefault="00952B66" w:rsidP="00E421D2">
      <w:pPr>
        <w:pStyle w:val="SingleTxt"/>
        <w:numPr>
          <w:ilvl w:val="0"/>
          <w:numId w:val="8"/>
        </w:numPr>
        <w:ind w:left="1267"/>
        <w:rPr>
          <w:lang w:val="es-ES_tradnl"/>
        </w:rPr>
      </w:pPr>
      <w:r w:rsidRPr="00596416">
        <w:rPr>
          <w:lang w:val="es-ES_tradnl"/>
        </w:rPr>
        <w:t xml:space="preserve">La Ley núm. </w:t>
      </w:r>
      <w:r w:rsidRPr="0050477B">
        <w:rPr>
          <w:lang w:val="es-ES_tradnl"/>
        </w:rPr>
        <w:t>1</w:t>
      </w:r>
      <w:r w:rsidRPr="00596416">
        <w:rPr>
          <w:lang w:val="es-ES_tradnl"/>
        </w:rPr>
        <w:t>/</w:t>
      </w:r>
      <w:r w:rsidRPr="0050477B">
        <w:rPr>
          <w:lang w:val="es-ES_tradnl"/>
        </w:rPr>
        <w:t>2017</w:t>
      </w:r>
      <w:r w:rsidRPr="00596416">
        <w:rPr>
          <w:lang w:val="es-ES_tradnl"/>
        </w:rPr>
        <w:t xml:space="preserve"> establece un régimen transitorio para contratar a los magistrados y defensores de oficio no timorenses</w:t>
      </w:r>
      <w:r w:rsidRPr="0050477B">
        <w:rPr>
          <w:vertAlign w:val="superscript"/>
          <w:lang w:val="es-ES_tradnl"/>
        </w:rPr>
        <w:footnoteReference w:id="28"/>
      </w:r>
      <w:r w:rsidRPr="00596416">
        <w:rPr>
          <w:lang w:val="es-ES_tradnl"/>
        </w:rPr>
        <w:t xml:space="preserve"> que se incorporarán principalmente al Centro de Formación Jurídica y Judicial para abordar el problema de la cualificación del personal del sistema judicial y así mitigar los efectos que tuvieron las resoluciones núm. </w:t>
      </w:r>
      <w:r w:rsidRPr="0050477B">
        <w:rPr>
          <w:lang w:val="es-ES_tradnl"/>
        </w:rPr>
        <w:t>29</w:t>
      </w:r>
      <w:r w:rsidRPr="00596416">
        <w:rPr>
          <w:lang w:val="es-ES_tradnl"/>
        </w:rPr>
        <w:t>/</w:t>
      </w:r>
      <w:r w:rsidRPr="0050477B">
        <w:rPr>
          <w:lang w:val="es-ES_tradnl"/>
        </w:rPr>
        <w:t>2014</w:t>
      </w:r>
      <w:r w:rsidRPr="00596416">
        <w:rPr>
          <w:lang w:val="es-ES_tradnl"/>
        </w:rPr>
        <w:t xml:space="preserve"> y </w:t>
      </w:r>
      <w:r w:rsidRPr="0050477B">
        <w:rPr>
          <w:lang w:val="es-ES_tradnl"/>
        </w:rPr>
        <w:t>32</w:t>
      </w:r>
      <w:r w:rsidRPr="00596416">
        <w:rPr>
          <w:lang w:val="es-ES_tradnl"/>
        </w:rPr>
        <w:t>/</w:t>
      </w:r>
      <w:r w:rsidRPr="0050477B">
        <w:rPr>
          <w:lang w:val="es-ES_tradnl"/>
        </w:rPr>
        <w:t>2014</w:t>
      </w:r>
      <w:r w:rsidRPr="00596416">
        <w:rPr>
          <w:lang w:val="es-ES_tradnl"/>
        </w:rPr>
        <w:t xml:space="preserve">, relativas al despido de jueces internacionales en </w:t>
      </w:r>
      <w:r w:rsidRPr="0050477B">
        <w:rPr>
          <w:lang w:val="es-ES_tradnl"/>
        </w:rPr>
        <w:t>2014</w:t>
      </w:r>
      <w:r w:rsidRPr="00596416">
        <w:rPr>
          <w:lang w:val="es-ES_tradnl"/>
        </w:rPr>
        <w:t>.</w:t>
      </w:r>
    </w:p>
    <w:p w14:paraId="30B4470D" w14:textId="77777777" w:rsidR="003E7CA3" w:rsidRPr="00596416" w:rsidRDefault="00952B66" w:rsidP="00E421D2">
      <w:pPr>
        <w:pStyle w:val="SingleTxt"/>
        <w:numPr>
          <w:ilvl w:val="0"/>
          <w:numId w:val="8"/>
        </w:numPr>
        <w:tabs>
          <w:tab w:val="num" w:pos="2804"/>
        </w:tabs>
        <w:ind w:left="1267"/>
        <w:rPr>
          <w:lang w:val="es-ES_tradnl"/>
        </w:rPr>
      </w:pPr>
      <w:r w:rsidRPr="00596416">
        <w:rPr>
          <w:lang w:val="es-ES_tradnl"/>
        </w:rPr>
        <w:t xml:space="preserve">El Ministerio de Justicia firmó en </w:t>
      </w:r>
      <w:r w:rsidRPr="0050477B">
        <w:rPr>
          <w:lang w:val="es-ES_tradnl"/>
        </w:rPr>
        <w:t>2016</w:t>
      </w:r>
      <w:r w:rsidRPr="00596416">
        <w:rPr>
          <w:lang w:val="es-ES_tradnl"/>
        </w:rPr>
        <w:t xml:space="preserve"> un nuevo protocolo de cooperación con el Gobierno de Portugal para renovar la asistencia al sector de la justicia, gracias a lo cual el Centro de Formación Jurídica y Judicial pudo reabrir sus puertas. Cuando se redactó este documento, impartían clases en el Centro </w:t>
      </w:r>
      <w:r w:rsidRPr="0050477B">
        <w:rPr>
          <w:lang w:val="es-ES_tradnl"/>
        </w:rPr>
        <w:t>6</w:t>
      </w:r>
      <w:r w:rsidRPr="00596416">
        <w:rPr>
          <w:lang w:val="es-ES_tradnl"/>
        </w:rPr>
        <w:t xml:space="preserve"> formadores y mentores internacionales (el </w:t>
      </w:r>
      <w:r w:rsidRPr="0050477B">
        <w:rPr>
          <w:lang w:val="es-ES_tradnl"/>
        </w:rPr>
        <w:t>50</w:t>
      </w:r>
      <w:r w:rsidRPr="00596416">
        <w:rPr>
          <w:lang w:val="es-ES_tradnl"/>
        </w:rPr>
        <w:t xml:space="preserve"> % mujeres)</w:t>
      </w:r>
      <w:r w:rsidRPr="0050477B">
        <w:rPr>
          <w:vertAlign w:val="superscript"/>
          <w:lang w:val="es-ES_tradnl"/>
        </w:rPr>
        <w:footnoteReference w:id="29"/>
      </w:r>
      <w:r w:rsidRPr="00596416">
        <w:rPr>
          <w:lang w:val="es-ES_tradnl"/>
        </w:rPr>
        <w:t>. Además, según los nuevos estatutos del Centro de Formación Jurídica y Judicial, la contratación de formadores internacionales es claramente un mecanismo transitorio para capacitar al personal local y mejorar la sostenibilidad del sistema de justicia</w:t>
      </w:r>
      <w:r w:rsidRPr="0050477B">
        <w:rPr>
          <w:vertAlign w:val="superscript"/>
          <w:lang w:val="es-ES_tradnl"/>
        </w:rPr>
        <w:footnoteReference w:id="30"/>
      </w:r>
      <w:r w:rsidR="003E7CA3" w:rsidRPr="00596416">
        <w:rPr>
          <w:lang w:val="es-ES_tradnl"/>
        </w:rPr>
        <w:t>.</w:t>
      </w:r>
    </w:p>
    <w:p w14:paraId="7017A89D" w14:textId="77777777" w:rsidR="003E7CA3" w:rsidRPr="00596416" w:rsidRDefault="00952B66" w:rsidP="00E421D2">
      <w:pPr>
        <w:pStyle w:val="SingleTxt"/>
        <w:numPr>
          <w:ilvl w:val="0"/>
          <w:numId w:val="8"/>
        </w:numPr>
        <w:tabs>
          <w:tab w:val="num" w:pos="2804"/>
        </w:tabs>
        <w:ind w:left="1267"/>
        <w:rPr>
          <w:lang w:val="es-ES_tradnl"/>
        </w:rPr>
      </w:pPr>
      <w:r w:rsidRPr="00596416">
        <w:rPr>
          <w:lang w:val="es-ES_tradnl"/>
        </w:rPr>
        <w:t xml:space="preserve">En la actualidad, el número de magistrados asciende a </w:t>
      </w:r>
      <w:r w:rsidRPr="0050477B">
        <w:rPr>
          <w:lang w:val="es-ES_tradnl"/>
        </w:rPr>
        <w:t>35</w:t>
      </w:r>
      <w:r w:rsidRPr="00596416">
        <w:rPr>
          <w:lang w:val="es-ES_tradnl"/>
        </w:rPr>
        <w:t xml:space="preserve"> (de los cuales un </w:t>
      </w:r>
      <w:r w:rsidRPr="0050477B">
        <w:rPr>
          <w:lang w:val="es-ES_tradnl"/>
        </w:rPr>
        <w:t>40</w:t>
      </w:r>
      <w:r w:rsidR="00E421D2" w:rsidRPr="00596416">
        <w:rPr>
          <w:lang w:val="es-ES_tradnl"/>
        </w:rPr>
        <w:t> </w:t>
      </w:r>
      <w:r w:rsidRPr="00596416">
        <w:rPr>
          <w:lang w:val="es-ES_tradnl"/>
        </w:rPr>
        <w:t xml:space="preserve">% son mujeres), el de auditores del Tribunal de Cuentas asciende a </w:t>
      </w:r>
      <w:r w:rsidRPr="0050477B">
        <w:rPr>
          <w:lang w:val="es-ES_tradnl"/>
        </w:rPr>
        <w:t>30</w:t>
      </w:r>
      <w:r w:rsidRPr="00596416">
        <w:rPr>
          <w:lang w:val="es-ES_tradnl"/>
        </w:rPr>
        <w:t xml:space="preserve"> (</w:t>
      </w:r>
      <w:r w:rsidRPr="0050477B">
        <w:rPr>
          <w:lang w:val="es-ES_tradnl"/>
        </w:rPr>
        <w:t>27</w:t>
      </w:r>
      <w:r w:rsidRPr="00596416">
        <w:rPr>
          <w:lang w:val="es-ES_tradnl"/>
        </w:rPr>
        <w:t xml:space="preserve"> % mujeres) y el de funcionarios de justicia/secretarios judiciales asciende a </w:t>
      </w:r>
      <w:r w:rsidRPr="0050477B">
        <w:rPr>
          <w:lang w:val="es-ES_tradnl"/>
        </w:rPr>
        <w:t>86</w:t>
      </w:r>
      <w:r w:rsidRPr="00596416">
        <w:rPr>
          <w:lang w:val="es-ES_tradnl"/>
        </w:rPr>
        <w:t xml:space="preserve"> (</w:t>
      </w:r>
      <w:r w:rsidRPr="0050477B">
        <w:rPr>
          <w:lang w:val="es-ES_tradnl"/>
        </w:rPr>
        <w:t>27</w:t>
      </w:r>
      <w:r w:rsidRPr="00596416">
        <w:rPr>
          <w:lang w:val="es-ES_tradnl"/>
        </w:rPr>
        <w:t xml:space="preserve"> % mujeres)</w:t>
      </w:r>
      <w:r w:rsidRPr="0050477B">
        <w:rPr>
          <w:vertAlign w:val="superscript"/>
          <w:lang w:val="es-ES_tradnl"/>
        </w:rPr>
        <w:footnoteReference w:id="31"/>
      </w:r>
      <w:r w:rsidRPr="00596416">
        <w:rPr>
          <w:lang w:val="es-ES_tradnl"/>
        </w:rPr>
        <w:t xml:space="preserve">. Se espera que estas cifras aumenten cuando los </w:t>
      </w:r>
      <w:r w:rsidRPr="0050477B">
        <w:rPr>
          <w:lang w:val="es-ES_tradnl"/>
        </w:rPr>
        <w:t>13</w:t>
      </w:r>
      <w:r w:rsidRPr="00596416">
        <w:rPr>
          <w:lang w:val="es-ES_tradnl"/>
        </w:rPr>
        <w:t xml:space="preserve"> nuevos alumnos del sexto curso del Centro de Formación Jurídica y Judicial se gradúen en diciembre de </w:t>
      </w:r>
      <w:r w:rsidRPr="0050477B">
        <w:rPr>
          <w:lang w:val="es-ES_tradnl"/>
        </w:rPr>
        <w:t>2019</w:t>
      </w:r>
      <w:r w:rsidRPr="00596416">
        <w:rPr>
          <w:lang w:val="es-ES_tradnl"/>
        </w:rPr>
        <w:t xml:space="preserve">. Además, ha aumentado a </w:t>
      </w:r>
      <w:r w:rsidRPr="0050477B">
        <w:rPr>
          <w:lang w:val="es-ES_tradnl"/>
        </w:rPr>
        <w:t>132</w:t>
      </w:r>
      <w:r w:rsidRPr="00596416">
        <w:rPr>
          <w:lang w:val="es-ES_tradnl"/>
        </w:rPr>
        <w:t xml:space="preserve"> el número de letrados que ejerce la abogacía por cuenta propia</w:t>
      </w:r>
      <w:r w:rsidRPr="0050477B">
        <w:rPr>
          <w:vertAlign w:val="superscript"/>
          <w:lang w:val="es-ES_tradnl"/>
        </w:rPr>
        <w:footnoteReference w:id="32"/>
      </w:r>
      <w:r w:rsidR="003E7CA3" w:rsidRPr="00596416">
        <w:rPr>
          <w:lang w:val="es-ES_tradnl"/>
        </w:rPr>
        <w:t>.</w:t>
      </w:r>
    </w:p>
    <w:p w14:paraId="3D67001A" w14:textId="0F169325" w:rsidR="00952B66" w:rsidRPr="00596416" w:rsidRDefault="00952B66" w:rsidP="00E421D2">
      <w:pPr>
        <w:pStyle w:val="SingleTxt"/>
        <w:numPr>
          <w:ilvl w:val="0"/>
          <w:numId w:val="8"/>
        </w:numPr>
        <w:tabs>
          <w:tab w:val="num" w:pos="2804"/>
        </w:tabs>
        <w:ind w:left="1267"/>
        <w:rPr>
          <w:lang w:val="es-ES_tradnl"/>
        </w:rPr>
      </w:pPr>
      <w:r w:rsidRPr="00596416">
        <w:rPr>
          <w:lang w:val="es-ES_tradnl"/>
        </w:rPr>
        <w:t xml:space="preserve">ONU-Mujeres organizó e impartió en octubre de </w:t>
      </w:r>
      <w:r w:rsidRPr="0050477B">
        <w:rPr>
          <w:lang w:val="es-ES_tradnl"/>
        </w:rPr>
        <w:t>2015</w:t>
      </w:r>
      <w:r w:rsidRPr="00596416">
        <w:rPr>
          <w:lang w:val="es-ES_tradnl"/>
        </w:rPr>
        <w:t xml:space="preserve"> un curso específico sobre género para jueces. El Mecanismo de las Mujeres</w:t>
      </w:r>
      <w:r w:rsidRPr="0050477B">
        <w:rPr>
          <w:vertAlign w:val="superscript"/>
          <w:lang w:val="es-ES_tradnl"/>
        </w:rPr>
        <w:footnoteReference w:id="33"/>
      </w:r>
      <w:r w:rsidRPr="00596416">
        <w:rPr>
          <w:lang w:val="es-ES_tradnl"/>
        </w:rPr>
        <w:t xml:space="preserve"> asumió esta función en </w:t>
      </w:r>
      <w:r w:rsidRPr="0050477B">
        <w:rPr>
          <w:lang w:val="es-ES_tradnl"/>
        </w:rPr>
        <w:t>2017</w:t>
      </w:r>
      <w:r w:rsidRPr="00596416">
        <w:rPr>
          <w:lang w:val="es-ES_tradnl"/>
        </w:rPr>
        <w:t xml:space="preserve"> de cara al sexto curso, e impartió ese año un curso de </w:t>
      </w:r>
      <w:r w:rsidRPr="0050477B">
        <w:rPr>
          <w:lang w:val="es-ES_tradnl"/>
        </w:rPr>
        <w:t>4</w:t>
      </w:r>
      <w:r w:rsidRPr="00596416">
        <w:rPr>
          <w:lang w:val="es-ES_tradnl"/>
        </w:rPr>
        <w:t xml:space="preserve"> días como parte de los cursos complementarios dirigidos a </w:t>
      </w:r>
      <w:r w:rsidRPr="0050477B">
        <w:rPr>
          <w:lang w:val="es-ES_tradnl"/>
        </w:rPr>
        <w:t>35</w:t>
      </w:r>
      <w:r w:rsidRPr="00596416">
        <w:rPr>
          <w:lang w:val="es-ES_tradnl"/>
        </w:rPr>
        <w:t xml:space="preserve"> abogados particulares (</w:t>
      </w:r>
      <w:r w:rsidRPr="0050477B">
        <w:rPr>
          <w:lang w:val="es-ES_tradnl"/>
        </w:rPr>
        <w:t>20</w:t>
      </w:r>
      <w:r w:rsidRPr="00596416">
        <w:rPr>
          <w:lang w:val="es-ES_tradnl"/>
        </w:rPr>
        <w:t xml:space="preserve"> % mujeres)</w:t>
      </w:r>
      <w:r w:rsidRPr="0050477B">
        <w:rPr>
          <w:vertAlign w:val="superscript"/>
          <w:lang w:val="es-ES_tradnl"/>
        </w:rPr>
        <w:footnoteReference w:id="34"/>
      </w:r>
      <w:r w:rsidRPr="00596416">
        <w:rPr>
          <w:lang w:val="es-ES_tradnl"/>
        </w:rPr>
        <w:t>.</w:t>
      </w:r>
    </w:p>
    <w:p w14:paraId="337BC5E1" w14:textId="664E14D3" w:rsidR="00952B66" w:rsidRPr="00596416" w:rsidRDefault="00952B66" w:rsidP="00E421D2">
      <w:pPr>
        <w:pStyle w:val="SingleTxt"/>
        <w:numPr>
          <w:ilvl w:val="0"/>
          <w:numId w:val="8"/>
        </w:numPr>
        <w:tabs>
          <w:tab w:val="num" w:pos="2804"/>
        </w:tabs>
        <w:ind w:left="1267"/>
        <w:rPr>
          <w:lang w:val="es-ES_tradnl"/>
        </w:rPr>
      </w:pPr>
      <w:r w:rsidRPr="00596416">
        <w:rPr>
          <w:lang w:val="es-ES_tradnl"/>
        </w:rPr>
        <w:t xml:space="preserve">Desde </w:t>
      </w:r>
      <w:r w:rsidRPr="0050477B">
        <w:rPr>
          <w:lang w:val="es-ES_tradnl"/>
        </w:rPr>
        <w:t>2015</w:t>
      </w:r>
      <w:r w:rsidRPr="00596416">
        <w:rPr>
          <w:lang w:val="es-ES_tradnl"/>
        </w:rPr>
        <w:t xml:space="preserve"> se aprecia un aumento de las referencias directas a la Convención</w:t>
      </w:r>
      <w:r w:rsidR="00741E2C" w:rsidRPr="00596416">
        <w:rPr>
          <w:lang w:val="es-ES_tradnl"/>
        </w:rPr>
        <w:t xml:space="preserve"> </w:t>
      </w:r>
      <w:r w:rsidRPr="00596416">
        <w:rPr>
          <w:lang w:val="es-ES_tradnl"/>
        </w:rPr>
        <w:t>hechas por los jueces en los casos de violencia de género y sexual</w:t>
      </w:r>
      <w:r w:rsidRPr="0050477B">
        <w:rPr>
          <w:vertAlign w:val="superscript"/>
          <w:lang w:val="es-ES_tradnl"/>
        </w:rPr>
        <w:footnoteReference w:id="35"/>
      </w:r>
      <w:r w:rsidRPr="00596416">
        <w:rPr>
          <w:lang w:val="es-ES_tradnl"/>
        </w:rPr>
        <w:t xml:space="preserve">. Por su parte, el Programa de Supervisión del Sistema Judicial observó que los comentarios o decisiones discriminatorias contra las mujeres han ido disminuyendo desde </w:t>
      </w:r>
      <w:r w:rsidRPr="0050477B">
        <w:rPr>
          <w:lang w:val="es-ES_tradnl"/>
        </w:rPr>
        <w:t>2016</w:t>
      </w:r>
      <w:r w:rsidRPr="00596416">
        <w:rPr>
          <w:lang w:val="es-ES_tradnl"/>
        </w:rPr>
        <w:t>, y los esfuerzos de los tribunales por procesar los casos de violencia de género pendientes de años anteriores y garantizar que los nuevos casos se tramiten de manera oportuna han tenido una buena acogida</w:t>
      </w:r>
      <w:r w:rsidRPr="0050477B">
        <w:rPr>
          <w:vertAlign w:val="superscript"/>
          <w:lang w:val="es-ES_tradnl"/>
        </w:rPr>
        <w:footnoteReference w:id="36"/>
      </w:r>
      <w:r w:rsidRPr="00596416">
        <w:rPr>
          <w:lang w:val="es-ES_tradnl"/>
        </w:rPr>
        <w:t>.</w:t>
      </w:r>
    </w:p>
    <w:p w14:paraId="323370AD" w14:textId="77777777" w:rsidR="00E421D2" w:rsidRPr="00596416" w:rsidRDefault="00E421D2" w:rsidP="00E421D2">
      <w:pPr>
        <w:pStyle w:val="SingleTxt"/>
        <w:spacing w:after="0" w:line="120" w:lineRule="exact"/>
        <w:rPr>
          <w:sz w:val="10"/>
          <w:lang w:val="es-ES_tradnl"/>
        </w:rPr>
      </w:pPr>
      <w:bookmarkStart w:id="7" w:name="_Hlk20721478"/>
    </w:p>
    <w:p w14:paraId="2E6319D0" w14:textId="13A4BEAB" w:rsidR="00952B66" w:rsidRPr="0050477B" w:rsidRDefault="00952B66" w:rsidP="00E421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Concienciar a las mujeres sobre sus derechos y mejorar sus nociones de derecho</w:t>
      </w:r>
      <w:bookmarkEnd w:id="7"/>
    </w:p>
    <w:p w14:paraId="2C2A4154" w14:textId="77777777" w:rsidR="00E421D2" w:rsidRPr="00596416" w:rsidRDefault="00E421D2" w:rsidP="00E421D2">
      <w:pPr>
        <w:pStyle w:val="SingleTxt"/>
        <w:spacing w:after="0" w:line="120" w:lineRule="exact"/>
        <w:rPr>
          <w:sz w:val="10"/>
          <w:lang w:val="es-ES_tradnl"/>
        </w:rPr>
      </w:pPr>
    </w:p>
    <w:p w14:paraId="2AE20892" w14:textId="6C19021D" w:rsidR="00952B66" w:rsidRPr="00596416" w:rsidRDefault="00952B66" w:rsidP="00E421D2">
      <w:pPr>
        <w:pStyle w:val="SingleTxt"/>
        <w:numPr>
          <w:ilvl w:val="0"/>
          <w:numId w:val="8"/>
        </w:numPr>
        <w:ind w:left="1267"/>
        <w:rPr>
          <w:lang w:val="es-ES_tradnl"/>
        </w:rPr>
      </w:pPr>
      <w:r w:rsidRPr="00596416">
        <w:rPr>
          <w:lang w:val="es-ES_tradnl"/>
        </w:rPr>
        <w:t>Además de divulgar información jurídica de la clínica de acceso a la justicia</w:t>
      </w:r>
      <w:r w:rsidRPr="0050477B">
        <w:rPr>
          <w:vertAlign w:val="superscript"/>
          <w:lang w:val="es-ES_tradnl"/>
        </w:rPr>
        <w:footnoteReference w:id="37"/>
      </w:r>
      <w:r w:rsidRPr="00596416">
        <w:rPr>
          <w:lang w:val="es-ES_tradnl"/>
        </w:rPr>
        <w:t>, el Gobierno</w:t>
      </w:r>
      <w:r w:rsidRPr="0050477B">
        <w:rPr>
          <w:vertAlign w:val="superscript"/>
          <w:lang w:val="es-ES_tradnl"/>
        </w:rPr>
        <w:footnoteReference w:id="38"/>
      </w:r>
      <w:r w:rsidRPr="00596416">
        <w:rPr>
          <w:lang w:val="es-ES_tradnl"/>
        </w:rPr>
        <w:t xml:space="preserve"> y las instituciones estatales, como la PDHJ, llevan a cabo campañas para inculcar nociones de derecho en las comunidades sobre diversos temas. La campaña de </w:t>
      </w:r>
      <w:r w:rsidRPr="0050477B">
        <w:rPr>
          <w:lang w:val="es-ES_tradnl"/>
        </w:rPr>
        <w:t>16</w:t>
      </w:r>
      <w:r w:rsidRPr="00596416">
        <w:rPr>
          <w:lang w:val="es-ES_tradnl"/>
        </w:rPr>
        <w:t xml:space="preserve"> días de activismo contra la violencia de género, que se celebra todos los años, también contribuye a crear conciencia sobre el problema de la violencia de género</w:t>
      </w:r>
      <w:r w:rsidRPr="0050477B">
        <w:rPr>
          <w:vertAlign w:val="superscript"/>
          <w:lang w:val="es-ES_tradnl"/>
        </w:rPr>
        <w:footnoteReference w:id="39"/>
      </w:r>
      <w:r w:rsidRPr="00596416">
        <w:rPr>
          <w:lang w:val="es-ES_tradnl"/>
        </w:rPr>
        <w:t>.</w:t>
      </w:r>
    </w:p>
    <w:p w14:paraId="5A15D32B" w14:textId="77777777" w:rsidR="00E421D2" w:rsidRPr="00596416" w:rsidRDefault="00E421D2" w:rsidP="00E421D2">
      <w:pPr>
        <w:pStyle w:val="SingleTxt"/>
        <w:spacing w:after="0" w:line="120" w:lineRule="exact"/>
        <w:rPr>
          <w:sz w:val="10"/>
          <w:lang w:val="es-ES_tradnl"/>
        </w:rPr>
      </w:pPr>
      <w:bookmarkStart w:id="8" w:name="_Hlk20721900"/>
    </w:p>
    <w:p w14:paraId="3C6F91DF" w14:textId="12530D10" w:rsidR="00952B66" w:rsidRPr="0050477B" w:rsidRDefault="00952B66" w:rsidP="00E421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Recursos asignados para mejorar el acceso a la justicia formal</w:t>
      </w:r>
      <w:bookmarkEnd w:id="8"/>
    </w:p>
    <w:p w14:paraId="75C54457" w14:textId="77777777" w:rsidR="00E421D2" w:rsidRPr="00596416" w:rsidRDefault="00E421D2" w:rsidP="00E421D2">
      <w:pPr>
        <w:pStyle w:val="SingleTxt"/>
        <w:spacing w:after="0" w:line="120" w:lineRule="exact"/>
        <w:rPr>
          <w:sz w:val="10"/>
          <w:lang w:val="es-ES_tradnl"/>
        </w:rPr>
      </w:pPr>
    </w:p>
    <w:p w14:paraId="1F3BE0C5" w14:textId="2BDBC5AD" w:rsidR="00952B66" w:rsidRPr="00596416" w:rsidRDefault="00952B66" w:rsidP="00E421D2">
      <w:pPr>
        <w:pStyle w:val="SingleTxt"/>
        <w:numPr>
          <w:ilvl w:val="0"/>
          <w:numId w:val="8"/>
        </w:numPr>
        <w:ind w:left="1267"/>
        <w:rPr>
          <w:lang w:val="es-ES_tradnl"/>
        </w:rPr>
      </w:pPr>
      <w:r w:rsidRPr="00596416">
        <w:rPr>
          <w:lang w:val="es-ES_tradnl"/>
        </w:rPr>
        <w:t xml:space="preserve">En </w:t>
      </w:r>
      <w:r w:rsidRPr="0050477B">
        <w:rPr>
          <w:lang w:val="es-ES_tradnl"/>
        </w:rPr>
        <w:t>2015</w:t>
      </w:r>
      <w:r w:rsidRPr="00596416">
        <w:rPr>
          <w:lang w:val="es-ES_tradnl"/>
        </w:rPr>
        <w:t>, un aumento de la dotación presupuestaria para el sistema de justicia (</w:t>
      </w:r>
      <w:r w:rsidRPr="0050477B">
        <w:rPr>
          <w:lang w:val="es-ES_tradnl"/>
        </w:rPr>
        <w:t>21</w:t>
      </w:r>
      <w:r w:rsidRPr="00596416">
        <w:rPr>
          <w:lang w:val="es-ES_tradnl"/>
        </w:rPr>
        <w:t xml:space="preserve"> %)</w:t>
      </w:r>
      <w:r w:rsidRPr="0050477B">
        <w:rPr>
          <w:vertAlign w:val="superscript"/>
          <w:lang w:val="es-ES_tradnl"/>
        </w:rPr>
        <w:footnoteReference w:id="40"/>
      </w:r>
      <w:r w:rsidRPr="00596416">
        <w:rPr>
          <w:lang w:val="es-ES_tradnl"/>
        </w:rPr>
        <w:t xml:space="preserve"> permitió mejorar el material y las infraestructuras de los tribunales de distrito, incluida la habilitación de una sala específica en el distrito de </w:t>
      </w:r>
      <w:proofErr w:type="spellStart"/>
      <w:r w:rsidRPr="00596416">
        <w:rPr>
          <w:lang w:val="es-ES_tradnl"/>
        </w:rPr>
        <w:t>Oecusse</w:t>
      </w:r>
      <w:proofErr w:type="spellEnd"/>
      <w:r w:rsidRPr="00596416">
        <w:rPr>
          <w:lang w:val="es-ES_tradnl"/>
        </w:rPr>
        <w:t xml:space="preserve"> para que las víctimas puedan hablar en privado con sus abogados y permanecer separadas del acusado. Entre las mejoras materiales destaca la compra de más vehículos para que los tribunales móviles puedan desempeñar sus funciones.</w:t>
      </w:r>
      <w:bookmarkStart w:id="9" w:name="_Hlk20722031"/>
      <w:bookmarkEnd w:id="9"/>
    </w:p>
    <w:p w14:paraId="572AA75A" w14:textId="6A59B30B" w:rsidR="00952B66" w:rsidRPr="00596416" w:rsidRDefault="00952B66" w:rsidP="00E421D2">
      <w:pPr>
        <w:pStyle w:val="SingleTxt"/>
        <w:numPr>
          <w:ilvl w:val="0"/>
          <w:numId w:val="8"/>
        </w:numPr>
        <w:ind w:left="1267"/>
        <w:rPr>
          <w:lang w:val="es-ES_tradnl"/>
        </w:rPr>
      </w:pPr>
      <w:r w:rsidRPr="00596416">
        <w:rPr>
          <w:lang w:val="es-ES_tradnl"/>
        </w:rPr>
        <w:t xml:space="preserve">Aunque en </w:t>
      </w:r>
      <w:r w:rsidRPr="0050477B">
        <w:rPr>
          <w:lang w:val="es-ES_tradnl"/>
        </w:rPr>
        <w:t>2016</w:t>
      </w:r>
      <w:r w:rsidRPr="00596416">
        <w:rPr>
          <w:lang w:val="es-ES_tradnl"/>
        </w:rPr>
        <w:t>-</w:t>
      </w:r>
      <w:r w:rsidRPr="0050477B">
        <w:rPr>
          <w:lang w:val="es-ES_tradnl"/>
        </w:rPr>
        <w:t>2019</w:t>
      </w:r>
      <w:r w:rsidRPr="00596416">
        <w:rPr>
          <w:lang w:val="es-ES_tradnl"/>
        </w:rPr>
        <w:t xml:space="preserve"> se destinaron considerables recursos financieros a los tribunales de distrito para seguir garantizando el acceso al sistema de justicia formal en las zonas rurales, la infraestructura no mejoró de manera significativa durante este período</w:t>
      </w:r>
      <w:r w:rsidRPr="0050477B">
        <w:rPr>
          <w:vertAlign w:val="superscript"/>
          <w:lang w:val="es-ES_tradnl"/>
        </w:rPr>
        <w:footnoteReference w:id="41"/>
      </w:r>
      <w:r w:rsidRPr="00596416">
        <w:rPr>
          <w:lang w:val="es-ES_tradnl"/>
        </w:rPr>
        <w:t>.</w:t>
      </w:r>
    </w:p>
    <w:p w14:paraId="05D4F630" w14:textId="77777777" w:rsidR="00E421D2" w:rsidRPr="00596416" w:rsidRDefault="00E421D2" w:rsidP="00E421D2">
      <w:pPr>
        <w:pStyle w:val="SingleTxt"/>
        <w:spacing w:after="0" w:line="120" w:lineRule="exact"/>
        <w:rPr>
          <w:sz w:val="10"/>
          <w:lang w:val="es-ES_tradnl"/>
        </w:rPr>
      </w:pPr>
      <w:bookmarkStart w:id="10" w:name="_Toc10641659"/>
      <w:bookmarkStart w:id="11" w:name="_Hlk20722099"/>
      <w:bookmarkStart w:id="12" w:name="_Toc25630029"/>
    </w:p>
    <w:p w14:paraId="3EB889CC" w14:textId="77777777" w:rsidR="00E421D2" w:rsidRPr="00596416" w:rsidRDefault="00E421D2" w:rsidP="00E421D2">
      <w:pPr>
        <w:pStyle w:val="SingleTxt"/>
        <w:spacing w:after="0" w:line="120" w:lineRule="exact"/>
        <w:rPr>
          <w:sz w:val="10"/>
          <w:lang w:val="es-ES_tradnl"/>
        </w:rPr>
      </w:pPr>
    </w:p>
    <w:p w14:paraId="1A6313F8" w14:textId="55F54DDA" w:rsidR="00952B66" w:rsidRPr="0050477B" w:rsidRDefault="00952B66" w:rsidP="00D2279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50477B">
        <w:tab/>
      </w:r>
      <w:r w:rsidRPr="0050477B">
        <w:tab/>
        <w:t>Artículo 3: Medidas para el desarrollo y la promoción de las mujeres</w:t>
      </w:r>
      <w:bookmarkEnd w:id="10"/>
      <w:bookmarkEnd w:id="11"/>
      <w:bookmarkEnd w:id="12"/>
    </w:p>
    <w:p w14:paraId="20A217C7" w14:textId="77777777" w:rsidR="00E421D2" w:rsidRPr="00596416" w:rsidRDefault="00E421D2" w:rsidP="00E421D2">
      <w:pPr>
        <w:pStyle w:val="SingleTxt"/>
        <w:spacing w:after="0" w:line="120" w:lineRule="exact"/>
        <w:rPr>
          <w:sz w:val="10"/>
          <w:lang w:val="es-ES_tradnl"/>
        </w:rPr>
      </w:pPr>
    </w:p>
    <w:p w14:paraId="3DECE7FA" w14:textId="77777777" w:rsidR="00E421D2" w:rsidRPr="00596416" w:rsidRDefault="00E421D2" w:rsidP="00E421D2">
      <w:pPr>
        <w:pStyle w:val="SingleTxt"/>
        <w:spacing w:after="0" w:line="120" w:lineRule="exact"/>
        <w:rPr>
          <w:sz w:val="10"/>
          <w:lang w:val="es-ES_tradnl"/>
        </w:rPr>
      </w:pPr>
    </w:p>
    <w:p w14:paraId="6601D6A0" w14:textId="0576E99D" w:rsidR="00952B66" w:rsidRPr="0050477B" w:rsidRDefault="00952B66" w:rsidP="00D227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Recursos del Mecanismo Nacional de las Mujeres</w:t>
      </w:r>
    </w:p>
    <w:p w14:paraId="54A57F60" w14:textId="1454C44A" w:rsidR="00E421D2" w:rsidRPr="00596416" w:rsidRDefault="00E421D2" w:rsidP="00D22792">
      <w:pPr>
        <w:pStyle w:val="SingleTxt"/>
        <w:spacing w:after="0" w:line="120" w:lineRule="exact"/>
        <w:rPr>
          <w:sz w:val="10"/>
          <w:lang w:val="es-ES_tradnl"/>
        </w:rPr>
      </w:pPr>
    </w:p>
    <w:p w14:paraId="12FAF67F" w14:textId="40CF0EAC" w:rsidR="00D22792" w:rsidRPr="00596416" w:rsidRDefault="00D22792" w:rsidP="00D22792">
      <w:pPr>
        <w:pStyle w:val="SingleTxt"/>
        <w:spacing w:after="0" w:line="120" w:lineRule="exact"/>
        <w:rPr>
          <w:sz w:val="10"/>
          <w:lang w:val="es-ES_tradnl"/>
        </w:rPr>
      </w:pPr>
    </w:p>
    <w:p w14:paraId="6F93A78A" w14:textId="6C145812" w:rsidR="00952B66" w:rsidRPr="00596416" w:rsidRDefault="00952B66" w:rsidP="00E421D2">
      <w:pPr>
        <w:pStyle w:val="SingleTxt"/>
        <w:numPr>
          <w:ilvl w:val="0"/>
          <w:numId w:val="8"/>
        </w:numPr>
        <w:ind w:left="1267"/>
        <w:rPr>
          <w:lang w:val="es-ES_tradnl"/>
        </w:rPr>
      </w:pPr>
      <w:r w:rsidRPr="00596416">
        <w:rPr>
          <w:lang w:val="es-ES_tradnl"/>
        </w:rPr>
        <w:t xml:space="preserve">Para obtener información detallada sobre los recursos del Mecanismo Nacional de las Mujeres en el período </w:t>
      </w:r>
      <w:r w:rsidRPr="0050477B">
        <w:rPr>
          <w:lang w:val="es-ES_tradnl"/>
        </w:rPr>
        <w:t>2015</w:t>
      </w:r>
      <w:r w:rsidRPr="00596416">
        <w:rPr>
          <w:lang w:val="es-ES_tradnl"/>
        </w:rPr>
        <w:t>-</w:t>
      </w:r>
      <w:r w:rsidRPr="0050477B">
        <w:rPr>
          <w:lang w:val="es-ES_tradnl"/>
        </w:rPr>
        <w:t>2018</w:t>
      </w:r>
      <w:r w:rsidRPr="00596416">
        <w:rPr>
          <w:lang w:val="es-ES_tradnl"/>
        </w:rPr>
        <w:t xml:space="preserve">, se puede consultar el informe de seguimiento que presentó el Estado parte en </w:t>
      </w:r>
      <w:r w:rsidRPr="0050477B">
        <w:rPr>
          <w:lang w:val="es-ES_tradnl"/>
        </w:rPr>
        <w:t>2018</w:t>
      </w:r>
      <w:r w:rsidRPr="00596416">
        <w:rPr>
          <w:lang w:val="es-ES_tradnl"/>
        </w:rPr>
        <w:t>.</w:t>
      </w:r>
    </w:p>
    <w:p w14:paraId="0E8F5D29" w14:textId="63838E57" w:rsidR="00952B66" w:rsidRPr="00596416" w:rsidRDefault="00952B66" w:rsidP="00E421D2">
      <w:pPr>
        <w:pStyle w:val="SingleTxt"/>
        <w:numPr>
          <w:ilvl w:val="0"/>
          <w:numId w:val="8"/>
        </w:numPr>
        <w:tabs>
          <w:tab w:val="num" w:pos="2804"/>
        </w:tabs>
        <w:ind w:left="1267"/>
        <w:rPr>
          <w:lang w:val="es-ES_tradnl"/>
        </w:rPr>
      </w:pPr>
      <w:r w:rsidRPr="00596416">
        <w:rPr>
          <w:lang w:val="es-ES_tradnl"/>
        </w:rPr>
        <w:t xml:space="preserve">Entre </w:t>
      </w:r>
      <w:r w:rsidRPr="0050477B">
        <w:rPr>
          <w:lang w:val="es-ES_tradnl"/>
        </w:rPr>
        <w:t>2015</w:t>
      </w:r>
      <w:r w:rsidRPr="00596416">
        <w:rPr>
          <w:lang w:val="es-ES_tradnl"/>
        </w:rPr>
        <w:t xml:space="preserve"> y </w:t>
      </w:r>
      <w:r w:rsidRPr="0050477B">
        <w:rPr>
          <w:lang w:val="es-ES_tradnl"/>
        </w:rPr>
        <w:t>2017</w:t>
      </w:r>
      <w:r w:rsidRPr="00596416">
        <w:rPr>
          <w:lang w:val="es-ES_tradnl"/>
        </w:rPr>
        <w:t xml:space="preserve"> se hizo un esfuerzo por reforzar la capacidad técnica de los grupos de trabajo de género (GWG) para aplicar mejor los principios de integración de la perspectiva de género, especialmente a la hora de elaborar los presupuestos y los planes de acción anuales, sobre todo mediante la organización de cursos a los que asistieron </w:t>
      </w:r>
      <w:r w:rsidRPr="0050477B">
        <w:rPr>
          <w:lang w:val="es-ES_tradnl"/>
        </w:rPr>
        <w:t>369</w:t>
      </w:r>
      <w:r w:rsidRPr="00596416">
        <w:rPr>
          <w:lang w:val="es-ES_tradnl"/>
        </w:rPr>
        <w:t xml:space="preserve"> funcionarios (el </w:t>
      </w:r>
      <w:r w:rsidRPr="0050477B">
        <w:rPr>
          <w:lang w:val="es-ES_tradnl"/>
        </w:rPr>
        <w:t>60</w:t>
      </w:r>
      <w:r w:rsidRPr="00596416">
        <w:rPr>
          <w:lang w:val="es-ES_tradnl"/>
        </w:rPr>
        <w:t xml:space="preserve"> % mujeres)</w:t>
      </w:r>
      <w:r w:rsidRPr="0050477B">
        <w:rPr>
          <w:vertAlign w:val="superscript"/>
          <w:lang w:val="es-ES_tradnl"/>
        </w:rPr>
        <w:footnoteReference w:id="42"/>
      </w:r>
      <w:r w:rsidRPr="00596416">
        <w:rPr>
          <w:lang w:val="es-ES_tradnl"/>
        </w:rPr>
        <w:t>.</w:t>
      </w:r>
    </w:p>
    <w:p w14:paraId="2CF5A378" w14:textId="48F89DB6" w:rsidR="00952B66" w:rsidRPr="00596416" w:rsidRDefault="00952B66" w:rsidP="00E421D2">
      <w:pPr>
        <w:pStyle w:val="SingleTxt"/>
        <w:numPr>
          <w:ilvl w:val="0"/>
          <w:numId w:val="8"/>
        </w:numPr>
        <w:tabs>
          <w:tab w:val="num" w:pos="2804"/>
        </w:tabs>
        <w:ind w:left="1267"/>
        <w:rPr>
          <w:lang w:val="es-ES_tradnl"/>
        </w:rPr>
      </w:pPr>
      <w:r w:rsidRPr="00596416">
        <w:rPr>
          <w:lang w:val="es-ES_tradnl"/>
        </w:rPr>
        <w:t xml:space="preserve">En colaboración con el Instituto Nacional de Administración Pública (INAP), la SEII está diseñando un curso de formación general sobre género para difundir los principios de género a nivel gubernamental. Ya se ha elaborado un manual y se espera que las actividades de capacitación comiencen en </w:t>
      </w:r>
      <w:r w:rsidRPr="0050477B">
        <w:rPr>
          <w:lang w:val="es-ES_tradnl"/>
        </w:rPr>
        <w:t>2020</w:t>
      </w:r>
      <w:r w:rsidRPr="00596416">
        <w:rPr>
          <w:lang w:val="es-ES_tradnl"/>
        </w:rPr>
        <w:t>.</w:t>
      </w:r>
    </w:p>
    <w:p w14:paraId="0C0B16BE" w14:textId="67532E1B" w:rsidR="00E421D2" w:rsidRPr="00596416" w:rsidRDefault="00E421D2" w:rsidP="00E421D2">
      <w:pPr>
        <w:pStyle w:val="SingleTxt"/>
        <w:spacing w:after="0" w:line="120" w:lineRule="exact"/>
        <w:rPr>
          <w:sz w:val="10"/>
          <w:lang w:val="es-ES_tradnl"/>
        </w:rPr>
      </w:pPr>
    </w:p>
    <w:p w14:paraId="7D1CA60F" w14:textId="77777777" w:rsidR="00D22792" w:rsidRPr="00596416" w:rsidRDefault="00D22792" w:rsidP="00E421D2">
      <w:pPr>
        <w:pStyle w:val="SingleTxt"/>
        <w:spacing w:after="0" w:line="120" w:lineRule="exact"/>
        <w:rPr>
          <w:sz w:val="10"/>
          <w:lang w:val="es-ES_tradnl"/>
        </w:rPr>
      </w:pPr>
    </w:p>
    <w:p w14:paraId="668D078F" w14:textId="48355869" w:rsidR="00952B66" w:rsidRPr="0050477B" w:rsidRDefault="00952B66" w:rsidP="00D227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Mecanismo de seguimiento de los planes estratégicos sobre los</w:t>
      </w:r>
      <w:r w:rsidR="00E13CCF" w:rsidRPr="0050477B">
        <w:t> </w:t>
      </w:r>
      <w:r w:rsidRPr="0050477B">
        <w:t>derechos de la mujer y la igualdad de género</w:t>
      </w:r>
    </w:p>
    <w:p w14:paraId="220B33A2" w14:textId="4F1B8F00" w:rsidR="00E421D2" w:rsidRPr="00596416" w:rsidRDefault="00E421D2" w:rsidP="00E421D2">
      <w:pPr>
        <w:pStyle w:val="SingleTxt"/>
        <w:spacing w:after="0" w:line="120" w:lineRule="exact"/>
        <w:rPr>
          <w:sz w:val="10"/>
          <w:lang w:val="es-ES_tradnl"/>
        </w:rPr>
      </w:pPr>
    </w:p>
    <w:p w14:paraId="6F49CF16" w14:textId="77777777" w:rsidR="00D22792" w:rsidRPr="00596416" w:rsidRDefault="00D22792" w:rsidP="00E421D2">
      <w:pPr>
        <w:pStyle w:val="SingleTxt"/>
        <w:spacing w:after="0" w:line="120" w:lineRule="exact"/>
        <w:rPr>
          <w:sz w:val="10"/>
          <w:lang w:val="es-ES_tradnl"/>
        </w:rPr>
      </w:pPr>
    </w:p>
    <w:p w14:paraId="4B67F867" w14:textId="22C89423" w:rsidR="00952B66" w:rsidRPr="00596416" w:rsidRDefault="00952B66" w:rsidP="00E421D2">
      <w:pPr>
        <w:pStyle w:val="SingleTxt"/>
        <w:numPr>
          <w:ilvl w:val="0"/>
          <w:numId w:val="8"/>
        </w:numPr>
        <w:ind w:left="1267"/>
        <w:rPr>
          <w:lang w:val="es-ES_tradnl"/>
        </w:rPr>
      </w:pPr>
      <w:r w:rsidRPr="00596416">
        <w:rPr>
          <w:lang w:val="es-ES_tradnl"/>
        </w:rPr>
        <w:t xml:space="preserve">Se ha avanzado en el seguimiento de los fondos públicos destinados a la igualdad de género. Un logro importante en este sentido fue la aprobación del Decreto-ley núm. </w:t>
      </w:r>
      <w:r w:rsidRPr="0050477B">
        <w:rPr>
          <w:lang w:val="es-ES_tradnl"/>
        </w:rPr>
        <w:t>22</w:t>
      </w:r>
      <w:r w:rsidRPr="00596416">
        <w:rPr>
          <w:lang w:val="es-ES_tradnl"/>
        </w:rPr>
        <w:t>/</w:t>
      </w:r>
      <w:r w:rsidRPr="0050477B">
        <w:rPr>
          <w:lang w:val="es-ES_tradnl"/>
        </w:rPr>
        <w:t>2015</w:t>
      </w:r>
      <w:r w:rsidRPr="00596416">
        <w:rPr>
          <w:lang w:val="es-ES_tradnl"/>
        </w:rPr>
        <w:t xml:space="preserve">, por el que se creó la Unidad de Planificación, Seguimiento y Evaluación adscrita a la Oficina del </w:t>
      </w:r>
      <w:proofErr w:type="gramStart"/>
      <w:r w:rsidRPr="00596416">
        <w:rPr>
          <w:lang w:val="es-ES_tradnl"/>
        </w:rPr>
        <w:t>Primer Ministro</w:t>
      </w:r>
      <w:proofErr w:type="gramEnd"/>
      <w:r w:rsidRPr="00596416">
        <w:rPr>
          <w:lang w:val="es-ES_tradnl"/>
        </w:rPr>
        <w:t xml:space="preserve">. Esta Unidad es el mecanismo responsable de vigilar la aplicación y la inversión del Gobierno a través de la base de datos </w:t>
      </w:r>
      <w:proofErr w:type="spellStart"/>
      <w:r w:rsidRPr="0050477B">
        <w:rPr>
          <w:i/>
          <w:lang w:val="es-ES_tradnl"/>
        </w:rPr>
        <w:t>Dalan</w:t>
      </w:r>
      <w:proofErr w:type="spellEnd"/>
      <w:r w:rsidRPr="0050477B">
        <w:rPr>
          <w:i/>
          <w:lang w:val="es-ES_tradnl"/>
        </w:rPr>
        <w:t xml:space="preserve"> Ba </w:t>
      </w:r>
      <w:proofErr w:type="spellStart"/>
      <w:r w:rsidRPr="0050477B">
        <w:rPr>
          <w:i/>
          <w:lang w:val="es-ES_tradnl"/>
        </w:rPr>
        <w:t>Futuru</w:t>
      </w:r>
      <w:proofErr w:type="spellEnd"/>
      <w:r w:rsidRPr="00596416">
        <w:rPr>
          <w:lang w:val="es-ES_tradnl"/>
        </w:rPr>
        <w:t xml:space="preserve"> (</w:t>
      </w:r>
      <w:r w:rsidR="007608EF" w:rsidRPr="00596416">
        <w:rPr>
          <w:lang w:val="es-ES_tradnl"/>
        </w:rPr>
        <w:t>“</w:t>
      </w:r>
      <w:r w:rsidRPr="00596416">
        <w:rPr>
          <w:lang w:val="es-ES_tradnl"/>
        </w:rPr>
        <w:t>Camino al futuro</w:t>
      </w:r>
      <w:r w:rsidR="007608EF" w:rsidRPr="00596416">
        <w:rPr>
          <w:lang w:val="es-ES_tradnl"/>
        </w:rPr>
        <w:t>”</w:t>
      </w:r>
      <w:r w:rsidRPr="00596416">
        <w:rPr>
          <w:lang w:val="es-ES_tradnl"/>
        </w:rPr>
        <w:t xml:space="preserve">). En el marco de la reforma de la gestión de las finanzas públicas (GFP), la definición de un procedimiento para elaborar los presupuestos por programas ayuda a mejorar el sistema de presupuestación con perspectiva de género (GRB), que se puso en marcha en </w:t>
      </w:r>
      <w:r w:rsidRPr="0050477B">
        <w:rPr>
          <w:lang w:val="es-ES_tradnl"/>
        </w:rPr>
        <w:t>2007</w:t>
      </w:r>
      <w:r w:rsidRPr="00596416">
        <w:rPr>
          <w:lang w:val="es-ES_tradnl"/>
        </w:rPr>
        <w:t>.</w:t>
      </w:r>
    </w:p>
    <w:p w14:paraId="6EB16021" w14:textId="03E7C4BB" w:rsidR="00952B66" w:rsidRPr="00596416" w:rsidRDefault="00952B66" w:rsidP="00E421D2">
      <w:pPr>
        <w:pStyle w:val="SingleTxt"/>
        <w:numPr>
          <w:ilvl w:val="0"/>
          <w:numId w:val="8"/>
        </w:numPr>
        <w:tabs>
          <w:tab w:val="num" w:pos="2804"/>
        </w:tabs>
        <w:ind w:left="1267"/>
        <w:rPr>
          <w:lang w:val="es-ES_tradnl"/>
        </w:rPr>
      </w:pPr>
      <w:r w:rsidRPr="00596416">
        <w:rPr>
          <w:lang w:val="es-ES_tradnl"/>
        </w:rPr>
        <w:t xml:space="preserve">El Sistema de Información Financiera y Administrativa del Gobierno (FMIS) incluye ahora un marcador de género que permite dar seguimiento a los fondos invertidos para promover la igualdad de género. Aunque el mecanismo todavía se encuentra en fase de diseño, la Unidad de Planificación, Seguimiento y Evaluación y la SEII ya han empezado a analizar los informes trimestrales que los ministerios competentes presentan al Parlamento. Según el informe del primer trimestre de </w:t>
      </w:r>
      <w:r w:rsidRPr="0050477B">
        <w:rPr>
          <w:lang w:val="es-ES_tradnl"/>
        </w:rPr>
        <w:t>2019</w:t>
      </w:r>
      <w:r w:rsidRPr="00596416">
        <w:rPr>
          <w:lang w:val="es-ES_tradnl"/>
        </w:rPr>
        <w:t xml:space="preserve">, el </w:t>
      </w:r>
      <w:r w:rsidRPr="0050477B">
        <w:rPr>
          <w:lang w:val="es-ES_tradnl"/>
        </w:rPr>
        <w:t>16</w:t>
      </w:r>
      <w:r w:rsidRPr="00596416">
        <w:rPr>
          <w:lang w:val="es-ES_tradnl"/>
        </w:rPr>
        <w:t xml:space="preserve"> % del presupuesto ejecutado por el Gobierno contribuyó directamente a la igualdad de género</w:t>
      </w:r>
      <w:r w:rsidRPr="0050477B">
        <w:rPr>
          <w:vertAlign w:val="superscript"/>
          <w:lang w:val="es-ES_tradnl"/>
        </w:rPr>
        <w:footnoteReference w:id="43"/>
      </w:r>
      <w:r w:rsidRPr="00596416">
        <w:rPr>
          <w:lang w:val="es-ES_tradnl"/>
        </w:rPr>
        <w:t>.</w:t>
      </w:r>
    </w:p>
    <w:p w14:paraId="25C1D497" w14:textId="6D72EE62" w:rsidR="00952B66" w:rsidRPr="00596416" w:rsidRDefault="00952B66" w:rsidP="00E421D2">
      <w:pPr>
        <w:pStyle w:val="SingleTxt"/>
        <w:numPr>
          <w:ilvl w:val="0"/>
          <w:numId w:val="8"/>
        </w:numPr>
        <w:tabs>
          <w:tab w:val="num" w:pos="2804"/>
        </w:tabs>
        <w:ind w:left="1267"/>
        <w:rPr>
          <w:lang w:val="es-ES_tradnl"/>
        </w:rPr>
      </w:pPr>
      <w:r w:rsidRPr="00596416">
        <w:rPr>
          <w:lang w:val="es-ES_tradnl"/>
        </w:rPr>
        <w:t xml:space="preserve">En coordinación con la Unidad de Planificación, Seguimiento y Evaluación y el Departamento de Asuntos Exteriores y Comercio de Australia, la SEII también estudia los planes de acción anuales de los municipios y la mayoría de las instituciones gubernamentales, empleando cuando corresponde indicadores desglosados por sexo. Se analizaron los planes para </w:t>
      </w:r>
      <w:r w:rsidRPr="0050477B">
        <w:rPr>
          <w:lang w:val="es-ES_tradnl"/>
        </w:rPr>
        <w:t>2020</w:t>
      </w:r>
      <w:r w:rsidRPr="00596416">
        <w:rPr>
          <w:lang w:val="es-ES_tradnl"/>
        </w:rPr>
        <w:t xml:space="preserve"> de </w:t>
      </w:r>
      <w:r w:rsidRPr="0050477B">
        <w:rPr>
          <w:lang w:val="es-ES_tradnl"/>
        </w:rPr>
        <w:t>67</w:t>
      </w:r>
      <w:r w:rsidRPr="00596416">
        <w:rPr>
          <w:lang w:val="es-ES_tradnl"/>
        </w:rPr>
        <w:t xml:space="preserve"> instituciones gubernamentales, además de todos los elaborados por los municipios.</w:t>
      </w:r>
    </w:p>
    <w:p w14:paraId="18056F69" w14:textId="6D300522" w:rsidR="00952B66" w:rsidRPr="00596416" w:rsidRDefault="00952B66" w:rsidP="00E421D2">
      <w:pPr>
        <w:pStyle w:val="SingleTxt"/>
        <w:numPr>
          <w:ilvl w:val="0"/>
          <w:numId w:val="8"/>
        </w:numPr>
        <w:tabs>
          <w:tab w:val="num" w:pos="2804"/>
        </w:tabs>
        <w:ind w:left="1267"/>
        <w:rPr>
          <w:lang w:val="es-ES_tradnl"/>
        </w:rPr>
      </w:pPr>
      <w:r w:rsidRPr="00596416">
        <w:rPr>
          <w:lang w:val="es-ES_tradnl"/>
        </w:rPr>
        <w:t>Por otro lado, la SEII participa como observadora en el comité encargado de revisar el presupuesto, asegurándose de que todos los ministerios y organismos destinen suficientes recursos a la igualdad de género en sus solicitudes presupuestarias generales</w:t>
      </w:r>
      <w:r w:rsidRPr="0050477B">
        <w:rPr>
          <w:vertAlign w:val="superscript"/>
          <w:lang w:val="es-ES_tradnl"/>
        </w:rPr>
        <w:footnoteReference w:id="44"/>
      </w:r>
      <w:r w:rsidRPr="00596416">
        <w:rPr>
          <w:lang w:val="es-ES_tradnl"/>
        </w:rPr>
        <w:t>. Se dedica especial atención a la planificación, presupuestación y aplicación de las tres principales políticas de género a nivel nacional</w:t>
      </w:r>
      <w:r w:rsidRPr="0050477B">
        <w:rPr>
          <w:vertAlign w:val="superscript"/>
          <w:lang w:val="es-ES_tradnl"/>
        </w:rPr>
        <w:footnoteReference w:id="45"/>
      </w:r>
      <w:r w:rsidRPr="00596416">
        <w:rPr>
          <w:lang w:val="es-ES_tradnl"/>
        </w:rPr>
        <w:t>.</w:t>
      </w:r>
    </w:p>
    <w:p w14:paraId="21CD0F66" w14:textId="09E3DD9E" w:rsidR="00E421D2" w:rsidRPr="00596416" w:rsidRDefault="00E421D2" w:rsidP="00E421D2">
      <w:pPr>
        <w:pStyle w:val="SingleTxt"/>
        <w:spacing w:after="0" w:line="120" w:lineRule="exact"/>
        <w:rPr>
          <w:sz w:val="10"/>
          <w:lang w:val="es-ES_tradnl"/>
        </w:rPr>
      </w:pPr>
    </w:p>
    <w:p w14:paraId="05B99EF0" w14:textId="77777777" w:rsidR="00E421D2" w:rsidRPr="00596416" w:rsidRDefault="00E421D2" w:rsidP="00E421D2">
      <w:pPr>
        <w:pStyle w:val="SingleTxt"/>
        <w:spacing w:after="0" w:line="120" w:lineRule="exact"/>
        <w:rPr>
          <w:sz w:val="10"/>
          <w:lang w:val="es-ES_tradnl"/>
        </w:rPr>
      </w:pPr>
    </w:p>
    <w:p w14:paraId="238FDEB8" w14:textId="6A783D1A" w:rsidR="00952B66" w:rsidRPr="0050477B" w:rsidRDefault="00952B66" w:rsidP="00E421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50477B">
        <w:tab/>
      </w:r>
      <w:r w:rsidRPr="0050477B">
        <w:tab/>
        <w:t>Recopilar datos desglosados por género para valorar la repercusión de la presupuestación con perspectiva de género y los programas para las mujeres</w:t>
      </w:r>
    </w:p>
    <w:p w14:paraId="3E3FBE1E" w14:textId="57E5635D" w:rsidR="00E421D2" w:rsidRPr="00596416" w:rsidRDefault="00E421D2" w:rsidP="00E421D2">
      <w:pPr>
        <w:pStyle w:val="SingleTxt"/>
        <w:spacing w:after="0" w:line="120" w:lineRule="exact"/>
        <w:rPr>
          <w:sz w:val="10"/>
          <w:lang w:val="es-ES_tradnl"/>
        </w:rPr>
      </w:pPr>
    </w:p>
    <w:p w14:paraId="1621C0B4" w14:textId="77777777" w:rsidR="00E421D2" w:rsidRPr="00596416" w:rsidRDefault="00E421D2" w:rsidP="00E421D2">
      <w:pPr>
        <w:pStyle w:val="SingleTxt"/>
        <w:spacing w:after="0" w:line="120" w:lineRule="exact"/>
        <w:rPr>
          <w:sz w:val="10"/>
          <w:lang w:val="es-ES_tradnl"/>
        </w:rPr>
      </w:pPr>
    </w:p>
    <w:p w14:paraId="61600EEF" w14:textId="2E6D56DF" w:rsidR="00952B66" w:rsidRPr="00596416" w:rsidRDefault="00952B66" w:rsidP="00E421D2">
      <w:pPr>
        <w:pStyle w:val="SingleTxt"/>
        <w:numPr>
          <w:ilvl w:val="0"/>
          <w:numId w:val="8"/>
        </w:numPr>
        <w:ind w:left="1267"/>
        <w:rPr>
          <w:lang w:val="es-ES_tradnl"/>
        </w:rPr>
      </w:pPr>
      <w:r w:rsidRPr="00596416">
        <w:rPr>
          <w:lang w:val="es-ES_tradnl"/>
        </w:rPr>
        <w:t>Con ayuda de sus asociados internacionales, la Dirección General de Estadística (DGE) ha facilitado más datos desglosados por sexo en todas sus publicaciones, y se han publicado análisis específicos de género para la mayoría de los censos y encuestas realizados recientemente por la DGE.</w:t>
      </w:r>
    </w:p>
    <w:p w14:paraId="3D29DBB6" w14:textId="33AA77EA" w:rsidR="00952B66" w:rsidRPr="00596416" w:rsidRDefault="00952B66" w:rsidP="00E421D2">
      <w:pPr>
        <w:pStyle w:val="SingleTxt"/>
        <w:numPr>
          <w:ilvl w:val="0"/>
          <w:numId w:val="8"/>
        </w:numPr>
        <w:tabs>
          <w:tab w:val="num" w:pos="2804"/>
        </w:tabs>
        <w:ind w:left="1267"/>
        <w:rPr>
          <w:lang w:val="es-ES_tradnl"/>
        </w:rPr>
      </w:pPr>
      <w:r w:rsidRPr="00596416">
        <w:rPr>
          <w:lang w:val="es-ES_tradnl"/>
        </w:rPr>
        <w:t xml:space="preserve">Desde el punto de vista administrativo, la nota de política sobre la presupuestación con perspectiva de género (GRB) de </w:t>
      </w:r>
      <w:r w:rsidRPr="0050477B">
        <w:rPr>
          <w:lang w:val="es-ES_tradnl"/>
        </w:rPr>
        <w:t>2017</w:t>
      </w:r>
      <w:r w:rsidRPr="00596416">
        <w:rPr>
          <w:lang w:val="es-ES_tradnl"/>
        </w:rPr>
        <w:t>, elaborada con ayuda internacional a fin de orientar la incorporación de la perspectiva de género en la reforma de la gestión de las finanzas públicas, prevé la creación de un sistema sólido para que los ministerios competentes recopilen estadísticas y datos de género y lograr así que las medidas del Gobierno obtengan mejores resultados</w:t>
      </w:r>
      <w:r w:rsidRPr="0050477B">
        <w:rPr>
          <w:vertAlign w:val="superscript"/>
          <w:lang w:val="es-ES_tradnl"/>
        </w:rPr>
        <w:footnoteReference w:id="46"/>
      </w:r>
      <w:r w:rsidRPr="00596416">
        <w:rPr>
          <w:lang w:val="es-ES_tradnl"/>
        </w:rPr>
        <w:t xml:space="preserve">. Se espera que el desarrollo del FMIS del Estado y la base de datos </w:t>
      </w:r>
      <w:proofErr w:type="spellStart"/>
      <w:r w:rsidRPr="0050477B">
        <w:rPr>
          <w:i/>
          <w:lang w:val="es-ES_tradnl"/>
        </w:rPr>
        <w:t>Dalan</w:t>
      </w:r>
      <w:proofErr w:type="spellEnd"/>
      <w:r w:rsidRPr="0050477B">
        <w:rPr>
          <w:i/>
          <w:lang w:val="es-ES_tradnl"/>
        </w:rPr>
        <w:t xml:space="preserve"> </w:t>
      </w:r>
      <w:proofErr w:type="spellStart"/>
      <w:r w:rsidRPr="0050477B">
        <w:rPr>
          <w:i/>
          <w:lang w:val="es-ES_tradnl"/>
        </w:rPr>
        <w:t>ba</w:t>
      </w:r>
      <w:proofErr w:type="spellEnd"/>
      <w:r w:rsidRPr="0050477B">
        <w:rPr>
          <w:i/>
          <w:lang w:val="es-ES_tradnl"/>
        </w:rPr>
        <w:t xml:space="preserve"> </w:t>
      </w:r>
      <w:proofErr w:type="spellStart"/>
      <w:r w:rsidRPr="0050477B">
        <w:rPr>
          <w:i/>
          <w:lang w:val="es-ES_tradnl"/>
        </w:rPr>
        <w:t>Futuru</w:t>
      </w:r>
      <w:proofErr w:type="spellEnd"/>
      <w:r w:rsidRPr="00596416">
        <w:rPr>
          <w:lang w:val="es-ES_tradnl"/>
        </w:rPr>
        <w:t xml:space="preserve"> faciliten este proceso, pues obligarán a las instituciones públicas a rendir cuentas del cumplimiento de sus compromisos en sus respectivos ámbitos</w:t>
      </w:r>
      <w:r w:rsidRPr="0050477B">
        <w:rPr>
          <w:vertAlign w:val="superscript"/>
          <w:lang w:val="es-ES_tradnl"/>
        </w:rPr>
        <w:footnoteReference w:id="47"/>
      </w:r>
      <w:r w:rsidRPr="00596416">
        <w:rPr>
          <w:lang w:val="es-ES_tradnl"/>
        </w:rPr>
        <w:t>.</w:t>
      </w:r>
    </w:p>
    <w:p w14:paraId="7E655AF5" w14:textId="77777777" w:rsidR="00E421D2" w:rsidRPr="00596416" w:rsidRDefault="00E421D2" w:rsidP="00E421D2">
      <w:pPr>
        <w:pStyle w:val="SingleTxt"/>
        <w:spacing w:after="0" w:line="120" w:lineRule="exact"/>
        <w:rPr>
          <w:sz w:val="10"/>
          <w:lang w:val="es-ES_tradnl"/>
        </w:rPr>
      </w:pPr>
      <w:bookmarkStart w:id="13" w:name="_Toc10641660"/>
      <w:bookmarkStart w:id="14" w:name="_Toc25630030"/>
    </w:p>
    <w:p w14:paraId="12D87913" w14:textId="77777777" w:rsidR="00E421D2" w:rsidRPr="00596416" w:rsidRDefault="00E421D2" w:rsidP="00E421D2">
      <w:pPr>
        <w:pStyle w:val="SingleTxt"/>
        <w:spacing w:after="0" w:line="120" w:lineRule="exact"/>
        <w:rPr>
          <w:sz w:val="10"/>
          <w:lang w:val="es-ES_tradnl"/>
        </w:rPr>
      </w:pPr>
    </w:p>
    <w:p w14:paraId="561ECD6E" w14:textId="60A2B78D" w:rsidR="00ED7D79" w:rsidRDefault="00ED7D79">
      <w:pPr>
        <w:suppressAutoHyphens w:val="0"/>
        <w:spacing w:after="200" w:line="276" w:lineRule="auto"/>
        <w:rPr>
          <w:kern w:val="14"/>
          <w:sz w:val="10"/>
        </w:rPr>
      </w:pPr>
      <w:r>
        <w:rPr>
          <w:sz w:val="10"/>
        </w:rPr>
        <w:br w:type="page"/>
      </w:r>
    </w:p>
    <w:p w14:paraId="09DEBCBF" w14:textId="418D89B6" w:rsidR="00952B66" w:rsidRPr="0050477B" w:rsidRDefault="00952B66" w:rsidP="00D2279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Artículo 4: Medidas especiales de carácter temporal para</w:t>
      </w:r>
      <w:r w:rsidR="00ED7D79" w:rsidRPr="0050477B">
        <w:t> </w:t>
      </w:r>
      <w:r w:rsidRPr="0050477B">
        <w:t>acelerar la igualdad</w:t>
      </w:r>
      <w:bookmarkEnd w:id="13"/>
      <w:bookmarkEnd w:id="14"/>
    </w:p>
    <w:p w14:paraId="253AA29A" w14:textId="38D92B93" w:rsidR="00E421D2" w:rsidRPr="00596416" w:rsidRDefault="00E421D2" w:rsidP="00E421D2">
      <w:pPr>
        <w:pStyle w:val="SingleTxt"/>
        <w:spacing w:after="0" w:line="120" w:lineRule="exact"/>
        <w:rPr>
          <w:sz w:val="10"/>
          <w:lang w:val="es-ES_tradnl"/>
        </w:rPr>
      </w:pPr>
    </w:p>
    <w:p w14:paraId="7E697706" w14:textId="2F080C1B" w:rsidR="00E421D2" w:rsidRPr="00596416" w:rsidRDefault="00E421D2" w:rsidP="00E421D2">
      <w:pPr>
        <w:pStyle w:val="SingleTxt"/>
        <w:spacing w:after="0" w:line="120" w:lineRule="exact"/>
        <w:rPr>
          <w:sz w:val="10"/>
          <w:lang w:val="es-ES_tradnl"/>
        </w:rPr>
      </w:pPr>
    </w:p>
    <w:p w14:paraId="40FBA6E1" w14:textId="3FDF83BE" w:rsidR="00952B66" w:rsidRPr="00596416" w:rsidRDefault="00952B66" w:rsidP="00E421D2">
      <w:pPr>
        <w:pStyle w:val="SingleTxt"/>
        <w:numPr>
          <w:ilvl w:val="0"/>
          <w:numId w:val="8"/>
        </w:numPr>
        <w:ind w:left="1267"/>
        <w:rPr>
          <w:lang w:val="es-ES_tradnl"/>
        </w:rPr>
      </w:pPr>
      <w:r w:rsidRPr="00596416">
        <w:rPr>
          <w:lang w:val="es-ES_tradnl"/>
        </w:rPr>
        <w:t>(No se ha producido ninguna novedad significativa durante el período en cuestión).</w:t>
      </w:r>
    </w:p>
    <w:p w14:paraId="6CF29A2C" w14:textId="77777777" w:rsidR="00E421D2" w:rsidRPr="00596416" w:rsidRDefault="00E421D2" w:rsidP="00E421D2">
      <w:pPr>
        <w:pStyle w:val="SingleTxt"/>
        <w:spacing w:after="0" w:line="120" w:lineRule="exact"/>
        <w:rPr>
          <w:sz w:val="10"/>
          <w:lang w:val="es-ES_tradnl"/>
        </w:rPr>
      </w:pPr>
      <w:bookmarkStart w:id="15" w:name="_Hlk20723258"/>
      <w:bookmarkStart w:id="16" w:name="_Toc25630031"/>
      <w:bookmarkStart w:id="17" w:name="_Toc10641661"/>
    </w:p>
    <w:p w14:paraId="622390E5" w14:textId="77777777" w:rsidR="00E421D2" w:rsidRPr="00596416" w:rsidRDefault="00E421D2" w:rsidP="00E421D2">
      <w:pPr>
        <w:pStyle w:val="SingleTxt"/>
        <w:spacing w:after="0" w:line="120" w:lineRule="exact"/>
        <w:rPr>
          <w:sz w:val="10"/>
          <w:lang w:val="es-ES_tradnl"/>
        </w:rPr>
      </w:pPr>
    </w:p>
    <w:p w14:paraId="113DE81F" w14:textId="321170DD" w:rsidR="00952B66" w:rsidRPr="0050477B" w:rsidRDefault="00952B66" w:rsidP="00D2279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Artículo 5: Funciones y estereotipos de cada sexo</w:t>
      </w:r>
      <w:bookmarkEnd w:id="15"/>
      <w:bookmarkEnd w:id="16"/>
      <w:bookmarkEnd w:id="17"/>
    </w:p>
    <w:p w14:paraId="3D8EF3E5" w14:textId="77777777" w:rsidR="00E421D2" w:rsidRPr="00596416" w:rsidRDefault="00E421D2" w:rsidP="00E421D2">
      <w:pPr>
        <w:pStyle w:val="SingleTxt"/>
        <w:spacing w:after="0" w:line="120" w:lineRule="exact"/>
        <w:rPr>
          <w:sz w:val="10"/>
          <w:lang w:val="es-ES_tradnl"/>
        </w:rPr>
      </w:pPr>
    </w:p>
    <w:p w14:paraId="2550A470" w14:textId="77777777" w:rsidR="00E421D2" w:rsidRPr="00596416" w:rsidRDefault="00E421D2" w:rsidP="00E421D2">
      <w:pPr>
        <w:pStyle w:val="SingleTxt"/>
        <w:spacing w:after="0" w:line="120" w:lineRule="exact"/>
        <w:rPr>
          <w:sz w:val="10"/>
          <w:lang w:val="es-ES_tradnl"/>
        </w:rPr>
      </w:pPr>
    </w:p>
    <w:p w14:paraId="3120359A" w14:textId="77777777" w:rsidR="003E7CA3" w:rsidRPr="00596416" w:rsidRDefault="00952B66" w:rsidP="00E421D2">
      <w:pPr>
        <w:pStyle w:val="SingleTxt"/>
        <w:numPr>
          <w:ilvl w:val="0"/>
          <w:numId w:val="8"/>
        </w:numPr>
        <w:ind w:left="1267"/>
        <w:rPr>
          <w:lang w:val="es-ES_tradnl"/>
        </w:rPr>
      </w:pPr>
      <w:r w:rsidRPr="00596416">
        <w:rPr>
          <w:lang w:val="es-ES_tradnl"/>
        </w:rPr>
        <w:t xml:space="preserve">Según los datos del censo de </w:t>
      </w:r>
      <w:r w:rsidRPr="0050477B">
        <w:rPr>
          <w:lang w:val="es-ES_tradnl"/>
        </w:rPr>
        <w:t>2015</w:t>
      </w:r>
      <w:r w:rsidRPr="00596416">
        <w:rPr>
          <w:lang w:val="es-ES_tradnl"/>
        </w:rPr>
        <w:t xml:space="preserve">, el porcentaje de mujeres de entre </w:t>
      </w:r>
      <w:r w:rsidRPr="0050477B">
        <w:rPr>
          <w:lang w:val="es-ES_tradnl"/>
        </w:rPr>
        <w:t>20</w:t>
      </w:r>
      <w:r w:rsidRPr="00596416">
        <w:rPr>
          <w:lang w:val="es-ES_tradnl"/>
        </w:rPr>
        <w:t xml:space="preserve"> y </w:t>
      </w:r>
      <w:r w:rsidRPr="0050477B">
        <w:rPr>
          <w:lang w:val="es-ES_tradnl"/>
        </w:rPr>
        <w:t>24</w:t>
      </w:r>
      <w:r w:rsidRPr="00596416">
        <w:rPr>
          <w:lang w:val="es-ES_tradnl"/>
        </w:rPr>
        <w:t xml:space="preserve"> años que estaban casadas o vivían en pareja antes de cumplir los </w:t>
      </w:r>
      <w:r w:rsidRPr="0050477B">
        <w:rPr>
          <w:lang w:val="es-ES_tradnl"/>
        </w:rPr>
        <w:t>18</w:t>
      </w:r>
      <w:r w:rsidRPr="00596416">
        <w:rPr>
          <w:lang w:val="es-ES_tradnl"/>
        </w:rPr>
        <w:t xml:space="preserve"> rondaba el </w:t>
      </w:r>
      <w:r w:rsidRPr="0050477B">
        <w:rPr>
          <w:lang w:val="es-ES_tradnl"/>
        </w:rPr>
        <w:t>7</w:t>
      </w:r>
      <w:r w:rsidRPr="00596416">
        <w:rPr>
          <w:lang w:val="es-ES_tradnl"/>
        </w:rPr>
        <w:t xml:space="preserve"> % y había notables variaciones de un municipio a otro. Por otro lado, la Encuesta Demográfica y de Salud (EDS) de </w:t>
      </w:r>
      <w:r w:rsidRPr="0050477B">
        <w:rPr>
          <w:lang w:val="es-ES_tradnl"/>
        </w:rPr>
        <w:t>2016</w:t>
      </w:r>
      <w:r w:rsidRPr="00596416">
        <w:rPr>
          <w:lang w:val="es-ES_tradnl"/>
        </w:rPr>
        <w:t xml:space="preserve"> reveló que el </w:t>
      </w:r>
      <w:r w:rsidRPr="0050477B">
        <w:rPr>
          <w:lang w:val="es-ES_tradnl"/>
        </w:rPr>
        <w:t>35</w:t>
      </w:r>
      <w:r w:rsidRPr="00596416">
        <w:rPr>
          <w:lang w:val="es-ES_tradnl"/>
        </w:rPr>
        <w:t xml:space="preserve"> % de las mujeres de entre </w:t>
      </w:r>
      <w:r w:rsidRPr="0050477B">
        <w:rPr>
          <w:lang w:val="es-ES_tradnl"/>
        </w:rPr>
        <w:t>20</w:t>
      </w:r>
      <w:r w:rsidRPr="00596416">
        <w:rPr>
          <w:lang w:val="es-ES_tradnl"/>
        </w:rPr>
        <w:t xml:space="preserve"> y </w:t>
      </w:r>
      <w:r w:rsidRPr="0050477B">
        <w:rPr>
          <w:lang w:val="es-ES_tradnl"/>
        </w:rPr>
        <w:t>49</w:t>
      </w:r>
      <w:r w:rsidRPr="00596416">
        <w:rPr>
          <w:lang w:val="es-ES_tradnl"/>
        </w:rPr>
        <w:t xml:space="preserve"> años se había casado durante la adolescencia, frente al </w:t>
      </w:r>
      <w:r w:rsidRPr="0050477B">
        <w:rPr>
          <w:lang w:val="es-ES_tradnl"/>
        </w:rPr>
        <w:t>9</w:t>
      </w:r>
      <w:r w:rsidRPr="00596416">
        <w:rPr>
          <w:lang w:val="es-ES_tradnl"/>
        </w:rPr>
        <w:t xml:space="preserve"> % de los hombres. En cuanto a la poligamia, la EDS de </w:t>
      </w:r>
      <w:r w:rsidRPr="0050477B">
        <w:rPr>
          <w:lang w:val="es-ES_tradnl"/>
        </w:rPr>
        <w:t>2016</w:t>
      </w:r>
      <w:r w:rsidRPr="00596416">
        <w:rPr>
          <w:lang w:val="es-ES_tradnl"/>
        </w:rPr>
        <w:t xml:space="preserve"> reveló que el </w:t>
      </w:r>
      <w:r w:rsidRPr="0050477B">
        <w:rPr>
          <w:lang w:val="es-ES_tradnl"/>
        </w:rPr>
        <w:t>4</w:t>
      </w:r>
      <w:r w:rsidRPr="00596416">
        <w:rPr>
          <w:lang w:val="es-ES_tradnl"/>
        </w:rPr>
        <w:t xml:space="preserve"> % de las mujeres afirmaba que su marido o pareja tenía otras esposas y el </w:t>
      </w:r>
      <w:r w:rsidRPr="0050477B">
        <w:rPr>
          <w:lang w:val="es-ES_tradnl"/>
        </w:rPr>
        <w:t>1</w:t>
      </w:r>
      <w:r w:rsidRPr="00596416">
        <w:rPr>
          <w:lang w:val="es-ES_tradnl"/>
        </w:rPr>
        <w:t xml:space="preserve"> % de los hombres declaró tener varias esposas (un incremento respecto del porcentaje registrado en la EDS de </w:t>
      </w:r>
      <w:r w:rsidRPr="0050477B">
        <w:rPr>
          <w:lang w:val="es-ES_tradnl"/>
        </w:rPr>
        <w:t>2009</w:t>
      </w:r>
      <w:r w:rsidRPr="00596416">
        <w:rPr>
          <w:lang w:val="es-ES_tradnl"/>
        </w:rPr>
        <w:t>/</w:t>
      </w:r>
      <w:r w:rsidRPr="0050477B">
        <w:rPr>
          <w:lang w:val="es-ES_tradnl"/>
        </w:rPr>
        <w:t>2010</w:t>
      </w:r>
      <w:r w:rsidRPr="00596416">
        <w:rPr>
          <w:lang w:val="es-ES_tradnl"/>
        </w:rPr>
        <w:t>)</w:t>
      </w:r>
      <w:r w:rsidRPr="0050477B">
        <w:rPr>
          <w:vertAlign w:val="superscript"/>
          <w:lang w:val="es-ES_tradnl"/>
        </w:rPr>
        <w:footnoteReference w:id="48"/>
      </w:r>
      <w:r w:rsidR="003E7CA3" w:rsidRPr="00596416">
        <w:rPr>
          <w:lang w:val="es-ES_tradnl"/>
        </w:rPr>
        <w:t>.</w:t>
      </w:r>
    </w:p>
    <w:p w14:paraId="12A8E238" w14:textId="56AC7563" w:rsidR="00E421D2" w:rsidRPr="00596416" w:rsidRDefault="00E421D2" w:rsidP="00E421D2">
      <w:pPr>
        <w:pStyle w:val="SingleTxt"/>
        <w:spacing w:after="0" w:line="120" w:lineRule="exact"/>
        <w:rPr>
          <w:sz w:val="10"/>
          <w:lang w:val="es-ES_tradnl"/>
        </w:rPr>
      </w:pPr>
      <w:bookmarkStart w:id="18" w:name="_Hlk20723291"/>
    </w:p>
    <w:p w14:paraId="08510457" w14:textId="77777777" w:rsidR="00E421D2" w:rsidRPr="00596416" w:rsidRDefault="00E421D2" w:rsidP="00E421D2">
      <w:pPr>
        <w:pStyle w:val="SingleTxt"/>
        <w:spacing w:after="0" w:line="120" w:lineRule="exact"/>
        <w:rPr>
          <w:sz w:val="10"/>
          <w:lang w:val="es-ES_tradnl"/>
        </w:rPr>
      </w:pPr>
    </w:p>
    <w:p w14:paraId="5C40839C" w14:textId="59C23390" w:rsidR="00952B66" w:rsidRPr="0050477B" w:rsidRDefault="00952B66" w:rsidP="00D227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pPr>
      <w:r w:rsidRPr="0050477B">
        <w:tab/>
      </w:r>
      <w:r w:rsidRPr="0050477B">
        <w:tab/>
        <w:t>Iniciativas relacionadas con los matrimonios forzados y precoces y la poligamia</w:t>
      </w:r>
      <w:bookmarkEnd w:id="18"/>
    </w:p>
    <w:p w14:paraId="0A410EA1" w14:textId="11AED6B8" w:rsidR="00D22792" w:rsidRPr="00596416" w:rsidRDefault="00D22792" w:rsidP="00D22792">
      <w:pPr>
        <w:pStyle w:val="SingleTxt"/>
        <w:spacing w:after="0" w:line="120" w:lineRule="exact"/>
        <w:rPr>
          <w:sz w:val="10"/>
          <w:lang w:val="es-ES_tradnl"/>
        </w:rPr>
      </w:pPr>
    </w:p>
    <w:p w14:paraId="7B6FFFF8" w14:textId="12BBD6F7" w:rsidR="00D22792" w:rsidRPr="00596416" w:rsidRDefault="00D22792" w:rsidP="00D22792">
      <w:pPr>
        <w:pStyle w:val="SingleTxt"/>
        <w:spacing w:after="0" w:line="120" w:lineRule="exact"/>
        <w:rPr>
          <w:sz w:val="10"/>
          <w:lang w:val="es-ES_tradnl"/>
        </w:rPr>
      </w:pPr>
    </w:p>
    <w:p w14:paraId="1DABA366" w14:textId="2F32E159" w:rsidR="003E7CA3" w:rsidRPr="00596416" w:rsidRDefault="00952B66" w:rsidP="00D22792">
      <w:pPr>
        <w:pStyle w:val="SingleTxt"/>
        <w:numPr>
          <w:ilvl w:val="0"/>
          <w:numId w:val="8"/>
        </w:numPr>
        <w:ind w:left="1267"/>
        <w:rPr>
          <w:lang w:val="es-ES_tradnl"/>
        </w:rPr>
      </w:pPr>
      <w:r w:rsidRPr="00596416">
        <w:rPr>
          <w:lang w:val="es-ES_tradnl"/>
        </w:rPr>
        <w:t xml:space="preserve">A petición del Grupo de Mujeres Parlamentarias de Timor-Leste tras la Conferencia Nacional sobre Derechos Sexuales y Reproductivos de </w:t>
      </w:r>
      <w:r w:rsidRPr="0050477B">
        <w:rPr>
          <w:lang w:val="es-ES_tradnl"/>
        </w:rPr>
        <w:t>2016</w:t>
      </w:r>
      <w:r w:rsidRPr="00596416">
        <w:rPr>
          <w:lang w:val="es-ES_tradnl"/>
        </w:rPr>
        <w:t xml:space="preserve">, el Gobierno, el UNFPA y Plan International llevaron a cabo un estudio en </w:t>
      </w:r>
      <w:r w:rsidRPr="0050477B">
        <w:rPr>
          <w:lang w:val="es-ES_tradnl"/>
        </w:rPr>
        <w:t>2017</w:t>
      </w:r>
      <w:r w:rsidRPr="00596416">
        <w:rPr>
          <w:lang w:val="es-ES_tradnl"/>
        </w:rPr>
        <w:t xml:space="preserve"> para determinar las causas fundamentales de los embarazos en la adolescencia y los matrimonios precoces en el país. El estudio concluyó que los matrimonios precoces solían ser la causa de los embarazos en la adolescencia. No obstante, también destacó que el matrimonio precoz no era una norma social positiva y que ese problema se podría solucionar con educación sexual</w:t>
      </w:r>
      <w:r w:rsidRPr="0050477B">
        <w:rPr>
          <w:vertAlign w:val="superscript"/>
          <w:lang w:val="es-ES_tradnl"/>
        </w:rPr>
        <w:footnoteReference w:id="49"/>
      </w:r>
      <w:r w:rsidRPr="00596416">
        <w:rPr>
          <w:lang w:val="es-ES_tradnl"/>
        </w:rPr>
        <w:t xml:space="preserve"> y un mejor acceso de los jóvenes a la planificación familiar</w:t>
      </w:r>
      <w:r w:rsidRPr="0050477B">
        <w:rPr>
          <w:vertAlign w:val="superscript"/>
          <w:lang w:val="es-ES_tradnl"/>
        </w:rPr>
        <w:footnoteReference w:id="50"/>
      </w:r>
      <w:r w:rsidR="00DE68D5" w:rsidRPr="000A2E20">
        <w:rPr>
          <w:vertAlign w:val="superscript"/>
          <w:lang w:val="es-ES_tradnl"/>
        </w:rPr>
        <w:t>,</w:t>
      </w:r>
      <w:r w:rsidR="00DE68D5">
        <w:rPr>
          <w:lang w:val="es-ES_tradnl"/>
        </w:rPr>
        <w:t xml:space="preserve"> </w:t>
      </w:r>
      <w:r w:rsidRPr="0050477B">
        <w:rPr>
          <w:vertAlign w:val="superscript"/>
          <w:lang w:val="es-ES_tradnl"/>
        </w:rPr>
        <w:footnoteReference w:id="51"/>
      </w:r>
      <w:r w:rsidR="003E7CA3" w:rsidRPr="00596416">
        <w:rPr>
          <w:lang w:val="es-ES_tradnl"/>
        </w:rPr>
        <w:t>.</w:t>
      </w:r>
    </w:p>
    <w:p w14:paraId="28EC4A98" w14:textId="17366ACB" w:rsidR="00952B66" w:rsidRPr="00596416" w:rsidRDefault="00952B66" w:rsidP="00D22792">
      <w:pPr>
        <w:pStyle w:val="SingleTxt"/>
        <w:numPr>
          <w:ilvl w:val="0"/>
          <w:numId w:val="8"/>
        </w:numPr>
        <w:ind w:left="1267"/>
        <w:rPr>
          <w:lang w:val="es-ES_tradnl"/>
        </w:rPr>
      </w:pPr>
      <w:r w:rsidRPr="00596416">
        <w:rPr>
          <w:lang w:val="es-ES_tradnl"/>
        </w:rPr>
        <w:t>En cuanto a la cuestión de la poligamia, se han puesto en marcha iniciativas legales como la inscripción en el Registro civil de todos los matrimonios en las diversas formas previstas en el proyecto de Código de Registro Civil, con lo que se pretende garantizar la celebración de matrimonios con arreglo a la legislación nacional</w:t>
      </w:r>
      <w:r w:rsidRPr="0050477B">
        <w:rPr>
          <w:vertAlign w:val="superscript"/>
          <w:lang w:val="es-ES_tradnl"/>
        </w:rPr>
        <w:footnoteReference w:id="52"/>
      </w:r>
      <w:r w:rsidRPr="00596416">
        <w:rPr>
          <w:lang w:val="es-ES_tradnl"/>
        </w:rPr>
        <w:t>.</w:t>
      </w:r>
    </w:p>
    <w:p w14:paraId="5569690F" w14:textId="77777777" w:rsidR="00D22792" w:rsidRPr="00596416" w:rsidRDefault="00D22792" w:rsidP="00D22792">
      <w:pPr>
        <w:pStyle w:val="SingleTxt"/>
        <w:spacing w:after="0" w:line="120" w:lineRule="exact"/>
        <w:rPr>
          <w:sz w:val="10"/>
          <w:lang w:val="es-ES_tradnl"/>
        </w:rPr>
      </w:pPr>
      <w:bookmarkStart w:id="19" w:name="_Hlk20723620"/>
    </w:p>
    <w:p w14:paraId="68C2F555" w14:textId="77777777" w:rsidR="00D22792" w:rsidRPr="00596416" w:rsidRDefault="00D22792" w:rsidP="00D22792">
      <w:pPr>
        <w:pStyle w:val="SingleTxt"/>
        <w:spacing w:after="0" w:line="120" w:lineRule="exact"/>
        <w:rPr>
          <w:sz w:val="10"/>
          <w:lang w:val="es-ES_tradnl"/>
        </w:rPr>
      </w:pPr>
    </w:p>
    <w:p w14:paraId="0BF66C5C" w14:textId="4D8F6EAE" w:rsidR="00952B66" w:rsidRPr="0050477B" w:rsidRDefault="00952B66" w:rsidP="00D227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Programas de sensibilización sobre estereotipos discriminatorios y</w:t>
      </w:r>
      <w:r w:rsidR="00D22792" w:rsidRPr="0050477B">
        <w:t> </w:t>
      </w:r>
      <w:r w:rsidRPr="0050477B">
        <w:t>prácticas nocivas</w:t>
      </w:r>
      <w:bookmarkEnd w:id="19"/>
    </w:p>
    <w:p w14:paraId="1F156187" w14:textId="77777777" w:rsidR="00D22792" w:rsidRPr="00596416" w:rsidRDefault="00D22792" w:rsidP="00D22792">
      <w:pPr>
        <w:pStyle w:val="SingleTxt"/>
        <w:spacing w:after="0" w:line="120" w:lineRule="exact"/>
        <w:rPr>
          <w:sz w:val="10"/>
          <w:lang w:val="es-ES_tradnl"/>
        </w:rPr>
      </w:pPr>
    </w:p>
    <w:p w14:paraId="6A77EBFA" w14:textId="77777777" w:rsidR="00D22792" w:rsidRPr="00596416" w:rsidRDefault="00D22792" w:rsidP="00D22792">
      <w:pPr>
        <w:pStyle w:val="SingleTxt"/>
        <w:spacing w:after="0" w:line="120" w:lineRule="exact"/>
        <w:rPr>
          <w:sz w:val="10"/>
          <w:lang w:val="es-ES_tradnl"/>
        </w:rPr>
      </w:pPr>
    </w:p>
    <w:p w14:paraId="07A7AF50" w14:textId="39347641" w:rsidR="00952B66" w:rsidRPr="00596416" w:rsidRDefault="00952B66" w:rsidP="00D22792">
      <w:pPr>
        <w:pStyle w:val="SingleTxt"/>
        <w:numPr>
          <w:ilvl w:val="0"/>
          <w:numId w:val="8"/>
        </w:numPr>
        <w:ind w:left="1267"/>
        <w:rPr>
          <w:lang w:val="es-ES_tradnl"/>
        </w:rPr>
      </w:pPr>
      <w:r w:rsidRPr="00596416">
        <w:rPr>
          <w:lang w:val="es-ES_tradnl"/>
        </w:rPr>
        <w:t>La sensibilización se lleva a cabo mediante programas de educación para padres a nivel comunitario como parte de las políticas relativas a la familia del Ministerio de Solidaridad Social e Inclusión (MSSI)</w:t>
      </w:r>
      <w:r w:rsidRPr="0050477B">
        <w:rPr>
          <w:vertAlign w:val="superscript"/>
          <w:lang w:val="es-ES_tradnl"/>
        </w:rPr>
        <w:footnoteReference w:id="53"/>
      </w:r>
      <w:r w:rsidRPr="00596416">
        <w:rPr>
          <w:lang w:val="es-ES_tradnl"/>
        </w:rPr>
        <w:t xml:space="preserve">. En el marco de estos programas, ejecutados en </w:t>
      </w:r>
      <w:r w:rsidRPr="0050477B">
        <w:rPr>
          <w:lang w:val="es-ES_tradnl"/>
        </w:rPr>
        <w:t>2</w:t>
      </w:r>
      <w:r w:rsidRPr="00596416">
        <w:rPr>
          <w:lang w:val="es-ES_tradnl"/>
        </w:rPr>
        <w:t xml:space="preserve"> municipios, se organizan sesiones en las comunidades</w:t>
      </w:r>
      <w:r w:rsidRPr="0050477B">
        <w:rPr>
          <w:vertAlign w:val="superscript"/>
          <w:lang w:val="es-ES_tradnl"/>
        </w:rPr>
        <w:footnoteReference w:id="54"/>
      </w:r>
      <w:r w:rsidRPr="00596416">
        <w:rPr>
          <w:lang w:val="es-ES_tradnl"/>
        </w:rPr>
        <w:t xml:space="preserve"> para </w:t>
      </w:r>
      <w:r w:rsidR="001D5C55" w:rsidRPr="00596416">
        <w:rPr>
          <w:lang w:val="es-ES_tradnl"/>
        </w:rPr>
        <w:t>fomentar</w:t>
      </w:r>
      <w:r w:rsidRPr="00596416">
        <w:rPr>
          <w:lang w:val="es-ES_tradnl"/>
        </w:rPr>
        <w:t xml:space="preserve"> la armonía en el seno familiar y cuestionar los valores patriarcales tradicionales, haciendo especial hincapié en el importante papel de los padres y en la participación equitativa de los hombres en el cuidado y la crianza de sus hijos.</w:t>
      </w:r>
    </w:p>
    <w:p w14:paraId="46FD31C8" w14:textId="033E57D5" w:rsidR="00952B66" w:rsidRPr="00596416" w:rsidRDefault="00952B66" w:rsidP="0060100D">
      <w:pPr>
        <w:pStyle w:val="SingleTxt"/>
        <w:numPr>
          <w:ilvl w:val="0"/>
          <w:numId w:val="8"/>
        </w:numPr>
        <w:ind w:left="1267"/>
        <w:rPr>
          <w:lang w:val="es-ES_tradnl"/>
        </w:rPr>
      </w:pPr>
      <w:r w:rsidRPr="00596416">
        <w:rPr>
          <w:lang w:val="es-ES_tradnl"/>
        </w:rPr>
        <w:t xml:space="preserve">Los programas que llevan a cabo las ONG para transformar las normas sociales en el marco del Plan de Acción Nacional contra la Violencia de Género también contribuyen a reducir los estereotipos discriminatorios. El programa </w:t>
      </w:r>
      <w:proofErr w:type="spellStart"/>
      <w:r w:rsidRPr="00596416">
        <w:rPr>
          <w:lang w:val="es-ES_tradnl"/>
        </w:rPr>
        <w:t>Nabilan</w:t>
      </w:r>
      <w:proofErr w:type="spellEnd"/>
      <w:r w:rsidRPr="00596416">
        <w:rPr>
          <w:lang w:val="es-ES_tradnl"/>
        </w:rPr>
        <w:t xml:space="preserve"> que dirige </w:t>
      </w:r>
      <w:proofErr w:type="spellStart"/>
      <w:r w:rsidRPr="00596416">
        <w:rPr>
          <w:lang w:val="es-ES_tradnl"/>
        </w:rPr>
        <w:t>The</w:t>
      </w:r>
      <w:proofErr w:type="spellEnd"/>
      <w:r w:rsidRPr="00596416">
        <w:rPr>
          <w:lang w:val="es-ES_tradnl"/>
        </w:rPr>
        <w:t xml:space="preserve"> Asia </w:t>
      </w:r>
      <w:proofErr w:type="spellStart"/>
      <w:r w:rsidRPr="00596416">
        <w:rPr>
          <w:lang w:val="es-ES_tradnl"/>
        </w:rPr>
        <w:t>Foundation</w:t>
      </w:r>
      <w:proofErr w:type="spellEnd"/>
      <w:r w:rsidRPr="00596416">
        <w:rPr>
          <w:lang w:val="es-ES_tradnl"/>
        </w:rPr>
        <w:t xml:space="preserve"> ha sido especialmente activo en este ámbito, empleando una metodología de prevención basada en la comunidad (</w:t>
      </w:r>
      <w:proofErr w:type="gramStart"/>
      <w:r w:rsidRPr="00596416">
        <w:rPr>
          <w:lang w:val="es-ES_tradnl"/>
        </w:rPr>
        <w:t>SASA!</w:t>
      </w:r>
      <w:proofErr w:type="gramEnd"/>
      <w:r w:rsidRPr="00596416">
        <w:rPr>
          <w:lang w:val="es-ES_tradnl"/>
        </w:rPr>
        <w:t>)</w:t>
      </w:r>
      <w:r w:rsidRPr="0050477B">
        <w:rPr>
          <w:vertAlign w:val="superscript"/>
          <w:lang w:val="es-ES_tradnl"/>
        </w:rPr>
        <w:footnoteReference w:id="55"/>
      </w:r>
      <w:r w:rsidRPr="00596416">
        <w:rPr>
          <w:lang w:val="es-ES_tradnl"/>
        </w:rPr>
        <w:t xml:space="preserve"> que anima a los integrantes de la comunidad a pensar en las ventajas que reporta el equilibrio de poder en las relaciones entre mujeres y hombres</w:t>
      </w:r>
      <w:r w:rsidRPr="0050477B">
        <w:rPr>
          <w:vertAlign w:val="superscript"/>
          <w:lang w:val="es-ES_tradnl"/>
        </w:rPr>
        <w:footnoteReference w:id="56"/>
      </w:r>
      <w:r w:rsidRPr="00596416">
        <w:rPr>
          <w:lang w:val="es-ES_tradnl"/>
        </w:rPr>
        <w:t>.</w:t>
      </w:r>
    </w:p>
    <w:p w14:paraId="7A6B9574" w14:textId="09BC4612" w:rsidR="00952B66" w:rsidRPr="00596416" w:rsidRDefault="00952B66" w:rsidP="0060100D">
      <w:pPr>
        <w:pStyle w:val="SingleTxt"/>
        <w:numPr>
          <w:ilvl w:val="0"/>
          <w:numId w:val="8"/>
        </w:numPr>
        <w:tabs>
          <w:tab w:val="num" w:pos="2804"/>
        </w:tabs>
        <w:ind w:left="1267"/>
        <w:rPr>
          <w:lang w:val="es-ES_tradnl"/>
        </w:rPr>
      </w:pPr>
      <w:r w:rsidRPr="00596416">
        <w:rPr>
          <w:lang w:val="es-ES_tradnl"/>
        </w:rPr>
        <w:t>Se pusieron en marcha varias iniciativas dirigidas a los medios de comunicación, como la elaboración de un código de conducta para periodistas que tiene en cuenta los principios de igualdad de género</w:t>
      </w:r>
      <w:r w:rsidRPr="0050477B">
        <w:rPr>
          <w:vertAlign w:val="superscript"/>
          <w:lang w:val="es-ES_tradnl"/>
        </w:rPr>
        <w:footnoteReference w:id="57"/>
      </w:r>
      <w:r w:rsidRPr="00596416">
        <w:rPr>
          <w:lang w:val="es-ES_tradnl"/>
        </w:rPr>
        <w:t>, la emisión de programas de televisión y radio, y el uso de los medios sociales para aumentar la difusión</w:t>
      </w:r>
      <w:r w:rsidRPr="0050477B">
        <w:rPr>
          <w:vertAlign w:val="superscript"/>
          <w:lang w:val="es-ES_tradnl"/>
        </w:rPr>
        <w:footnoteReference w:id="58"/>
      </w:r>
      <w:r w:rsidRPr="00596416">
        <w:rPr>
          <w:lang w:val="es-ES_tradnl"/>
        </w:rPr>
        <w:t>.</w:t>
      </w:r>
    </w:p>
    <w:p w14:paraId="61ABAD3B" w14:textId="77777777" w:rsidR="0060100D" w:rsidRPr="00596416" w:rsidRDefault="0060100D" w:rsidP="0060100D">
      <w:pPr>
        <w:pStyle w:val="SingleTxt"/>
        <w:spacing w:after="0" w:line="120" w:lineRule="exact"/>
        <w:rPr>
          <w:sz w:val="10"/>
          <w:lang w:val="es-ES_tradnl"/>
        </w:rPr>
      </w:pPr>
      <w:bookmarkStart w:id="20" w:name="_Ref46306139"/>
      <w:bookmarkStart w:id="21" w:name="_Ref46305449"/>
      <w:bookmarkStart w:id="22" w:name="_Ref46306045"/>
      <w:bookmarkStart w:id="23" w:name="_Toc25630032"/>
    </w:p>
    <w:p w14:paraId="2E3514E9" w14:textId="77777777" w:rsidR="0060100D" w:rsidRPr="00596416" w:rsidRDefault="0060100D" w:rsidP="0060100D">
      <w:pPr>
        <w:pStyle w:val="SingleTxt"/>
        <w:spacing w:after="0" w:line="120" w:lineRule="exact"/>
        <w:rPr>
          <w:sz w:val="10"/>
          <w:lang w:val="es-ES_tradnl"/>
        </w:rPr>
      </w:pPr>
    </w:p>
    <w:p w14:paraId="0C516E24" w14:textId="12219A9C" w:rsidR="00952B66" w:rsidRPr="0050477B" w:rsidRDefault="00952B66" w:rsidP="006010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Violencia contra las mujeres</w:t>
      </w:r>
      <w:bookmarkEnd w:id="20"/>
      <w:bookmarkEnd w:id="21"/>
      <w:bookmarkEnd w:id="22"/>
      <w:bookmarkEnd w:id="23"/>
    </w:p>
    <w:p w14:paraId="7389EB2B" w14:textId="77777777" w:rsidR="0060100D" w:rsidRPr="00596416" w:rsidRDefault="0060100D" w:rsidP="0060100D">
      <w:pPr>
        <w:pStyle w:val="SingleTxt"/>
        <w:spacing w:after="0" w:line="120" w:lineRule="exact"/>
        <w:rPr>
          <w:sz w:val="10"/>
          <w:lang w:val="es-ES_tradnl"/>
        </w:rPr>
      </w:pPr>
    </w:p>
    <w:p w14:paraId="309D597D" w14:textId="77777777" w:rsidR="0060100D" w:rsidRPr="00596416" w:rsidRDefault="0060100D" w:rsidP="0060100D">
      <w:pPr>
        <w:pStyle w:val="SingleTxt"/>
        <w:spacing w:after="0" w:line="120" w:lineRule="exact"/>
        <w:rPr>
          <w:sz w:val="10"/>
          <w:lang w:val="es-ES_tradnl"/>
        </w:rPr>
      </w:pPr>
    </w:p>
    <w:p w14:paraId="2AFB1D3E" w14:textId="1F7EEAA0" w:rsidR="00952B66" w:rsidRPr="00596416" w:rsidRDefault="00952B66" w:rsidP="0060100D">
      <w:pPr>
        <w:pStyle w:val="SingleTxt"/>
        <w:numPr>
          <w:ilvl w:val="0"/>
          <w:numId w:val="8"/>
        </w:numPr>
        <w:ind w:left="1267"/>
        <w:rPr>
          <w:lang w:val="es-ES_tradnl"/>
        </w:rPr>
      </w:pPr>
      <w:r w:rsidRPr="00596416">
        <w:rPr>
          <w:lang w:val="es-ES_tradnl"/>
        </w:rPr>
        <w:t xml:space="preserve">Las conclusiones de la EDS de </w:t>
      </w:r>
      <w:r w:rsidRPr="0050477B">
        <w:rPr>
          <w:lang w:val="es-ES_tradnl"/>
        </w:rPr>
        <w:t>2016</w:t>
      </w:r>
      <w:r w:rsidRPr="00596416">
        <w:rPr>
          <w:lang w:val="es-ES_tradnl"/>
        </w:rPr>
        <w:t xml:space="preserve"> sobre la violencia conyugal en los </w:t>
      </w:r>
      <w:r w:rsidRPr="0050477B">
        <w:rPr>
          <w:lang w:val="es-ES_tradnl"/>
        </w:rPr>
        <w:t>12</w:t>
      </w:r>
      <w:r w:rsidRPr="00596416">
        <w:rPr>
          <w:lang w:val="es-ES_tradnl"/>
        </w:rPr>
        <w:t xml:space="preserve"> meses anteriores a la encuesta relevan una tendencia al alza de este tipo de violencia respecto de la EDS de </w:t>
      </w:r>
      <w:r w:rsidRPr="0050477B">
        <w:rPr>
          <w:lang w:val="es-ES_tradnl"/>
        </w:rPr>
        <w:t>2009</w:t>
      </w:r>
      <w:r w:rsidRPr="00596416">
        <w:rPr>
          <w:lang w:val="es-ES_tradnl"/>
        </w:rPr>
        <w:t>/</w:t>
      </w:r>
      <w:r w:rsidRPr="0050477B">
        <w:rPr>
          <w:lang w:val="es-ES_tradnl"/>
        </w:rPr>
        <w:t>2010</w:t>
      </w:r>
      <w:r w:rsidRPr="00596416">
        <w:rPr>
          <w:lang w:val="es-ES_tradnl"/>
        </w:rPr>
        <w:t xml:space="preserve"> (del </w:t>
      </w:r>
      <w:r w:rsidRPr="0050477B">
        <w:rPr>
          <w:lang w:val="es-ES_tradnl"/>
        </w:rPr>
        <w:t>31</w:t>
      </w:r>
      <w:r w:rsidRPr="00596416">
        <w:rPr>
          <w:lang w:val="es-ES_tradnl"/>
        </w:rPr>
        <w:t xml:space="preserve"> % en </w:t>
      </w:r>
      <w:r w:rsidRPr="0050477B">
        <w:rPr>
          <w:lang w:val="es-ES_tradnl"/>
        </w:rPr>
        <w:t>2009</w:t>
      </w:r>
      <w:r w:rsidRPr="00596416">
        <w:rPr>
          <w:lang w:val="es-ES_tradnl"/>
        </w:rPr>
        <w:t>/</w:t>
      </w:r>
      <w:r w:rsidRPr="0050477B">
        <w:rPr>
          <w:lang w:val="es-ES_tradnl"/>
        </w:rPr>
        <w:t>10</w:t>
      </w:r>
      <w:r w:rsidRPr="00596416">
        <w:rPr>
          <w:lang w:val="es-ES_tradnl"/>
        </w:rPr>
        <w:t xml:space="preserve"> al </w:t>
      </w:r>
      <w:r w:rsidRPr="0050477B">
        <w:rPr>
          <w:lang w:val="es-ES_tradnl"/>
        </w:rPr>
        <w:t>33</w:t>
      </w:r>
      <w:r w:rsidRPr="00596416">
        <w:rPr>
          <w:lang w:val="es-ES_tradnl"/>
        </w:rPr>
        <w:t xml:space="preserve"> % en </w:t>
      </w:r>
      <w:r w:rsidRPr="0050477B">
        <w:rPr>
          <w:lang w:val="es-ES_tradnl"/>
        </w:rPr>
        <w:t>2016</w:t>
      </w:r>
      <w:r w:rsidRPr="00596416">
        <w:rPr>
          <w:lang w:val="es-ES_tradnl"/>
        </w:rPr>
        <w:t xml:space="preserve">). Se observa una tendencia parecida en la violencia sexual conyugal (del </w:t>
      </w:r>
      <w:r w:rsidRPr="0050477B">
        <w:rPr>
          <w:lang w:val="es-ES_tradnl"/>
        </w:rPr>
        <w:t>2</w:t>
      </w:r>
      <w:r w:rsidRPr="00596416">
        <w:rPr>
          <w:lang w:val="es-ES_tradnl"/>
        </w:rPr>
        <w:t xml:space="preserve"> % en </w:t>
      </w:r>
      <w:r w:rsidRPr="0050477B">
        <w:rPr>
          <w:lang w:val="es-ES_tradnl"/>
        </w:rPr>
        <w:t>2009</w:t>
      </w:r>
      <w:r w:rsidRPr="00596416">
        <w:rPr>
          <w:lang w:val="es-ES_tradnl"/>
        </w:rPr>
        <w:t>/</w:t>
      </w:r>
      <w:r w:rsidRPr="0050477B">
        <w:rPr>
          <w:lang w:val="es-ES_tradnl"/>
        </w:rPr>
        <w:t>10</w:t>
      </w:r>
      <w:r w:rsidRPr="00596416">
        <w:rPr>
          <w:lang w:val="es-ES_tradnl"/>
        </w:rPr>
        <w:t xml:space="preserve"> al </w:t>
      </w:r>
      <w:r w:rsidRPr="0050477B">
        <w:rPr>
          <w:lang w:val="es-ES_tradnl"/>
        </w:rPr>
        <w:t>5</w:t>
      </w:r>
      <w:r w:rsidRPr="00596416">
        <w:rPr>
          <w:lang w:val="es-ES_tradnl"/>
        </w:rPr>
        <w:t xml:space="preserve"> % en </w:t>
      </w:r>
      <w:r w:rsidRPr="0050477B">
        <w:rPr>
          <w:lang w:val="es-ES_tradnl"/>
        </w:rPr>
        <w:t>2016</w:t>
      </w:r>
      <w:r w:rsidRPr="00596416">
        <w:rPr>
          <w:lang w:val="es-ES_tradnl"/>
        </w:rPr>
        <w:t>)</w:t>
      </w:r>
      <w:r w:rsidRPr="0050477B">
        <w:rPr>
          <w:vertAlign w:val="superscript"/>
          <w:lang w:val="es-ES_tradnl"/>
        </w:rPr>
        <w:footnoteReference w:id="59"/>
      </w:r>
      <w:r w:rsidRPr="00596416">
        <w:rPr>
          <w:lang w:val="es-ES_tradnl"/>
        </w:rPr>
        <w:t xml:space="preserve">. Las conclusiones del estudio de referencia del programa </w:t>
      </w:r>
      <w:proofErr w:type="spellStart"/>
      <w:r w:rsidRPr="00596416">
        <w:rPr>
          <w:lang w:val="es-ES_tradnl"/>
        </w:rPr>
        <w:t>Nabilan</w:t>
      </w:r>
      <w:proofErr w:type="spellEnd"/>
      <w:r w:rsidRPr="00596416">
        <w:rPr>
          <w:lang w:val="es-ES_tradnl"/>
        </w:rPr>
        <w:t xml:space="preserve"> de </w:t>
      </w:r>
      <w:r w:rsidRPr="0050477B">
        <w:rPr>
          <w:lang w:val="es-ES_tradnl"/>
        </w:rPr>
        <w:t>2015</w:t>
      </w:r>
      <w:r w:rsidRPr="00596416">
        <w:rPr>
          <w:lang w:val="es-ES_tradnl"/>
        </w:rPr>
        <w:t xml:space="preserve"> (centrado exclusivamente en la violencia contra la mujer y realizado en todos los municipios) parecen corroborar la tasa de violencia física conyugal (aunque su resultado del </w:t>
      </w:r>
      <w:r w:rsidRPr="0050477B">
        <w:rPr>
          <w:lang w:val="es-ES_tradnl"/>
        </w:rPr>
        <w:t>36</w:t>
      </w:r>
      <w:r w:rsidRPr="00596416">
        <w:rPr>
          <w:lang w:val="es-ES_tradnl"/>
        </w:rPr>
        <w:t xml:space="preserve"> % es ligeramente superior), mientras que las cifras de violencia sexual conyugal son notablemente superiores (del </w:t>
      </w:r>
      <w:r w:rsidRPr="0050477B">
        <w:rPr>
          <w:lang w:val="es-ES_tradnl"/>
        </w:rPr>
        <w:t>31</w:t>
      </w:r>
      <w:r w:rsidRPr="00596416">
        <w:rPr>
          <w:lang w:val="es-ES_tradnl"/>
        </w:rPr>
        <w:t xml:space="preserve"> %)</w:t>
      </w:r>
      <w:r w:rsidRPr="0050477B">
        <w:rPr>
          <w:vertAlign w:val="superscript"/>
          <w:lang w:val="es-ES_tradnl"/>
        </w:rPr>
        <w:footnoteReference w:id="60"/>
      </w:r>
      <w:r w:rsidRPr="00596416">
        <w:rPr>
          <w:lang w:val="es-ES_tradnl"/>
        </w:rPr>
        <w:t>.</w:t>
      </w:r>
    </w:p>
    <w:p w14:paraId="7E9D95E8" w14:textId="09165857" w:rsidR="00952B66" w:rsidRPr="00596416" w:rsidRDefault="00952B66" w:rsidP="0060100D">
      <w:pPr>
        <w:pStyle w:val="SingleTxt"/>
        <w:numPr>
          <w:ilvl w:val="0"/>
          <w:numId w:val="8"/>
        </w:numPr>
        <w:ind w:left="1267"/>
        <w:rPr>
          <w:lang w:val="es-ES_tradnl"/>
        </w:rPr>
      </w:pPr>
      <w:r w:rsidRPr="00596416">
        <w:rPr>
          <w:lang w:val="es-ES_tradnl"/>
        </w:rPr>
        <w:t xml:space="preserve">La tendencia a buscar ayuda decayó entre </w:t>
      </w:r>
      <w:r w:rsidRPr="0050477B">
        <w:rPr>
          <w:lang w:val="es-ES_tradnl"/>
        </w:rPr>
        <w:t>2009</w:t>
      </w:r>
      <w:r w:rsidRPr="00596416">
        <w:rPr>
          <w:lang w:val="es-ES_tradnl"/>
        </w:rPr>
        <w:t>/</w:t>
      </w:r>
      <w:r w:rsidRPr="0050477B">
        <w:rPr>
          <w:lang w:val="es-ES_tradnl"/>
        </w:rPr>
        <w:t>10</w:t>
      </w:r>
      <w:r w:rsidRPr="00596416">
        <w:rPr>
          <w:lang w:val="es-ES_tradnl"/>
        </w:rPr>
        <w:t xml:space="preserve"> y </w:t>
      </w:r>
      <w:r w:rsidRPr="0050477B">
        <w:rPr>
          <w:lang w:val="es-ES_tradnl"/>
        </w:rPr>
        <w:t>2016</w:t>
      </w:r>
      <w:r w:rsidRPr="00596416">
        <w:rPr>
          <w:lang w:val="es-ES_tradnl"/>
        </w:rPr>
        <w:t xml:space="preserve">, ya que cerca del </w:t>
      </w:r>
      <w:r w:rsidRPr="0050477B">
        <w:rPr>
          <w:lang w:val="es-ES_tradnl"/>
        </w:rPr>
        <w:t>24</w:t>
      </w:r>
      <w:r w:rsidR="0060100D" w:rsidRPr="00596416">
        <w:rPr>
          <w:lang w:val="es-ES_tradnl"/>
        </w:rPr>
        <w:t> </w:t>
      </w:r>
      <w:r w:rsidRPr="00596416">
        <w:rPr>
          <w:lang w:val="es-ES_tradnl"/>
        </w:rPr>
        <w:t xml:space="preserve">% de las mujeres víctimas de la violencia buscaban ayuda en </w:t>
      </w:r>
      <w:r w:rsidRPr="0050477B">
        <w:rPr>
          <w:lang w:val="es-ES_tradnl"/>
        </w:rPr>
        <w:t>2009</w:t>
      </w:r>
      <w:r w:rsidRPr="00596416">
        <w:rPr>
          <w:lang w:val="es-ES_tradnl"/>
        </w:rPr>
        <w:t>/</w:t>
      </w:r>
      <w:r w:rsidRPr="0050477B">
        <w:rPr>
          <w:lang w:val="es-ES_tradnl"/>
        </w:rPr>
        <w:t>10</w:t>
      </w:r>
      <w:r w:rsidRPr="00596416">
        <w:rPr>
          <w:lang w:val="es-ES_tradnl"/>
        </w:rPr>
        <w:t xml:space="preserve"> frente al </w:t>
      </w:r>
      <w:r w:rsidRPr="0050477B">
        <w:rPr>
          <w:lang w:val="es-ES_tradnl"/>
        </w:rPr>
        <w:t>20</w:t>
      </w:r>
      <w:r w:rsidRPr="00596416">
        <w:rPr>
          <w:lang w:val="es-ES_tradnl"/>
        </w:rPr>
        <w:t xml:space="preserve"> % en </w:t>
      </w:r>
      <w:r w:rsidRPr="0050477B">
        <w:rPr>
          <w:lang w:val="es-ES_tradnl"/>
        </w:rPr>
        <w:t>2016</w:t>
      </w:r>
      <w:r w:rsidRPr="00596416">
        <w:rPr>
          <w:lang w:val="es-ES_tradnl"/>
        </w:rPr>
        <w:t xml:space="preserve">. El estudio del programa </w:t>
      </w:r>
      <w:proofErr w:type="spellStart"/>
      <w:r w:rsidRPr="00596416">
        <w:rPr>
          <w:lang w:val="es-ES_tradnl"/>
        </w:rPr>
        <w:t>Nabilan</w:t>
      </w:r>
      <w:proofErr w:type="spellEnd"/>
      <w:r w:rsidRPr="00596416">
        <w:rPr>
          <w:lang w:val="es-ES_tradnl"/>
        </w:rPr>
        <w:t xml:space="preserve"> de </w:t>
      </w:r>
      <w:r w:rsidRPr="0050477B">
        <w:rPr>
          <w:lang w:val="es-ES_tradnl"/>
        </w:rPr>
        <w:t>2015</w:t>
      </w:r>
      <w:r w:rsidRPr="00596416">
        <w:rPr>
          <w:lang w:val="es-ES_tradnl"/>
        </w:rPr>
        <w:t xml:space="preserve"> revela que el </w:t>
      </w:r>
      <w:r w:rsidRPr="0050477B">
        <w:rPr>
          <w:lang w:val="es-ES_tradnl"/>
        </w:rPr>
        <w:t>34</w:t>
      </w:r>
      <w:r w:rsidRPr="00596416">
        <w:rPr>
          <w:lang w:val="es-ES_tradnl"/>
        </w:rPr>
        <w:t xml:space="preserve"> % de las mujeres había compartido con alguien su experiencia de violencia de pareja, sobre todo con familiares. Menos del </w:t>
      </w:r>
      <w:r w:rsidRPr="0050477B">
        <w:rPr>
          <w:lang w:val="es-ES_tradnl"/>
        </w:rPr>
        <w:t>25</w:t>
      </w:r>
      <w:r w:rsidRPr="00596416">
        <w:rPr>
          <w:lang w:val="es-ES_tradnl"/>
        </w:rPr>
        <w:t xml:space="preserve"> % de estas mujeres habían informado de los hechos a personas en puestos de autoridad</w:t>
      </w:r>
      <w:r w:rsidRPr="0050477B">
        <w:rPr>
          <w:vertAlign w:val="superscript"/>
          <w:lang w:val="es-ES_tradnl"/>
        </w:rPr>
        <w:footnoteReference w:id="61"/>
      </w:r>
      <w:r w:rsidRPr="00596416">
        <w:rPr>
          <w:lang w:val="es-ES_tradnl"/>
        </w:rPr>
        <w:t>.</w:t>
      </w:r>
    </w:p>
    <w:p w14:paraId="7E8CE2EF" w14:textId="35CCD9AB" w:rsidR="00952B66" w:rsidRPr="00596416" w:rsidRDefault="00952B66" w:rsidP="0060100D">
      <w:pPr>
        <w:pStyle w:val="SingleTxt"/>
        <w:numPr>
          <w:ilvl w:val="0"/>
          <w:numId w:val="8"/>
        </w:numPr>
        <w:tabs>
          <w:tab w:val="num" w:pos="2804"/>
        </w:tabs>
        <w:ind w:left="1267"/>
        <w:rPr>
          <w:lang w:val="es-ES_tradnl"/>
        </w:rPr>
      </w:pPr>
      <w:r w:rsidRPr="00596416">
        <w:rPr>
          <w:lang w:val="es-ES_tradnl"/>
        </w:rPr>
        <w:t xml:space="preserve">El dato positivo es que, según las conclusiones de la Encuesta Demográfica y de Salud de </w:t>
      </w:r>
      <w:r w:rsidRPr="0050477B">
        <w:rPr>
          <w:lang w:val="es-ES_tradnl"/>
        </w:rPr>
        <w:t>2016</w:t>
      </w:r>
      <w:r w:rsidRPr="00596416">
        <w:rPr>
          <w:lang w:val="es-ES_tradnl"/>
        </w:rPr>
        <w:t>, las agresiones físicas a las esposas</w:t>
      </w:r>
      <w:r w:rsidRPr="0050477B">
        <w:rPr>
          <w:vertAlign w:val="superscript"/>
          <w:lang w:val="es-ES_tradnl"/>
        </w:rPr>
        <w:footnoteReference w:id="62"/>
      </w:r>
      <w:r w:rsidRPr="00596416">
        <w:rPr>
          <w:lang w:val="es-ES_tradnl"/>
        </w:rPr>
        <w:t xml:space="preserve"> gozan de una aceptación cada vez menor tanto entre hombres como entre mujeres (del </w:t>
      </w:r>
      <w:r w:rsidRPr="0050477B">
        <w:rPr>
          <w:lang w:val="es-ES_tradnl"/>
        </w:rPr>
        <w:t>86</w:t>
      </w:r>
      <w:r w:rsidRPr="00596416">
        <w:rPr>
          <w:lang w:val="es-ES_tradnl"/>
        </w:rPr>
        <w:t xml:space="preserve"> % en </w:t>
      </w:r>
      <w:r w:rsidRPr="0050477B">
        <w:rPr>
          <w:lang w:val="es-ES_tradnl"/>
        </w:rPr>
        <w:t>2009</w:t>
      </w:r>
      <w:r w:rsidRPr="00596416">
        <w:rPr>
          <w:lang w:val="es-ES_tradnl"/>
        </w:rPr>
        <w:t>/</w:t>
      </w:r>
      <w:r w:rsidRPr="0050477B">
        <w:rPr>
          <w:lang w:val="es-ES_tradnl"/>
        </w:rPr>
        <w:t>10</w:t>
      </w:r>
      <w:r w:rsidRPr="00596416">
        <w:rPr>
          <w:lang w:val="es-ES_tradnl"/>
        </w:rPr>
        <w:t xml:space="preserve"> al </w:t>
      </w:r>
      <w:r w:rsidRPr="0050477B">
        <w:rPr>
          <w:lang w:val="es-ES_tradnl"/>
        </w:rPr>
        <w:t>74</w:t>
      </w:r>
      <w:r w:rsidRPr="00596416">
        <w:rPr>
          <w:lang w:val="es-ES_tradnl"/>
        </w:rPr>
        <w:t xml:space="preserve"> % en </w:t>
      </w:r>
      <w:r w:rsidRPr="0050477B">
        <w:rPr>
          <w:lang w:val="es-ES_tradnl"/>
        </w:rPr>
        <w:t>2016</w:t>
      </w:r>
      <w:r w:rsidRPr="00596416">
        <w:rPr>
          <w:lang w:val="es-ES_tradnl"/>
        </w:rPr>
        <w:t xml:space="preserve"> entre las mujeres y del </w:t>
      </w:r>
      <w:r w:rsidRPr="0050477B">
        <w:rPr>
          <w:lang w:val="es-ES_tradnl"/>
        </w:rPr>
        <w:t>80</w:t>
      </w:r>
      <w:r w:rsidRPr="00596416">
        <w:rPr>
          <w:lang w:val="es-ES_tradnl"/>
        </w:rPr>
        <w:t>,</w:t>
      </w:r>
      <w:r w:rsidRPr="0050477B">
        <w:rPr>
          <w:lang w:val="es-ES_tradnl"/>
        </w:rPr>
        <w:t>7</w:t>
      </w:r>
      <w:r w:rsidRPr="00596416">
        <w:rPr>
          <w:lang w:val="es-ES_tradnl"/>
        </w:rPr>
        <w:t xml:space="preserve"> % en </w:t>
      </w:r>
      <w:r w:rsidRPr="0050477B">
        <w:rPr>
          <w:lang w:val="es-ES_tradnl"/>
        </w:rPr>
        <w:t>2009</w:t>
      </w:r>
      <w:r w:rsidRPr="00596416">
        <w:rPr>
          <w:lang w:val="es-ES_tradnl"/>
        </w:rPr>
        <w:t>/</w:t>
      </w:r>
      <w:r w:rsidRPr="0050477B">
        <w:rPr>
          <w:lang w:val="es-ES_tradnl"/>
        </w:rPr>
        <w:t>10</w:t>
      </w:r>
      <w:r w:rsidRPr="00596416">
        <w:rPr>
          <w:lang w:val="es-ES_tradnl"/>
        </w:rPr>
        <w:t xml:space="preserve"> al </w:t>
      </w:r>
      <w:r w:rsidRPr="0050477B">
        <w:rPr>
          <w:lang w:val="es-ES_tradnl"/>
        </w:rPr>
        <w:t>51</w:t>
      </w:r>
      <w:r w:rsidRPr="00596416">
        <w:rPr>
          <w:lang w:val="es-ES_tradnl"/>
        </w:rPr>
        <w:t>,</w:t>
      </w:r>
      <w:r w:rsidRPr="0050477B">
        <w:rPr>
          <w:lang w:val="es-ES_tradnl"/>
        </w:rPr>
        <w:t>6</w:t>
      </w:r>
      <w:r w:rsidRPr="00596416">
        <w:rPr>
          <w:lang w:val="es-ES_tradnl"/>
        </w:rPr>
        <w:t xml:space="preserve"> % en </w:t>
      </w:r>
      <w:r w:rsidRPr="0050477B">
        <w:rPr>
          <w:lang w:val="es-ES_tradnl"/>
        </w:rPr>
        <w:t>2016</w:t>
      </w:r>
      <w:r w:rsidRPr="00596416">
        <w:rPr>
          <w:lang w:val="es-ES_tradnl"/>
        </w:rPr>
        <w:t xml:space="preserve"> entre los hombres)</w:t>
      </w:r>
      <w:r w:rsidRPr="0050477B">
        <w:rPr>
          <w:vertAlign w:val="superscript"/>
          <w:lang w:val="es-ES_tradnl"/>
        </w:rPr>
        <w:footnoteReference w:id="63"/>
      </w:r>
      <w:r w:rsidRPr="00596416">
        <w:rPr>
          <w:lang w:val="es-ES_tradnl"/>
        </w:rPr>
        <w:t xml:space="preserve">. Sin embargo, el estudio del programa </w:t>
      </w:r>
      <w:proofErr w:type="spellStart"/>
      <w:r w:rsidRPr="00596416">
        <w:rPr>
          <w:lang w:val="es-ES_tradnl"/>
        </w:rPr>
        <w:t>Nabilan</w:t>
      </w:r>
      <w:proofErr w:type="spellEnd"/>
      <w:r w:rsidRPr="00596416">
        <w:rPr>
          <w:lang w:val="es-ES_tradnl"/>
        </w:rPr>
        <w:t xml:space="preserve"> de </w:t>
      </w:r>
      <w:r w:rsidRPr="0050477B">
        <w:rPr>
          <w:lang w:val="es-ES_tradnl"/>
        </w:rPr>
        <w:t>2015</w:t>
      </w:r>
      <w:r w:rsidRPr="00596416">
        <w:rPr>
          <w:lang w:val="es-ES_tradnl"/>
        </w:rPr>
        <w:t xml:space="preserve"> muestra una tasa de aceptación más elevada (del </w:t>
      </w:r>
      <w:r w:rsidRPr="0050477B">
        <w:rPr>
          <w:lang w:val="es-ES_tradnl"/>
        </w:rPr>
        <w:t>80</w:t>
      </w:r>
      <w:r w:rsidRPr="00596416">
        <w:rPr>
          <w:lang w:val="es-ES_tradnl"/>
        </w:rPr>
        <w:t xml:space="preserve"> % para las mujeres y de entre el </w:t>
      </w:r>
      <w:r w:rsidRPr="0050477B">
        <w:rPr>
          <w:lang w:val="es-ES_tradnl"/>
        </w:rPr>
        <w:t>70</w:t>
      </w:r>
      <w:r w:rsidR="00E5540A">
        <w:rPr>
          <w:color w:val="FF0000"/>
          <w:lang w:val="es-ES_tradnl"/>
        </w:rPr>
        <w:t xml:space="preserve"> </w:t>
      </w:r>
      <w:r w:rsidRPr="00596416">
        <w:rPr>
          <w:lang w:val="es-ES_tradnl"/>
        </w:rPr>
        <w:t xml:space="preserve">% y el </w:t>
      </w:r>
      <w:r w:rsidRPr="0050477B">
        <w:rPr>
          <w:lang w:val="es-ES_tradnl"/>
        </w:rPr>
        <w:t>79</w:t>
      </w:r>
      <w:r w:rsidR="00E5540A">
        <w:rPr>
          <w:color w:val="FF0000"/>
          <w:lang w:val="es-ES_tradnl"/>
        </w:rPr>
        <w:t xml:space="preserve"> </w:t>
      </w:r>
      <w:r w:rsidRPr="00596416">
        <w:rPr>
          <w:lang w:val="es-ES_tradnl"/>
        </w:rPr>
        <w:t>% para los hombres)</w:t>
      </w:r>
      <w:r w:rsidRPr="0050477B">
        <w:rPr>
          <w:vertAlign w:val="superscript"/>
          <w:lang w:val="es-ES_tradnl"/>
        </w:rPr>
        <w:footnoteReference w:id="64"/>
      </w:r>
      <w:r w:rsidRPr="00596416">
        <w:rPr>
          <w:lang w:val="es-ES_tradnl"/>
        </w:rPr>
        <w:t>.</w:t>
      </w:r>
    </w:p>
    <w:p w14:paraId="11C0B85C" w14:textId="77777777" w:rsidR="0060100D" w:rsidRPr="00596416" w:rsidRDefault="0060100D" w:rsidP="0060100D">
      <w:pPr>
        <w:pStyle w:val="SingleTxt"/>
        <w:spacing w:after="0" w:line="120" w:lineRule="exact"/>
        <w:rPr>
          <w:sz w:val="10"/>
          <w:lang w:val="es-ES_tradnl"/>
        </w:rPr>
      </w:pPr>
    </w:p>
    <w:p w14:paraId="7DEADC30" w14:textId="3947C797" w:rsidR="00952B66" w:rsidRPr="0050477B" w:rsidRDefault="00952B66" w:rsidP="006010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Plan de Acción Nacional contra la Violencia de Género (2017-2021)</w:t>
      </w:r>
    </w:p>
    <w:p w14:paraId="64FC8F17" w14:textId="77777777" w:rsidR="0060100D" w:rsidRPr="00596416" w:rsidRDefault="0060100D" w:rsidP="0060100D">
      <w:pPr>
        <w:pStyle w:val="SingleTxt"/>
        <w:spacing w:after="0" w:line="120" w:lineRule="exact"/>
        <w:rPr>
          <w:sz w:val="10"/>
          <w:lang w:val="es-ES_tradnl"/>
        </w:rPr>
      </w:pPr>
    </w:p>
    <w:p w14:paraId="360E16E6" w14:textId="0CF72AA2" w:rsidR="00952B66" w:rsidRPr="00596416" w:rsidRDefault="00952B66" w:rsidP="002B4F6B">
      <w:pPr>
        <w:pStyle w:val="SingleTxt"/>
        <w:numPr>
          <w:ilvl w:val="0"/>
          <w:numId w:val="8"/>
        </w:numPr>
        <w:ind w:left="1267"/>
        <w:rPr>
          <w:lang w:val="es-ES_tradnl"/>
        </w:rPr>
      </w:pPr>
      <w:r w:rsidRPr="00596416">
        <w:rPr>
          <w:lang w:val="es-ES_tradnl"/>
        </w:rPr>
        <w:t xml:space="preserve">El Mecanismo de las Mujeres procedió a examinar el Plan de Acción Nacional contra la Violencia de Género llevando a cabo un amplio proceso de consultas entre abril y julio de </w:t>
      </w:r>
      <w:r w:rsidRPr="0050477B">
        <w:rPr>
          <w:lang w:val="es-ES_tradnl"/>
        </w:rPr>
        <w:t>2016</w:t>
      </w:r>
      <w:r w:rsidRPr="00596416">
        <w:rPr>
          <w:lang w:val="es-ES_tradnl"/>
        </w:rPr>
        <w:t xml:space="preserve">. El nuevo plan fue aprobado oficialmente en febrero de </w:t>
      </w:r>
      <w:r w:rsidRPr="0050477B">
        <w:rPr>
          <w:lang w:val="es-ES_tradnl"/>
        </w:rPr>
        <w:t>2017</w:t>
      </w:r>
      <w:r w:rsidRPr="0050477B">
        <w:rPr>
          <w:vertAlign w:val="superscript"/>
          <w:lang w:val="es-ES_tradnl"/>
        </w:rPr>
        <w:footnoteReference w:id="65"/>
      </w:r>
      <w:r w:rsidRPr="00596416">
        <w:rPr>
          <w:lang w:val="es-ES_tradnl"/>
        </w:rPr>
        <w:t>.</w:t>
      </w:r>
    </w:p>
    <w:p w14:paraId="559139F7" w14:textId="2F257B65" w:rsidR="00952B66" w:rsidRPr="000A2E20" w:rsidRDefault="00952B66" w:rsidP="002B4F6B">
      <w:pPr>
        <w:pStyle w:val="SingleTxt"/>
        <w:numPr>
          <w:ilvl w:val="0"/>
          <w:numId w:val="8"/>
        </w:numPr>
        <w:tabs>
          <w:tab w:val="num" w:pos="2804"/>
        </w:tabs>
        <w:ind w:left="1267"/>
        <w:rPr>
          <w:spacing w:val="3"/>
          <w:lang w:val="es-ES_tradnl"/>
        </w:rPr>
      </w:pPr>
      <w:r w:rsidRPr="000A2E20">
        <w:rPr>
          <w:spacing w:val="3"/>
          <w:lang w:val="es-ES_tradnl"/>
        </w:rPr>
        <w:t>La SEII supervisa el proceso de seguimiento y rinde cuentas al Parlamento. Aunque todavía está en fase de desarrollo, se ha adoptado recientemente una herramienta consistente en una matriz de control con la que se pretende animar a los ministerios competentes a que informen sobre los resultados de sus actividades en el marco del Plan de Acción Nacional contra la Violencia de Género. La SEII presentará su primer informe de resultados en 2020. Según el proyecto de informe de seguimiento de 2018, ese año se destinaron cerca de 350.000 dólares para ejecutar el plan (lo que representa apenas el 17 % del cálculo provisional de los costos de 2018)</w:t>
      </w:r>
      <w:r w:rsidRPr="000A2E20">
        <w:rPr>
          <w:spacing w:val="3"/>
          <w:vertAlign w:val="superscript"/>
          <w:lang w:val="es-ES_tradnl"/>
        </w:rPr>
        <w:footnoteReference w:id="66"/>
      </w:r>
      <w:r w:rsidR="002B4F6B" w:rsidRPr="000A2E20">
        <w:rPr>
          <w:spacing w:val="3"/>
          <w:vertAlign w:val="superscript"/>
          <w:lang w:val="es-ES_tradnl"/>
        </w:rPr>
        <w:t>,</w:t>
      </w:r>
      <w:r w:rsidR="002B4F6B" w:rsidRPr="000A2E20">
        <w:rPr>
          <w:spacing w:val="3"/>
          <w:lang w:val="es-ES_tradnl"/>
        </w:rPr>
        <w:t xml:space="preserve"> </w:t>
      </w:r>
      <w:r w:rsidRPr="000A2E20">
        <w:rPr>
          <w:spacing w:val="3"/>
          <w:vertAlign w:val="superscript"/>
          <w:lang w:val="es-ES_tradnl"/>
        </w:rPr>
        <w:footnoteReference w:id="67"/>
      </w:r>
      <w:r w:rsidRPr="000A2E20">
        <w:rPr>
          <w:spacing w:val="3"/>
          <w:lang w:val="es-ES_tradnl"/>
        </w:rPr>
        <w:t>.</w:t>
      </w:r>
    </w:p>
    <w:p w14:paraId="735351F9" w14:textId="77777777" w:rsidR="002B4F6B" w:rsidRPr="0050477B" w:rsidRDefault="002B4F6B" w:rsidP="002B4F6B">
      <w:pPr>
        <w:pStyle w:val="SingleTxt"/>
        <w:spacing w:after="0" w:line="120" w:lineRule="exact"/>
        <w:rPr>
          <w:b/>
          <w:sz w:val="10"/>
          <w:lang w:val="es-ES_tradnl"/>
        </w:rPr>
      </w:pPr>
    </w:p>
    <w:p w14:paraId="3F698C5A" w14:textId="7AADA9AD" w:rsidR="00952B66" w:rsidRPr="0050477B" w:rsidRDefault="00952B66" w:rsidP="002B4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Sensibilización</w:t>
      </w:r>
    </w:p>
    <w:p w14:paraId="7045E801" w14:textId="77777777" w:rsidR="002B4F6B" w:rsidRPr="00596416" w:rsidRDefault="002B4F6B" w:rsidP="002B4F6B">
      <w:pPr>
        <w:pStyle w:val="SingleTxt"/>
        <w:spacing w:after="0" w:line="120" w:lineRule="exact"/>
        <w:rPr>
          <w:sz w:val="10"/>
          <w:lang w:val="es-ES_tradnl"/>
        </w:rPr>
      </w:pPr>
    </w:p>
    <w:p w14:paraId="4F3A2772" w14:textId="44E2614E" w:rsidR="00952B66" w:rsidRPr="00596416" w:rsidRDefault="00952B66" w:rsidP="002B4F6B">
      <w:pPr>
        <w:pStyle w:val="SingleTxt"/>
        <w:numPr>
          <w:ilvl w:val="0"/>
          <w:numId w:val="8"/>
        </w:numPr>
        <w:ind w:left="1267"/>
        <w:rPr>
          <w:lang w:val="es-ES_tradnl"/>
        </w:rPr>
      </w:pPr>
      <w:r w:rsidRPr="00596416">
        <w:rPr>
          <w:lang w:val="es-ES_tradnl"/>
        </w:rPr>
        <w:t>La estrategia de sensibilización forma parte del pilar I (</w:t>
      </w:r>
      <w:r w:rsidR="007608EF" w:rsidRPr="00596416">
        <w:rPr>
          <w:lang w:val="es-ES_tradnl"/>
        </w:rPr>
        <w:t>“</w:t>
      </w:r>
      <w:r w:rsidRPr="00596416">
        <w:rPr>
          <w:lang w:val="es-ES_tradnl"/>
        </w:rPr>
        <w:t>Prevención de la violencia de género</w:t>
      </w:r>
      <w:r w:rsidR="007608EF" w:rsidRPr="00596416">
        <w:rPr>
          <w:lang w:val="es-ES_tradnl"/>
        </w:rPr>
        <w:t>”</w:t>
      </w:r>
      <w:r w:rsidRPr="00596416">
        <w:rPr>
          <w:lang w:val="es-ES_tradnl"/>
        </w:rPr>
        <w:t>) y abarca diversos tipos de formación y sesiones de sensibilización comunitaria dirigidas a los agentes de seguridad y justicia, las escuelas, los líderes comunitarios y los integrantes de la comunidad en general. En el marco de este pilar, el Ministerio de Educación empezó a examinar los planes de estudio y distribuir el material escolar correspondiente</w:t>
      </w:r>
      <w:r w:rsidRPr="0050477B">
        <w:rPr>
          <w:vertAlign w:val="superscript"/>
          <w:lang w:val="es-ES_tradnl"/>
        </w:rPr>
        <w:footnoteReference w:id="68"/>
      </w:r>
      <w:r w:rsidRPr="00596416">
        <w:rPr>
          <w:lang w:val="es-ES_tradnl"/>
        </w:rPr>
        <w:t>.</w:t>
      </w:r>
    </w:p>
    <w:p w14:paraId="05081696" w14:textId="16741A83" w:rsidR="00952B66" w:rsidRPr="00596416" w:rsidRDefault="00952B66" w:rsidP="002B4F6B">
      <w:pPr>
        <w:pStyle w:val="SingleTxt"/>
        <w:numPr>
          <w:ilvl w:val="0"/>
          <w:numId w:val="8"/>
        </w:numPr>
        <w:ind w:left="1267"/>
        <w:rPr>
          <w:lang w:val="es-ES_tradnl"/>
        </w:rPr>
      </w:pPr>
      <w:r w:rsidRPr="00596416">
        <w:rPr>
          <w:lang w:val="es-ES_tradnl"/>
        </w:rPr>
        <w:t xml:space="preserve">En </w:t>
      </w:r>
      <w:r w:rsidRPr="0050477B">
        <w:rPr>
          <w:lang w:val="es-ES_tradnl"/>
        </w:rPr>
        <w:t>2015</w:t>
      </w:r>
      <w:r w:rsidRPr="00596416">
        <w:rPr>
          <w:lang w:val="es-ES_tradnl"/>
        </w:rPr>
        <w:t>-</w:t>
      </w:r>
      <w:r w:rsidRPr="0050477B">
        <w:rPr>
          <w:lang w:val="es-ES_tradnl"/>
        </w:rPr>
        <w:t>2016</w:t>
      </w:r>
      <w:r w:rsidRPr="00596416">
        <w:rPr>
          <w:lang w:val="es-ES_tradnl"/>
        </w:rPr>
        <w:t xml:space="preserve">, el Mecanismo de las Mujeres organizó </w:t>
      </w:r>
      <w:r w:rsidRPr="0050477B">
        <w:rPr>
          <w:lang w:val="es-ES_tradnl"/>
        </w:rPr>
        <w:t>19</w:t>
      </w:r>
      <w:r w:rsidRPr="00596416">
        <w:rPr>
          <w:lang w:val="es-ES_tradnl"/>
        </w:rPr>
        <w:t xml:space="preserve"> sesiones en </w:t>
      </w:r>
      <w:r w:rsidRPr="0050477B">
        <w:rPr>
          <w:lang w:val="es-ES_tradnl"/>
        </w:rPr>
        <w:t>7</w:t>
      </w:r>
      <w:r w:rsidR="00053718">
        <w:rPr>
          <w:color w:val="FF0000"/>
          <w:lang w:val="es-ES_tradnl"/>
        </w:rPr>
        <w:t> </w:t>
      </w:r>
      <w:r w:rsidRPr="00596416">
        <w:rPr>
          <w:lang w:val="es-ES_tradnl"/>
        </w:rPr>
        <w:t>municipios</w:t>
      </w:r>
      <w:r w:rsidRPr="0050477B">
        <w:rPr>
          <w:vertAlign w:val="superscript"/>
          <w:lang w:val="es-ES_tradnl"/>
        </w:rPr>
        <w:footnoteReference w:id="69"/>
      </w:r>
      <w:r w:rsidRPr="00596416">
        <w:rPr>
          <w:lang w:val="es-ES_tradnl"/>
        </w:rPr>
        <w:t xml:space="preserve"> como parte de la campaña de difusión de la Ley contra la Violencia Doméstica</w:t>
      </w:r>
      <w:r w:rsidRPr="0050477B">
        <w:rPr>
          <w:vertAlign w:val="superscript"/>
          <w:lang w:val="es-ES_tradnl"/>
        </w:rPr>
        <w:footnoteReference w:id="70"/>
      </w:r>
      <w:r w:rsidRPr="00596416">
        <w:rPr>
          <w:lang w:val="es-ES_tradnl"/>
        </w:rPr>
        <w:t xml:space="preserve">. En </w:t>
      </w:r>
      <w:r w:rsidRPr="0050477B">
        <w:rPr>
          <w:lang w:val="es-ES_tradnl"/>
        </w:rPr>
        <w:t>2016</w:t>
      </w:r>
      <w:r w:rsidRPr="00596416">
        <w:rPr>
          <w:lang w:val="es-ES_tradnl"/>
        </w:rPr>
        <w:t xml:space="preserve">, los ministerios competentes ejecutaron alrededor de </w:t>
      </w:r>
      <w:r w:rsidRPr="0050477B">
        <w:rPr>
          <w:lang w:val="es-ES_tradnl"/>
        </w:rPr>
        <w:t>231</w:t>
      </w:r>
      <w:r w:rsidRPr="00596416">
        <w:rPr>
          <w:lang w:val="es-ES_tradnl"/>
        </w:rPr>
        <w:t>.</w:t>
      </w:r>
      <w:r w:rsidRPr="0050477B">
        <w:rPr>
          <w:lang w:val="es-ES_tradnl"/>
        </w:rPr>
        <w:t>000</w:t>
      </w:r>
      <w:r w:rsidRPr="00596416">
        <w:rPr>
          <w:lang w:val="es-ES_tradnl"/>
        </w:rPr>
        <w:t>,</w:t>
      </w:r>
      <w:r w:rsidRPr="0050477B">
        <w:rPr>
          <w:lang w:val="es-ES_tradnl"/>
        </w:rPr>
        <w:t>00</w:t>
      </w:r>
      <w:r w:rsidRPr="00596416">
        <w:rPr>
          <w:lang w:val="es-ES_tradnl"/>
        </w:rPr>
        <w:t xml:space="preserve"> dólares de los Estados Unidos en el marco de este pilar, lo que representa el </w:t>
      </w:r>
      <w:r w:rsidRPr="0050477B">
        <w:rPr>
          <w:lang w:val="es-ES_tradnl"/>
        </w:rPr>
        <w:t>11</w:t>
      </w:r>
      <w:r w:rsidRPr="00596416">
        <w:rPr>
          <w:lang w:val="es-ES_tradnl"/>
        </w:rPr>
        <w:t xml:space="preserve"> % del gasto general en políticas</w:t>
      </w:r>
      <w:r w:rsidRPr="0050477B">
        <w:rPr>
          <w:vertAlign w:val="superscript"/>
          <w:lang w:val="es-ES_tradnl"/>
        </w:rPr>
        <w:footnoteReference w:id="71"/>
      </w:r>
      <w:r w:rsidRPr="00596416">
        <w:rPr>
          <w:lang w:val="es-ES_tradnl"/>
        </w:rPr>
        <w:t xml:space="preserve">. En el marco del nuevo Plan de Acción Nacional contra la Violencia de Género, el Gobierno y las OSC asociadas llevaron a cabo más actividades, de las que se beneficiaron en </w:t>
      </w:r>
      <w:r w:rsidRPr="0050477B">
        <w:rPr>
          <w:lang w:val="es-ES_tradnl"/>
        </w:rPr>
        <w:t>2018</w:t>
      </w:r>
      <w:r w:rsidRPr="00596416">
        <w:rPr>
          <w:lang w:val="es-ES_tradnl"/>
        </w:rPr>
        <w:t xml:space="preserve"> cerca de </w:t>
      </w:r>
      <w:r w:rsidRPr="0050477B">
        <w:rPr>
          <w:lang w:val="es-ES_tradnl"/>
        </w:rPr>
        <w:t>8</w:t>
      </w:r>
      <w:r w:rsidRPr="00596416">
        <w:rPr>
          <w:lang w:val="es-ES_tradnl"/>
        </w:rPr>
        <w:t>.</w:t>
      </w:r>
      <w:r w:rsidRPr="0050477B">
        <w:rPr>
          <w:lang w:val="es-ES_tradnl"/>
        </w:rPr>
        <w:t>000</w:t>
      </w:r>
      <w:r w:rsidRPr="00596416">
        <w:rPr>
          <w:lang w:val="es-ES_tradnl"/>
        </w:rPr>
        <w:t xml:space="preserve"> personas (un </w:t>
      </w:r>
      <w:r w:rsidRPr="0050477B">
        <w:rPr>
          <w:lang w:val="es-ES_tradnl"/>
        </w:rPr>
        <w:t>55</w:t>
      </w:r>
      <w:r w:rsidRPr="00596416">
        <w:rPr>
          <w:lang w:val="es-ES_tradnl"/>
        </w:rPr>
        <w:t xml:space="preserve"> % mujeres), especialmente en los ministerios competentes y las escuelas</w:t>
      </w:r>
      <w:r w:rsidRPr="0050477B">
        <w:rPr>
          <w:vertAlign w:val="superscript"/>
          <w:lang w:val="es-ES_tradnl"/>
        </w:rPr>
        <w:footnoteReference w:id="72"/>
      </w:r>
      <w:r w:rsidRPr="00596416">
        <w:rPr>
          <w:lang w:val="es-ES_tradnl"/>
        </w:rPr>
        <w:t>.</w:t>
      </w:r>
    </w:p>
    <w:p w14:paraId="7274EF38" w14:textId="77777777" w:rsidR="002B4F6B" w:rsidRPr="00596416" w:rsidRDefault="002B4F6B" w:rsidP="002B4F6B">
      <w:pPr>
        <w:pStyle w:val="SingleTxt"/>
        <w:spacing w:after="0" w:line="120" w:lineRule="exact"/>
        <w:rPr>
          <w:sz w:val="10"/>
          <w:lang w:val="es-ES_tradnl"/>
        </w:rPr>
      </w:pPr>
      <w:bookmarkStart w:id="24" w:name="_Hlk20724245"/>
    </w:p>
    <w:p w14:paraId="225727A0" w14:textId="52DB44EE" w:rsidR="00952B66" w:rsidRPr="0050477B" w:rsidRDefault="00952B66" w:rsidP="00660B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50477B">
        <w:tab/>
      </w:r>
      <w:r w:rsidRPr="0050477B">
        <w:tab/>
        <w:t xml:space="preserve">Diligencia debida del Estado en la prevención y el </w:t>
      </w:r>
      <w:r w:rsidR="001D5C55" w:rsidRPr="0050477B">
        <w:t>enjuiciamiento</w:t>
      </w:r>
      <w:r w:rsidRPr="0050477B">
        <w:t xml:space="preserve"> de todos los delitos contra las mujeres </w:t>
      </w:r>
      <w:bookmarkEnd w:id="24"/>
    </w:p>
    <w:p w14:paraId="1E10D4ED" w14:textId="77777777" w:rsidR="002B4F6B" w:rsidRPr="00596416" w:rsidRDefault="002B4F6B" w:rsidP="002B4F6B">
      <w:pPr>
        <w:pStyle w:val="SingleTxt"/>
        <w:spacing w:after="0" w:line="120" w:lineRule="exact"/>
        <w:rPr>
          <w:sz w:val="10"/>
          <w:lang w:val="es-ES_tradnl"/>
        </w:rPr>
      </w:pPr>
    </w:p>
    <w:p w14:paraId="0497E245" w14:textId="06C5562D" w:rsidR="00952B66" w:rsidRPr="00596416" w:rsidRDefault="00952B66" w:rsidP="002B4F6B">
      <w:pPr>
        <w:pStyle w:val="SingleTxt"/>
        <w:numPr>
          <w:ilvl w:val="0"/>
          <w:numId w:val="8"/>
        </w:numPr>
        <w:ind w:left="1267"/>
        <w:rPr>
          <w:lang w:val="es-ES_tradnl"/>
        </w:rPr>
      </w:pPr>
      <w:r w:rsidRPr="00596416">
        <w:rPr>
          <w:lang w:val="es-ES_tradnl"/>
        </w:rPr>
        <w:t>El Gobierno se ha comprometido a abordar la cuestión de la violencia de género utilizando el Plan de Acción Nacional contra la Violencia de Género como estrategia central. Su pilar de prevención tiene por objeto cumplir la obligación de prevención</w:t>
      </w:r>
      <w:r w:rsidRPr="0050477B">
        <w:rPr>
          <w:vertAlign w:val="superscript"/>
          <w:lang w:val="es-ES_tradnl"/>
        </w:rPr>
        <w:footnoteReference w:id="73"/>
      </w:r>
      <w:r w:rsidRPr="00596416">
        <w:rPr>
          <w:lang w:val="es-ES_tradnl"/>
        </w:rPr>
        <w:t xml:space="preserve"> que incumbe al Estado y el pilar III, relativo al acceso a la justicia para las víctimas/supervivientes de la violencia de género, ofrece una estrategia general y actividades detalladas para mejorar la investigación, el enjuiciamiento penal y la indemnización a las víctimas.</w:t>
      </w:r>
    </w:p>
    <w:p w14:paraId="51D02CEF" w14:textId="5B87BA2A" w:rsidR="00952B66" w:rsidRPr="00596416" w:rsidRDefault="00952B66" w:rsidP="002B4F6B">
      <w:pPr>
        <w:pStyle w:val="SingleTxt"/>
        <w:numPr>
          <w:ilvl w:val="0"/>
          <w:numId w:val="8"/>
        </w:numPr>
        <w:tabs>
          <w:tab w:val="num" w:pos="2804"/>
        </w:tabs>
        <w:ind w:left="1267"/>
        <w:rPr>
          <w:lang w:val="es-ES_tradnl"/>
        </w:rPr>
      </w:pPr>
      <w:r w:rsidRPr="00596416">
        <w:rPr>
          <w:lang w:val="es-ES_tradnl"/>
        </w:rPr>
        <w:t xml:space="preserve">En cuanto a la investigación, la Comandancia General de la Policía Nacional (PNTL) publicó en mayo de </w:t>
      </w:r>
      <w:r w:rsidRPr="0050477B">
        <w:rPr>
          <w:lang w:val="es-ES_tradnl"/>
        </w:rPr>
        <w:t>2017</w:t>
      </w:r>
      <w:r w:rsidRPr="00596416">
        <w:rPr>
          <w:lang w:val="es-ES_tradnl"/>
        </w:rPr>
        <w:t xml:space="preserve"> unos procedimientos operativos estándar (POE) que incorporan la perspectiva de género y destacan su papel para prevenir y combatir la violencia de género. Gracias al grupo de trabajo creado en </w:t>
      </w:r>
      <w:r w:rsidRPr="0050477B">
        <w:rPr>
          <w:lang w:val="es-ES_tradnl"/>
        </w:rPr>
        <w:t>2015</w:t>
      </w:r>
      <w:r w:rsidRPr="00596416">
        <w:rPr>
          <w:lang w:val="es-ES_tradnl"/>
        </w:rPr>
        <w:t xml:space="preserve"> para promover la igualdad de género en la PNTL, se elaboró la estrategia de género de la Policía Nacional de </w:t>
      </w:r>
      <w:r w:rsidRPr="0050477B">
        <w:rPr>
          <w:lang w:val="es-ES_tradnl"/>
        </w:rPr>
        <w:t>2018</w:t>
      </w:r>
      <w:r w:rsidRPr="00596416">
        <w:rPr>
          <w:lang w:val="es-ES_tradnl"/>
        </w:rPr>
        <w:t>-</w:t>
      </w:r>
      <w:r w:rsidRPr="0050477B">
        <w:rPr>
          <w:lang w:val="es-ES_tradnl"/>
        </w:rPr>
        <w:t>2022</w:t>
      </w:r>
      <w:r w:rsidRPr="00596416">
        <w:rPr>
          <w:lang w:val="es-ES_tradnl"/>
        </w:rPr>
        <w:t xml:space="preserve"> para prestar servicios con perspectiva de género que respondan a las necesidades de las víctimas de violencia de género</w:t>
      </w:r>
      <w:r w:rsidRPr="0050477B">
        <w:rPr>
          <w:vertAlign w:val="superscript"/>
          <w:lang w:val="es-ES_tradnl"/>
        </w:rPr>
        <w:footnoteReference w:id="74"/>
      </w:r>
      <w:r w:rsidRPr="00596416">
        <w:rPr>
          <w:lang w:val="es-ES_tradnl"/>
        </w:rPr>
        <w:t>.</w:t>
      </w:r>
    </w:p>
    <w:p w14:paraId="3A58ABAF" w14:textId="00FDB17B" w:rsidR="00952B66" w:rsidRPr="00596416" w:rsidRDefault="00952B66" w:rsidP="002B4F6B">
      <w:pPr>
        <w:pStyle w:val="SingleTxt"/>
        <w:numPr>
          <w:ilvl w:val="0"/>
          <w:numId w:val="8"/>
        </w:numPr>
        <w:tabs>
          <w:tab w:val="num" w:pos="2804"/>
        </w:tabs>
        <w:ind w:left="1267"/>
        <w:rPr>
          <w:lang w:val="es-ES_tradnl"/>
        </w:rPr>
      </w:pPr>
      <w:r w:rsidRPr="00596416">
        <w:rPr>
          <w:lang w:val="es-ES_tradnl"/>
        </w:rPr>
        <w:t xml:space="preserve">Entre </w:t>
      </w:r>
      <w:r w:rsidRPr="0050477B">
        <w:rPr>
          <w:lang w:val="es-ES_tradnl"/>
        </w:rPr>
        <w:t>2016</w:t>
      </w:r>
      <w:r w:rsidRPr="00596416">
        <w:rPr>
          <w:lang w:val="es-ES_tradnl"/>
        </w:rPr>
        <w:t xml:space="preserve"> y </w:t>
      </w:r>
      <w:r w:rsidRPr="0050477B">
        <w:rPr>
          <w:lang w:val="es-ES_tradnl"/>
        </w:rPr>
        <w:t>2018</w:t>
      </w:r>
      <w:r w:rsidRPr="00596416">
        <w:rPr>
          <w:lang w:val="es-ES_tradnl"/>
        </w:rPr>
        <w:t xml:space="preserve"> se impartieron cursos a la PNTL (especialmente a la Unidad de Personas Vulnerables y a la Policía Comunitaria) sobre las necesidades de las víctimas, la notificación de incidentes y la coordinación a la hora de remitir los casos, ya sea por parte de la SEII, los asociados internacionales o la sociedad civil</w:t>
      </w:r>
      <w:r w:rsidRPr="0050477B">
        <w:rPr>
          <w:vertAlign w:val="superscript"/>
          <w:lang w:val="es-ES_tradnl"/>
        </w:rPr>
        <w:footnoteReference w:id="75"/>
      </w:r>
      <w:r w:rsidRPr="00596416">
        <w:rPr>
          <w:lang w:val="es-ES_tradnl"/>
        </w:rPr>
        <w:t>.</w:t>
      </w:r>
    </w:p>
    <w:p w14:paraId="76BF30C3" w14:textId="174ADDEF" w:rsidR="00952B66" w:rsidRPr="00596416" w:rsidRDefault="00952B66" w:rsidP="002B4F6B">
      <w:pPr>
        <w:pStyle w:val="SingleTxt"/>
        <w:numPr>
          <w:ilvl w:val="0"/>
          <w:numId w:val="8"/>
        </w:numPr>
        <w:tabs>
          <w:tab w:val="num" w:pos="2804"/>
        </w:tabs>
        <w:ind w:left="1267"/>
        <w:rPr>
          <w:lang w:val="es-ES_tradnl"/>
        </w:rPr>
      </w:pPr>
      <w:r w:rsidRPr="00596416">
        <w:rPr>
          <w:lang w:val="es-ES_tradnl"/>
        </w:rPr>
        <w:t xml:space="preserve">Si bien, según los datos de la Unidad de Personas Vulnerables, las denuncias por violencia sexual durante el período que abarca el informe aumentaron de manera ininterrumpida, la tendencia de las denuncias por violencia doméstica es menos evidente, aunque parecen haber aumentado de </w:t>
      </w:r>
      <w:r w:rsidRPr="0050477B">
        <w:rPr>
          <w:lang w:val="es-ES_tradnl"/>
        </w:rPr>
        <w:t>2017</w:t>
      </w:r>
      <w:r w:rsidRPr="00596416">
        <w:rPr>
          <w:lang w:val="es-ES_tradnl"/>
        </w:rPr>
        <w:t xml:space="preserve"> a </w:t>
      </w:r>
      <w:r w:rsidRPr="0050477B">
        <w:rPr>
          <w:lang w:val="es-ES_tradnl"/>
        </w:rPr>
        <w:t>2018</w:t>
      </w:r>
      <w:r w:rsidRPr="00596416">
        <w:rPr>
          <w:lang w:val="es-ES_tradnl"/>
        </w:rPr>
        <w:t xml:space="preserve"> y los datos intermedios registrados en </w:t>
      </w:r>
      <w:r w:rsidRPr="0050477B">
        <w:rPr>
          <w:lang w:val="es-ES_tradnl"/>
        </w:rPr>
        <w:t>2019</w:t>
      </w:r>
      <w:r w:rsidRPr="00596416">
        <w:rPr>
          <w:lang w:val="es-ES_tradnl"/>
        </w:rPr>
        <w:t xml:space="preserve"> podrían apuntar en la misma dirección</w:t>
      </w:r>
      <w:r w:rsidRPr="0050477B">
        <w:rPr>
          <w:vertAlign w:val="superscript"/>
          <w:lang w:val="es-ES_tradnl"/>
        </w:rPr>
        <w:footnoteReference w:id="76"/>
      </w:r>
      <w:r w:rsidR="000E27F4" w:rsidRPr="00596416">
        <w:rPr>
          <w:vertAlign w:val="superscript"/>
          <w:lang w:val="es-ES_tradnl"/>
        </w:rPr>
        <w:t>,</w:t>
      </w:r>
      <w:r w:rsidR="000E27F4" w:rsidRPr="00596416">
        <w:rPr>
          <w:lang w:val="es-ES_tradnl"/>
        </w:rPr>
        <w:t xml:space="preserve"> </w:t>
      </w:r>
      <w:r w:rsidRPr="0050477B">
        <w:rPr>
          <w:vertAlign w:val="superscript"/>
          <w:lang w:val="es-ES_tradnl"/>
        </w:rPr>
        <w:footnoteReference w:id="77"/>
      </w:r>
      <w:r w:rsidRPr="00596416">
        <w:rPr>
          <w:lang w:val="es-ES_tradnl"/>
        </w:rPr>
        <w:t xml:space="preserve">. Esto podría significar que existe una mayor conciencia de que la violencia doméstica es inaceptable, lo que explicaría la menor tasa de aceptación de las agresiones físicas a las esposas documentada en la EDS de </w:t>
      </w:r>
      <w:r w:rsidRPr="0050477B">
        <w:rPr>
          <w:lang w:val="es-ES_tradnl"/>
        </w:rPr>
        <w:t>2016</w:t>
      </w:r>
      <w:r w:rsidRPr="00596416">
        <w:rPr>
          <w:lang w:val="es-ES_tradnl"/>
        </w:rPr>
        <w:t>.</w:t>
      </w:r>
    </w:p>
    <w:p w14:paraId="1FBEA107" w14:textId="22C233D4" w:rsidR="00952B66" w:rsidRPr="00596416" w:rsidRDefault="00952B66" w:rsidP="002B4F6B">
      <w:pPr>
        <w:pStyle w:val="SingleTxt"/>
        <w:numPr>
          <w:ilvl w:val="0"/>
          <w:numId w:val="8"/>
        </w:numPr>
        <w:tabs>
          <w:tab w:val="num" w:pos="2804"/>
        </w:tabs>
        <w:ind w:left="1267"/>
        <w:rPr>
          <w:lang w:val="es-ES_tradnl"/>
        </w:rPr>
      </w:pPr>
      <w:r w:rsidRPr="00596416">
        <w:rPr>
          <w:lang w:val="es-ES_tradnl"/>
        </w:rPr>
        <w:t xml:space="preserve">En cuanto al enjuiciamiento de los delitos, se observó un incremento significativo de las causas penales tramitadas por la </w:t>
      </w:r>
      <w:proofErr w:type="gramStart"/>
      <w:r w:rsidRPr="00596416">
        <w:rPr>
          <w:lang w:val="es-ES_tradnl"/>
        </w:rPr>
        <w:t>Fiscalía General</w:t>
      </w:r>
      <w:proofErr w:type="gramEnd"/>
      <w:r w:rsidRPr="00596416">
        <w:rPr>
          <w:lang w:val="es-ES_tradnl"/>
        </w:rPr>
        <w:t xml:space="preserve"> entre </w:t>
      </w:r>
      <w:r w:rsidRPr="0050477B">
        <w:rPr>
          <w:lang w:val="es-ES_tradnl"/>
        </w:rPr>
        <w:t>2013</w:t>
      </w:r>
      <w:r w:rsidRPr="00596416">
        <w:rPr>
          <w:lang w:val="es-ES_tradnl"/>
        </w:rPr>
        <w:t xml:space="preserve"> y </w:t>
      </w:r>
      <w:r w:rsidRPr="0050477B">
        <w:rPr>
          <w:lang w:val="es-ES_tradnl"/>
        </w:rPr>
        <w:t>2016</w:t>
      </w:r>
      <w:r w:rsidRPr="00596416">
        <w:rPr>
          <w:lang w:val="es-ES_tradnl"/>
        </w:rPr>
        <w:t xml:space="preserve"> y una reducción de los casos pendientes</w:t>
      </w:r>
      <w:r w:rsidRPr="0050477B">
        <w:rPr>
          <w:vertAlign w:val="superscript"/>
          <w:lang w:val="es-ES_tradnl"/>
        </w:rPr>
        <w:footnoteReference w:id="78"/>
      </w:r>
      <w:r w:rsidRPr="00596416">
        <w:rPr>
          <w:lang w:val="es-ES_tradnl"/>
        </w:rPr>
        <w:t xml:space="preserve"> en un </w:t>
      </w:r>
      <w:r w:rsidRPr="0050477B">
        <w:rPr>
          <w:lang w:val="es-ES_tradnl"/>
        </w:rPr>
        <w:t>27</w:t>
      </w:r>
      <w:r w:rsidRPr="00596416">
        <w:rPr>
          <w:lang w:val="es-ES_tradnl"/>
        </w:rPr>
        <w:t xml:space="preserve"> %, pese a haber aumentado los nuevos casos registrados. Esto obedece, entre otras cosas, a los criterios adoptados para evaluar el desempeño individual y a la contratación de personal nuevo</w:t>
      </w:r>
      <w:r w:rsidRPr="0050477B">
        <w:rPr>
          <w:vertAlign w:val="superscript"/>
          <w:lang w:val="es-ES_tradnl"/>
        </w:rPr>
        <w:footnoteReference w:id="79"/>
      </w:r>
      <w:r w:rsidRPr="00596416">
        <w:rPr>
          <w:lang w:val="es-ES_tradnl"/>
        </w:rPr>
        <w:t>. Dado que los casos de violencia de género representan un porcentaje considerable de las causas penales</w:t>
      </w:r>
      <w:r w:rsidRPr="0050477B">
        <w:rPr>
          <w:vertAlign w:val="superscript"/>
          <w:lang w:val="es-ES_tradnl"/>
        </w:rPr>
        <w:footnoteReference w:id="80"/>
      </w:r>
      <w:r w:rsidR="003E7CA3" w:rsidRPr="00596416">
        <w:rPr>
          <w:vertAlign w:val="superscript"/>
          <w:lang w:val="es-ES_tradnl"/>
        </w:rPr>
        <w:t>,</w:t>
      </w:r>
      <w:r w:rsidR="003E7CA3" w:rsidRPr="00596416">
        <w:rPr>
          <w:lang w:val="es-ES_tradnl"/>
        </w:rPr>
        <w:t xml:space="preserve"> </w:t>
      </w:r>
      <w:r w:rsidRPr="0050477B">
        <w:rPr>
          <w:vertAlign w:val="superscript"/>
          <w:lang w:val="es-ES_tradnl"/>
        </w:rPr>
        <w:footnoteReference w:id="81"/>
      </w:r>
      <w:r w:rsidRPr="00596416">
        <w:rPr>
          <w:lang w:val="es-ES_tradnl"/>
        </w:rPr>
        <w:t>, estas mejoras generales confirman que los compromisos asumidos por el Estado han servido para facilitar el acceso a la justicia, incluso entre las mujeres víctimas de la violencia. Sin embargo, el acceso formal a la justicia para las mujeres víctimas de la violencia doméstica sigue planteando dificultades, sobre todo en las zonas rurales.</w:t>
      </w:r>
    </w:p>
    <w:p w14:paraId="6F344A81" w14:textId="306CE362" w:rsidR="00952B66" w:rsidRPr="00596416" w:rsidRDefault="00952B66" w:rsidP="002B4F6B">
      <w:pPr>
        <w:pStyle w:val="SingleTxt"/>
        <w:numPr>
          <w:ilvl w:val="0"/>
          <w:numId w:val="8"/>
        </w:numPr>
        <w:tabs>
          <w:tab w:val="num" w:pos="2804"/>
        </w:tabs>
        <w:ind w:left="1267"/>
        <w:rPr>
          <w:lang w:val="es-ES_tradnl"/>
        </w:rPr>
      </w:pPr>
      <w:r w:rsidRPr="00596416">
        <w:rPr>
          <w:lang w:val="es-ES_tradnl"/>
        </w:rPr>
        <w:t xml:space="preserve">Aunque los casos de violencia se suelen castigar con penas de prisión de ejecución condicional y multas, desde </w:t>
      </w:r>
      <w:r w:rsidRPr="0050477B">
        <w:rPr>
          <w:lang w:val="es-ES_tradnl"/>
        </w:rPr>
        <w:t>2015</w:t>
      </w:r>
      <w:r w:rsidRPr="00596416">
        <w:rPr>
          <w:lang w:val="es-ES_tradnl"/>
        </w:rPr>
        <w:t xml:space="preserve"> se ha observado un aumento de las órdenes adicionales impuestas, como las relativas a las normas de conducta o al pago de indemnizaciones por la vía civil, medidas que antes de esta fecha eran casi inexistentes. Hasta ahora, las condiciones impuestas consisten principalmente en que el autor se persone cada cierto tiempo ante el tribunal</w:t>
      </w:r>
      <w:r w:rsidRPr="0050477B">
        <w:rPr>
          <w:vertAlign w:val="superscript"/>
          <w:lang w:val="es-ES_tradnl"/>
        </w:rPr>
        <w:footnoteReference w:id="82"/>
      </w:r>
      <w:r w:rsidRPr="00596416">
        <w:rPr>
          <w:lang w:val="es-ES_tradnl"/>
        </w:rPr>
        <w:t>, y de esa manera no se sienta completamente libre</w:t>
      </w:r>
      <w:r w:rsidRPr="0050477B">
        <w:rPr>
          <w:vertAlign w:val="superscript"/>
          <w:lang w:val="es-ES_tradnl"/>
        </w:rPr>
        <w:footnoteReference w:id="83"/>
      </w:r>
      <w:r w:rsidRPr="00596416">
        <w:rPr>
          <w:lang w:val="es-ES_tradnl"/>
        </w:rPr>
        <w:t>.</w:t>
      </w:r>
    </w:p>
    <w:p w14:paraId="441B2336" w14:textId="5C5BFC9E" w:rsidR="00952B66" w:rsidRPr="00596416" w:rsidRDefault="00952B66" w:rsidP="002B4F6B">
      <w:pPr>
        <w:pStyle w:val="SingleTxt"/>
        <w:numPr>
          <w:ilvl w:val="0"/>
          <w:numId w:val="8"/>
        </w:numPr>
        <w:tabs>
          <w:tab w:val="num" w:pos="2804"/>
        </w:tabs>
        <w:ind w:left="1267"/>
        <w:rPr>
          <w:lang w:val="es-ES_tradnl"/>
        </w:rPr>
      </w:pPr>
      <w:r w:rsidRPr="00596416">
        <w:rPr>
          <w:lang w:val="es-ES_tradnl"/>
        </w:rPr>
        <w:t>La concesión de indemnizaciones por la vía civil en los casos de violencia doméstica sigue siendo excepcional, a pesar de que se conceden en un número limitado de casos por delitos graves contra la integridad física.</w:t>
      </w:r>
    </w:p>
    <w:p w14:paraId="60559DF1" w14:textId="77777777" w:rsidR="002B4F6B" w:rsidRPr="00596416" w:rsidRDefault="002B4F6B" w:rsidP="002B4F6B">
      <w:pPr>
        <w:pStyle w:val="SingleTxt"/>
        <w:spacing w:after="0" w:line="120" w:lineRule="exact"/>
        <w:rPr>
          <w:sz w:val="10"/>
          <w:lang w:val="es-ES_tradnl"/>
        </w:rPr>
      </w:pPr>
    </w:p>
    <w:p w14:paraId="60229B44" w14:textId="3BADEE21" w:rsidR="00952B66" w:rsidRPr="0050477B" w:rsidRDefault="002B4F6B" w:rsidP="002B4F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r>
      <w:r w:rsidR="00952B66" w:rsidRPr="0050477B">
        <w:t>La violencia sexual en el ámbito familiar</w:t>
      </w:r>
    </w:p>
    <w:p w14:paraId="49DC7ED3" w14:textId="77777777" w:rsidR="002B4F6B" w:rsidRPr="00596416" w:rsidRDefault="002B4F6B" w:rsidP="002B4F6B">
      <w:pPr>
        <w:pStyle w:val="SingleTxt"/>
        <w:spacing w:after="0" w:line="120" w:lineRule="exact"/>
        <w:rPr>
          <w:sz w:val="10"/>
          <w:lang w:val="es-ES_tradnl"/>
        </w:rPr>
      </w:pPr>
    </w:p>
    <w:p w14:paraId="2AAB78F0" w14:textId="2AFA519A" w:rsidR="00952B66" w:rsidRPr="00596416" w:rsidRDefault="00952B66" w:rsidP="002B4F6B">
      <w:pPr>
        <w:pStyle w:val="SingleTxt"/>
        <w:numPr>
          <w:ilvl w:val="0"/>
          <w:numId w:val="8"/>
        </w:numPr>
        <w:ind w:left="1267"/>
        <w:rPr>
          <w:lang w:val="es-ES_tradnl"/>
        </w:rPr>
      </w:pPr>
      <w:r w:rsidRPr="00596416">
        <w:rPr>
          <w:lang w:val="es-ES_tradnl"/>
        </w:rPr>
        <w:t xml:space="preserve">Aunque no existe ninguna disposición específicamente referida a la violación conyugal o el incesto, el parentesco (incluidas las uniones de hecho) constituye un factor agravante en los casos de agresión sexual (art. </w:t>
      </w:r>
      <w:r w:rsidRPr="0050477B">
        <w:rPr>
          <w:lang w:val="es-ES_tradnl"/>
        </w:rPr>
        <w:t>173</w:t>
      </w:r>
      <w:r w:rsidRPr="00596416">
        <w:rPr>
          <w:lang w:val="es-ES_tradnl"/>
        </w:rPr>
        <w:t xml:space="preserve"> y </w:t>
      </w:r>
      <w:r w:rsidRPr="0050477B">
        <w:rPr>
          <w:lang w:val="es-ES_tradnl"/>
        </w:rPr>
        <w:t>182</w:t>
      </w:r>
      <w:r w:rsidRPr="00596416">
        <w:rPr>
          <w:lang w:val="es-ES_tradnl"/>
        </w:rPr>
        <w:t xml:space="preserve"> del Código Penal) y conlleva mayores penas, tanto mínimas como máximas.</w:t>
      </w:r>
    </w:p>
    <w:p w14:paraId="0F4B64FC" w14:textId="190C5934" w:rsidR="00952B66" w:rsidRPr="00596416" w:rsidRDefault="00952B66" w:rsidP="002B4F6B">
      <w:pPr>
        <w:pStyle w:val="SingleTxt"/>
        <w:numPr>
          <w:ilvl w:val="0"/>
          <w:numId w:val="8"/>
        </w:numPr>
        <w:tabs>
          <w:tab w:val="num" w:pos="2804"/>
        </w:tabs>
        <w:ind w:left="1267"/>
        <w:rPr>
          <w:lang w:val="es-ES_tradnl"/>
        </w:rPr>
      </w:pPr>
      <w:r w:rsidRPr="00596416">
        <w:rPr>
          <w:lang w:val="es-ES_tradnl"/>
        </w:rPr>
        <w:t xml:space="preserve">Pese a esas disposiciones, la tasa de denuncias por violencia sexual sigue siendo baja y en la práctica los casos de </w:t>
      </w:r>
      <w:r w:rsidR="001D5C55" w:rsidRPr="00596416">
        <w:rPr>
          <w:lang w:val="es-ES_tradnl"/>
        </w:rPr>
        <w:t>enjuiciamiento</w:t>
      </w:r>
      <w:r w:rsidRPr="00596416">
        <w:rPr>
          <w:lang w:val="es-ES_tradnl"/>
        </w:rPr>
        <w:t xml:space="preserve"> por violaciones cometidas en el seno del matrimonio son extremadamente raros</w:t>
      </w:r>
      <w:r w:rsidRPr="0050477B">
        <w:rPr>
          <w:vertAlign w:val="superscript"/>
          <w:lang w:val="es-ES_tradnl"/>
        </w:rPr>
        <w:footnoteReference w:id="84"/>
      </w:r>
      <w:r w:rsidRPr="00596416">
        <w:rPr>
          <w:lang w:val="es-ES_tradnl"/>
        </w:rPr>
        <w:t>, lo que se debe principalmente a que las víctimas no denuncian a sus agresores</w:t>
      </w:r>
      <w:r w:rsidRPr="0050477B">
        <w:rPr>
          <w:vertAlign w:val="superscript"/>
          <w:lang w:val="es-ES_tradnl"/>
        </w:rPr>
        <w:footnoteReference w:id="85"/>
      </w:r>
      <w:r w:rsidRPr="00596416">
        <w:rPr>
          <w:lang w:val="es-ES_tradnl"/>
        </w:rPr>
        <w:t>.</w:t>
      </w:r>
    </w:p>
    <w:p w14:paraId="5A6DCA32" w14:textId="42981DEC" w:rsidR="00952B66" w:rsidRPr="00596416" w:rsidRDefault="00952B66" w:rsidP="002B4F6B">
      <w:pPr>
        <w:pStyle w:val="SingleTxt"/>
        <w:numPr>
          <w:ilvl w:val="0"/>
          <w:numId w:val="8"/>
        </w:numPr>
        <w:tabs>
          <w:tab w:val="num" w:pos="2804"/>
        </w:tabs>
        <w:ind w:left="1267"/>
        <w:rPr>
          <w:lang w:val="es-ES_tradnl"/>
        </w:rPr>
      </w:pPr>
      <w:r w:rsidRPr="00596416">
        <w:rPr>
          <w:lang w:val="es-ES_tradnl"/>
        </w:rPr>
        <w:t>No obstante, se han observado avances en el enjuiciamiento y la condena de los casos de incesto presentados ante los tribunales, que han procurado tramitar las causas que llevaban mucho tiempo pendientes y enjuiciar las causas nuevas sin demora</w:t>
      </w:r>
      <w:r w:rsidRPr="0050477B">
        <w:rPr>
          <w:vertAlign w:val="superscript"/>
          <w:lang w:val="es-ES_tradnl"/>
        </w:rPr>
        <w:footnoteReference w:id="86"/>
      </w:r>
      <w:r w:rsidRPr="00596416">
        <w:rPr>
          <w:lang w:val="es-ES_tradnl"/>
        </w:rPr>
        <w:t>.</w:t>
      </w:r>
    </w:p>
    <w:p w14:paraId="7F542340" w14:textId="77777777" w:rsidR="002B4F6B" w:rsidRPr="00596416" w:rsidRDefault="002B4F6B" w:rsidP="002B4F6B">
      <w:pPr>
        <w:pStyle w:val="SingleTxt"/>
        <w:spacing w:after="0" w:line="120" w:lineRule="exact"/>
        <w:rPr>
          <w:sz w:val="10"/>
          <w:lang w:val="es-ES_tradnl"/>
        </w:rPr>
      </w:pPr>
    </w:p>
    <w:p w14:paraId="40F2D846" w14:textId="74AF2CBC" w:rsidR="00952B66" w:rsidRPr="0050477B" w:rsidRDefault="00952B66" w:rsidP="002B4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Ley de protección de testigos</w:t>
      </w:r>
    </w:p>
    <w:p w14:paraId="0110C4FA" w14:textId="77777777" w:rsidR="002B4F6B" w:rsidRPr="00596416" w:rsidRDefault="002B4F6B" w:rsidP="002B4F6B">
      <w:pPr>
        <w:pStyle w:val="SingleTxt"/>
        <w:spacing w:after="0" w:line="120" w:lineRule="exact"/>
        <w:rPr>
          <w:sz w:val="10"/>
          <w:lang w:val="es-ES_tradnl"/>
        </w:rPr>
      </w:pPr>
    </w:p>
    <w:p w14:paraId="3F5FD5CA" w14:textId="7B6161AA" w:rsidR="00952B66" w:rsidRPr="00596416" w:rsidRDefault="00952B66" w:rsidP="002B4F6B">
      <w:pPr>
        <w:pStyle w:val="SingleTxt"/>
        <w:numPr>
          <w:ilvl w:val="0"/>
          <w:numId w:val="8"/>
        </w:numPr>
        <w:ind w:left="1267"/>
        <w:rPr>
          <w:lang w:val="es-ES_tradnl"/>
        </w:rPr>
      </w:pPr>
      <w:r w:rsidRPr="00596416">
        <w:rPr>
          <w:lang w:val="es-ES_tradnl"/>
        </w:rPr>
        <w:t>Aunque ciertas mejoras de las infraestructuras</w:t>
      </w:r>
      <w:r w:rsidRPr="0050477B">
        <w:rPr>
          <w:vertAlign w:val="superscript"/>
          <w:lang w:val="es-ES_tradnl"/>
        </w:rPr>
        <w:footnoteReference w:id="87"/>
      </w:r>
      <w:r w:rsidRPr="00596416">
        <w:rPr>
          <w:lang w:val="es-ES_tradnl"/>
        </w:rPr>
        <w:t xml:space="preserve"> contribuyeron a la aplicación de la Ley de protección de testigos de </w:t>
      </w:r>
      <w:r w:rsidRPr="0050477B">
        <w:rPr>
          <w:lang w:val="es-ES_tradnl"/>
        </w:rPr>
        <w:t>2009</w:t>
      </w:r>
      <w:r w:rsidRPr="00596416">
        <w:rPr>
          <w:lang w:val="es-ES_tradnl"/>
        </w:rPr>
        <w:t>, su aplicación general sigue siendo limitada debido a la escasez de recursos humanos y financieros. El Ministerio de Justicia tiene previsto realizar consultas sobre esta cuestión</w:t>
      </w:r>
      <w:r w:rsidRPr="0050477B">
        <w:rPr>
          <w:vertAlign w:val="superscript"/>
          <w:lang w:val="es-ES_tradnl"/>
        </w:rPr>
        <w:footnoteReference w:id="88"/>
      </w:r>
      <w:r w:rsidRPr="00596416">
        <w:rPr>
          <w:lang w:val="es-ES_tradnl"/>
        </w:rPr>
        <w:t>.</w:t>
      </w:r>
    </w:p>
    <w:p w14:paraId="062AD768" w14:textId="77777777" w:rsidR="002B4F6B" w:rsidRPr="00596416" w:rsidRDefault="002B4F6B" w:rsidP="002B4F6B">
      <w:pPr>
        <w:pStyle w:val="SingleTxt"/>
        <w:spacing w:after="0" w:line="120" w:lineRule="exact"/>
        <w:rPr>
          <w:sz w:val="10"/>
          <w:lang w:val="es-ES_tradnl"/>
        </w:rPr>
      </w:pPr>
    </w:p>
    <w:p w14:paraId="5A99707C" w14:textId="2F8B182A" w:rsidR="00952B66" w:rsidRPr="0050477B" w:rsidRDefault="00952B66" w:rsidP="002B4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Atención a las víctimas de la violencia</w:t>
      </w:r>
    </w:p>
    <w:p w14:paraId="08772AD1" w14:textId="77777777" w:rsidR="002B4F6B" w:rsidRPr="00596416" w:rsidRDefault="002B4F6B" w:rsidP="002B4F6B">
      <w:pPr>
        <w:pStyle w:val="SingleTxt"/>
        <w:spacing w:after="0" w:line="120" w:lineRule="exact"/>
        <w:rPr>
          <w:sz w:val="10"/>
          <w:lang w:val="es-ES_tradnl"/>
        </w:rPr>
      </w:pPr>
    </w:p>
    <w:p w14:paraId="4B7D3789" w14:textId="5EB245AD" w:rsidR="00952B66" w:rsidRPr="00596416" w:rsidRDefault="00952B66" w:rsidP="002B4F6B">
      <w:pPr>
        <w:pStyle w:val="SingleTxt"/>
        <w:numPr>
          <w:ilvl w:val="0"/>
          <w:numId w:val="8"/>
        </w:numPr>
        <w:ind w:left="1267"/>
        <w:rPr>
          <w:lang w:val="es-ES_tradnl"/>
        </w:rPr>
      </w:pPr>
      <w:r w:rsidRPr="00596416">
        <w:rPr>
          <w:lang w:val="es-ES_tradnl"/>
        </w:rPr>
        <w:t xml:space="preserve">En </w:t>
      </w:r>
      <w:r w:rsidRPr="0050477B">
        <w:rPr>
          <w:lang w:val="es-ES_tradnl"/>
        </w:rPr>
        <w:t>2016</w:t>
      </w:r>
      <w:r w:rsidRPr="00596416">
        <w:rPr>
          <w:lang w:val="es-ES_tradnl"/>
        </w:rPr>
        <w:t xml:space="preserve">, el </w:t>
      </w:r>
      <w:r w:rsidRPr="0050477B">
        <w:rPr>
          <w:lang w:val="es-ES_tradnl"/>
        </w:rPr>
        <w:t>86</w:t>
      </w:r>
      <w:r w:rsidRPr="00596416">
        <w:rPr>
          <w:lang w:val="es-ES_tradnl"/>
        </w:rPr>
        <w:t xml:space="preserve"> % del presupuesto ejecutado del Plan de Acción Nacional contra la Violencia de Género se destinó al pilar de protección (el pilar de </w:t>
      </w:r>
      <w:r w:rsidR="007608EF" w:rsidRPr="00596416">
        <w:rPr>
          <w:lang w:val="es-ES_tradnl"/>
        </w:rPr>
        <w:t>“</w:t>
      </w:r>
      <w:r w:rsidRPr="00596416">
        <w:rPr>
          <w:lang w:val="es-ES_tradnl"/>
        </w:rPr>
        <w:t>prestación de servicios</w:t>
      </w:r>
      <w:r w:rsidR="007608EF" w:rsidRPr="00596416">
        <w:rPr>
          <w:lang w:val="es-ES_tradnl"/>
        </w:rPr>
        <w:t>”</w:t>
      </w:r>
      <w:r w:rsidRPr="00596416">
        <w:rPr>
          <w:lang w:val="es-ES_tradnl"/>
        </w:rPr>
        <w:t xml:space="preserve"> en el nuevo Plan de Acción Nacional)</w:t>
      </w:r>
      <w:r w:rsidRPr="0050477B">
        <w:rPr>
          <w:vertAlign w:val="superscript"/>
          <w:lang w:val="es-ES_tradnl"/>
        </w:rPr>
        <w:footnoteReference w:id="89"/>
      </w:r>
      <w:r w:rsidRPr="00596416">
        <w:rPr>
          <w:lang w:val="es-ES_tradnl"/>
        </w:rPr>
        <w:t>.</w:t>
      </w:r>
    </w:p>
    <w:p w14:paraId="1DC87197" w14:textId="7827EF10" w:rsidR="00952B66" w:rsidRPr="00596416" w:rsidRDefault="00952B66" w:rsidP="002B4F6B">
      <w:pPr>
        <w:pStyle w:val="SingleTxt"/>
        <w:numPr>
          <w:ilvl w:val="0"/>
          <w:numId w:val="8"/>
        </w:numPr>
        <w:tabs>
          <w:tab w:val="num" w:pos="2804"/>
        </w:tabs>
        <w:ind w:left="1267"/>
        <w:rPr>
          <w:lang w:val="es-ES_tradnl"/>
        </w:rPr>
      </w:pPr>
      <w:r w:rsidRPr="00596416">
        <w:rPr>
          <w:lang w:val="es-ES_tradnl"/>
        </w:rPr>
        <w:t xml:space="preserve">El programa de ayuda del Ministerio de Solidaridad Social e Inclusión para las víctimas de la violencia de género, que se concede por decisión de los tribunales, ofrece prestaciones económicas y facilita el acceso de las víctimas a los servicios de apoyo a través de la red de remisión. Sin embargo, el programa tiene un alcance limitado (en </w:t>
      </w:r>
      <w:r w:rsidRPr="0050477B">
        <w:rPr>
          <w:lang w:val="es-ES_tradnl"/>
        </w:rPr>
        <w:t>2018</w:t>
      </w:r>
      <w:r w:rsidRPr="00596416">
        <w:rPr>
          <w:lang w:val="es-ES_tradnl"/>
        </w:rPr>
        <w:t xml:space="preserve"> prestó asistencia a </w:t>
      </w:r>
      <w:r w:rsidRPr="0050477B">
        <w:rPr>
          <w:lang w:val="es-ES_tradnl"/>
        </w:rPr>
        <w:t>150</w:t>
      </w:r>
      <w:r w:rsidRPr="00596416">
        <w:rPr>
          <w:lang w:val="es-ES_tradnl"/>
        </w:rPr>
        <w:t xml:space="preserve"> víctimas)</w:t>
      </w:r>
      <w:r w:rsidRPr="0050477B">
        <w:rPr>
          <w:vertAlign w:val="superscript"/>
          <w:lang w:val="es-ES_tradnl"/>
        </w:rPr>
        <w:footnoteReference w:id="90"/>
      </w:r>
      <w:r w:rsidRPr="00596416">
        <w:rPr>
          <w:lang w:val="es-ES_tradnl"/>
        </w:rPr>
        <w:t>.</w:t>
      </w:r>
    </w:p>
    <w:p w14:paraId="2DBA7A22" w14:textId="2F0B2443" w:rsidR="00952B66" w:rsidRPr="00596416" w:rsidRDefault="00952B66" w:rsidP="002B4F6B">
      <w:pPr>
        <w:pStyle w:val="SingleTxt"/>
        <w:numPr>
          <w:ilvl w:val="0"/>
          <w:numId w:val="8"/>
        </w:numPr>
        <w:tabs>
          <w:tab w:val="num" w:pos="2804"/>
        </w:tabs>
        <w:ind w:left="1267"/>
        <w:rPr>
          <w:lang w:val="es-ES_tradnl"/>
        </w:rPr>
      </w:pPr>
      <w:r w:rsidRPr="00596416">
        <w:rPr>
          <w:lang w:val="es-ES_tradnl"/>
        </w:rPr>
        <w:t xml:space="preserve">En la actualidad, gracias a la colaboración del Gobierno y las OSC, se han habilitado </w:t>
      </w:r>
      <w:r w:rsidR="007608EF" w:rsidRPr="00596416">
        <w:rPr>
          <w:lang w:val="es-ES_tradnl"/>
        </w:rPr>
        <w:t>“</w:t>
      </w:r>
      <w:r w:rsidRPr="00596416">
        <w:rPr>
          <w:lang w:val="es-ES_tradnl"/>
        </w:rPr>
        <w:t>salas seguras</w:t>
      </w:r>
      <w:r w:rsidR="007608EF" w:rsidRPr="00596416">
        <w:rPr>
          <w:lang w:val="es-ES_tradnl"/>
        </w:rPr>
        <w:t>”</w:t>
      </w:r>
      <w:r w:rsidRPr="00596416">
        <w:rPr>
          <w:lang w:val="es-ES_tradnl"/>
        </w:rPr>
        <w:t xml:space="preserve"> en los centros de salud de </w:t>
      </w:r>
      <w:r w:rsidRPr="0050477B">
        <w:rPr>
          <w:lang w:val="es-ES_tradnl"/>
        </w:rPr>
        <w:t>4</w:t>
      </w:r>
      <w:r w:rsidRPr="00596416">
        <w:rPr>
          <w:lang w:val="es-ES_tradnl"/>
        </w:rPr>
        <w:t xml:space="preserve"> municipios para alojar de manera temporal (</w:t>
      </w:r>
      <w:r w:rsidRPr="0050477B">
        <w:rPr>
          <w:lang w:val="es-ES_tradnl"/>
        </w:rPr>
        <w:t>1</w:t>
      </w:r>
      <w:r w:rsidRPr="00596416">
        <w:rPr>
          <w:lang w:val="es-ES_tradnl"/>
        </w:rPr>
        <w:t xml:space="preserve"> o </w:t>
      </w:r>
      <w:r w:rsidRPr="0050477B">
        <w:rPr>
          <w:lang w:val="es-ES_tradnl"/>
        </w:rPr>
        <w:t>2</w:t>
      </w:r>
      <w:r w:rsidRPr="00596416">
        <w:rPr>
          <w:lang w:val="es-ES_tradnl"/>
        </w:rPr>
        <w:t xml:space="preserve"> noches) a víctimas y supervivientes. Durante </w:t>
      </w:r>
      <w:r w:rsidRPr="0050477B">
        <w:rPr>
          <w:lang w:val="es-ES_tradnl"/>
        </w:rPr>
        <w:t>2018</w:t>
      </w:r>
      <w:r w:rsidRPr="00596416">
        <w:rPr>
          <w:lang w:val="es-ES_tradnl"/>
        </w:rPr>
        <w:t xml:space="preserve">, entre </w:t>
      </w:r>
      <w:r w:rsidRPr="0050477B">
        <w:rPr>
          <w:lang w:val="es-ES_tradnl"/>
        </w:rPr>
        <w:t>600</w:t>
      </w:r>
      <w:r w:rsidRPr="00596416">
        <w:rPr>
          <w:lang w:val="es-ES_tradnl"/>
        </w:rPr>
        <w:t xml:space="preserve"> y </w:t>
      </w:r>
      <w:r w:rsidRPr="0050477B">
        <w:rPr>
          <w:lang w:val="es-ES_tradnl"/>
        </w:rPr>
        <w:t>750</w:t>
      </w:r>
      <w:r w:rsidRPr="00596416">
        <w:rPr>
          <w:lang w:val="es-ES_tradnl"/>
        </w:rPr>
        <w:t xml:space="preserve"> víctimas recibieron y utilizaron los servicios de salas seguras de la organización PRADET (</w:t>
      </w:r>
      <w:proofErr w:type="spellStart"/>
      <w:r w:rsidRPr="00596416">
        <w:rPr>
          <w:lang w:val="es-ES_tradnl"/>
        </w:rPr>
        <w:t>Psychosocial</w:t>
      </w:r>
      <w:proofErr w:type="spellEnd"/>
      <w:r w:rsidRPr="00596416">
        <w:rPr>
          <w:lang w:val="es-ES_tradnl"/>
        </w:rPr>
        <w:t xml:space="preserve"> </w:t>
      </w:r>
      <w:proofErr w:type="spellStart"/>
      <w:r w:rsidRPr="00596416">
        <w:rPr>
          <w:lang w:val="es-ES_tradnl"/>
        </w:rPr>
        <w:t>Recovery</w:t>
      </w:r>
      <w:proofErr w:type="spellEnd"/>
      <w:r w:rsidRPr="00596416">
        <w:rPr>
          <w:lang w:val="es-ES_tradnl"/>
        </w:rPr>
        <w:t xml:space="preserve"> and </w:t>
      </w:r>
      <w:proofErr w:type="spellStart"/>
      <w:r w:rsidRPr="00596416">
        <w:rPr>
          <w:lang w:val="es-ES_tradnl"/>
        </w:rPr>
        <w:t>Development</w:t>
      </w:r>
      <w:proofErr w:type="spellEnd"/>
      <w:r w:rsidRPr="00596416">
        <w:rPr>
          <w:lang w:val="es-ES_tradnl"/>
        </w:rPr>
        <w:t xml:space="preserve"> in East Timor)</w:t>
      </w:r>
      <w:r w:rsidRPr="0050477B">
        <w:rPr>
          <w:vertAlign w:val="superscript"/>
          <w:lang w:val="es-ES_tradnl"/>
        </w:rPr>
        <w:footnoteReference w:id="91"/>
      </w:r>
      <w:r w:rsidRPr="00596416">
        <w:rPr>
          <w:lang w:val="es-ES_tradnl"/>
        </w:rPr>
        <w:t>.</w:t>
      </w:r>
    </w:p>
    <w:p w14:paraId="65EC40BE" w14:textId="597AE419" w:rsidR="00952B66" w:rsidRPr="00596416" w:rsidRDefault="00952B66" w:rsidP="002B4F6B">
      <w:pPr>
        <w:pStyle w:val="SingleTxt"/>
        <w:numPr>
          <w:ilvl w:val="0"/>
          <w:numId w:val="8"/>
        </w:numPr>
        <w:tabs>
          <w:tab w:val="num" w:pos="2804"/>
        </w:tabs>
        <w:ind w:left="1267"/>
        <w:rPr>
          <w:lang w:val="es-ES_tradnl"/>
        </w:rPr>
      </w:pPr>
      <w:r w:rsidRPr="00596416">
        <w:rPr>
          <w:lang w:val="es-ES_tradnl"/>
        </w:rPr>
        <w:t xml:space="preserve">Además, gracias a la colaboración entre el Gobierno y las OSC, entre </w:t>
      </w:r>
      <w:r w:rsidRPr="0050477B">
        <w:rPr>
          <w:lang w:val="es-ES_tradnl"/>
        </w:rPr>
        <w:t>2014</w:t>
      </w:r>
      <w:r w:rsidRPr="00596416">
        <w:rPr>
          <w:lang w:val="es-ES_tradnl"/>
        </w:rPr>
        <w:t xml:space="preserve"> y </w:t>
      </w:r>
      <w:r w:rsidRPr="0050477B">
        <w:rPr>
          <w:lang w:val="es-ES_tradnl"/>
        </w:rPr>
        <w:t>2018</w:t>
      </w:r>
      <w:r w:rsidRPr="00596416">
        <w:rPr>
          <w:lang w:val="es-ES_tradnl"/>
        </w:rPr>
        <w:t xml:space="preserve"> se crearon también </w:t>
      </w:r>
      <w:r w:rsidRPr="0050477B">
        <w:rPr>
          <w:lang w:val="es-ES_tradnl"/>
        </w:rPr>
        <w:t>6</w:t>
      </w:r>
      <w:r w:rsidRPr="00596416">
        <w:rPr>
          <w:lang w:val="es-ES_tradnl"/>
        </w:rPr>
        <w:t xml:space="preserve"> refugios nuevos (</w:t>
      </w:r>
      <w:proofErr w:type="spellStart"/>
      <w:r w:rsidRPr="0050477B">
        <w:rPr>
          <w:i/>
          <w:lang w:val="es-ES_tradnl"/>
        </w:rPr>
        <w:t>Uma</w:t>
      </w:r>
      <w:proofErr w:type="spellEnd"/>
      <w:r w:rsidRPr="0050477B">
        <w:rPr>
          <w:i/>
          <w:lang w:val="es-ES_tradnl"/>
        </w:rPr>
        <w:t xml:space="preserve"> </w:t>
      </w:r>
      <w:proofErr w:type="spellStart"/>
      <w:r w:rsidRPr="0050477B">
        <w:rPr>
          <w:i/>
          <w:lang w:val="es-ES_tradnl"/>
        </w:rPr>
        <w:t>Mahon</w:t>
      </w:r>
      <w:proofErr w:type="spellEnd"/>
      <w:r w:rsidRPr="00596416">
        <w:rPr>
          <w:lang w:val="es-ES_tradnl"/>
        </w:rPr>
        <w:t xml:space="preserve">) y un centro de transición, con lo que el número de refugios disponibles aumentó a </w:t>
      </w:r>
      <w:r w:rsidRPr="0050477B">
        <w:rPr>
          <w:lang w:val="es-ES_tradnl"/>
        </w:rPr>
        <w:t>13</w:t>
      </w:r>
      <w:r w:rsidRPr="00596416">
        <w:rPr>
          <w:lang w:val="es-ES_tradnl"/>
        </w:rPr>
        <w:t xml:space="preserve"> en todo el país. En esas instalaciones se ofrece alojamiento durante períodos más largos de tiempo, así como asistencia integrada a las víctimas para facilitar su reintegración en la comunidad</w:t>
      </w:r>
      <w:r w:rsidRPr="0050477B">
        <w:rPr>
          <w:vertAlign w:val="superscript"/>
          <w:lang w:val="es-ES_tradnl"/>
        </w:rPr>
        <w:footnoteReference w:id="92"/>
      </w:r>
      <w:r w:rsidRPr="00596416">
        <w:rPr>
          <w:lang w:val="es-ES_tradnl"/>
        </w:rPr>
        <w:t>.</w:t>
      </w:r>
      <w:bookmarkStart w:id="25" w:name="_Hlk20726069"/>
      <w:bookmarkEnd w:id="25"/>
    </w:p>
    <w:p w14:paraId="337CA36C" w14:textId="5A8D710A" w:rsidR="00952B66" w:rsidRPr="00596416" w:rsidRDefault="00952B66" w:rsidP="002B4F6B">
      <w:pPr>
        <w:pStyle w:val="SingleTxt"/>
        <w:numPr>
          <w:ilvl w:val="0"/>
          <w:numId w:val="8"/>
        </w:numPr>
        <w:tabs>
          <w:tab w:val="num" w:pos="2804"/>
        </w:tabs>
        <w:ind w:left="1267"/>
        <w:rPr>
          <w:lang w:val="es-ES_tradnl"/>
        </w:rPr>
      </w:pPr>
      <w:r w:rsidRPr="00596416">
        <w:rPr>
          <w:lang w:val="es-ES_tradnl"/>
        </w:rPr>
        <w:t xml:space="preserve">La recién creada aplicación móvil </w:t>
      </w:r>
      <w:r w:rsidR="007608EF" w:rsidRPr="00596416">
        <w:rPr>
          <w:lang w:val="es-ES_tradnl"/>
        </w:rPr>
        <w:t>“</w:t>
      </w:r>
      <w:proofErr w:type="spellStart"/>
      <w:r w:rsidRPr="0050477B">
        <w:rPr>
          <w:i/>
          <w:lang w:val="es-ES_tradnl"/>
        </w:rPr>
        <w:t>Hamahon</w:t>
      </w:r>
      <w:proofErr w:type="spellEnd"/>
      <w:r w:rsidR="007608EF" w:rsidRPr="00596416">
        <w:rPr>
          <w:lang w:val="es-ES_tradnl"/>
        </w:rPr>
        <w:t>”</w:t>
      </w:r>
      <w:r w:rsidRPr="00596416">
        <w:rPr>
          <w:lang w:val="es-ES_tradnl"/>
        </w:rPr>
        <w:t>, que cuenta con el apoyo de varios asociados para el desarrollo, facilita información sobre los servicios disponibles para las víctimas de la violencia de género y ayuda a mejorar los servicios a las víctimas que presta la red de remisión</w:t>
      </w:r>
      <w:r w:rsidRPr="0050477B">
        <w:rPr>
          <w:vertAlign w:val="superscript"/>
          <w:lang w:val="es-ES_tradnl"/>
        </w:rPr>
        <w:footnoteReference w:id="93"/>
      </w:r>
      <w:r w:rsidRPr="00596416">
        <w:rPr>
          <w:lang w:val="es-ES_tradnl"/>
        </w:rPr>
        <w:t>.</w:t>
      </w:r>
      <w:bookmarkStart w:id="26" w:name="_Hlk20726175"/>
      <w:bookmarkEnd w:id="26"/>
    </w:p>
    <w:p w14:paraId="12199A5B" w14:textId="77777777" w:rsidR="002301D8" w:rsidRPr="00596416" w:rsidRDefault="002301D8" w:rsidP="002301D8">
      <w:pPr>
        <w:pStyle w:val="SingleTxt"/>
        <w:spacing w:after="0" w:line="120" w:lineRule="exact"/>
        <w:rPr>
          <w:sz w:val="10"/>
          <w:lang w:val="es-ES_tradnl"/>
        </w:rPr>
      </w:pPr>
    </w:p>
    <w:p w14:paraId="4F963D60" w14:textId="5FF9ED83" w:rsidR="00952B66" w:rsidRPr="0050477B" w:rsidRDefault="00952B66" w:rsidP="002301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Sistema de recopilación de datos</w:t>
      </w:r>
    </w:p>
    <w:p w14:paraId="5DBE72E6" w14:textId="77777777" w:rsidR="002301D8" w:rsidRPr="00596416" w:rsidRDefault="002301D8" w:rsidP="002301D8">
      <w:pPr>
        <w:pStyle w:val="SingleTxt"/>
        <w:spacing w:after="0" w:line="120" w:lineRule="exact"/>
        <w:rPr>
          <w:sz w:val="10"/>
          <w:lang w:val="es-ES_tradnl"/>
        </w:rPr>
      </w:pPr>
    </w:p>
    <w:p w14:paraId="51BD6F3B" w14:textId="6E4ACE46" w:rsidR="00952B66" w:rsidRPr="00596416" w:rsidRDefault="00952B66" w:rsidP="002301D8">
      <w:pPr>
        <w:pStyle w:val="SingleTxt"/>
        <w:numPr>
          <w:ilvl w:val="0"/>
          <w:numId w:val="8"/>
        </w:numPr>
        <w:ind w:left="1267"/>
        <w:rPr>
          <w:lang w:val="es-ES_tradnl"/>
        </w:rPr>
      </w:pPr>
      <w:r w:rsidRPr="00596416">
        <w:rPr>
          <w:lang w:val="es-ES_tradnl"/>
        </w:rPr>
        <w:t xml:space="preserve">Aunque estudios como la encuesta demográfica y de salud o el estudio de referencia del programa </w:t>
      </w:r>
      <w:proofErr w:type="spellStart"/>
      <w:r w:rsidRPr="00596416">
        <w:rPr>
          <w:lang w:val="es-ES_tradnl"/>
        </w:rPr>
        <w:t>Nabilan</w:t>
      </w:r>
      <w:proofErr w:type="spellEnd"/>
      <w:r w:rsidRPr="00596416">
        <w:rPr>
          <w:lang w:val="es-ES_tradnl"/>
        </w:rPr>
        <w:t xml:space="preserve"> han contribuido a aumentar la cantidad de datos que se recopilan sobre la violencia de género, todavía no se ha creado ningún sistema de datos administrativos centralizado para la violencia de género</w:t>
      </w:r>
      <w:r w:rsidRPr="0050477B">
        <w:rPr>
          <w:vertAlign w:val="superscript"/>
          <w:lang w:val="es-ES_tradnl"/>
        </w:rPr>
        <w:footnoteReference w:id="94"/>
      </w:r>
      <w:r w:rsidRPr="00596416">
        <w:rPr>
          <w:lang w:val="es-ES_tradnl"/>
        </w:rPr>
        <w:t xml:space="preserve">. La SEII comenzó a trabajar en este tema en </w:t>
      </w:r>
      <w:r w:rsidRPr="0050477B">
        <w:rPr>
          <w:lang w:val="es-ES_tradnl"/>
        </w:rPr>
        <w:t>2019</w:t>
      </w:r>
      <w:r w:rsidRPr="00596416">
        <w:rPr>
          <w:lang w:val="es-ES_tradnl"/>
        </w:rPr>
        <w:t xml:space="preserve"> con el programa de Gobernanza para el Desarrollo y recibirá formación de expertos en estadísticas sociales procedentes de la Oficina de Estadística de Australia.</w:t>
      </w:r>
    </w:p>
    <w:p w14:paraId="36BDC413" w14:textId="77777777" w:rsidR="002301D8" w:rsidRPr="00596416" w:rsidRDefault="002301D8" w:rsidP="002301D8">
      <w:pPr>
        <w:pStyle w:val="SingleTxt"/>
        <w:spacing w:after="0" w:line="120" w:lineRule="exact"/>
        <w:rPr>
          <w:sz w:val="10"/>
          <w:lang w:val="es-ES_tradnl"/>
        </w:rPr>
      </w:pPr>
      <w:bookmarkStart w:id="27" w:name="_Hlk20727108"/>
      <w:bookmarkStart w:id="28" w:name="_Toc25630033"/>
    </w:p>
    <w:p w14:paraId="13160E8E" w14:textId="77777777" w:rsidR="002301D8" w:rsidRPr="00596416" w:rsidRDefault="002301D8" w:rsidP="002301D8">
      <w:pPr>
        <w:pStyle w:val="SingleTxt"/>
        <w:spacing w:after="0" w:line="120" w:lineRule="exact"/>
        <w:rPr>
          <w:sz w:val="10"/>
          <w:lang w:val="es-ES_tradnl"/>
        </w:rPr>
      </w:pPr>
    </w:p>
    <w:p w14:paraId="6B60FEBA" w14:textId="5F8516BE" w:rsidR="00952B66" w:rsidRPr="0050477B" w:rsidRDefault="00952B66" w:rsidP="002301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pPr>
      <w:r w:rsidRPr="0050477B">
        <w:tab/>
      </w:r>
      <w:r w:rsidRPr="0050477B">
        <w:tab/>
        <w:t>La violencia contra las mujeres en situaciones de conflicto y su acceso a la justicia</w:t>
      </w:r>
      <w:bookmarkEnd w:id="27"/>
      <w:bookmarkEnd w:id="28"/>
    </w:p>
    <w:p w14:paraId="0FC670B6" w14:textId="33B26A00" w:rsidR="002301D8" w:rsidRPr="000A2E20" w:rsidRDefault="002301D8" w:rsidP="002301D8">
      <w:pPr>
        <w:pStyle w:val="SingleTxt"/>
        <w:spacing w:after="0" w:line="120" w:lineRule="exact"/>
        <w:rPr>
          <w:sz w:val="10"/>
          <w:highlight w:val="yellow"/>
          <w:lang w:val="es-ES_tradnl"/>
        </w:rPr>
      </w:pPr>
    </w:p>
    <w:p w14:paraId="5E99613B" w14:textId="3D340F77" w:rsidR="002301D8" w:rsidRPr="000A2E20" w:rsidRDefault="002301D8" w:rsidP="002301D8">
      <w:pPr>
        <w:pStyle w:val="SingleTxt"/>
        <w:spacing w:after="0" w:line="120" w:lineRule="exact"/>
        <w:rPr>
          <w:sz w:val="10"/>
          <w:highlight w:val="yellow"/>
          <w:lang w:val="es-ES_tradnl"/>
        </w:rPr>
      </w:pPr>
    </w:p>
    <w:p w14:paraId="03190CAD" w14:textId="3115F6D3" w:rsidR="00952B66" w:rsidRPr="0050477B" w:rsidRDefault="00952B66" w:rsidP="002301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pPr>
      <w:r w:rsidRPr="0050477B">
        <w:tab/>
      </w:r>
      <w:r w:rsidRPr="0050477B">
        <w:tab/>
        <w:t>La justicia para las víctimas de la violencia sexual cometida durante la ocupación indonesia en 1999</w:t>
      </w:r>
      <w:r w:rsidR="00106077" w:rsidRPr="0050477B">
        <w:t xml:space="preserve"> </w:t>
      </w:r>
    </w:p>
    <w:p w14:paraId="76BA96A6" w14:textId="6F326639" w:rsidR="002301D8" w:rsidRPr="00F95A80" w:rsidRDefault="002301D8" w:rsidP="002301D8">
      <w:pPr>
        <w:pStyle w:val="SingleTxt"/>
        <w:spacing w:after="0" w:line="120" w:lineRule="exact"/>
        <w:rPr>
          <w:sz w:val="10"/>
          <w:lang w:val="es-ES_tradnl"/>
        </w:rPr>
      </w:pPr>
    </w:p>
    <w:p w14:paraId="7307F9EC" w14:textId="0D525602" w:rsidR="00952B66" w:rsidRPr="00F95A80" w:rsidRDefault="00952B66" w:rsidP="002301D8">
      <w:pPr>
        <w:pStyle w:val="SingleTxt"/>
        <w:numPr>
          <w:ilvl w:val="0"/>
          <w:numId w:val="8"/>
        </w:numPr>
        <w:ind w:left="1267"/>
        <w:rPr>
          <w:lang w:val="es-ES_tradnl"/>
        </w:rPr>
      </w:pPr>
      <w:r w:rsidRPr="00F95A80">
        <w:rPr>
          <w:lang w:val="es-ES_tradnl"/>
        </w:rPr>
        <w:t>Dado que la mayoría de los responsables de la violencia sexual se encuentran fuera de la jurisdicción timorense, durante el período que abarca el informe no se procesó a ningún perpetrador. No obstante, en colaboración con la sociedad civil, el Gobierno ha procurado responder a las aspiraciones de justicia social y reconocimiento de la Asociación Nacional de Víctimas</w:t>
      </w:r>
      <w:r w:rsidRPr="0050477B">
        <w:rPr>
          <w:vertAlign w:val="superscript"/>
          <w:lang w:val="es-ES_tradnl"/>
        </w:rPr>
        <w:footnoteReference w:id="95"/>
      </w:r>
      <w:r w:rsidRPr="00F95A80">
        <w:rPr>
          <w:lang w:val="es-ES_tradnl"/>
        </w:rPr>
        <w:t>.</w:t>
      </w:r>
    </w:p>
    <w:p w14:paraId="1CA2B645" w14:textId="77777777" w:rsidR="002301D8" w:rsidRPr="00F95A80" w:rsidRDefault="002301D8" w:rsidP="002301D8">
      <w:pPr>
        <w:pStyle w:val="SingleTxt"/>
        <w:spacing w:after="0" w:line="120" w:lineRule="exact"/>
        <w:rPr>
          <w:sz w:val="10"/>
          <w:lang w:val="es-ES_tradnl"/>
        </w:rPr>
      </w:pPr>
    </w:p>
    <w:p w14:paraId="140BD1F8" w14:textId="1306DE1B" w:rsidR="00952B66" w:rsidRPr="0050477B" w:rsidRDefault="00952B66" w:rsidP="002301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Aplicación de las recomendaciones de la Comisión para la Acogida, la Verdad y</w:t>
      </w:r>
      <w:r w:rsidR="002301D8" w:rsidRPr="0050477B">
        <w:t> </w:t>
      </w:r>
      <w:r w:rsidRPr="0050477B">
        <w:t>la Reconciliación y la Comisión de la Verdad y la Amistad</w:t>
      </w:r>
    </w:p>
    <w:p w14:paraId="1443EB7E" w14:textId="77777777" w:rsidR="002301D8" w:rsidRPr="00F95A80" w:rsidRDefault="002301D8" w:rsidP="002301D8">
      <w:pPr>
        <w:pStyle w:val="SingleTxt"/>
        <w:spacing w:after="0" w:line="120" w:lineRule="exact"/>
        <w:rPr>
          <w:sz w:val="10"/>
          <w:lang w:val="es-ES_tradnl"/>
        </w:rPr>
      </w:pPr>
    </w:p>
    <w:p w14:paraId="2482CB9F" w14:textId="0CADF4A1" w:rsidR="00952B66" w:rsidRPr="00F95A80" w:rsidRDefault="00952B66" w:rsidP="002301D8">
      <w:pPr>
        <w:pStyle w:val="SingleTxt"/>
        <w:numPr>
          <w:ilvl w:val="0"/>
          <w:numId w:val="8"/>
        </w:numPr>
        <w:ind w:left="1267"/>
        <w:rPr>
          <w:lang w:val="es-ES_tradnl"/>
        </w:rPr>
      </w:pPr>
      <w:proofErr w:type="gramStart"/>
      <w:r w:rsidRPr="00F95A80">
        <w:rPr>
          <w:lang w:val="es-ES_tradnl"/>
        </w:rPr>
        <w:t xml:space="preserve">El Centro Nacional </w:t>
      </w:r>
      <w:proofErr w:type="spellStart"/>
      <w:r w:rsidRPr="00F95A80">
        <w:rPr>
          <w:lang w:val="es-ES_tradnl"/>
        </w:rPr>
        <w:t>Chega</w:t>
      </w:r>
      <w:proofErr w:type="spellEnd"/>
      <w:r w:rsidRPr="00F95A80">
        <w:rPr>
          <w:lang w:val="es-ES_tradnl"/>
        </w:rPr>
        <w:t>!</w:t>
      </w:r>
      <w:proofErr w:type="gramEnd"/>
      <w:r w:rsidRPr="00F95A80">
        <w:rPr>
          <w:lang w:val="es-ES_tradnl"/>
        </w:rPr>
        <w:t xml:space="preserve"> se estableció formalmente en </w:t>
      </w:r>
      <w:r w:rsidRPr="0050477B">
        <w:rPr>
          <w:lang w:val="es-ES_tradnl"/>
        </w:rPr>
        <w:t>2016</w:t>
      </w:r>
      <w:r w:rsidRPr="00F95A80">
        <w:rPr>
          <w:lang w:val="es-ES_tradnl"/>
        </w:rPr>
        <w:t xml:space="preserve"> mediante el Decreto-ley núm. </w:t>
      </w:r>
      <w:r w:rsidRPr="0050477B">
        <w:rPr>
          <w:lang w:val="es-ES_tradnl"/>
        </w:rPr>
        <w:t>48</w:t>
      </w:r>
      <w:r w:rsidRPr="00F95A80">
        <w:rPr>
          <w:lang w:val="es-ES_tradnl"/>
        </w:rPr>
        <w:t>/</w:t>
      </w:r>
      <w:r w:rsidRPr="0050477B">
        <w:rPr>
          <w:lang w:val="es-ES_tradnl"/>
        </w:rPr>
        <w:t>2016</w:t>
      </w:r>
      <w:r w:rsidRPr="0050477B">
        <w:rPr>
          <w:vertAlign w:val="superscript"/>
          <w:lang w:val="es-ES_tradnl"/>
        </w:rPr>
        <w:footnoteReference w:id="96"/>
      </w:r>
      <w:r w:rsidRPr="00F95A80">
        <w:rPr>
          <w:lang w:val="es-ES_tradnl"/>
        </w:rPr>
        <w:t xml:space="preserve"> y se inauguró en </w:t>
      </w:r>
      <w:r w:rsidRPr="0050477B">
        <w:rPr>
          <w:lang w:val="es-ES_tradnl"/>
        </w:rPr>
        <w:t>2017</w:t>
      </w:r>
      <w:r w:rsidRPr="00F95A80">
        <w:rPr>
          <w:lang w:val="es-ES_tradnl"/>
        </w:rPr>
        <w:t xml:space="preserve">. Se trata de un organismo autónomo creado para facilitar la aplicación de las recomendaciones de la Comisión para la Acogida, la Verdad y la Reconciliación y de la Comisión de la Verdad y la Amistad para Indonesia-Timor-Leste, además de asesorar al Gobierno y estar facultado para aplicar directamente las recomendaciones relacionadas con </w:t>
      </w:r>
      <w:r w:rsidR="007608EF" w:rsidRPr="00F95A80">
        <w:rPr>
          <w:lang w:val="es-ES_tradnl"/>
        </w:rPr>
        <w:t>“</w:t>
      </w:r>
      <w:r w:rsidRPr="00F95A80">
        <w:rPr>
          <w:lang w:val="es-ES_tradnl"/>
        </w:rPr>
        <w:t>La memoria y el aprendizaje</w:t>
      </w:r>
      <w:r w:rsidR="007608EF" w:rsidRPr="00F95A80">
        <w:rPr>
          <w:lang w:val="es-ES_tradnl"/>
        </w:rPr>
        <w:t>”</w:t>
      </w:r>
      <w:r w:rsidRPr="00F95A80">
        <w:rPr>
          <w:lang w:val="es-ES_tradnl"/>
        </w:rPr>
        <w:t xml:space="preserve"> y </w:t>
      </w:r>
      <w:r w:rsidR="007608EF" w:rsidRPr="00F95A80">
        <w:rPr>
          <w:lang w:val="es-ES_tradnl"/>
        </w:rPr>
        <w:t>“</w:t>
      </w:r>
      <w:r w:rsidRPr="00F95A80">
        <w:rPr>
          <w:lang w:val="es-ES_tradnl"/>
        </w:rPr>
        <w:t>La rehabilitación y la recuperación</w:t>
      </w:r>
      <w:r w:rsidR="007608EF" w:rsidRPr="00F95A80">
        <w:rPr>
          <w:lang w:val="es-ES_tradnl"/>
        </w:rPr>
        <w:t>”</w:t>
      </w:r>
      <w:r w:rsidRPr="00F95A80">
        <w:rPr>
          <w:lang w:val="es-ES_tradnl"/>
        </w:rPr>
        <w:t xml:space="preserve"> (art. </w:t>
      </w:r>
      <w:r w:rsidRPr="0050477B">
        <w:rPr>
          <w:lang w:val="es-ES_tradnl"/>
        </w:rPr>
        <w:t>6</w:t>
      </w:r>
      <w:r w:rsidRPr="00F95A80">
        <w:rPr>
          <w:lang w:val="es-ES_tradnl"/>
        </w:rPr>
        <w:t xml:space="preserve">.c y </w:t>
      </w:r>
      <w:r w:rsidRPr="0050477B">
        <w:rPr>
          <w:lang w:val="es-ES_tradnl"/>
        </w:rPr>
        <w:t>6</w:t>
      </w:r>
      <w:r w:rsidRPr="00F95A80">
        <w:rPr>
          <w:lang w:val="es-ES_tradnl"/>
        </w:rPr>
        <w:t>.d).</w:t>
      </w:r>
    </w:p>
    <w:p w14:paraId="48CA52E6" w14:textId="088E6C47" w:rsidR="00952B66" w:rsidRPr="00F95A80" w:rsidRDefault="00952B66" w:rsidP="002301D8">
      <w:pPr>
        <w:pStyle w:val="SingleTxt"/>
        <w:numPr>
          <w:ilvl w:val="0"/>
          <w:numId w:val="8"/>
        </w:numPr>
        <w:tabs>
          <w:tab w:val="num" w:pos="2804"/>
        </w:tabs>
        <w:ind w:left="1267"/>
        <w:rPr>
          <w:lang w:val="es-ES_tradnl"/>
        </w:rPr>
      </w:pPr>
      <w:r w:rsidRPr="00F95A80">
        <w:rPr>
          <w:lang w:val="es-ES_tradnl"/>
        </w:rPr>
        <w:t xml:space="preserve">Se considera que las personas que han sobrevivido a la violencia sexual son </w:t>
      </w:r>
      <w:r w:rsidR="007608EF" w:rsidRPr="00F95A80">
        <w:rPr>
          <w:lang w:val="es-ES_tradnl"/>
        </w:rPr>
        <w:t>“</w:t>
      </w:r>
      <w:r w:rsidRPr="00F95A80">
        <w:rPr>
          <w:lang w:val="es-ES_tradnl"/>
        </w:rPr>
        <w:t>los supervivientes más vulnerables a las violaciones de los derechos humanos</w:t>
      </w:r>
      <w:r w:rsidR="007608EF" w:rsidRPr="00F95A80">
        <w:rPr>
          <w:lang w:val="es-ES_tradnl"/>
        </w:rPr>
        <w:t>”</w:t>
      </w:r>
      <w:r w:rsidRPr="00F95A80">
        <w:rPr>
          <w:lang w:val="es-ES_tradnl"/>
        </w:rPr>
        <w:t xml:space="preserve"> (art. </w:t>
      </w:r>
      <w:r w:rsidRPr="0050477B">
        <w:rPr>
          <w:lang w:val="es-ES_tradnl"/>
        </w:rPr>
        <w:t>6</w:t>
      </w:r>
      <w:r w:rsidRPr="00F95A80">
        <w:rPr>
          <w:lang w:val="es-ES_tradnl"/>
        </w:rPr>
        <w:t>.a), por lo que se les debe dar prioridad, tal como recomienda la Comisión para la Acogida, la Verdad y la Reconciliación.</w:t>
      </w:r>
    </w:p>
    <w:p w14:paraId="14DB2DFB" w14:textId="5ADCA493" w:rsidR="00952B66" w:rsidRPr="00F95A80" w:rsidRDefault="00952B66" w:rsidP="002301D8">
      <w:pPr>
        <w:pStyle w:val="SingleTxt"/>
        <w:numPr>
          <w:ilvl w:val="0"/>
          <w:numId w:val="8"/>
        </w:numPr>
        <w:tabs>
          <w:tab w:val="num" w:pos="2804"/>
        </w:tabs>
        <w:ind w:left="1267"/>
        <w:rPr>
          <w:lang w:val="es-ES_tradnl"/>
        </w:rPr>
      </w:pPr>
      <w:proofErr w:type="gramStart"/>
      <w:r w:rsidRPr="00F95A80">
        <w:rPr>
          <w:lang w:val="es-ES_tradnl"/>
        </w:rPr>
        <w:t xml:space="preserve">En sus etapas iniciales, el Centro Nacional </w:t>
      </w:r>
      <w:proofErr w:type="spellStart"/>
      <w:r w:rsidRPr="00F95A80">
        <w:rPr>
          <w:lang w:val="es-ES_tradnl"/>
        </w:rPr>
        <w:t>Chega</w:t>
      </w:r>
      <w:proofErr w:type="spellEnd"/>
      <w:r w:rsidRPr="00F95A80">
        <w:rPr>
          <w:lang w:val="es-ES_tradnl"/>
        </w:rPr>
        <w:t>!</w:t>
      </w:r>
      <w:proofErr w:type="gramEnd"/>
      <w:r w:rsidRPr="00F95A80">
        <w:rPr>
          <w:lang w:val="es-ES_tradnl"/>
        </w:rPr>
        <w:t xml:space="preserve"> incidió de manera especial en </w:t>
      </w:r>
      <w:r w:rsidR="007608EF" w:rsidRPr="00F95A80">
        <w:rPr>
          <w:lang w:val="es-ES_tradnl"/>
        </w:rPr>
        <w:t>“</w:t>
      </w:r>
      <w:r w:rsidRPr="00F95A80">
        <w:rPr>
          <w:lang w:val="es-ES_tradnl"/>
        </w:rPr>
        <w:t>La memoria y el aprendizaje</w:t>
      </w:r>
      <w:r w:rsidR="007608EF" w:rsidRPr="00F95A80">
        <w:rPr>
          <w:lang w:val="es-ES_tradnl"/>
        </w:rPr>
        <w:t>”</w:t>
      </w:r>
      <w:r w:rsidRPr="00F95A80">
        <w:rPr>
          <w:lang w:val="es-ES_tradnl"/>
        </w:rPr>
        <w:t xml:space="preserve">, empezando por señalar el informe </w:t>
      </w:r>
      <w:proofErr w:type="spellStart"/>
      <w:r w:rsidRPr="00F95A80">
        <w:rPr>
          <w:lang w:val="es-ES_tradnl"/>
        </w:rPr>
        <w:t>Chega</w:t>
      </w:r>
      <w:proofErr w:type="spellEnd"/>
      <w:r w:rsidRPr="00F95A80">
        <w:rPr>
          <w:lang w:val="es-ES_tradnl"/>
        </w:rPr>
        <w:t xml:space="preserve">! a la atención de los principales ministros del Gobierno. En cuanto a </w:t>
      </w:r>
      <w:r w:rsidR="007608EF" w:rsidRPr="00F95A80">
        <w:rPr>
          <w:lang w:val="es-ES_tradnl"/>
        </w:rPr>
        <w:t>“</w:t>
      </w:r>
      <w:r w:rsidRPr="00F95A80">
        <w:rPr>
          <w:lang w:val="es-ES_tradnl"/>
        </w:rPr>
        <w:t>La rehabilitación y la recuperación</w:t>
      </w:r>
      <w:r w:rsidR="007608EF" w:rsidRPr="00F95A80">
        <w:rPr>
          <w:lang w:val="es-ES_tradnl"/>
        </w:rPr>
        <w:t>”</w:t>
      </w:r>
      <w:r w:rsidRPr="00F95A80">
        <w:rPr>
          <w:lang w:val="es-ES_tradnl"/>
        </w:rPr>
        <w:t xml:space="preserve">, algunas iniciativas fundamentales llevadas a cabo por el Centro Nacional </w:t>
      </w:r>
      <w:proofErr w:type="spellStart"/>
      <w:r w:rsidRPr="00F95A80">
        <w:rPr>
          <w:lang w:val="es-ES_tradnl"/>
        </w:rPr>
        <w:t>Chega</w:t>
      </w:r>
      <w:proofErr w:type="spellEnd"/>
      <w:r w:rsidRPr="00F95A80">
        <w:rPr>
          <w:lang w:val="es-ES_tradnl"/>
        </w:rPr>
        <w:t xml:space="preserve">! desde </w:t>
      </w:r>
      <w:r w:rsidRPr="0050477B">
        <w:rPr>
          <w:lang w:val="es-ES_tradnl"/>
        </w:rPr>
        <w:t>2018</w:t>
      </w:r>
      <w:r w:rsidRPr="00F95A80">
        <w:rPr>
          <w:lang w:val="es-ES_tradnl"/>
        </w:rPr>
        <w:t xml:space="preserve"> en colaboración con la sociedad civil son: </w:t>
      </w:r>
      <w:r w:rsidRPr="0050477B">
        <w:rPr>
          <w:lang w:val="es-ES_tradnl"/>
        </w:rPr>
        <w:t>1</w:t>
      </w:r>
      <w:r w:rsidRPr="00F95A80">
        <w:rPr>
          <w:lang w:val="es-ES_tradnl"/>
        </w:rPr>
        <w:t xml:space="preserve">) la creación del Grupo de Trabajo del Fondo Fiduciario de Solidaridad; </w:t>
      </w:r>
      <w:r w:rsidRPr="0050477B">
        <w:rPr>
          <w:lang w:val="es-ES_tradnl"/>
        </w:rPr>
        <w:t>2</w:t>
      </w:r>
      <w:r w:rsidRPr="00F95A80">
        <w:rPr>
          <w:lang w:val="es-ES_tradnl"/>
        </w:rPr>
        <w:t xml:space="preserve">) la creación del Grupo de Trabajo Psicosocial; </w:t>
      </w:r>
      <w:r w:rsidRPr="0050477B">
        <w:rPr>
          <w:lang w:val="es-ES_tradnl"/>
        </w:rPr>
        <w:t>3</w:t>
      </w:r>
      <w:r w:rsidRPr="00F95A80">
        <w:rPr>
          <w:lang w:val="es-ES_tradnl"/>
        </w:rPr>
        <w:t xml:space="preserve">) la participación en el Grupo de Trabajo sobre Niños Robados, que ayudó a localizar a cerca de </w:t>
      </w:r>
      <w:r w:rsidRPr="0050477B">
        <w:rPr>
          <w:lang w:val="es-ES_tradnl"/>
        </w:rPr>
        <w:t>150</w:t>
      </w:r>
      <w:r w:rsidRPr="00F95A80">
        <w:rPr>
          <w:lang w:val="es-ES_tradnl"/>
        </w:rPr>
        <w:t xml:space="preserve"> niños desaparecidos y los reunió con sus familias</w:t>
      </w:r>
      <w:r w:rsidRPr="0050477B">
        <w:rPr>
          <w:vertAlign w:val="superscript"/>
          <w:lang w:val="es-ES_tradnl"/>
        </w:rPr>
        <w:footnoteReference w:id="97"/>
      </w:r>
      <w:r w:rsidRPr="00F95A80">
        <w:rPr>
          <w:lang w:val="es-ES_tradnl"/>
        </w:rPr>
        <w:t xml:space="preserve">; </w:t>
      </w:r>
      <w:r w:rsidRPr="0050477B">
        <w:rPr>
          <w:lang w:val="es-ES_tradnl"/>
        </w:rPr>
        <w:t>4</w:t>
      </w:r>
      <w:r w:rsidRPr="00F95A80">
        <w:rPr>
          <w:lang w:val="es-ES_tradnl"/>
        </w:rPr>
        <w:t xml:space="preserve">) la formalización de la alianza con la Asociación Nacional de Víctimas en marzo de </w:t>
      </w:r>
      <w:r w:rsidRPr="0050477B">
        <w:rPr>
          <w:lang w:val="es-ES_tradnl"/>
        </w:rPr>
        <w:t>2019</w:t>
      </w:r>
      <w:r w:rsidRPr="00F95A80">
        <w:rPr>
          <w:lang w:val="es-ES_tradnl"/>
        </w:rPr>
        <w:t xml:space="preserve">, que permite, entre otras cosas, seguir inscribiendo a las víctimas y crear una base de datos que se espera esté lista a finales de </w:t>
      </w:r>
      <w:r w:rsidRPr="0050477B">
        <w:rPr>
          <w:lang w:val="es-ES_tradnl"/>
        </w:rPr>
        <w:t>2019</w:t>
      </w:r>
      <w:r w:rsidRPr="0050477B">
        <w:rPr>
          <w:vertAlign w:val="superscript"/>
          <w:lang w:val="es-ES_tradnl"/>
        </w:rPr>
        <w:footnoteReference w:id="98"/>
      </w:r>
      <w:r w:rsidRPr="00F95A80">
        <w:rPr>
          <w:lang w:val="es-ES_tradnl"/>
        </w:rPr>
        <w:t>.</w:t>
      </w:r>
    </w:p>
    <w:p w14:paraId="377FA34B" w14:textId="5DA291DD" w:rsidR="00952B66" w:rsidRPr="00F95A80" w:rsidRDefault="00952B66" w:rsidP="002301D8">
      <w:pPr>
        <w:pStyle w:val="SingleTxt"/>
        <w:numPr>
          <w:ilvl w:val="0"/>
          <w:numId w:val="8"/>
        </w:numPr>
        <w:tabs>
          <w:tab w:val="num" w:pos="2804"/>
        </w:tabs>
        <w:ind w:left="1267"/>
        <w:rPr>
          <w:lang w:val="es-ES_tradnl"/>
        </w:rPr>
      </w:pPr>
      <w:r w:rsidRPr="00F95A80">
        <w:rPr>
          <w:lang w:val="es-ES_tradnl"/>
        </w:rPr>
        <w:t xml:space="preserve">El Gobierno brinda apoyo financiero a las mujeres víctimas de la violencia durante el conflicto, principalmente con los fondos de las OSC que trabajan con supervivientes y víctimas del conflicto, como </w:t>
      </w:r>
      <w:proofErr w:type="spellStart"/>
      <w:r w:rsidRPr="00F95A80">
        <w:rPr>
          <w:lang w:val="es-ES_tradnl"/>
        </w:rPr>
        <w:t>ACbit</w:t>
      </w:r>
      <w:proofErr w:type="spellEnd"/>
      <w:r w:rsidRPr="00F95A80">
        <w:rPr>
          <w:lang w:val="es-ES_tradnl"/>
        </w:rPr>
        <w:t xml:space="preserve"> y </w:t>
      </w:r>
      <w:proofErr w:type="spellStart"/>
      <w:r w:rsidRPr="00F95A80">
        <w:rPr>
          <w:lang w:val="es-ES_tradnl"/>
        </w:rPr>
        <w:t>Fokupers</w:t>
      </w:r>
      <w:proofErr w:type="spellEnd"/>
      <w:r w:rsidRPr="0050477B">
        <w:rPr>
          <w:vertAlign w:val="superscript"/>
          <w:lang w:val="es-ES_tradnl"/>
        </w:rPr>
        <w:footnoteReference w:id="99"/>
      </w:r>
      <w:r w:rsidRPr="00F95A80">
        <w:rPr>
          <w:lang w:val="es-ES_tradnl"/>
        </w:rPr>
        <w:t>. Estas organizaciones sirven de enlace entre las víctimas y los servicios sociales y sanitarios o las animan a participar en actividades centradas en los medios de subsistencia y el reconocimiento de las víctimas y supervivientes. Sin embargo, ninguna institución central supervisa la asistencia a las víctimas del pasado conflicto.</w:t>
      </w:r>
    </w:p>
    <w:p w14:paraId="36A8350F" w14:textId="40C2ABCB" w:rsidR="00952B66" w:rsidRPr="00F95A80" w:rsidRDefault="00952B66" w:rsidP="002301D8">
      <w:pPr>
        <w:pStyle w:val="SingleTxt"/>
        <w:numPr>
          <w:ilvl w:val="0"/>
          <w:numId w:val="8"/>
        </w:numPr>
        <w:tabs>
          <w:tab w:val="num" w:pos="2804"/>
        </w:tabs>
        <w:ind w:left="1267"/>
        <w:rPr>
          <w:lang w:val="es-ES_tradnl"/>
        </w:rPr>
      </w:pPr>
      <w:r w:rsidRPr="00F95A80">
        <w:rPr>
          <w:lang w:val="es-ES_tradnl"/>
        </w:rPr>
        <w:t xml:space="preserve">En colaboración con el Gobierno, el Centro Nacional </w:t>
      </w:r>
      <w:proofErr w:type="spellStart"/>
      <w:r w:rsidRPr="00F95A80">
        <w:rPr>
          <w:lang w:val="es-ES_tradnl"/>
        </w:rPr>
        <w:t>Chega</w:t>
      </w:r>
      <w:proofErr w:type="spellEnd"/>
      <w:r w:rsidRPr="00F95A80">
        <w:rPr>
          <w:lang w:val="es-ES_tradnl"/>
        </w:rPr>
        <w:t xml:space="preserve">! trabaja actualmente en el diseño de dos proyectos centrados en las mujeres víctimas de la violencia sexual durante el conflicto: </w:t>
      </w:r>
      <w:r w:rsidRPr="0050477B">
        <w:rPr>
          <w:lang w:val="es-ES_tradnl"/>
        </w:rPr>
        <w:t>1</w:t>
      </w:r>
      <w:r w:rsidRPr="00F95A80">
        <w:rPr>
          <w:lang w:val="es-ES_tradnl"/>
        </w:rPr>
        <w:t xml:space="preserve">) un marco de cooperación con el Ministerio de Justicia que facilite el registro civil y la expedición de partidas de nacimiento a los hijos de las mujeres víctimas de la violencia sexual durante el conflicto; y </w:t>
      </w:r>
      <w:r w:rsidRPr="0050477B">
        <w:rPr>
          <w:lang w:val="es-ES_tradnl"/>
        </w:rPr>
        <w:t>2</w:t>
      </w:r>
      <w:r w:rsidRPr="00F95A80">
        <w:rPr>
          <w:lang w:val="es-ES_tradnl"/>
        </w:rPr>
        <w:t>) un plan de salud para que las víctimas puedan acceder a los servicios sanitarios internacionales, siguiendo el modelo del plan disponible para los veteranos, diseñado junto con el Ministerio de Salud</w:t>
      </w:r>
      <w:r w:rsidRPr="0050477B">
        <w:rPr>
          <w:vertAlign w:val="superscript"/>
          <w:lang w:val="es-ES_tradnl"/>
        </w:rPr>
        <w:footnoteReference w:id="100"/>
      </w:r>
      <w:r w:rsidRPr="00F95A80">
        <w:rPr>
          <w:lang w:val="es-ES_tradnl"/>
        </w:rPr>
        <w:t>.</w:t>
      </w:r>
    </w:p>
    <w:p w14:paraId="27B189BC" w14:textId="77777777" w:rsidR="002301D8" w:rsidRPr="00F95A80" w:rsidRDefault="002301D8" w:rsidP="002301D8">
      <w:pPr>
        <w:pStyle w:val="SingleTxt"/>
        <w:spacing w:after="0" w:line="120" w:lineRule="exact"/>
        <w:rPr>
          <w:sz w:val="10"/>
          <w:lang w:val="es-ES_tradnl"/>
        </w:rPr>
      </w:pPr>
      <w:bookmarkStart w:id="29" w:name="_Toc25630034"/>
      <w:bookmarkStart w:id="30" w:name="_Toc10641662"/>
      <w:bookmarkStart w:id="31" w:name="_Hlk20727175"/>
    </w:p>
    <w:p w14:paraId="02F3D490" w14:textId="77777777" w:rsidR="002301D8" w:rsidRPr="00F95A80" w:rsidRDefault="002301D8" w:rsidP="002301D8">
      <w:pPr>
        <w:pStyle w:val="SingleTxt"/>
        <w:spacing w:after="0" w:line="120" w:lineRule="exact"/>
        <w:rPr>
          <w:sz w:val="10"/>
          <w:lang w:val="es-ES_tradnl"/>
        </w:rPr>
      </w:pPr>
    </w:p>
    <w:p w14:paraId="6E085EDB" w14:textId="60FDC823" w:rsidR="00952B66" w:rsidRPr="0050477B" w:rsidRDefault="00952B66" w:rsidP="002301D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 xml:space="preserve">Artículo 6: Trata y explotación </w:t>
      </w:r>
      <w:bookmarkEnd w:id="29"/>
      <w:bookmarkEnd w:id="30"/>
      <w:bookmarkEnd w:id="31"/>
    </w:p>
    <w:p w14:paraId="52B29607" w14:textId="77777777" w:rsidR="002301D8" w:rsidRPr="00F95A80" w:rsidRDefault="002301D8" w:rsidP="002301D8">
      <w:pPr>
        <w:pStyle w:val="SingleTxt"/>
        <w:spacing w:after="0" w:line="120" w:lineRule="exact"/>
        <w:rPr>
          <w:sz w:val="10"/>
          <w:lang w:val="es-ES_tradnl"/>
        </w:rPr>
      </w:pPr>
    </w:p>
    <w:p w14:paraId="2F0E431D" w14:textId="77777777" w:rsidR="002301D8" w:rsidRPr="00F95A80" w:rsidRDefault="002301D8" w:rsidP="002301D8">
      <w:pPr>
        <w:pStyle w:val="SingleTxt"/>
        <w:spacing w:after="0" w:line="120" w:lineRule="exact"/>
        <w:rPr>
          <w:sz w:val="10"/>
          <w:lang w:val="es-ES_tradnl"/>
        </w:rPr>
      </w:pPr>
    </w:p>
    <w:p w14:paraId="522BF2AA" w14:textId="28325C5E" w:rsidR="00952B66" w:rsidRPr="0050477B" w:rsidRDefault="00952B66" w:rsidP="002301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Marco jurídico y normativo</w:t>
      </w:r>
    </w:p>
    <w:p w14:paraId="71763BD1" w14:textId="77777777" w:rsidR="002301D8" w:rsidRPr="00F95A80" w:rsidRDefault="002301D8" w:rsidP="002301D8">
      <w:pPr>
        <w:pStyle w:val="SingleTxt"/>
        <w:spacing w:after="0" w:line="120" w:lineRule="exact"/>
        <w:rPr>
          <w:sz w:val="10"/>
          <w:lang w:val="es-ES_tradnl"/>
        </w:rPr>
      </w:pPr>
    </w:p>
    <w:p w14:paraId="6F98E4BD" w14:textId="77777777" w:rsidR="002301D8" w:rsidRPr="00F95A80" w:rsidRDefault="002301D8" w:rsidP="002301D8">
      <w:pPr>
        <w:pStyle w:val="SingleTxt"/>
        <w:spacing w:after="0" w:line="120" w:lineRule="exact"/>
        <w:rPr>
          <w:sz w:val="10"/>
          <w:lang w:val="es-ES_tradnl"/>
        </w:rPr>
      </w:pPr>
    </w:p>
    <w:p w14:paraId="7B094E61" w14:textId="578C254A" w:rsidR="00952B66" w:rsidRPr="00F95A80" w:rsidRDefault="00952B66" w:rsidP="002301D8">
      <w:pPr>
        <w:pStyle w:val="SingleTxt"/>
        <w:numPr>
          <w:ilvl w:val="0"/>
          <w:numId w:val="8"/>
        </w:numPr>
        <w:ind w:left="1267"/>
        <w:rPr>
          <w:lang w:val="es-ES_tradnl"/>
        </w:rPr>
      </w:pPr>
      <w:r w:rsidRPr="00F95A80">
        <w:rPr>
          <w:lang w:val="es-ES_tradnl"/>
        </w:rPr>
        <w:t xml:space="preserve">La Ley núm. </w:t>
      </w:r>
      <w:r w:rsidRPr="0050477B">
        <w:rPr>
          <w:lang w:val="es-ES_tradnl"/>
        </w:rPr>
        <w:t>3</w:t>
      </w:r>
      <w:r w:rsidRPr="00F95A80">
        <w:rPr>
          <w:lang w:val="es-ES_tradnl"/>
        </w:rPr>
        <w:t>/</w:t>
      </w:r>
      <w:r w:rsidRPr="0050477B">
        <w:rPr>
          <w:lang w:val="es-ES_tradnl"/>
        </w:rPr>
        <w:t>2017</w:t>
      </w:r>
      <w:r w:rsidRPr="00F95A80">
        <w:rPr>
          <w:lang w:val="es-ES_tradnl"/>
        </w:rPr>
        <w:t xml:space="preserve"> para prevenir y combatir la trata de personas se aprobó en enero de </w:t>
      </w:r>
      <w:r w:rsidRPr="0050477B">
        <w:rPr>
          <w:lang w:val="es-ES_tradnl"/>
        </w:rPr>
        <w:t>2017</w:t>
      </w:r>
      <w:r w:rsidRPr="00F95A80">
        <w:rPr>
          <w:lang w:val="es-ES_tradnl"/>
        </w:rPr>
        <w:t xml:space="preserve"> a iniciativa del Grupo de Trabajo Interinstitucional de Lucha contra la Trata creado en </w:t>
      </w:r>
      <w:r w:rsidRPr="0050477B">
        <w:rPr>
          <w:lang w:val="es-ES_tradnl"/>
        </w:rPr>
        <w:t>2016</w:t>
      </w:r>
      <w:r w:rsidRPr="00F95A80">
        <w:rPr>
          <w:lang w:val="es-ES_tradnl"/>
        </w:rPr>
        <w:t>. Con el apoyo de la Organización Internacional para las Migraciones (OIM), ya se ha elaborado un proyecto de plan de acción nacional revisado sobre la trata de personas. Sin embargo, dado que todavía no se ha creado formalmente la Comisión Nacional de Lucha contra la Trata de Personas prevista en la nueva ley, el nuevo Plan de Acción Nacional sigue sin aprobarse por el momento</w:t>
      </w:r>
      <w:r w:rsidRPr="0050477B">
        <w:rPr>
          <w:vertAlign w:val="superscript"/>
          <w:lang w:val="es-ES_tradnl"/>
        </w:rPr>
        <w:footnoteReference w:id="101"/>
      </w:r>
      <w:r w:rsidRPr="00F95A80">
        <w:rPr>
          <w:lang w:val="es-ES_tradnl"/>
        </w:rPr>
        <w:t>.</w:t>
      </w:r>
    </w:p>
    <w:p w14:paraId="2F10CB49" w14:textId="367F60D3" w:rsidR="00952B66" w:rsidRPr="00F95A80" w:rsidRDefault="00952B66" w:rsidP="002301D8">
      <w:pPr>
        <w:pStyle w:val="SingleTxt"/>
        <w:numPr>
          <w:ilvl w:val="0"/>
          <w:numId w:val="8"/>
        </w:numPr>
        <w:tabs>
          <w:tab w:val="num" w:pos="2804"/>
        </w:tabs>
        <w:ind w:left="1267"/>
        <w:rPr>
          <w:lang w:val="es-ES_tradnl"/>
        </w:rPr>
      </w:pPr>
      <w:r w:rsidRPr="00F95A80">
        <w:rPr>
          <w:lang w:val="es-ES_tradnl"/>
        </w:rPr>
        <w:t xml:space="preserve">En </w:t>
      </w:r>
      <w:r w:rsidRPr="0050477B">
        <w:rPr>
          <w:lang w:val="es-ES_tradnl"/>
        </w:rPr>
        <w:t>2018</w:t>
      </w:r>
      <w:r w:rsidRPr="00F95A80">
        <w:rPr>
          <w:lang w:val="es-ES_tradnl"/>
        </w:rPr>
        <w:t>, en coordinación con los administradores de distrito y con ayuda de la OIM, el Ministerio de Justicia emprendió la campaña para difundir la nueva ley en los municipios. Los talleres ofrecen una introducción a las cuestiones relacionadas con la trata de personas, especialmente la identificación y protección de las víctimas</w:t>
      </w:r>
      <w:r w:rsidRPr="0050477B">
        <w:rPr>
          <w:vertAlign w:val="superscript"/>
          <w:lang w:val="es-ES_tradnl"/>
        </w:rPr>
        <w:footnoteReference w:id="102"/>
      </w:r>
      <w:r w:rsidRPr="00F95A80">
        <w:rPr>
          <w:lang w:val="es-ES_tradnl"/>
        </w:rPr>
        <w:t>, a las organizaciones no gubernamentales, las autoridades locales, la policía, y otros interesados.</w:t>
      </w:r>
    </w:p>
    <w:p w14:paraId="5E1BE8EA" w14:textId="77777777" w:rsidR="002301D8" w:rsidRPr="0050477B" w:rsidRDefault="002301D8" w:rsidP="002301D8">
      <w:pPr>
        <w:pStyle w:val="SingleTxt"/>
        <w:spacing w:after="0" w:line="120" w:lineRule="exact"/>
        <w:rPr>
          <w:b/>
          <w:sz w:val="10"/>
          <w:lang w:val="es-ES_tradnl"/>
        </w:rPr>
      </w:pPr>
    </w:p>
    <w:p w14:paraId="325386AA" w14:textId="76A975DF" w:rsidR="00952B66" w:rsidRPr="0050477B" w:rsidRDefault="00952B66" w:rsidP="002301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Investigación y recopilación de datos sobre la trata y la prostitución</w:t>
      </w:r>
    </w:p>
    <w:p w14:paraId="33174BBD" w14:textId="77777777" w:rsidR="002301D8" w:rsidRPr="00F95A80" w:rsidRDefault="002301D8" w:rsidP="002301D8">
      <w:pPr>
        <w:pStyle w:val="SingleTxt"/>
        <w:spacing w:after="0" w:line="120" w:lineRule="exact"/>
        <w:rPr>
          <w:sz w:val="10"/>
          <w:lang w:val="es-ES_tradnl"/>
        </w:rPr>
      </w:pPr>
    </w:p>
    <w:p w14:paraId="4961E4C0" w14:textId="1FC171CC" w:rsidR="00952B66" w:rsidRPr="00F95A80" w:rsidRDefault="00952B66" w:rsidP="002301D8">
      <w:pPr>
        <w:pStyle w:val="SingleTxt"/>
        <w:numPr>
          <w:ilvl w:val="0"/>
          <w:numId w:val="8"/>
        </w:numPr>
        <w:ind w:left="1267"/>
        <w:rPr>
          <w:lang w:val="es-ES_tradnl"/>
        </w:rPr>
      </w:pPr>
      <w:r w:rsidRPr="00F95A80">
        <w:rPr>
          <w:lang w:val="es-ES_tradnl"/>
        </w:rPr>
        <w:t>La OIM llevó a cabo una campaña de concienciación y formación sobre la recopilación de datos y el seguimiento de la trata de personas para los agentes encargados de hacer cumplir la ley y otros interesados pertinentes. Además, está previsto crear un subgrupo de trabajo responsable de recopilar datos y vinculado a otro que se encargará del seguimiento y la evaluación en el marco del Grupo de Trabajo sobre Trata</w:t>
      </w:r>
      <w:r w:rsidRPr="0050477B">
        <w:rPr>
          <w:vertAlign w:val="superscript"/>
          <w:lang w:val="es-ES_tradnl"/>
        </w:rPr>
        <w:footnoteReference w:id="103"/>
      </w:r>
      <w:r w:rsidRPr="00F95A80">
        <w:rPr>
          <w:lang w:val="es-ES_tradnl"/>
        </w:rPr>
        <w:t>.</w:t>
      </w:r>
    </w:p>
    <w:p w14:paraId="4B916E0B" w14:textId="6A282550" w:rsidR="00952B66" w:rsidRPr="00F95A80" w:rsidRDefault="00952B66" w:rsidP="002301D8">
      <w:pPr>
        <w:pStyle w:val="SingleTxt"/>
        <w:numPr>
          <w:ilvl w:val="0"/>
          <w:numId w:val="8"/>
        </w:numPr>
        <w:ind w:left="1267"/>
        <w:rPr>
          <w:lang w:val="es-ES_tradnl"/>
        </w:rPr>
      </w:pPr>
      <w:r w:rsidRPr="00F95A80">
        <w:rPr>
          <w:lang w:val="es-ES_tradnl"/>
        </w:rPr>
        <w:t xml:space="preserve">En </w:t>
      </w:r>
      <w:r w:rsidRPr="0050477B">
        <w:rPr>
          <w:lang w:val="es-ES_tradnl"/>
        </w:rPr>
        <w:t>2019</w:t>
      </w:r>
      <w:r w:rsidRPr="00F95A80">
        <w:rPr>
          <w:lang w:val="es-ES_tradnl"/>
        </w:rPr>
        <w:t xml:space="preserve"> se publicó un estudio sobre la migración que tiene en cuenta todas las tendencias de la movilidad a </w:t>
      </w:r>
      <w:r w:rsidRPr="00E5296C">
        <w:rPr>
          <w:lang w:val="es-ES_tradnl"/>
        </w:rPr>
        <w:t>fin de diseñar estrategias de</w:t>
      </w:r>
      <w:r w:rsidRPr="00F95A80">
        <w:rPr>
          <w:lang w:val="es-ES_tradnl"/>
        </w:rPr>
        <w:t xml:space="preserve"> gestión migratoria y fortalecer la capacidad del Gobierno para responder a diversos problemas en este ámbito, como la trata de personas</w:t>
      </w:r>
      <w:r w:rsidRPr="0050477B">
        <w:rPr>
          <w:vertAlign w:val="superscript"/>
          <w:lang w:val="es-ES_tradnl"/>
        </w:rPr>
        <w:footnoteReference w:id="104"/>
      </w:r>
      <w:r w:rsidRPr="00F95A80">
        <w:rPr>
          <w:lang w:val="es-ES_tradnl"/>
        </w:rPr>
        <w:t>. Sin embargo, no se ha hecho todavía un estudio a fondo de la prevalencia de la trata y la explotación de la prostitución.</w:t>
      </w:r>
      <w:r w:rsidR="00BD26CB">
        <w:rPr>
          <w:lang w:val="es-ES_tradnl"/>
        </w:rPr>
        <w:t xml:space="preserve"> </w:t>
      </w:r>
    </w:p>
    <w:p w14:paraId="061F3C73" w14:textId="77777777" w:rsidR="002301D8" w:rsidRPr="00F95A80" w:rsidRDefault="002301D8" w:rsidP="002301D8">
      <w:pPr>
        <w:pStyle w:val="SingleTxt"/>
        <w:spacing w:after="0" w:line="120" w:lineRule="exact"/>
        <w:rPr>
          <w:sz w:val="10"/>
          <w:lang w:val="es-ES_tradnl"/>
        </w:rPr>
      </w:pPr>
    </w:p>
    <w:p w14:paraId="25378319" w14:textId="0A02EA1D" w:rsidR="00952B66" w:rsidRPr="0050477B" w:rsidRDefault="00952B66" w:rsidP="002301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Investigación, enjuiciamiento y condena de los autores de la explotación sexual de</w:t>
      </w:r>
      <w:r w:rsidR="002301D8" w:rsidRPr="0050477B">
        <w:t> </w:t>
      </w:r>
      <w:r w:rsidRPr="0050477B">
        <w:t>mujeres y niñas</w:t>
      </w:r>
    </w:p>
    <w:p w14:paraId="126B4B3F" w14:textId="77777777" w:rsidR="002301D8" w:rsidRPr="00F95A80" w:rsidRDefault="002301D8" w:rsidP="002301D8">
      <w:pPr>
        <w:pStyle w:val="SingleTxt"/>
        <w:spacing w:after="0" w:line="120" w:lineRule="exact"/>
        <w:rPr>
          <w:sz w:val="10"/>
          <w:lang w:val="es-ES_tradnl"/>
        </w:rPr>
      </w:pPr>
    </w:p>
    <w:p w14:paraId="5DAD2D86" w14:textId="7F29DE97" w:rsidR="00952B66" w:rsidRPr="00F95A80" w:rsidRDefault="00952B66" w:rsidP="002301D8">
      <w:pPr>
        <w:pStyle w:val="SingleTxt"/>
        <w:numPr>
          <w:ilvl w:val="0"/>
          <w:numId w:val="8"/>
        </w:numPr>
        <w:ind w:left="1267"/>
        <w:rPr>
          <w:lang w:val="es-ES_tradnl"/>
        </w:rPr>
      </w:pPr>
      <w:r w:rsidRPr="00F95A80">
        <w:rPr>
          <w:lang w:val="es-ES_tradnl"/>
        </w:rPr>
        <w:t xml:space="preserve">Se han tramitado más casos de trata de personas que en el período que abarcaba el informe anterior. Aunque se confirmaron </w:t>
      </w:r>
      <w:r w:rsidRPr="0050477B">
        <w:rPr>
          <w:lang w:val="es-ES_tradnl"/>
        </w:rPr>
        <w:t>9</w:t>
      </w:r>
      <w:r w:rsidRPr="00F95A80">
        <w:rPr>
          <w:lang w:val="es-ES_tradnl"/>
        </w:rPr>
        <w:t xml:space="preserve"> casos de trata de personas con fines sexuales en </w:t>
      </w:r>
      <w:r w:rsidRPr="0050477B">
        <w:rPr>
          <w:lang w:val="es-ES_tradnl"/>
        </w:rPr>
        <w:t>2017</w:t>
      </w:r>
      <w:r w:rsidRPr="0050477B">
        <w:rPr>
          <w:vertAlign w:val="superscript"/>
          <w:lang w:val="es-ES_tradnl"/>
        </w:rPr>
        <w:footnoteReference w:id="105"/>
      </w:r>
      <w:r w:rsidRPr="00F95A80">
        <w:rPr>
          <w:lang w:val="es-ES_tradnl"/>
        </w:rPr>
        <w:t xml:space="preserve">, en ese mismo año se registraron </w:t>
      </w:r>
      <w:r w:rsidRPr="0050477B">
        <w:rPr>
          <w:lang w:val="es-ES_tradnl"/>
        </w:rPr>
        <w:t>267</w:t>
      </w:r>
      <w:r w:rsidRPr="00F95A80">
        <w:rPr>
          <w:lang w:val="es-ES_tradnl"/>
        </w:rPr>
        <w:t xml:space="preserve"> casos sin confirmar</w:t>
      </w:r>
      <w:r w:rsidRPr="0050477B">
        <w:rPr>
          <w:vertAlign w:val="superscript"/>
          <w:lang w:val="es-ES_tradnl"/>
        </w:rPr>
        <w:footnoteReference w:id="106"/>
      </w:r>
      <w:r w:rsidRPr="00F95A80">
        <w:rPr>
          <w:lang w:val="es-ES_tradnl"/>
        </w:rPr>
        <w:t xml:space="preserve">. En </w:t>
      </w:r>
      <w:r w:rsidRPr="0050477B">
        <w:rPr>
          <w:lang w:val="es-ES_tradnl"/>
        </w:rPr>
        <w:t>2018</w:t>
      </w:r>
      <w:r w:rsidRPr="00F95A80">
        <w:rPr>
          <w:lang w:val="es-ES_tradnl"/>
        </w:rPr>
        <w:t xml:space="preserve"> se notificaron </w:t>
      </w:r>
      <w:r w:rsidRPr="0050477B">
        <w:rPr>
          <w:lang w:val="es-ES_tradnl"/>
        </w:rPr>
        <w:t>64</w:t>
      </w:r>
      <w:r w:rsidRPr="00F95A80">
        <w:rPr>
          <w:lang w:val="es-ES_tradnl"/>
        </w:rPr>
        <w:t xml:space="preserve"> nuevos casos confirmados de trata de personas. En </w:t>
      </w:r>
      <w:r w:rsidRPr="0050477B">
        <w:rPr>
          <w:lang w:val="es-ES_tradnl"/>
        </w:rPr>
        <w:t>2017</w:t>
      </w:r>
      <w:r w:rsidR="007C05B7">
        <w:rPr>
          <w:lang w:val="es-ES_tradnl"/>
        </w:rPr>
        <w:t>/</w:t>
      </w:r>
      <w:r w:rsidRPr="0050477B">
        <w:rPr>
          <w:lang w:val="es-ES_tradnl"/>
        </w:rPr>
        <w:t>2018</w:t>
      </w:r>
      <w:r w:rsidRPr="00F95A80">
        <w:rPr>
          <w:lang w:val="es-ES_tradnl"/>
        </w:rPr>
        <w:t xml:space="preserve"> se procesaron </w:t>
      </w:r>
      <w:r w:rsidRPr="0050477B">
        <w:rPr>
          <w:lang w:val="es-ES_tradnl"/>
        </w:rPr>
        <w:t>3</w:t>
      </w:r>
      <w:r w:rsidRPr="00F95A80">
        <w:rPr>
          <w:lang w:val="es-ES_tradnl"/>
        </w:rPr>
        <w:t xml:space="preserve"> casos, pero ninguno de ellos resultó en una condena</w:t>
      </w:r>
      <w:r w:rsidRPr="0050477B">
        <w:rPr>
          <w:vertAlign w:val="superscript"/>
          <w:lang w:val="es-ES_tradnl"/>
        </w:rPr>
        <w:footnoteReference w:id="107"/>
      </w:r>
      <w:r w:rsidRPr="00F95A80">
        <w:rPr>
          <w:lang w:val="es-ES_tradnl"/>
        </w:rPr>
        <w:t xml:space="preserve">. Durante todo el período que abarca el informe, solo un proceso judicial se saldó con una condena por tentativa de trata en marzo de </w:t>
      </w:r>
      <w:r w:rsidRPr="0050477B">
        <w:rPr>
          <w:lang w:val="es-ES_tradnl"/>
        </w:rPr>
        <w:t>2016</w:t>
      </w:r>
      <w:r w:rsidRPr="0050477B">
        <w:rPr>
          <w:vertAlign w:val="superscript"/>
          <w:lang w:val="es-ES_tradnl"/>
        </w:rPr>
        <w:footnoteReference w:id="108"/>
      </w:r>
      <w:r w:rsidRPr="00F95A80">
        <w:rPr>
          <w:lang w:val="es-ES_tradnl"/>
        </w:rPr>
        <w:t>.</w:t>
      </w:r>
    </w:p>
    <w:p w14:paraId="35FBE939" w14:textId="77777777" w:rsidR="002301D8" w:rsidRPr="0050477B" w:rsidRDefault="002301D8" w:rsidP="002301D8">
      <w:pPr>
        <w:pStyle w:val="SingleTxt"/>
        <w:spacing w:after="0" w:line="120" w:lineRule="exact"/>
        <w:rPr>
          <w:b/>
          <w:sz w:val="10"/>
          <w:lang w:val="es-ES_tradnl"/>
        </w:rPr>
      </w:pPr>
    </w:p>
    <w:p w14:paraId="57B8468B" w14:textId="38587E8E" w:rsidR="00952B66" w:rsidRPr="0050477B" w:rsidRDefault="00952B66" w:rsidP="002301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Identificación, remisión y asistencia para las víctimas</w:t>
      </w:r>
    </w:p>
    <w:p w14:paraId="5465A7D5" w14:textId="77777777" w:rsidR="002301D8" w:rsidRPr="00F95A80" w:rsidRDefault="002301D8" w:rsidP="002301D8">
      <w:pPr>
        <w:pStyle w:val="SingleTxt"/>
        <w:spacing w:after="0" w:line="120" w:lineRule="exact"/>
        <w:rPr>
          <w:sz w:val="10"/>
          <w:lang w:val="es-ES_tradnl"/>
        </w:rPr>
      </w:pPr>
    </w:p>
    <w:p w14:paraId="53772CAB" w14:textId="5AE46D98" w:rsidR="00952B66" w:rsidRPr="00F95A80" w:rsidRDefault="00952B66" w:rsidP="002301D8">
      <w:pPr>
        <w:pStyle w:val="SingleTxt"/>
        <w:numPr>
          <w:ilvl w:val="0"/>
          <w:numId w:val="8"/>
        </w:numPr>
        <w:ind w:left="1267"/>
        <w:rPr>
          <w:lang w:val="es-ES_tradnl"/>
        </w:rPr>
      </w:pPr>
      <w:r w:rsidRPr="00F95A80">
        <w:rPr>
          <w:lang w:val="es-ES_tradnl"/>
        </w:rPr>
        <w:t xml:space="preserve">Por lo general, son los funcionarios sobre el terreno del Ministerio de Solidaridad Social e Inclusión quienes se encargan de identificar a las víctimas en el marco de su mecanismo de </w:t>
      </w:r>
      <w:r w:rsidR="007608EF" w:rsidRPr="00F95A80">
        <w:rPr>
          <w:lang w:val="es-ES_tradnl"/>
        </w:rPr>
        <w:t>“</w:t>
      </w:r>
      <w:r w:rsidRPr="00F95A80">
        <w:rPr>
          <w:lang w:val="es-ES_tradnl"/>
        </w:rPr>
        <w:t>asistencia a las personas vulnerables</w:t>
      </w:r>
      <w:r w:rsidR="007608EF" w:rsidRPr="00F95A80">
        <w:rPr>
          <w:lang w:val="es-ES_tradnl"/>
        </w:rPr>
        <w:t>”</w:t>
      </w:r>
      <w:r w:rsidRPr="00F95A80">
        <w:rPr>
          <w:lang w:val="es-ES_tradnl"/>
        </w:rPr>
        <w:t xml:space="preserve"> y en colaboración con la policía. La cooperación entre el personal sobre el terreno del Ministerio de Solidaridad Social e Inclusión, la policía y las ONG ha mejorado gracias a la red de remisión, a pesar de que siguen escaseando los conocimientos especializados en este ámbito</w:t>
      </w:r>
      <w:r w:rsidRPr="0050477B">
        <w:rPr>
          <w:vertAlign w:val="superscript"/>
          <w:lang w:val="es-ES_tradnl"/>
        </w:rPr>
        <w:footnoteReference w:id="109"/>
      </w:r>
      <w:r w:rsidRPr="00F95A80">
        <w:rPr>
          <w:lang w:val="es-ES_tradnl"/>
        </w:rPr>
        <w:t>.</w:t>
      </w:r>
    </w:p>
    <w:p w14:paraId="3C1E3675" w14:textId="77777777" w:rsidR="003E7CA3" w:rsidRPr="00F95A80" w:rsidRDefault="00952B66" w:rsidP="002301D8">
      <w:pPr>
        <w:pStyle w:val="SingleTxt"/>
        <w:numPr>
          <w:ilvl w:val="0"/>
          <w:numId w:val="8"/>
        </w:numPr>
        <w:tabs>
          <w:tab w:val="num" w:pos="2804"/>
        </w:tabs>
        <w:ind w:left="1267"/>
        <w:rPr>
          <w:lang w:val="es-ES_tradnl"/>
        </w:rPr>
      </w:pPr>
      <w:r w:rsidRPr="00F95A80">
        <w:rPr>
          <w:lang w:val="es-ES_tradnl"/>
        </w:rPr>
        <w:t xml:space="preserve">En </w:t>
      </w:r>
      <w:r w:rsidRPr="0050477B">
        <w:rPr>
          <w:lang w:val="es-ES_tradnl"/>
        </w:rPr>
        <w:t>2018</w:t>
      </w:r>
      <w:r w:rsidRPr="00F95A80">
        <w:rPr>
          <w:lang w:val="es-ES_tradnl"/>
        </w:rPr>
        <w:t xml:space="preserve">, se identificó a </w:t>
      </w:r>
      <w:r w:rsidRPr="0050477B">
        <w:rPr>
          <w:lang w:val="es-ES_tradnl"/>
        </w:rPr>
        <w:t>115</w:t>
      </w:r>
      <w:r w:rsidRPr="00F95A80">
        <w:rPr>
          <w:lang w:val="es-ES_tradnl"/>
        </w:rPr>
        <w:t xml:space="preserve"> víctimas de la trata sexual que fueron puestas en contacto con la OIM y los </w:t>
      </w:r>
      <w:r w:rsidRPr="0050477B">
        <w:rPr>
          <w:lang w:val="es-ES_tradnl"/>
        </w:rPr>
        <w:t>3</w:t>
      </w:r>
      <w:r w:rsidRPr="00F95A80">
        <w:rPr>
          <w:lang w:val="es-ES_tradnl"/>
        </w:rPr>
        <w:t xml:space="preserve"> refugios gestionados por ONG para recibir asistencia. Como la mayoría de las partes interesadas reconocen que la identificación de las víctimas sigue planteando dificultades, el Grupo de Trabajo se esfuerza en armonizar los procedimientos adoptando un POE para identificar a las víctimas</w:t>
      </w:r>
      <w:r w:rsidRPr="0050477B">
        <w:rPr>
          <w:vertAlign w:val="superscript"/>
          <w:lang w:val="es-ES_tradnl"/>
        </w:rPr>
        <w:footnoteReference w:id="110"/>
      </w:r>
      <w:r w:rsidR="003E7CA3" w:rsidRPr="00F95A80">
        <w:rPr>
          <w:lang w:val="es-ES_tradnl"/>
        </w:rPr>
        <w:t>.</w:t>
      </w:r>
    </w:p>
    <w:p w14:paraId="7474D556" w14:textId="5CA835A1" w:rsidR="002301D8" w:rsidRPr="00F95A80" w:rsidRDefault="002301D8" w:rsidP="002301D8">
      <w:pPr>
        <w:pStyle w:val="SingleTxt"/>
        <w:spacing w:after="0" w:line="120" w:lineRule="exact"/>
        <w:rPr>
          <w:sz w:val="10"/>
          <w:lang w:val="es-ES_tradnl"/>
        </w:rPr>
      </w:pPr>
      <w:bookmarkStart w:id="32" w:name="_Hlk20727878"/>
    </w:p>
    <w:p w14:paraId="08657691" w14:textId="6DDE76E5" w:rsidR="00952B66" w:rsidRPr="0050477B" w:rsidRDefault="00952B66" w:rsidP="002301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Sensibilización y formación de los agentes encargados de hacer cumplir la ley y</w:t>
      </w:r>
      <w:r w:rsidR="002301D8" w:rsidRPr="0050477B">
        <w:t> </w:t>
      </w:r>
      <w:r w:rsidRPr="0050477B">
        <w:t>los profesionales del derecho sobre la trata de personas</w:t>
      </w:r>
      <w:bookmarkEnd w:id="32"/>
    </w:p>
    <w:p w14:paraId="084C9335" w14:textId="77777777" w:rsidR="002301D8" w:rsidRPr="00F95A80" w:rsidRDefault="002301D8" w:rsidP="002301D8">
      <w:pPr>
        <w:pStyle w:val="SingleTxt"/>
        <w:spacing w:after="0" w:line="120" w:lineRule="exact"/>
        <w:rPr>
          <w:sz w:val="10"/>
          <w:lang w:val="es-ES_tradnl"/>
        </w:rPr>
      </w:pPr>
    </w:p>
    <w:p w14:paraId="3782457C" w14:textId="7CB81B3D" w:rsidR="00952B66" w:rsidRPr="00F95A80" w:rsidRDefault="00952B66" w:rsidP="002301D8">
      <w:pPr>
        <w:pStyle w:val="SingleTxt"/>
        <w:numPr>
          <w:ilvl w:val="0"/>
          <w:numId w:val="8"/>
        </w:numPr>
        <w:ind w:left="1267"/>
        <w:rPr>
          <w:lang w:val="es-ES_tradnl"/>
        </w:rPr>
      </w:pPr>
      <w:r w:rsidRPr="00F95A80">
        <w:rPr>
          <w:lang w:val="es-ES_tradnl"/>
        </w:rPr>
        <w:t xml:space="preserve">La OIM organizó en </w:t>
      </w:r>
      <w:r w:rsidRPr="0050477B">
        <w:rPr>
          <w:lang w:val="es-ES_tradnl"/>
        </w:rPr>
        <w:t>2018</w:t>
      </w:r>
      <w:r w:rsidRPr="00F95A80">
        <w:rPr>
          <w:lang w:val="es-ES_tradnl"/>
        </w:rPr>
        <w:t xml:space="preserve"> el primer foro nacional de participación comunitaria sobre la trata de personas. También se organizaron otras sesiones dirigidas a los agentes encargados de hacer cumplir la ley y otros interesados pertinentes en varios distritos, a las que habían asistido unas </w:t>
      </w:r>
      <w:r w:rsidRPr="0050477B">
        <w:rPr>
          <w:lang w:val="es-ES_tradnl"/>
        </w:rPr>
        <w:t>660</w:t>
      </w:r>
      <w:r w:rsidRPr="00F95A80">
        <w:rPr>
          <w:lang w:val="es-ES_tradnl"/>
        </w:rPr>
        <w:t xml:space="preserve"> personas para finales de </w:t>
      </w:r>
      <w:r w:rsidRPr="0050477B">
        <w:rPr>
          <w:lang w:val="es-ES_tradnl"/>
        </w:rPr>
        <w:t>2018</w:t>
      </w:r>
      <w:r w:rsidRPr="0050477B">
        <w:rPr>
          <w:vertAlign w:val="superscript"/>
          <w:lang w:val="es-ES_tradnl"/>
        </w:rPr>
        <w:footnoteReference w:id="111"/>
      </w:r>
      <w:r w:rsidRPr="00F95A80">
        <w:rPr>
          <w:lang w:val="es-ES_tradnl"/>
        </w:rPr>
        <w:t>.</w:t>
      </w:r>
    </w:p>
    <w:p w14:paraId="1BB0715A" w14:textId="28C84819" w:rsidR="00952B66" w:rsidRPr="00F95A80" w:rsidRDefault="00952B66" w:rsidP="002301D8">
      <w:pPr>
        <w:pStyle w:val="SingleTxt"/>
        <w:numPr>
          <w:ilvl w:val="0"/>
          <w:numId w:val="8"/>
        </w:numPr>
        <w:ind w:left="1267"/>
        <w:rPr>
          <w:lang w:val="es-ES_tradnl"/>
        </w:rPr>
      </w:pPr>
      <w:r w:rsidRPr="00F95A80">
        <w:rPr>
          <w:lang w:val="es-ES_tradnl"/>
        </w:rPr>
        <w:t xml:space="preserve">En el marco de los dos programas principales (el de lucha contra la trata de la OIM y la iniciativa MIEUX), se organizaron cursos específicamente dirigidos a la policía y los servicios de inmigración. En </w:t>
      </w:r>
      <w:r w:rsidRPr="0050477B">
        <w:rPr>
          <w:lang w:val="es-ES_tradnl"/>
        </w:rPr>
        <w:t>2018</w:t>
      </w:r>
      <w:r w:rsidRPr="00F95A80">
        <w:rPr>
          <w:lang w:val="es-ES_tradnl"/>
        </w:rPr>
        <w:t xml:space="preserve">, la OIM impartió capacitación a </w:t>
      </w:r>
      <w:r w:rsidRPr="0050477B">
        <w:rPr>
          <w:lang w:val="es-ES_tradnl"/>
        </w:rPr>
        <w:t>169</w:t>
      </w:r>
      <w:r w:rsidRPr="00F95A80">
        <w:rPr>
          <w:lang w:val="es-ES_tradnl"/>
        </w:rPr>
        <w:t xml:space="preserve"> miembros de la fuerza fronteriza y otros funcionarios que trabajan la frontera</w:t>
      </w:r>
      <w:r w:rsidRPr="0050477B">
        <w:rPr>
          <w:vertAlign w:val="superscript"/>
          <w:lang w:val="es-ES_tradnl"/>
        </w:rPr>
        <w:footnoteReference w:id="112"/>
      </w:r>
      <w:r w:rsidRPr="00F95A80">
        <w:rPr>
          <w:lang w:val="es-ES_tradnl"/>
        </w:rPr>
        <w:t xml:space="preserve">. En </w:t>
      </w:r>
      <w:r w:rsidRPr="0050477B">
        <w:rPr>
          <w:lang w:val="es-ES_tradnl"/>
        </w:rPr>
        <w:t>2018</w:t>
      </w:r>
      <w:r w:rsidRPr="00F95A80">
        <w:rPr>
          <w:lang w:val="es-ES_tradnl"/>
        </w:rPr>
        <w:t xml:space="preserve"> también se elaboraron diversos materiales de formación en el marco de la iniciativa MIEUX</w:t>
      </w:r>
      <w:r w:rsidRPr="0050477B">
        <w:rPr>
          <w:vertAlign w:val="superscript"/>
          <w:lang w:val="es-ES_tradnl"/>
        </w:rPr>
        <w:footnoteReference w:id="113"/>
      </w:r>
      <w:r w:rsidRPr="00F95A80">
        <w:rPr>
          <w:lang w:val="es-ES_tradnl"/>
        </w:rPr>
        <w:t>. Todas estas iniciativas abordan la identificación y remisión de las víctimas, además del apoyo psicosocial.</w:t>
      </w:r>
    </w:p>
    <w:p w14:paraId="2B3AEED0" w14:textId="77777777" w:rsidR="002301D8" w:rsidRPr="00F95A80" w:rsidRDefault="002301D8" w:rsidP="002301D8">
      <w:pPr>
        <w:pStyle w:val="SingleTxt"/>
        <w:spacing w:after="0" w:line="120" w:lineRule="exact"/>
        <w:rPr>
          <w:sz w:val="10"/>
          <w:lang w:val="es-ES_tradnl"/>
        </w:rPr>
      </w:pPr>
      <w:bookmarkStart w:id="33" w:name="_Hlk20728169"/>
      <w:bookmarkStart w:id="34" w:name="_Toc10641663"/>
      <w:bookmarkStart w:id="35" w:name="_Toc25630035"/>
    </w:p>
    <w:p w14:paraId="034C8436" w14:textId="77777777" w:rsidR="002301D8" w:rsidRPr="00F95A80" w:rsidRDefault="002301D8" w:rsidP="002301D8">
      <w:pPr>
        <w:pStyle w:val="SingleTxt"/>
        <w:spacing w:after="0" w:line="120" w:lineRule="exact"/>
        <w:rPr>
          <w:sz w:val="10"/>
          <w:lang w:val="es-ES_tradnl"/>
        </w:rPr>
      </w:pPr>
    </w:p>
    <w:p w14:paraId="5AF95239" w14:textId="2978C9CF" w:rsidR="00952B66" w:rsidRPr="0050477B" w:rsidRDefault="00952B66" w:rsidP="002301D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sidRPr="0050477B">
        <w:tab/>
      </w:r>
      <w:r w:rsidRPr="0050477B">
        <w:tab/>
        <w:t>Artículo 7: Participación de las mujeres en la política y la toma de decisiones</w:t>
      </w:r>
      <w:bookmarkEnd w:id="33"/>
      <w:bookmarkEnd w:id="34"/>
      <w:bookmarkEnd w:id="35"/>
    </w:p>
    <w:p w14:paraId="19E2DAE7" w14:textId="4E5F20AA" w:rsidR="002301D8" w:rsidRPr="00F95A80" w:rsidRDefault="002301D8" w:rsidP="002301D8">
      <w:pPr>
        <w:pStyle w:val="SingleTxt"/>
        <w:spacing w:after="0" w:line="120" w:lineRule="exact"/>
        <w:rPr>
          <w:sz w:val="10"/>
          <w:lang w:val="es-ES_tradnl"/>
        </w:rPr>
      </w:pPr>
    </w:p>
    <w:p w14:paraId="32750309" w14:textId="4E022B9D" w:rsidR="002301D8" w:rsidRPr="00F95A80" w:rsidRDefault="002301D8" w:rsidP="002301D8">
      <w:pPr>
        <w:pStyle w:val="SingleTxt"/>
        <w:spacing w:after="0" w:line="120" w:lineRule="exact"/>
        <w:rPr>
          <w:sz w:val="10"/>
          <w:lang w:val="es-ES_tradnl"/>
        </w:rPr>
      </w:pPr>
    </w:p>
    <w:p w14:paraId="29D44E51" w14:textId="2099BC9D" w:rsidR="00952B66" w:rsidRPr="0050477B" w:rsidRDefault="00952B66" w:rsidP="002301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50477B">
        <w:tab/>
      </w:r>
      <w:r w:rsidRPr="0050477B">
        <w:tab/>
        <w:t>Promoción de la representación de las mujeres en la vida política a nivel nacional</w:t>
      </w:r>
    </w:p>
    <w:p w14:paraId="44E5A59B" w14:textId="390F0B98" w:rsidR="002301D8" w:rsidRPr="00F95A80" w:rsidRDefault="002301D8" w:rsidP="002301D8">
      <w:pPr>
        <w:pStyle w:val="SingleTxt"/>
        <w:spacing w:after="0" w:line="120" w:lineRule="exact"/>
        <w:rPr>
          <w:sz w:val="10"/>
          <w:lang w:val="es-ES_tradnl"/>
        </w:rPr>
      </w:pPr>
    </w:p>
    <w:p w14:paraId="113C895C" w14:textId="5A6E384E" w:rsidR="002301D8" w:rsidRPr="00F95A80" w:rsidRDefault="002301D8" w:rsidP="002301D8">
      <w:pPr>
        <w:pStyle w:val="SingleTxt"/>
        <w:spacing w:after="0" w:line="120" w:lineRule="exact"/>
        <w:rPr>
          <w:sz w:val="10"/>
          <w:lang w:val="es-ES_tradnl"/>
        </w:rPr>
      </w:pPr>
    </w:p>
    <w:p w14:paraId="50CD4BB2" w14:textId="42722674" w:rsidR="00952B66" w:rsidRPr="00F95A80" w:rsidRDefault="00952B66" w:rsidP="002301D8">
      <w:pPr>
        <w:pStyle w:val="SingleTxt"/>
        <w:numPr>
          <w:ilvl w:val="0"/>
          <w:numId w:val="8"/>
        </w:numPr>
        <w:ind w:left="1267"/>
        <w:rPr>
          <w:lang w:val="es-ES_tradnl"/>
        </w:rPr>
      </w:pPr>
      <w:r w:rsidRPr="00F95A80">
        <w:rPr>
          <w:lang w:val="es-ES_tradnl"/>
        </w:rPr>
        <w:t xml:space="preserve">Gracias al sistema de cuotas para las elecciones parlamentarias establecido en </w:t>
      </w:r>
      <w:r w:rsidRPr="0050477B">
        <w:rPr>
          <w:lang w:val="es-ES_tradnl"/>
        </w:rPr>
        <w:t>2011</w:t>
      </w:r>
      <w:r w:rsidRPr="00F95A80">
        <w:rPr>
          <w:lang w:val="es-ES_tradnl"/>
        </w:rPr>
        <w:t xml:space="preserve">, en </w:t>
      </w:r>
      <w:r w:rsidRPr="0050477B">
        <w:rPr>
          <w:lang w:val="es-ES_tradnl"/>
        </w:rPr>
        <w:t>2018</w:t>
      </w:r>
      <w:r w:rsidRPr="00F95A80">
        <w:rPr>
          <w:lang w:val="es-ES_tradnl"/>
        </w:rPr>
        <w:t xml:space="preserve"> resultaron elegidas </w:t>
      </w:r>
      <w:r w:rsidRPr="0050477B">
        <w:rPr>
          <w:lang w:val="es-ES_tradnl"/>
        </w:rPr>
        <w:t>25</w:t>
      </w:r>
      <w:r w:rsidRPr="00F95A80">
        <w:rPr>
          <w:lang w:val="es-ES_tradnl"/>
        </w:rPr>
        <w:t xml:space="preserve"> mujeres (</w:t>
      </w:r>
      <w:r w:rsidRPr="0050477B">
        <w:rPr>
          <w:lang w:val="es-ES_tradnl"/>
        </w:rPr>
        <w:t>38</w:t>
      </w:r>
      <w:r w:rsidRPr="00F95A80">
        <w:rPr>
          <w:lang w:val="es-ES_tradnl"/>
        </w:rPr>
        <w:t xml:space="preserve"> %), con lo que se superó el </w:t>
      </w:r>
      <w:r w:rsidRPr="0050477B">
        <w:rPr>
          <w:lang w:val="es-ES_tradnl"/>
        </w:rPr>
        <w:t>35</w:t>
      </w:r>
      <w:r w:rsidRPr="00F95A80">
        <w:rPr>
          <w:lang w:val="es-ES_tradnl"/>
        </w:rPr>
        <w:t xml:space="preserve"> % de mujeres en el Parlamento por tercera legislatura consecutiva</w:t>
      </w:r>
      <w:r w:rsidRPr="0050477B">
        <w:rPr>
          <w:vertAlign w:val="superscript"/>
          <w:lang w:val="es-ES_tradnl"/>
        </w:rPr>
        <w:footnoteReference w:id="114"/>
      </w:r>
      <w:r w:rsidRPr="00F95A80">
        <w:rPr>
          <w:lang w:val="es-ES_tradnl"/>
        </w:rPr>
        <w:t>.</w:t>
      </w:r>
    </w:p>
    <w:p w14:paraId="6EDDD66F" w14:textId="303A1B24" w:rsidR="00952B66" w:rsidRPr="00F95A80" w:rsidRDefault="00952B66" w:rsidP="002301D8">
      <w:pPr>
        <w:pStyle w:val="SingleTxt"/>
        <w:numPr>
          <w:ilvl w:val="0"/>
          <w:numId w:val="8"/>
        </w:numPr>
        <w:tabs>
          <w:tab w:val="num" w:pos="2804"/>
        </w:tabs>
        <w:ind w:left="1267"/>
        <w:rPr>
          <w:lang w:val="es-ES_tradnl"/>
        </w:rPr>
      </w:pPr>
      <w:r w:rsidRPr="00F95A80">
        <w:rPr>
          <w:lang w:val="es-ES_tradnl"/>
        </w:rPr>
        <w:t xml:space="preserve">En </w:t>
      </w:r>
      <w:r w:rsidRPr="0050477B">
        <w:rPr>
          <w:lang w:val="es-ES_tradnl"/>
        </w:rPr>
        <w:t>2014</w:t>
      </w:r>
      <w:r w:rsidRPr="00F95A80">
        <w:rPr>
          <w:lang w:val="es-ES_tradnl"/>
        </w:rPr>
        <w:t>, se formuló el marco estratégico del Gobierno sobre la participación de las mujeres en la vida política</w:t>
      </w:r>
      <w:r w:rsidRPr="0050477B">
        <w:rPr>
          <w:vertAlign w:val="superscript"/>
          <w:lang w:val="es-ES_tradnl"/>
        </w:rPr>
        <w:footnoteReference w:id="115"/>
      </w:r>
      <w:r w:rsidRPr="00F95A80">
        <w:rPr>
          <w:lang w:val="es-ES_tradnl"/>
        </w:rPr>
        <w:t xml:space="preserve"> gracias a la ayuda internacional y la colaboración entre las instituciones gubernamentales, el Parlamento Nacional, los partidos políticos y la sociedad civil. En este marco, y en colaboración con OSC locales e internacionales, se organizaron congresos de mujeres en todos los distritos. Aparte de concienciar a las mujeres sobre la política y la educación cívica, uno de los principales objetivos del programa es identificar a posibles candidatas para las elecciones locales o nacionales.</w:t>
      </w:r>
    </w:p>
    <w:p w14:paraId="4F785A4F" w14:textId="402FF63D" w:rsidR="00952B66" w:rsidRPr="00F95A80" w:rsidRDefault="00952B66" w:rsidP="002301D8">
      <w:pPr>
        <w:pStyle w:val="SingleTxt"/>
        <w:numPr>
          <w:ilvl w:val="0"/>
          <w:numId w:val="8"/>
        </w:numPr>
        <w:tabs>
          <w:tab w:val="num" w:pos="2804"/>
        </w:tabs>
        <w:ind w:left="1267"/>
        <w:rPr>
          <w:lang w:val="es-ES_tradnl"/>
        </w:rPr>
      </w:pPr>
      <w:r w:rsidRPr="00F95A80">
        <w:rPr>
          <w:lang w:val="es-ES_tradnl"/>
        </w:rPr>
        <w:t>Otras actividades y campañas mediáticas realizadas a nivel nacional en este marco de colaboración también contribuyeron a aumentar la representación de las mujeres en la política y la educación cívica mediante programas de televisión y debates sobre los derechos de las mujeres y la igualdad de género</w:t>
      </w:r>
      <w:r w:rsidRPr="0050477B">
        <w:rPr>
          <w:vertAlign w:val="superscript"/>
          <w:lang w:val="es-ES_tradnl"/>
        </w:rPr>
        <w:footnoteReference w:id="116"/>
      </w:r>
      <w:r w:rsidRPr="00F95A80">
        <w:rPr>
          <w:lang w:val="es-ES_tradnl"/>
        </w:rPr>
        <w:t>.</w:t>
      </w:r>
    </w:p>
    <w:p w14:paraId="572D5773" w14:textId="0B066AEA" w:rsidR="00952B66" w:rsidRPr="00F95A80" w:rsidRDefault="00952B66" w:rsidP="002301D8">
      <w:pPr>
        <w:pStyle w:val="SingleTxt"/>
        <w:numPr>
          <w:ilvl w:val="0"/>
          <w:numId w:val="8"/>
        </w:numPr>
        <w:tabs>
          <w:tab w:val="num" w:pos="2804"/>
        </w:tabs>
        <w:ind w:left="1267"/>
        <w:rPr>
          <w:lang w:val="es-ES_tradnl"/>
        </w:rPr>
      </w:pPr>
      <w:r w:rsidRPr="00F95A80">
        <w:rPr>
          <w:lang w:val="es-ES_tradnl"/>
        </w:rPr>
        <w:t xml:space="preserve">La participación de las mujeres en cargos ejecutivos (Ministerios/Secretarías de Estado) sigue siendo limitada y se mantuvo entre el </w:t>
      </w:r>
      <w:r w:rsidRPr="0050477B">
        <w:rPr>
          <w:lang w:val="es-ES_tradnl"/>
        </w:rPr>
        <w:t>16</w:t>
      </w:r>
      <w:r w:rsidRPr="00F95A80">
        <w:rPr>
          <w:lang w:val="es-ES_tradnl"/>
        </w:rPr>
        <w:t xml:space="preserve"> % y el </w:t>
      </w:r>
      <w:r w:rsidRPr="0050477B">
        <w:rPr>
          <w:lang w:val="es-ES_tradnl"/>
        </w:rPr>
        <w:t>21</w:t>
      </w:r>
      <w:r w:rsidRPr="00F95A80">
        <w:rPr>
          <w:lang w:val="es-ES_tradnl"/>
        </w:rPr>
        <w:t xml:space="preserve"> % en los últimos </w:t>
      </w:r>
      <w:r w:rsidRPr="0050477B">
        <w:rPr>
          <w:lang w:val="es-ES_tradnl"/>
        </w:rPr>
        <w:t>3</w:t>
      </w:r>
      <w:r w:rsidRPr="00F95A80">
        <w:rPr>
          <w:lang w:val="es-ES_tradnl"/>
        </w:rPr>
        <w:t xml:space="preserve"> Gobiernos durante el período del informe</w:t>
      </w:r>
      <w:r w:rsidRPr="0050477B">
        <w:rPr>
          <w:vertAlign w:val="superscript"/>
          <w:lang w:val="es-ES_tradnl"/>
        </w:rPr>
        <w:footnoteReference w:id="117"/>
      </w:r>
      <w:r w:rsidRPr="00F95A80">
        <w:rPr>
          <w:lang w:val="es-ES_tradnl"/>
        </w:rPr>
        <w:t>.</w:t>
      </w:r>
    </w:p>
    <w:p w14:paraId="1958744B" w14:textId="77777777" w:rsidR="002301D8" w:rsidRPr="00F95A80" w:rsidRDefault="002301D8" w:rsidP="002301D8">
      <w:pPr>
        <w:pStyle w:val="SingleTxt"/>
        <w:spacing w:after="0" w:line="120" w:lineRule="exact"/>
        <w:rPr>
          <w:sz w:val="10"/>
          <w:lang w:val="es-ES_tradnl"/>
        </w:rPr>
      </w:pPr>
    </w:p>
    <w:p w14:paraId="0180ACF3" w14:textId="2D61BB3A" w:rsidR="00952B66" w:rsidRPr="0050477B" w:rsidRDefault="00952B66" w:rsidP="003E7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pPr>
      <w:r w:rsidRPr="0050477B">
        <w:tab/>
      </w:r>
      <w:r w:rsidRPr="0050477B">
        <w:tab/>
        <w:t>Promoción de la representación política de las mujeres, capacitación y mentoría a nivel local</w:t>
      </w:r>
    </w:p>
    <w:p w14:paraId="41834404" w14:textId="77777777" w:rsidR="002301D8" w:rsidRPr="00F95A80" w:rsidRDefault="002301D8" w:rsidP="002301D8">
      <w:pPr>
        <w:pStyle w:val="SingleTxt"/>
        <w:spacing w:after="0" w:line="120" w:lineRule="exact"/>
        <w:rPr>
          <w:sz w:val="10"/>
          <w:lang w:val="es-ES_tradnl"/>
        </w:rPr>
      </w:pPr>
    </w:p>
    <w:p w14:paraId="40779568" w14:textId="63D52617" w:rsidR="00952B66" w:rsidRPr="00F95A80" w:rsidRDefault="00952B66" w:rsidP="002301D8">
      <w:pPr>
        <w:pStyle w:val="SingleTxt"/>
        <w:numPr>
          <w:ilvl w:val="0"/>
          <w:numId w:val="8"/>
        </w:numPr>
        <w:ind w:left="1267"/>
        <w:rPr>
          <w:lang w:val="es-ES_tradnl"/>
        </w:rPr>
      </w:pPr>
      <w:r w:rsidRPr="00F95A80">
        <w:rPr>
          <w:lang w:val="es-ES_tradnl"/>
        </w:rPr>
        <w:t xml:space="preserve">Los enormes esfuerzos realizados a nivel local también mejoraron la representación de las mujeres en la gobernanza local. Gracias a la campaña </w:t>
      </w:r>
      <w:r w:rsidR="007608EF" w:rsidRPr="00F95A80">
        <w:rPr>
          <w:lang w:val="es-ES_tradnl"/>
        </w:rPr>
        <w:t>“</w:t>
      </w:r>
      <w:r w:rsidRPr="0050477B">
        <w:rPr>
          <w:i/>
          <w:lang w:val="es-ES_tradnl"/>
        </w:rPr>
        <w:t xml:space="preserve">100% </w:t>
      </w:r>
      <w:proofErr w:type="spellStart"/>
      <w:r w:rsidRPr="0050477B">
        <w:rPr>
          <w:i/>
          <w:lang w:val="es-ES_tradnl"/>
        </w:rPr>
        <w:t>Hau</w:t>
      </w:r>
      <w:proofErr w:type="spellEnd"/>
      <w:r w:rsidRPr="0050477B">
        <w:rPr>
          <w:i/>
          <w:lang w:val="es-ES_tradnl"/>
        </w:rPr>
        <w:t xml:space="preserve"> Pronto</w:t>
      </w:r>
      <w:r w:rsidR="007608EF" w:rsidRPr="00F95A80">
        <w:rPr>
          <w:lang w:val="es-ES_tradnl"/>
        </w:rPr>
        <w:t>”</w:t>
      </w:r>
      <w:r w:rsidRPr="00F95A80">
        <w:rPr>
          <w:lang w:val="es-ES_tradnl"/>
        </w:rPr>
        <w:t xml:space="preserve">, una innovadora alianza entre el Gobierno y las ONG que cuenta con apoyo internacional, se revisó la Ley de </w:t>
      </w:r>
      <w:r w:rsidRPr="0050477B">
        <w:rPr>
          <w:i/>
          <w:lang w:val="es-ES_tradnl"/>
        </w:rPr>
        <w:t>suco</w:t>
      </w:r>
      <w:r w:rsidRPr="00F95A80">
        <w:rPr>
          <w:lang w:val="es-ES_tradnl"/>
        </w:rPr>
        <w:t xml:space="preserve"> (distritos) y el proceso empleado para elegir a los jefes de distritos y aldeas (</w:t>
      </w:r>
      <w:r w:rsidRPr="0050477B">
        <w:rPr>
          <w:i/>
          <w:lang w:val="es-ES_tradnl"/>
        </w:rPr>
        <w:t>suco</w:t>
      </w:r>
      <w:r w:rsidRPr="00F95A80">
        <w:rPr>
          <w:lang w:val="es-ES_tradnl"/>
        </w:rPr>
        <w:t xml:space="preserve"> y </w:t>
      </w:r>
      <w:proofErr w:type="spellStart"/>
      <w:r w:rsidRPr="0050477B">
        <w:rPr>
          <w:i/>
          <w:lang w:val="es-ES_tradnl"/>
        </w:rPr>
        <w:t>aldeia</w:t>
      </w:r>
      <w:proofErr w:type="spellEnd"/>
      <w:r w:rsidRPr="00F95A80">
        <w:rPr>
          <w:lang w:val="es-ES_tradnl"/>
        </w:rPr>
        <w:t>)</w:t>
      </w:r>
      <w:r w:rsidRPr="0050477B">
        <w:rPr>
          <w:vertAlign w:val="superscript"/>
          <w:lang w:val="es-ES_tradnl"/>
        </w:rPr>
        <w:footnoteReference w:id="118"/>
      </w:r>
      <w:r w:rsidRPr="00F95A80">
        <w:rPr>
          <w:lang w:val="es-ES_tradnl"/>
        </w:rPr>
        <w:t xml:space="preserve">. En virtud de la nueva ley, los consejos de los distritos deben contar con una delegada y una representante de la juventud, y las mujeres han de participar obligatoriamente en las elecciones a la jefatura de </w:t>
      </w:r>
      <w:proofErr w:type="spellStart"/>
      <w:r w:rsidRPr="0050477B">
        <w:rPr>
          <w:i/>
          <w:lang w:val="es-ES_tradnl"/>
        </w:rPr>
        <w:t>aldeia</w:t>
      </w:r>
      <w:proofErr w:type="spellEnd"/>
      <w:r w:rsidRPr="00F95A80">
        <w:rPr>
          <w:lang w:val="es-ES_tradnl"/>
        </w:rPr>
        <w:t xml:space="preserve"> (Ley núm. </w:t>
      </w:r>
      <w:r w:rsidRPr="0050477B">
        <w:rPr>
          <w:lang w:val="es-ES_tradnl"/>
        </w:rPr>
        <w:t>9</w:t>
      </w:r>
      <w:r w:rsidRPr="00F95A80">
        <w:rPr>
          <w:lang w:val="es-ES_tradnl"/>
        </w:rPr>
        <w:t>/</w:t>
      </w:r>
      <w:r w:rsidRPr="0050477B">
        <w:rPr>
          <w:lang w:val="es-ES_tradnl"/>
        </w:rPr>
        <w:t>2016</w:t>
      </w:r>
      <w:r w:rsidRPr="00F95A80">
        <w:rPr>
          <w:lang w:val="es-ES_tradnl"/>
        </w:rPr>
        <w:t xml:space="preserve">, arts. </w:t>
      </w:r>
      <w:r w:rsidRPr="0050477B">
        <w:rPr>
          <w:lang w:val="es-ES_tradnl"/>
        </w:rPr>
        <w:t>65</w:t>
      </w:r>
      <w:r w:rsidRPr="00F95A80">
        <w:rPr>
          <w:lang w:val="es-ES_tradnl"/>
        </w:rPr>
        <w:t>.</w:t>
      </w:r>
      <w:r w:rsidRPr="0050477B">
        <w:rPr>
          <w:lang w:val="es-ES_tradnl"/>
        </w:rPr>
        <w:t>2</w:t>
      </w:r>
      <w:r w:rsidRPr="00F95A80">
        <w:rPr>
          <w:lang w:val="es-ES_tradnl"/>
        </w:rPr>
        <w:t xml:space="preserve"> y </w:t>
      </w:r>
      <w:r w:rsidRPr="0050477B">
        <w:rPr>
          <w:lang w:val="es-ES_tradnl"/>
        </w:rPr>
        <w:t>65</w:t>
      </w:r>
      <w:r w:rsidRPr="00F95A80">
        <w:rPr>
          <w:lang w:val="es-ES_tradnl"/>
        </w:rPr>
        <w:t>.</w:t>
      </w:r>
      <w:r w:rsidRPr="0050477B">
        <w:rPr>
          <w:lang w:val="es-ES_tradnl"/>
        </w:rPr>
        <w:t>3</w:t>
      </w:r>
      <w:r w:rsidRPr="00F95A80">
        <w:rPr>
          <w:lang w:val="es-ES_tradnl"/>
        </w:rPr>
        <w:t>)</w:t>
      </w:r>
      <w:r w:rsidRPr="0050477B">
        <w:rPr>
          <w:vertAlign w:val="superscript"/>
          <w:lang w:val="es-ES_tradnl"/>
        </w:rPr>
        <w:footnoteReference w:id="119"/>
      </w:r>
      <w:r w:rsidRPr="00F95A80">
        <w:rPr>
          <w:lang w:val="es-ES_tradnl"/>
        </w:rPr>
        <w:t>.</w:t>
      </w:r>
    </w:p>
    <w:p w14:paraId="46AB9A49" w14:textId="044D403E" w:rsidR="00952B66" w:rsidRPr="00F95A80" w:rsidRDefault="00952B66" w:rsidP="002301D8">
      <w:pPr>
        <w:pStyle w:val="SingleTxt"/>
        <w:numPr>
          <w:ilvl w:val="0"/>
          <w:numId w:val="8"/>
        </w:numPr>
        <w:tabs>
          <w:tab w:val="num" w:pos="2804"/>
        </w:tabs>
        <w:ind w:left="1267"/>
        <w:rPr>
          <w:lang w:val="es-ES_tradnl"/>
        </w:rPr>
      </w:pPr>
      <w:r w:rsidRPr="00907FC9">
        <w:rPr>
          <w:lang w:val="es-ES_tradnl"/>
        </w:rPr>
        <w:t>Con objeto de aumentar el número de candidatas a las elecciones locales de 2016, la campaña siguió animando</w:t>
      </w:r>
      <w:r w:rsidRPr="00F95A80">
        <w:rPr>
          <w:lang w:val="es-ES_tradnl"/>
        </w:rPr>
        <w:t xml:space="preserve"> y preparando a las mujeres para ejercer el liderazgo con independencia del partido político al que estuvieran afiliadas. Se seleccionó a </w:t>
      </w:r>
      <w:r w:rsidRPr="0050477B">
        <w:rPr>
          <w:lang w:val="es-ES_tradnl"/>
        </w:rPr>
        <w:t>300</w:t>
      </w:r>
      <w:r w:rsidRPr="00F95A80">
        <w:rPr>
          <w:lang w:val="es-ES_tradnl"/>
        </w:rPr>
        <w:t xml:space="preserve"> mujeres en puestos de liderazgo para inculcarles esta visión</w:t>
      </w:r>
      <w:r w:rsidRPr="0050477B">
        <w:rPr>
          <w:vertAlign w:val="superscript"/>
          <w:lang w:val="es-ES_tradnl"/>
        </w:rPr>
        <w:footnoteReference w:id="120"/>
      </w:r>
      <w:r w:rsidR="002301D8" w:rsidRPr="00F95A80">
        <w:rPr>
          <w:vertAlign w:val="superscript"/>
          <w:lang w:val="es-ES_tradnl"/>
        </w:rPr>
        <w:t>,</w:t>
      </w:r>
      <w:r w:rsidR="002C083A">
        <w:rPr>
          <w:vertAlign w:val="superscript"/>
          <w:lang w:val="es-ES_tradnl"/>
        </w:rPr>
        <w:t xml:space="preserve"> </w:t>
      </w:r>
      <w:r w:rsidRPr="0050477B">
        <w:rPr>
          <w:vertAlign w:val="superscript"/>
          <w:lang w:val="es-ES_tradnl"/>
        </w:rPr>
        <w:footnoteReference w:id="121"/>
      </w:r>
      <w:r w:rsidRPr="00F95A80">
        <w:rPr>
          <w:lang w:val="es-ES_tradnl"/>
        </w:rPr>
        <w:t xml:space="preserve">. Gracias a ello, el número de candidatas se multiplicó por </w:t>
      </w:r>
      <w:r w:rsidRPr="0050477B">
        <w:rPr>
          <w:lang w:val="es-ES_tradnl"/>
        </w:rPr>
        <w:t>20</w:t>
      </w:r>
      <w:r w:rsidRPr="00F95A80">
        <w:rPr>
          <w:lang w:val="es-ES_tradnl"/>
        </w:rPr>
        <w:t xml:space="preserve"> (de </w:t>
      </w:r>
      <w:r w:rsidRPr="0050477B">
        <w:rPr>
          <w:lang w:val="es-ES_tradnl"/>
        </w:rPr>
        <w:t>42</w:t>
      </w:r>
      <w:r w:rsidRPr="00F95A80">
        <w:rPr>
          <w:lang w:val="es-ES_tradnl"/>
        </w:rPr>
        <w:t xml:space="preserve"> en </w:t>
      </w:r>
      <w:r w:rsidRPr="0050477B">
        <w:rPr>
          <w:lang w:val="es-ES_tradnl"/>
        </w:rPr>
        <w:t>2009</w:t>
      </w:r>
      <w:r w:rsidRPr="00F95A80">
        <w:rPr>
          <w:lang w:val="es-ES_tradnl"/>
        </w:rPr>
        <w:t xml:space="preserve"> a </w:t>
      </w:r>
      <w:r w:rsidRPr="0050477B">
        <w:rPr>
          <w:lang w:val="es-ES_tradnl"/>
        </w:rPr>
        <w:t>319</w:t>
      </w:r>
      <w:r w:rsidRPr="00F95A80">
        <w:rPr>
          <w:lang w:val="es-ES_tradnl"/>
        </w:rPr>
        <w:t xml:space="preserve"> en </w:t>
      </w:r>
      <w:r w:rsidRPr="0050477B">
        <w:rPr>
          <w:lang w:val="es-ES_tradnl"/>
        </w:rPr>
        <w:t>2016</w:t>
      </w:r>
      <w:r w:rsidRPr="00F95A80">
        <w:rPr>
          <w:lang w:val="es-ES_tradnl"/>
        </w:rPr>
        <w:t xml:space="preserve">) y el número de mujeres elegidas como jefas de </w:t>
      </w:r>
      <w:r w:rsidRPr="0050477B">
        <w:rPr>
          <w:i/>
          <w:lang w:val="es-ES_tradnl"/>
        </w:rPr>
        <w:t>suco</w:t>
      </w:r>
      <w:r w:rsidRPr="00F95A80">
        <w:rPr>
          <w:lang w:val="es-ES_tradnl"/>
        </w:rPr>
        <w:t xml:space="preserve"> pasó de </w:t>
      </w:r>
      <w:r w:rsidRPr="0050477B">
        <w:rPr>
          <w:lang w:val="es-ES_tradnl"/>
        </w:rPr>
        <w:t>11</w:t>
      </w:r>
      <w:r w:rsidRPr="00F95A80">
        <w:rPr>
          <w:lang w:val="es-ES_tradnl"/>
        </w:rPr>
        <w:t xml:space="preserve"> en </w:t>
      </w:r>
      <w:r w:rsidRPr="0050477B">
        <w:rPr>
          <w:lang w:val="es-ES_tradnl"/>
        </w:rPr>
        <w:t>2009</w:t>
      </w:r>
      <w:r w:rsidRPr="00F95A80">
        <w:rPr>
          <w:lang w:val="es-ES_tradnl"/>
        </w:rPr>
        <w:t xml:space="preserve"> a </w:t>
      </w:r>
      <w:r w:rsidRPr="0050477B">
        <w:rPr>
          <w:lang w:val="es-ES_tradnl"/>
        </w:rPr>
        <w:t>21</w:t>
      </w:r>
      <w:r w:rsidRPr="00F95A80">
        <w:rPr>
          <w:lang w:val="es-ES_tradnl"/>
        </w:rPr>
        <w:t xml:space="preserve"> en </w:t>
      </w:r>
      <w:r w:rsidRPr="0050477B">
        <w:rPr>
          <w:lang w:val="es-ES_tradnl"/>
        </w:rPr>
        <w:t>2016</w:t>
      </w:r>
      <w:r w:rsidRPr="00F95A80">
        <w:rPr>
          <w:lang w:val="es-ES_tradnl"/>
        </w:rPr>
        <w:t xml:space="preserve"> (del </w:t>
      </w:r>
      <w:r w:rsidRPr="0050477B">
        <w:rPr>
          <w:lang w:val="es-ES_tradnl"/>
        </w:rPr>
        <w:t>2</w:t>
      </w:r>
      <w:r w:rsidRPr="00F95A80">
        <w:rPr>
          <w:lang w:val="es-ES_tradnl"/>
        </w:rPr>
        <w:t>,</w:t>
      </w:r>
      <w:r w:rsidRPr="0050477B">
        <w:rPr>
          <w:lang w:val="es-ES_tradnl"/>
        </w:rPr>
        <w:t>5</w:t>
      </w:r>
      <w:r w:rsidRPr="00F95A80">
        <w:rPr>
          <w:lang w:val="es-ES_tradnl"/>
        </w:rPr>
        <w:t xml:space="preserve"> % al </w:t>
      </w:r>
      <w:r w:rsidRPr="0050477B">
        <w:rPr>
          <w:lang w:val="es-ES_tradnl"/>
        </w:rPr>
        <w:t>5</w:t>
      </w:r>
      <w:r w:rsidRPr="00F95A80">
        <w:rPr>
          <w:lang w:val="es-ES_tradnl"/>
        </w:rPr>
        <w:t xml:space="preserve"> %).</w:t>
      </w:r>
    </w:p>
    <w:p w14:paraId="404AD037" w14:textId="79C12782" w:rsidR="00952B66" w:rsidRPr="00F95A80" w:rsidRDefault="00952B66" w:rsidP="002301D8">
      <w:pPr>
        <w:pStyle w:val="SingleTxt"/>
        <w:numPr>
          <w:ilvl w:val="0"/>
          <w:numId w:val="8"/>
        </w:numPr>
        <w:tabs>
          <w:tab w:val="num" w:pos="2804"/>
        </w:tabs>
        <w:ind w:left="1267"/>
        <w:rPr>
          <w:lang w:val="es-ES_tradnl"/>
        </w:rPr>
      </w:pPr>
      <w:r w:rsidRPr="00F95A80">
        <w:rPr>
          <w:lang w:val="es-ES_tradnl"/>
        </w:rPr>
        <w:t xml:space="preserve">En cuanto a la administración local, no hay ninguna mujer que ocupe el cargo de administradora, a pesar de la alentadora tasa del </w:t>
      </w:r>
      <w:r w:rsidRPr="0050477B">
        <w:rPr>
          <w:lang w:val="es-ES_tradnl"/>
        </w:rPr>
        <w:t>24</w:t>
      </w:r>
      <w:r w:rsidRPr="00F95A80">
        <w:rPr>
          <w:lang w:val="es-ES_tradnl"/>
        </w:rPr>
        <w:t xml:space="preserve"> % de mujeres que desempeñan la función de administradoras adjuntas a nivel municipal (en </w:t>
      </w:r>
      <w:r w:rsidRPr="0050477B">
        <w:rPr>
          <w:lang w:val="es-ES_tradnl"/>
        </w:rPr>
        <w:t>2</w:t>
      </w:r>
      <w:r w:rsidRPr="00F95A80">
        <w:rPr>
          <w:lang w:val="es-ES_tradnl"/>
        </w:rPr>
        <w:t xml:space="preserve"> de </w:t>
      </w:r>
      <w:r w:rsidRPr="0050477B">
        <w:rPr>
          <w:lang w:val="es-ES_tradnl"/>
        </w:rPr>
        <w:t>12</w:t>
      </w:r>
      <w:r w:rsidRPr="00F95A80">
        <w:rPr>
          <w:lang w:val="es-ES_tradnl"/>
        </w:rPr>
        <w:t xml:space="preserve"> municipios).</w:t>
      </w:r>
    </w:p>
    <w:p w14:paraId="055759F8" w14:textId="77777777" w:rsidR="002301D8" w:rsidRPr="00F95A80" w:rsidRDefault="002301D8" w:rsidP="002301D8">
      <w:pPr>
        <w:pStyle w:val="SingleTxt"/>
        <w:spacing w:after="0" w:line="120" w:lineRule="exact"/>
        <w:rPr>
          <w:sz w:val="10"/>
          <w:lang w:val="es-ES_tradnl"/>
        </w:rPr>
      </w:pPr>
    </w:p>
    <w:p w14:paraId="1122A4D3" w14:textId="748AA135" w:rsidR="00952B66" w:rsidRPr="0050477B" w:rsidRDefault="00952B66" w:rsidP="002301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Desafíos pendientes</w:t>
      </w:r>
    </w:p>
    <w:p w14:paraId="7618F693" w14:textId="77777777" w:rsidR="002301D8" w:rsidRPr="00F95A80" w:rsidRDefault="002301D8" w:rsidP="002301D8">
      <w:pPr>
        <w:pStyle w:val="SingleTxt"/>
        <w:spacing w:after="0" w:line="120" w:lineRule="exact"/>
        <w:rPr>
          <w:sz w:val="10"/>
          <w:lang w:val="es-ES_tradnl"/>
        </w:rPr>
      </w:pPr>
    </w:p>
    <w:p w14:paraId="7919FA21" w14:textId="36B85161" w:rsidR="00952B66" w:rsidRPr="00F95A80" w:rsidRDefault="00952B66" w:rsidP="002301D8">
      <w:pPr>
        <w:pStyle w:val="SingleTxt"/>
        <w:numPr>
          <w:ilvl w:val="0"/>
          <w:numId w:val="8"/>
        </w:numPr>
        <w:ind w:left="1267"/>
        <w:rPr>
          <w:lang w:val="es-ES_tradnl"/>
        </w:rPr>
      </w:pPr>
      <w:r w:rsidRPr="00F95A80">
        <w:rPr>
          <w:lang w:val="es-ES_tradnl"/>
        </w:rPr>
        <w:t xml:space="preserve">Los obstáculos más habituales para la participación de las mujeres en la vida política mencionados durante los congresos de mujeres fueron: </w:t>
      </w:r>
      <w:r w:rsidRPr="0050477B">
        <w:rPr>
          <w:lang w:val="es-ES_tradnl"/>
        </w:rPr>
        <w:t>1</w:t>
      </w:r>
      <w:r w:rsidRPr="00F95A80">
        <w:rPr>
          <w:lang w:val="es-ES_tradnl"/>
        </w:rPr>
        <w:t xml:space="preserve">) la falta de ayuda, movilización y motivación de las familias y comunidades para que las mujeres asuman puestos de liderazgo a nivel local, incluso entre las propias mujeres; </w:t>
      </w:r>
      <w:r w:rsidRPr="0050477B">
        <w:rPr>
          <w:lang w:val="es-ES_tradnl"/>
        </w:rPr>
        <w:t>2</w:t>
      </w:r>
      <w:r w:rsidRPr="00F95A80">
        <w:rPr>
          <w:lang w:val="es-ES_tradnl"/>
        </w:rPr>
        <w:t xml:space="preserve">) el sistema patriarcal que todavía predomina en las comunidades; </w:t>
      </w:r>
      <w:r w:rsidRPr="0050477B">
        <w:rPr>
          <w:lang w:val="es-ES_tradnl"/>
        </w:rPr>
        <w:t>3</w:t>
      </w:r>
      <w:r w:rsidRPr="00F95A80">
        <w:rPr>
          <w:lang w:val="es-ES_tradnl"/>
        </w:rPr>
        <w:t xml:space="preserve">) la escasa conciencia que se tiene en las comunidades del potencial de las mujeres como líderes naturales; </w:t>
      </w:r>
      <w:r w:rsidRPr="0050477B">
        <w:rPr>
          <w:lang w:val="es-ES_tradnl"/>
        </w:rPr>
        <w:t>4</w:t>
      </w:r>
      <w:r w:rsidRPr="00F95A80">
        <w:rPr>
          <w:lang w:val="es-ES_tradnl"/>
        </w:rPr>
        <w:t>) la falta de interés de las mujeres en presentarse como candidatas, pues todavía carecen de la confianza en sí mismas para ejercer el liderazgo y afrontar las responsabilidades que este entraña</w:t>
      </w:r>
      <w:r w:rsidRPr="0050477B">
        <w:rPr>
          <w:vertAlign w:val="superscript"/>
          <w:lang w:val="es-ES_tradnl"/>
        </w:rPr>
        <w:footnoteReference w:id="122"/>
      </w:r>
      <w:r w:rsidRPr="00F95A80">
        <w:rPr>
          <w:lang w:val="es-ES_tradnl"/>
        </w:rPr>
        <w:t>.</w:t>
      </w:r>
    </w:p>
    <w:p w14:paraId="7D81A7EF" w14:textId="77777777" w:rsidR="002301D8" w:rsidRPr="00F95A80" w:rsidRDefault="002301D8" w:rsidP="002301D8">
      <w:pPr>
        <w:pStyle w:val="SingleTxt"/>
        <w:spacing w:after="0" w:line="120" w:lineRule="exact"/>
        <w:rPr>
          <w:sz w:val="10"/>
          <w:lang w:val="es-ES_tradnl"/>
        </w:rPr>
      </w:pPr>
      <w:bookmarkStart w:id="36" w:name="_Toc25630036"/>
      <w:bookmarkStart w:id="37" w:name="_Hlk20728609"/>
    </w:p>
    <w:p w14:paraId="14EFE0DA" w14:textId="77777777" w:rsidR="002301D8" w:rsidRPr="00F95A80" w:rsidRDefault="002301D8" w:rsidP="002301D8">
      <w:pPr>
        <w:pStyle w:val="SingleTxt"/>
        <w:spacing w:after="0" w:line="120" w:lineRule="exact"/>
        <w:rPr>
          <w:sz w:val="10"/>
          <w:lang w:val="es-ES_tradnl"/>
        </w:rPr>
      </w:pPr>
    </w:p>
    <w:p w14:paraId="749DCF21" w14:textId="27CE6606" w:rsidR="00952B66" w:rsidRPr="0050477B" w:rsidRDefault="00952B66" w:rsidP="002301D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Las mujeres y la paz y la seguridad</w:t>
      </w:r>
      <w:bookmarkEnd w:id="36"/>
      <w:bookmarkEnd w:id="37"/>
    </w:p>
    <w:p w14:paraId="342CBE96" w14:textId="5320B67C" w:rsidR="002301D8" w:rsidRPr="00F95A80" w:rsidRDefault="002301D8" w:rsidP="002301D8">
      <w:pPr>
        <w:pStyle w:val="SingleTxt"/>
        <w:spacing w:after="0" w:line="120" w:lineRule="exact"/>
        <w:rPr>
          <w:sz w:val="10"/>
          <w:lang w:val="es-ES_tradnl"/>
        </w:rPr>
      </w:pPr>
    </w:p>
    <w:p w14:paraId="290586AB" w14:textId="540C1CDF" w:rsidR="002301D8" w:rsidRPr="00F95A80" w:rsidRDefault="002301D8" w:rsidP="002301D8">
      <w:pPr>
        <w:pStyle w:val="SingleTxt"/>
        <w:spacing w:after="0" w:line="120" w:lineRule="exact"/>
        <w:rPr>
          <w:sz w:val="10"/>
          <w:lang w:val="es-ES_tradnl"/>
        </w:rPr>
      </w:pPr>
    </w:p>
    <w:p w14:paraId="65200AAA" w14:textId="77777777" w:rsidR="00952B66" w:rsidRPr="0050477B" w:rsidRDefault="00952B66" w:rsidP="002301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Elaboración y aprobación del plan</w:t>
      </w:r>
    </w:p>
    <w:p w14:paraId="0945D579" w14:textId="77777777" w:rsidR="002301D8" w:rsidRPr="00F95A80" w:rsidRDefault="002301D8" w:rsidP="002301D8">
      <w:pPr>
        <w:pStyle w:val="SingleTxt"/>
        <w:spacing w:after="0" w:line="120" w:lineRule="exact"/>
        <w:rPr>
          <w:sz w:val="10"/>
          <w:lang w:val="es-ES_tradnl"/>
        </w:rPr>
      </w:pPr>
    </w:p>
    <w:p w14:paraId="19460855" w14:textId="571B45CB" w:rsidR="00952B66" w:rsidRPr="00F95A80" w:rsidRDefault="00952B66" w:rsidP="002301D8">
      <w:pPr>
        <w:pStyle w:val="SingleTxt"/>
        <w:numPr>
          <w:ilvl w:val="0"/>
          <w:numId w:val="8"/>
        </w:numPr>
        <w:ind w:left="1267"/>
        <w:rPr>
          <w:lang w:val="es-ES_tradnl"/>
        </w:rPr>
      </w:pPr>
      <w:r w:rsidRPr="00F95A80">
        <w:rPr>
          <w:lang w:val="es-ES_tradnl"/>
        </w:rPr>
        <w:t xml:space="preserve">El Plan de Acción Nacional relativo a la Resolución </w:t>
      </w:r>
      <w:r w:rsidRPr="0050477B">
        <w:rPr>
          <w:lang w:val="es-ES_tradnl"/>
        </w:rPr>
        <w:t>1325</w:t>
      </w:r>
      <w:r w:rsidRPr="00F95A80">
        <w:rPr>
          <w:lang w:val="es-ES_tradnl"/>
        </w:rPr>
        <w:t xml:space="preserve"> del Consejo de Seguridad de las Naciones Unidas se aprobó oficialmente en </w:t>
      </w:r>
      <w:r w:rsidRPr="0050477B">
        <w:rPr>
          <w:lang w:val="es-ES_tradnl"/>
        </w:rPr>
        <w:t>2016</w:t>
      </w:r>
      <w:r w:rsidRPr="00F95A80">
        <w:rPr>
          <w:lang w:val="es-ES_tradnl"/>
        </w:rPr>
        <w:t>, una muestra del compromiso del Gobierno de cumplir todas y cada una de las resoluciones que hacen referencia a las mujeres y la paz y la seguridad</w:t>
      </w:r>
      <w:r w:rsidRPr="0050477B">
        <w:rPr>
          <w:vertAlign w:val="superscript"/>
          <w:lang w:val="es-ES_tradnl"/>
        </w:rPr>
        <w:footnoteReference w:id="123"/>
      </w:r>
      <w:r w:rsidRPr="00F95A80">
        <w:rPr>
          <w:lang w:val="es-ES_tradnl"/>
        </w:rPr>
        <w:t xml:space="preserve">. El plan se divide en cuatro pilares (participación, prevención, protección y consolidación de la paz) y cuenta con la participación de </w:t>
      </w:r>
      <w:r w:rsidRPr="0050477B">
        <w:rPr>
          <w:lang w:val="es-ES_tradnl"/>
        </w:rPr>
        <w:t>12</w:t>
      </w:r>
      <w:r w:rsidRPr="00F95A80">
        <w:rPr>
          <w:lang w:val="es-ES_tradnl"/>
        </w:rPr>
        <w:t xml:space="preserve"> instituciones gubernamentales.</w:t>
      </w:r>
    </w:p>
    <w:p w14:paraId="2EBA5FEC" w14:textId="4C51577C" w:rsidR="00952B66" w:rsidRPr="00F95A80" w:rsidRDefault="00952B66" w:rsidP="002301D8">
      <w:pPr>
        <w:pStyle w:val="SingleTxt"/>
        <w:numPr>
          <w:ilvl w:val="0"/>
          <w:numId w:val="8"/>
        </w:numPr>
        <w:tabs>
          <w:tab w:val="num" w:pos="2804"/>
        </w:tabs>
        <w:ind w:left="1267"/>
        <w:rPr>
          <w:lang w:val="es-ES_tradnl"/>
        </w:rPr>
      </w:pPr>
      <w:r w:rsidRPr="00F95A80">
        <w:rPr>
          <w:lang w:val="es-ES_tradnl"/>
        </w:rPr>
        <w:t>El plan se elaboró a partir de las experiencias de las mujeres y los hombres timorenses, aprendiendo de sus vivencias durante y después de la guerra, y recordando que las mujeres siguen luchando por conseguir justicia y gozar de igualdad de derechos. Como documento de política, facilita la aplicación de las principales recomendaciones de la Comisión para la Acogida, la Verdad y la Reconciliación.</w:t>
      </w:r>
    </w:p>
    <w:p w14:paraId="2EBD1102" w14:textId="77777777" w:rsidR="002301D8" w:rsidRPr="00F95A80" w:rsidRDefault="002301D8" w:rsidP="002301D8">
      <w:pPr>
        <w:pStyle w:val="SingleTxt"/>
        <w:spacing w:after="0" w:line="120" w:lineRule="exact"/>
        <w:rPr>
          <w:sz w:val="10"/>
          <w:lang w:val="es-ES_tradnl"/>
        </w:rPr>
      </w:pPr>
    </w:p>
    <w:p w14:paraId="3EFEBFAB" w14:textId="6D609EE8" w:rsidR="00952B66" w:rsidRPr="0050477B" w:rsidRDefault="00952B66" w:rsidP="002301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Estructura de aplicación</w:t>
      </w:r>
    </w:p>
    <w:p w14:paraId="59BAB147" w14:textId="77777777" w:rsidR="002301D8" w:rsidRPr="00F95A80" w:rsidRDefault="002301D8" w:rsidP="002301D8">
      <w:pPr>
        <w:pStyle w:val="SingleTxt"/>
        <w:spacing w:after="0" w:line="120" w:lineRule="exact"/>
        <w:rPr>
          <w:sz w:val="10"/>
          <w:lang w:val="es-ES_tradnl"/>
        </w:rPr>
      </w:pPr>
    </w:p>
    <w:p w14:paraId="4E0BE248" w14:textId="6A2FD4F8" w:rsidR="00952B66" w:rsidRPr="00F95A80" w:rsidRDefault="00952B66" w:rsidP="002301D8">
      <w:pPr>
        <w:pStyle w:val="SingleTxt"/>
        <w:numPr>
          <w:ilvl w:val="0"/>
          <w:numId w:val="8"/>
        </w:numPr>
        <w:ind w:left="1267"/>
        <w:rPr>
          <w:lang w:val="es-ES_tradnl"/>
        </w:rPr>
      </w:pPr>
      <w:r w:rsidRPr="00F95A80">
        <w:rPr>
          <w:lang w:val="es-ES_tradnl"/>
        </w:rPr>
        <w:t xml:space="preserve">Como principal responsable de coordinar la aplicación, el Ministerio del Interior reforzó la estructura ejecutiva, integrada por un comité directivo, cuatro grupos de trabajo (uno por cada pilar), el grupo de seguimiento y evaluación y una secretaría. Además, se ha designado a </w:t>
      </w:r>
      <w:r w:rsidRPr="0050477B">
        <w:rPr>
          <w:lang w:val="es-ES_tradnl"/>
        </w:rPr>
        <w:t>27</w:t>
      </w:r>
      <w:r w:rsidRPr="00F95A80">
        <w:rPr>
          <w:lang w:val="es-ES_tradnl"/>
        </w:rPr>
        <w:t xml:space="preserve"> puntos focales (</w:t>
      </w:r>
      <w:r w:rsidRPr="0050477B">
        <w:rPr>
          <w:lang w:val="es-ES_tradnl"/>
        </w:rPr>
        <w:t>17</w:t>
      </w:r>
      <w:r w:rsidRPr="00F95A80">
        <w:rPr>
          <w:lang w:val="es-ES_tradnl"/>
        </w:rPr>
        <w:t xml:space="preserve"> mujeres y </w:t>
      </w:r>
      <w:r w:rsidRPr="0050477B">
        <w:rPr>
          <w:lang w:val="es-ES_tradnl"/>
        </w:rPr>
        <w:t>10</w:t>
      </w:r>
      <w:r w:rsidRPr="00F95A80">
        <w:rPr>
          <w:lang w:val="es-ES_tradnl"/>
        </w:rPr>
        <w:t xml:space="preserve"> hombres) de las </w:t>
      </w:r>
      <w:r w:rsidRPr="0050477B">
        <w:rPr>
          <w:lang w:val="es-ES_tradnl"/>
        </w:rPr>
        <w:t>12</w:t>
      </w:r>
      <w:r w:rsidRPr="00F95A80">
        <w:rPr>
          <w:lang w:val="es-ES_tradnl"/>
        </w:rPr>
        <w:t xml:space="preserve"> instituciones gubernamentales y las </w:t>
      </w:r>
      <w:r w:rsidRPr="0050477B">
        <w:rPr>
          <w:lang w:val="es-ES_tradnl"/>
        </w:rPr>
        <w:t>10</w:t>
      </w:r>
      <w:r w:rsidRPr="00F95A80">
        <w:rPr>
          <w:lang w:val="es-ES_tradnl"/>
        </w:rPr>
        <w:t xml:space="preserve"> OSC responsables de la ejecución, los cuales elaboraron conjuntamente una matriz para determinar los costos y las prioridades para </w:t>
      </w:r>
      <w:r w:rsidRPr="0050477B">
        <w:rPr>
          <w:lang w:val="es-ES_tradnl"/>
        </w:rPr>
        <w:t>2018</w:t>
      </w:r>
      <w:r w:rsidRPr="00F95A80">
        <w:rPr>
          <w:lang w:val="es-ES_tradnl"/>
        </w:rPr>
        <w:t>-</w:t>
      </w:r>
      <w:r w:rsidRPr="0050477B">
        <w:rPr>
          <w:lang w:val="es-ES_tradnl"/>
        </w:rPr>
        <w:t>2020</w:t>
      </w:r>
      <w:r w:rsidRPr="0050477B">
        <w:rPr>
          <w:vertAlign w:val="superscript"/>
          <w:lang w:val="es-ES_tradnl"/>
        </w:rPr>
        <w:footnoteReference w:id="124"/>
      </w:r>
      <w:r w:rsidRPr="00F95A80">
        <w:rPr>
          <w:lang w:val="es-ES_tradnl"/>
        </w:rPr>
        <w:t>.</w:t>
      </w:r>
    </w:p>
    <w:p w14:paraId="3B77C468" w14:textId="77777777" w:rsidR="00A5167A" w:rsidRPr="00F95A80" w:rsidRDefault="00A5167A" w:rsidP="00A5167A">
      <w:pPr>
        <w:pStyle w:val="SingleTxt"/>
        <w:spacing w:after="0" w:line="120" w:lineRule="exact"/>
        <w:rPr>
          <w:sz w:val="10"/>
          <w:lang w:val="es-ES_tradnl"/>
        </w:rPr>
      </w:pPr>
    </w:p>
    <w:p w14:paraId="38F4B1DC" w14:textId="08D70216" w:rsidR="00952B66" w:rsidRPr="0050477B" w:rsidRDefault="00952B66" w:rsidP="00A516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Presupuestación y seguimiento del plan</w:t>
      </w:r>
    </w:p>
    <w:p w14:paraId="07732822" w14:textId="77777777" w:rsidR="00A5167A" w:rsidRPr="00F95A80" w:rsidRDefault="00A5167A" w:rsidP="00A5167A">
      <w:pPr>
        <w:pStyle w:val="SingleTxt"/>
        <w:spacing w:after="0" w:line="120" w:lineRule="exact"/>
        <w:rPr>
          <w:sz w:val="10"/>
          <w:lang w:val="es-ES_tradnl"/>
        </w:rPr>
      </w:pPr>
    </w:p>
    <w:p w14:paraId="1E580643" w14:textId="67D7589F" w:rsidR="00952B66" w:rsidRPr="00F95A80" w:rsidRDefault="00952B66" w:rsidP="00A5167A">
      <w:pPr>
        <w:pStyle w:val="SingleTxt"/>
        <w:numPr>
          <w:ilvl w:val="0"/>
          <w:numId w:val="8"/>
        </w:numPr>
        <w:ind w:left="1267"/>
        <w:rPr>
          <w:lang w:val="es-ES_tradnl"/>
        </w:rPr>
      </w:pPr>
      <w:r w:rsidRPr="00F95A80">
        <w:rPr>
          <w:lang w:val="es-ES_tradnl"/>
        </w:rPr>
        <w:t xml:space="preserve">Después de realizar una inversión considerable durante el primer año de aplicación, la dotación presupuestaria se redujo en </w:t>
      </w:r>
      <w:r w:rsidRPr="0050477B">
        <w:rPr>
          <w:lang w:val="es-ES_tradnl"/>
        </w:rPr>
        <w:t>2017</w:t>
      </w:r>
      <w:r w:rsidRPr="00F95A80">
        <w:rPr>
          <w:lang w:val="es-ES_tradnl"/>
        </w:rPr>
        <w:t>/</w:t>
      </w:r>
      <w:r w:rsidRPr="0050477B">
        <w:rPr>
          <w:lang w:val="es-ES_tradnl"/>
        </w:rPr>
        <w:t>2018</w:t>
      </w:r>
      <w:r w:rsidRPr="0050477B">
        <w:rPr>
          <w:vertAlign w:val="superscript"/>
          <w:lang w:val="es-ES_tradnl"/>
        </w:rPr>
        <w:footnoteReference w:id="125"/>
      </w:r>
      <w:r w:rsidRPr="00F95A80">
        <w:rPr>
          <w:lang w:val="es-ES_tradnl"/>
        </w:rPr>
        <w:t xml:space="preserve">. Las recientes mejoras introducidas en el sistema de GRB, como un enfoque específico en el Plan de Acción Nacional relativo a la Resolución </w:t>
      </w:r>
      <w:r w:rsidRPr="0050477B">
        <w:rPr>
          <w:lang w:val="es-ES_tradnl"/>
        </w:rPr>
        <w:t>1325</w:t>
      </w:r>
      <w:r w:rsidRPr="0050477B">
        <w:rPr>
          <w:vertAlign w:val="superscript"/>
          <w:lang w:val="es-ES_tradnl"/>
        </w:rPr>
        <w:footnoteReference w:id="126"/>
      </w:r>
      <w:r w:rsidRPr="00F95A80">
        <w:rPr>
          <w:lang w:val="es-ES_tradnl"/>
        </w:rPr>
        <w:t xml:space="preserve">, se han traducido en un aumento del </w:t>
      </w:r>
      <w:r w:rsidRPr="0050477B">
        <w:rPr>
          <w:lang w:val="es-ES_tradnl"/>
        </w:rPr>
        <w:t>56</w:t>
      </w:r>
      <w:r w:rsidRPr="00F95A80">
        <w:rPr>
          <w:lang w:val="es-ES_tradnl"/>
        </w:rPr>
        <w:t xml:space="preserve"> % de la asignación (estimada en </w:t>
      </w:r>
      <w:r w:rsidRPr="0050477B">
        <w:rPr>
          <w:lang w:val="es-ES_tradnl"/>
        </w:rPr>
        <w:t>391</w:t>
      </w:r>
      <w:r w:rsidRPr="00F95A80">
        <w:rPr>
          <w:lang w:val="es-ES_tradnl"/>
        </w:rPr>
        <w:t>.</w:t>
      </w:r>
      <w:r w:rsidRPr="0050477B">
        <w:rPr>
          <w:lang w:val="es-ES_tradnl"/>
        </w:rPr>
        <w:t>311</w:t>
      </w:r>
      <w:r w:rsidRPr="00F95A80">
        <w:rPr>
          <w:lang w:val="es-ES_tradnl"/>
        </w:rPr>
        <w:t xml:space="preserve"> dólares de los Estados Unidos para </w:t>
      </w:r>
      <w:r w:rsidRPr="0050477B">
        <w:rPr>
          <w:lang w:val="es-ES_tradnl"/>
        </w:rPr>
        <w:t>2019</w:t>
      </w:r>
      <w:r w:rsidRPr="00F95A80">
        <w:rPr>
          <w:lang w:val="es-ES_tradnl"/>
        </w:rPr>
        <w:t xml:space="preserve"> frente a </w:t>
      </w:r>
      <w:r w:rsidRPr="0050477B">
        <w:rPr>
          <w:lang w:val="es-ES_tradnl"/>
        </w:rPr>
        <w:t>221</w:t>
      </w:r>
      <w:r w:rsidRPr="00F95A80">
        <w:rPr>
          <w:lang w:val="es-ES_tradnl"/>
        </w:rPr>
        <w:t>.</w:t>
      </w:r>
      <w:r w:rsidRPr="0050477B">
        <w:rPr>
          <w:lang w:val="es-ES_tradnl"/>
        </w:rPr>
        <w:t>342</w:t>
      </w:r>
      <w:r w:rsidRPr="00F95A80">
        <w:rPr>
          <w:lang w:val="es-ES_tradnl"/>
        </w:rPr>
        <w:t xml:space="preserve"> dólares en </w:t>
      </w:r>
      <w:r w:rsidRPr="0050477B">
        <w:rPr>
          <w:lang w:val="es-ES_tradnl"/>
        </w:rPr>
        <w:t>2018</w:t>
      </w:r>
      <w:r w:rsidRPr="00F95A80">
        <w:rPr>
          <w:lang w:val="es-ES_tradnl"/>
        </w:rPr>
        <w:t>).</w:t>
      </w:r>
    </w:p>
    <w:p w14:paraId="31F4FACD" w14:textId="4B6FB569" w:rsidR="00952B66" w:rsidRPr="00F95A80" w:rsidRDefault="00952B66" w:rsidP="00A5167A">
      <w:pPr>
        <w:pStyle w:val="SingleTxt"/>
        <w:numPr>
          <w:ilvl w:val="0"/>
          <w:numId w:val="8"/>
        </w:numPr>
        <w:tabs>
          <w:tab w:val="num" w:pos="2804"/>
        </w:tabs>
        <w:ind w:left="1267"/>
        <w:rPr>
          <w:lang w:val="es-ES_tradnl"/>
        </w:rPr>
      </w:pPr>
      <w:r w:rsidRPr="00F95A80">
        <w:rPr>
          <w:lang w:val="es-ES_tradnl"/>
        </w:rPr>
        <w:t xml:space="preserve">Después de dos años de ejecución, se han llevado a cabo </w:t>
      </w:r>
      <w:r w:rsidRPr="0050477B">
        <w:rPr>
          <w:lang w:val="es-ES_tradnl"/>
        </w:rPr>
        <w:t>14</w:t>
      </w:r>
      <w:r w:rsidRPr="00F95A80">
        <w:rPr>
          <w:lang w:val="es-ES_tradnl"/>
        </w:rPr>
        <w:t xml:space="preserve"> de las </w:t>
      </w:r>
      <w:r w:rsidRPr="0050477B">
        <w:rPr>
          <w:lang w:val="es-ES_tradnl"/>
        </w:rPr>
        <w:t>47</w:t>
      </w:r>
      <w:r w:rsidRPr="00F95A80">
        <w:rPr>
          <w:lang w:val="es-ES_tradnl"/>
        </w:rPr>
        <w:t xml:space="preserve"> actividades previstas en los cuatro pilares del Plan de Acción Nacional relativo a la Resolución </w:t>
      </w:r>
      <w:r w:rsidRPr="0050477B">
        <w:rPr>
          <w:lang w:val="es-ES_tradnl"/>
        </w:rPr>
        <w:t>1325</w:t>
      </w:r>
      <w:r w:rsidRPr="00F95A80">
        <w:rPr>
          <w:lang w:val="es-ES_tradnl"/>
        </w:rPr>
        <w:t xml:space="preserve"> (el </w:t>
      </w:r>
      <w:r w:rsidRPr="0050477B">
        <w:rPr>
          <w:lang w:val="es-ES_tradnl"/>
        </w:rPr>
        <w:t>33</w:t>
      </w:r>
      <w:r w:rsidRPr="00F95A80">
        <w:rPr>
          <w:lang w:val="es-ES_tradnl"/>
        </w:rPr>
        <w:t xml:space="preserve"> %) y </w:t>
      </w:r>
      <w:r w:rsidRPr="0050477B">
        <w:rPr>
          <w:lang w:val="es-ES_tradnl"/>
        </w:rPr>
        <w:t>8</w:t>
      </w:r>
      <w:r w:rsidRPr="00F95A80">
        <w:rPr>
          <w:lang w:val="es-ES_tradnl"/>
        </w:rPr>
        <w:t xml:space="preserve"> actividades siguen en curso para alcanzar los resultados previstos para </w:t>
      </w:r>
      <w:r w:rsidRPr="0050477B">
        <w:rPr>
          <w:lang w:val="es-ES_tradnl"/>
        </w:rPr>
        <w:t>2020</w:t>
      </w:r>
      <w:r w:rsidRPr="00F95A80">
        <w:rPr>
          <w:lang w:val="es-ES_tradnl"/>
        </w:rPr>
        <w:t xml:space="preserve">. Se está avanzando para lograr al menos la mitad de los resultados del plan en </w:t>
      </w:r>
      <w:r w:rsidRPr="0050477B">
        <w:rPr>
          <w:lang w:val="es-ES_tradnl"/>
        </w:rPr>
        <w:t>2020</w:t>
      </w:r>
      <w:r w:rsidRPr="0050477B">
        <w:rPr>
          <w:vertAlign w:val="superscript"/>
          <w:lang w:val="es-ES_tradnl"/>
        </w:rPr>
        <w:footnoteReference w:id="127"/>
      </w:r>
      <w:r w:rsidRPr="00F95A80">
        <w:rPr>
          <w:lang w:val="es-ES_tradnl"/>
        </w:rPr>
        <w:t>.</w:t>
      </w:r>
    </w:p>
    <w:p w14:paraId="43DCC45C" w14:textId="77777777" w:rsidR="00A5167A" w:rsidRPr="00F95A80" w:rsidRDefault="00A5167A" w:rsidP="00A5167A">
      <w:pPr>
        <w:pStyle w:val="SingleTxt"/>
        <w:spacing w:after="0" w:line="120" w:lineRule="exact"/>
        <w:rPr>
          <w:sz w:val="10"/>
          <w:lang w:val="es-ES_tradnl"/>
        </w:rPr>
      </w:pPr>
    </w:p>
    <w:p w14:paraId="1E4668BC" w14:textId="46444375" w:rsidR="00952B66" w:rsidRPr="0050477B" w:rsidRDefault="00952B66" w:rsidP="00A516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Ejecución del plan</w:t>
      </w:r>
    </w:p>
    <w:p w14:paraId="660ED8E5" w14:textId="77777777" w:rsidR="00A5167A" w:rsidRPr="00F95A80" w:rsidRDefault="00A5167A" w:rsidP="00A5167A">
      <w:pPr>
        <w:pStyle w:val="SingleTxt"/>
        <w:spacing w:after="0" w:line="120" w:lineRule="exact"/>
        <w:rPr>
          <w:sz w:val="10"/>
          <w:lang w:val="es-ES_tradnl"/>
        </w:rPr>
      </w:pPr>
    </w:p>
    <w:p w14:paraId="0E2CBB1C" w14:textId="62A3A820" w:rsidR="00952B66" w:rsidRPr="00F95A80" w:rsidRDefault="00952B66" w:rsidP="00A5167A">
      <w:pPr>
        <w:pStyle w:val="SingleTxt"/>
        <w:numPr>
          <w:ilvl w:val="0"/>
          <w:numId w:val="8"/>
        </w:numPr>
        <w:ind w:left="1267"/>
        <w:rPr>
          <w:lang w:val="es-ES_tradnl"/>
        </w:rPr>
      </w:pPr>
      <w:r w:rsidRPr="00F95A80">
        <w:rPr>
          <w:lang w:val="es-ES_tradnl"/>
        </w:rPr>
        <w:t>Los ministerios competentes y las organizaciones de la sociedad civil llevaron a cabo actividades de sensibilización dirigidas a los líderes comunitarios y otros interesados pertinentes, en el transcurso de las cuales se abordaron cuestiones como la violencia de género y la prevención de conflictos en las comunidades, el liderazgo transformador de las mujeres o el reconocimiento del papel de las mujeres durante el conflicto</w:t>
      </w:r>
      <w:r w:rsidRPr="0050477B">
        <w:rPr>
          <w:vertAlign w:val="superscript"/>
          <w:lang w:val="es-ES_tradnl"/>
        </w:rPr>
        <w:footnoteReference w:id="128"/>
      </w:r>
      <w:r w:rsidRPr="00F95A80">
        <w:rPr>
          <w:lang w:val="es-ES_tradnl"/>
        </w:rPr>
        <w:t>.</w:t>
      </w:r>
    </w:p>
    <w:p w14:paraId="6512C73C" w14:textId="22A647E4" w:rsidR="00952B66" w:rsidRPr="00F95A80" w:rsidRDefault="00952B66" w:rsidP="00A5167A">
      <w:pPr>
        <w:pStyle w:val="SingleTxt"/>
        <w:numPr>
          <w:ilvl w:val="0"/>
          <w:numId w:val="8"/>
        </w:numPr>
        <w:ind w:left="1267"/>
        <w:rPr>
          <w:lang w:val="es-ES_tradnl"/>
        </w:rPr>
      </w:pPr>
      <w:r w:rsidRPr="00F95A80">
        <w:rPr>
          <w:lang w:val="es-ES_tradnl"/>
        </w:rPr>
        <w:t xml:space="preserve">El Ministerio de Interior revisó su procedimiento para prevenir y resolver conflictos con miras a aumentar la participación de mujeres y grupos vulnerables. Se introdujeron cambios en la misión, la visión, los principios y los objetivos de la estrategia quinquenal para ajustarlos a las metas del Plan de Acción Nacional relativo a la Resolución </w:t>
      </w:r>
      <w:r w:rsidRPr="0050477B">
        <w:rPr>
          <w:lang w:val="es-ES_tradnl"/>
        </w:rPr>
        <w:t>1325</w:t>
      </w:r>
      <w:r w:rsidRPr="00F95A80">
        <w:rPr>
          <w:lang w:val="es-ES_tradnl"/>
        </w:rPr>
        <w:t xml:space="preserve"> y los ODS. También se diseñaron herramientas y material de capacitación con perspectiva de género y se adaptaron con el apoyo técnico y financiero de ONU-Mujeres. De los </w:t>
      </w:r>
      <w:r w:rsidRPr="0050477B">
        <w:rPr>
          <w:lang w:val="es-ES_tradnl"/>
        </w:rPr>
        <w:t>34</w:t>
      </w:r>
      <w:r w:rsidRPr="00F95A80">
        <w:rPr>
          <w:lang w:val="es-ES_tradnl"/>
        </w:rPr>
        <w:t xml:space="preserve"> mediadores que estaban en activo en </w:t>
      </w:r>
      <w:r w:rsidRPr="0050477B">
        <w:rPr>
          <w:lang w:val="es-ES_tradnl"/>
        </w:rPr>
        <w:t>2017</w:t>
      </w:r>
      <w:r w:rsidRPr="00F95A80">
        <w:rPr>
          <w:lang w:val="es-ES_tradnl"/>
        </w:rPr>
        <w:t xml:space="preserve">, </w:t>
      </w:r>
      <w:r w:rsidRPr="0050477B">
        <w:rPr>
          <w:lang w:val="es-ES_tradnl"/>
        </w:rPr>
        <w:t>10</w:t>
      </w:r>
      <w:r w:rsidR="002C083A">
        <w:rPr>
          <w:lang w:val="es-ES_tradnl"/>
        </w:rPr>
        <w:t> </w:t>
      </w:r>
      <w:r w:rsidRPr="00F95A80">
        <w:rPr>
          <w:lang w:val="es-ES_tradnl"/>
        </w:rPr>
        <w:t xml:space="preserve">eran mujeres (cifra que debía elevarse a </w:t>
      </w:r>
      <w:r w:rsidRPr="0050477B">
        <w:rPr>
          <w:lang w:val="es-ES_tradnl"/>
        </w:rPr>
        <w:t>18</w:t>
      </w:r>
      <w:r w:rsidRPr="00F95A80">
        <w:rPr>
          <w:lang w:val="es-ES_tradnl"/>
        </w:rPr>
        <w:t xml:space="preserve"> de </w:t>
      </w:r>
      <w:r w:rsidRPr="0050477B">
        <w:rPr>
          <w:lang w:val="es-ES_tradnl"/>
        </w:rPr>
        <w:t>39</w:t>
      </w:r>
      <w:r w:rsidRPr="00F95A80">
        <w:rPr>
          <w:lang w:val="es-ES_tradnl"/>
        </w:rPr>
        <w:t xml:space="preserve"> en </w:t>
      </w:r>
      <w:r w:rsidRPr="0050477B">
        <w:rPr>
          <w:lang w:val="es-ES_tradnl"/>
        </w:rPr>
        <w:t>2019</w:t>
      </w:r>
      <w:r w:rsidRPr="00F95A80">
        <w:rPr>
          <w:lang w:val="es-ES_tradnl"/>
        </w:rPr>
        <w:t>)</w:t>
      </w:r>
      <w:r w:rsidRPr="0050477B">
        <w:rPr>
          <w:vertAlign w:val="superscript"/>
          <w:lang w:val="es-ES_tradnl"/>
        </w:rPr>
        <w:footnoteReference w:id="129"/>
      </w:r>
      <w:r w:rsidRPr="00F95A80">
        <w:rPr>
          <w:lang w:val="es-ES_tradnl"/>
        </w:rPr>
        <w:t>.</w:t>
      </w:r>
    </w:p>
    <w:p w14:paraId="1C722D21" w14:textId="203768A2" w:rsidR="00952B66" w:rsidRPr="00F95A80" w:rsidRDefault="00952B66" w:rsidP="00A5167A">
      <w:pPr>
        <w:pStyle w:val="SingleTxt"/>
        <w:numPr>
          <w:ilvl w:val="0"/>
          <w:numId w:val="8"/>
        </w:numPr>
        <w:tabs>
          <w:tab w:val="num" w:pos="2804"/>
        </w:tabs>
        <w:ind w:left="1267"/>
        <w:rPr>
          <w:lang w:val="es-ES_tradnl"/>
        </w:rPr>
      </w:pPr>
      <w:r w:rsidRPr="00F95A80">
        <w:rPr>
          <w:lang w:val="es-ES_tradnl"/>
        </w:rPr>
        <w:t>La asistencia social que prestan el Ministerio de Solidaridad Social e Inclusión y las OSC</w:t>
      </w:r>
      <w:r w:rsidRPr="0050477B">
        <w:rPr>
          <w:vertAlign w:val="superscript"/>
          <w:lang w:val="es-ES_tradnl"/>
        </w:rPr>
        <w:footnoteReference w:id="130"/>
      </w:r>
      <w:r w:rsidRPr="00F95A80">
        <w:rPr>
          <w:lang w:val="es-ES_tradnl"/>
        </w:rPr>
        <w:t xml:space="preserve"> a las víctimas de conflictos pasados, la creación del Centro Nacional </w:t>
      </w:r>
      <w:proofErr w:type="spellStart"/>
      <w:r w:rsidRPr="00F95A80">
        <w:rPr>
          <w:lang w:val="es-ES_tradnl"/>
        </w:rPr>
        <w:t>Chega</w:t>
      </w:r>
      <w:proofErr w:type="spellEnd"/>
      <w:r w:rsidRPr="00F95A80">
        <w:rPr>
          <w:lang w:val="es-ES_tradnl"/>
        </w:rPr>
        <w:t>! o la inclusión de las mujeres en los diálogos comunitarios para la paz organizados por el Ministerio contribuyen a la consecución del objetivo de consolidar la paz previsto en el Plan de Acción Nacional.</w:t>
      </w:r>
    </w:p>
    <w:p w14:paraId="633A06C7" w14:textId="6D2D890C" w:rsidR="00952B66" w:rsidRPr="00F95A80" w:rsidRDefault="00952B66" w:rsidP="00A5167A">
      <w:pPr>
        <w:pStyle w:val="SingleTxt"/>
        <w:numPr>
          <w:ilvl w:val="0"/>
          <w:numId w:val="8"/>
        </w:numPr>
        <w:tabs>
          <w:tab w:val="num" w:pos="2804"/>
        </w:tabs>
        <w:ind w:left="1267"/>
        <w:rPr>
          <w:lang w:val="es-ES_tradnl"/>
        </w:rPr>
      </w:pPr>
      <w:r w:rsidRPr="00F95A80">
        <w:rPr>
          <w:lang w:val="es-ES_tradnl"/>
        </w:rPr>
        <w:t xml:space="preserve">Las </w:t>
      </w:r>
      <w:proofErr w:type="spellStart"/>
      <w:r w:rsidRPr="00F95A80">
        <w:rPr>
          <w:lang w:val="es-ES_tradnl"/>
        </w:rPr>
        <w:t>Falintil</w:t>
      </w:r>
      <w:proofErr w:type="spellEnd"/>
      <w:r w:rsidRPr="00F95A80">
        <w:rPr>
          <w:lang w:val="es-ES_tradnl"/>
        </w:rPr>
        <w:t xml:space="preserve">-Fuerzas Armadas de Defensa de Timor-Leste (F-FDTL) nombraron en </w:t>
      </w:r>
      <w:r w:rsidRPr="0050477B">
        <w:rPr>
          <w:lang w:val="es-ES_tradnl"/>
        </w:rPr>
        <w:t>2016</w:t>
      </w:r>
      <w:r w:rsidRPr="00F95A80">
        <w:rPr>
          <w:lang w:val="es-ES_tradnl"/>
        </w:rPr>
        <w:t xml:space="preserve"> a un punto focal de género que empezó a impartir cursos sobre cuestiones relacionadas con las mujeres y la paz y la seguridad en el centro de capacitación en mantenimiento de la paz creado en </w:t>
      </w:r>
      <w:r w:rsidRPr="0050477B">
        <w:rPr>
          <w:lang w:val="es-ES_tradnl"/>
        </w:rPr>
        <w:t>2017</w:t>
      </w:r>
      <w:r w:rsidRPr="00F95A80">
        <w:rPr>
          <w:lang w:val="es-ES_tradnl"/>
        </w:rPr>
        <w:t>.</w:t>
      </w:r>
    </w:p>
    <w:p w14:paraId="4422FE8C" w14:textId="622BB3FB" w:rsidR="00952B66" w:rsidRPr="00F95A80" w:rsidRDefault="00952B66" w:rsidP="00A5167A">
      <w:pPr>
        <w:pStyle w:val="SingleTxt"/>
        <w:numPr>
          <w:ilvl w:val="0"/>
          <w:numId w:val="8"/>
        </w:numPr>
        <w:tabs>
          <w:tab w:val="num" w:pos="2804"/>
        </w:tabs>
        <w:ind w:left="1267"/>
        <w:rPr>
          <w:lang w:val="es-ES_tradnl"/>
        </w:rPr>
      </w:pPr>
      <w:r w:rsidRPr="00F95A80">
        <w:rPr>
          <w:lang w:val="es-ES_tradnl"/>
        </w:rPr>
        <w:t>Por último, la estrategia de género que la Policía Nacional de Timor-Leste</w:t>
      </w:r>
      <w:r w:rsidRPr="0050477B">
        <w:rPr>
          <w:vertAlign w:val="superscript"/>
          <w:lang w:val="es-ES_tradnl"/>
        </w:rPr>
        <w:footnoteReference w:id="131"/>
      </w:r>
      <w:r w:rsidRPr="00F95A80">
        <w:rPr>
          <w:lang w:val="es-ES_tradnl"/>
        </w:rPr>
        <w:t xml:space="preserve"> diseñó y puso en marcha para </w:t>
      </w:r>
      <w:r w:rsidRPr="0050477B">
        <w:rPr>
          <w:lang w:val="es-ES_tradnl"/>
        </w:rPr>
        <w:t>2018</w:t>
      </w:r>
      <w:r w:rsidRPr="00F95A80">
        <w:rPr>
          <w:lang w:val="es-ES_tradnl"/>
        </w:rPr>
        <w:t>-</w:t>
      </w:r>
      <w:r w:rsidRPr="0050477B">
        <w:rPr>
          <w:lang w:val="es-ES_tradnl"/>
        </w:rPr>
        <w:t>2022</w:t>
      </w:r>
      <w:r w:rsidRPr="00F95A80">
        <w:rPr>
          <w:lang w:val="es-ES_tradnl"/>
        </w:rPr>
        <w:t xml:space="preserve"> cumple varios objetivos del Plan de Acción Nacional, como puede apreciarse en las actividades de capacitación desarrolladas para prestar servicios en función de las necesidades concretas que tienen hombres y mujeres en materia de seguridad, o en la introducción de </w:t>
      </w:r>
      <w:proofErr w:type="gramStart"/>
      <w:r w:rsidRPr="00F95A80">
        <w:rPr>
          <w:lang w:val="es-ES_tradnl"/>
        </w:rPr>
        <w:t>un cuota</w:t>
      </w:r>
      <w:proofErr w:type="gramEnd"/>
      <w:r w:rsidRPr="00F95A80">
        <w:rPr>
          <w:lang w:val="es-ES_tradnl"/>
        </w:rPr>
        <w:t xml:space="preserve"> de mujeres del </w:t>
      </w:r>
      <w:r w:rsidRPr="0050477B">
        <w:rPr>
          <w:lang w:val="es-ES_tradnl"/>
        </w:rPr>
        <w:t>15</w:t>
      </w:r>
      <w:r w:rsidR="00A5167A" w:rsidRPr="00F95A80">
        <w:rPr>
          <w:lang w:val="es-ES_tradnl"/>
        </w:rPr>
        <w:t> </w:t>
      </w:r>
      <w:r w:rsidRPr="00F95A80">
        <w:rPr>
          <w:lang w:val="es-ES_tradnl"/>
        </w:rPr>
        <w:t>% en las campañas de reclutamiento de la Policía con miras a mejorar la participación</w:t>
      </w:r>
      <w:r w:rsidRPr="0050477B">
        <w:rPr>
          <w:vertAlign w:val="superscript"/>
          <w:lang w:val="es-ES_tradnl"/>
        </w:rPr>
        <w:footnoteReference w:id="132"/>
      </w:r>
      <w:r w:rsidRPr="00F95A80">
        <w:rPr>
          <w:lang w:val="es-ES_tradnl"/>
        </w:rPr>
        <w:t xml:space="preserve">. No obstante, el porcentaje de mujeres en la PNTL ya alcanzó el </w:t>
      </w:r>
      <w:r w:rsidRPr="0050477B">
        <w:rPr>
          <w:lang w:val="es-ES_tradnl"/>
        </w:rPr>
        <w:t>15</w:t>
      </w:r>
      <w:r w:rsidR="00A5167A" w:rsidRPr="00F95A80">
        <w:rPr>
          <w:lang w:val="es-ES_tradnl"/>
        </w:rPr>
        <w:t> </w:t>
      </w:r>
      <w:r w:rsidRPr="00F95A80">
        <w:rPr>
          <w:lang w:val="es-ES_tradnl"/>
        </w:rPr>
        <w:t xml:space="preserve">% en </w:t>
      </w:r>
      <w:r w:rsidRPr="0050477B">
        <w:rPr>
          <w:lang w:val="es-ES_tradnl"/>
        </w:rPr>
        <w:t>2018</w:t>
      </w:r>
      <w:r w:rsidRPr="00F95A80">
        <w:rPr>
          <w:lang w:val="es-ES_tradnl"/>
        </w:rPr>
        <w:t xml:space="preserve">, lo que supone una disminución desde </w:t>
      </w:r>
      <w:r w:rsidRPr="0050477B">
        <w:rPr>
          <w:lang w:val="es-ES_tradnl"/>
        </w:rPr>
        <w:t>2001</w:t>
      </w:r>
      <w:r w:rsidRPr="00F95A80">
        <w:rPr>
          <w:lang w:val="es-ES_tradnl"/>
        </w:rPr>
        <w:t xml:space="preserve"> (</w:t>
      </w:r>
      <w:r w:rsidRPr="0050477B">
        <w:rPr>
          <w:lang w:val="es-ES_tradnl"/>
        </w:rPr>
        <w:t>18</w:t>
      </w:r>
      <w:r w:rsidRPr="00F95A80">
        <w:rPr>
          <w:lang w:val="es-ES_tradnl"/>
        </w:rPr>
        <w:t xml:space="preserve"> %).</w:t>
      </w:r>
    </w:p>
    <w:p w14:paraId="61521D85" w14:textId="77777777" w:rsidR="00A5167A" w:rsidRPr="00F95A80" w:rsidRDefault="00A5167A" w:rsidP="00A5167A">
      <w:pPr>
        <w:pStyle w:val="SingleTxt"/>
        <w:spacing w:after="0" w:line="120" w:lineRule="exact"/>
        <w:rPr>
          <w:sz w:val="10"/>
          <w:lang w:val="es-ES_tradnl"/>
        </w:rPr>
      </w:pPr>
      <w:bookmarkStart w:id="39" w:name="_Toc10641664"/>
      <w:bookmarkStart w:id="40" w:name="_Toc25630037"/>
    </w:p>
    <w:p w14:paraId="0050B46A" w14:textId="77777777" w:rsidR="00A5167A" w:rsidRPr="00F95A80" w:rsidRDefault="00A5167A" w:rsidP="00A5167A">
      <w:pPr>
        <w:pStyle w:val="SingleTxt"/>
        <w:spacing w:after="0" w:line="120" w:lineRule="exact"/>
        <w:rPr>
          <w:sz w:val="10"/>
          <w:lang w:val="es-ES_tradnl"/>
        </w:rPr>
      </w:pPr>
    </w:p>
    <w:p w14:paraId="0D8C1D2D" w14:textId="26435641" w:rsidR="00952B66" w:rsidRPr="0050477B" w:rsidRDefault="00952B66" w:rsidP="00A5167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Artículo 8: Participación a nivel internacional</w:t>
      </w:r>
      <w:bookmarkEnd w:id="39"/>
      <w:bookmarkEnd w:id="40"/>
    </w:p>
    <w:p w14:paraId="51225F2C" w14:textId="77777777" w:rsidR="00A5167A" w:rsidRPr="00F95A80" w:rsidRDefault="00A5167A" w:rsidP="00A5167A">
      <w:pPr>
        <w:pStyle w:val="SingleTxt"/>
        <w:spacing w:after="0" w:line="120" w:lineRule="exact"/>
        <w:rPr>
          <w:sz w:val="10"/>
          <w:lang w:val="es-ES_tradnl"/>
        </w:rPr>
      </w:pPr>
    </w:p>
    <w:p w14:paraId="47C923D8" w14:textId="77777777" w:rsidR="00A5167A" w:rsidRPr="00F95A80" w:rsidRDefault="00A5167A" w:rsidP="00A5167A">
      <w:pPr>
        <w:pStyle w:val="SingleTxt"/>
        <w:spacing w:after="0" w:line="120" w:lineRule="exact"/>
        <w:rPr>
          <w:sz w:val="10"/>
          <w:lang w:val="es-ES_tradnl"/>
        </w:rPr>
      </w:pPr>
    </w:p>
    <w:p w14:paraId="5347F26E" w14:textId="0A70EAAA" w:rsidR="00952B66" w:rsidRPr="00F95A80" w:rsidRDefault="00952B66" w:rsidP="00A5167A">
      <w:pPr>
        <w:pStyle w:val="SingleTxt"/>
        <w:numPr>
          <w:ilvl w:val="0"/>
          <w:numId w:val="8"/>
        </w:numPr>
        <w:ind w:left="1267"/>
        <w:rPr>
          <w:lang w:val="es-ES_tradnl"/>
        </w:rPr>
      </w:pPr>
      <w:r w:rsidRPr="00F95A80">
        <w:rPr>
          <w:lang w:val="es-ES_tradnl"/>
        </w:rPr>
        <w:t>(No se ha producido ninguna novedad significativa durante el período en cuestión).</w:t>
      </w:r>
    </w:p>
    <w:p w14:paraId="753C4E50" w14:textId="77777777" w:rsidR="00A5167A" w:rsidRPr="00F95A80" w:rsidRDefault="00A5167A" w:rsidP="00A5167A">
      <w:pPr>
        <w:pStyle w:val="SingleTxt"/>
        <w:spacing w:after="0" w:line="120" w:lineRule="exact"/>
        <w:rPr>
          <w:sz w:val="10"/>
          <w:lang w:val="es-ES_tradnl"/>
        </w:rPr>
      </w:pPr>
      <w:bookmarkStart w:id="41" w:name="_Toc10641665"/>
      <w:bookmarkStart w:id="42" w:name="_Toc25630038"/>
    </w:p>
    <w:p w14:paraId="6C51ED54" w14:textId="77777777" w:rsidR="00A5167A" w:rsidRPr="00F95A80" w:rsidRDefault="00A5167A" w:rsidP="00A5167A">
      <w:pPr>
        <w:pStyle w:val="SingleTxt"/>
        <w:spacing w:after="0" w:line="120" w:lineRule="exact"/>
        <w:rPr>
          <w:sz w:val="10"/>
          <w:lang w:val="es-ES_tradnl"/>
        </w:rPr>
      </w:pPr>
    </w:p>
    <w:p w14:paraId="0A2C50D0" w14:textId="1785FFBD" w:rsidR="00952B66" w:rsidRPr="0050477B" w:rsidRDefault="00952B66" w:rsidP="00A5167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Artículo 9: Nacionalidad</w:t>
      </w:r>
      <w:bookmarkEnd w:id="41"/>
      <w:bookmarkEnd w:id="42"/>
    </w:p>
    <w:p w14:paraId="0AB0B85A" w14:textId="2E064141" w:rsidR="00A5167A" w:rsidRPr="00F95A80" w:rsidRDefault="00A5167A" w:rsidP="00A5167A">
      <w:pPr>
        <w:pStyle w:val="SingleTxt"/>
        <w:spacing w:after="0" w:line="120" w:lineRule="exact"/>
        <w:rPr>
          <w:sz w:val="10"/>
          <w:lang w:val="es-ES_tradnl"/>
        </w:rPr>
      </w:pPr>
    </w:p>
    <w:p w14:paraId="41022C49" w14:textId="0B69C5EA" w:rsidR="00A5167A" w:rsidRPr="00F95A80" w:rsidRDefault="00A5167A" w:rsidP="00A5167A">
      <w:pPr>
        <w:pStyle w:val="SingleTxt"/>
        <w:spacing w:after="0" w:line="120" w:lineRule="exact"/>
        <w:rPr>
          <w:sz w:val="10"/>
          <w:lang w:val="es-ES_tradnl"/>
        </w:rPr>
      </w:pPr>
    </w:p>
    <w:p w14:paraId="6124EFC9" w14:textId="1850BBC4" w:rsidR="00952B66" w:rsidRPr="00F95A80" w:rsidRDefault="00952B66" w:rsidP="00A5167A">
      <w:pPr>
        <w:pStyle w:val="SingleTxt"/>
        <w:numPr>
          <w:ilvl w:val="0"/>
          <w:numId w:val="8"/>
        </w:numPr>
        <w:ind w:left="1267"/>
        <w:rPr>
          <w:lang w:val="es-ES_tradnl"/>
        </w:rPr>
      </w:pPr>
      <w:r w:rsidRPr="00F95A80">
        <w:rPr>
          <w:lang w:val="es-ES_tradnl"/>
        </w:rPr>
        <w:t>(No se ha producido ninguna novedad significativa durante el período en cuestión).</w:t>
      </w:r>
    </w:p>
    <w:p w14:paraId="38F3B653" w14:textId="77777777" w:rsidR="00A5167A" w:rsidRPr="0050477B" w:rsidRDefault="00A5167A" w:rsidP="00A5167A">
      <w:pPr>
        <w:pStyle w:val="SingleTxt"/>
        <w:spacing w:after="0" w:line="120" w:lineRule="exact"/>
        <w:rPr>
          <w:b/>
          <w:sz w:val="10"/>
          <w:lang w:val="es-ES_tradnl"/>
        </w:rPr>
      </w:pPr>
      <w:bookmarkStart w:id="43" w:name="_Toc10641666"/>
      <w:bookmarkStart w:id="44" w:name="_Hlk20729096"/>
      <w:bookmarkStart w:id="45" w:name="_Toc25630039"/>
    </w:p>
    <w:p w14:paraId="20020EB4" w14:textId="77777777" w:rsidR="00A5167A" w:rsidRPr="0050477B" w:rsidRDefault="00A5167A" w:rsidP="00A5167A">
      <w:pPr>
        <w:pStyle w:val="SingleTxt"/>
        <w:spacing w:after="0" w:line="120" w:lineRule="exact"/>
        <w:rPr>
          <w:b/>
          <w:sz w:val="10"/>
          <w:lang w:val="es-ES_tradnl"/>
        </w:rPr>
      </w:pPr>
    </w:p>
    <w:p w14:paraId="610FE302" w14:textId="09FAC3EB" w:rsidR="00952B66" w:rsidRPr="0050477B" w:rsidRDefault="00952B66" w:rsidP="00A5167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Artículo 10: Igualdad en el acceso a la educación</w:t>
      </w:r>
      <w:bookmarkEnd w:id="43"/>
      <w:bookmarkEnd w:id="44"/>
      <w:bookmarkEnd w:id="45"/>
    </w:p>
    <w:p w14:paraId="2D07548C" w14:textId="77777777" w:rsidR="00A5167A" w:rsidRPr="00F95A80" w:rsidRDefault="00A5167A" w:rsidP="00A5167A">
      <w:pPr>
        <w:pStyle w:val="SingleTxt"/>
        <w:spacing w:after="0" w:line="120" w:lineRule="exact"/>
        <w:rPr>
          <w:sz w:val="10"/>
          <w:lang w:val="es-ES_tradnl"/>
        </w:rPr>
      </w:pPr>
    </w:p>
    <w:p w14:paraId="68F41C20" w14:textId="77777777" w:rsidR="00A5167A" w:rsidRPr="00F95A80" w:rsidRDefault="00A5167A" w:rsidP="00A5167A">
      <w:pPr>
        <w:pStyle w:val="SingleTxt"/>
        <w:spacing w:after="0" w:line="120" w:lineRule="exact"/>
        <w:rPr>
          <w:sz w:val="10"/>
          <w:lang w:val="es-ES_tradnl"/>
        </w:rPr>
      </w:pPr>
    </w:p>
    <w:p w14:paraId="3984C0A2" w14:textId="77E7D4FC" w:rsidR="00952B66" w:rsidRPr="00F95A80" w:rsidRDefault="00952B66" w:rsidP="00A5167A">
      <w:pPr>
        <w:pStyle w:val="SingleTxt"/>
        <w:numPr>
          <w:ilvl w:val="0"/>
          <w:numId w:val="8"/>
        </w:numPr>
        <w:ind w:left="1267"/>
        <w:rPr>
          <w:lang w:val="es-ES_tradnl"/>
        </w:rPr>
      </w:pPr>
      <w:r w:rsidRPr="00F95A80">
        <w:rPr>
          <w:lang w:val="es-ES_tradnl"/>
        </w:rPr>
        <w:t xml:space="preserve">La educación para todos es una prioridad clave del Gobierno y está incluida en el Plan Estratégico de Desarrollo Nacional de </w:t>
      </w:r>
      <w:r w:rsidRPr="0050477B">
        <w:rPr>
          <w:lang w:val="es-ES_tradnl"/>
        </w:rPr>
        <w:t>2011</w:t>
      </w:r>
      <w:r w:rsidRPr="00F95A80">
        <w:rPr>
          <w:lang w:val="es-ES_tradnl"/>
        </w:rPr>
        <w:t>-</w:t>
      </w:r>
      <w:r w:rsidRPr="0050477B">
        <w:rPr>
          <w:lang w:val="es-ES_tradnl"/>
        </w:rPr>
        <w:t>2030</w:t>
      </w:r>
      <w:r w:rsidRPr="00F95A80">
        <w:rPr>
          <w:lang w:val="es-ES_tradnl"/>
        </w:rPr>
        <w:t>.</w:t>
      </w:r>
    </w:p>
    <w:p w14:paraId="020B2616" w14:textId="77777777" w:rsidR="00A5167A" w:rsidRPr="00F95A80" w:rsidRDefault="00A5167A" w:rsidP="00A5167A">
      <w:pPr>
        <w:pStyle w:val="SingleTxt"/>
        <w:spacing w:after="0" w:line="120" w:lineRule="exact"/>
        <w:rPr>
          <w:sz w:val="10"/>
          <w:lang w:val="es-ES_tradnl"/>
        </w:rPr>
      </w:pPr>
    </w:p>
    <w:p w14:paraId="01EA4B80" w14:textId="77777777" w:rsidR="00A5167A" w:rsidRPr="00F95A80" w:rsidRDefault="00A5167A" w:rsidP="00A5167A">
      <w:pPr>
        <w:pStyle w:val="SingleTxt"/>
        <w:spacing w:after="0" w:line="120" w:lineRule="exact"/>
        <w:rPr>
          <w:sz w:val="10"/>
          <w:lang w:val="es-ES_tradnl"/>
        </w:rPr>
      </w:pPr>
    </w:p>
    <w:p w14:paraId="34DED8D3" w14:textId="00C0DCFB" w:rsidR="00952B66" w:rsidRPr="0050477B" w:rsidRDefault="00952B66" w:rsidP="00A516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Tendencias en el acceso a la educación</w:t>
      </w:r>
    </w:p>
    <w:p w14:paraId="228617BB" w14:textId="77777777" w:rsidR="00A5167A" w:rsidRPr="00F95A80" w:rsidRDefault="00A5167A" w:rsidP="00A5167A">
      <w:pPr>
        <w:pStyle w:val="SingleTxt"/>
        <w:spacing w:after="0" w:line="120" w:lineRule="exact"/>
        <w:rPr>
          <w:sz w:val="10"/>
          <w:lang w:val="es-ES_tradnl"/>
        </w:rPr>
      </w:pPr>
    </w:p>
    <w:p w14:paraId="486C30AF" w14:textId="77777777" w:rsidR="00A5167A" w:rsidRPr="00F95A80" w:rsidRDefault="00A5167A" w:rsidP="00A5167A">
      <w:pPr>
        <w:pStyle w:val="SingleTxt"/>
        <w:spacing w:after="0" w:line="120" w:lineRule="exact"/>
        <w:rPr>
          <w:sz w:val="10"/>
          <w:lang w:val="es-ES_tradnl"/>
        </w:rPr>
      </w:pPr>
    </w:p>
    <w:p w14:paraId="6430E58D" w14:textId="752E0227" w:rsidR="00952B66" w:rsidRPr="00F95A80" w:rsidRDefault="00952B66" w:rsidP="00A5167A">
      <w:pPr>
        <w:pStyle w:val="SingleTxt"/>
        <w:numPr>
          <w:ilvl w:val="0"/>
          <w:numId w:val="8"/>
        </w:numPr>
        <w:ind w:left="1267"/>
        <w:rPr>
          <w:lang w:val="es-ES_tradnl"/>
        </w:rPr>
      </w:pPr>
      <w:r w:rsidRPr="00F95A80">
        <w:rPr>
          <w:lang w:val="es-ES_tradnl"/>
        </w:rPr>
        <w:t xml:space="preserve">En </w:t>
      </w:r>
      <w:r w:rsidRPr="0050477B">
        <w:rPr>
          <w:lang w:val="es-ES_tradnl"/>
        </w:rPr>
        <w:t>2015</w:t>
      </w:r>
      <w:r w:rsidRPr="00F95A80">
        <w:rPr>
          <w:lang w:val="es-ES_tradnl"/>
        </w:rPr>
        <w:t xml:space="preserve">, el </w:t>
      </w:r>
      <w:r w:rsidRPr="0050477B">
        <w:rPr>
          <w:lang w:val="es-ES_tradnl"/>
        </w:rPr>
        <w:t>26</w:t>
      </w:r>
      <w:r w:rsidRPr="00F95A80">
        <w:rPr>
          <w:lang w:val="es-ES_tradnl"/>
        </w:rPr>
        <w:t xml:space="preserve"> % de la población de </w:t>
      </w:r>
      <w:r w:rsidRPr="0050477B">
        <w:rPr>
          <w:lang w:val="es-ES_tradnl"/>
        </w:rPr>
        <w:t>6</w:t>
      </w:r>
      <w:r w:rsidRPr="00F95A80">
        <w:rPr>
          <w:lang w:val="es-ES_tradnl"/>
        </w:rPr>
        <w:t xml:space="preserve"> años o más no había asistido nunca a la escuela, siendo la proporción mayor entre las mujeres (</w:t>
      </w:r>
      <w:r w:rsidRPr="0050477B">
        <w:rPr>
          <w:lang w:val="es-ES_tradnl"/>
        </w:rPr>
        <w:t>29</w:t>
      </w:r>
      <w:r w:rsidRPr="00F95A80">
        <w:rPr>
          <w:lang w:val="es-ES_tradnl"/>
        </w:rPr>
        <w:t>,</w:t>
      </w:r>
      <w:r w:rsidRPr="0050477B">
        <w:rPr>
          <w:lang w:val="es-ES_tradnl"/>
        </w:rPr>
        <w:t>4</w:t>
      </w:r>
      <w:r w:rsidRPr="00F95A80">
        <w:rPr>
          <w:lang w:val="es-ES_tradnl"/>
        </w:rPr>
        <w:t xml:space="preserve"> %) que entre los hombres (</w:t>
      </w:r>
      <w:r w:rsidRPr="0050477B">
        <w:rPr>
          <w:lang w:val="es-ES_tradnl"/>
        </w:rPr>
        <w:t>22</w:t>
      </w:r>
      <w:r w:rsidRPr="00F95A80">
        <w:rPr>
          <w:lang w:val="es-ES_tradnl"/>
        </w:rPr>
        <w:t>,</w:t>
      </w:r>
      <w:r w:rsidRPr="0050477B">
        <w:rPr>
          <w:lang w:val="es-ES_tradnl"/>
        </w:rPr>
        <w:t>7</w:t>
      </w:r>
      <w:r w:rsidRPr="00F95A80">
        <w:rPr>
          <w:lang w:val="es-ES_tradnl"/>
        </w:rPr>
        <w:t xml:space="preserve"> %). Sin embargo, el índice de escolarización por grupos de edad apunta a una mejora significativa del acceso a la educación en los últimos tiempos. En comparación con años anteriores, en </w:t>
      </w:r>
      <w:r w:rsidRPr="0050477B">
        <w:rPr>
          <w:lang w:val="es-ES_tradnl"/>
        </w:rPr>
        <w:t>2015</w:t>
      </w:r>
      <w:r w:rsidRPr="00F95A80">
        <w:rPr>
          <w:lang w:val="es-ES_tradnl"/>
        </w:rPr>
        <w:t xml:space="preserve"> hubo un mayor número de jóvenes escolarizados durante más tiempo, y el </w:t>
      </w:r>
      <w:r w:rsidRPr="0050477B">
        <w:rPr>
          <w:lang w:val="es-ES_tradnl"/>
        </w:rPr>
        <w:t>56</w:t>
      </w:r>
      <w:r w:rsidRPr="00F95A80">
        <w:rPr>
          <w:lang w:val="es-ES_tradnl"/>
        </w:rPr>
        <w:t xml:space="preserve"> % de los jóvenes con edades comprendidas entre los </w:t>
      </w:r>
      <w:r w:rsidRPr="0050477B">
        <w:rPr>
          <w:lang w:val="es-ES_tradnl"/>
        </w:rPr>
        <w:t>15</w:t>
      </w:r>
      <w:r w:rsidRPr="00F95A80">
        <w:rPr>
          <w:lang w:val="es-ES_tradnl"/>
        </w:rPr>
        <w:t xml:space="preserve"> y </w:t>
      </w:r>
      <w:r w:rsidRPr="0050477B">
        <w:rPr>
          <w:lang w:val="es-ES_tradnl"/>
        </w:rPr>
        <w:t>24</w:t>
      </w:r>
      <w:r w:rsidRPr="00F95A80">
        <w:rPr>
          <w:lang w:val="es-ES_tradnl"/>
        </w:rPr>
        <w:t xml:space="preserve"> años estaban escolarizados</w:t>
      </w:r>
      <w:r w:rsidRPr="0050477B">
        <w:rPr>
          <w:vertAlign w:val="superscript"/>
          <w:lang w:val="es-ES_tradnl"/>
        </w:rPr>
        <w:footnoteReference w:id="133"/>
      </w:r>
      <w:r w:rsidRPr="00F95A80">
        <w:rPr>
          <w:lang w:val="es-ES_tradnl"/>
        </w:rPr>
        <w:t xml:space="preserve">. Según los datos administrativos disponibles, la matriculación de niños y niñas aumentó sistemáticamente en la enseñanza primaria, donde la tasa neta de matriculación (TNM) ha alcanzado el </w:t>
      </w:r>
      <w:r w:rsidRPr="0050477B">
        <w:rPr>
          <w:lang w:val="es-ES_tradnl"/>
        </w:rPr>
        <w:t>86</w:t>
      </w:r>
      <w:r w:rsidRPr="00F95A80">
        <w:rPr>
          <w:lang w:val="es-ES_tradnl"/>
        </w:rPr>
        <w:t>,</w:t>
      </w:r>
      <w:r w:rsidRPr="0050477B">
        <w:rPr>
          <w:lang w:val="es-ES_tradnl"/>
        </w:rPr>
        <w:t>1</w:t>
      </w:r>
      <w:r w:rsidRPr="00F95A80">
        <w:rPr>
          <w:lang w:val="es-ES_tradnl"/>
        </w:rPr>
        <w:t xml:space="preserve"> % (tasa bruta de matriculación, TBM: </w:t>
      </w:r>
      <w:r w:rsidRPr="0050477B">
        <w:rPr>
          <w:lang w:val="es-ES_tradnl"/>
        </w:rPr>
        <w:t>101</w:t>
      </w:r>
      <w:r w:rsidRPr="00F95A80">
        <w:rPr>
          <w:lang w:val="es-ES_tradnl"/>
        </w:rPr>
        <w:t>,</w:t>
      </w:r>
      <w:r w:rsidRPr="0050477B">
        <w:rPr>
          <w:lang w:val="es-ES_tradnl"/>
        </w:rPr>
        <w:t>7</w:t>
      </w:r>
      <w:r w:rsidRPr="00F95A80">
        <w:rPr>
          <w:lang w:val="es-ES_tradnl"/>
        </w:rPr>
        <w:t xml:space="preserve"> %) frente al </w:t>
      </w:r>
      <w:r w:rsidRPr="0050477B">
        <w:rPr>
          <w:lang w:val="es-ES_tradnl"/>
        </w:rPr>
        <w:t>72</w:t>
      </w:r>
      <w:r w:rsidRPr="00F95A80">
        <w:rPr>
          <w:lang w:val="es-ES_tradnl"/>
        </w:rPr>
        <w:t xml:space="preserve"> % registrado en </w:t>
      </w:r>
      <w:r w:rsidRPr="0050477B">
        <w:rPr>
          <w:lang w:val="es-ES_tradnl"/>
        </w:rPr>
        <w:t>2015</w:t>
      </w:r>
      <w:r w:rsidRPr="00F95A80">
        <w:rPr>
          <w:lang w:val="es-ES_tradnl"/>
        </w:rPr>
        <w:t xml:space="preserve">. En la enseñanza secundaria general, los alumnos matriculados pasaron de </w:t>
      </w:r>
      <w:r w:rsidRPr="0050477B">
        <w:rPr>
          <w:lang w:val="es-ES_tradnl"/>
        </w:rPr>
        <w:t>45</w:t>
      </w:r>
      <w:r w:rsidRPr="00F95A80">
        <w:rPr>
          <w:lang w:val="es-ES_tradnl"/>
        </w:rPr>
        <w:t>.</w:t>
      </w:r>
      <w:r w:rsidRPr="0050477B">
        <w:rPr>
          <w:lang w:val="es-ES_tradnl"/>
        </w:rPr>
        <w:t>500</w:t>
      </w:r>
      <w:r w:rsidRPr="00F95A80">
        <w:rPr>
          <w:lang w:val="es-ES_tradnl"/>
        </w:rPr>
        <w:t xml:space="preserve"> (el </w:t>
      </w:r>
      <w:r w:rsidRPr="0050477B">
        <w:rPr>
          <w:lang w:val="es-ES_tradnl"/>
        </w:rPr>
        <w:t>51</w:t>
      </w:r>
      <w:r w:rsidRPr="00F95A80">
        <w:rPr>
          <w:lang w:val="es-ES_tradnl"/>
        </w:rPr>
        <w:t>,</w:t>
      </w:r>
      <w:r w:rsidRPr="0050477B">
        <w:rPr>
          <w:lang w:val="es-ES_tradnl"/>
        </w:rPr>
        <w:t>8</w:t>
      </w:r>
      <w:r w:rsidRPr="00F95A80">
        <w:rPr>
          <w:lang w:val="es-ES_tradnl"/>
        </w:rPr>
        <w:t xml:space="preserve"> % niñas) en </w:t>
      </w:r>
      <w:r w:rsidRPr="0050477B">
        <w:rPr>
          <w:lang w:val="es-ES_tradnl"/>
        </w:rPr>
        <w:t>2015</w:t>
      </w:r>
      <w:r w:rsidRPr="00F95A80">
        <w:rPr>
          <w:lang w:val="es-ES_tradnl"/>
        </w:rPr>
        <w:t xml:space="preserve"> a </w:t>
      </w:r>
      <w:r w:rsidRPr="0050477B">
        <w:rPr>
          <w:lang w:val="es-ES_tradnl"/>
        </w:rPr>
        <w:t>49</w:t>
      </w:r>
      <w:r w:rsidRPr="00F95A80">
        <w:rPr>
          <w:lang w:val="es-ES_tradnl"/>
        </w:rPr>
        <w:t>.</w:t>
      </w:r>
      <w:r w:rsidRPr="0050477B">
        <w:rPr>
          <w:lang w:val="es-ES_tradnl"/>
        </w:rPr>
        <w:t>582</w:t>
      </w:r>
      <w:r w:rsidRPr="00F95A80">
        <w:rPr>
          <w:lang w:val="es-ES_tradnl"/>
        </w:rPr>
        <w:t xml:space="preserve"> en </w:t>
      </w:r>
      <w:r w:rsidRPr="0050477B">
        <w:rPr>
          <w:lang w:val="es-ES_tradnl"/>
        </w:rPr>
        <w:t>2017</w:t>
      </w:r>
      <w:r w:rsidRPr="00F95A80">
        <w:rPr>
          <w:lang w:val="es-ES_tradnl"/>
        </w:rPr>
        <w:t xml:space="preserve"> (el </w:t>
      </w:r>
      <w:r w:rsidRPr="0050477B">
        <w:rPr>
          <w:lang w:val="es-ES_tradnl"/>
        </w:rPr>
        <w:t>54</w:t>
      </w:r>
      <w:r w:rsidRPr="00F95A80">
        <w:rPr>
          <w:lang w:val="es-ES_tradnl"/>
        </w:rPr>
        <w:t xml:space="preserve"> % niñas), situándose la TNM en el </w:t>
      </w:r>
      <w:r w:rsidRPr="0050477B">
        <w:rPr>
          <w:lang w:val="es-ES_tradnl"/>
        </w:rPr>
        <w:t>28</w:t>
      </w:r>
      <w:r w:rsidRPr="00F95A80">
        <w:rPr>
          <w:lang w:val="es-ES_tradnl"/>
        </w:rPr>
        <w:t>,</w:t>
      </w:r>
      <w:r w:rsidRPr="0050477B">
        <w:rPr>
          <w:lang w:val="es-ES_tradnl"/>
        </w:rPr>
        <w:t>8</w:t>
      </w:r>
      <w:r w:rsidRPr="00F95A80">
        <w:rPr>
          <w:lang w:val="es-ES_tradnl"/>
        </w:rPr>
        <w:t xml:space="preserve"> % (TBM: </w:t>
      </w:r>
      <w:r w:rsidRPr="0050477B">
        <w:rPr>
          <w:lang w:val="es-ES_tradnl"/>
        </w:rPr>
        <w:t>57</w:t>
      </w:r>
      <w:r w:rsidRPr="00F95A80">
        <w:rPr>
          <w:lang w:val="es-ES_tradnl"/>
        </w:rPr>
        <w:t>,</w:t>
      </w:r>
      <w:r w:rsidRPr="0050477B">
        <w:rPr>
          <w:lang w:val="es-ES_tradnl"/>
        </w:rPr>
        <w:t>5</w:t>
      </w:r>
      <w:r w:rsidR="00A5167A" w:rsidRPr="00F95A80">
        <w:rPr>
          <w:lang w:val="es-ES_tradnl"/>
        </w:rPr>
        <w:t> </w:t>
      </w:r>
      <w:r w:rsidRPr="00F95A80">
        <w:rPr>
          <w:lang w:val="es-ES_tradnl"/>
        </w:rPr>
        <w:t xml:space="preserve">%). Este mismo fenómeno se ha producido, más rápido si cabe, en la enseñanza secundaria profesional: de </w:t>
      </w:r>
      <w:r w:rsidRPr="0050477B">
        <w:rPr>
          <w:lang w:val="es-ES_tradnl"/>
        </w:rPr>
        <w:t>6</w:t>
      </w:r>
      <w:r w:rsidRPr="00F95A80">
        <w:rPr>
          <w:lang w:val="es-ES_tradnl"/>
        </w:rPr>
        <w:t>.</w:t>
      </w:r>
      <w:r w:rsidRPr="0050477B">
        <w:rPr>
          <w:lang w:val="es-ES_tradnl"/>
        </w:rPr>
        <w:t>022</w:t>
      </w:r>
      <w:r w:rsidRPr="00F95A80">
        <w:rPr>
          <w:lang w:val="es-ES_tradnl"/>
        </w:rPr>
        <w:t xml:space="preserve"> alumnos matriculados en </w:t>
      </w:r>
      <w:r w:rsidRPr="0050477B">
        <w:rPr>
          <w:lang w:val="es-ES_tradnl"/>
        </w:rPr>
        <w:t>2015</w:t>
      </w:r>
      <w:r w:rsidRPr="00F95A80">
        <w:rPr>
          <w:lang w:val="es-ES_tradnl"/>
        </w:rPr>
        <w:t xml:space="preserve"> (el </w:t>
      </w:r>
      <w:r w:rsidRPr="0050477B">
        <w:rPr>
          <w:lang w:val="es-ES_tradnl"/>
        </w:rPr>
        <w:t>41</w:t>
      </w:r>
      <w:r w:rsidRPr="00F95A80">
        <w:rPr>
          <w:lang w:val="es-ES_tradnl"/>
        </w:rPr>
        <w:t>,</w:t>
      </w:r>
      <w:r w:rsidRPr="0050477B">
        <w:rPr>
          <w:lang w:val="es-ES_tradnl"/>
        </w:rPr>
        <w:t>2</w:t>
      </w:r>
      <w:r w:rsidRPr="00F95A80">
        <w:rPr>
          <w:lang w:val="es-ES_tradnl"/>
        </w:rPr>
        <w:t xml:space="preserve"> % mujeres) a </w:t>
      </w:r>
      <w:r w:rsidRPr="0050477B">
        <w:rPr>
          <w:lang w:val="es-ES_tradnl"/>
        </w:rPr>
        <w:t>12</w:t>
      </w:r>
      <w:r w:rsidRPr="00F95A80">
        <w:rPr>
          <w:lang w:val="es-ES_tradnl"/>
        </w:rPr>
        <w:t>.</w:t>
      </w:r>
      <w:r w:rsidRPr="0050477B">
        <w:rPr>
          <w:lang w:val="es-ES_tradnl"/>
        </w:rPr>
        <w:t>351</w:t>
      </w:r>
      <w:r w:rsidRPr="00F95A80">
        <w:rPr>
          <w:lang w:val="es-ES_tradnl"/>
        </w:rPr>
        <w:t xml:space="preserve"> (el </w:t>
      </w:r>
      <w:r w:rsidRPr="0050477B">
        <w:rPr>
          <w:lang w:val="es-ES_tradnl"/>
        </w:rPr>
        <w:t>40</w:t>
      </w:r>
      <w:r w:rsidRPr="00F95A80">
        <w:rPr>
          <w:lang w:val="es-ES_tradnl"/>
        </w:rPr>
        <w:t>,</w:t>
      </w:r>
      <w:r w:rsidRPr="0050477B">
        <w:rPr>
          <w:lang w:val="es-ES_tradnl"/>
        </w:rPr>
        <w:t>6</w:t>
      </w:r>
      <w:r w:rsidRPr="00F95A80">
        <w:rPr>
          <w:lang w:val="es-ES_tradnl"/>
        </w:rPr>
        <w:t xml:space="preserve"> % mujeres) en </w:t>
      </w:r>
      <w:r w:rsidRPr="0050477B">
        <w:rPr>
          <w:lang w:val="es-ES_tradnl"/>
        </w:rPr>
        <w:t>2017</w:t>
      </w:r>
      <w:r w:rsidRPr="00F95A80">
        <w:rPr>
          <w:lang w:val="es-ES_tradnl"/>
        </w:rPr>
        <w:t xml:space="preserve">, con una TNM del </w:t>
      </w:r>
      <w:r w:rsidRPr="0050477B">
        <w:rPr>
          <w:lang w:val="es-ES_tradnl"/>
        </w:rPr>
        <w:t>7</w:t>
      </w:r>
      <w:r w:rsidRPr="00F95A80">
        <w:rPr>
          <w:lang w:val="es-ES_tradnl"/>
        </w:rPr>
        <w:t>,</w:t>
      </w:r>
      <w:r w:rsidRPr="0050477B">
        <w:rPr>
          <w:lang w:val="es-ES_tradnl"/>
        </w:rPr>
        <w:t>4</w:t>
      </w:r>
      <w:r w:rsidRPr="00F95A80">
        <w:rPr>
          <w:lang w:val="es-ES_tradnl"/>
        </w:rPr>
        <w:t xml:space="preserve"> % (TBM: </w:t>
      </w:r>
      <w:r w:rsidRPr="0050477B">
        <w:rPr>
          <w:lang w:val="es-ES_tradnl"/>
        </w:rPr>
        <w:t>14</w:t>
      </w:r>
      <w:r w:rsidRPr="00F95A80">
        <w:rPr>
          <w:lang w:val="es-ES_tradnl"/>
        </w:rPr>
        <w:t>,</w:t>
      </w:r>
      <w:r w:rsidRPr="0050477B">
        <w:rPr>
          <w:lang w:val="es-ES_tradnl"/>
        </w:rPr>
        <w:t>3</w:t>
      </w:r>
      <w:r w:rsidRPr="00F95A80">
        <w:rPr>
          <w:lang w:val="es-ES_tradnl"/>
        </w:rPr>
        <w:t xml:space="preserve"> %)</w:t>
      </w:r>
      <w:r w:rsidRPr="0050477B">
        <w:rPr>
          <w:vertAlign w:val="superscript"/>
          <w:lang w:val="es-ES_tradnl"/>
        </w:rPr>
        <w:footnoteReference w:id="134"/>
      </w:r>
      <w:r w:rsidRPr="00F95A80">
        <w:rPr>
          <w:lang w:val="es-ES_tradnl"/>
        </w:rPr>
        <w:t>.</w:t>
      </w:r>
    </w:p>
    <w:p w14:paraId="21DB7C2A" w14:textId="77777777" w:rsidR="003E7CA3" w:rsidRPr="00F95A80" w:rsidRDefault="00952B66" w:rsidP="00A5167A">
      <w:pPr>
        <w:pStyle w:val="SingleTxt"/>
        <w:numPr>
          <w:ilvl w:val="0"/>
          <w:numId w:val="8"/>
        </w:numPr>
        <w:ind w:left="1267"/>
        <w:rPr>
          <w:lang w:val="es-ES_tradnl"/>
        </w:rPr>
      </w:pPr>
      <w:r w:rsidRPr="00F95A80">
        <w:rPr>
          <w:lang w:val="es-ES_tradnl"/>
        </w:rPr>
        <w:t xml:space="preserve">Además, la brecha de género en la educación se ha reducido, mejorando o superando la paridad de género en la enseñanza en casi todas las regiones del país. Según los datos administrativos disponibles, el porcentaje de niñas y niños alcanzó el </w:t>
      </w:r>
      <w:r w:rsidRPr="0050477B">
        <w:rPr>
          <w:lang w:val="es-ES_tradnl"/>
        </w:rPr>
        <w:t>96</w:t>
      </w:r>
      <w:r w:rsidRPr="00F95A80">
        <w:rPr>
          <w:lang w:val="es-ES_tradnl"/>
        </w:rPr>
        <w:t>,</w:t>
      </w:r>
      <w:r w:rsidRPr="0050477B">
        <w:rPr>
          <w:lang w:val="es-ES_tradnl"/>
        </w:rPr>
        <w:t>1</w:t>
      </w:r>
      <w:r w:rsidRPr="00F95A80">
        <w:rPr>
          <w:lang w:val="es-ES_tradnl"/>
        </w:rPr>
        <w:t xml:space="preserve"> % en la enseñanza primaria, el </w:t>
      </w:r>
      <w:r w:rsidRPr="0050477B">
        <w:rPr>
          <w:lang w:val="es-ES_tradnl"/>
        </w:rPr>
        <w:t>117</w:t>
      </w:r>
      <w:r w:rsidRPr="00F95A80">
        <w:rPr>
          <w:lang w:val="es-ES_tradnl"/>
        </w:rPr>
        <w:t xml:space="preserve"> % en la secundaria (lo que implica que hay más niñas escolarizadas a la edad correcta que niños) y el </w:t>
      </w:r>
      <w:r w:rsidRPr="0050477B">
        <w:rPr>
          <w:lang w:val="es-ES_tradnl"/>
        </w:rPr>
        <w:t>68</w:t>
      </w:r>
      <w:r w:rsidRPr="00F95A80">
        <w:rPr>
          <w:lang w:val="es-ES_tradnl"/>
        </w:rPr>
        <w:t>,</w:t>
      </w:r>
      <w:r w:rsidRPr="0050477B">
        <w:rPr>
          <w:lang w:val="es-ES_tradnl"/>
        </w:rPr>
        <w:t>5</w:t>
      </w:r>
      <w:r w:rsidRPr="00F95A80">
        <w:rPr>
          <w:lang w:val="es-ES_tradnl"/>
        </w:rPr>
        <w:t xml:space="preserve"> % en la formación profesional secundaria</w:t>
      </w:r>
      <w:r w:rsidRPr="0050477B">
        <w:rPr>
          <w:vertAlign w:val="superscript"/>
          <w:lang w:val="es-ES_tradnl"/>
        </w:rPr>
        <w:footnoteReference w:id="135"/>
      </w:r>
      <w:r w:rsidRPr="00F95A80">
        <w:rPr>
          <w:lang w:val="es-ES_tradnl"/>
        </w:rPr>
        <w:t xml:space="preserve">. Según el censo de </w:t>
      </w:r>
      <w:r w:rsidRPr="0050477B">
        <w:rPr>
          <w:lang w:val="es-ES_tradnl"/>
        </w:rPr>
        <w:t>2015</w:t>
      </w:r>
      <w:r w:rsidRPr="00F95A80">
        <w:rPr>
          <w:lang w:val="es-ES_tradnl"/>
        </w:rPr>
        <w:t xml:space="preserve">, el índice de paridad de género era de </w:t>
      </w:r>
      <w:r w:rsidRPr="0050477B">
        <w:rPr>
          <w:lang w:val="es-ES_tradnl"/>
        </w:rPr>
        <w:t>1</w:t>
      </w:r>
      <w:r w:rsidRPr="00F95A80">
        <w:rPr>
          <w:lang w:val="es-ES_tradnl"/>
        </w:rPr>
        <w:t xml:space="preserve"> en la enseñanza primaria y de </w:t>
      </w:r>
      <w:r w:rsidRPr="0050477B">
        <w:rPr>
          <w:lang w:val="es-ES_tradnl"/>
        </w:rPr>
        <w:t>1</w:t>
      </w:r>
      <w:r w:rsidRPr="00F95A80">
        <w:rPr>
          <w:lang w:val="es-ES_tradnl"/>
        </w:rPr>
        <w:t>,</w:t>
      </w:r>
      <w:r w:rsidRPr="0050477B">
        <w:rPr>
          <w:lang w:val="es-ES_tradnl"/>
        </w:rPr>
        <w:t>21</w:t>
      </w:r>
      <w:r w:rsidRPr="00F95A80">
        <w:rPr>
          <w:lang w:val="es-ES_tradnl"/>
        </w:rPr>
        <w:t xml:space="preserve"> y </w:t>
      </w:r>
      <w:r w:rsidRPr="0050477B">
        <w:rPr>
          <w:lang w:val="es-ES_tradnl"/>
        </w:rPr>
        <w:t>1</w:t>
      </w:r>
      <w:r w:rsidRPr="00F95A80">
        <w:rPr>
          <w:lang w:val="es-ES_tradnl"/>
        </w:rPr>
        <w:t>,</w:t>
      </w:r>
      <w:r w:rsidRPr="0050477B">
        <w:rPr>
          <w:lang w:val="es-ES_tradnl"/>
        </w:rPr>
        <w:t>20</w:t>
      </w:r>
      <w:r w:rsidRPr="00F95A80">
        <w:rPr>
          <w:lang w:val="es-ES_tradnl"/>
        </w:rPr>
        <w:t xml:space="preserve"> en la educación </w:t>
      </w:r>
      <w:proofErr w:type="spellStart"/>
      <w:r w:rsidRPr="00F95A80">
        <w:rPr>
          <w:lang w:val="es-ES_tradnl"/>
        </w:rPr>
        <w:t>presecundaria</w:t>
      </w:r>
      <w:proofErr w:type="spellEnd"/>
      <w:r w:rsidRPr="00F95A80">
        <w:rPr>
          <w:lang w:val="es-ES_tradnl"/>
        </w:rPr>
        <w:t xml:space="preserve"> y secundaria, respectivamente. La diferencia se puede atribuir a la mayor tasa de repetidores entre los niños varones (en </w:t>
      </w:r>
      <w:r w:rsidRPr="0050477B">
        <w:rPr>
          <w:lang w:val="es-ES_tradnl"/>
        </w:rPr>
        <w:t>2016</w:t>
      </w:r>
      <w:r w:rsidRPr="00F95A80">
        <w:rPr>
          <w:lang w:val="es-ES_tradnl"/>
        </w:rPr>
        <w:t xml:space="preserve">, el </w:t>
      </w:r>
      <w:r w:rsidRPr="0050477B">
        <w:rPr>
          <w:lang w:val="es-ES_tradnl"/>
        </w:rPr>
        <w:t>5</w:t>
      </w:r>
      <w:r w:rsidRPr="00F95A80">
        <w:rPr>
          <w:lang w:val="es-ES_tradnl"/>
        </w:rPr>
        <w:t xml:space="preserve"> % repitió el sexto curso frente al </w:t>
      </w:r>
      <w:r w:rsidRPr="0050477B">
        <w:rPr>
          <w:lang w:val="es-ES_tradnl"/>
        </w:rPr>
        <w:t>3</w:t>
      </w:r>
      <w:r w:rsidR="00A5167A" w:rsidRPr="00F95A80">
        <w:rPr>
          <w:lang w:val="es-ES_tradnl"/>
        </w:rPr>
        <w:t> </w:t>
      </w:r>
      <w:r w:rsidRPr="00F95A80">
        <w:rPr>
          <w:lang w:val="es-ES_tradnl"/>
        </w:rPr>
        <w:t>% de las niñas)</w:t>
      </w:r>
      <w:r w:rsidRPr="0050477B">
        <w:rPr>
          <w:vertAlign w:val="superscript"/>
          <w:lang w:val="es-ES_tradnl"/>
        </w:rPr>
        <w:footnoteReference w:id="136"/>
      </w:r>
      <w:r w:rsidR="003E7CA3" w:rsidRPr="00F95A80">
        <w:rPr>
          <w:lang w:val="es-ES_tradnl"/>
        </w:rPr>
        <w:t>.</w:t>
      </w:r>
    </w:p>
    <w:p w14:paraId="52FFCA10" w14:textId="1A78A841" w:rsidR="00A5167A" w:rsidRPr="0050477B" w:rsidRDefault="00A5167A" w:rsidP="00A5167A">
      <w:pPr>
        <w:pStyle w:val="SingleTxt"/>
        <w:spacing w:after="0" w:line="120" w:lineRule="exact"/>
        <w:rPr>
          <w:b/>
          <w:sz w:val="10"/>
          <w:lang w:val="es-ES_tradnl"/>
        </w:rPr>
      </w:pPr>
    </w:p>
    <w:p w14:paraId="21A801C5" w14:textId="6020C699" w:rsidR="00952B66" w:rsidRPr="0050477B" w:rsidRDefault="00952B66" w:rsidP="00A516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Iniciativas para retener a las niñas en la escuela</w:t>
      </w:r>
    </w:p>
    <w:p w14:paraId="6FFDC76D" w14:textId="77777777" w:rsidR="00A5167A" w:rsidRPr="00F95A80" w:rsidRDefault="00A5167A" w:rsidP="00A5167A">
      <w:pPr>
        <w:pStyle w:val="SingleTxt"/>
        <w:spacing w:after="0" w:line="120" w:lineRule="exact"/>
        <w:rPr>
          <w:sz w:val="10"/>
          <w:lang w:val="es-ES_tradnl"/>
        </w:rPr>
      </w:pPr>
    </w:p>
    <w:p w14:paraId="4558A075" w14:textId="75D89B2D" w:rsidR="00952B66" w:rsidRPr="00F95A80" w:rsidRDefault="00952B66" w:rsidP="00A5167A">
      <w:pPr>
        <w:pStyle w:val="SingleTxt"/>
        <w:numPr>
          <w:ilvl w:val="0"/>
          <w:numId w:val="8"/>
        </w:numPr>
        <w:ind w:left="1267"/>
        <w:rPr>
          <w:lang w:val="es-ES_tradnl"/>
        </w:rPr>
      </w:pPr>
      <w:r w:rsidRPr="00F95A80">
        <w:rPr>
          <w:lang w:val="es-ES_tradnl"/>
        </w:rPr>
        <w:t>El Ministerio de Educación</w:t>
      </w:r>
      <w:r w:rsidRPr="0050477B">
        <w:rPr>
          <w:vertAlign w:val="superscript"/>
          <w:lang w:val="es-ES_tradnl"/>
        </w:rPr>
        <w:footnoteReference w:id="137"/>
      </w:r>
      <w:r w:rsidRPr="00F95A80">
        <w:rPr>
          <w:lang w:val="es-ES_tradnl"/>
        </w:rPr>
        <w:t xml:space="preserve"> adoptó en </w:t>
      </w:r>
      <w:r w:rsidRPr="0050477B">
        <w:rPr>
          <w:lang w:val="es-ES_tradnl"/>
        </w:rPr>
        <w:t>2017</w:t>
      </w:r>
      <w:r w:rsidRPr="00F95A80">
        <w:rPr>
          <w:lang w:val="es-ES_tradnl"/>
        </w:rPr>
        <w:t xml:space="preserve"> una política nacional para la educación inclusiva por medio de la resolución núm. </w:t>
      </w:r>
      <w:r w:rsidRPr="0050477B">
        <w:rPr>
          <w:lang w:val="es-ES_tradnl"/>
        </w:rPr>
        <w:t>18</w:t>
      </w:r>
      <w:r w:rsidRPr="00F95A80">
        <w:rPr>
          <w:lang w:val="es-ES_tradnl"/>
        </w:rPr>
        <w:t>/</w:t>
      </w:r>
      <w:r w:rsidRPr="0050477B">
        <w:rPr>
          <w:lang w:val="es-ES_tradnl"/>
        </w:rPr>
        <w:t>2017</w:t>
      </w:r>
      <w:r w:rsidRPr="00F95A80">
        <w:rPr>
          <w:lang w:val="es-ES_tradnl"/>
        </w:rPr>
        <w:t xml:space="preserve"> del Gobierno, que hace hincapié en cuestiones específicamente relacionadas con el género</w:t>
      </w:r>
      <w:r w:rsidRPr="0050477B">
        <w:rPr>
          <w:vertAlign w:val="superscript"/>
          <w:lang w:val="es-ES_tradnl"/>
        </w:rPr>
        <w:footnoteReference w:id="138"/>
      </w:r>
      <w:r w:rsidRPr="00F95A80">
        <w:rPr>
          <w:lang w:val="es-ES_tradnl"/>
        </w:rPr>
        <w:t>. Algunos de sus principales objetivos son mejorar las tasas de matriculación a todos los niveles educativos, reducir el número de repetidores y la tasa de abandono escolar, reforzar los programas de aprendizaje informal y crear un entorno saludable en el que sea posible proteger los derechos de la infancia.</w:t>
      </w:r>
    </w:p>
    <w:p w14:paraId="741083B0" w14:textId="0EA6E845" w:rsidR="00952B66" w:rsidRPr="00F95A80" w:rsidRDefault="00952B66" w:rsidP="00A5167A">
      <w:pPr>
        <w:pStyle w:val="SingleTxt"/>
        <w:numPr>
          <w:ilvl w:val="0"/>
          <w:numId w:val="8"/>
        </w:numPr>
        <w:ind w:left="1267"/>
        <w:rPr>
          <w:lang w:val="es-ES_tradnl"/>
        </w:rPr>
      </w:pPr>
      <w:r w:rsidRPr="00F95A80">
        <w:rPr>
          <w:lang w:val="es-ES_tradnl"/>
        </w:rPr>
        <w:t xml:space="preserve">Con esta política se espera dedicar especial atención a la capacitación de los docentes para que puedan detectar a los alumnos que corren el riesgo de suspender o abandonar sus estudios y promover la colaboración entre escuelas y progenitores y escuelas y comunidades por medio de los consejos de padres y madres que ya existen en todos los centros escolares del país. Además, con ayuda de UNICEF, el Ministerio de Solidaridad Social e Inclusión organizó actividades de sensibilización para los progenitores, incluidas sesiones comunitarias, programas de radio y producciones teatrales locales con miras a reforzar los mensajes de parentalidad positiva, especialmente en los municipios apartados de </w:t>
      </w:r>
      <w:proofErr w:type="spellStart"/>
      <w:r w:rsidRPr="00F95A80">
        <w:rPr>
          <w:lang w:val="es-ES_tradnl"/>
        </w:rPr>
        <w:t>Viqueque</w:t>
      </w:r>
      <w:proofErr w:type="spellEnd"/>
      <w:r w:rsidRPr="00F95A80">
        <w:rPr>
          <w:lang w:val="es-ES_tradnl"/>
        </w:rPr>
        <w:t xml:space="preserve"> y </w:t>
      </w:r>
      <w:proofErr w:type="spellStart"/>
      <w:r w:rsidRPr="00F95A80">
        <w:rPr>
          <w:lang w:val="es-ES_tradnl"/>
        </w:rPr>
        <w:t>Ermera</w:t>
      </w:r>
      <w:proofErr w:type="spellEnd"/>
      <w:r w:rsidRPr="00F95A80">
        <w:rPr>
          <w:lang w:val="es-ES_tradnl"/>
        </w:rPr>
        <w:t xml:space="preserve">, en las que participaron más de </w:t>
      </w:r>
      <w:r w:rsidRPr="0050477B">
        <w:rPr>
          <w:lang w:val="es-ES_tradnl"/>
        </w:rPr>
        <w:t>25</w:t>
      </w:r>
      <w:r w:rsidRPr="00F95A80">
        <w:rPr>
          <w:lang w:val="es-ES_tradnl"/>
        </w:rPr>
        <w:t>.</w:t>
      </w:r>
      <w:r w:rsidRPr="0050477B">
        <w:rPr>
          <w:lang w:val="es-ES_tradnl"/>
        </w:rPr>
        <w:t>000</w:t>
      </w:r>
      <w:r w:rsidRPr="00F95A80">
        <w:rPr>
          <w:lang w:val="es-ES_tradnl"/>
        </w:rPr>
        <w:t xml:space="preserve"> padres y cuidadores entre </w:t>
      </w:r>
      <w:r w:rsidRPr="0050477B">
        <w:rPr>
          <w:lang w:val="es-ES_tradnl"/>
        </w:rPr>
        <w:t>2017</w:t>
      </w:r>
      <w:r w:rsidRPr="00F95A80">
        <w:rPr>
          <w:lang w:val="es-ES_tradnl"/>
        </w:rPr>
        <w:t xml:space="preserve"> y </w:t>
      </w:r>
      <w:r w:rsidRPr="0050477B">
        <w:rPr>
          <w:lang w:val="es-ES_tradnl"/>
        </w:rPr>
        <w:t>2018</w:t>
      </w:r>
      <w:r w:rsidRPr="0050477B">
        <w:rPr>
          <w:vertAlign w:val="superscript"/>
          <w:lang w:val="es-ES_tradnl"/>
        </w:rPr>
        <w:footnoteReference w:id="139"/>
      </w:r>
      <w:r w:rsidRPr="00F95A80">
        <w:rPr>
          <w:lang w:val="es-ES_tradnl"/>
        </w:rPr>
        <w:t>.</w:t>
      </w:r>
    </w:p>
    <w:p w14:paraId="3898F950" w14:textId="646FD471" w:rsidR="00952B66" w:rsidRPr="00F95A80" w:rsidRDefault="00952B66" w:rsidP="00A5167A">
      <w:pPr>
        <w:pStyle w:val="SingleTxt"/>
        <w:numPr>
          <w:ilvl w:val="0"/>
          <w:numId w:val="8"/>
        </w:numPr>
        <w:tabs>
          <w:tab w:val="num" w:pos="2804"/>
        </w:tabs>
        <w:ind w:left="1267"/>
        <w:rPr>
          <w:lang w:val="es-ES_tradnl"/>
        </w:rPr>
      </w:pPr>
      <w:r w:rsidRPr="00F95A80">
        <w:rPr>
          <w:lang w:val="es-ES_tradnl"/>
        </w:rPr>
        <w:t>La política también pretende promover la importancia de la educación de las niñas y la sensibilización de las comunidades al respecto</w:t>
      </w:r>
      <w:r w:rsidRPr="0050477B">
        <w:rPr>
          <w:i/>
          <w:lang w:val="es-ES_tradnl"/>
        </w:rPr>
        <w:t>,</w:t>
      </w:r>
      <w:r w:rsidR="0023209D" w:rsidRPr="000A2E20">
        <w:rPr>
          <w:iCs/>
          <w:lang w:val="es-ES_tradnl"/>
        </w:rPr>
        <w:t xml:space="preserve"> </w:t>
      </w:r>
      <w:r w:rsidRPr="00F95A80">
        <w:rPr>
          <w:lang w:val="es-ES_tradnl"/>
        </w:rPr>
        <w:t>así como</w:t>
      </w:r>
      <w:r w:rsidRPr="000A2E20">
        <w:rPr>
          <w:iCs/>
          <w:lang w:val="es-ES_tradnl"/>
        </w:rPr>
        <w:t xml:space="preserve"> </w:t>
      </w:r>
      <w:r w:rsidRPr="00F95A80">
        <w:rPr>
          <w:lang w:val="es-ES_tradnl"/>
        </w:rPr>
        <w:t>reforzar la socialización orientada a la igualdad de género desde edades temprana</w:t>
      </w:r>
      <w:r w:rsidRPr="0050477B">
        <w:rPr>
          <w:vertAlign w:val="superscript"/>
          <w:lang w:val="es-ES_tradnl"/>
        </w:rPr>
        <w:footnoteReference w:id="140"/>
      </w:r>
      <w:r w:rsidRPr="00F95A80">
        <w:rPr>
          <w:lang w:val="es-ES_tradnl"/>
        </w:rPr>
        <w:t>. Con ayuda de UNICEF, el Ministerio de Educación, Juventud y Deporte ha puesto en marcha varias iniciativas para diseñar sesiones de aprendizaje dirigidas por la comunidad en centros preescolares comunitarios para llegar a los niños que viven en comunidades apartadas y aisladas, además de aumentar el acceso a la educación y concienciar a los progenitores sobre la importancia de estudiar</w:t>
      </w:r>
      <w:r w:rsidRPr="0050477B">
        <w:rPr>
          <w:vertAlign w:val="superscript"/>
          <w:lang w:val="es-ES_tradnl"/>
        </w:rPr>
        <w:footnoteReference w:id="141"/>
      </w:r>
      <w:r w:rsidRPr="00F95A80">
        <w:rPr>
          <w:lang w:val="es-ES_tradnl"/>
        </w:rPr>
        <w:t xml:space="preserve">. En </w:t>
      </w:r>
      <w:r w:rsidRPr="0050477B">
        <w:rPr>
          <w:lang w:val="es-ES_tradnl"/>
        </w:rPr>
        <w:t>2015</w:t>
      </w:r>
      <w:r w:rsidRPr="00F95A80">
        <w:rPr>
          <w:lang w:val="es-ES_tradnl"/>
        </w:rPr>
        <w:t>, el índice de paridad de género en este nivel de educación era muy favorable a las niñas (</w:t>
      </w:r>
      <w:r w:rsidRPr="0050477B">
        <w:rPr>
          <w:lang w:val="es-ES_tradnl"/>
        </w:rPr>
        <w:t>1</w:t>
      </w:r>
      <w:r w:rsidRPr="00F95A80">
        <w:rPr>
          <w:lang w:val="es-ES_tradnl"/>
        </w:rPr>
        <w:t>,</w:t>
      </w:r>
      <w:r w:rsidRPr="0050477B">
        <w:rPr>
          <w:lang w:val="es-ES_tradnl"/>
        </w:rPr>
        <w:t>70</w:t>
      </w:r>
      <w:r w:rsidRPr="00F95A80">
        <w:rPr>
          <w:lang w:val="es-ES_tradnl"/>
        </w:rPr>
        <w:t>)</w:t>
      </w:r>
      <w:r w:rsidRPr="0050477B">
        <w:rPr>
          <w:vertAlign w:val="superscript"/>
          <w:lang w:val="es-ES_tradnl"/>
        </w:rPr>
        <w:footnoteReference w:id="142"/>
      </w:r>
      <w:r w:rsidRPr="00F95A80">
        <w:rPr>
          <w:lang w:val="es-ES_tradnl"/>
        </w:rPr>
        <w:t>.</w:t>
      </w:r>
    </w:p>
    <w:p w14:paraId="5FA14DFF" w14:textId="6EB07AE5" w:rsidR="00952B66" w:rsidRPr="00F95A80" w:rsidRDefault="00952B66" w:rsidP="00A5167A">
      <w:pPr>
        <w:pStyle w:val="SingleTxt"/>
        <w:numPr>
          <w:ilvl w:val="0"/>
          <w:numId w:val="8"/>
        </w:numPr>
        <w:tabs>
          <w:tab w:val="num" w:pos="2804"/>
        </w:tabs>
        <w:ind w:left="1267"/>
        <w:rPr>
          <w:lang w:val="es-ES_tradnl"/>
        </w:rPr>
      </w:pPr>
      <w:r w:rsidRPr="00F95A80">
        <w:rPr>
          <w:lang w:val="es-ES_tradnl"/>
        </w:rPr>
        <w:t>El Ministerio de Educación, Juventud y Deporte analizó las aulas existentes en cada escuela, análisis que constituye la base de una estrategia de agua, saneamiento e higiene para todos (WASH) (</w:t>
      </w:r>
      <w:r w:rsidRPr="0050477B">
        <w:rPr>
          <w:lang w:val="es-ES_tradnl"/>
        </w:rPr>
        <w:t>2020</w:t>
      </w:r>
      <w:r w:rsidRPr="00F95A80">
        <w:rPr>
          <w:lang w:val="es-ES_tradnl"/>
        </w:rPr>
        <w:t>-</w:t>
      </w:r>
      <w:r w:rsidRPr="0050477B">
        <w:rPr>
          <w:lang w:val="es-ES_tradnl"/>
        </w:rPr>
        <w:t>2025</w:t>
      </w:r>
      <w:r w:rsidRPr="00F95A80">
        <w:rPr>
          <w:lang w:val="es-ES_tradnl"/>
        </w:rPr>
        <w:t>). La estrategia define una serie de normas mínimas y prevé instalaciones sanitarias separadas y adecuadas para las niñas</w:t>
      </w:r>
      <w:r w:rsidRPr="0050477B">
        <w:rPr>
          <w:vertAlign w:val="superscript"/>
          <w:lang w:val="es-ES_tradnl"/>
        </w:rPr>
        <w:footnoteReference w:id="143"/>
      </w:r>
      <w:r w:rsidRPr="00F95A80">
        <w:rPr>
          <w:lang w:val="es-ES_tradnl"/>
        </w:rPr>
        <w:t xml:space="preserve">. Según los cálculos del Ministerio de Educación, Juventud y Deporte, será preciso construir en total </w:t>
      </w:r>
      <w:r w:rsidRPr="0050477B">
        <w:rPr>
          <w:lang w:val="es-ES_tradnl"/>
        </w:rPr>
        <w:t>9</w:t>
      </w:r>
      <w:r w:rsidRPr="00F95A80">
        <w:rPr>
          <w:lang w:val="es-ES_tradnl"/>
        </w:rPr>
        <w:t>.</w:t>
      </w:r>
      <w:r w:rsidRPr="0050477B">
        <w:rPr>
          <w:lang w:val="es-ES_tradnl"/>
        </w:rPr>
        <w:t>000</w:t>
      </w:r>
      <w:r w:rsidRPr="00F95A80">
        <w:rPr>
          <w:lang w:val="es-ES_tradnl"/>
        </w:rPr>
        <w:t xml:space="preserve"> aseos nuevos y rehabilitar </w:t>
      </w:r>
      <w:r w:rsidRPr="0050477B">
        <w:rPr>
          <w:lang w:val="es-ES_tradnl"/>
        </w:rPr>
        <w:t>2</w:t>
      </w:r>
      <w:r w:rsidRPr="00F95A80">
        <w:rPr>
          <w:lang w:val="es-ES_tradnl"/>
        </w:rPr>
        <w:t>.</w:t>
      </w:r>
      <w:r w:rsidRPr="0050477B">
        <w:rPr>
          <w:lang w:val="es-ES_tradnl"/>
        </w:rPr>
        <w:t>700</w:t>
      </w:r>
      <w:r w:rsidRPr="0050477B">
        <w:rPr>
          <w:vertAlign w:val="superscript"/>
          <w:lang w:val="es-ES_tradnl"/>
        </w:rPr>
        <w:footnoteReference w:id="144"/>
      </w:r>
      <w:r w:rsidRPr="00F95A80">
        <w:rPr>
          <w:lang w:val="es-ES_tradnl"/>
        </w:rPr>
        <w:t>.</w:t>
      </w:r>
    </w:p>
    <w:p w14:paraId="4A3A2AF8" w14:textId="30B0AA55" w:rsidR="00952B66" w:rsidRPr="00F95A80" w:rsidRDefault="00952B66" w:rsidP="00A5167A">
      <w:pPr>
        <w:pStyle w:val="SingleTxt"/>
        <w:numPr>
          <w:ilvl w:val="0"/>
          <w:numId w:val="8"/>
        </w:numPr>
        <w:tabs>
          <w:tab w:val="num" w:pos="2804"/>
        </w:tabs>
        <w:ind w:left="1267"/>
        <w:rPr>
          <w:lang w:val="es-ES_tradnl"/>
        </w:rPr>
      </w:pPr>
      <w:r w:rsidRPr="00F95A80">
        <w:rPr>
          <w:lang w:val="es-ES_tradnl"/>
        </w:rPr>
        <w:t xml:space="preserve">En general, se observaron avances significativos. En </w:t>
      </w:r>
      <w:r w:rsidRPr="0050477B">
        <w:rPr>
          <w:lang w:val="es-ES_tradnl"/>
        </w:rPr>
        <w:t>2016</w:t>
      </w:r>
      <w:r w:rsidRPr="00F95A80">
        <w:rPr>
          <w:lang w:val="es-ES_tradnl"/>
        </w:rPr>
        <w:t xml:space="preserve"> el </w:t>
      </w:r>
      <w:r w:rsidRPr="0050477B">
        <w:rPr>
          <w:lang w:val="es-ES_tradnl"/>
        </w:rPr>
        <w:t>70</w:t>
      </w:r>
      <w:r w:rsidRPr="00F95A80">
        <w:rPr>
          <w:lang w:val="es-ES_tradnl"/>
        </w:rPr>
        <w:t xml:space="preserve"> % de las escuelas públicas contaba con una fuente de agua mejorada</w:t>
      </w:r>
      <w:r w:rsidRPr="0050477B">
        <w:rPr>
          <w:vertAlign w:val="superscript"/>
          <w:lang w:val="es-ES_tradnl"/>
        </w:rPr>
        <w:footnoteReference w:id="145"/>
      </w:r>
      <w:r w:rsidRPr="00F95A80">
        <w:rPr>
          <w:lang w:val="es-ES_tradnl"/>
        </w:rPr>
        <w:t xml:space="preserve">, mientras que en </w:t>
      </w:r>
      <w:r w:rsidRPr="0050477B">
        <w:rPr>
          <w:lang w:val="es-ES_tradnl"/>
        </w:rPr>
        <w:t>2019</w:t>
      </w:r>
      <w:r w:rsidRPr="00F95A80">
        <w:rPr>
          <w:lang w:val="es-ES_tradnl"/>
        </w:rPr>
        <w:t xml:space="preserve"> el porcentaje había aumentado al </w:t>
      </w:r>
      <w:r w:rsidRPr="0050477B">
        <w:rPr>
          <w:lang w:val="es-ES_tradnl"/>
        </w:rPr>
        <w:t>78</w:t>
      </w:r>
      <w:r w:rsidRPr="00F95A80">
        <w:rPr>
          <w:lang w:val="es-ES_tradnl"/>
        </w:rPr>
        <w:t xml:space="preserve"> % de las </w:t>
      </w:r>
      <w:r w:rsidRPr="0050477B">
        <w:rPr>
          <w:lang w:val="es-ES_tradnl"/>
        </w:rPr>
        <w:t>1</w:t>
      </w:r>
      <w:r w:rsidRPr="00F95A80">
        <w:rPr>
          <w:lang w:val="es-ES_tradnl"/>
        </w:rPr>
        <w:t>.</w:t>
      </w:r>
      <w:r w:rsidRPr="0050477B">
        <w:rPr>
          <w:lang w:val="es-ES_tradnl"/>
        </w:rPr>
        <w:t>426</w:t>
      </w:r>
      <w:r w:rsidRPr="00F95A80">
        <w:rPr>
          <w:lang w:val="es-ES_tradnl"/>
        </w:rPr>
        <w:t xml:space="preserve"> escuelas existentes, con lo que se aseguraba el acceso a una fuente de agua mejorada </w:t>
      </w:r>
      <w:r w:rsidR="001A6A01" w:rsidRPr="00F95A80">
        <w:rPr>
          <w:lang w:val="es-ES_tradnl"/>
        </w:rPr>
        <w:t>para el</w:t>
      </w:r>
      <w:r w:rsidRPr="00F95A80">
        <w:rPr>
          <w:lang w:val="es-ES_tradnl"/>
        </w:rPr>
        <w:t xml:space="preserve"> </w:t>
      </w:r>
      <w:r w:rsidRPr="0050477B">
        <w:rPr>
          <w:lang w:val="es-ES_tradnl"/>
        </w:rPr>
        <w:t>90</w:t>
      </w:r>
      <w:r w:rsidRPr="00F95A80">
        <w:rPr>
          <w:lang w:val="es-ES_tradnl"/>
        </w:rPr>
        <w:t xml:space="preserve"> % de los alumnos de la enseñanza pública</w:t>
      </w:r>
      <w:r w:rsidRPr="0050477B">
        <w:rPr>
          <w:vertAlign w:val="superscript"/>
          <w:lang w:val="es-ES_tradnl"/>
        </w:rPr>
        <w:footnoteReference w:id="146"/>
      </w:r>
      <w:r w:rsidRPr="00F95A80">
        <w:rPr>
          <w:lang w:val="es-ES_tradnl"/>
        </w:rPr>
        <w:t>. También se estrechó la cooperación entre las escuelas y las comunidades mediante la creación de equipos escolares de agua y saneamiento (BESI) integrados por docentes, padres y alumnos para supervisar y reparar los daños de poca importancia</w:t>
      </w:r>
      <w:r w:rsidRPr="0050477B">
        <w:rPr>
          <w:vertAlign w:val="superscript"/>
          <w:lang w:val="es-ES_tradnl"/>
        </w:rPr>
        <w:footnoteReference w:id="147"/>
      </w:r>
      <w:r w:rsidRPr="00F95A80">
        <w:rPr>
          <w:lang w:val="es-ES_tradnl"/>
        </w:rPr>
        <w:t>.</w:t>
      </w:r>
    </w:p>
    <w:p w14:paraId="07125CF6" w14:textId="77777777" w:rsidR="00266BEF" w:rsidRPr="000A2E20" w:rsidRDefault="00266BEF" w:rsidP="000A2E20">
      <w:pPr>
        <w:pStyle w:val="SingleTxt"/>
        <w:tabs>
          <w:tab w:val="num" w:pos="2804"/>
        </w:tabs>
        <w:spacing w:after="0" w:line="120" w:lineRule="exact"/>
        <w:rPr>
          <w:sz w:val="10"/>
          <w:lang w:val="es-ES_tradnl"/>
        </w:rPr>
      </w:pPr>
    </w:p>
    <w:p w14:paraId="348F452F" w14:textId="1EB24549" w:rsidR="00952B66" w:rsidRPr="0050477B" w:rsidRDefault="00952B66" w:rsidP="00A516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Violencia física</w:t>
      </w:r>
    </w:p>
    <w:p w14:paraId="74E2102A" w14:textId="77777777" w:rsidR="00A5167A" w:rsidRPr="00F95A80" w:rsidRDefault="00A5167A" w:rsidP="00A5167A">
      <w:pPr>
        <w:pStyle w:val="SingleTxt"/>
        <w:spacing w:after="0" w:line="120" w:lineRule="exact"/>
        <w:rPr>
          <w:sz w:val="10"/>
          <w:lang w:val="es-ES_tradnl"/>
        </w:rPr>
      </w:pPr>
    </w:p>
    <w:p w14:paraId="775DF4C9" w14:textId="1F9308BB" w:rsidR="00952B66" w:rsidRPr="00F95A80" w:rsidRDefault="00952B66" w:rsidP="00A5167A">
      <w:pPr>
        <w:pStyle w:val="SingleTxt"/>
        <w:numPr>
          <w:ilvl w:val="0"/>
          <w:numId w:val="8"/>
        </w:numPr>
        <w:ind w:left="1267"/>
        <w:rPr>
          <w:lang w:val="es-ES_tradnl"/>
        </w:rPr>
      </w:pPr>
      <w:r w:rsidRPr="00F95A80">
        <w:rPr>
          <w:lang w:val="es-ES_tradnl"/>
        </w:rPr>
        <w:t xml:space="preserve">El Ministerio de Educación, la Comisión de los Derechos de la Infancia y UNICEF encargaron un estudio exhaustivo sobre la violencia contra los niños en los centros educativos y en conexión con estos, estudio que se llevó a cabo en </w:t>
      </w:r>
      <w:r w:rsidRPr="0050477B">
        <w:rPr>
          <w:lang w:val="es-ES_tradnl"/>
        </w:rPr>
        <w:t>2015</w:t>
      </w:r>
      <w:r w:rsidRPr="00F95A80">
        <w:rPr>
          <w:lang w:val="es-ES_tradnl"/>
        </w:rPr>
        <w:t xml:space="preserve"> en colaboración con organizaciones internacionales y nacionales de la sociedad civil. Según las conclusiones del estudio, la violencia física perpetrada por los profesores es una práctica que goza de aceptación general, principalmente cuando se utiliza como castigo. El </w:t>
      </w:r>
      <w:r w:rsidRPr="0050477B">
        <w:rPr>
          <w:lang w:val="es-ES_tradnl"/>
        </w:rPr>
        <w:t>71</w:t>
      </w:r>
      <w:r w:rsidRPr="00F95A80">
        <w:rPr>
          <w:lang w:val="es-ES_tradnl"/>
        </w:rPr>
        <w:t xml:space="preserve"> % de los niños declararon haber sufrido violencia física en los últimos </w:t>
      </w:r>
      <w:r w:rsidRPr="0050477B">
        <w:rPr>
          <w:lang w:val="es-ES_tradnl"/>
        </w:rPr>
        <w:t>12</w:t>
      </w:r>
      <w:r w:rsidRPr="00F95A80">
        <w:rPr>
          <w:lang w:val="es-ES_tradnl"/>
        </w:rPr>
        <w:t xml:space="preserve"> meses a manos de un profesor de su escuela</w:t>
      </w:r>
      <w:r w:rsidRPr="0050477B">
        <w:rPr>
          <w:vertAlign w:val="superscript"/>
          <w:lang w:val="es-ES_tradnl"/>
        </w:rPr>
        <w:footnoteReference w:id="148"/>
      </w:r>
      <w:r w:rsidRPr="00F95A80">
        <w:rPr>
          <w:lang w:val="es-ES_tradnl"/>
        </w:rPr>
        <w:t xml:space="preserve">. Aparte de la edad, los casos de violencia física también se vincularon al género (el </w:t>
      </w:r>
      <w:r w:rsidRPr="0050477B">
        <w:rPr>
          <w:lang w:val="es-ES_tradnl"/>
        </w:rPr>
        <w:t>75</w:t>
      </w:r>
      <w:r w:rsidRPr="00F95A80">
        <w:rPr>
          <w:lang w:val="es-ES_tradnl"/>
        </w:rPr>
        <w:t xml:space="preserve"> % para los niños y el </w:t>
      </w:r>
      <w:r w:rsidRPr="0050477B">
        <w:rPr>
          <w:lang w:val="es-ES_tradnl"/>
        </w:rPr>
        <w:t>67</w:t>
      </w:r>
      <w:r w:rsidRPr="00F95A80">
        <w:rPr>
          <w:lang w:val="es-ES_tradnl"/>
        </w:rPr>
        <w:t xml:space="preserve"> % para las niñas). Asimismo, el estudio reveló que, en general, se prefería resolver la situación recurriendo a la mediación y otras medidas reparadoras</w:t>
      </w:r>
      <w:r w:rsidRPr="0050477B">
        <w:rPr>
          <w:vertAlign w:val="superscript"/>
          <w:lang w:val="es-ES_tradnl"/>
        </w:rPr>
        <w:footnoteReference w:id="149"/>
      </w:r>
      <w:r w:rsidRPr="00F95A80">
        <w:rPr>
          <w:lang w:val="es-ES_tradnl"/>
        </w:rPr>
        <w:t>.</w:t>
      </w:r>
    </w:p>
    <w:p w14:paraId="6A84C59E" w14:textId="41830C1B" w:rsidR="00952B66" w:rsidRPr="00F95A80" w:rsidRDefault="00952B66" w:rsidP="00A5167A">
      <w:pPr>
        <w:pStyle w:val="SingleTxt"/>
        <w:numPr>
          <w:ilvl w:val="0"/>
          <w:numId w:val="8"/>
        </w:numPr>
        <w:ind w:left="1267"/>
        <w:rPr>
          <w:lang w:val="es-ES_tradnl"/>
        </w:rPr>
      </w:pPr>
      <w:r w:rsidRPr="00F95A80">
        <w:rPr>
          <w:lang w:val="es-ES_tradnl"/>
        </w:rPr>
        <w:t xml:space="preserve">Tras la aprobación de las directrices sobre la metodología técnica de enseñanza y aprendizaje en </w:t>
      </w:r>
      <w:r w:rsidRPr="0050477B">
        <w:rPr>
          <w:lang w:val="es-ES_tradnl"/>
        </w:rPr>
        <w:t>2015</w:t>
      </w:r>
      <w:r w:rsidRPr="00F95A80">
        <w:rPr>
          <w:lang w:val="es-ES_tradnl"/>
        </w:rPr>
        <w:t>, que prohíben a los profesores utilizar la violencia, el Ministerio de Educación, Juventud y Deporte reiteró en la política de educación inclusiva su compromiso con las medidas no violentas para controlar el comportamiento de los alumnos</w:t>
      </w:r>
      <w:r w:rsidRPr="0050477B">
        <w:rPr>
          <w:vertAlign w:val="superscript"/>
          <w:lang w:val="es-ES_tradnl"/>
        </w:rPr>
        <w:footnoteReference w:id="150"/>
      </w:r>
      <w:r w:rsidRPr="00F95A80">
        <w:rPr>
          <w:lang w:val="es-ES_tradnl"/>
        </w:rPr>
        <w:t xml:space="preserve">. En </w:t>
      </w:r>
      <w:r w:rsidRPr="0050477B">
        <w:rPr>
          <w:lang w:val="es-ES_tradnl"/>
        </w:rPr>
        <w:t>2017</w:t>
      </w:r>
      <w:r w:rsidRPr="00F95A80">
        <w:rPr>
          <w:lang w:val="es-ES_tradnl"/>
        </w:rPr>
        <w:t xml:space="preserve"> se adoptó un reglamento disciplinario (Decreto gubernamental núm. </w:t>
      </w:r>
      <w:r w:rsidRPr="0050477B">
        <w:rPr>
          <w:lang w:val="es-ES_tradnl"/>
        </w:rPr>
        <w:t>29</w:t>
      </w:r>
      <w:r w:rsidRPr="00F95A80">
        <w:rPr>
          <w:lang w:val="es-ES_tradnl"/>
        </w:rPr>
        <w:t>/</w:t>
      </w:r>
      <w:r w:rsidRPr="0050477B">
        <w:rPr>
          <w:lang w:val="es-ES_tradnl"/>
        </w:rPr>
        <w:t>2017</w:t>
      </w:r>
      <w:r w:rsidRPr="00F95A80">
        <w:rPr>
          <w:lang w:val="es-ES_tradnl"/>
        </w:rPr>
        <w:t xml:space="preserve">), seguido de un conjunto de normas interpretativas para la determinación de las faltas [...] y su gravedad (Orden ministerial núm. </w:t>
      </w:r>
      <w:r w:rsidRPr="0050477B">
        <w:rPr>
          <w:lang w:val="es-ES_tradnl"/>
        </w:rPr>
        <w:t>4</w:t>
      </w:r>
      <w:r w:rsidRPr="00F95A80">
        <w:rPr>
          <w:lang w:val="es-ES_tradnl"/>
        </w:rPr>
        <w:t>/</w:t>
      </w:r>
      <w:r w:rsidRPr="0050477B">
        <w:rPr>
          <w:lang w:val="es-ES_tradnl"/>
        </w:rPr>
        <w:t>2018</w:t>
      </w:r>
      <w:r w:rsidRPr="00F95A80">
        <w:rPr>
          <w:lang w:val="es-ES_tradnl"/>
        </w:rPr>
        <w:t>, Ministerio de Educación), como herramienta práctica para aplicar debidamente el procedimiento disciplinario. La Inspección General del Ministerio de Educación, Juventud y Deporte realizó una campaña de difusión basada en esta nueva normativa</w:t>
      </w:r>
      <w:r w:rsidRPr="0050477B">
        <w:rPr>
          <w:vertAlign w:val="superscript"/>
          <w:lang w:val="es-ES_tradnl"/>
        </w:rPr>
        <w:footnoteReference w:id="151"/>
      </w:r>
      <w:r w:rsidRPr="00F95A80">
        <w:rPr>
          <w:lang w:val="es-ES_tradnl"/>
        </w:rPr>
        <w:t>.</w:t>
      </w:r>
    </w:p>
    <w:p w14:paraId="029E2F52" w14:textId="5B7431FC" w:rsidR="00952B66" w:rsidRPr="00F95A80" w:rsidRDefault="00952B66" w:rsidP="00A5167A">
      <w:pPr>
        <w:pStyle w:val="SingleTxt"/>
        <w:numPr>
          <w:ilvl w:val="0"/>
          <w:numId w:val="8"/>
        </w:numPr>
        <w:tabs>
          <w:tab w:val="num" w:pos="2804"/>
        </w:tabs>
        <w:ind w:left="1267"/>
        <w:rPr>
          <w:lang w:val="es-ES_tradnl"/>
        </w:rPr>
      </w:pPr>
      <w:r w:rsidRPr="00F95A80">
        <w:rPr>
          <w:lang w:val="es-ES_tradnl"/>
        </w:rPr>
        <w:t xml:space="preserve">Se han llevado a cabo varias iniciativas en materia de transporte seguro, la mayoría en zonas urbanas, si bien no son exclusivas del sector educativo. En Dili se llevó a cabo una primera campaña para combatir la violencia contra las mujeres en los medios de transporte y espacios públicos en el marco de la campaña de </w:t>
      </w:r>
      <w:r w:rsidRPr="0050477B">
        <w:rPr>
          <w:lang w:val="es-ES_tradnl"/>
        </w:rPr>
        <w:t>16</w:t>
      </w:r>
      <w:r w:rsidRPr="00F95A80">
        <w:rPr>
          <w:lang w:val="es-ES_tradnl"/>
        </w:rPr>
        <w:t xml:space="preserve"> días de activismo para poner fin a la violencia contra la mujer de </w:t>
      </w:r>
      <w:r w:rsidRPr="0050477B">
        <w:rPr>
          <w:lang w:val="es-ES_tradnl"/>
        </w:rPr>
        <w:t>2016</w:t>
      </w:r>
      <w:r w:rsidRPr="00F95A80">
        <w:rPr>
          <w:lang w:val="es-ES_tradnl"/>
        </w:rPr>
        <w:t xml:space="preserve">. Más recientemente, se puso en marcha la campaña de </w:t>
      </w:r>
      <w:r w:rsidR="007608EF" w:rsidRPr="00F95A80">
        <w:rPr>
          <w:lang w:val="es-ES_tradnl"/>
        </w:rPr>
        <w:t>“</w:t>
      </w:r>
      <w:r w:rsidRPr="00F95A80">
        <w:rPr>
          <w:lang w:val="es-ES_tradnl"/>
        </w:rPr>
        <w:t>Ciudades seguras</w:t>
      </w:r>
      <w:r w:rsidR="007608EF" w:rsidRPr="00F95A80">
        <w:rPr>
          <w:lang w:val="es-ES_tradnl"/>
        </w:rPr>
        <w:t>”</w:t>
      </w:r>
      <w:r w:rsidRPr="00F95A80">
        <w:rPr>
          <w:lang w:val="es-ES_tradnl"/>
        </w:rPr>
        <w:t xml:space="preserve"> contra el acoso sexual, dirigida por ONU-Mujeres, en los dos principales núcleos urbanos del país (Dili y </w:t>
      </w:r>
      <w:proofErr w:type="spellStart"/>
      <w:r w:rsidRPr="00F95A80">
        <w:rPr>
          <w:lang w:val="es-ES_tradnl"/>
        </w:rPr>
        <w:t>Baucau</w:t>
      </w:r>
      <w:proofErr w:type="spellEnd"/>
      <w:r w:rsidRPr="00F95A80">
        <w:rPr>
          <w:lang w:val="es-ES_tradnl"/>
        </w:rPr>
        <w:t>)</w:t>
      </w:r>
      <w:r w:rsidRPr="0050477B">
        <w:rPr>
          <w:vertAlign w:val="superscript"/>
          <w:lang w:val="es-ES_tradnl"/>
        </w:rPr>
        <w:footnoteReference w:id="152"/>
      </w:r>
      <w:r w:rsidRPr="00F95A80">
        <w:rPr>
          <w:lang w:val="es-ES_tradnl"/>
        </w:rPr>
        <w:t>.</w:t>
      </w:r>
    </w:p>
    <w:p w14:paraId="4B8D8987" w14:textId="77777777" w:rsidR="00A5167A" w:rsidRPr="00F95A80" w:rsidRDefault="00A5167A" w:rsidP="00A5167A">
      <w:pPr>
        <w:pStyle w:val="SingleTxt"/>
        <w:spacing w:after="0" w:line="120" w:lineRule="exact"/>
        <w:rPr>
          <w:sz w:val="10"/>
          <w:lang w:val="es-ES_tradnl"/>
        </w:rPr>
      </w:pPr>
    </w:p>
    <w:p w14:paraId="098A0601" w14:textId="1B0FE33E" w:rsidR="00952B66" w:rsidRPr="0050477B" w:rsidRDefault="00952B66" w:rsidP="00A516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Violencia y acoso sexual en las escuelas (política, casos denunciados y sanciones)</w:t>
      </w:r>
    </w:p>
    <w:p w14:paraId="69A3BFEA" w14:textId="77777777" w:rsidR="00A5167A" w:rsidRPr="00F95A80" w:rsidRDefault="00A5167A" w:rsidP="00A5167A">
      <w:pPr>
        <w:pStyle w:val="SingleTxt"/>
        <w:spacing w:after="0" w:line="120" w:lineRule="exact"/>
        <w:rPr>
          <w:sz w:val="10"/>
          <w:lang w:val="es-ES_tradnl"/>
        </w:rPr>
      </w:pPr>
    </w:p>
    <w:p w14:paraId="67FC9073" w14:textId="77777777" w:rsidR="003E7CA3" w:rsidRPr="00F95A80" w:rsidRDefault="00952B66" w:rsidP="00A5167A">
      <w:pPr>
        <w:pStyle w:val="SingleTxt"/>
        <w:numPr>
          <w:ilvl w:val="0"/>
          <w:numId w:val="8"/>
        </w:numPr>
        <w:ind w:left="1267"/>
        <w:rPr>
          <w:lang w:val="es-ES_tradnl"/>
        </w:rPr>
      </w:pPr>
      <w:r w:rsidRPr="00F95A80">
        <w:rPr>
          <w:lang w:val="es-ES_tradnl"/>
        </w:rPr>
        <w:t xml:space="preserve">El número de incidentes de violencia sexual en entornos académicos fue reducido (el </w:t>
      </w:r>
      <w:r w:rsidRPr="0050477B">
        <w:rPr>
          <w:lang w:val="es-ES_tradnl"/>
        </w:rPr>
        <w:t>9</w:t>
      </w:r>
      <w:r w:rsidRPr="00F95A80">
        <w:rPr>
          <w:lang w:val="es-ES_tradnl"/>
        </w:rPr>
        <w:t>,</w:t>
      </w:r>
      <w:r w:rsidRPr="0050477B">
        <w:rPr>
          <w:lang w:val="es-ES_tradnl"/>
        </w:rPr>
        <w:t>7</w:t>
      </w:r>
      <w:r w:rsidRPr="00F95A80">
        <w:rPr>
          <w:lang w:val="es-ES_tradnl"/>
        </w:rPr>
        <w:t xml:space="preserve"> % de niñas y el </w:t>
      </w:r>
      <w:r w:rsidRPr="0050477B">
        <w:rPr>
          <w:lang w:val="es-ES_tradnl"/>
        </w:rPr>
        <w:t>7</w:t>
      </w:r>
      <w:r w:rsidRPr="00F95A80">
        <w:rPr>
          <w:lang w:val="es-ES_tradnl"/>
        </w:rPr>
        <w:t xml:space="preserve"> % de niños) frente a otros tipos de violencia. Los comentarios y tocamientos sexuales por parte de profesores y el acoso sexual por otros niños fueron las formas más habituales de violencia sexual documentadas en las escuelas. Ocho niñas (y ningún niño) declararon haber sido violadas en la escuela (</w:t>
      </w:r>
      <w:r w:rsidRPr="0050477B">
        <w:rPr>
          <w:lang w:val="es-ES_tradnl"/>
        </w:rPr>
        <w:t>1</w:t>
      </w:r>
      <w:r w:rsidR="00A5167A" w:rsidRPr="00F95A80">
        <w:rPr>
          <w:lang w:val="es-ES_tradnl"/>
        </w:rPr>
        <w:t> </w:t>
      </w:r>
      <w:r w:rsidRPr="00F95A80">
        <w:rPr>
          <w:lang w:val="es-ES_tradnl"/>
        </w:rPr>
        <w:t>%)</w:t>
      </w:r>
      <w:r w:rsidRPr="0050477B">
        <w:rPr>
          <w:vertAlign w:val="superscript"/>
          <w:lang w:val="es-ES_tradnl"/>
        </w:rPr>
        <w:footnoteReference w:id="153"/>
      </w:r>
      <w:r w:rsidRPr="00F95A80">
        <w:rPr>
          <w:lang w:val="es-ES_tradnl"/>
        </w:rPr>
        <w:t xml:space="preserve">. Otro </w:t>
      </w:r>
      <w:r w:rsidRPr="0050477B">
        <w:rPr>
          <w:lang w:val="es-ES_tradnl"/>
        </w:rPr>
        <w:t>3</w:t>
      </w:r>
      <w:r w:rsidRPr="00F95A80">
        <w:rPr>
          <w:lang w:val="es-ES_tradnl"/>
        </w:rPr>
        <w:t xml:space="preserve"> % dijo además saber de algún caso en el que un profesor había ofrecido favores o dinero a un alumno a cambio de sexo</w:t>
      </w:r>
      <w:r w:rsidR="003E7CA3" w:rsidRPr="00F95A80">
        <w:rPr>
          <w:lang w:val="es-ES_tradnl"/>
        </w:rPr>
        <w:t>.</w:t>
      </w:r>
    </w:p>
    <w:p w14:paraId="344AF23D" w14:textId="77EDF967" w:rsidR="00952B66" w:rsidRPr="00F95A80" w:rsidRDefault="00952B66" w:rsidP="000A3C38">
      <w:pPr>
        <w:pStyle w:val="SingleTxt"/>
        <w:numPr>
          <w:ilvl w:val="0"/>
          <w:numId w:val="8"/>
        </w:numPr>
        <w:ind w:left="1267"/>
        <w:rPr>
          <w:lang w:val="es-ES_tradnl"/>
        </w:rPr>
      </w:pPr>
      <w:r w:rsidRPr="00F95A80">
        <w:rPr>
          <w:lang w:val="es-ES_tradnl"/>
        </w:rPr>
        <w:t>Aunque existe la posibilidad de que la violencia sexual no quede reflejada fehacientemente en la encuesta debido al estigma y la normalización del acoso sexual a las niñas, las denuncias formales son casi inexistentes</w:t>
      </w:r>
      <w:r w:rsidRPr="0050477B">
        <w:rPr>
          <w:vertAlign w:val="superscript"/>
          <w:lang w:val="es-ES_tradnl"/>
        </w:rPr>
        <w:footnoteReference w:id="154"/>
      </w:r>
      <w:r w:rsidR="005B4EB5" w:rsidRPr="00F95A80">
        <w:rPr>
          <w:vertAlign w:val="superscript"/>
          <w:lang w:val="es-ES_tradnl"/>
        </w:rPr>
        <w:t>,</w:t>
      </w:r>
      <w:r w:rsidR="00D40D5F">
        <w:rPr>
          <w:vertAlign w:val="superscript"/>
          <w:lang w:val="es-ES_tradnl"/>
        </w:rPr>
        <w:t xml:space="preserve"> </w:t>
      </w:r>
      <w:r w:rsidRPr="0050477B">
        <w:rPr>
          <w:vertAlign w:val="superscript"/>
          <w:lang w:val="es-ES_tradnl"/>
        </w:rPr>
        <w:footnoteReference w:id="155"/>
      </w:r>
      <w:r w:rsidRPr="00F95A80">
        <w:rPr>
          <w:lang w:val="es-ES_tradnl"/>
        </w:rPr>
        <w:t xml:space="preserve">. Cuando se denuncia la violencia sexual, se suele optar por las soluciones informales o </w:t>
      </w:r>
      <w:r w:rsidR="007608EF" w:rsidRPr="00F95A80">
        <w:rPr>
          <w:lang w:val="es-ES_tradnl"/>
        </w:rPr>
        <w:t>“</w:t>
      </w:r>
      <w:r w:rsidRPr="00F95A80">
        <w:rPr>
          <w:lang w:val="es-ES_tradnl"/>
        </w:rPr>
        <w:t>reparadoras</w:t>
      </w:r>
      <w:r w:rsidR="007608EF" w:rsidRPr="00F95A80">
        <w:rPr>
          <w:lang w:val="es-ES_tradnl"/>
        </w:rPr>
        <w:t>”</w:t>
      </w:r>
      <w:r w:rsidRPr="00F95A80">
        <w:rPr>
          <w:lang w:val="es-ES_tradnl"/>
        </w:rPr>
        <w:t xml:space="preserve"> en lugar de recurrir a la justicia penal</w:t>
      </w:r>
      <w:r w:rsidRPr="0050477B">
        <w:rPr>
          <w:vertAlign w:val="superscript"/>
          <w:lang w:val="es-ES_tradnl"/>
        </w:rPr>
        <w:footnoteReference w:id="156"/>
      </w:r>
      <w:r w:rsidR="000A3C38" w:rsidRPr="00F95A80">
        <w:rPr>
          <w:vertAlign w:val="superscript"/>
          <w:lang w:val="es-ES_tradnl"/>
        </w:rPr>
        <w:t>,</w:t>
      </w:r>
      <w:r w:rsidR="00D40D5F">
        <w:rPr>
          <w:vertAlign w:val="superscript"/>
          <w:lang w:val="es-ES_tradnl"/>
        </w:rPr>
        <w:t xml:space="preserve"> </w:t>
      </w:r>
      <w:r w:rsidRPr="0050477B">
        <w:rPr>
          <w:vertAlign w:val="superscript"/>
          <w:lang w:val="es-ES_tradnl"/>
        </w:rPr>
        <w:footnoteReference w:id="157"/>
      </w:r>
      <w:r w:rsidRPr="00F95A80">
        <w:rPr>
          <w:lang w:val="es-ES_tradnl"/>
        </w:rPr>
        <w:t>.</w:t>
      </w:r>
    </w:p>
    <w:p w14:paraId="3A3BDD79" w14:textId="47D4AC26" w:rsidR="00952B66" w:rsidRPr="00F95A80" w:rsidRDefault="00952B66" w:rsidP="000A3C38">
      <w:pPr>
        <w:pStyle w:val="SingleTxt"/>
        <w:numPr>
          <w:ilvl w:val="0"/>
          <w:numId w:val="8"/>
        </w:numPr>
        <w:tabs>
          <w:tab w:val="num" w:pos="2804"/>
        </w:tabs>
        <w:ind w:left="1267"/>
        <w:rPr>
          <w:lang w:val="es-ES_tradnl"/>
        </w:rPr>
      </w:pPr>
      <w:r w:rsidRPr="00F95A80">
        <w:rPr>
          <w:lang w:val="es-ES_tradnl"/>
        </w:rPr>
        <w:t xml:space="preserve">El nuevo reglamento disciplinario autoriza el proceso de conciliación como medida auxiliar del procedimiento disciplinario para restablecer la paz teniendo en cuenta el interés superior del alumno (art. </w:t>
      </w:r>
      <w:r w:rsidRPr="0050477B">
        <w:rPr>
          <w:lang w:val="es-ES_tradnl"/>
        </w:rPr>
        <w:t>50</w:t>
      </w:r>
      <w:r w:rsidRPr="00F95A80">
        <w:rPr>
          <w:lang w:val="es-ES_tradnl"/>
        </w:rPr>
        <w:t xml:space="preserve">). Sin embargo, también aclara que el procedimiento de conciliación no es óbice para adoptar medidas disciplinarias y se puede llevar a cabo de forma simultánea (art. </w:t>
      </w:r>
      <w:r w:rsidRPr="0050477B">
        <w:rPr>
          <w:lang w:val="es-ES_tradnl"/>
        </w:rPr>
        <w:t>51</w:t>
      </w:r>
      <w:r w:rsidRPr="00F95A80">
        <w:rPr>
          <w:lang w:val="es-ES_tradnl"/>
        </w:rPr>
        <w:t>).</w:t>
      </w:r>
    </w:p>
    <w:p w14:paraId="5ADDC458" w14:textId="77777777" w:rsidR="003C40BA" w:rsidRPr="00F95A80" w:rsidRDefault="003C40BA" w:rsidP="003C40BA">
      <w:pPr>
        <w:pStyle w:val="SingleTxt"/>
        <w:spacing w:after="0" w:line="120" w:lineRule="exact"/>
        <w:rPr>
          <w:sz w:val="10"/>
          <w:lang w:val="es-ES_tradnl"/>
        </w:rPr>
      </w:pPr>
    </w:p>
    <w:p w14:paraId="25AC3BD8" w14:textId="6996D7B2" w:rsidR="00952B66" w:rsidRPr="0050477B" w:rsidRDefault="00952B66" w:rsidP="003C40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Proceso disciplinario y datos de la Inspección General de Educación</w:t>
      </w:r>
    </w:p>
    <w:p w14:paraId="2039EF52" w14:textId="77777777" w:rsidR="003C40BA" w:rsidRPr="00F95A80" w:rsidRDefault="003C40BA" w:rsidP="003C40BA">
      <w:pPr>
        <w:pStyle w:val="SingleTxt"/>
        <w:spacing w:after="0" w:line="120" w:lineRule="exact"/>
        <w:rPr>
          <w:iCs/>
          <w:sz w:val="10"/>
          <w:lang w:val="es-ES_tradnl"/>
        </w:rPr>
      </w:pPr>
    </w:p>
    <w:p w14:paraId="5B809732" w14:textId="4792BCED" w:rsidR="00952B66" w:rsidRPr="00F95A80" w:rsidRDefault="00952B66" w:rsidP="003C40BA">
      <w:pPr>
        <w:pStyle w:val="SingleTxt"/>
        <w:numPr>
          <w:ilvl w:val="0"/>
          <w:numId w:val="8"/>
        </w:numPr>
        <w:ind w:left="1267"/>
        <w:rPr>
          <w:iCs/>
          <w:lang w:val="es-ES_tradnl"/>
        </w:rPr>
      </w:pPr>
      <w:r w:rsidRPr="00F95A80">
        <w:rPr>
          <w:lang w:val="es-ES_tradnl"/>
        </w:rPr>
        <w:t>Según el nuevo reglamento disciplinario, los responsables de los centros escolares deben remitir cualquier caso de violencia que se denuncie a la Inspección General del municipio correspondiente. A continuación, el caso se suele remitir a la Comisión de Administración Pública para que esta determine la falta cometida y su gravedad, además de la posible sanción administrativa. En caso de tratarse de una falta leve, se suele optar por el traslado. Cuando la falta es grave, el caso se remite a la policía</w:t>
      </w:r>
      <w:r w:rsidRPr="0050477B">
        <w:rPr>
          <w:vertAlign w:val="superscript"/>
          <w:lang w:val="es-ES_tradnl"/>
        </w:rPr>
        <w:footnoteReference w:id="158"/>
      </w:r>
      <w:r w:rsidRPr="00F95A80">
        <w:rPr>
          <w:lang w:val="es-ES_tradnl"/>
        </w:rPr>
        <w:t>.</w:t>
      </w:r>
    </w:p>
    <w:p w14:paraId="6F354F2C" w14:textId="6366A5AA" w:rsidR="00952B66" w:rsidRPr="00F95A80" w:rsidRDefault="00952B66" w:rsidP="003C40BA">
      <w:pPr>
        <w:pStyle w:val="SingleTxt"/>
        <w:numPr>
          <w:ilvl w:val="0"/>
          <w:numId w:val="8"/>
        </w:numPr>
        <w:tabs>
          <w:tab w:val="num" w:pos="2804"/>
        </w:tabs>
        <w:ind w:left="1267"/>
        <w:rPr>
          <w:iCs/>
          <w:lang w:val="es-ES_tradnl"/>
        </w:rPr>
      </w:pPr>
      <w:r w:rsidRPr="00F95A80">
        <w:rPr>
          <w:lang w:val="es-ES_tradnl"/>
        </w:rPr>
        <w:t xml:space="preserve">En el momento de redactar este informe, la Inspección General había tramitado </w:t>
      </w:r>
      <w:r w:rsidRPr="0050477B">
        <w:rPr>
          <w:lang w:val="es-ES_tradnl"/>
        </w:rPr>
        <w:t>33</w:t>
      </w:r>
      <w:r w:rsidRPr="00F95A80">
        <w:rPr>
          <w:lang w:val="es-ES_tradnl"/>
        </w:rPr>
        <w:t xml:space="preserve"> expedientes en </w:t>
      </w:r>
      <w:r w:rsidRPr="0050477B">
        <w:rPr>
          <w:lang w:val="es-ES_tradnl"/>
        </w:rPr>
        <w:t>2018</w:t>
      </w:r>
      <w:r w:rsidRPr="00F95A80">
        <w:rPr>
          <w:lang w:val="es-ES_tradnl"/>
        </w:rPr>
        <w:t xml:space="preserve"> y </w:t>
      </w:r>
      <w:r w:rsidRPr="0050477B">
        <w:rPr>
          <w:lang w:val="es-ES_tradnl"/>
        </w:rPr>
        <w:t>5</w:t>
      </w:r>
      <w:r w:rsidRPr="00F95A80">
        <w:rPr>
          <w:lang w:val="es-ES_tradnl"/>
        </w:rPr>
        <w:t xml:space="preserve"> en </w:t>
      </w:r>
      <w:r w:rsidRPr="0050477B">
        <w:rPr>
          <w:lang w:val="es-ES_tradnl"/>
        </w:rPr>
        <w:t>2019</w:t>
      </w:r>
      <w:r w:rsidRPr="00F95A80">
        <w:rPr>
          <w:lang w:val="es-ES_tradnl"/>
        </w:rPr>
        <w:t xml:space="preserve">. En </w:t>
      </w:r>
      <w:r w:rsidRPr="0050477B">
        <w:rPr>
          <w:lang w:val="es-ES_tradnl"/>
        </w:rPr>
        <w:t>2018</w:t>
      </w:r>
      <w:r w:rsidRPr="00F95A80">
        <w:rPr>
          <w:lang w:val="es-ES_tradnl"/>
        </w:rPr>
        <w:t xml:space="preserve">, </w:t>
      </w:r>
      <w:r w:rsidRPr="0050477B">
        <w:rPr>
          <w:lang w:val="es-ES_tradnl"/>
        </w:rPr>
        <w:t>8</w:t>
      </w:r>
      <w:r w:rsidRPr="00F95A80">
        <w:rPr>
          <w:lang w:val="es-ES_tradnl"/>
        </w:rPr>
        <w:t xml:space="preserve"> casos estaban relacionados con agresiones físicas y </w:t>
      </w:r>
      <w:r w:rsidRPr="0050477B">
        <w:rPr>
          <w:lang w:val="es-ES_tradnl"/>
        </w:rPr>
        <w:t>7</w:t>
      </w:r>
      <w:r w:rsidRPr="00F95A80">
        <w:rPr>
          <w:lang w:val="es-ES_tradnl"/>
        </w:rPr>
        <w:t xml:space="preserve"> de ellos fueron resueltos por la Inspección y </w:t>
      </w:r>
      <w:r w:rsidRPr="0050477B">
        <w:rPr>
          <w:lang w:val="es-ES_tradnl"/>
        </w:rPr>
        <w:t>1</w:t>
      </w:r>
      <w:r w:rsidRPr="00F95A80">
        <w:rPr>
          <w:lang w:val="es-ES_tradnl"/>
        </w:rPr>
        <w:t xml:space="preserve"> se remitió a la policía. Solo </w:t>
      </w:r>
      <w:r w:rsidRPr="0050477B">
        <w:rPr>
          <w:lang w:val="es-ES_tradnl"/>
        </w:rPr>
        <w:t>1</w:t>
      </w:r>
      <w:r w:rsidRPr="00F95A80">
        <w:rPr>
          <w:lang w:val="es-ES_tradnl"/>
        </w:rPr>
        <w:t xml:space="preserve"> caso de violencia sexual fue tramitado por la Inspección en </w:t>
      </w:r>
      <w:r w:rsidRPr="0050477B">
        <w:rPr>
          <w:lang w:val="es-ES_tradnl"/>
        </w:rPr>
        <w:t>2018</w:t>
      </w:r>
      <w:r w:rsidRPr="00F95A80">
        <w:rPr>
          <w:lang w:val="es-ES_tradnl"/>
        </w:rPr>
        <w:t xml:space="preserve"> y remitido a la Comisión de Administración Pública. En </w:t>
      </w:r>
      <w:r w:rsidRPr="0050477B">
        <w:rPr>
          <w:lang w:val="es-ES_tradnl"/>
        </w:rPr>
        <w:t>2019</w:t>
      </w:r>
      <w:r w:rsidRPr="00F95A80">
        <w:rPr>
          <w:lang w:val="es-ES_tradnl"/>
        </w:rPr>
        <w:t xml:space="preserve">, la Inspección tramitó </w:t>
      </w:r>
      <w:r w:rsidRPr="0050477B">
        <w:rPr>
          <w:lang w:val="es-ES_tradnl"/>
        </w:rPr>
        <w:t>5</w:t>
      </w:r>
      <w:r w:rsidRPr="00F95A80">
        <w:rPr>
          <w:lang w:val="es-ES_tradnl"/>
        </w:rPr>
        <w:t xml:space="preserve"> expedientes (</w:t>
      </w:r>
      <w:r w:rsidRPr="0050477B">
        <w:rPr>
          <w:lang w:val="es-ES_tradnl"/>
        </w:rPr>
        <w:t>3</w:t>
      </w:r>
      <w:r w:rsidRPr="00F95A80">
        <w:rPr>
          <w:lang w:val="es-ES_tradnl"/>
        </w:rPr>
        <w:t xml:space="preserve"> casos de violencia física y </w:t>
      </w:r>
      <w:r w:rsidRPr="0050477B">
        <w:rPr>
          <w:lang w:val="es-ES_tradnl"/>
        </w:rPr>
        <w:t>2</w:t>
      </w:r>
      <w:r w:rsidRPr="00F95A80">
        <w:rPr>
          <w:lang w:val="es-ES_tradnl"/>
        </w:rPr>
        <w:t xml:space="preserve"> de violencia sexual)</w:t>
      </w:r>
      <w:r w:rsidRPr="0050477B">
        <w:rPr>
          <w:vertAlign w:val="superscript"/>
          <w:lang w:val="es-ES_tradnl"/>
        </w:rPr>
        <w:footnoteReference w:id="159"/>
      </w:r>
      <w:r w:rsidRPr="00F95A80">
        <w:rPr>
          <w:lang w:val="es-ES_tradnl"/>
        </w:rPr>
        <w:t>.</w:t>
      </w:r>
    </w:p>
    <w:p w14:paraId="476061F2" w14:textId="77777777" w:rsidR="00767591" w:rsidRPr="00F95A80" w:rsidRDefault="00767591" w:rsidP="00767591">
      <w:pPr>
        <w:pStyle w:val="SingleTxt"/>
        <w:spacing w:after="0" w:line="120" w:lineRule="exact"/>
        <w:rPr>
          <w:sz w:val="10"/>
          <w:lang w:val="es-ES_tradnl"/>
        </w:rPr>
      </w:pPr>
    </w:p>
    <w:p w14:paraId="6B2B4E68" w14:textId="0F22DC0C" w:rsidR="00952B66" w:rsidRPr="0050477B" w:rsidRDefault="00952B66" w:rsidP="007675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Política de reincorporación</w:t>
      </w:r>
    </w:p>
    <w:p w14:paraId="56819C54" w14:textId="77777777" w:rsidR="00767591" w:rsidRPr="00F95A80" w:rsidRDefault="00767591" w:rsidP="00767591">
      <w:pPr>
        <w:pStyle w:val="SingleTxt"/>
        <w:spacing w:after="0" w:line="120" w:lineRule="exact"/>
        <w:rPr>
          <w:sz w:val="10"/>
          <w:lang w:val="es-ES_tradnl"/>
        </w:rPr>
      </w:pPr>
    </w:p>
    <w:p w14:paraId="776BDCB2" w14:textId="45572C04" w:rsidR="00952B66" w:rsidRPr="00F95A80" w:rsidRDefault="00952B66" w:rsidP="00767591">
      <w:pPr>
        <w:pStyle w:val="SingleTxt"/>
        <w:numPr>
          <w:ilvl w:val="0"/>
          <w:numId w:val="8"/>
        </w:numPr>
        <w:ind w:left="1267"/>
        <w:rPr>
          <w:lang w:val="es-ES_tradnl"/>
        </w:rPr>
      </w:pPr>
      <w:r w:rsidRPr="00F95A80">
        <w:rPr>
          <w:lang w:val="es-ES_tradnl"/>
        </w:rPr>
        <w:t xml:space="preserve">La política de educación inclusiva de </w:t>
      </w:r>
      <w:r w:rsidRPr="0050477B">
        <w:rPr>
          <w:lang w:val="es-ES_tradnl"/>
        </w:rPr>
        <w:t>2017</w:t>
      </w:r>
      <w:r w:rsidRPr="00F95A80">
        <w:rPr>
          <w:lang w:val="es-ES_tradnl"/>
        </w:rPr>
        <w:t xml:space="preserve"> incide en el derecho de las niñas embarazadas a seguir cursando sus estudios, [...] y así acabar con el estereotipo existente. La política pretende concienciar a las madres adolescentes y a la comunidad escolar sobre la importancia de terminar los estudios y afianzar los programas educativos sobre salud reproductiva, así como formular una normativa jurídica específica y un plan de acción sobre la reincorporación de las niñas embarazadas y las madres jóvenes a la educación formal</w:t>
      </w:r>
      <w:r w:rsidRPr="0050477B">
        <w:rPr>
          <w:vertAlign w:val="superscript"/>
          <w:lang w:val="es-ES_tradnl"/>
        </w:rPr>
        <w:footnoteReference w:id="160"/>
      </w:r>
      <w:r w:rsidRPr="00F95A80">
        <w:rPr>
          <w:lang w:val="es-ES_tradnl"/>
        </w:rPr>
        <w:t>.</w:t>
      </w:r>
    </w:p>
    <w:p w14:paraId="7FFE8EAC" w14:textId="3C4065B4" w:rsidR="00952B66" w:rsidRPr="00F95A80" w:rsidRDefault="00952B66" w:rsidP="00767591">
      <w:pPr>
        <w:pStyle w:val="SingleTxt"/>
        <w:numPr>
          <w:ilvl w:val="0"/>
          <w:numId w:val="8"/>
        </w:numPr>
        <w:tabs>
          <w:tab w:val="num" w:pos="2804"/>
        </w:tabs>
        <w:ind w:left="1267"/>
        <w:rPr>
          <w:lang w:val="es-ES_tradnl"/>
        </w:rPr>
      </w:pPr>
      <w:r w:rsidRPr="00F95A80">
        <w:rPr>
          <w:lang w:val="es-ES_tradnl"/>
        </w:rPr>
        <w:t>Aunque todavía no se haya adoptado ninguna política oficial específicamente relacionada con la reincorporación, el Ministerio de Educación, Juventud y Deporte, tras consultar con la SEII, aprobó una medida temporal por medio de una circular oficial para garantizar que las alumnas puedan regresar a clase después de dar a luz</w:t>
      </w:r>
      <w:r w:rsidRPr="0050477B">
        <w:rPr>
          <w:vertAlign w:val="superscript"/>
          <w:lang w:val="es-ES_tradnl"/>
        </w:rPr>
        <w:footnoteReference w:id="161"/>
      </w:r>
      <w:r w:rsidRPr="00F95A80">
        <w:rPr>
          <w:lang w:val="es-ES_tradnl"/>
        </w:rPr>
        <w:t xml:space="preserve">. Gracias a ello, el Ministerio facilitó en </w:t>
      </w:r>
      <w:r w:rsidRPr="0050477B">
        <w:rPr>
          <w:lang w:val="es-ES_tradnl"/>
        </w:rPr>
        <w:t>2019</w:t>
      </w:r>
      <w:r w:rsidRPr="00F95A80">
        <w:rPr>
          <w:lang w:val="es-ES_tradnl"/>
        </w:rPr>
        <w:t xml:space="preserve"> la reincorporación a clase de </w:t>
      </w:r>
      <w:r w:rsidRPr="0050477B">
        <w:rPr>
          <w:lang w:val="es-ES_tradnl"/>
        </w:rPr>
        <w:t>6</w:t>
      </w:r>
      <w:r w:rsidRPr="00F95A80">
        <w:rPr>
          <w:lang w:val="es-ES_tradnl"/>
        </w:rPr>
        <w:t xml:space="preserve"> jóvenes madres</w:t>
      </w:r>
      <w:r w:rsidRPr="0050477B">
        <w:rPr>
          <w:vertAlign w:val="superscript"/>
          <w:lang w:val="es-ES_tradnl"/>
        </w:rPr>
        <w:footnoteReference w:id="162"/>
      </w:r>
      <w:r w:rsidRPr="00F95A80">
        <w:rPr>
          <w:lang w:val="es-ES_tradnl"/>
        </w:rPr>
        <w:t>. Se prevén sanciones disciplinarias contra los profesores o directores de escuela que denieguen a las madres jóvenes su derecho a reincorporarse al sistema educativo. En coordinación con la SEII, las OSC y la Iglesia, el Ministerio de Educación, Juventud y Deporte está llevando a cabo nuevas consultas para definir la política oficial</w:t>
      </w:r>
      <w:r w:rsidRPr="0050477B">
        <w:rPr>
          <w:vertAlign w:val="superscript"/>
          <w:lang w:val="es-ES_tradnl"/>
        </w:rPr>
        <w:footnoteReference w:id="163"/>
      </w:r>
      <w:r w:rsidRPr="00F95A80">
        <w:rPr>
          <w:lang w:val="es-ES_tradnl"/>
        </w:rPr>
        <w:t>.</w:t>
      </w:r>
    </w:p>
    <w:p w14:paraId="63B45FFB" w14:textId="0D8A727A" w:rsidR="00952B66" w:rsidRPr="00F95A80" w:rsidRDefault="00952B66" w:rsidP="00767591">
      <w:pPr>
        <w:pStyle w:val="SingleTxt"/>
        <w:numPr>
          <w:ilvl w:val="0"/>
          <w:numId w:val="8"/>
        </w:numPr>
        <w:tabs>
          <w:tab w:val="num" w:pos="2804"/>
        </w:tabs>
        <w:ind w:left="1267"/>
        <w:rPr>
          <w:lang w:val="es-ES_tradnl"/>
        </w:rPr>
      </w:pPr>
      <w:r w:rsidRPr="00F95A80">
        <w:rPr>
          <w:lang w:val="es-ES_tradnl"/>
        </w:rPr>
        <w:t xml:space="preserve">Por otro lado, ya se han creado centros comunitarios de aprendizaje en </w:t>
      </w:r>
      <w:r w:rsidRPr="0050477B">
        <w:rPr>
          <w:lang w:val="es-ES_tradnl"/>
        </w:rPr>
        <w:t>9</w:t>
      </w:r>
      <w:r w:rsidRPr="00F95A80">
        <w:rPr>
          <w:lang w:val="es-ES_tradnl"/>
        </w:rPr>
        <w:t xml:space="preserve"> municipios para ayudar a las personas que han abandonado la escuela a retomar sus estudios y conseguir el título equivalente de educación básica. Con el tiempo, estos centros ofrecerán también la titulación equivalente a la enseñanza secundaria</w:t>
      </w:r>
      <w:r w:rsidRPr="0050477B">
        <w:rPr>
          <w:vertAlign w:val="superscript"/>
          <w:lang w:val="es-ES_tradnl"/>
        </w:rPr>
        <w:footnoteReference w:id="164"/>
      </w:r>
      <w:r w:rsidRPr="00F95A80">
        <w:rPr>
          <w:lang w:val="es-ES_tradnl"/>
        </w:rPr>
        <w:t>.</w:t>
      </w:r>
    </w:p>
    <w:p w14:paraId="1F0C0F37" w14:textId="77777777" w:rsidR="00741E2C" w:rsidRPr="00F95A80" w:rsidRDefault="00741E2C" w:rsidP="00741E2C">
      <w:pPr>
        <w:pStyle w:val="SingleTxt"/>
        <w:spacing w:after="0" w:line="120" w:lineRule="exact"/>
        <w:rPr>
          <w:sz w:val="10"/>
          <w:lang w:val="es-ES_tradnl"/>
        </w:rPr>
      </w:pPr>
      <w:bookmarkStart w:id="46" w:name="_Ref46305066"/>
    </w:p>
    <w:p w14:paraId="19D317FF" w14:textId="3D55C8FB" w:rsidR="00952B66" w:rsidRPr="0050477B" w:rsidRDefault="00952B66" w:rsidP="00741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Programas de salud y derechos sexuales y reproductivos en la enseñanza</w:t>
      </w:r>
      <w:bookmarkEnd w:id="46"/>
    </w:p>
    <w:p w14:paraId="08B10FA9" w14:textId="77777777" w:rsidR="00741E2C" w:rsidRPr="00F95A80" w:rsidRDefault="00741E2C" w:rsidP="00741E2C">
      <w:pPr>
        <w:pStyle w:val="SingleTxt"/>
        <w:spacing w:after="0" w:line="120" w:lineRule="exact"/>
        <w:rPr>
          <w:sz w:val="10"/>
          <w:lang w:val="es-ES_tradnl"/>
        </w:rPr>
      </w:pPr>
    </w:p>
    <w:p w14:paraId="524C561F" w14:textId="0BB26BF0" w:rsidR="00952B66" w:rsidRPr="00F95A80" w:rsidRDefault="00952B66" w:rsidP="00741E2C">
      <w:pPr>
        <w:pStyle w:val="SingleTxt"/>
        <w:numPr>
          <w:ilvl w:val="0"/>
          <w:numId w:val="8"/>
        </w:numPr>
        <w:ind w:left="1267"/>
        <w:rPr>
          <w:lang w:val="es-ES_tradnl"/>
        </w:rPr>
      </w:pPr>
      <w:r w:rsidRPr="00F95A80">
        <w:rPr>
          <w:lang w:val="es-ES_tradnl"/>
        </w:rPr>
        <w:t xml:space="preserve">El nuevo plan de estudios que se está elaborando para la enseñanza </w:t>
      </w:r>
      <w:proofErr w:type="spellStart"/>
      <w:r w:rsidRPr="00F95A80">
        <w:rPr>
          <w:lang w:val="es-ES_tradnl"/>
        </w:rPr>
        <w:t>presecundaria</w:t>
      </w:r>
      <w:proofErr w:type="spellEnd"/>
      <w:r w:rsidRPr="00F95A80">
        <w:rPr>
          <w:lang w:val="es-ES_tradnl"/>
        </w:rPr>
        <w:t xml:space="preserve"> y secundaria pretende integrar la educación sobre la salud y los derechos sexuales y reproductivos (el módulo </w:t>
      </w:r>
      <w:r w:rsidR="007608EF" w:rsidRPr="00F95A80">
        <w:rPr>
          <w:lang w:val="es-ES_tradnl"/>
        </w:rPr>
        <w:t>“</w:t>
      </w:r>
      <w:r w:rsidRPr="00F95A80">
        <w:rPr>
          <w:lang w:val="es-ES_tradnl"/>
        </w:rPr>
        <w:t>Aprender sobre mí mismo</w:t>
      </w:r>
      <w:r w:rsidR="007608EF" w:rsidRPr="00F95A80">
        <w:rPr>
          <w:lang w:val="es-ES_tradnl"/>
        </w:rPr>
        <w:t>”</w:t>
      </w:r>
      <w:r w:rsidRPr="00F95A80">
        <w:rPr>
          <w:lang w:val="es-ES_tradnl"/>
        </w:rPr>
        <w:t>)</w:t>
      </w:r>
      <w:r w:rsidRPr="0050477B">
        <w:rPr>
          <w:vertAlign w:val="superscript"/>
          <w:lang w:val="es-ES_tradnl"/>
        </w:rPr>
        <w:footnoteReference w:id="165"/>
      </w:r>
      <w:r w:rsidRPr="00F95A80">
        <w:rPr>
          <w:lang w:val="es-ES_tradnl"/>
        </w:rPr>
        <w:t xml:space="preserve">. Esta medida se ha puesto en práctica en </w:t>
      </w:r>
      <w:r w:rsidRPr="0050477B">
        <w:rPr>
          <w:lang w:val="es-ES_tradnl"/>
        </w:rPr>
        <w:t>10</w:t>
      </w:r>
      <w:r w:rsidRPr="00F95A80">
        <w:rPr>
          <w:lang w:val="es-ES_tradnl"/>
        </w:rPr>
        <w:t xml:space="preserve"> escuelas de </w:t>
      </w:r>
      <w:r w:rsidRPr="0050477B">
        <w:rPr>
          <w:lang w:val="es-ES_tradnl"/>
        </w:rPr>
        <w:t>7</w:t>
      </w:r>
      <w:r w:rsidRPr="00F95A80">
        <w:rPr>
          <w:lang w:val="es-ES_tradnl"/>
        </w:rPr>
        <w:t xml:space="preserve"> municipios</w:t>
      </w:r>
      <w:r w:rsidRPr="0050477B">
        <w:rPr>
          <w:vertAlign w:val="superscript"/>
          <w:lang w:val="es-ES_tradnl"/>
        </w:rPr>
        <w:footnoteReference w:id="166"/>
      </w:r>
      <w:r w:rsidRPr="00F95A80">
        <w:rPr>
          <w:lang w:val="es-ES_tradnl"/>
        </w:rPr>
        <w:t>. Con ayuda del UNFPA, el Ministerio de Educación, Juventud y Deporte también ha impartido cursos de formación para formadores y profesionales de la enseñanza</w:t>
      </w:r>
      <w:r w:rsidRPr="0050477B">
        <w:rPr>
          <w:vertAlign w:val="superscript"/>
          <w:lang w:val="es-ES_tradnl"/>
        </w:rPr>
        <w:footnoteReference w:id="167"/>
      </w:r>
      <w:r w:rsidRPr="00F95A80">
        <w:rPr>
          <w:lang w:val="es-ES_tradnl"/>
        </w:rPr>
        <w:t>.</w:t>
      </w:r>
    </w:p>
    <w:p w14:paraId="5590BDD9" w14:textId="56E389BD" w:rsidR="00952B66" w:rsidRPr="00F95A80" w:rsidRDefault="00952B66" w:rsidP="00741E2C">
      <w:pPr>
        <w:pStyle w:val="SingleTxt"/>
        <w:numPr>
          <w:ilvl w:val="0"/>
          <w:numId w:val="8"/>
        </w:numPr>
        <w:tabs>
          <w:tab w:val="num" w:pos="2804"/>
        </w:tabs>
        <w:ind w:left="1267"/>
        <w:rPr>
          <w:lang w:val="es-ES_tradnl"/>
        </w:rPr>
      </w:pPr>
      <w:r w:rsidRPr="00F95A80">
        <w:rPr>
          <w:lang w:val="es-ES_tradnl"/>
        </w:rPr>
        <w:t>Asimismo, con la ayuda del UNFPA, se pretende llegar a los jóvenes que no van a la escuela mediante la elaboración de un manual sobre relaciones saludables que se utilizará en los centros juveniles para transmitir conocimientos sobre salud sexual y reproductiva</w:t>
      </w:r>
      <w:r w:rsidRPr="0050477B">
        <w:rPr>
          <w:vertAlign w:val="superscript"/>
          <w:lang w:val="es-ES_tradnl"/>
        </w:rPr>
        <w:footnoteReference w:id="168"/>
      </w:r>
      <w:r w:rsidRPr="00F95A80">
        <w:rPr>
          <w:lang w:val="es-ES_tradnl"/>
        </w:rPr>
        <w:t>.</w:t>
      </w:r>
    </w:p>
    <w:p w14:paraId="2CD01ED3" w14:textId="7227F04C" w:rsidR="00952B66" w:rsidRPr="00F95A80" w:rsidRDefault="00952B66" w:rsidP="00741E2C">
      <w:pPr>
        <w:pStyle w:val="SingleTxt"/>
        <w:numPr>
          <w:ilvl w:val="0"/>
          <w:numId w:val="8"/>
        </w:numPr>
        <w:tabs>
          <w:tab w:val="num" w:pos="2804"/>
        </w:tabs>
        <w:ind w:left="1267"/>
        <w:rPr>
          <w:lang w:val="es-ES_tradnl"/>
        </w:rPr>
      </w:pPr>
      <w:r w:rsidRPr="00F95A80">
        <w:rPr>
          <w:lang w:val="es-ES_tradnl"/>
        </w:rPr>
        <w:t>Sin embargo, el alcance de esas iniciativas es limitado. A pesar de que el entorno jurídico y político es ampliamente favorable a la educación sobre la salud reproductiva, los tabúes culturales y la escasa preparación de los profesores en la materia dificultan su aplicación y los docentes no siempre abordan el tema</w:t>
      </w:r>
      <w:r w:rsidRPr="0050477B">
        <w:rPr>
          <w:vertAlign w:val="superscript"/>
          <w:lang w:val="es-ES_tradnl"/>
        </w:rPr>
        <w:footnoteReference w:id="169"/>
      </w:r>
      <w:r w:rsidRPr="00F95A80">
        <w:rPr>
          <w:lang w:val="es-ES_tradnl"/>
        </w:rPr>
        <w:t>.</w:t>
      </w:r>
    </w:p>
    <w:p w14:paraId="322EA6F4" w14:textId="77777777" w:rsidR="00741E2C" w:rsidRPr="0050477B" w:rsidRDefault="00741E2C" w:rsidP="00741E2C">
      <w:pPr>
        <w:pStyle w:val="SingleTxt"/>
        <w:spacing w:after="0" w:line="120" w:lineRule="exact"/>
        <w:rPr>
          <w:b/>
          <w:sz w:val="10"/>
          <w:lang w:val="es-ES_tradnl"/>
        </w:rPr>
      </w:pPr>
      <w:bookmarkStart w:id="47" w:name="_Hlk20732696"/>
    </w:p>
    <w:p w14:paraId="473B5B32" w14:textId="4113DDBE" w:rsidR="00952B66" w:rsidRPr="0050477B" w:rsidRDefault="00952B66" w:rsidP="00741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Analfabetismo</w:t>
      </w:r>
      <w:bookmarkEnd w:id="47"/>
    </w:p>
    <w:p w14:paraId="01174E37" w14:textId="77777777" w:rsidR="00741E2C" w:rsidRPr="00F95A80" w:rsidRDefault="00741E2C" w:rsidP="00741E2C">
      <w:pPr>
        <w:pStyle w:val="SingleTxt"/>
        <w:spacing w:after="0" w:line="120" w:lineRule="exact"/>
        <w:rPr>
          <w:sz w:val="10"/>
          <w:lang w:val="es-ES_tradnl"/>
        </w:rPr>
      </w:pPr>
    </w:p>
    <w:p w14:paraId="4B265F23" w14:textId="42A9BB83" w:rsidR="00952B66" w:rsidRPr="00F95A80" w:rsidRDefault="00952B66" w:rsidP="00741E2C">
      <w:pPr>
        <w:pStyle w:val="SingleTxt"/>
        <w:numPr>
          <w:ilvl w:val="0"/>
          <w:numId w:val="8"/>
        </w:numPr>
        <w:ind w:left="1267"/>
        <w:rPr>
          <w:lang w:val="es-ES_tradnl"/>
        </w:rPr>
      </w:pPr>
      <w:r w:rsidRPr="000A2E20">
        <w:rPr>
          <w:lang w:val="es-ES_tradnl"/>
        </w:rPr>
        <w:t xml:space="preserve">El </w:t>
      </w:r>
      <w:r w:rsidR="001E74FF" w:rsidRPr="000A2E20">
        <w:rPr>
          <w:lang w:val="es-ES_tradnl"/>
        </w:rPr>
        <w:t xml:space="preserve">64,4 % de la población adulta (15 años de edad o más) sabe leer y escribir (el </w:t>
      </w:r>
      <w:r w:rsidRPr="000A2E20">
        <w:rPr>
          <w:lang w:val="es-ES_tradnl"/>
        </w:rPr>
        <w:t xml:space="preserve">68,7 % </w:t>
      </w:r>
      <w:r w:rsidR="001E74FF" w:rsidRPr="000A2E20">
        <w:rPr>
          <w:lang w:val="es-ES_tradnl"/>
        </w:rPr>
        <w:t xml:space="preserve">en el caso </w:t>
      </w:r>
      <w:r w:rsidRPr="000A2E20">
        <w:rPr>
          <w:lang w:val="es-ES_tradnl"/>
        </w:rPr>
        <w:t xml:space="preserve">de los hombres y el 60,2 % </w:t>
      </w:r>
      <w:r w:rsidR="001E74FF" w:rsidRPr="000A2E20">
        <w:rPr>
          <w:lang w:val="es-ES_tradnl"/>
        </w:rPr>
        <w:t xml:space="preserve">en el </w:t>
      </w:r>
      <w:r w:rsidRPr="000A2E20">
        <w:rPr>
          <w:lang w:val="es-ES_tradnl"/>
        </w:rPr>
        <w:t>de las mujeres</w:t>
      </w:r>
      <w:r w:rsidR="001E74FF" w:rsidRPr="000A2E20">
        <w:rPr>
          <w:lang w:val="es-ES_tradnl"/>
        </w:rPr>
        <w:t>).</w:t>
      </w:r>
      <w:r w:rsidRPr="00170DA3">
        <w:rPr>
          <w:lang w:val="es-ES_tradnl"/>
        </w:rPr>
        <w:t xml:space="preserve"> La diferencia entre hombres y mujeres jóvenes (</w:t>
      </w:r>
      <w:r w:rsidRPr="0050477B">
        <w:rPr>
          <w:lang w:val="es-ES_tradnl"/>
        </w:rPr>
        <w:t>84</w:t>
      </w:r>
      <w:r w:rsidRPr="00170DA3">
        <w:rPr>
          <w:lang w:val="es-ES_tradnl"/>
        </w:rPr>
        <w:t>,</w:t>
      </w:r>
      <w:r w:rsidRPr="0050477B">
        <w:rPr>
          <w:lang w:val="es-ES_tradnl"/>
        </w:rPr>
        <w:t>7</w:t>
      </w:r>
      <w:r w:rsidRPr="00170DA3">
        <w:rPr>
          <w:lang w:val="es-ES_tradnl"/>
        </w:rPr>
        <w:t xml:space="preserve"> % y </w:t>
      </w:r>
      <w:r w:rsidRPr="0050477B">
        <w:rPr>
          <w:lang w:val="es-ES_tradnl"/>
        </w:rPr>
        <w:t>84</w:t>
      </w:r>
      <w:r w:rsidRPr="00170DA3">
        <w:rPr>
          <w:lang w:val="es-ES_tradnl"/>
        </w:rPr>
        <w:t>,</w:t>
      </w:r>
      <w:r w:rsidRPr="0050477B">
        <w:rPr>
          <w:lang w:val="es-ES_tradnl"/>
        </w:rPr>
        <w:t>1</w:t>
      </w:r>
      <w:r w:rsidRPr="00170DA3">
        <w:rPr>
          <w:lang w:val="es-ES_tradnl"/>
        </w:rPr>
        <w:t xml:space="preserve"> %, respectivamente) es menor y las tasas más elevadas de alfabetización entre los adultos apuntan a una mejora en el acceso a la educación básica. Sin embargo, la alfabetización en las zonas rurales sigue siendo mucho más baja y la brecha de género es más amplia (</w:t>
      </w:r>
      <w:r w:rsidRPr="0050477B">
        <w:rPr>
          <w:lang w:val="es-ES_tradnl"/>
        </w:rPr>
        <w:t>58</w:t>
      </w:r>
      <w:r w:rsidRPr="00170DA3">
        <w:rPr>
          <w:lang w:val="es-ES_tradnl"/>
        </w:rPr>
        <w:t>,</w:t>
      </w:r>
      <w:r w:rsidRPr="0050477B">
        <w:rPr>
          <w:lang w:val="es-ES_tradnl"/>
        </w:rPr>
        <w:t>8</w:t>
      </w:r>
      <w:r w:rsidRPr="00170DA3">
        <w:rPr>
          <w:lang w:val="es-ES_tradnl"/>
        </w:rPr>
        <w:t xml:space="preserve"> % de los hombres y </w:t>
      </w:r>
      <w:r w:rsidRPr="0050477B">
        <w:rPr>
          <w:lang w:val="es-ES_tradnl"/>
        </w:rPr>
        <w:t>48</w:t>
      </w:r>
      <w:r w:rsidRPr="00F95A80">
        <w:rPr>
          <w:lang w:val="es-ES_tradnl"/>
        </w:rPr>
        <w:t>,</w:t>
      </w:r>
      <w:r w:rsidRPr="0050477B">
        <w:rPr>
          <w:lang w:val="es-ES_tradnl"/>
        </w:rPr>
        <w:t>8</w:t>
      </w:r>
      <w:r w:rsidRPr="00F95A80">
        <w:rPr>
          <w:lang w:val="es-ES_tradnl"/>
        </w:rPr>
        <w:t xml:space="preserve"> % de las mujeres) que en las zonas urbanas (</w:t>
      </w:r>
      <w:r w:rsidRPr="0050477B">
        <w:rPr>
          <w:lang w:val="es-ES_tradnl"/>
        </w:rPr>
        <w:t>89</w:t>
      </w:r>
      <w:r w:rsidRPr="00F95A80">
        <w:rPr>
          <w:lang w:val="es-ES_tradnl"/>
        </w:rPr>
        <w:t>,</w:t>
      </w:r>
      <w:r w:rsidRPr="0050477B">
        <w:rPr>
          <w:lang w:val="es-ES_tradnl"/>
        </w:rPr>
        <w:t>7</w:t>
      </w:r>
      <w:r w:rsidRPr="00F95A80">
        <w:rPr>
          <w:lang w:val="es-ES_tradnl"/>
        </w:rPr>
        <w:t xml:space="preserve"> % de los hombres y </w:t>
      </w:r>
      <w:r w:rsidRPr="0050477B">
        <w:rPr>
          <w:lang w:val="es-ES_tradnl"/>
        </w:rPr>
        <w:t>85</w:t>
      </w:r>
      <w:r w:rsidRPr="00F95A80">
        <w:rPr>
          <w:lang w:val="es-ES_tradnl"/>
        </w:rPr>
        <w:t>,</w:t>
      </w:r>
      <w:r w:rsidRPr="0050477B">
        <w:rPr>
          <w:lang w:val="es-ES_tradnl"/>
        </w:rPr>
        <w:t>8</w:t>
      </w:r>
      <w:r w:rsidRPr="00F95A80">
        <w:rPr>
          <w:lang w:val="es-ES_tradnl"/>
        </w:rPr>
        <w:t xml:space="preserve"> % de las mujeres)</w:t>
      </w:r>
      <w:r w:rsidRPr="0050477B">
        <w:rPr>
          <w:vertAlign w:val="superscript"/>
          <w:lang w:val="es-ES_tradnl"/>
        </w:rPr>
        <w:footnoteReference w:id="170"/>
      </w:r>
      <w:r w:rsidRPr="00F95A80">
        <w:rPr>
          <w:lang w:val="es-ES_tradnl"/>
        </w:rPr>
        <w:t>.</w:t>
      </w:r>
    </w:p>
    <w:p w14:paraId="1A1C909E" w14:textId="4D4F5DA5" w:rsidR="00952B66" w:rsidRPr="00F95A80" w:rsidRDefault="00952B66" w:rsidP="00741E2C">
      <w:pPr>
        <w:pStyle w:val="SingleTxt"/>
        <w:numPr>
          <w:ilvl w:val="0"/>
          <w:numId w:val="8"/>
        </w:numPr>
        <w:tabs>
          <w:tab w:val="num" w:pos="2804"/>
        </w:tabs>
        <w:ind w:left="1267"/>
        <w:rPr>
          <w:lang w:val="es-ES_tradnl"/>
        </w:rPr>
      </w:pPr>
      <w:r w:rsidRPr="00F95A80">
        <w:rPr>
          <w:lang w:val="es-ES_tradnl"/>
        </w:rPr>
        <w:t xml:space="preserve">Según el nuevo plan de estudios, la lengua de instrucción en la educación básica temprana es el </w:t>
      </w:r>
      <w:proofErr w:type="spellStart"/>
      <w:r w:rsidRPr="00F95A80">
        <w:rPr>
          <w:lang w:val="es-ES_tradnl"/>
        </w:rPr>
        <w:t>terum</w:t>
      </w:r>
      <w:proofErr w:type="spellEnd"/>
      <w:r w:rsidRPr="0050477B">
        <w:rPr>
          <w:vertAlign w:val="superscript"/>
          <w:lang w:val="es-ES_tradnl"/>
        </w:rPr>
        <w:footnoteReference w:id="171"/>
      </w:r>
      <w:r w:rsidRPr="00F95A80">
        <w:rPr>
          <w:lang w:val="es-ES_tradnl"/>
        </w:rPr>
        <w:t xml:space="preserve"> (medida que contribuyó a mejorar los programas de alfabetización) y se prevé introducir de manera bien planificada la alfabetización en portugués</w:t>
      </w:r>
      <w:r w:rsidRPr="0050477B">
        <w:rPr>
          <w:vertAlign w:val="superscript"/>
          <w:lang w:val="es-ES_tradnl"/>
        </w:rPr>
        <w:footnoteReference w:id="172"/>
      </w:r>
      <w:r w:rsidRPr="00F95A80">
        <w:rPr>
          <w:lang w:val="es-ES_tradnl"/>
        </w:rPr>
        <w:t>. No obstante, el proyecto piloto de educación multilingüe basada en la lengua materna (</w:t>
      </w:r>
      <w:r w:rsidRPr="0050477B">
        <w:rPr>
          <w:lang w:val="es-ES_tradnl"/>
        </w:rPr>
        <w:t>2012</w:t>
      </w:r>
      <w:r w:rsidRPr="00F95A80">
        <w:rPr>
          <w:lang w:val="es-ES_tradnl"/>
        </w:rPr>
        <w:t>-</w:t>
      </w:r>
      <w:r w:rsidRPr="0050477B">
        <w:rPr>
          <w:lang w:val="es-ES_tradnl"/>
        </w:rPr>
        <w:t>2015</w:t>
      </w:r>
      <w:r w:rsidRPr="00F95A80">
        <w:rPr>
          <w:lang w:val="es-ES_tradnl"/>
        </w:rPr>
        <w:t>) ha demostrado que el rendimiento académico de los niños mejora cuando reciben educación básica temprana en la lengua más hablada a nivel local</w:t>
      </w:r>
      <w:r w:rsidRPr="0050477B">
        <w:rPr>
          <w:vertAlign w:val="superscript"/>
          <w:lang w:val="es-ES_tradnl"/>
        </w:rPr>
        <w:footnoteReference w:id="173"/>
      </w:r>
      <w:r w:rsidRPr="00F95A80">
        <w:rPr>
          <w:lang w:val="es-ES_tradnl"/>
        </w:rPr>
        <w:t>.</w:t>
      </w:r>
    </w:p>
    <w:p w14:paraId="54E4BB23" w14:textId="754D465E" w:rsidR="00952B66" w:rsidRPr="00F95A80" w:rsidRDefault="00952B66" w:rsidP="00741E2C">
      <w:pPr>
        <w:pStyle w:val="SingleTxt"/>
        <w:numPr>
          <w:ilvl w:val="0"/>
          <w:numId w:val="8"/>
        </w:numPr>
        <w:tabs>
          <w:tab w:val="num" w:pos="2804"/>
        </w:tabs>
        <w:ind w:left="1267"/>
        <w:rPr>
          <w:lang w:val="es-ES_tradnl"/>
        </w:rPr>
      </w:pPr>
      <w:r w:rsidRPr="000A2E20">
        <w:rPr>
          <w:spacing w:val="0"/>
          <w:lang w:val="es-ES_tradnl"/>
        </w:rPr>
        <w:t>Un nuevo programa nacional de equivalencia para la educación básica (Decreto-ley núm. 30/2016) aborda los programas de alfabetización para niños no escolarizados y de educación continua. Se elaboró un plan de estudios y se diseñaron los materiales didácticos correspondientes, que se difundieron en los 9 centros de aprendizaje comunitarios ya existentes, además de capacitar a los docentes para enseñar a estudiantes adultos. Se ofrecen métodos de instrucción flexibles a los estudiantes</w:t>
      </w:r>
      <w:r w:rsidRPr="000A2E20">
        <w:rPr>
          <w:spacing w:val="0"/>
          <w:vertAlign w:val="superscript"/>
          <w:lang w:val="es-ES_tradnl"/>
        </w:rPr>
        <w:footnoteReference w:id="174"/>
      </w:r>
      <w:r w:rsidRPr="000A2E20">
        <w:rPr>
          <w:spacing w:val="0"/>
          <w:lang w:val="es-ES_tradnl"/>
        </w:rPr>
        <w:t xml:space="preserve"> para que jóvenes y adultos puedan seguir aprendiendo mientras atienden a su trabajo, la familia u otras responsabilidades. Se impartió capacitación a 110 profesores de programas de equivalencia, en los que hasta enero de 2017 habían participado 1.670 alumnos (el 55 % mujeres), procedentes en su mayoría de zonas rurales, quienes adquirieron conocimientos lingüísticos esenciales (en </w:t>
      </w:r>
      <w:proofErr w:type="spellStart"/>
      <w:r w:rsidRPr="000A2E20">
        <w:rPr>
          <w:spacing w:val="0"/>
          <w:lang w:val="es-ES_tradnl"/>
        </w:rPr>
        <w:t>terum</w:t>
      </w:r>
      <w:proofErr w:type="spellEnd"/>
      <w:r w:rsidRPr="000A2E20">
        <w:rPr>
          <w:spacing w:val="0"/>
          <w:lang w:val="es-ES_tradnl"/>
        </w:rPr>
        <w:t xml:space="preserve"> y portugués</w:t>
      </w:r>
      <w:r w:rsidRPr="00F95A80">
        <w:rPr>
          <w:lang w:val="es-ES_tradnl"/>
        </w:rPr>
        <w:t>)</w:t>
      </w:r>
      <w:r w:rsidRPr="0050477B">
        <w:rPr>
          <w:vertAlign w:val="superscript"/>
          <w:lang w:val="es-ES_tradnl"/>
        </w:rPr>
        <w:footnoteReference w:id="175"/>
      </w:r>
      <w:r w:rsidRPr="00F95A80">
        <w:rPr>
          <w:lang w:val="es-ES_tradnl"/>
        </w:rPr>
        <w:t>.</w:t>
      </w:r>
    </w:p>
    <w:p w14:paraId="79932B86" w14:textId="77777777" w:rsidR="00741E2C" w:rsidRPr="00F95A80" w:rsidRDefault="00741E2C" w:rsidP="00741E2C">
      <w:pPr>
        <w:pStyle w:val="SingleTxt"/>
        <w:spacing w:after="0" w:line="120" w:lineRule="exact"/>
        <w:rPr>
          <w:sz w:val="10"/>
          <w:lang w:val="es-ES_tradnl"/>
        </w:rPr>
      </w:pPr>
      <w:bookmarkStart w:id="48" w:name="_Toc25630040"/>
      <w:bookmarkStart w:id="49" w:name="_Toc10641667"/>
    </w:p>
    <w:p w14:paraId="0FB31410" w14:textId="77777777" w:rsidR="00741E2C" w:rsidRPr="00F95A80" w:rsidRDefault="00741E2C" w:rsidP="00741E2C">
      <w:pPr>
        <w:pStyle w:val="SingleTxt"/>
        <w:spacing w:after="0" w:line="120" w:lineRule="exact"/>
        <w:rPr>
          <w:sz w:val="10"/>
          <w:lang w:val="es-ES_tradnl"/>
        </w:rPr>
      </w:pPr>
    </w:p>
    <w:p w14:paraId="65EC2154" w14:textId="1DF9B575" w:rsidR="00952B66" w:rsidRPr="0050477B" w:rsidRDefault="00952B66" w:rsidP="00741E2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Artículo 11: Empleo</w:t>
      </w:r>
      <w:bookmarkEnd w:id="48"/>
      <w:bookmarkEnd w:id="49"/>
    </w:p>
    <w:p w14:paraId="211EE346" w14:textId="77777777" w:rsidR="00741E2C" w:rsidRPr="00F95A80" w:rsidRDefault="00741E2C" w:rsidP="00741E2C">
      <w:pPr>
        <w:pStyle w:val="SingleTxt"/>
        <w:spacing w:after="0" w:line="120" w:lineRule="exact"/>
        <w:rPr>
          <w:sz w:val="10"/>
          <w:lang w:val="es-ES_tradnl"/>
        </w:rPr>
      </w:pPr>
    </w:p>
    <w:p w14:paraId="13A0F245" w14:textId="77777777" w:rsidR="00741E2C" w:rsidRPr="00F95A80" w:rsidRDefault="00741E2C" w:rsidP="00741E2C">
      <w:pPr>
        <w:pStyle w:val="SingleTxt"/>
        <w:spacing w:after="0" w:line="120" w:lineRule="exact"/>
        <w:rPr>
          <w:sz w:val="10"/>
          <w:lang w:val="es-ES_tradnl"/>
        </w:rPr>
      </w:pPr>
    </w:p>
    <w:p w14:paraId="2EC777C5" w14:textId="3901C2F5" w:rsidR="00952B66" w:rsidRPr="0050477B" w:rsidRDefault="00952B66" w:rsidP="00741E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Tendencias relacionadas con el empleo</w:t>
      </w:r>
    </w:p>
    <w:p w14:paraId="2073CF00" w14:textId="77777777" w:rsidR="00741E2C" w:rsidRPr="00F95A80" w:rsidRDefault="00741E2C" w:rsidP="00741E2C">
      <w:pPr>
        <w:pStyle w:val="SingleTxt"/>
        <w:spacing w:after="0" w:line="120" w:lineRule="exact"/>
        <w:rPr>
          <w:sz w:val="10"/>
          <w:lang w:val="es-ES_tradnl"/>
        </w:rPr>
      </w:pPr>
    </w:p>
    <w:p w14:paraId="3F534DDE" w14:textId="77777777" w:rsidR="00741E2C" w:rsidRPr="00F95A80" w:rsidRDefault="00741E2C" w:rsidP="00741E2C">
      <w:pPr>
        <w:pStyle w:val="SingleTxt"/>
        <w:spacing w:after="0" w:line="120" w:lineRule="exact"/>
        <w:rPr>
          <w:sz w:val="10"/>
          <w:lang w:val="es-ES_tradnl"/>
        </w:rPr>
      </w:pPr>
    </w:p>
    <w:p w14:paraId="354A9BC1" w14:textId="79DF2293" w:rsidR="00952B66" w:rsidRPr="00F95A80" w:rsidRDefault="00952B66" w:rsidP="00741E2C">
      <w:pPr>
        <w:pStyle w:val="SingleTxt"/>
        <w:numPr>
          <w:ilvl w:val="0"/>
          <w:numId w:val="8"/>
        </w:numPr>
        <w:ind w:left="1267"/>
        <w:rPr>
          <w:lang w:val="es-ES_tradnl"/>
        </w:rPr>
      </w:pPr>
      <w:r w:rsidRPr="00F95A80">
        <w:rPr>
          <w:lang w:val="es-ES_tradnl"/>
        </w:rPr>
        <w:t xml:space="preserve">La tendencia observada en las encuestas de población activa de </w:t>
      </w:r>
      <w:r w:rsidRPr="0050477B">
        <w:rPr>
          <w:lang w:val="es-ES_tradnl"/>
        </w:rPr>
        <w:t>2010</w:t>
      </w:r>
      <w:r w:rsidRPr="00F95A80">
        <w:rPr>
          <w:lang w:val="es-ES_tradnl"/>
        </w:rPr>
        <w:t xml:space="preserve">, </w:t>
      </w:r>
      <w:r w:rsidRPr="0050477B">
        <w:rPr>
          <w:lang w:val="es-ES_tradnl"/>
        </w:rPr>
        <w:t>2013</w:t>
      </w:r>
      <w:r w:rsidRPr="00F95A80">
        <w:rPr>
          <w:lang w:val="es-ES_tradnl"/>
        </w:rPr>
        <w:t xml:space="preserve"> y </w:t>
      </w:r>
      <w:r w:rsidRPr="0050477B">
        <w:rPr>
          <w:lang w:val="es-ES_tradnl"/>
        </w:rPr>
        <w:t>2016</w:t>
      </w:r>
      <w:r w:rsidRPr="00F95A80">
        <w:rPr>
          <w:lang w:val="es-ES_tradnl"/>
        </w:rPr>
        <w:t xml:space="preserve"> revela un aumento de la población en edad de trabajar, que pasó de </w:t>
      </w:r>
      <w:r w:rsidRPr="0050477B">
        <w:rPr>
          <w:lang w:val="es-ES_tradnl"/>
        </w:rPr>
        <w:t>627</w:t>
      </w:r>
      <w:r w:rsidRPr="00F95A80">
        <w:rPr>
          <w:lang w:val="es-ES_tradnl"/>
        </w:rPr>
        <w:t>.</w:t>
      </w:r>
      <w:r w:rsidRPr="0050477B">
        <w:rPr>
          <w:lang w:val="es-ES_tradnl"/>
        </w:rPr>
        <w:t>000</w:t>
      </w:r>
      <w:r w:rsidRPr="00F95A80">
        <w:rPr>
          <w:lang w:val="es-ES_tradnl"/>
        </w:rPr>
        <w:t xml:space="preserve"> personas en </w:t>
      </w:r>
      <w:r w:rsidRPr="0050477B">
        <w:rPr>
          <w:lang w:val="es-ES_tradnl"/>
        </w:rPr>
        <w:t>2010</w:t>
      </w:r>
      <w:r w:rsidRPr="00F95A80">
        <w:rPr>
          <w:lang w:val="es-ES_tradnl"/>
        </w:rPr>
        <w:t xml:space="preserve"> a </w:t>
      </w:r>
      <w:r w:rsidRPr="0050477B">
        <w:rPr>
          <w:lang w:val="es-ES_tradnl"/>
        </w:rPr>
        <w:t>696</w:t>
      </w:r>
      <w:r w:rsidRPr="00F95A80">
        <w:rPr>
          <w:lang w:val="es-ES_tradnl"/>
        </w:rPr>
        <w:t>.</w:t>
      </w:r>
      <w:r w:rsidRPr="0050477B">
        <w:rPr>
          <w:lang w:val="es-ES_tradnl"/>
        </w:rPr>
        <w:t>200</w:t>
      </w:r>
      <w:r w:rsidRPr="00F95A80">
        <w:rPr>
          <w:lang w:val="es-ES_tradnl"/>
        </w:rPr>
        <w:t xml:space="preserve"> en </w:t>
      </w:r>
      <w:r w:rsidRPr="0050477B">
        <w:rPr>
          <w:lang w:val="es-ES_tradnl"/>
        </w:rPr>
        <w:t>2013</w:t>
      </w:r>
      <w:r w:rsidRPr="00F95A80">
        <w:rPr>
          <w:lang w:val="es-ES_tradnl"/>
        </w:rPr>
        <w:t xml:space="preserve"> y </w:t>
      </w:r>
      <w:r w:rsidRPr="0050477B">
        <w:rPr>
          <w:lang w:val="es-ES_tradnl"/>
        </w:rPr>
        <w:t>724</w:t>
      </w:r>
      <w:r w:rsidRPr="00F95A80">
        <w:rPr>
          <w:lang w:val="es-ES_tradnl"/>
        </w:rPr>
        <w:t>.</w:t>
      </w:r>
      <w:r w:rsidRPr="0050477B">
        <w:rPr>
          <w:lang w:val="es-ES_tradnl"/>
        </w:rPr>
        <w:t>500</w:t>
      </w:r>
      <w:r w:rsidRPr="00F95A80">
        <w:rPr>
          <w:lang w:val="es-ES_tradnl"/>
        </w:rPr>
        <w:t xml:space="preserve"> en </w:t>
      </w:r>
      <w:r w:rsidRPr="0050477B">
        <w:rPr>
          <w:lang w:val="es-ES_tradnl"/>
        </w:rPr>
        <w:t>2016</w:t>
      </w:r>
      <w:r w:rsidRPr="00F95A80">
        <w:rPr>
          <w:lang w:val="es-ES_tradnl"/>
        </w:rPr>
        <w:t xml:space="preserve"> (lo que representa cerca del </w:t>
      </w:r>
      <w:r w:rsidRPr="0050477B">
        <w:rPr>
          <w:lang w:val="es-ES_tradnl"/>
        </w:rPr>
        <w:t>60</w:t>
      </w:r>
      <w:r w:rsidRPr="00F95A80">
        <w:rPr>
          <w:lang w:val="es-ES_tradnl"/>
        </w:rPr>
        <w:t xml:space="preserve"> % de la población). Esas cifras indican que la participación en la fuerza de trabajo aumentó del </w:t>
      </w:r>
      <w:r w:rsidRPr="0050477B">
        <w:rPr>
          <w:lang w:val="es-ES_tradnl"/>
        </w:rPr>
        <w:t>30</w:t>
      </w:r>
      <w:r w:rsidRPr="00F95A80">
        <w:rPr>
          <w:lang w:val="es-ES_tradnl"/>
        </w:rPr>
        <w:t>,</w:t>
      </w:r>
      <w:r w:rsidRPr="0050477B">
        <w:rPr>
          <w:lang w:val="es-ES_tradnl"/>
        </w:rPr>
        <w:t>6</w:t>
      </w:r>
      <w:r w:rsidRPr="00F95A80">
        <w:rPr>
          <w:lang w:val="es-ES_tradnl"/>
        </w:rPr>
        <w:t xml:space="preserve"> % en </w:t>
      </w:r>
      <w:r w:rsidRPr="0050477B">
        <w:rPr>
          <w:lang w:val="es-ES_tradnl"/>
        </w:rPr>
        <w:t>2013</w:t>
      </w:r>
      <w:r w:rsidRPr="00F95A80">
        <w:rPr>
          <w:lang w:val="es-ES_tradnl"/>
        </w:rPr>
        <w:t xml:space="preserve"> al </w:t>
      </w:r>
      <w:r w:rsidRPr="0050477B">
        <w:rPr>
          <w:lang w:val="es-ES_tradnl"/>
        </w:rPr>
        <w:t>46</w:t>
      </w:r>
      <w:r w:rsidRPr="00F95A80">
        <w:rPr>
          <w:lang w:val="es-ES_tradnl"/>
        </w:rPr>
        <w:t>,</w:t>
      </w:r>
      <w:r w:rsidRPr="0050477B">
        <w:rPr>
          <w:lang w:val="es-ES_tradnl"/>
        </w:rPr>
        <w:t>9</w:t>
      </w:r>
      <w:r w:rsidRPr="00F95A80">
        <w:rPr>
          <w:lang w:val="es-ES_tradnl"/>
        </w:rPr>
        <w:t xml:space="preserve"> % en </w:t>
      </w:r>
      <w:r w:rsidRPr="0050477B">
        <w:rPr>
          <w:lang w:val="es-ES_tradnl"/>
        </w:rPr>
        <w:t>2016</w:t>
      </w:r>
      <w:r w:rsidRPr="00F95A80">
        <w:rPr>
          <w:lang w:val="es-ES_tradnl"/>
        </w:rPr>
        <w:t xml:space="preserve">, apreciándose una reducción significativa de la brecha de género (del </w:t>
      </w:r>
      <w:r w:rsidRPr="0050477B">
        <w:rPr>
          <w:lang w:val="es-ES_tradnl"/>
        </w:rPr>
        <w:t>21</w:t>
      </w:r>
      <w:r w:rsidRPr="00F95A80">
        <w:rPr>
          <w:lang w:val="es-ES_tradnl"/>
        </w:rPr>
        <w:t>,</w:t>
      </w:r>
      <w:r w:rsidRPr="0050477B">
        <w:rPr>
          <w:lang w:val="es-ES_tradnl"/>
        </w:rPr>
        <w:t>3</w:t>
      </w:r>
      <w:r w:rsidRPr="00F95A80">
        <w:rPr>
          <w:lang w:val="es-ES_tradnl"/>
        </w:rPr>
        <w:t xml:space="preserve"> % de mujeres y el </w:t>
      </w:r>
      <w:r w:rsidRPr="0050477B">
        <w:rPr>
          <w:lang w:val="es-ES_tradnl"/>
        </w:rPr>
        <w:t>39</w:t>
      </w:r>
      <w:r w:rsidRPr="00F95A80">
        <w:rPr>
          <w:lang w:val="es-ES_tradnl"/>
        </w:rPr>
        <w:t>,</w:t>
      </w:r>
      <w:r w:rsidRPr="0050477B">
        <w:rPr>
          <w:lang w:val="es-ES_tradnl"/>
        </w:rPr>
        <w:t>7</w:t>
      </w:r>
      <w:r w:rsidRPr="00F95A80">
        <w:rPr>
          <w:lang w:val="es-ES_tradnl"/>
        </w:rPr>
        <w:t xml:space="preserve"> % de hombres en </w:t>
      </w:r>
      <w:r w:rsidRPr="0050477B">
        <w:rPr>
          <w:lang w:val="es-ES_tradnl"/>
        </w:rPr>
        <w:t>2013</w:t>
      </w:r>
      <w:r w:rsidRPr="00F95A80">
        <w:rPr>
          <w:lang w:val="es-ES_tradnl"/>
        </w:rPr>
        <w:t xml:space="preserve"> al </w:t>
      </w:r>
      <w:r w:rsidRPr="0050477B">
        <w:rPr>
          <w:lang w:val="es-ES_tradnl"/>
        </w:rPr>
        <w:t>40</w:t>
      </w:r>
      <w:r w:rsidRPr="00F95A80">
        <w:rPr>
          <w:lang w:val="es-ES_tradnl"/>
        </w:rPr>
        <w:t>,</w:t>
      </w:r>
      <w:r w:rsidRPr="0050477B">
        <w:rPr>
          <w:lang w:val="es-ES_tradnl"/>
        </w:rPr>
        <w:t>6</w:t>
      </w:r>
      <w:r w:rsidRPr="00F95A80">
        <w:rPr>
          <w:lang w:val="es-ES_tradnl"/>
        </w:rPr>
        <w:t xml:space="preserve"> % de mujeres y el </w:t>
      </w:r>
      <w:r w:rsidRPr="0050477B">
        <w:rPr>
          <w:lang w:val="es-ES_tradnl"/>
        </w:rPr>
        <w:t>53</w:t>
      </w:r>
      <w:r w:rsidRPr="00F95A80">
        <w:rPr>
          <w:lang w:val="es-ES_tradnl"/>
        </w:rPr>
        <w:t xml:space="preserve"> % de hombres en </w:t>
      </w:r>
      <w:r w:rsidRPr="0050477B">
        <w:rPr>
          <w:lang w:val="es-ES_tradnl"/>
        </w:rPr>
        <w:t>2016</w:t>
      </w:r>
      <w:r w:rsidRPr="00F95A80">
        <w:rPr>
          <w:lang w:val="es-ES_tradnl"/>
        </w:rPr>
        <w:t>). Entre la población en edad de trabajar, el porcentaje de personas que se dedica a la producción de alimentos</w:t>
      </w:r>
      <w:r w:rsidRPr="0050477B">
        <w:rPr>
          <w:vertAlign w:val="superscript"/>
          <w:lang w:val="es-ES_tradnl"/>
        </w:rPr>
        <w:footnoteReference w:id="176"/>
      </w:r>
      <w:r w:rsidRPr="00F95A80">
        <w:rPr>
          <w:lang w:val="es-ES_tradnl"/>
        </w:rPr>
        <w:t xml:space="preserve"> para subsistir ha disminuido de forma considerable (del </w:t>
      </w:r>
      <w:r w:rsidRPr="0050477B">
        <w:rPr>
          <w:lang w:val="es-ES_tradnl"/>
        </w:rPr>
        <w:t>23</w:t>
      </w:r>
      <w:r w:rsidRPr="00F95A80">
        <w:rPr>
          <w:lang w:val="es-ES_tradnl"/>
        </w:rPr>
        <w:t>,</w:t>
      </w:r>
      <w:r w:rsidRPr="0050477B">
        <w:rPr>
          <w:lang w:val="es-ES_tradnl"/>
        </w:rPr>
        <w:t>5</w:t>
      </w:r>
      <w:r w:rsidRPr="00F95A80">
        <w:rPr>
          <w:lang w:val="es-ES_tradnl"/>
        </w:rPr>
        <w:t xml:space="preserve"> % de mujeres y el </w:t>
      </w:r>
      <w:r w:rsidRPr="0050477B">
        <w:rPr>
          <w:lang w:val="es-ES_tradnl"/>
        </w:rPr>
        <w:t>27</w:t>
      </w:r>
      <w:r w:rsidRPr="00F95A80">
        <w:rPr>
          <w:lang w:val="es-ES_tradnl"/>
        </w:rPr>
        <w:t>,</w:t>
      </w:r>
      <w:r w:rsidRPr="0050477B">
        <w:rPr>
          <w:lang w:val="es-ES_tradnl"/>
        </w:rPr>
        <w:t>8</w:t>
      </w:r>
      <w:r w:rsidRPr="00F95A80">
        <w:rPr>
          <w:lang w:val="es-ES_tradnl"/>
        </w:rPr>
        <w:t xml:space="preserve"> % de hombres en </w:t>
      </w:r>
      <w:r w:rsidRPr="0050477B">
        <w:rPr>
          <w:lang w:val="es-ES_tradnl"/>
        </w:rPr>
        <w:t>2013</w:t>
      </w:r>
      <w:r w:rsidRPr="00F95A80">
        <w:rPr>
          <w:lang w:val="es-ES_tradnl"/>
        </w:rPr>
        <w:t xml:space="preserve"> al </w:t>
      </w:r>
      <w:r w:rsidRPr="0050477B">
        <w:rPr>
          <w:lang w:val="es-ES_tradnl"/>
        </w:rPr>
        <w:t>11</w:t>
      </w:r>
      <w:r w:rsidRPr="00F95A80">
        <w:rPr>
          <w:lang w:val="es-ES_tradnl"/>
        </w:rPr>
        <w:t>,</w:t>
      </w:r>
      <w:r w:rsidRPr="0050477B">
        <w:rPr>
          <w:lang w:val="es-ES_tradnl"/>
        </w:rPr>
        <w:t>9</w:t>
      </w:r>
      <w:r w:rsidRPr="00F95A80">
        <w:rPr>
          <w:lang w:val="es-ES_tradnl"/>
        </w:rPr>
        <w:t xml:space="preserve"> % de mujeres y el </w:t>
      </w:r>
      <w:r w:rsidRPr="0050477B">
        <w:rPr>
          <w:lang w:val="es-ES_tradnl"/>
        </w:rPr>
        <w:t>18</w:t>
      </w:r>
      <w:r w:rsidRPr="00F95A80">
        <w:rPr>
          <w:lang w:val="es-ES_tradnl"/>
        </w:rPr>
        <w:t>,</w:t>
      </w:r>
      <w:r w:rsidRPr="0050477B">
        <w:rPr>
          <w:lang w:val="es-ES_tradnl"/>
        </w:rPr>
        <w:t>2</w:t>
      </w:r>
      <w:r w:rsidRPr="00F95A80">
        <w:rPr>
          <w:lang w:val="es-ES_tradnl"/>
        </w:rPr>
        <w:t xml:space="preserve"> % de hombres en </w:t>
      </w:r>
      <w:r w:rsidRPr="0050477B">
        <w:rPr>
          <w:lang w:val="es-ES_tradnl"/>
        </w:rPr>
        <w:t>2016</w:t>
      </w:r>
      <w:r w:rsidRPr="00F95A80">
        <w:rPr>
          <w:lang w:val="es-ES_tradnl"/>
        </w:rPr>
        <w:t>). No obstante, para quienes integran la fuerza de trabajo, la tendencia al empleo vulnerable</w:t>
      </w:r>
      <w:r w:rsidRPr="0050477B">
        <w:rPr>
          <w:vertAlign w:val="superscript"/>
          <w:lang w:val="es-ES_tradnl"/>
        </w:rPr>
        <w:footnoteReference w:id="177"/>
      </w:r>
      <w:r w:rsidRPr="00F95A80">
        <w:rPr>
          <w:lang w:val="es-ES_tradnl"/>
        </w:rPr>
        <w:t xml:space="preserve"> ha aumentado del </w:t>
      </w:r>
      <w:r w:rsidRPr="0050477B">
        <w:rPr>
          <w:lang w:val="es-ES_tradnl"/>
        </w:rPr>
        <w:t>54</w:t>
      </w:r>
      <w:r w:rsidRPr="00F95A80">
        <w:rPr>
          <w:lang w:val="es-ES_tradnl"/>
        </w:rPr>
        <w:t>,</w:t>
      </w:r>
      <w:r w:rsidRPr="0050477B">
        <w:rPr>
          <w:lang w:val="es-ES_tradnl"/>
        </w:rPr>
        <w:t>5</w:t>
      </w:r>
      <w:r w:rsidRPr="00F95A80">
        <w:rPr>
          <w:lang w:val="es-ES_tradnl"/>
        </w:rPr>
        <w:t xml:space="preserve"> % en </w:t>
      </w:r>
      <w:r w:rsidRPr="0050477B">
        <w:rPr>
          <w:lang w:val="es-ES_tradnl"/>
        </w:rPr>
        <w:t>2013</w:t>
      </w:r>
      <w:r w:rsidRPr="00F95A80">
        <w:rPr>
          <w:lang w:val="es-ES_tradnl"/>
        </w:rPr>
        <w:t xml:space="preserve"> al </w:t>
      </w:r>
      <w:r w:rsidRPr="0050477B">
        <w:rPr>
          <w:lang w:val="es-ES_tradnl"/>
        </w:rPr>
        <w:t>58</w:t>
      </w:r>
      <w:r w:rsidRPr="00F95A80">
        <w:rPr>
          <w:lang w:val="es-ES_tradnl"/>
        </w:rPr>
        <w:t>,</w:t>
      </w:r>
      <w:r w:rsidRPr="0050477B">
        <w:rPr>
          <w:lang w:val="es-ES_tradnl"/>
        </w:rPr>
        <w:t>0</w:t>
      </w:r>
      <w:r w:rsidRPr="00F95A80">
        <w:rPr>
          <w:lang w:val="es-ES_tradnl"/>
        </w:rPr>
        <w:t xml:space="preserve"> % en </w:t>
      </w:r>
      <w:r w:rsidRPr="0050477B">
        <w:rPr>
          <w:lang w:val="es-ES_tradnl"/>
        </w:rPr>
        <w:t>2016</w:t>
      </w:r>
      <w:r w:rsidRPr="00F95A80">
        <w:rPr>
          <w:lang w:val="es-ES_tradnl"/>
        </w:rPr>
        <w:t>, siendo la tasa notablemente más alta para las mujeres (</w:t>
      </w:r>
      <w:r w:rsidRPr="0050477B">
        <w:rPr>
          <w:lang w:val="es-ES_tradnl"/>
        </w:rPr>
        <w:t>73</w:t>
      </w:r>
      <w:r w:rsidRPr="00F95A80">
        <w:rPr>
          <w:lang w:val="es-ES_tradnl"/>
        </w:rPr>
        <w:t>,</w:t>
      </w:r>
      <w:r w:rsidRPr="0050477B">
        <w:rPr>
          <w:lang w:val="es-ES_tradnl"/>
        </w:rPr>
        <w:t>6</w:t>
      </w:r>
      <w:r w:rsidRPr="00F95A80">
        <w:rPr>
          <w:lang w:val="es-ES_tradnl"/>
        </w:rPr>
        <w:t xml:space="preserve"> % en </w:t>
      </w:r>
      <w:r w:rsidRPr="0050477B">
        <w:rPr>
          <w:lang w:val="es-ES_tradnl"/>
        </w:rPr>
        <w:t>2016</w:t>
      </w:r>
      <w:r w:rsidRPr="00F95A80">
        <w:rPr>
          <w:lang w:val="es-ES_tradnl"/>
        </w:rPr>
        <w:t>) que para los hombres (</w:t>
      </w:r>
      <w:r w:rsidRPr="0050477B">
        <w:rPr>
          <w:lang w:val="es-ES_tradnl"/>
        </w:rPr>
        <w:t>47</w:t>
      </w:r>
      <w:r w:rsidRPr="00F95A80">
        <w:rPr>
          <w:lang w:val="es-ES_tradnl"/>
        </w:rPr>
        <w:t>,</w:t>
      </w:r>
      <w:r w:rsidRPr="0050477B">
        <w:rPr>
          <w:lang w:val="es-ES_tradnl"/>
        </w:rPr>
        <w:t>2</w:t>
      </w:r>
      <w:r w:rsidRPr="00F95A80">
        <w:rPr>
          <w:lang w:val="es-ES_tradnl"/>
        </w:rPr>
        <w:t xml:space="preserve"> %)</w:t>
      </w:r>
      <w:r w:rsidRPr="0050477B">
        <w:rPr>
          <w:vertAlign w:val="superscript"/>
          <w:lang w:val="es-ES_tradnl"/>
        </w:rPr>
        <w:footnoteReference w:id="178"/>
      </w:r>
      <w:r w:rsidRPr="00F95A80">
        <w:rPr>
          <w:lang w:val="es-ES_tradnl"/>
        </w:rPr>
        <w:t>.</w:t>
      </w:r>
    </w:p>
    <w:p w14:paraId="0A461721" w14:textId="6BF17F2C" w:rsidR="00952B66" w:rsidRPr="00F95A80" w:rsidRDefault="00952B66" w:rsidP="00741E2C">
      <w:pPr>
        <w:pStyle w:val="SingleTxt"/>
        <w:numPr>
          <w:ilvl w:val="0"/>
          <w:numId w:val="8"/>
        </w:numPr>
        <w:ind w:left="1267"/>
        <w:rPr>
          <w:lang w:val="es-ES_tradnl"/>
        </w:rPr>
      </w:pPr>
      <w:r w:rsidRPr="00F95A80">
        <w:rPr>
          <w:lang w:val="es-ES_tradnl"/>
        </w:rPr>
        <w:t xml:space="preserve">Entre </w:t>
      </w:r>
      <w:r w:rsidRPr="0050477B">
        <w:rPr>
          <w:lang w:val="es-ES_tradnl"/>
        </w:rPr>
        <w:t>2010</w:t>
      </w:r>
      <w:r w:rsidRPr="00F95A80">
        <w:rPr>
          <w:lang w:val="es-ES_tradnl"/>
        </w:rPr>
        <w:t xml:space="preserve"> y </w:t>
      </w:r>
      <w:r w:rsidRPr="0050477B">
        <w:rPr>
          <w:lang w:val="es-ES_tradnl"/>
        </w:rPr>
        <w:t>2013</w:t>
      </w:r>
      <w:r w:rsidRPr="00F95A80">
        <w:rPr>
          <w:lang w:val="es-ES_tradnl"/>
        </w:rPr>
        <w:t xml:space="preserve">, se observó un aumento del empleo asalariado seguro respecto del empleo total (del </w:t>
      </w:r>
      <w:r w:rsidRPr="0050477B">
        <w:rPr>
          <w:lang w:val="es-ES_tradnl"/>
        </w:rPr>
        <w:t>30</w:t>
      </w:r>
      <w:r w:rsidRPr="00F95A80">
        <w:rPr>
          <w:lang w:val="es-ES_tradnl"/>
        </w:rPr>
        <w:t xml:space="preserve"> % al </w:t>
      </w:r>
      <w:r w:rsidRPr="0050477B">
        <w:rPr>
          <w:lang w:val="es-ES_tradnl"/>
        </w:rPr>
        <w:t>41</w:t>
      </w:r>
      <w:r w:rsidRPr="00F95A80">
        <w:rPr>
          <w:lang w:val="es-ES_tradnl"/>
        </w:rPr>
        <w:t xml:space="preserve"> %), aunque ese aumento fue más rápido entre los hombres que entre las mujeres</w:t>
      </w:r>
      <w:r w:rsidRPr="0050477B">
        <w:rPr>
          <w:vertAlign w:val="superscript"/>
          <w:lang w:val="es-ES_tradnl"/>
        </w:rPr>
        <w:footnoteReference w:id="179"/>
      </w:r>
      <w:r w:rsidR="00351C89" w:rsidRPr="000A2E20">
        <w:rPr>
          <w:vertAlign w:val="superscript"/>
          <w:lang w:val="es-ES_tradnl"/>
        </w:rPr>
        <w:t>,</w:t>
      </w:r>
      <w:r w:rsidRPr="0050477B">
        <w:rPr>
          <w:vertAlign w:val="superscript"/>
          <w:lang w:val="es-ES_tradnl"/>
        </w:rPr>
        <w:footnoteReference w:id="180"/>
      </w:r>
      <w:r w:rsidRPr="00F95A80">
        <w:rPr>
          <w:lang w:val="es-ES_tradnl"/>
        </w:rPr>
        <w:t>. Además de las escasas oportunidades de empleo formal en general, dos factores importantes contribuyen a limitar la participación de las mujeres en la fuerza de trabajo: los roles de género y las obligaciones familiares</w:t>
      </w:r>
      <w:r w:rsidRPr="0050477B">
        <w:rPr>
          <w:vertAlign w:val="superscript"/>
          <w:lang w:val="es-ES_tradnl"/>
        </w:rPr>
        <w:footnoteReference w:id="181"/>
      </w:r>
      <w:r w:rsidRPr="00F95A80">
        <w:rPr>
          <w:lang w:val="es-ES_tradnl"/>
        </w:rPr>
        <w:t>, así como el nivel de estudios</w:t>
      </w:r>
      <w:r w:rsidRPr="0050477B">
        <w:rPr>
          <w:vertAlign w:val="superscript"/>
          <w:lang w:val="es-ES_tradnl"/>
        </w:rPr>
        <w:footnoteReference w:id="182"/>
      </w:r>
      <w:r w:rsidRPr="00F95A80">
        <w:rPr>
          <w:lang w:val="es-ES_tradnl"/>
        </w:rPr>
        <w:t>.</w:t>
      </w:r>
    </w:p>
    <w:p w14:paraId="3DF20290" w14:textId="47A5D44F" w:rsidR="00952B66" w:rsidRPr="000A2E20" w:rsidRDefault="00952B66" w:rsidP="00741E2C">
      <w:pPr>
        <w:pStyle w:val="SingleTxt"/>
        <w:numPr>
          <w:ilvl w:val="0"/>
          <w:numId w:val="8"/>
        </w:numPr>
        <w:tabs>
          <w:tab w:val="num" w:pos="2804"/>
        </w:tabs>
        <w:ind w:left="1267"/>
        <w:rPr>
          <w:spacing w:val="0"/>
          <w:lang w:val="es-ES_tradnl"/>
        </w:rPr>
      </w:pPr>
      <w:r w:rsidRPr="000A2E20">
        <w:rPr>
          <w:spacing w:val="0"/>
          <w:lang w:val="es-ES_tradnl"/>
        </w:rPr>
        <w:t xml:space="preserve">En 2016, el 1,6 % de las mujeres ocupaban cargos directivos (2.000 mujeres) frente al 3,4 % de los hombres (6.100 hombres). El porcentaje de mujeres que ocupaban cargos de ese nivel se mantuvo constante entre 2013 y 2016 (cerca del 30 % en </w:t>
      </w:r>
      <w:proofErr w:type="gramStart"/>
      <w:r w:rsidRPr="000A2E20">
        <w:rPr>
          <w:spacing w:val="0"/>
          <w:lang w:val="es-ES_tradnl"/>
        </w:rPr>
        <w:t>todos las categorías ocupacionales</w:t>
      </w:r>
      <w:proofErr w:type="gramEnd"/>
      <w:r w:rsidRPr="000A2E20">
        <w:rPr>
          <w:spacing w:val="0"/>
          <w:lang w:val="es-ES_tradnl"/>
        </w:rPr>
        <w:t>)</w:t>
      </w:r>
      <w:r w:rsidRPr="000A2E20">
        <w:rPr>
          <w:spacing w:val="0"/>
          <w:vertAlign w:val="superscript"/>
          <w:lang w:val="es-ES_tradnl"/>
        </w:rPr>
        <w:footnoteReference w:id="183"/>
      </w:r>
      <w:r w:rsidRPr="000A2E20">
        <w:rPr>
          <w:spacing w:val="0"/>
          <w:lang w:val="es-ES_tradnl"/>
        </w:rPr>
        <w:t>.</w:t>
      </w:r>
    </w:p>
    <w:p w14:paraId="477A7102" w14:textId="77777777" w:rsidR="00741E2C" w:rsidRPr="00F95A80" w:rsidRDefault="00741E2C" w:rsidP="00741E2C">
      <w:pPr>
        <w:pStyle w:val="SingleTxt"/>
        <w:spacing w:after="0" w:line="120" w:lineRule="exact"/>
        <w:rPr>
          <w:sz w:val="10"/>
          <w:lang w:val="es-ES_tradnl"/>
        </w:rPr>
      </w:pPr>
    </w:p>
    <w:p w14:paraId="08592349" w14:textId="3F4E41E1" w:rsidR="00952B66" w:rsidRPr="0050477B" w:rsidRDefault="00952B66" w:rsidP="00741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Ratificación de los convenios de la OIT</w:t>
      </w:r>
    </w:p>
    <w:p w14:paraId="38421AA6" w14:textId="5B0517D6" w:rsidR="00741E2C" w:rsidRPr="00F95A80" w:rsidRDefault="00741E2C" w:rsidP="00741E2C">
      <w:pPr>
        <w:pStyle w:val="SingleTxt"/>
        <w:spacing w:after="0" w:line="120" w:lineRule="exact"/>
        <w:rPr>
          <w:sz w:val="10"/>
          <w:lang w:val="es-ES_tradnl"/>
        </w:rPr>
      </w:pPr>
    </w:p>
    <w:p w14:paraId="5EAB5A3F" w14:textId="7EA90ECF" w:rsidR="00952B66" w:rsidRPr="00F95A80" w:rsidRDefault="00952B66" w:rsidP="00741E2C">
      <w:pPr>
        <w:pStyle w:val="SingleTxt"/>
        <w:numPr>
          <w:ilvl w:val="0"/>
          <w:numId w:val="8"/>
        </w:numPr>
        <w:ind w:left="1267"/>
        <w:rPr>
          <w:lang w:val="es-ES_tradnl"/>
        </w:rPr>
      </w:pPr>
      <w:r w:rsidRPr="00F95A80">
        <w:rPr>
          <w:lang w:val="es-ES_tradnl"/>
        </w:rPr>
        <w:t xml:space="preserve">Después aprobar la Constitución de la OIT en mayo de </w:t>
      </w:r>
      <w:r w:rsidRPr="0050477B">
        <w:rPr>
          <w:lang w:val="es-ES_tradnl"/>
        </w:rPr>
        <w:t>2015</w:t>
      </w:r>
      <w:r w:rsidRPr="00F95A80">
        <w:rPr>
          <w:lang w:val="es-ES_tradnl"/>
        </w:rPr>
        <w:t xml:space="preserve">, el Parlamento ratificó el </w:t>
      </w:r>
      <w:r w:rsidRPr="0050477B">
        <w:rPr>
          <w:lang w:val="es-ES_tradnl"/>
        </w:rPr>
        <w:t>5</w:t>
      </w:r>
      <w:r w:rsidRPr="00F95A80">
        <w:rPr>
          <w:lang w:val="es-ES_tradnl"/>
        </w:rPr>
        <w:t xml:space="preserve"> de agosto de ese año los Convenios </w:t>
      </w:r>
      <w:r w:rsidRPr="0050477B">
        <w:rPr>
          <w:lang w:val="es-ES_tradnl"/>
        </w:rPr>
        <w:t>111</w:t>
      </w:r>
      <w:r w:rsidRPr="00F95A80">
        <w:rPr>
          <w:lang w:val="es-ES_tradnl"/>
        </w:rPr>
        <w:t xml:space="preserve"> y </w:t>
      </w:r>
      <w:r w:rsidRPr="0050477B">
        <w:rPr>
          <w:lang w:val="es-ES_tradnl"/>
        </w:rPr>
        <w:t>100</w:t>
      </w:r>
      <w:r w:rsidRPr="00F95A80">
        <w:rPr>
          <w:lang w:val="es-ES_tradnl"/>
        </w:rPr>
        <w:t xml:space="preserve">, por medio de las resoluciones núm. </w:t>
      </w:r>
      <w:r w:rsidRPr="0050477B">
        <w:rPr>
          <w:lang w:val="es-ES_tradnl"/>
        </w:rPr>
        <w:t>11</w:t>
      </w:r>
      <w:r w:rsidRPr="00F95A80">
        <w:rPr>
          <w:lang w:val="es-ES_tradnl"/>
        </w:rPr>
        <w:t>/</w:t>
      </w:r>
      <w:r w:rsidRPr="0050477B">
        <w:rPr>
          <w:lang w:val="es-ES_tradnl"/>
        </w:rPr>
        <w:t>2015</w:t>
      </w:r>
      <w:r w:rsidRPr="00F95A80">
        <w:rPr>
          <w:lang w:val="es-ES_tradnl"/>
        </w:rPr>
        <w:t xml:space="preserve"> y </w:t>
      </w:r>
      <w:r w:rsidRPr="0050477B">
        <w:rPr>
          <w:lang w:val="es-ES_tradnl"/>
        </w:rPr>
        <w:t>12</w:t>
      </w:r>
      <w:r w:rsidRPr="00F95A80">
        <w:rPr>
          <w:lang w:val="es-ES_tradnl"/>
        </w:rPr>
        <w:t>/</w:t>
      </w:r>
      <w:r w:rsidRPr="0050477B">
        <w:rPr>
          <w:lang w:val="es-ES_tradnl"/>
        </w:rPr>
        <w:t>2015</w:t>
      </w:r>
      <w:r w:rsidRPr="00F95A80">
        <w:rPr>
          <w:lang w:val="es-ES_tradnl"/>
        </w:rPr>
        <w:t xml:space="preserve">, y remitió los instrumentos de ratificación al </w:t>
      </w:r>
      <w:proofErr w:type="gramStart"/>
      <w:r w:rsidRPr="00F95A80">
        <w:rPr>
          <w:lang w:val="es-ES_tradnl"/>
        </w:rPr>
        <w:t>Director General</w:t>
      </w:r>
      <w:proofErr w:type="gramEnd"/>
      <w:r w:rsidRPr="00F95A80">
        <w:rPr>
          <w:lang w:val="es-ES_tradnl"/>
        </w:rPr>
        <w:t xml:space="preserve"> de la OIT el </w:t>
      </w:r>
      <w:r w:rsidRPr="0050477B">
        <w:rPr>
          <w:lang w:val="es-ES_tradnl"/>
        </w:rPr>
        <w:t>10</w:t>
      </w:r>
      <w:r w:rsidRPr="00F95A80">
        <w:rPr>
          <w:lang w:val="es-ES_tradnl"/>
        </w:rPr>
        <w:t xml:space="preserve"> de mayo de </w:t>
      </w:r>
      <w:r w:rsidRPr="0050477B">
        <w:rPr>
          <w:lang w:val="es-ES_tradnl"/>
        </w:rPr>
        <w:t>2016</w:t>
      </w:r>
      <w:r w:rsidRPr="00F95A80">
        <w:rPr>
          <w:lang w:val="es-ES_tradnl"/>
        </w:rPr>
        <w:t>.</w:t>
      </w:r>
    </w:p>
    <w:p w14:paraId="487A1986" w14:textId="77777777" w:rsidR="00741E2C" w:rsidRPr="0050477B" w:rsidRDefault="00741E2C" w:rsidP="00741E2C">
      <w:pPr>
        <w:pStyle w:val="SingleTxt"/>
        <w:spacing w:after="0" w:line="120" w:lineRule="exact"/>
        <w:rPr>
          <w:b/>
          <w:sz w:val="10"/>
          <w:lang w:val="es-ES_tradnl"/>
        </w:rPr>
      </w:pPr>
      <w:bookmarkStart w:id="50" w:name="_Hlk20733692"/>
    </w:p>
    <w:p w14:paraId="6EB1FB99" w14:textId="0A8C6E8F" w:rsidR="00952B66" w:rsidRPr="0050477B" w:rsidRDefault="00952B66" w:rsidP="00741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Programas relacionados con el acceso de las mujeres al empleo</w:t>
      </w:r>
      <w:bookmarkEnd w:id="50"/>
    </w:p>
    <w:p w14:paraId="0C02FF66" w14:textId="77777777" w:rsidR="00741E2C" w:rsidRPr="00F95A80" w:rsidRDefault="00741E2C" w:rsidP="00741E2C">
      <w:pPr>
        <w:pStyle w:val="SingleTxt"/>
        <w:spacing w:after="0" w:line="120" w:lineRule="exact"/>
        <w:rPr>
          <w:sz w:val="10"/>
          <w:lang w:val="es-ES_tradnl"/>
        </w:rPr>
      </w:pPr>
    </w:p>
    <w:p w14:paraId="3D0E1F2F" w14:textId="6A0C9E67" w:rsidR="00952B66" w:rsidRPr="000A2E20" w:rsidRDefault="00952B66" w:rsidP="00741E2C">
      <w:pPr>
        <w:pStyle w:val="SingleTxt"/>
        <w:numPr>
          <w:ilvl w:val="0"/>
          <w:numId w:val="8"/>
        </w:numPr>
        <w:ind w:left="1267"/>
        <w:rPr>
          <w:spacing w:val="0"/>
          <w:lang w:val="es-ES_tradnl"/>
        </w:rPr>
      </w:pPr>
      <w:r w:rsidRPr="000A2E20">
        <w:rPr>
          <w:spacing w:val="0"/>
          <w:lang w:val="es-ES_tradnl"/>
        </w:rPr>
        <w:t xml:space="preserve">Las dos políticas de empleo más importantes del período que abarca el informe tienen en cuenta las cuestiones de género. El Programa de Trabajo Decente del País (PTDP) 2016-2020 pretende mejorar el acceso a los servicios y a oportunidades de empleo en el sector privado, mientras que la Estrategia Nacional de Empleo 2017-2030 tiene por objeto </w:t>
      </w:r>
      <w:r w:rsidR="007608EF" w:rsidRPr="000A2E20">
        <w:rPr>
          <w:spacing w:val="0"/>
          <w:lang w:val="es-ES_tradnl"/>
        </w:rPr>
        <w:t>“</w:t>
      </w:r>
      <w:r w:rsidRPr="000A2E20">
        <w:rPr>
          <w:spacing w:val="0"/>
          <w:lang w:val="es-ES_tradnl"/>
        </w:rPr>
        <w:t>aumentar la reducida participación en la fuerza de trabajo actual [...], en particular de las mujeres</w:t>
      </w:r>
      <w:r w:rsidR="007608EF" w:rsidRPr="000A2E20">
        <w:rPr>
          <w:spacing w:val="0"/>
          <w:lang w:val="es-ES_tradnl"/>
        </w:rPr>
        <w:t>”</w:t>
      </w:r>
      <w:r w:rsidRPr="000A2E20">
        <w:rPr>
          <w:spacing w:val="0"/>
          <w:vertAlign w:val="superscript"/>
          <w:lang w:val="es-ES_tradnl"/>
        </w:rPr>
        <w:footnoteReference w:id="184"/>
      </w:r>
      <w:r w:rsidRPr="000A2E20">
        <w:rPr>
          <w:spacing w:val="0"/>
          <w:lang w:val="es-ES_tradnl"/>
        </w:rPr>
        <w:t>.</w:t>
      </w:r>
      <w:bookmarkStart w:id="51" w:name="_Hlk20733733"/>
      <w:bookmarkEnd w:id="51"/>
    </w:p>
    <w:p w14:paraId="61CF18A0" w14:textId="048B72FA" w:rsidR="00952B66" w:rsidRPr="00F95A80" w:rsidRDefault="00952B66" w:rsidP="00741E2C">
      <w:pPr>
        <w:pStyle w:val="SingleTxt"/>
        <w:numPr>
          <w:ilvl w:val="0"/>
          <w:numId w:val="8"/>
        </w:numPr>
        <w:tabs>
          <w:tab w:val="num" w:pos="2804"/>
        </w:tabs>
        <w:ind w:left="1267"/>
        <w:rPr>
          <w:lang w:val="es-ES_tradnl"/>
        </w:rPr>
      </w:pPr>
      <w:r w:rsidRPr="00F95A80">
        <w:rPr>
          <w:lang w:val="es-ES_tradnl"/>
        </w:rPr>
        <w:t>En el marco del PTDP, la Secretaría de Estado para la Formación Profesional y</w:t>
      </w:r>
      <w:r w:rsidR="00D40D5F">
        <w:rPr>
          <w:lang w:val="es-ES_tradnl"/>
        </w:rPr>
        <w:t> </w:t>
      </w:r>
      <w:r w:rsidRPr="00F95A80">
        <w:rPr>
          <w:lang w:val="es-ES_tradnl"/>
        </w:rPr>
        <w:t xml:space="preserve">el Empleo (SEPFOPE) está en vías de crear centros de orientación profesional y empleo en todos los municipios de modo que, como mínimo, el </w:t>
      </w:r>
      <w:r w:rsidRPr="0050477B">
        <w:rPr>
          <w:lang w:val="es-ES_tradnl"/>
        </w:rPr>
        <w:t>30</w:t>
      </w:r>
      <w:r w:rsidRPr="00F95A80">
        <w:rPr>
          <w:lang w:val="es-ES_tradnl"/>
        </w:rPr>
        <w:t xml:space="preserve"> % de las orientadoras hayan recibido la capacitación necesaria para </w:t>
      </w:r>
      <w:r w:rsidRPr="0050477B">
        <w:rPr>
          <w:lang w:val="es-ES_tradnl"/>
        </w:rPr>
        <w:t>2020</w:t>
      </w:r>
      <w:r w:rsidRPr="0050477B">
        <w:rPr>
          <w:vertAlign w:val="superscript"/>
          <w:lang w:val="es-ES_tradnl"/>
        </w:rPr>
        <w:footnoteReference w:id="185"/>
      </w:r>
      <w:r w:rsidRPr="00F95A80">
        <w:rPr>
          <w:lang w:val="es-ES_tradnl"/>
        </w:rPr>
        <w:t>.</w:t>
      </w:r>
      <w:bookmarkStart w:id="52" w:name="_Hlk20733474"/>
      <w:bookmarkStart w:id="53" w:name="_Hlk20733513"/>
      <w:bookmarkEnd w:id="52"/>
      <w:bookmarkEnd w:id="53"/>
    </w:p>
    <w:p w14:paraId="60F0A80F" w14:textId="74C680E3" w:rsidR="00952B66" w:rsidRPr="00F95A80" w:rsidRDefault="00952B66" w:rsidP="00741E2C">
      <w:pPr>
        <w:pStyle w:val="SingleTxt"/>
        <w:numPr>
          <w:ilvl w:val="0"/>
          <w:numId w:val="8"/>
        </w:numPr>
        <w:tabs>
          <w:tab w:val="num" w:pos="2804"/>
        </w:tabs>
        <w:ind w:left="1267"/>
        <w:rPr>
          <w:lang w:val="es-ES_tradnl"/>
        </w:rPr>
      </w:pPr>
      <w:r w:rsidRPr="00F95A80">
        <w:rPr>
          <w:lang w:val="es-ES_tradnl"/>
        </w:rPr>
        <w:t>Hay varias iniciativas en marcha para aprovechar el potencial local mediante programas de transferencia en efectivo y formación empresarial implementados directamente por el Gobierno (MTCI/SEII) o con la ayuda de la sociedad civil cuyo objetivo es promover actividades empresariales que beneficien a los grupos de mujeres</w:t>
      </w:r>
      <w:r w:rsidRPr="0050477B">
        <w:rPr>
          <w:vertAlign w:val="superscript"/>
          <w:lang w:val="es-ES_tradnl"/>
        </w:rPr>
        <w:footnoteReference w:id="186"/>
      </w:r>
      <w:r w:rsidR="00741E2C" w:rsidRPr="00F95A80">
        <w:rPr>
          <w:vertAlign w:val="superscript"/>
          <w:lang w:val="es-ES_tradnl"/>
        </w:rPr>
        <w:t>,</w:t>
      </w:r>
      <w:r w:rsidR="00D40D5F">
        <w:rPr>
          <w:vertAlign w:val="superscript"/>
          <w:lang w:val="es-ES_tradnl"/>
        </w:rPr>
        <w:t xml:space="preserve"> </w:t>
      </w:r>
      <w:r w:rsidRPr="0050477B">
        <w:rPr>
          <w:vertAlign w:val="superscript"/>
          <w:lang w:val="es-ES_tradnl"/>
        </w:rPr>
        <w:footnoteReference w:id="187"/>
      </w:r>
      <w:r w:rsidRPr="00F95A80">
        <w:rPr>
          <w:lang w:val="es-ES_tradnl"/>
        </w:rPr>
        <w:t>.</w:t>
      </w:r>
      <w:r w:rsidR="00741E2C" w:rsidRPr="00F95A80">
        <w:rPr>
          <w:lang w:val="es-ES_tradnl"/>
        </w:rPr>
        <w:t xml:space="preserve"> </w:t>
      </w:r>
      <w:r w:rsidRPr="00F95A80">
        <w:rPr>
          <w:lang w:val="es-ES_tradnl"/>
        </w:rPr>
        <w:t xml:space="preserve">Los programas de inversión intensiva en empleo dirigidos especialmente a la población rural, como los programas </w:t>
      </w:r>
      <w:r w:rsidR="007608EF" w:rsidRPr="00F95A80">
        <w:rPr>
          <w:lang w:val="es-ES_tradnl"/>
        </w:rPr>
        <w:t>“</w:t>
      </w:r>
      <w:r w:rsidRPr="00F95A80">
        <w:rPr>
          <w:lang w:val="es-ES_tradnl"/>
        </w:rPr>
        <w:t xml:space="preserve">Road </w:t>
      </w:r>
      <w:r w:rsidRPr="0050477B">
        <w:rPr>
          <w:lang w:val="es-ES_tradnl"/>
        </w:rPr>
        <w:t>4</w:t>
      </w:r>
      <w:r w:rsidRPr="00F95A80">
        <w:rPr>
          <w:lang w:val="es-ES_tradnl"/>
        </w:rPr>
        <w:t xml:space="preserve"> </w:t>
      </w:r>
      <w:proofErr w:type="spellStart"/>
      <w:r w:rsidRPr="00F95A80">
        <w:rPr>
          <w:lang w:val="es-ES_tradnl"/>
        </w:rPr>
        <w:t>Development</w:t>
      </w:r>
      <w:proofErr w:type="spellEnd"/>
      <w:r w:rsidR="007608EF" w:rsidRPr="00F95A80">
        <w:rPr>
          <w:lang w:val="es-ES_tradnl"/>
        </w:rPr>
        <w:t>”</w:t>
      </w:r>
      <w:r w:rsidRPr="00F95A80">
        <w:rPr>
          <w:lang w:val="es-ES_tradnl"/>
        </w:rPr>
        <w:t xml:space="preserve"> y </w:t>
      </w:r>
      <w:r w:rsidR="007608EF" w:rsidRPr="00F95A80">
        <w:rPr>
          <w:lang w:val="es-ES_tradnl"/>
        </w:rPr>
        <w:t>“</w:t>
      </w:r>
      <w:r w:rsidRPr="00F95A80">
        <w:rPr>
          <w:lang w:val="es-ES_tradnl"/>
        </w:rPr>
        <w:t>ERA Agro-Forestal</w:t>
      </w:r>
      <w:r w:rsidR="007608EF" w:rsidRPr="00F95A80">
        <w:rPr>
          <w:lang w:val="es-ES_tradnl"/>
        </w:rPr>
        <w:t>”</w:t>
      </w:r>
      <w:r w:rsidRPr="00F95A80">
        <w:rPr>
          <w:lang w:val="es-ES_tradnl"/>
        </w:rPr>
        <w:t xml:space="preserve">, permitieron conquistar importantes logros en materia de desarrollo rural e inclusión de la mujer. En </w:t>
      </w:r>
      <w:r w:rsidRPr="0050477B">
        <w:rPr>
          <w:lang w:val="es-ES_tradnl"/>
        </w:rPr>
        <w:t>2018</w:t>
      </w:r>
      <w:r w:rsidRPr="00F95A80">
        <w:rPr>
          <w:lang w:val="es-ES_tradnl"/>
        </w:rPr>
        <w:t xml:space="preserve">, el </w:t>
      </w:r>
      <w:r w:rsidRPr="0050477B">
        <w:rPr>
          <w:lang w:val="es-ES_tradnl"/>
        </w:rPr>
        <w:t>30</w:t>
      </w:r>
      <w:r w:rsidRPr="00F95A80">
        <w:rPr>
          <w:lang w:val="es-ES_tradnl"/>
        </w:rPr>
        <w:t xml:space="preserve"> % de las jornadas de trabajo generadas se reservaron a mujeres y cerca del </w:t>
      </w:r>
      <w:r w:rsidRPr="0050477B">
        <w:rPr>
          <w:lang w:val="es-ES_tradnl"/>
        </w:rPr>
        <w:t>50</w:t>
      </w:r>
      <w:r w:rsidRPr="00F95A80">
        <w:rPr>
          <w:lang w:val="es-ES_tradnl"/>
        </w:rPr>
        <w:t xml:space="preserve"> % de las empresas contratistas que recibieron capacitación y contratos de licitación eran propiedad de mujeres.</w:t>
      </w:r>
    </w:p>
    <w:p w14:paraId="0B6C43E9" w14:textId="70ADE637" w:rsidR="00952B66" w:rsidRPr="00F95A80" w:rsidRDefault="00952B66" w:rsidP="00741E2C">
      <w:pPr>
        <w:pStyle w:val="SingleTxt"/>
        <w:numPr>
          <w:ilvl w:val="0"/>
          <w:numId w:val="8"/>
        </w:numPr>
        <w:tabs>
          <w:tab w:val="num" w:pos="2804"/>
        </w:tabs>
        <w:ind w:left="1267"/>
        <w:rPr>
          <w:lang w:val="es-ES_tradnl"/>
        </w:rPr>
      </w:pPr>
      <w:r w:rsidRPr="00F95A80">
        <w:rPr>
          <w:lang w:val="es-ES_tradnl"/>
        </w:rPr>
        <w:t>Las estrategias para el desarrollo del sector privado</w:t>
      </w:r>
      <w:r w:rsidRPr="0050477B">
        <w:rPr>
          <w:vertAlign w:val="superscript"/>
          <w:lang w:val="es-ES_tradnl"/>
        </w:rPr>
        <w:footnoteReference w:id="188"/>
      </w:r>
      <w:r w:rsidRPr="00F95A80">
        <w:rPr>
          <w:lang w:val="es-ES_tradnl"/>
        </w:rPr>
        <w:t xml:space="preserve"> y la inclusión financiera</w:t>
      </w:r>
      <w:r w:rsidRPr="0050477B">
        <w:rPr>
          <w:vertAlign w:val="superscript"/>
          <w:lang w:val="es-ES_tradnl"/>
        </w:rPr>
        <w:footnoteReference w:id="189"/>
      </w:r>
      <w:r w:rsidRPr="00F95A80">
        <w:rPr>
          <w:lang w:val="es-ES_tradnl"/>
        </w:rPr>
        <w:t xml:space="preserve"> también tienen en cuenta los principios de género y el empleo de las mujeres. En el marco de la Estrategia Nacional de Inclusión Financiera</w:t>
      </w:r>
      <w:r w:rsidRPr="0050477B">
        <w:rPr>
          <w:vertAlign w:val="superscript"/>
          <w:lang w:val="es-ES_tradnl"/>
        </w:rPr>
        <w:footnoteReference w:id="190"/>
      </w:r>
      <w:r w:rsidRPr="00F95A80">
        <w:rPr>
          <w:lang w:val="es-ES_tradnl"/>
        </w:rPr>
        <w:t xml:space="preserve">, el Sistema de Garantía de Crédito para Pequeñas y Medianas Empresas creado por el Banco Central de Timor-Leste tiene por objeto fomentar las pequeñas y medianas empresas e impulsar el emprendimiento entre jóvenes y mujeres (Decreto-ley núm. </w:t>
      </w:r>
      <w:r w:rsidRPr="0050477B">
        <w:rPr>
          <w:lang w:val="es-ES_tradnl"/>
        </w:rPr>
        <w:t>23</w:t>
      </w:r>
      <w:r w:rsidRPr="00F95A80">
        <w:rPr>
          <w:lang w:val="es-ES_tradnl"/>
        </w:rPr>
        <w:t>/</w:t>
      </w:r>
      <w:r w:rsidRPr="0050477B">
        <w:rPr>
          <w:lang w:val="es-ES_tradnl"/>
        </w:rPr>
        <w:t>2017</w:t>
      </w:r>
      <w:r w:rsidRPr="00F95A80">
        <w:rPr>
          <w:lang w:val="es-ES_tradnl"/>
        </w:rPr>
        <w:t xml:space="preserve">, art. </w:t>
      </w:r>
      <w:r w:rsidRPr="0050477B">
        <w:rPr>
          <w:lang w:val="es-ES_tradnl"/>
        </w:rPr>
        <w:t>11</w:t>
      </w:r>
      <w:r w:rsidRPr="00F95A80">
        <w:rPr>
          <w:lang w:val="es-ES_tradnl"/>
        </w:rPr>
        <w:t>.f)</w:t>
      </w:r>
      <w:r w:rsidRPr="0050477B">
        <w:rPr>
          <w:vertAlign w:val="superscript"/>
          <w:lang w:val="es-ES_tradnl"/>
        </w:rPr>
        <w:footnoteReference w:id="191"/>
      </w:r>
      <w:r w:rsidRPr="00F95A80">
        <w:rPr>
          <w:lang w:val="es-ES_tradnl"/>
        </w:rPr>
        <w:t>.</w:t>
      </w:r>
      <w:bookmarkStart w:id="54" w:name="_Hlk20734133"/>
      <w:bookmarkEnd w:id="54"/>
    </w:p>
    <w:p w14:paraId="5375E9CE" w14:textId="5A65B1B2" w:rsidR="00952B66" w:rsidRPr="00F95A80" w:rsidRDefault="00952B66" w:rsidP="00741E2C">
      <w:pPr>
        <w:pStyle w:val="SingleTxt"/>
        <w:numPr>
          <w:ilvl w:val="0"/>
          <w:numId w:val="8"/>
        </w:numPr>
        <w:tabs>
          <w:tab w:val="num" w:pos="2804"/>
        </w:tabs>
        <w:ind w:left="1267"/>
        <w:rPr>
          <w:lang w:val="es-ES_tradnl"/>
        </w:rPr>
      </w:pPr>
      <w:r w:rsidRPr="00F95A80">
        <w:rPr>
          <w:lang w:val="es-ES_tradnl"/>
        </w:rPr>
        <w:t xml:space="preserve">IADE amplió en </w:t>
      </w:r>
      <w:r w:rsidRPr="0050477B">
        <w:rPr>
          <w:lang w:val="es-ES_tradnl"/>
        </w:rPr>
        <w:t>2016</w:t>
      </w:r>
      <w:r w:rsidRPr="00F95A80">
        <w:rPr>
          <w:lang w:val="es-ES_tradnl"/>
        </w:rPr>
        <w:t xml:space="preserve"> sus programas de emprendimiento y formación con </w:t>
      </w:r>
      <w:r w:rsidRPr="0050477B">
        <w:rPr>
          <w:lang w:val="es-ES_tradnl"/>
        </w:rPr>
        <w:t>1</w:t>
      </w:r>
      <w:r w:rsidRPr="00F95A80">
        <w:rPr>
          <w:lang w:val="es-ES_tradnl"/>
        </w:rPr>
        <w:t>.</w:t>
      </w:r>
      <w:r w:rsidRPr="0050477B">
        <w:rPr>
          <w:lang w:val="es-ES_tradnl"/>
        </w:rPr>
        <w:t>111</w:t>
      </w:r>
      <w:r w:rsidRPr="00F95A80">
        <w:rPr>
          <w:lang w:val="es-ES_tradnl"/>
        </w:rPr>
        <w:t xml:space="preserve"> aprendices (</w:t>
      </w:r>
      <w:r w:rsidRPr="0050477B">
        <w:rPr>
          <w:lang w:val="es-ES_tradnl"/>
        </w:rPr>
        <w:t>45</w:t>
      </w:r>
      <w:r w:rsidRPr="00F95A80">
        <w:rPr>
          <w:lang w:val="es-ES_tradnl"/>
        </w:rPr>
        <w:t xml:space="preserve"> % mujeres) en empresas de todo tipo</w:t>
      </w:r>
      <w:r w:rsidRPr="0050477B">
        <w:rPr>
          <w:vertAlign w:val="superscript"/>
          <w:lang w:val="es-ES_tradnl"/>
        </w:rPr>
        <w:footnoteReference w:id="192"/>
      </w:r>
      <w:r w:rsidRPr="00F95A80">
        <w:rPr>
          <w:lang w:val="es-ES_tradnl"/>
        </w:rPr>
        <w:t>. Además, el porcentaje de mujeres matriculadas en la enseñanza y formación técnica y profesional en ocupaciones no tradicionales (como la construcción o la compraventa de automóviles) ha ido creciendo lentamente (</w:t>
      </w:r>
      <w:r w:rsidRPr="0050477B">
        <w:rPr>
          <w:lang w:val="es-ES_tradnl"/>
        </w:rPr>
        <w:t>21</w:t>
      </w:r>
      <w:r w:rsidRPr="00F95A80">
        <w:rPr>
          <w:lang w:val="es-ES_tradnl"/>
        </w:rPr>
        <w:t xml:space="preserve"> % en </w:t>
      </w:r>
      <w:r w:rsidRPr="0050477B">
        <w:rPr>
          <w:lang w:val="es-ES_tradnl"/>
        </w:rPr>
        <w:t>2014</w:t>
      </w:r>
      <w:r w:rsidRPr="00F95A80">
        <w:rPr>
          <w:lang w:val="es-ES_tradnl"/>
        </w:rPr>
        <w:t xml:space="preserve">, </w:t>
      </w:r>
      <w:r w:rsidRPr="0050477B">
        <w:rPr>
          <w:lang w:val="es-ES_tradnl"/>
        </w:rPr>
        <w:t>29</w:t>
      </w:r>
      <w:r w:rsidRPr="00F95A80">
        <w:rPr>
          <w:lang w:val="es-ES_tradnl"/>
        </w:rPr>
        <w:t xml:space="preserve"> % en </w:t>
      </w:r>
      <w:r w:rsidRPr="0050477B">
        <w:rPr>
          <w:lang w:val="es-ES_tradnl"/>
        </w:rPr>
        <w:t>2015</w:t>
      </w:r>
      <w:r w:rsidRPr="00F95A80">
        <w:rPr>
          <w:lang w:val="es-ES_tradnl"/>
        </w:rPr>
        <w:t>), mientras que la proporción de mujeres que asisten a cursos de hostelería y administración es, por lo general, más elevada</w:t>
      </w:r>
      <w:r w:rsidRPr="0050477B">
        <w:rPr>
          <w:vertAlign w:val="superscript"/>
          <w:lang w:val="es-ES_tradnl"/>
        </w:rPr>
        <w:footnoteReference w:id="193"/>
      </w:r>
      <w:r w:rsidRPr="00F95A80">
        <w:rPr>
          <w:lang w:val="es-ES_tradnl"/>
        </w:rPr>
        <w:t xml:space="preserve">. En términos generales, durante el período </w:t>
      </w:r>
      <w:r w:rsidRPr="0050477B">
        <w:rPr>
          <w:lang w:val="es-ES_tradnl"/>
        </w:rPr>
        <w:t>2014</w:t>
      </w:r>
      <w:r w:rsidRPr="00F95A80">
        <w:rPr>
          <w:lang w:val="es-ES_tradnl"/>
        </w:rPr>
        <w:t>-</w:t>
      </w:r>
      <w:r w:rsidRPr="0050477B">
        <w:rPr>
          <w:lang w:val="es-ES_tradnl"/>
        </w:rPr>
        <w:t>2018</w:t>
      </w:r>
      <w:r w:rsidRPr="00F95A80">
        <w:rPr>
          <w:lang w:val="es-ES_tradnl"/>
        </w:rPr>
        <w:t xml:space="preserve">, el porcentaje de mujeres que participaban en programas de enseñanza y formación técnica y profesional alcanzó el </w:t>
      </w:r>
      <w:r w:rsidRPr="0050477B">
        <w:rPr>
          <w:lang w:val="es-ES_tradnl"/>
        </w:rPr>
        <w:t>57</w:t>
      </w:r>
      <w:r w:rsidRPr="00F95A80">
        <w:rPr>
          <w:lang w:val="es-ES_tradnl"/>
        </w:rPr>
        <w:t xml:space="preserve"> % en todos los sectores de formación profesional</w:t>
      </w:r>
      <w:r w:rsidRPr="0050477B">
        <w:rPr>
          <w:vertAlign w:val="superscript"/>
          <w:lang w:val="es-ES_tradnl"/>
        </w:rPr>
        <w:footnoteReference w:id="194"/>
      </w:r>
      <w:r w:rsidRPr="00F95A80">
        <w:rPr>
          <w:lang w:val="es-ES_tradnl"/>
        </w:rPr>
        <w:t>.</w:t>
      </w:r>
    </w:p>
    <w:p w14:paraId="6D976B76" w14:textId="0A5ED681" w:rsidR="00952B66" w:rsidRPr="00F95A80" w:rsidRDefault="00952B66" w:rsidP="00741E2C">
      <w:pPr>
        <w:pStyle w:val="SingleTxt"/>
        <w:numPr>
          <w:ilvl w:val="0"/>
          <w:numId w:val="8"/>
        </w:numPr>
        <w:tabs>
          <w:tab w:val="num" w:pos="2804"/>
        </w:tabs>
        <w:ind w:left="1267"/>
        <w:rPr>
          <w:lang w:val="es-ES_tradnl"/>
        </w:rPr>
      </w:pPr>
      <w:r w:rsidRPr="00F95A80">
        <w:rPr>
          <w:lang w:val="es-ES_tradnl"/>
        </w:rPr>
        <w:t xml:space="preserve">Según los datos de la SEPFOPE para el período </w:t>
      </w:r>
      <w:r w:rsidRPr="0050477B">
        <w:rPr>
          <w:lang w:val="es-ES_tradnl"/>
        </w:rPr>
        <w:t>2014</w:t>
      </w:r>
      <w:r w:rsidRPr="00F95A80">
        <w:rPr>
          <w:lang w:val="es-ES_tradnl"/>
        </w:rPr>
        <w:t>-</w:t>
      </w:r>
      <w:r w:rsidRPr="0050477B">
        <w:rPr>
          <w:lang w:val="es-ES_tradnl"/>
        </w:rPr>
        <w:t>2018</w:t>
      </w:r>
      <w:r w:rsidRPr="00F95A80">
        <w:rPr>
          <w:lang w:val="es-ES_tradnl"/>
        </w:rPr>
        <w:t xml:space="preserve">, el </w:t>
      </w:r>
      <w:r w:rsidRPr="0050477B">
        <w:rPr>
          <w:lang w:val="es-ES_tradnl"/>
        </w:rPr>
        <w:t>39</w:t>
      </w:r>
      <w:r w:rsidRPr="00F95A80">
        <w:rPr>
          <w:lang w:val="es-ES_tradnl"/>
        </w:rPr>
        <w:t xml:space="preserve"> % de las mujeres habían conseguido empleo al finalizar un programa de capacitación</w:t>
      </w:r>
      <w:r w:rsidRPr="0050477B">
        <w:rPr>
          <w:vertAlign w:val="superscript"/>
          <w:lang w:val="es-ES_tradnl"/>
        </w:rPr>
        <w:footnoteReference w:id="195"/>
      </w:r>
      <w:r w:rsidRPr="00F95A80">
        <w:rPr>
          <w:lang w:val="es-ES_tradnl"/>
        </w:rPr>
        <w:t xml:space="preserve">. No obstante, el porcentaje global de inserción laboral de los aprendices durante ese período fue reducido (cerca del </w:t>
      </w:r>
      <w:r w:rsidRPr="0050477B">
        <w:rPr>
          <w:lang w:val="es-ES_tradnl"/>
        </w:rPr>
        <w:t>13</w:t>
      </w:r>
      <w:r w:rsidRPr="00F95A80">
        <w:rPr>
          <w:lang w:val="es-ES_tradnl"/>
        </w:rPr>
        <w:t xml:space="preserve"> %), especialmente debido a las escasas oportunidades de conseguir un trabajo formal, sobre todo en las zonas rurales</w:t>
      </w:r>
      <w:r w:rsidRPr="0050477B">
        <w:rPr>
          <w:vertAlign w:val="superscript"/>
          <w:lang w:val="es-ES_tradnl"/>
        </w:rPr>
        <w:footnoteReference w:id="196"/>
      </w:r>
      <w:r w:rsidRPr="00F95A80">
        <w:rPr>
          <w:lang w:val="es-ES_tradnl"/>
        </w:rPr>
        <w:t>.</w:t>
      </w:r>
    </w:p>
    <w:p w14:paraId="6E1B53F9" w14:textId="77777777" w:rsidR="00741E2C" w:rsidRPr="0050477B" w:rsidRDefault="00741E2C" w:rsidP="00741E2C">
      <w:pPr>
        <w:pStyle w:val="SingleTxt"/>
        <w:spacing w:after="0" w:line="120" w:lineRule="exact"/>
        <w:rPr>
          <w:b/>
          <w:sz w:val="10"/>
          <w:lang w:val="es-ES_tradnl"/>
        </w:rPr>
      </w:pPr>
    </w:p>
    <w:p w14:paraId="65026FB9" w14:textId="2DF6BF72" w:rsidR="00952B66" w:rsidRPr="0050477B" w:rsidRDefault="00952B66" w:rsidP="00741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Cobertura de seguridad social y protección de la maternidad</w:t>
      </w:r>
    </w:p>
    <w:p w14:paraId="00D4A279" w14:textId="77777777" w:rsidR="00741E2C" w:rsidRPr="00596416" w:rsidRDefault="00741E2C" w:rsidP="00741E2C">
      <w:pPr>
        <w:pStyle w:val="SingleTxt"/>
        <w:spacing w:after="0" w:line="120" w:lineRule="exact"/>
        <w:rPr>
          <w:sz w:val="10"/>
          <w:lang w:val="es-ES_tradnl"/>
        </w:rPr>
      </w:pPr>
    </w:p>
    <w:p w14:paraId="2984EEBD" w14:textId="24FE4A1D" w:rsidR="00952B66" w:rsidRPr="00596416" w:rsidRDefault="00952B66" w:rsidP="00741E2C">
      <w:pPr>
        <w:pStyle w:val="SingleTxt"/>
        <w:numPr>
          <w:ilvl w:val="0"/>
          <w:numId w:val="8"/>
        </w:numPr>
        <w:ind w:left="1267"/>
        <w:rPr>
          <w:lang w:val="es-ES_tradnl"/>
        </w:rPr>
      </w:pPr>
      <w:r w:rsidRPr="00596416">
        <w:rPr>
          <w:lang w:val="es-ES_tradnl"/>
        </w:rPr>
        <w:t xml:space="preserve">El primer régimen de seguridad social de carácter general y contributivo para la población en edad de trabajar se aprobó oficialmente en </w:t>
      </w:r>
      <w:r w:rsidRPr="0050477B">
        <w:rPr>
          <w:lang w:val="es-ES_tradnl"/>
        </w:rPr>
        <w:t>2016</w:t>
      </w:r>
      <w:r w:rsidRPr="00596416">
        <w:rPr>
          <w:lang w:val="es-ES_tradnl"/>
        </w:rPr>
        <w:t xml:space="preserve"> (Ley núm. </w:t>
      </w:r>
      <w:r w:rsidRPr="0050477B">
        <w:rPr>
          <w:lang w:val="es-ES_tradnl"/>
        </w:rPr>
        <w:t>12</w:t>
      </w:r>
      <w:r w:rsidRPr="00596416">
        <w:rPr>
          <w:lang w:val="es-ES_tradnl"/>
        </w:rPr>
        <w:t>/</w:t>
      </w:r>
      <w:r w:rsidRPr="0050477B">
        <w:rPr>
          <w:lang w:val="es-ES_tradnl"/>
        </w:rPr>
        <w:t>2016</w:t>
      </w:r>
      <w:r w:rsidRPr="00596416">
        <w:rPr>
          <w:lang w:val="es-ES_tradnl"/>
        </w:rPr>
        <w:t xml:space="preserve">) y comenzó a funcionar en agosto de </w:t>
      </w:r>
      <w:r w:rsidRPr="0050477B">
        <w:rPr>
          <w:lang w:val="es-ES_tradnl"/>
        </w:rPr>
        <w:t>2017</w:t>
      </w:r>
      <w:r w:rsidRPr="00596416">
        <w:rPr>
          <w:lang w:val="es-ES_tradnl"/>
        </w:rPr>
        <w:t xml:space="preserve">. Es obligatorio para todos los trabajadores del sector privado formal y del sector público, y contiene disposiciones relativas a la vejez, la invalidez (Decreto-ley núm. </w:t>
      </w:r>
      <w:r w:rsidRPr="0050477B">
        <w:rPr>
          <w:lang w:val="es-ES_tradnl"/>
        </w:rPr>
        <w:t>17</w:t>
      </w:r>
      <w:r w:rsidRPr="00596416">
        <w:rPr>
          <w:lang w:val="es-ES_tradnl"/>
        </w:rPr>
        <w:t>/</w:t>
      </w:r>
      <w:r w:rsidRPr="0050477B">
        <w:rPr>
          <w:lang w:val="es-ES_tradnl"/>
        </w:rPr>
        <w:t>2017</w:t>
      </w:r>
      <w:r w:rsidRPr="00596416">
        <w:rPr>
          <w:lang w:val="es-ES_tradnl"/>
        </w:rPr>
        <w:t>), la maternidad, la paternidad (Decreto</w:t>
      </w:r>
      <w:r w:rsidR="00DC1E1A" w:rsidRPr="00596416">
        <w:rPr>
          <w:lang w:val="es-ES_tradnl"/>
        </w:rPr>
        <w:noBreakHyphen/>
      </w:r>
      <w:r w:rsidRPr="00596416">
        <w:rPr>
          <w:lang w:val="es-ES_tradnl"/>
        </w:rPr>
        <w:t xml:space="preserve">ley núm. </w:t>
      </w:r>
      <w:r w:rsidRPr="0050477B">
        <w:rPr>
          <w:lang w:val="es-ES_tradnl"/>
        </w:rPr>
        <w:t>18</w:t>
      </w:r>
      <w:r w:rsidRPr="00596416">
        <w:rPr>
          <w:lang w:val="es-ES_tradnl"/>
        </w:rPr>
        <w:t>/</w:t>
      </w:r>
      <w:r w:rsidRPr="0050477B">
        <w:rPr>
          <w:lang w:val="es-ES_tradnl"/>
        </w:rPr>
        <w:t>2017</w:t>
      </w:r>
      <w:r w:rsidRPr="00596416">
        <w:rPr>
          <w:lang w:val="es-ES_tradnl"/>
        </w:rPr>
        <w:t xml:space="preserve">) y la muerte (Decreto-ley núm. </w:t>
      </w:r>
      <w:r w:rsidRPr="0050477B">
        <w:rPr>
          <w:lang w:val="es-ES_tradnl"/>
        </w:rPr>
        <w:t>19</w:t>
      </w:r>
      <w:r w:rsidRPr="00596416">
        <w:rPr>
          <w:lang w:val="es-ES_tradnl"/>
        </w:rPr>
        <w:t>/</w:t>
      </w:r>
      <w:r w:rsidRPr="0050477B">
        <w:rPr>
          <w:lang w:val="es-ES_tradnl"/>
        </w:rPr>
        <w:t>2017</w:t>
      </w:r>
      <w:r w:rsidRPr="00596416">
        <w:rPr>
          <w:lang w:val="es-ES_tradnl"/>
        </w:rPr>
        <w:t>).</w:t>
      </w:r>
    </w:p>
    <w:p w14:paraId="6BC79D07" w14:textId="0A146026" w:rsidR="00952B66" w:rsidRPr="00596416" w:rsidRDefault="00952B66" w:rsidP="00741E2C">
      <w:pPr>
        <w:pStyle w:val="SingleTxt"/>
        <w:numPr>
          <w:ilvl w:val="0"/>
          <w:numId w:val="8"/>
        </w:numPr>
        <w:tabs>
          <w:tab w:val="num" w:pos="2804"/>
        </w:tabs>
        <w:ind w:left="1267"/>
        <w:rPr>
          <w:lang w:val="es-ES_tradnl"/>
        </w:rPr>
      </w:pPr>
      <w:r w:rsidRPr="00596416">
        <w:rPr>
          <w:lang w:val="es-ES_tradnl"/>
        </w:rPr>
        <w:t xml:space="preserve">En el momento de redactar este informe, </w:t>
      </w:r>
      <w:r w:rsidRPr="0050477B">
        <w:rPr>
          <w:lang w:val="es-ES_tradnl"/>
        </w:rPr>
        <w:t>72</w:t>
      </w:r>
      <w:r w:rsidRPr="00596416">
        <w:rPr>
          <w:lang w:val="es-ES_tradnl"/>
        </w:rPr>
        <w:t>.</w:t>
      </w:r>
      <w:r w:rsidRPr="0050477B">
        <w:rPr>
          <w:lang w:val="es-ES_tradnl"/>
        </w:rPr>
        <w:t>789</w:t>
      </w:r>
      <w:r w:rsidRPr="00596416">
        <w:rPr>
          <w:lang w:val="es-ES_tradnl"/>
        </w:rPr>
        <w:t xml:space="preserve"> trabajadores ya estaban inscritos y cubiertos en </w:t>
      </w:r>
      <w:r w:rsidRPr="0050477B">
        <w:rPr>
          <w:lang w:val="es-ES_tradnl"/>
        </w:rPr>
        <w:t>2019</w:t>
      </w:r>
      <w:r w:rsidRPr="00596416">
        <w:rPr>
          <w:lang w:val="es-ES_tradnl"/>
        </w:rPr>
        <w:t xml:space="preserve">, lo que representa alrededor del </w:t>
      </w:r>
      <w:r w:rsidRPr="0050477B">
        <w:rPr>
          <w:lang w:val="es-ES_tradnl"/>
        </w:rPr>
        <w:t>20</w:t>
      </w:r>
      <w:r w:rsidRPr="00596416">
        <w:rPr>
          <w:lang w:val="es-ES_tradnl"/>
        </w:rPr>
        <w:t xml:space="preserve"> % de la población activa. Un </w:t>
      </w:r>
      <w:r w:rsidRPr="0050477B">
        <w:rPr>
          <w:lang w:val="es-ES_tradnl"/>
        </w:rPr>
        <w:t>66</w:t>
      </w:r>
      <w:r w:rsidRPr="00596416">
        <w:rPr>
          <w:lang w:val="es-ES_tradnl"/>
        </w:rPr>
        <w:t xml:space="preserve"> % de los trabajadores inscritos proceden del sector público, un </w:t>
      </w:r>
      <w:r w:rsidRPr="0050477B">
        <w:rPr>
          <w:lang w:val="es-ES_tradnl"/>
        </w:rPr>
        <w:t>33</w:t>
      </w:r>
      <w:r w:rsidRPr="00596416">
        <w:rPr>
          <w:lang w:val="es-ES_tradnl"/>
        </w:rPr>
        <w:t xml:space="preserve"> % del sector privado y el </w:t>
      </w:r>
      <w:r w:rsidRPr="0050477B">
        <w:rPr>
          <w:lang w:val="es-ES_tradnl"/>
        </w:rPr>
        <w:t>0</w:t>
      </w:r>
      <w:r w:rsidRPr="00596416">
        <w:rPr>
          <w:lang w:val="es-ES_tradnl"/>
        </w:rPr>
        <w:t>,</w:t>
      </w:r>
      <w:r w:rsidRPr="0050477B">
        <w:rPr>
          <w:lang w:val="es-ES_tradnl"/>
        </w:rPr>
        <w:t>5</w:t>
      </w:r>
      <w:r w:rsidRPr="00596416">
        <w:rPr>
          <w:lang w:val="es-ES_tradnl"/>
        </w:rPr>
        <w:t xml:space="preserve"> % son trabajadores por cuenta propia. Las mujeres representan el </w:t>
      </w:r>
      <w:r w:rsidRPr="0050477B">
        <w:rPr>
          <w:lang w:val="es-ES_tradnl"/>
        </w:rPr>
        <w:t>32</w:t>
      </w:r>
      <w:r w:rsidRPr="00596416">
        <w:rPr>
          <w:lang w:val="es-ES_tradnl"/>
        </w:rPr>
        <w:t xml:space="preserve"> % de todos los trabajadores inscritos. Hasta octubre de </w:t>
      </w:r>
      <w:r w:rsidRPr="0050477B">
        <w:rPr>
          <w:lang w:val="es-ES_tradnl"/>
        </w:rPr>
        <w:t>2019</w:t>
      </w:r>
      <w:r w:rsidRPr="00596416">
        <w:rPr>
          <w:lang w:val="es-ES_tradnl"/>
        </w:rPr>
        <w:t xml:space="preserve"> se habían abonado prestaciones por paternidad a </w:t>
      </w:r>
      <w:r w:rsidRPr="0050477B">
        <w:rPr>
          <w:lang w:val="es-ES_tradnl"/>
        </w:rPr>
        <w:t>1</w:t>
      </w:r>
      <w:r w:rsidRPr="00596416">
        <w:rPr>
          <w:lang w:val="es-ES_tradnl"/>
        </w:rPr>
        <w:t>.</w:t>
      </w:r>
      <w:r w:rsidRPr="0050477B">
        <w:rPr>
          <w:lang w:val="es-ES_tradnl"/>
        </w:rPr>
        <w:t>147</w:t>
      </w:r>
      <w:r w:rsidRPr="00596416">
        <w:rPr>
          <w:lang w:val="es-ES_tradnl"/>
        </w:rPr>
        <w:t xml:space="preserve"> beneficiarios en total (un </w:t>
      </w:r>
      <w:r w:rsidRPr="0050477B">
        <w:rPr>
          <w:lang w:val="es-ES_tradnl"/>
        </w:rPr>
        <w:t>74</w:t>
      </w:r>
      <w:r w:rsidRPr="00596416">
        <w:rPr>
          <w:lang w:val="es-ES_tradnl"/>
        </w:rPr>
        <w:t xml:space="preserve"> % por maternidad y el </w:t>
      </w:r>
      <w:r w:rsidRPr="0050477B">
        <w:rPr>
          <w:lang w:val="es-ES_tradnl"/>
        </w:rPr>
        <w:t>26</w:t>
      </w:r>
      <w:r w:rsidRPr="00596416">
        <w:rPr>
          <w:lang w:val="es-ES_tradnl"/>
        </w:rPr>
        <w:t xml:space="preserve"> % por paternidad) y se habían pagado pensiones de supérstite a </w:t>
      </w:r>
      <w:r w:rsidRPr="0050477B">
        <w:rPr>
          <w:lang w:val="es-ES_tradnl"/>
        </w:rPr>
        <w:t>708</w:t>
      </w:r>
      <w:r w:rsidRPr="00596416">
        <w:rPr>
          <w:lang w:val="es-ES_tradnl"/>
        </w:rPr>
        <w:t xml:space="preserve"> beneficiarios (</w:t>
      </w:r>
      <w:r w:rsidRPr="0050477B">
        <w:rPr>
          <w:lang w:val="es-ES_tradnl"/>
        </w:rPr>
        <w:t>87</w:t>
      </w:r>
      <w:r w:rsidRPr="00596416">
        <w:rPr>
          <w:lang w:val="es-ES_tradnl"/>
        </w:rPr>
        <w:t>,</w:t>
      </w:r>
      <w:r w:rsidRPr="0050477B">
        <w:rPr>
          <w:lang w:val="es-ES_tradnl"/>
        </w:rPr>
        <w:t>5</w:t>
      </w:r>
      <w:r w:rsidRPr="00596416">
        <w:rPr>
          <w:lang w:val="es-ES_tradnl"/>
        </w:rPr>
        <w:t xml:space="preserve"> % hombres y </w:t>
      </w:r>
      <w:r w:rsidRPr="0050477B">
        <w:rPr>
          <w:lang w:val="es-ES_tradnl"/>
        </w:rPr>
        <w:t>12</w:t>
      </w:r>
      <w:r w:rsidRPr="00596416">
        <w:rPr>
          <w:lang w:val="es-ES_tradnl"/>
        </w:rPr>
        <w:t>,</w:t>
      </w:r>
      <w:r w:rsidRPr="0050477B">
        <w:rPr>
          <w:lang w:val="es-ES_tradnl"/>
        </w:rPr>
        <w:t>5</w:t>
      </w:r>
      <w:r w:rsidRPr="00596416">
        <w:rPr>
          <w:lang w:val="es-ES_tradnl"/>
        </w:rPr>
        <w:t xml:space="preserve"> % mujeres)</w:t>
      </w:r>
      <w:r w:rsidRPr="0050477B">
        <w:rPr>
          <w:vertAlign w:val="superscript"/>
          <w:lang w:val="es-ES_tradnl"/>
        </w:rPr>
        <w:footnoteReference w:id="197"/>
      </w:r>
      <w:r w:rsidRPr="00596416">
        <w:rPr>
          <w:lang w:val="es-ES_tradnl"/>
        </w:rPr>
        <w:t>.</w:t>
      </w:r>
    </w:p>
    <w:p w14:paraId="7862A958" w14:textId="77777777" w:rsidR="003E7CA3" w:rsidRPr="00596416" w:rsidRDefault="00952B66" w:rsidP="00741E2C">
      <w:pPr>
        <w:pStyle w:val="SingleTxt"/>
        <w:numPr>
          <w:ilvl w:val="0"/>
          <w:numId w:val="8"/>
        </w:numPr>
        <w:tabs>
          <w:tab w:val="num" w:pos="2804"/>
        </w:tabs>
        <w:ind w:left="1267"/>
        <w:rPr>
          <w:lang w:val="es-ES_tradnl"/>
        </w:rPr>
      </w:pPr>
      <w:r w:rsidRPr="00596416">
        <w:rPr>
          <w:lang w:val="es-ES_tradnl"/>
        </w:rPr>
        <w:t>Dado que un porcentaje considerable de las mujeres que participan en la fuerza de trabajo tienen un empleo vulnerable y no han suscrito ningún contrato de trabajo formal, es poco probable que puedan acceder a este régimen, lo que supone una clara limitación</w:t>
      </w:r>
      <w:r w:rsidRPr="0050477B">
        <w:rPr>
          <w:vertAlign w:val="superscript"/>
          <w:lang w:val="es-ES_tradnl"/>
        </w:rPr>
        <w:footnoteReference w:id="198"/>
      </w:r>
      <w:r w:rsidR="003E7CA3" w:rsidRPr="00596416">
        <w:rPr>
          <w:lang w:val="es-ES_tradnl"/>
        </w:rPr>
        <w:t>.</w:t>
      </w:r>
    </w:p>
    <w:p w14:paraId="23F7716F" w14:textId="5F3E6983" w:rsidR="00952B66" w:rsidRPr="00596416" w:rsidRDefault="00952B66" w:rsidP="00741E2C">
      <w:pPr>
        <w:pStyle w:val="SingleTxt"/>
        <w:numPr>
          <w:ilvl w:val="0"/>
          <w:numId w:val="8"/>
        </w:numPr>
        <w:ind w:left="1267"/>
        <w:rPr>
          <w:lang w:val="es-ES_tradnl"/>
        </w:rPr>
      </w:pPr>
      <w:r w:rsidRPr="00596416">
        <w:rPr>
          <w:lang w:val="es-ES_tradnl"/>
        </w:rPr>
        <w:t>La elaboración de un proyecto de ley sobre los trabajadores domésticos por parte de la SEPFOPE en colaboración con las organizaciones de mujeres y los sindicatos o los programas de empleo público rural representan un avance para que estas categorías concretas de trabajadores vulnerables, en las que se inserta un importante número de mujeres, puedan acceder a contratos de trabajo formales.</w:t>
      </w:r>
    </w:p>
    <w:p w14:paraId="037B442D" w14:textId="77777777" w:rsidR="00741E2C" w:rsidRPr="00596416" w:rsidRDefault="00741E2C" w:rsidP="00741E2C">
      <w:pPr>
        <w:pStyle w:val="SingleTxt"/>
        <w:spacing w:after="0" w:line="120" w:lineRule="exact"/>
        <w:rPr>
          <w:sz w:val="10"/>
          <w:lang w:val="es-ES_tradnl"/>
        </w:rPr>
      </w:pPr>
    </w:p>
    <w:p w14:paraId="66C7692B" w14:textId="787033AC" w:rsidR="00952B66" w:rsidRPr="0050477B" w:rsidRDefault="00952B66" w:rsidP="00741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Supervisión de las condiciones de trabajo de las mujeres</w:t>
      </w:r>
    </w:p>
    <w:p w14:paraId="4ED64C1D" w14:textId="77777777" w:rsidR="00741E2C" w:rsidRPr="00596416" w:rsidRDefault="00741E2C" w:rsidP="00741E2C">
      <w:pPr>
        <w:pStyle w:val="SingleTxt"/>
        <w:spacing w:after="0" w:line="120" w:lineRule="exact"/>
        <w:rPr>
          <w:sz w:val="10"/>
          <w:lang w:val="es-ES_tradnl"/>
        </w:rPr>
      </w:pPr>
    </w:p>
    <w:p w14:paraId="0B1A7928" w14:textId="3EB60B66" w:rsidR="00952B66" w:rsidRPr="00596416" w:rsidRDefault="00952B66" w:rsidP="00741E2C">
      <w:pPr>
        <w:pStyle w:val="SingleTxt"/>
        <w:numPr>
          <w:ilvl w:val="0"/>
          <w:numId w:val="8"/>
        </w:numPr>
        <w:ind w:left="1267"/>
        <w:rPr>
          <w:lang w:val="es-ES_tradnl"/>
        </w:rPr>
      </w:pPr>
      <w:r w:rsidRPr="00596416">
        <w:rPr>
          <w:lang w:val="es-ES_tradnl"/>
        </w:rPr>
        <w:t xml:space="preserve">La Inspección General de Trabajo es responsable de supervisar las condiciones laborales de los trabajadores realizando visitas de inspección. En </w:t>
      </w:r>
      <w:r w:rsidRPr="0050477B">
        <w:rPr>
          <w:lang w:val="es-ES_tradnl"/>
        </w:rPr>
        <w:t>2016</w:t>
      </w:r>
      <w:r w:rsidRPr="00596416">
        <w:rPr>
          <w:lang w:val="es-ES_tradnl"/>
        </w:rPr>
        <w:t>-</w:t>
      </w:r>
      <w:r w:rsidRPr="0050477B">
        <w:rPr>
          <w:lang w:val="es-ES_tradnl"/>
        </w:rPr>
        <w:t>2019</w:t>
      </w:r>
      <w:r w:rsidRPr="00596416">
        <w:rPr>
          <w:lang w:val="es-ES_tradnl"/>
        </w:rPr>
        <w:t xml:space="preserve"> se visitaron </w:t>
      </w:r>
      <w:r w:rsidRPr="0050477B">
        <w:rPr>
          <w:lang w:val="es-ES_tradnl"/>
        </w:rPr>
        <w:t>5</w:t>
      </w:r>
      <w:r w:rsidRPr="00596416">
        <w:rPr>
          <w:lang w:val="es-ES_tradnl"/>
        </w:rPr>
        <w:t>.</w:t>
      </w:r>
      <w:r w:rsidRPr="0050477B">
        <w:rPr>
          <w:lang w:val="es-ES_tradnl"/>
        </w:rPr>
        <w:t>725</w:t>
      </w:r>
      <w:r w:rsidRPr="00596416">
        <w:rPr>
          <w:lang w:val="es-ES_tradnl"/>
        </w:rPr>
        <w:t xml:space="preserve"> empresas que empleaban en total a </w:t>
      </w:r>
      <w:r w:rsidRPr="0050477B">
        <w:rPr>
          <w:lang w:val="es-ES_tradnl"/>
        </w:rPr>
        <w:t>74</w:t>
      </w:r>
      <w:r w:rsidRPr="00596416">
        <w:rPr>
          <w:lang w:val="es-ES_tradnl"/>
        </w:rPr>
        <w:t>.</w:t>
      </w:r>
      <w:r w:rsidRPr="0050477B">
        <w:rPr>
          <w:lang w:val="es-ES_tradnl"/>
        </w:rPr>
        <w:t>726</w:t>
      </w:r>
      <w:r w:rsidRPr="00596416">
        <w:rPr>
          <w:lang w:val="es-ES_tradnl"/>
        </w:rPr>
        <w:t xml:space="preserve"> trabajadores (cerca del </w:t>
      </w:r>
      <w:r w:rsidRPr="0050477B">
        <w:rPr>
          <w:lang w:val="es-ES_tradnl"/>
        </w:rPr>
        <w:t>22</w:t>
      </w:r>
      <w:r w:rsidR="00741E2C" w:rsidRPr="00596416">
        <w:rPr>
          <w:lang w:val="es-ES_tradnl"/>
        </w:rPr>
        <w:t> </w:t>
      </w:r>
      <w:r w:rsidRPr="00596416">
        <w:rPr>
          <w:lang w:val="es-ES_tradnl"/>
        </w:rPr>
        <w:t>% mujeres)</w:t>
      </w:r>
      <w:r w:rsidRPr="0050477B">
        <w:rPr>
          <w:vertAlign w:val="superscript"/>
          <w:lang w:val="es-ES_tradnl"/>
        </w:rPr>
        <w:footnoteReference w:id="199"/>
      </w:r>
      <w:r w:rsidR="00741E2C" w:rsidRPr="00596416">
        <w:rPr>
          <w:vertAlign w:val="superscript"/>
          <w:lang w:val="es-ES_tradnl"/>
        </w:rPr>
        <w:t>,</w:t>
      </w:r>
      <w:r w:rsidR="00741E2C" w:rsidRPr="00596416">
        <w:rPr>
          <w:lang w:val="es-ES_tradnl"/>
        </w:rPr>
        <w:t xml:space="preserve"> </w:t>
      </w:r>
      <w:r w:rsidRPr="0050477B">
        <w:rPr>
          <w:vertAlign w:val="superscript"/>
          <w:lang w:val="es-ES_tradnl"/>
        </w:rPr>
        <w:footnoteReference w:id="200"/>
      </w:r>
      <w:r w:rsidRPr="00596416">
        <w:rPr>
          <w:lang w:val="es-ES_tradnl"/>
        </w:rPr>
        <w:t>.</w:t>
      </w:r>
    </w:p>
    <w:p w14:paraId="77E0529D" w14:textId="73CE4087" w:rsidR="00741E2C" w:rsidRPr="00596416" w:rsidRDefault="00741E2C" w:rsidP="00741E2C">
      <w:pPr>
        <w:pStyle w:val="SingleTxt"/>
        <w:spacing w:after="0" w:line="120" w:lineRule="exact"/>
        <w:rPr>
          <w:sz w:val="10"/>
          <w:lang w:val="es-ES_tradnl"/>
        </w:rPr>
      </w:pPr>
    </w:p>
    <w:p w14:paraId="11A6A18A" w14:textId="68E01707" w:rsidR="00952B66" w:rsidRPr="0050477B" w:rsidRDefault="00952B66" w:rsidP="00741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Denuncias laborales tramitadas por la Inspección General de Trabajo</w:t>
      </w:r>
    </w:p>
    <w:p w14:paraId="3A7C7C72" w14:textId="77777777" w:rsidR="00741E2C" w:rsidRPr="00596416" w:rsidRDefault="00741E2C" w:rsidP="00741E2C">
      <w:pPr>
        <w:pStyle w:val="SingleTxt"/>
        <w:spacing w:after="0" w:line="120" w:lineRule="exact"/>
        <w:rPr>
          <w:sz w:val="10"/>
          <w:lang w:val="es-ES_tradnl"/>
        </w:rPr>
      </w:pPr>
    </w:p>
    <w:p w14:paraId="408FF2D7" w14:textId="54BEFB1A" w:rsidR="00952B66" w:rsidRPr="00596416" w:rsidRDefault="00952B66" w:rsidP="00741E2C">
      <w:pPr>
        <w:pStyle w:val="SingleTxt"/>
        <w:numPr>
          <w:ilvl w:val="0"/>
          <w:numId w:val="8"/>
        </w:numPr>
        <w:ind w:left="1267"/>
        <w:rPr>
          <w:lang w:val="es-ES_tradnl"/>
        </w:rPr>
      </w:pPr>
      <w:r w:rsidRPr="00596416">
        <w:rPr>
          <w:lang w:val="es-ES_tradnl"/>
        </w:rPr>
        <w:t xml:space="preserve">Tras una activa campaña de difusión de la ley en </w:t>
      </w:r>
      <w:r w:rsidRPr="0050477B">
        <w:rPr>
          <w:lang w:val="es-ES_tradnl"/>
        </w:rPr>
        <w:t>2012</w:t>
      </w:r>
      <w:r w:rsidRPr="00596416">
        <w:rPr>
          <w:lang w:val="es-ES_tradnl"/>
        </w:rPr>
        <w:t>-</w:t>
      </w:r>
      <w:r w:rsidRPr="0050477B">
        <w:rPr>
          <w:lang w:val="es-ES_tradnl"/>
        </w:rPr>
        <w:t>2015</w:t>
      </w:r>
      <w:r w:rsidRPr="00596416">
        <w:rPr>
          <w:lang w:val="es-ES_tradnl"/>
        </w:rPr>
        <w:t xml:space="preserve"> a raíz de la aprobación del Código de Trabajo, las iniciativas tuvieron continuidad en </w:t>
      </w:r>
      <w:r w:rsidRPr="0050477B">
        <w:rPr>
          <w:lang w:val="es-ES_tradnl"/>
        </w:rPr>
        <w:t>2016</w:t>
      </w:r>
      <w:r w:rsidRPr="00596416">
        <w:rPr>
          <w:lang w:val="es-ES_tradnl"/>
        </w:rPr>
        <w:t>-</w:t>
      </w:r>
      <w:r w:rsidRPr="0050477B">
        <w:rPr>
          <w:lang w:val="es-ES_tradnl"/>
        </w:rPr>
        <w:t>2019</w:t>
      </w:r>
      <w:r w:rsidRPr="00596416">
        <w:rPr>
          <w:lang w:val="es-ES_tradnl"/>
        </w:rPr>
        <w:t xml:space="preserve"> (llegando a más de </w:t>
      </w:r>
      <w:r w:rsidRPr="0050477B">
        <w:rPr>
          <w:lang w:val="es-ES_tradnl"/>
        </w:rPr>
        <w:t>1</w:t>
      </w:r>
      <w:r w:rsidRPr="00596416">
        <w:rPr>
          <w:lang w:val="es-ES_tradnl"/>
        </w:rPr>
        <w:t>.</w:t>
      </w:r>
      <w:r w:rsidRPr="0050477B">
        <w:rPr>
          <w:lang w:val="es-ES_tradnl"/>
        </w:rPr>
        <w:t>500</w:t>
      </w:r>
      <w:r w:rsidRPr="00596416">
        <w:rPr>
          <w:lang w:val="es-ES_tradnl"/>
        </w:rPr>
        <w:t xml:space="preserve"> participantes, de los cuales cerca del </w:t>
      </w:r>
      <w:r w:rsidRPr="0050477B">
        <w:rPr>
          <w:lang w:val="es-ES_tradnl"/>
        </w:rPr>
        <w:t>40</w:t>
      </w:r>
      <w:r w:rsidRPr="00596416">
        <w:rPr>
          <w:lang w:val="es-ES_tradnl"/>
        </w:rPr>
        <w:t xml:space="preserve"> % eran mujeres)</w:t>
      </w:r>
      <w:r w:rsidRPr="0050477B">
        <w:rPr>
          <w:vertAlign w:val="superscript"/>
          <w:lang w:val="es-ES_tradnl"/>
        </w:rPr>
        <w:footnoteReference w:id="201"/>
      </w:r>
      <w:r w:rsidRPr="00596416">
        <w:rPr>
          <w:lang w:val="es-ES_tradnl"/>
        </w:rPr>
        <w:t>.</w:t>
      </w:r>
    </w:p>
    <w:p w14:paraId="6D63F56C" w14:textId="7E4B7AC6" w:rsidR="00952B66" w:rsidRPr="00596416" w:rsidRDefault="00952B66" w:rsidP="00741E2C">
      <w:pPr>
        <w:pStyle w:val="SingleTxt"/>
        <w:numPr>
          <w:ilvl w:val="0"/>
          <w:numId w:val="8"/>
        </w:numPr>
        <w:tabs>
          <w:tab w:val="num" w:pos="2804"/>
        </w:tabs>
        <w:ind w:left="1267"/>
        <w:rPr>
          <w:lang w:val="es-ES_tradnl"/>
        </w:rPr>
      </w:pPr>
      <w:r w:rsidRPr="00596416">
        <w:rPr>
          <w:lang w:val="es-ES_tradnl"/>
        </w:rPr>
        <w:t xml:space="preserve">Entre </w:t>
      </w:r>
      <w:r w:rsidRPr="0050477B">
        <w:rPr>
          <w:lang w:val="es-ES_tradnl"/>
        </w:rPr>
        <w:t>2016</w:t>
      </w:r>
      <w:r w:rsidRPr="00596416">
        <w:rPr>
          <w:lang w:val="es-ES_tradnl"/>
        </w:rPr>
        <w:t xml:space="preserve"> y octubre de </w:t>
      </w:r>
      <w:r w:rsidRPr="0050477B">
        <w:rPr>
          <w:lang w:val="es-ES_tradnl"/>
        </w:rPr>
        <w:t>2019</w:t>
      </w:r>
      <w:r w:rsidRPr="00596416">
        <w:rPr>
          <w:lang w:val="es-ES_tradnl"/>
        </w:rPr>
        <w:t xml:space="preserve">, la Inspección General de Trabajo recibió </w:t>
      </w:r>
      <w:r w:rsidRPr="0050477B">
        <w:rPr>
          <w:lang w:val="es-ES_tradnl"/>
        </w:rPr>
        <w:t>427</w:t>
      </w:r>
      <w:r w:rsidR="00564254">
        <w:rPr>
          <w:lang w:val="es-ES_tradnl"/>
        </w:rPr>
        <w:t> </w:t>
      </w:r>
      <w:r w:rsidRPr="00596416">
        <w:rPr>
          <w:lang w:val="es-ES_tradnl"/>
        </w:rPr>
        <w:t xml:space="preserve">denuncias correspondientes a </w:t>
      </w:r>
      <w:r w:rsidRPr="0050477B">
        <w:rPr>
          <w:lang w:val="es-ES_tradnl"/>
        </w:rPr>
        <w:t>721</w:t>
      </w:r>
      <w:r w:rsidRPr="00596416">
        <w:rPr>
          <w:lang w:val="es-ES_tradnl"/>
        </w:rPr>
        <w:t xml:space="preserve"> casos tramitados</w:t>
      </w:r>
      <w:r w:rsidRPr="0050477B">
        <w:rPr>
          <w:vertAlign w:val="superscript"/>
          <w:lang w:val="es-ES_tradnl"/>
        </w:rPr>
        <w:footnoteReference w:id="202"/>
      </w:r>
      <w:r w:rsidRPr="00596416">
        <w:rPr>
          <w:lang w:val="es-ES_tradnl"/>
        </w:rPr>
        <w:t xml:space="preserve"> que exigieron una intervención directa en forma de visitas de inspección (</w:t>
      </w:r>
      <w:r w:rsidRPr="0050477B">
        <w:rPr>
          <w:lang w:val="es-ES_tradnl"/>
        </w:rPr>
        <w:t>137</w:t>
      </w:r>
      <w:r w:rsidRPr="00596416">
        <w:rPr>
          <w:lang w:val="es-ES_tradnl"/>
        </w:rPr>
        <w:t xml:space="preserve"> denuncias, o el </w:t>
      </w:r>
      <w:r w:rsidRPr="0050477B">
        <w:rPr>
          <w:lang w:val="es-ES_tradnl"/>
        </w:rPr>
        <w:t>32</w:t>
      </w:r>
      <w:r w:rsidRPr="00596416">
        <w:rPr>
          <w:lang w:val="es-ES_tradnl"/>
        </w:rPr>
        <w:t xml:space="preserve"> %, fueron presentadas por mujeres). La mayoría de los casos estaban relacionados con el contrato de trabajo, el salario mínimo y las horas extraordinarias, y se resolvieron directamente mediante la intervención de los inspectores. Un reducido porcentaje de casos (el </w:t>
      </w:r>
      <w:r w:rsidRPr="0050477B">
        <w:rPr>
          <w:lang w:val="es-ES_tradnl"/>
        </w:rPr>
        <w:t>9</w:t>
      </w:r>
      <w:r w:rsidRPr="00596416">
        <w:rPr>
          <w:lang w:val="es-ES_tradnl"/>
        </w:rPr>
        <w:t xml:space="preserve"> % en </w:t>
      </w:r>
      <w:r w:rsidRPr="0050477B">
        <w:rPr>
          <w:lang w:val="es-ES_tradnl"/>
        </w:rPr>
        <w:t>2012</w:t>
      </w:r>
      <w:r w:rsidRPr="00596416">
        <w:rPr>
          <w:lang w:val="es-ES_tradnl"/>
        </w:rPr>
        <w:t>-</w:t>
      </w:r>
      <w:r w:rsidRPr="0050477B">
        <w:rPr>
          <w:lang w:val="es-ES_tradnl"/>
        </w:rPr>
        <w:t>2017</w:t>
      </w:r>
      <w:r w:rsidRPr="00596416">
        <w:rPr>
          <w:lang w:val="es-ES_tradnl"/>
        </w:rPr>
        <w:t>) se remitió a la dirección de relaciones laborales para utilizar los servicios de mediación y conciliación, y en unos pocos casos el trabajador retiró la denuncia después de llegar a un acuerdo con el empleador</w:t>
      </w:r>
      <w:r w:rsidRPr="0050477B">
        <w:rPr>
          <w:vertAlign w:val="superscript"/>
          <w:lang w:val="es-ES_tradnl"/>
        </w:rPr>
        <w:footnoteReference w:id="203"/>
      </w:r>
      <w:r w:rsidRPr="00596416">
        <w:rPr>
          <w:lang w:val="es-ES_tradnl"/>
        </w:rPr>
        <w:t>.</w:t>
      </w:r>
    </w:p>
    <w:p w14:paraId="2ECB2FD7" w14:textId="4BB3700D" w:rsidR="00952B66" w:rsidRPr="00596416" w:rsidRDefault="00952B66" w:rsidP="00741E2C">
      <w:pPr>
        <w:pStyle w:val="SingleTxt"/>
        <w:numPr>
          <w:ilvl w:val="0"/>
          <w:numId w:val="8"/>
        </w:numPr>
        <w:tabs>
          <w:tab w:val="num" w:pos="2804"/>
        </w:tabs>
        <w:ind w:left="1267"/>
        <w:rPr>
          <w:lang w:val="es-ES_tradnl"/>
        </w:rPr>
      </w:pPr>
      <w:r w:rsidRPr="00596416">
        <w:rPr>
          <w:lang w:val="es-ES_tradnl"/>
        </w:rPr>
        <w:t xml:space="preserve">En cuanto a las medidas correctivas y las sanciones, la Inspección General de Trabajo puede elegir entre </w:t>
      </w:r>
      <w:r w:rsidRPr="0050477B">
        <w:rPr>
          <w:lang w:val="es-ES_tradnl"/>
        </w:rPr>
        <w:t>3</w:t>
      </w:r>
      <w:r w:rsidRPr="00596416">
        <w:rPr>
          <w:lang w:val="es-ES_tradnl"/>
        </w:rPr>
        <w:t xml:space="preserve"> opciones. Si lo considera necesario, puede notificar a la empresa antes de realizar una visita (</w:t>
      </w:r>
      <w:proofErr w:type="spellStart"/>
      <w:r w:rsidRPr="0050477B">
        <w:rPr>
          <w:i/>
          <w:lang w:val="es-ES_tradnl"/>
        </w:rPr>
        <w:t>Termus</w:t>
      </w:r>
      <w:proofErr w:type="spellEnd"/>
      <w:r w:rsidRPr="0050477B">
        <w:rPr>
          <w:i/>
          <w:lang w:val="es-ES_tradnl"/>
        </w:rPr>
        <w:t xml:space="preserve"> </w:t>
      </w:r>
      <w:proofErr w:type="spellStart"/>
      <w:r w:rsidRPr="0050477B">
        <w:rPr>
          <w:i/>
          <w:lang w:val="es-ES_tradnl"/>
        </w:rPr>
        <w:t>Notifikasaun</w:t>
      </w:r>
      <w:proofErr w:type="spellEnd"/>
      <w:r w:rsidRPr="00596416">
        <w:rPr>
          <w:lang w:val="es-ES_tradnl"/>
        </w:rPr>
        <w:t>). En caso de corroborarse la irregularidad observada por la Inspección General de Trabajo, se puede enviar un aviso a la empresa para que resuelva el problema (</w:t>
      </w:r>
      <w:r w:rsidRPr="0050477B">
        <w:rPr>
          <w:i/>
          <w:lang w:val="es-ES_tradnl"/>
        </w:rPr>
        <w:t xml:space="preserve">Auto </w:t>
      </w:r>
      <w:proofErr w:type="spellStart"/>
      <w:r w:rsidRPr="0050477B">
        <w:rPr>
          <w:i/>
          <w:lang w:val="es-ES_tradnl"/>
        </w:rPr>
        <w:t>Adverténsia</w:t>
      </w:r>
      <w:proofErr w:type="spellEnd"/>
      <w:r w:rsidRPr="00596416">
        <w:rPr>
          <w:lang w:val="es-ES_tradnl"/>
        </w:rPr>
        <w:t>). Por último, cuando se detectan problemas importantes, la inspección multa a la empresa (</w:t>
      </w:r>
      <w:r w:rsidRPr="0050477B">
        <w:rPr>
          <w:i/>
          <w:lang w:val="es-ES_tradnl"/>
        </w:rPr>
        <w:t xml:space="preserve">Auto </w:t>
      </w:r>
      <w:proofErr w:type="spellStart"/>
      <w:r w:rsidRPr="0050477B">
        <w:rPr>
          <w:i/>
          <w:lang w:val="es-ES_tradnl"/>
        </w:rPr>
        <w:t>Notísia</w:t>
      </w:r>
      <w:proofErr w:type="spellEnd"/>
      <w:r w:rsidRPr="00596416">
        <w:rPr>
          <w:lang w:val="es-ES_tradnl"/>
        </w:rPr>
        <w:t>). Las multas impuestas a las empresas han ido aumentando de forma considerable cada año del período en cuestión</w:t>
      </w:r>
      <w:r w:rsidRPr="0050477B">
        <w:rPr>
          <w:vertAlign w:val="superscript"/>
          <w:lang w:val="es-ES_tradnl"/>
        </w:rPr>
        <w:footnoteReference w:id="204"/>
      </w:r>
      <w:r w:rsidR="00741E2C" w:rsidRPr="00596416">
        <w:rPr>
          <w:vertAlign w:val="superscript"/>
          <w:lang w:val="es-ES_tradnl"/>
        </w:rPr>
        <w:t>,</w:t>
      </w:r>
      <w:r w:rsidR="00741E2C" w:rsidRPr="00596416">
        <w:rPr>
          <w:lang w:val="es-ES_tradnl"/>
        </w:rPr>
        <w:t xml:space="preserve"> </w:t>
      </w:r>
      <w:r w:rsidRPr="0050477B">
        <w:rPr>
          <w:vertAlign w:val="superscript"/>
          <w:lang w:val="es-ES_tradnl"/>
        </w:rPr>
        <w:footnoteReference w:id="205"/>
      </w:r>
      <w:r w:rsidRPr="00596416">
        <w:rPr>
          <w:lang w:val="es-ES_tradnl"/>
        </w:rPr>
        <w:t>.</w:t>
      </w:r>
    </w:p>
    <w:p w14:paraId="1A71BC97" w14:textId="77777777" w:rsidR="00741E2C" w:rsidRPr="0050477B" w:rsidRDefault="00741E2C" w:rsidP="00741E2C">
      <w:pPr>
        <w:pStyle w:val="SingleTxt"/>
        <w:spacing w:after="0" w:line="120" w:lineRule="exact"/>
        <w:rPr>
          <w:b/>
          <w:sz w:val="10"/>
          <w:lang w:val="es-ES_tradnl"/>
        </w:rPr>
      </w:pPr>
    </w:p>
    <w:p w14:paraId="43F70B78" w14:textId="3DDE766B" w:rsidR="00952B66" w:rsidRPr="0050477B" w:rsidRDefault="00952B66" w:rsidP="00741E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77B">
        <w:tab/>
      </w:r>
      <w:r w:rsidRPr="0050477B">
        <w:tab/>
        <w:t>Brecha salarial de género</w:t>
      </w:r>
    </w:p>
    <w:p w14:paraId="10ED97FE" w14:textId="77777777" w:rsidR="00741E2C" w:rsidRPr="00596416" w:rsidRDefault="00741E2C" w:rsidP="00741E2C">
      <w:pPr>
        <w:pStyle w:val="SingleTxt"/>
        <w:spacing w:after="0" w:line="120" w:lineRule="exact"/>
        <w:rPr>
          <w:sz w:val="10"/>
          <w:lang w:val="es-ES_tradnl"/>
        </w:rPr>
      </w:pPr>
    </w:p>
    <w:p w14:paraId="777FD58E" w14:textId="05ECA5A5" w:rsidR="00952B66" w:rsidRPr="00596416" w:rsidRDefault="00952B66" w:rsidP="00741E2C">
      <w:pPr>
        <w:pStyle w:val="SingleTxt"/>
        <w:numPr>
          <w:ilvl w:val="0"/>
          <w:numId w:val="8"/>
        </w:numPr>
        <w:ind w:left="1267"/>
        <w:rPr>
          <w:lang w:val="es-ES_tradnl"/>
        </w:rPr>
      </w:pPr>
      <w:r w:rsidRPr="00596416">
        <w:rPr>
          <w:lang w:val="es-ES_tradnl"/>
        </w:rPr>
        <w:t xml:space="preserve">Según la Mini Encuesta de Población Activa de </w:t>
      </w:r>
      <w:r w:rsidRPr="0050477B">
        <w:rPr>
          <w:lang w:val="es-ES_tradnl"/>
        </w:rPr>
        <w:t>2016</w:t>
      </w:r>
      <w:r w:rsidRPr="00596416">
        <w:rPr>
          <w:lang w:val="es-ES_tradnl"/>
        </w:rPr>
        <w:t xml:space="preserve">, el salario medio mensual de los hombres era de </w:t>
      </w:r>
      <w:r w:rsidRPr="0050477B">
        <w:rPr>
          <w:lang w:val="es-ES_tradnl"/>
        </w:rPr>
        <w:t>235</w:t>
      </w:r>
      <w:r w:rsidRPr="00596416">
        <w:rPr>
          <w:lang w:val="es-ES_tradnl"/>
        </w:rPr>
        <w:t>,</w:t>
      </w:r>
      <w:r w:rsidRPr="0050477B">
        <w:rPr>
          <w:lang w:val="es-ES_tradnl"/>
        </w:rPr>
        <w:t>9</w:t>
      </w:r>
      <w:r w:rsidRPr="00596416">
        <w:rPr>
          <w:lang w:val="es-ES_tradnl"/>
        </w:rPr>
        <w:t xml:space="preserve"> dólares de los Estados Unidos y el de las mujeres de </w:t>
      </w:r>
      <w:r w:rsidRPr="0050477B">
        <w:rPr>
          <w:lang w:val="es-ES_tradnl"/>
        </w:rPr>
        <w:t>184</w:t>
      </w:r>
      <w:r w:rsidRPr="00596416">
        <w:rPr>
          <w:lang w:val="es-ES_tradnl"/>
        </w:rPr>
        <w:t>,</w:t>
      </w:r>
      <w:r w:rsidRPr="0050477B">
        <w:rPr>
          <w:lang w:val="es-ES_tradnl"/>
        </w:rPr>
        <w:t>0</w:t>
      </w:r>
      <w:r w:rsidRPr="00596416">
        <w:rPr>
          <w:lang w:val="es-ES_tradnl"/>
        </w:rPr>
        <w:t xml:space="preserve"> dólares. Por lo tanto, la brecha salarial de género era del </w:t>
      </w:r>
      <w:r w:rsidRPr="0050477B">
        <w:rPr>
          <w:lang w:val="es-ES_tradnl"/>
        </w:rPr>
        <w:t>22</w:t>
      </w:r>
      <w:r w:rsidRPr="00596416">
        <w:rPr>
          <w:lang w:val="es-ES_tradnl"/>
        </w:rPr>
        <w:t xml:space="preserve"> %</w:t>
      </w:r>
      <w:r w:rsidRPr="0050477B">
        <w:rPr>
          <w:vertAlign w:val="superscript"/>
          <w:lang w:val="es-ES_tradnl"/>
        </w:rPr>
        <w:footnoteReference w:id="206"/>
      </w:r>
      <w:r w:rsidRPr="00596416">
        <w:rPr>
          <w:lang w:val="es-ES_tradnl"/>
        </w:rPr>
        <w:t>.</w:t>
      </w:r>
    </w:p>
    <w:p w14:paraId="7E30960D" w14:textId="629B7186" w:rsidR="00952B66" w:rsidRPr="00596416" w:rsidRDefault="00952B66" w:rsidP="00741E2C">
      <w:pPr>
        <w:pStyle w:val="SingleTxt"/>
        <w:numPr>
          <w:ilvl w:val="0"/>
          <w:numId w:val="8"/>
        </w:numPr>
        <w:tabs>
          <w:tab w:val="num" w:pos="2804"/>
        </w:tabs>
        <w:ind w:left="1267"/>
        <w:rPr>
          <w:lang w:val="es-ES_tradnl"/>
        </w:rPr>
      </w:pPr>
      <w:r w:rsidRPr="00596416">
        <w:rPr>
          <w:lang w:val="es-ES_tradnl"/>
        </w:rPr>
        <w:t xml:space="preserve">Algunas de las posibles causas de esa brecha eran la sobrerrepresentación de las mujeres en industrias y ocupaciones que solían estar peor remuneradas, como la hostelería y la administración, y la elevada tasa de mujeres que trabajaban a tiempo parcial (el </w:t>
      </w:r>
      <w:r w:rsidRPr="0050477B">
        <w:rPr>
          <w:lang w:val="es-ES_tradnl"/>
        </w:rPr>
        <w:t>29</w:t>
      </w:r>
      <w:r w:rsidRPr="00596416">
        <w:rPr>
          <w:lang w:val="es-ES_tradnl"/>
        </w:rPr>
        <w:t xml:space="preserve"> % de las mujeres empleadas frente al </w:t>
      </w:r>
      <w:r w:rsidRPr="0050477B">
        <w:rPr>
          <w:lang w:val="es-ES_tradnl"/>
        </w:rPr>
        <w:t>13</w:t>
      </w:r>
      <w:r w:rsidRPr="00596416">
        <w:rPr>
          <w:lang w:val="es-ES_tradnl"/>
        </w:rPr>
        <w:t xml:space="preserve"> % de los hombres en </w:t>
      </w:r>
      <w:r w:rsidRPr="0050477B">
        <w:rPr>
          <w:lang w:val="es-ES_tradnl"/>
        </w:rPr>
        <w:t>2013</w:t>
      </w:r>
      <w:r w:rsidRPr="00596416">
        <w:rPr>
          <w:lang w:val="es-ES_tradnl"/>
        </w:rPr>
        <w:t>)</w:t>
      </w:r>
      <w:r w:rsidRPr="0050477B">
        <w:rPr>
          <w:vertAlign w:val="superscript"/>
          <w:lang w:val="es-ES_tradnl"/>
        </w:rPr>
        <w:footnoteReference w:id="207"/>
      </w:r>
      <w:r w:rsidRPr="00596416">
        <w:rPr>
          <w:lang w:val="es-ES_tradnl"/>
        </w:rPr>
        <w:t>.</w:t>
      </w:r>
    </w:p>
    <w:p w14:paraId="4AE7A352" w14:textId="771733F4" w:rsidR="0042718B" w:rsidRPr="00596416" w:rsidRDefault="0042718B" w:rsidP="0042718B">
      <w:pPr>
        <w:suppressAutoHyphens w:val="0"/>
        <w:spacing w:line="120" w:lineRule="exact"/>
        <w:rPr>
          <w:kern w:val="14"/>
          <w:sz w:val="10"/>
        </w:rPr>
      </w:pPr>
    </w:p>
    <w:p w14:paraId="5030FF91" w14:textId="4CC0688B" w:rsidR="0042718B" w:rsidRPr="00596416" w:rsidRDefault="0042718B" w:rsidP="0042718B">
      <w:pPr>
        <w:suppressAutoHyphens w:val="0"/>
        <w:spacing w:line="120" w:lineRule="exact"/>
        <w:rPr>
          <w:kern w:val="14"/>
          <w:sz w:val="10"/>
        </w:rPr>
      </w:pPr>
    </w:p>
    <w:p w14:paraId="08439E8C" w14:textId="77777777" w:rsidR="00AE2029" w:rsidRPr="0050477B" w:rsidRDefault="00AE2029">
      <w:pPr>
        <w:suppressAutoHyphens w:val="0"/>
        <w:spacing w:after="200" w:line="276" w:lineRule="auto"/>
        <w:rPr>
          <w:b/>
          <w:spacing w:val="-2"/>
          <w:kern w:val="14"/>
          <w:sz w:val="28"/>
          <w:lang w:val="es-ES"/>
        </w:rPr>
      </w:pPr>
      <w:bookmarkStart w:id="56" w:name="_Toc25630041"/>
      <w:bookmarkStart w:id="57" w:name="_Toc10641668"/>
      <w:bookmarkStart w:id="58" w:name="_Hlk20734962"/>
      <w:r w:rsidRPr="00596416">
        <w:rPr>
          <w:lang w:val="es-ES"/>
        </w:rPr>
        <w:br w:type="page"/>
      </w:r>
    </w:p>
    <w:p w14:paraId="4E6C2F1F" w14:textId="6F220C6D" w:rsidR="0042718B" w:rsidRPr="0050477B" w:rsidRDefault="0042718B" w:rsidP="0042718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
        </w:rPr>
      </w:pPr>
      <w:r w:rsidRPr="0050477B">
        <w:rPr>
          <w:lang w:val="es-ES"/>
        </w:rPr>
        <w:tab/>
      </w:r>
      <w:r w:rsidRPr="0050477B">
        <w:rPr>
          <w:lang w:val="es-ES"/>
        </w:rPr>
        <w:tab/>
        <w:t>Artículo 12: Acceso a la salud</w:t>
      </w:r>
      <w:bookmarkEnd w:id="56"/>
      <w:bookmarkEnd w:id="57"/>
      <w:bookmarkEnd w:id="58"/>
    </w:p>
    <w:p w14:paraId="05B2A375" w14:textId="31357441" w:rsidR="00AE2029" w:rsidRPr="00596416" w:rsidRDefault="00AE2029" w:rsidP="00AE2029">
      <w:pPr>
        <w:spacing w:line="120" w:lineRule="exact"/>
        <w:rPr>
          <w:sz w:val="10"/>
          <w:lang w:val="es-ES"/>
        </w:rPr>
      </w:pPr>
    </w:p>
    <w:p w14:paraId="6AB9B6A8" w14:textId="05F9D503" w:rsidR="00AE2029" w:rsidRPr="00596416" w:rsidRDefault="00AE2029" w:rsidP="00AE2029">
      <w:pPr>
        <w:spacing w:line="120" w:lineRule="exact"/>
        <w:rPr>
          <w:sz w:val="10"/>
          <w:lang w:val="es-ES"/>
        </w:rPr>
      </w:pPr>
    </w:p>
    <w:p w14:paraId="27588CDC" w14:textId="58347D16" w:rsidR="0042718B" w:rsidRPr="0050477B" w:rsidRDefault="0042718B" w:rsidP="00AE20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
        </w:rPr>
      </w:pPr>
      <w:r w:rsidRPr="0050477B">
        <w:rPr>
          <w:lang w:val="es-ES"/>
        </w:rPr>
        <w:tab/>
      </w:r>
      <w:r w:rsidRPr="0050477B">
        <w:rPr>
          <w:lang w:val="es-ES"/>
        </w:rPr>
        <w:tab/>
        <w:t>Aborto</w:t>
      </w:r>
    </w:p>
    <w:p w14:paraId="70AFA0E3" w14:textId="1CBC13E3" w:rsidR="00AE2029" w:rsidRPr="00596416" w:rsidRDefault="00AE2029" w:rsidP="00AE2029">
      <w:pPr>
        <w:spacing w:line="120" w:lineRule="exact"/>
        <w:rPr>
          <w:sz w:val="10"/>
          <w:lang w:val="es-ES"/>
        </w:rPr>
      </w:pPr>
    </w:p>
    <w:p w14:paraId="7653A2D5" w14:textId="019ACE80" w:rsidR="00AE2029" w:rsidRPr="00596416" w:rsidRDefault="00AE2029" w:rsidP="00AE2029">
      <w:pPr>
        <w:spacing w:line="120" w:lineRule="exact"/>
        <w:rPr>
          <w:sz w:val="10"/>
          <w:lang w:val="es-ES"/>
        </w:rPr>
      </w:pPr>
    </w:p>
    <w:p w14:paraId="0B208A2C" w14:textId="540E99E2" w:rsidR="0042718B" w:rsidRPr="00596416" w:rsidRDefault="0042718B" w:rsidP="00AE2029">
      <w:pPr>
        <w:pStyle w:val="SingleTxt"/>
        <w:numPr>
          <w:ilvl w:val="0"/>
          <w:numId w:val="8"/>
        </w:numPr>
        <w:tabs>
          <w:tab w:val="clear" w:pos="475"/>
          <w:tab w:val="right" w:pos="1022"/>
        </w:tabs>
        <w:ind w:left="1267" w:right="1260"/>
      </w:pPr>
      <w:r w:rsidRPr="00596416">
        <w:t xml:space="preserve"> En el período sobre el que se informa no se ha revisado el marco jurídico relativo al aborto.</w:t>
      </w:r>
    </w:p>
    <w:p w14:paraId="4F324A9E" w14:textId="57656F3B" w:rsidR="00AE2029" w:rsidRPr="00596416" w:rsidRDefault="00AE2029" w:rsidP="00AE2029">
      <w:pPr>
        <w:pStyle w:val="SingleTxt"/>
        <w:spacing w:after="0" w:line="120" w:lineRule="exact"/>
        <w:rPr>
          <w:sz w:val="10"/>
        </w:rPr>
      </w:pPr>
    </w:p>
    <w:p w14:paraId="6969107C" w14:textId="7EAA4E05" w:rsidR="00AE2029" w:rsidRPr="00596416" w:rsidRDefault="00AE2029" w:rsidP="00AE2029">
      <w:pPr>
        <w:pStyle w:val="SingleTxt"/>
        <w:spacing w:after="0" w:line="120" w:lineRule="exact"/>
        <w:rPr>
          <w:sz w:val="10"/>
        </w:rPr>
      </w:pPr>
    </w:p>
    <w:p w14:paraId="7A6180F0" w14:textId="57DA1204" w:rsidR="0042718B" w:rsidRPr="0050477B" w:rsidRDefault="0042718B" w:rsidP="00AE20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
        </w:rPr>
      </w:pPr>
      <w:r w:rsidRPr="0050477B">
        <w:rPr>
          <w:lang w:val="es-ES"/>
        </w:rPr>
        <w:tab/>
      </w:r>
      <w:r w:rsidRPr="0050477B">
        <w:rPr>
          <w:lang w:val="es-ES"/>
        </w:rPr>
        <w:tab/>
        <w:t>Tendencias de los indicadores de salud sexual y reproductiva</w:t>
      </w:r>
    </w:p>
    <w:p w14:paraId="63F216FE" w14:textId="5968EB8F" w:rsidR="00AE2029" w:rsidRPr="00596416" w:rsidRDefault="00AE2029" w:rsidP="00AE2029">
      <w:pPr>
        <w:spacing w:line="120" w:lineRule="exact"/>
        <w:rPr>
          <w:sz w:val="10"/>
          <w:lang w:val="es-ES"/>
        </w:rPr>
      </w:pPr>
    </w:p>
    <w:p w14:paraId="2921AC42" w14:textId="0BDA3B9E" w:rsidR="00AE2029" w:rsidRPr="00596416" w:rsidRDefault="00AE2029" w:rsidP="00AE2029">
      <w:pPr>
        <w:spacing w:line="120" w:lineRule="exact"/>
        <w:rPr>
          <w:sz w:val="10"/>
          <w:lang w:val="es-ES"/>
        </w:rPr>
      </w:pPr>
    </w:p>
    <w:p w14:paraId="099C77EB" w14:textId="77777777" w:rsidR="0042718B" w:rsidRPr="00596416" w:rsidRDefault="0042718B" w:rsidP="00AE2029">
      <w:pPr>
        <w:pStyle w:val="SingleTxt"/>
        <w:numPr>
          <w:ilvl w:val="0"/>
          <w:numId w:val="8"/>
        </w:numPr>
        <w:tabs>
          <w:tab w:val="clear" w:pos="475"/>
          <w:tab w:val="right" w:pos="1022"/>
        </w:tabs>
        <w:ind w:left="1267" w:right="1260"/>
      </w:pPr>
      <w:r w:rsidRPr="00596416">
        <w:t xml:space="preserve">En el período en cuestión se han hecho avances significativos en materia de salud sexual y reproductiva, sobre todo en la reducción de las tasas de mortalidad materna y de niños menores de </w:t>
      </w:r>
      <w:r w:rsidRPr="0050477B">
        <w:t>1</w:t>
      </w:r>
      <w:r w:rsidRPr="00596416">
        <w:t xml:space="preserve"> año. En el tiempo transcurrido entre las Encuestas Demográficas y de Salud (EDS) de </w:t>
      </w:r>
      <w:r w:rsidRPr="0050477B">
        <w:t>2010</w:t>
      </w:r>
      <w:r w:rsidRPr="00596416">
        <w:t xml:space="preserve"> y </w:t>
      </w:r>
      <w:r w:rsidRPr="0050477B">
        <w:t>2016</w:t>
      </w:r>
      <w:r w:rsidRPr="00596416">
        <w:t xml:space="preserve">, la razón de mortalidad materna se redujo de </w:t>
      </w:r>
      <w:r w:rsidRPr="0050477B">
        <w:t>557</w:t>
      </w:r>
      <w:r w:rsidRPr="00596416">
        <w:t xml:space="preserve"> a </w:t>
      </w:r>
      <w:r w:rsidRPr="0050477B">
        <w:t>195</w:t>
      </w:r>
      <w:r w:rsidRPr="00596416">
        <w:t xml:space="preserve"> por cada </w:t>
      </w:r>
      <w:r w:rsidRPr="0050477B">
        <w:t>100</w:t>
      </w:r>
      <w:r w:rsidRPr="00596416">
        <w:t>.</w:t>
      </w:r>
      <w:r w:rsidRPr="0050477B">
        <w:t>000</w:t>
      </w:r>
      <w:r w:rsidRPr="00596416">
        <w:t xml:space="preserve"> nacidos vivos; la tasa de mortalidad relacionada con el embarazo, de </w:t>
      </w:r>
      <w:r w:rsidRPr="0050477B">
        <w:t>557</w:t>
      </w:r>
      <w:r w:rsidRPr="00596416">
        <w:t xml:space="preserve"> a </w:t>
      </w:r>
      <w:r w:rsidRPr="0050477B">
        <w:t>218</w:t>
      </w:r>
      <w:r w:rsidRPr="00596416">
        <w:t xml:space="preserve"> por cada </w:t>
      </w:r>
      <w:r w:rsidRPr="0050477B">
        <w:t>100</w:t>
      </w:r>
      <w:r w:rsidRPr="00596416">
        <w:t>.</w:t>
      </w:r>
      <w:r w:rsidRPr="0050477B">
        <w:t>000</w:t>
      </w:r>
      <w:r w:rsidRPr="00596416">
        <w:t xml:space="preserve"> nacidos vivos; la tasa de mortalidad de menores de </w:t>
      </w:r>
      <w:r w:rsidRPr="0050477B">
        <w:t>1</w:t>
      </w:r>
      <w:r w:rsidRPr="00596416">
        <w:t xml:space="preserve"> año, de </w:t>
      </w:r>
      <w:r w:rsidRPr="0050477B">
        <w:t>45</w:t>
      </w:r>
      <w:r w:rsidRPr="00596416">
        <w:t xml:space="preserve"> a </w:t>
      </w:r>
      <w:r w:rsidRPr="0050477B">
        <w:t>30</w:t>
      </w:r>
      <w:r w:rsidRPr="00596416">
        <w:t xml:space="preserve"> por cada </w:t>
      </w:r>
      <w:r w:rsidRPr="0050477B">
        <w:t>1</w:t>
      </w:r>
      <w:r w:rsidRPr="00596416">
        <w:t>.</w:t>
      </w:r>
      <w:r w:rsidRPr="0050477B">
        <w:t>000</w:t>
      </w:r>
      <w:r w:rsidRPr="00596416">
        <w:t xml:space="preserve"> nacimientos; y la tasa de mortalidad de menores de </w:t>
      </w:r>
      <w:r w:rsidRPr="0050477B">
        <w:t>5</w:t>
      </w:r>
      <w:r w:rsidRPr="00596416">
        <w:t xml:space="preserve"> años, de </w:t>
      </w:r>
      <w:r w:rsidRPr="0050477B">
        <w:t>64</w:t>
      </w:r>
      <w:r w:rsidRPr="00596416">
        <w:t xml:space="preserve"> a </w:t>
      </w:r>
      <w:r w:rsidRPr="0050477B">
        <w:t>41</w:t>
      </w:r>
      <w:r w:rsidRPr="00596416">
        <w:t xml:space="preserve"> por cada </w:t>
      </w:r>
      <w:r w:rsidRPr="0050477B">
        <w:t>1</w:t>
      </w:r>
      <w:r w:rsidRPr="00596416">
        <w:t>.</w:t>
      </w:r>
      <w:r w:rsidRPr="0050477B">
        <w:t>000</w:t>
      </w:r>
      <w:r w:rsidRPr="00596416">
        <w:t xml:space="preserve"> nacimientos</w:t>
      </w:r>
      <w:r w:rsidRPr="0050477B">
        <w:rPr>
          <w:vertAlign w:val="superscript"/>
        </w:rPr>
        <w:footnoteReference w:id="208"/>
      </w:r>
      <w:r w:rsidRPr="00596416">
        <w:t>.</w:t>
      </w:r>
    </w:p>
    <w:p w14:paraId="4D3038A3" w14:textId="77777777" w:rsidR="00AE2029" w:rsidRPr="00596416" w:rsidRDefault="0042718B" w:rsidP="00AE2029">
      <w:pPr>
        <w:pStyle w:val="SingleTxt"/>
        <w:numPr>
          <w:ilvl w:val="0"/>
          <w:numId w:val="46"/>
        </w:numPr>
        <w:tabs>
          <w:tab w:val="num" w:pos="2804"/>
        </w:tabs>
        <w:ind w:left="1267"/>
      </w:pPr>
      <w:r w:rsidRPr="00596416">
        <w:t xml:space="preserve">Además, el </w:t>
      </w:r>
      <w:r w:rsidRPr="0050477B">
        <w:t>49</w:t>
      </w:r>
      <w:r w:rsidRPr="00596416">
        <w:t xml:space="preserve"> % de los partos tuvieron lugar en centros de salud (más del doble que en </w:t>
      </w:r>
      <w:r w:rsidRPr="0050477B">
        <w:t>2009</w:t>
      </w:r>
      <w:r w:rsidRPr="00596416">
        <w:t>-</w:t>
      </w:r>
      <w:r w:rsidRPr="0050477B">
        <w:t>2010</w:t>
      </w:r>
      <w:r w:rsidRPr="00596416">
        <w:t xml:space="preserve">), la proporción de partos atendidos por personal de salud cualificado aumentó del </w:t>
      </w:r>
      <w:r w:rsidRPr="0050477B">
        <w:t>30</w:t>
      </w:r>
      <w:r w:rsidRPr="00596416">
        <w:t xml:space="preserve"> % al </w:t>
      </w:r>
      <w:r w:rsidRPr="0050477B">
        <w:t>57</w:t>
      </w:r>
      <w:r w:rsidRPr="00596416">
        <w:t xml:space="preserve"> %, y la tasa de mujeres que acudieron a al menos cuatro visitas de atención prenatal aumentó del </w:t>
      </w:r>
      <w:r w:rsidRPr="0050477B">
        <w:t>55</w:t>
      </w:r>
      <w:r w:rsidRPr="00596416">
        <w:t xml:space="preserve"> % al </w:t>
      </w:r>
      <w:r w:rsidRPr="0050477B">
        <w:t>77</w:t>
      </w:r>
      <w:r w:rsidRPr="00596416">
        <w:t xml:space="preserve"> %</w:t>
      </w:r>
      <w:r w:rsidRPr="0050477B">
        <w:rPr>
          <w:vertAlign w:val="superscript"/>
        </w:rPr>
        <w:footnoteReference w:id="209"/>
      </w:r>
      <w:r w:rsidRPr="00596416">
        <w:t>.</w:t>
      </w:r>
    </w:p>
    <w:p w14:paraId="7161C35D" w14:textId="19B021FD" w:rsidR="0042718B" w:rsidRPr="00596416" w:rsidRDefault="0042718B" w:rsidP="00AE2029">
      <w:pPr>
        <w:pStyle w:val="SingleTxt"/>
        <w:numPr>
          <w:ilvl w:val="0"/>
          <w:numId w:val="46"/>
        </w:numPr>
        <w:tabs>
          <w:tab w:val="num" w:pos="2804"/>
        </w:tabs>
        <w:ind w:left="1267"/>
      </w:pPr>
      <w:r w:rsidRPr="00596416">
        <w:t xml:space="preserve">Es importante señalar que la tendencia observada en los censos de </w:t>
      </w:r>
      <w:r w:rsidRPr="0050477B">
        <w:t>2010</w:t>
      </w:r>
      <w:r w:rsidRPr="00596416">
        <w:t xml:space="preserve"> y </w:t>
      </w:r>
      <w:r w:rsidRPr="0050477B">
        <w:t>2015</w:t>
      </w:r>
      <w:r w:rsidRPr="00596416">
        <w:t xml:space="preserve"> es sistemáticamente superior a los datos de las EDS de </w:t>
      </w:r>
      <w:r w:rsidRPr="0050477B">
        <w:t>2009</w:t>
      </w:r>
      <w:r w:rsidRPr="00596416">
        <w:t>-</w:t>
      </w:r>
      <w:r w:rsidRPr="0050477B">
        <w:t>2010</w:t>
      </w:r>
      <w:r w:rsidRPr="00596416">
        <w:t xml:space="preserve"> y </w:t>
      </w:r>
      <w:r w:rsidRPr="0050477B">
        <w:t>2016</w:t>
      </w:r>
      <w:r w:rsidRPr="0050477B">
        <w:rPr>
          <w:vertAlign w:val="superscript"/>
        </w:rPr>
        <w:footnoteReference w:id="210"/>
      </w:r>
      <w:r w:rsidRPr="00596416">
        <w:t>. Sin embargo, tanto en las EDS como en los censos se observa una clara tendencia decreciente en las tasas de mortalidad materna y de mortalidad en la niñez</w:t>
      </w:r>
      <w:r w:rsidRPr="0050477B">
        <w:rPr>
          <w:vertAlign w:val="superscript"/>
        </w:rPr>
        <w:footnoteReference w:id="211"/>
      </w:r>
      <w:r w:rsidRPr="00596416">
        <w:t>.</w:t>
      </w:r>
    </w:p>
    <w:p w14:paraId="1514AE9F" w14:textId="557BB6B8" w:rsidR="00AE2029" w:rsidRPr="00596416" w:rsidRDefault="00AE2029" w:rsidP="00AE2029">
      <w:pPr>
        <w:pStyle w:val="SingleTxt"/>
        <w:spacing w:after="0" w:line="120" w:lineRule="exact"/>
        <w:rPr>
          <w:sz w:val="10"/>
        </w:rPr>
      </w:pPr>
    </w:p>
    <w:p w14:paraId="061D8A16" w14:textId="36472E48" w:rsidR="00AE2029" w:rsidRPr="00596416" w:rsidRDefault="00AE2029" w:rsidP="00AE2029">
      <w:pPr>
        <w:pStyle w:val="SingleTxt"/>
        <w:spacing w:after="0" w:line="120" w:lineRule="exact"/>
        <w:rPr>
          <w:sz w:val="10"/>
        </w:rPr>
      </w:pPr>
    </w:p>
    <w:p w14:paraId="4E90B5C1" w14:textId="70F42765" w:rsidR="0042718B" w:rsidRPr="0050477B" w:rsidRDefault="0042718B" w:rsidP="00AE20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
        </w:rPr>
      </w:pPr>
      <w:r w:rsidRPr="0050477B">
        <w:rPr>
          <w:lang w:val="es-ES"/>
        </w:rPr>
        <w:tab/>
      </w:r>
      <w:r w:rsidRPr="0050477B">
        <w:rPr>
          <w:lang w:val="es-ES"/>
        </w:rPr>
        <w:tab/>
        <w:t>Acceso a la atención sanitaria básica</w:t>
      </w:r>
    </w:p>
    <w:p w14:paraId="6198359D" w14:textId="274DC5D7" w:rsidR="00AE2029" w:rsidRPr="00596416" w:rsidRDefault="00AE2029" w:rsidP="00AE2029">
      <w:pPr>
        <w:spacing w:line="120" w:lineRule="exact"/>
        <w:rPr>
          <w:sz w:val="10"/>
          <w:lang w:val="es-ES"/>
        </w:rPr>
      </w:pPr>
    </w:p>
    <w:p w14:paraId="6DABA1F8" w14:textId="6C719144" w:rsidR="00AE2029" w:rsidRPr="00596416" w:rsidRDefault="00AE2029" w:rsidP="00AE2029">
      <w:pPr>
        <w:spacing w:line="120" w:lineRule="exact"/>
        <w:rPr>
          <w:sz w:val="10"/>
          <w:lang w:val="es-ES"/>
        </w:rPr>
      </w:pPr>
    </w:p>
    <w:p w14:paraId="20998767" w14:textId="0B20033D" w:rsidR="0042718B" w:rsidRPr="00596416" w:rsidRDefault="0042718B" w:rsidP="00AE2029">
      <w:pPr>
        <w:pStyle w:val="SingleTxt"/>
        <w:numPr>
          <w:ilvl w:val="0"/>
          <w:numId w:val="46"/>
        </w:numPr>
        <w:tabs>
          <w:tab w:val="num" w:pos="2804"/>
        </w:tabs>
        <w:ind w:left="1267"/>
      </w:pPr>
      <w:r w:rsidRPr="00596416">
        <w:t xml:space="preserve">En </w:t>
      </w:r>
      <w:r w:rsidRPr="0050477B">
        <w:t>2017</w:t>
      </w:r>
      <w:r w:rsidRPr="00596416">
        <w:t xml:space="preserve">, la infraestructura sanitaria incluía </w:t>
      </w:r>
      <w:r w:rsidRPr="0050477B">
        <w:t>6</w:t>
      </w:r>
      <w:r w:rsidRPr="00596416">
        <w:t xml:space="preserve"> hospitales, </w:t>
      </w:r>
      <w:r w:rsidRPr="0050477B">
        <w:t>71</w:t>
      </w:r>
      <w:r w:rsidRPr="00596416">
        <w:t xml:space="preserve"> centros de salud, </w:t>
      </w:r>
      <w:r w:rsidRPr="0050477B">
        <w:t>43</w:t>
      </w:r>
      <w:r w:rsidR="0038044A">
        <w:t> </w:t>
      </w:r>
      <w:r w:rsidRPr="00596416">
        <w:t xml:space="preserve">clínicas de maternidad, </w:t>
      </w:r>
      <w:r w:rsidRPr="0050477B">
        <w:t>318</w:t>
      </w:r>
      <w:r w:rsidRPr="00596416">
        <w:t xml:space="preserve"> puestos sanitarios y </w:t>
      </w:r>
      <w:r w:rsidRPr="0050477B">
        <w:t>469</w:t>
      </w:r>
      <w:r w:rsidRPr="00596416">
        <w:t xml:space="preserve"> servicios integrados de salud comunitaria</w:t>
      </w:r>
      <w:r w:rsidRPr="0050477B">
        <w:rPr>
          <w:vertAlign w:val="superscript"/>
        </w:rPr>
        <w:footnoteReference w:id="212"/>
      </w:r>
      <w:r w:rsidRPr="00596416">
        <w:t xml:space="preserve">, lo que representa un aumento del </w:t>
      </w:r>
      <w:r w:rsidRPr="0050477B">
        <w:t>66</w:t>
      </w:r>
      <w:r w:rsidRPr="00596416">
        <w:t xml:space="preserve"> % en comparación con </w:t>
      </w:r>
      <w:r w:rsidRPr="0050477B">
        <w:t>2010</w:t>
      </w:r>
      <w:r w:rsidRPr="0050477B">
        <w:rPr>
          <w:vertAlign w:val="superscript"/>
        </w:rPr>
        <w:footnoteReference w:id="213"/>
      </w:r>
      <w:r w:rsidRPr="00596416">
        <w:t xml:space="preserve">. No obstante, el </w:t>
      </w:r>
      <w:r w:rsidRPr="0050477B">
        <w:t>46</w:t>
      </w:r>
      <w:r w:rsidRPr="00596416">
        <w:t xml:space="preserve"> % y el </w:t>
      </w:r>
      <w:r w:rsidRPr="0050477B">
        <w:t>44</w:t>
      </w:r>
      <w:r w:rsidRPr="00596416">
        <w:t>,</w:t>
      </w:r>
      <w:r w:rsidRPr="0050477B">
        <w:t>4</w:t>
      </w:r>
      <w:r w:rsidRPr="00596416">
        <w:t xml:space="preserve"> % de las mujeres, respectivamente, siguen señalando que la </w:t>
      </w:r>
      <w:r w:rsidR="00046566">
        <w:t>“</w:t>
      </w:r>
      <w:r w:rsidRPr="00596416">
        <w:t>distancia al centro de salud</w:t>
      </w:r>
      <w:r w:rsidR="00046566">
        <w:t>”</w:t>
      </w:r>
      <w:r w:rsidR="00046566" w:rsidRPr="00596416">
        <w:t xml:space="preserve"> </w:t>
      </w:r>
      <w:r w:rsidRPr="00596416">
        <w:t xml:space="preserve">y </w:t>
      </w:r>
      <w:r w:rsidR="00046566">
        <w:t>“</w:t>
      </w:r>
      <w:r w:rsidRPr="00596416">
        <w:t>el hecho de tener que utilizar transporte</w:t>
      </w:r>
      <w:r w:rsidR="00046566">
        <w:t>”</w:t>
      </w:r>
      <w:r w:rsidR="00046566" w:rsidRPr="00596416">
        <w:t xml:space="preserve"> </w:t>
      </w:r>
      <w:r w:rsidRPr="00596416">
        <w:t xml:space="preserve">dificultan de manera significativa el acceso a la atención sanitaria (el </w:t>
      </w:r>
      <w:r w:rsidRPr="0050477B">
        <w:t>58</w:t>
      </w:r>
      <w:r w:rsidRPr="00596416">
        <w:t xml:space="preserve"> % y el </w:t>
      </w:r>
      <w:r w:rsidRPr="0050477B">
        <w:t>56</w:t>
      </w:r>
      <w:r w:rsidRPr="00596416">
        <w:t xml:space="preserve"> % en el caso de las mujeres que viven en zonas rurales)</w:t>
      </w:r>
      <w:r w:rsidRPr="0050477B">
        <w:rPr>
          <w:vertAlign w:val="superscript"/>
        </w:rPr>
        <w:footnoteReference w:id="214"/>
      </w:r>
      <w:r w:rsidRPr="00596416">
        <w:t>.</w:t>
      </w:r>
    </w:p>
    <w:p w14:paraId="3CEC4F89" w14:textId="4BF8ADA5" w:rsidR="0042718B" w:rsidRPr="00596416" w:rsidRDefault="0042718B" w:rsidP="00AE2029">
      <w:pPr>
        <w:pStyle w:val="SingleTxt"/>
        <w:numPr>
          <w:ilvl w:val="0"/>
          <w:numId w:val="46"/>
        </w:numPr>
        <w:tabs>
          <w:tab w:val="num" w:pos="2804"/>
        </w:tabs>
        <w:ind w:left="1267"/>
      </w:pPr>
      <w:r w:rsidRPr="00596416">
        <w:t xml:space="preserve">En </w:t>
      </w:r>
      <w:r w:rsidRPr="0050477B">
        <w:t>2017</w:t>
      </w:r>
      <w:r w:rsidRPr="00596416">
        <w:t xml:space="preserve"> el país contaba con </w:t>
      </w:r>
      <w:r w:rsidRPr="0050477B">
        <w:t>2</w:t>
      </w:r>
      <w:r w:rsidRPr="00596416">
        <w:t>.</w:t>
      </w:r>
      <w:r w:rsidRPr="0050477B">
        <w:t>007</w:t>
      </w:r>
      <w:r w:rsidRPr="00596416">
        <w:t xml:space="preserve"> proveedores de atención sanitaria</w:t>
      </w:r>
      <w:r w:rsidRPr="0050477B">
        <w:rPr>
          <w:vertAlign w:val="superscript"/>
        </w:rPr>
        <w:footnoteReference w:id="215"/>
      </w:r>
      <w:r w:rsidRPr="00596416">
        <w:rPr>
          <w:vertAlign w:val="superscript"/>
        </w:rPr>
        <w:t>,</w:t>
      </w:r>
      <w:r w:rsidRPr="0050477B">
        <w:rPr>
          <w:vertAlign w:val="superscript"/>
        </w:rPr>
        <w:footnoteReference w:id="216"/>
      </w:r>
      <w:r w:rsidRPr="00596416">
        <w:t xml:space="preserve">, aproximadamente un </w:t>
      </w:r>
      <w:r w:rsidRPr="0050477B">
        <w:t>15</w:t>
      </w:r>
      <w:r w:rsidRPr="00596416">
        <w:t xml:space="preserve"> % más que en </w:t>
      </w:r>
      <w:r w:rsidRPr="0050477B">
        <w:t>2010</w:t>
      </w:r>
      <w:r w:rsidRPr="0050477B">
        <w:rPr>
          <w:vertAlign w:val="superscript"/>
        </w:rPr>
        <w:footnoteReference w:id="217"/>
      </w:r>
      <w:r w:rsidRPr="00596416">
        <w:t xml:space="preserve">. Esta mejora fue posible gracias al apoyo del Gobierno de Cuba y a la creación de una Facultad de Enfermería y Obstetricia en la Universidad Nacional de Timor-Leste. En la actualidad hay </w:t>
      </w:r>
      <w:r w:rsidRPr="0050477B">
        <w:t>0</w:t>
      </w:r>
      <w:r w:rsidRPr="00596416">
        <w:t>,</w:t>
      </w:r>
      <w:r w:rsidRPr="0050477B">
        <w:t>63</w:t>
      </w:r>
      <w:r w:rsidR="009C04E1">
        <w:t> </w:t>
      </w:r>
      <w:r w:rsidRPr="00596416">
        <w:t xml:space="preserve">médicos por cada </w:t>
      </w:r>
      <w:r w:rsidRPr="0050477B">
        <w:t>1</w:t>
      </w:r>
      <w:r w:rsidRPr="00596416">
        <w:t>.</w:t>
      </w:r>
      <w:r w:rsidRPr="0050477B">
        <w:t>000</w:t>
      </w:r>
      <w:r w:rsidRPr="00596416">
        <w:t xml:space="preserve"> habitantes, con lo que se superan los requisitos mínimos de la OMS, y la proporción de trabajadores sanitarios que no son médicos</w:t>
      </w:r>
      <w:r w:rsidRPr="0050477B">
        <w:rPr>
          <w:vertAlign w:val="superscript"/>
        </w:rPr>
        <w:footnoteReference w:id="218"/>
      </w:r>
      <w:r w:rsidRPr="00596416">
        <w:t xml:space="preserve"> es de </w:t>
      </w:r>
      <w:r w:rsidRPr="0050477B">
        <w:t>1</w:t>
      </w:r>
      <w:r w:rsidRPr="00596416">
        <w:t>,</w:t>
      </w:r>
      <w:r w:rsidRPr="0050477B">
        <w:t>12</w:t>
      </w:r>
      <w:r w:rsidRPr="00596416">
        <w:t xml:space="preserve"> por cada </w:t>
      </w:r>
      <w:r w:rsidRPr="0050477B">
        <w:t>1</w:t>
      </w:r>
      <w:r w:rsidRPr="00596416">
        <w:t>.</w:t>
      </w:r>
      <w:r w:rsidRPr="0050477B">
        <w:t>000</w:t>
      </w:r>
      <w:r w:rsidRPr="00596416">
        <w:t xml:space="preserve"> habitantes, cifra que sigue por debajo de los estándares mínimos</w:t>
      </w:r>
      <w:r w:rsidRPr="0050477B">
        <w:rPr>
          <w:vertAlign w:val="superscript"/>
        </w:rPr>
        <w:footnoteReference w:id="219"/>
      </w:r>
      <w:r w:rsidRPr="00596416">
        <w:t xml:space="preserve"> (con grandes variaciones entre municipios).</w:t>
      </w:r>
    </w:p>
    <w:p w14:paraId="50B421CC" w14:textId="77777777" w:rsidR="0042718B" w:rsidRPr="00596416" w:rsidRDefault="0042718B" w:rsidP="00AE2029">
      <w:pPr>
        <w:pStyle w:val="SingleTxt"/>
        <w:numPr>
          <w:ilvl w:val="0"/>
          <w:numId w:val="46"/>
        </w:numPr>
        <w:tabs>
          <w:tab w:val="num" w:pos="2804"/>
        </w:tabs>
        <w:ind w:left="1267"/>
      </w:pPr>
      <w:r w:rsidRPr="00596416">
        <w:t>Diversos factores relacionados con el género también exacerban la desigualdad en el acceso a la atención sanitaria. Por ejemplo, una de las barreras que suelen mencionar las mujeres es la imposibilidad de obtener permiso de su pareja para acudir a consulta</w:t>
      </w:r>
      <w:r w:rsidRPr="0050477B">
        <w:rPr>
          <w:vertAlign w:val="superscript"/>
        </w:rPr>
        <w:footnoteReference w:id="220"/>
      </w:r>
      <w:r w:rsidRPr="00596416">
        <w:t>. También se observan variaciones en función del nivel educativo de las mujeres</w:t>
      </w:r>
      <w:r w:rsidRPr="0050477B">
        <w:rPr>
          <w:vertAlign w:val="superscript"/>
        </w:rPr>
        <w:footnoteReference w:id="221"/>
      </w:r>
      <w:r w:rsidRPr="00596416">
        <w:t xml:space="preserve"> o de su grupo socioeconómico</w:t>
      </w:r>
      <w:r w:rsidRPr="0050477B">
        <w:rPr>
          <w:vertAlign w:val="superscript"/>
        </w:rPr>
        <w:footnoteReference w:id="222"/>
      </w:r>
      <w:r w:rsidRPr="00596416">
        <w:rPr>
          <w:vertAlign w:val="superscript"/>
        </w:rPr>
        <w:t>,</w:t>
      </w:r>
      <w:r w:rsidRPr="0050477B">
        <w:rPr>
          <w:vertAlign w:val="superscript"/>
        </w:rPr>
        <w:footnoteReference w:id="223"/>
      </w:r>
      <w:r w:rsidRPr="00596416">
        <w:t xml:space="preserve">. </w:t>
      </w:r>
    </w:p>
    <w:p w14:paraId="29815F96" w14:textId="0C6D47A4" w:rsidR="0042718B" w:rsidRPr="00596416" w:rsidRDefault="0042718B" w:rsidP="00AE2029">
      <w:pPr>
        <w:pStyle w:val="SingleTxt"/>
        <w:numPr>
          <w:ilvl w:val="0"/>
          <w:numId w:val="46"/>
        </w:numPr>
        <w:tabs>
          <w:tab w:val="num" w:pos="2804"/>
        </w:tabs>
        <w:ind w:left="1267"/>
      </w:pPr>
      <w:r w:rsidRPr="00596416">
        <w:t xml:space="preserve">El Programa Nacional de Salud de la Familia, que el Ministerio de Salud aplica desde julio de </w:t>
      </w:r>
      <w:r w:rsidRPr="0050477B">
        <w:t>2015</w:t>
      </w:r>
      <w:r w:rsidRPr="00596416">
        <w:t xml:space="preserve"> con el respaldo de los asociados para el desarrollo, tiene por objeto proporcionar a los hogares un paquete de servicios integrales de atención primaria de la salud que comprende visitas a domicilio, consultas clínicas, tratamiento y remisión de pacientes por profesionales de la salud</w:t>
      </w:r>
      <w:r w:rsidRPr="0050477B">
        <w:rPr>
          <w:vertAlign w:val="superscript"/>
        </w:rPr>
        <w:footnoteReference w:id="224"/>
      </w:r>
      <w:r w:rsidRPr="00596416">
        <w:t xml:space="preserve">. En mayo de </w:t>
      </w:r>
      <w:r w:rsidRPr="0050477B">
        <w:t>2017</w:t>
      </w:r>
      <w:r w:rsidRPr="00596416">
        <w:t xml:space="preserve">, los equipos médicos habían visitado el </w:t>
      </w:r>
      <w:r w:rsidRPr="0050477B">
        <w:t>94</w:t>
      </w:r>
      <w:r w:rsidRPr="00596416">
        <w:t xml:space="preserve"> % de los hogares y registrado los datos del </w:t>
      </w:r>
      <w:r w:rsidRPr="0050477B">
        <w:t>84</w:t>
      </w:r>
      <w:r w:rsidRPr="00596416">
        <w:t xml:space="preserve"> % de la población a nivel individual</w:t>
      </w:r>
      <w:r w:rsidRPr="0050477B">
        <w:rPr>
          <w:vertAlign w:val="superscript"/>
        </w:rPr>
        <w:footnoteReference w:id="225"/>
      </w:r>
      <w:r w:rsidRPr="00596416">
        <w:t>.</w:t>
      </w:r>
    </w:p>
    <w:p w14:paraId="57620E3B" w14:textId="67C8DB5A" w:rsidR="00AE2029" w:rsidRPr="00596416" w:rsidRDefault="00AE2029" w:rsidP="00AE2029">
      <w:pPr>
        <w:pStyle w:val="SingleTxt"/>
        <w:tabs>
          <w:tab w:val="num" w:pos="2804"/>
        </w:tabs>
        <w:spacing w:after="0" w:line="120" w:lineRule="exact"/>
        <w:rPr>
          <w:sz w:val="10"/>
        </w:rPr>
      </w:pPr>
    </w:p>
    <w:p w14:paraId="1F93F772" w14:textId="0A888B89" w:rsidR="00AE2029" w:rsidRPr="00596416" w:rsidRDefault="00AE2029" w:rsidP="00AE2029">
      <w:pPr>
        <w:pStyle w:val="SingleTxt"/>
        <w:tabs>
          <w:tab w:val="num" w:pos="2804"/>
        </w:tabs>
        <w:spacing w:after="0" w:line="120" w:lineRule="exact"/>
        <w:rPr>
          <w:sz w:val="10"/>
        </w:rPr>
      </w:pPr>
    </w:p>
    <w:p w14:paraId="633CB41D" w14:textId="2F8D9FBD" w:rsidR="0042718B" w:rsidRPr="0050477B" w:rsidRDefault="0042718B" w:rsidP="00AE20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
        </w:rPr>
      </w:pPr>
      <w:r w:rsidRPr="0050477B">
        <w:rPr>
          <w:lang w:val="es-ES"/>
        </w:rPr>
        <w:tab/>
      </w:r>
      <w:r w:rsidRPr="0050477B">
        <w:rPr>
          <w:lang w:val="es-ES"/>
        </w:rPr>
        <w:tab/>
        <w:t>Servicios de salud sexual y reproductiva</w:t>
      </w:r>
    </w:p>
    <w:p w14:paraId="6735E3BC" w14:textId="196E877B" w:rsidR="00AE2029" w:rsidRPr="00596416" w:rsidRDefault="00AE2029" w:rsidP="00AE2029">
      <w:pPr>
        <w:spacing w:line="120" w:lineRule="exact"/>
        <w:rPr>
          <w:sz w:val="10"/>
          <w:lang w:val="es-ES"/>
        </w:rPr>
      </w:pPr>
    </w:p>
    <w:p w14:paraId="4050278A" w14:textId="5E09B944" w:rsidR="00AE2029" w:rsidRPr="00596416" w:rsidRDefault="00AE2029" w:rsidP="00AE2029">
      <w:pPr>
        <w:spacing w:line="120" w:lineRule="exact"/>
        <w:rPr>
          <w:sz w:val="10"/>
          <w:lang w:val="es-ES"/>
        </w:rPr>
      </w:pPr>
    </w:p>
    <w:p w14:paraId="2AD6A656" w14:textId="1E2A6BBC" w:rsidR="0042718B" w:rsidRPr="00596416" w:rsidRDefault="0042718B" w:rsidP="00AE2029">
      <w:pPr>
        <w:pStyle w:val="SingleTxt"/>
        <w:numPr>
          <w:ilvl w:val="0"/>
          <w:numId w:val="46"/>
        </w:numPr>
        <w:tabs>
          <w:tab w:val="num" w:pos="2804"/>
        </w:tabs>
        <w:ind w:left="1267"/>
      </w:pPr>
      <w:r w:rsidRPr="00596416">
        <w:t xml:space="preserve">A pesar de que la atención sanitaria básica ha mejorado, sigue habiendo dificultades para prestar servicios adecuados de salud reproductiva, materna, neonatal e infantil. Aunque en </w:t>
      </w:r>
      <w:r w:rsidRPr="0050477B">
        <w:t>2015</w:t>
      </w:r>
      <w:r w:rsidRPr="00596416">
        <w:t xml:space="preserve"> ya había varios centros de atención obstétrica y neonatal integral de emergencia que cumplían las normas de las Naciones Unidas</w:t>
      </w:r>
      <w:r w:rsidRPr="0050477B">
        <w:rPr>
          <w:vertAlign w:val="superscript"/>
        </w:rPr>
        <w:footnoteReference w:id="226"/>
      </w:r>
      <w:r w:rsidRPr="00596416">
        <w:t xml:space="preserve">, siete </w:t>
      </w:r>
      <w:r w:rsidRPr="000A2E20">
        <w:rPr>
          <w:spacing w:val="2"/>
        </w:rPr>
        <w:t>municipios carecían de centros de este tipo, y al menos un tercio de todos los centros de salud comunitarios se encontraban a más de dos horas de distancia de un centro de atención obstétrica y neonatal de emergencia. En términos generales, había 3,4</w:t>
      </w:r>
      <w:r w:rsidR="004D4681" w:rsidRPr="000A2E20">
        <w:rPr>
          <w:spacing w:val="2"/>
        </w:rPr>
        <w:t xml:space="preserve"> </w:t>
      </w:r>
      <w:r w:rsidRPr="000A2E20">
        <w:rPr>
          <w:spacing w:val="2"/>
        </w:rPr>
        <w:t>centros de atención obstétrica y neonatal de emergencia y 2,6 centros funcionales de atención obstétrica y neonatal integral de</w:t>
      </w:r>
      <w:r w:rsidRPr="00596416">
        <w:t xml:space="preserve"> emergencia por cada </w:t>
      </w:r>
      <w:r w:rsidRPr="0050477B">
        <w:t>500</w:t>
      </w:r>
      <w:r w:rsidRPr="00596416">
        <w:t>.</w:t>
      </w:r>
      <w:r w:rsidRPr="0050477B">
        <w:t>000</w:t>
      </w:r>
      <w:r w:rsidRPr="00596416">
        <w:t xml:space="preserve"> habitantes</w:t>
      </w:r>
      <w:r w:rsidRPr="0050477B">
        <w:rPr>
          <w:vertAlign w:val="superscript"/>
        </w:rPr>
        <w:footnoteReference w:id="227"/>
      </w:r>
      <w:r w:rsidRPr="00596416">
        <w:t xml:space="preserve">. El número de centros básicos de atención obstétrica y neonatal de emergencia aumentó de </w:t>
      </w:r>
      <w:r w:rsidRPr="0050477B">
        <w:t>2</w:t>
      </w:r>
      <w:r w:rsidRPr="00596416">
        <w:t xml:space="preserve"> en </w:t>
      </w:r>
      <w:r w:rsidRPr="0050477B">
        <w:t>2015</w:t>
      </w:r>
      <w:r w:rsidRPr="0050477B">
        <w:rPr>
          <w:vertAlign w:val="superscript"/>
        </w:rPr>
        <w:footnoteReference w:id="228"/>
      </w:r>
      <w:r w:rsidRPr="00596416">
        <w:t xml:space="preserve"> a </w:t>
      </w:r>
      <w:r w:rsidRPr="0050477B">
        <w:t>11</w:t>
      </w:r>
      <w:r w:rsidRPr="0050477B">
        <w:rPr>
          <w:vertAlign w:val="superscript"/>
        </w:rPr>
        <w:footnoteReference w:id="229"/>
      </w:r>
      <w:r w:rsidRPr="00596416">
        <w:t xml:space="preserve"> en </w:t>
      </w:r>
      <w:r w:rsidRPr="0050477B">
        <w:t>2019</w:t>
      </w:r>
      <w:r w:rsidRPr="0050477B">
        <w:rPr>
          <w:vertAlign w:val="superscript"/>
        </w:rPr>
        <w:footnoteReference w:id="230"/>
      </w:r>
      <w:r w:rsidRPr="00596416">
        <w:t>.</w:t>
      </w:r>
    </w:p>
    <w:p w14:paraId="07B7F701" w14:textId="77777777" w:rsidR="0042718B" w:rsidRPr="00596416" w:rsidRDefault="0042718B" w:rsidP="00AE2029">
      <w:pPr>
        <w:pStyle w:val="SingleTxt"/>
        <w:numPr>
          <w:ilvl w:val="0"/>
          <w:numId w:val="46"/>
        </w:numPr>
        <w:tabs>
          <w:tab w:val="num" w:pos="2804"/>
        </w:tabs>
        <w:ind w:left="1267"/>
      </w:pPr>
      <w:r w:rsidRPr="006B74F6">
        <w:t xml:space="preserve">En </w:t>
      </w:r>
      <w:r w:rsidRPr="0050477B">
        <w:t>2016</w:t>
      </w:r>
      <w:r w:rsidRPr="006B74F6">
        <w:t xml:space="preserve"> se actualizaron las normas y los</w:t>
      </w:r>
      <w:r w:rsidRPr="00596416">
        <w:t xml:space="preserve"> planes de tratamiento para la atención durante el parto y el período inmediatamente posterior, que se difundieron mediante cursos de formación de formadores dirigidos generalmente al personal de los centros de salud comunitarios. Desde </w:t>
      </w:r>
      <w:r w:rsidRPr="0050477B">
        <w:t>2018</w:t>
      </w:r>
      <w:r w:rsidRPr="00596416">
        <w:t xml:space="preserve"> se impartieron cinco módulos de formación para </w:t>
      </w:r>
      <w:r w:rsidRPr="0050477B">
        <w:t>50</w:t>
      </w:r>
      <w:r w:rsidRPr="00596416">
        <w:t xml:space="preserve"> parteras y </w:t>
      </w:r>
      <w:r w:rsidRPr="0050477B">
        <w:t>10</w:t>
      </w:r>
      <w:r w:rsidRPr="00596416">
        <w:t xml:space="preserve"> médicos. También se contribuyó a reforzar la capacidad de las instituciones de capacitación mediante el nombramiento de un coordinador de formación sobre atención obstétrica y neonatal de emergencia de dedicación exclusiva, así como de coordinadores de capacitación entre el personal del Instituto Nacional de Salud. Se aumentó la capacidad del centro de formación clínica (Hospital Nacional Guido Valadares) para mejorar la atención obstétrica y neonatal de emergencia especializada, incluida la atención de las complicaciones, lo que hizo posible reducir al mínimo las remisiones a los hospitales</w:t>
      </w:r>
      <w:r w:rsidRPr="0050477B">
        <w:rPr>
          <w:vertAlign w:val="superscript"/>
        </w:rPr>
        <w:footnoteReference w:id="231"/>
      </w:r>
      <w:r w:rsidRPr="00596416">
        <w:t>.</w:t>
      </w:r>
    </w:p>
    <w:p w14:paraId="378B98F6" w14:textId="5C73C823" w:rsidR="0042718B" w:rsidRPr="00596416" w:rsidRDefault="0042718B" w:rsidP="00AE2029">
      <w:pPr>
        <w:pStyle w:val="SingleTxt"/>
        <w:numPr>
          <w:ilvl w:val="0"/>
          <w:numId w:val="46"/>
        </w:numPr>
        <w:tabs>
          <w:tab w:val="num" w:pos="2804"/>
        </w:tabs>
        <w:ind w:left="1267"/>
      </w:pPr>
      <w:r w:rsidRPr="00596416">
        <w:t>Por otro lado, tras los alentadores resultados obtenidos</w:t>
      </w:r>
      <w:r w:rsidR="005D6F9C">
        <w:t xml:space="preserve"> en </w:t>
      </w:r>
      <w:r w:rsidR="005D6F9C" w:rsidRPr="0050477B">
        <w:t>2013</w:t>
      </w:r>
      <w:r w:rsidR="005D6F9C">
        <w:t xml:space="preserve"> con</w:t>
      </w:r>
      <w:r w:rsidRPr="00596416">
        <w:t xml:space="preserve"> la experiencia piloto en un municipio, se amplió la cobertura del proyecto Liga </w:t>
      </w:r>
      <w:proofErr w:type="spellStart"/>
      <w:r w:rsidRPr="00596416">
        <w:t>Inan</w:t>
      </w:r>
      <w:proofErr w:type="spellEnd"/>
      <w:r w:rsidRPr="00596416">
        <w:t xml:space="preserve"> a todos los municipios con el apoyo financiero del Gobierno de Australia</w:t>
      </w:r>
      <w:r w:rsidRPr="0050477B">
        <w:rPr>
          <w:vertAlign w:val="superscript"/>
        </w:rPr>
        <w:footnoteReference w:id="232"/>
      </w:r>
      <w:r w:rsidRPr="00596416">
        <w:t>. Este innovador programa facilita la comunicación por teléfono móvil entre las embarazadas y los proveedores de servicios sanitarios</w:t>
      </w:r>
      <w:r w:rsidRPr="0050477B">
        <w:rPr>
          <w:vertAlign w:val="superscript"/>
        </w:rPr>
        <w:footnoteReference w:id="233"/>
      </w:r>
      <w:r w:rsidRPr="00596416">
        <w:t xml:space="preserve">, con lo que aumenta el acceso a los servicios de salud sexual y reproductiva y a la atención médica de emergencia y mejora los servicios de sensibilización y asesoramiento, en particular en las zonas rurales y remotas. En este momento hay </w:t>
      </w:r>
      <w:r w:rsidRPr="0050477B">
        <w:t>16</w:t>
      </w:r>
      <w:r w:rsidRPr="00596416">
        <w:t>.</w:t>
      </w:r>
      <w:r w:rsidRPr="0050477B">
        <w:t>452</w:t>
      </w:r>
      <w:r w:rsidRPr="00596416">
        <w:t xml:space="preserve"> mujeres inscritas; </w:t>
      </w:r>
      <w:r w:rsidRPr="00665547">
        <w:t xml:space="preserve">desde </w:t>
      </w:r>
      <w:r w:rsidRPr="0050477B">
        <w:t>2013</w:t>
      </w:r>
      <w:r w:rsidRPr="00596416">
        <w:t xml:space="preserve">, </w:t>
      </w:r>
      <w:r w:rsidRPr="0050477B">
        <w:t>53</w:t>
      </w:r>
      <w:r w:rsidRPr="00596416">
        <w:t>.</w:t>
      </w:r>
      <w:r w:rsidRPr="0050477B">
        <w:t>112</w:t>
      </w:r>
      <w:r w:rsidRPr="00596416">
        <w:t xml:space="preserve"> mujeres han disfrutado de este servicio. En julio de </w:t>
      </w:r>
      <w:r w:rsidRPr="0050477B">
        <w:t>2016</w:t>
      </w:r>
      <w:r w:rsidRPr="00596416">
        <w:t>, la tasa de partos y atención posparto en los centros de salud de las mujeres inscritas en el programa había aumentado de forma significativa</w:t>
      </w:r>
      <w:r w:rsidRPr="0050477B">
        <w:rPr>
          <w:vertAlign w:val="superscript"/>
        </w:rPr>
        <w:footnoteReference w:id="234"/>
      </w:r>
      <w:r w:rsidRPr="00596416">
        <w:rPr>
          <w:vertAlign w:val="superscript"/>
        </w:rPr>
        <w:t>,</w:t>
      </w:r>
      <w:r w:rsidR="00D40D5F">
        <w:rPr>
          <w:vertAlign w:val="superscript"/>
        </w:rPr>
        <w:t xml:space="preserve"> </w:t>
      </w:r>
      <w:r w:rsidRPr="0050477B">
        <w:rPr>
          <w:vertAlign w:val="superscript"/>
        </w:rPr>
        <w:footnoteReference w:id="235"/>
      </w:r>
      <w:r w:rsidRPr="00596416">
        <w:t>.</w:t>
      </w:r>
    </w:p>
    <w:p w14:paraId="04759380" w14:textId="2DA845FB" w:rsidR="00AE2029" w:rsidRPr="00596416" w:rsidRDefault="00AE2029" w:rsidP="00AE2029">
      <w:pPr>
        <w:pStyle w:val="SingleTxt"/>
        <w:spacing w:after="0" w:line="120" w:lineRule="exact"/>
        <w:rPr>
          <w:sz w:val="10"/>
        </w:rPr>
      </w:pPr>
    </w:p>
    <w:p w14:paraId="2B9175AB" w14:textId="065BDF8A" w:rsidR="00AE2029" w:rsidRPr="00596416" w:rsidRDefault="00AE2029" w:rsidP="00AE2029">
      <w:pPr>
        <w:pStyle w:val="SingleTxt"/>
        <w:spacing w:after="0" w:line="120" w:lineRule="exact"/>
        <w:rPr>
          <w:sz w:val="10"/>
        </w:rPr>
      </w:pPr>
    </w:p>
    <w:p w14:paraId="0177E6AB" w14:textId="1F32D20B" w:rsidR="0042718B" w:rsidRPr="0050477B" w:rsidRDefault="0042718B" w:rsidP="00AE20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
        </w:rPr>
      </w:pPr>
      <w:r w:rsidRPr="0050477B">
        <w:rPr>
          <w:lang w:val="es-ES"/>
        </w:rPr>
        <w:tab/>
      </w:r>
      <w:r w:rsidRPr="0050477B">
        <w:rPr>
          <w:lang w:val="es-ES"/>
        </w:rPr>
        <w:tab/>
        <w:t>Examen de las muertes maternas</w:t>
      </w:r>
    </w:p>
    <w:p w14:paraId="7BB0A830" w14:textId="4331427B" w:rsidR="00AE2029" w:rsidRPr="00596416" w:rsidRDefault="00AE2029" w:rsidP="00AE2029">
      <w:pPr>
        <w:spacing w:line="120" w:lineRule="exact"/>
        <w:rPr>
          <w:sz w:val="10"/>
          <w:lang w:val="es-ES"/>
        </w:rPr>
      </w:pPr>
    </w:p>
    <w:p w14:paraId="53D04B10" w14:textId="78DC919B" w:rsidR="00AE2029" w:rsidRPr="00596416" w:rsidRDefault="00AE2029" w:rsidP="00AE2029">
      <w:pPr>
        <w:spacing w:line="120" w:lineRule="exact"/>
        <w:rPr>
          <w:sz w:val="10"/>
          <w:lang w:val="es-ES"/>
        </w:rPr>
      </w:pPr>
    </w:p>
    <w:p w14:paraId="6FD8E4AB" w14:textId="41A4EF68" w:rsidR="0042718B" w:rsidRPr="00596416" w:rsidRDefault="0042718B" w:rsidP="00AE2029">
      <w:pPr>
        <w:pStyle w:val="SingleTxt"/>
        <w:numPr>
          <w:ilvl w:val="0"/>
          <w:numId w:val="46"/>
        </w:numPr>
        <w:tabs>
          <w:tab w:val="num" w:pos="2804"/>
        </w:tabs>
        <w:ind w:left="1267"/>
      </w:pPr>
      <w:r w:rsidRPr="00596416">
        <w:t xml:space="preserve">El Ministerio de Salud adoptó en </w:t>
      </w:r>
      <w:r w:rsidRPr="0050477B">
        <w:t>2014</w:t>
      </w:r>
      <w:r w:rsidRPr="00596416">
        <w:t xml:space="preserve"> una hoja de ruta para el desarrollo y la implementación de un sistema de vigilancia y respuesta para hacer frente a las muertes maternas. En </w:t>
      </w:r>
      <w:r w:rsidRPr="0050477B">
        <w:t>2015</w:t>
      </w:r>
      <w:r w:rsidRPr="00596416">
        <w:t xml:space="preserve">, se estableció el proceso de examen de las muertes maternas en todos los hospitales y en </w:t>
      </w:r>
      <w:r w:rsidRPr="0050477B">
        <w:t>2017</w:t>
      </w:r>
      <w:r w:rsidRPr="00596416">
        <w:t xml:space="preserve"> se amplió a otras instalaciones. En </w:t>
      </w:r>
      <w:r w:rsidRPr="0050477B">
        <w:t>2016</w:t>
      </w:r>
      <w:r w:rsidRPr="00596416">
        <w:t xml:space="preserve"> se incorporó a los procedimientos operativos estándar la presentación de informes sobre la autopsia verbal, por ejemplo, en el caso de muertes durante el parto e inmediatamente después de este. Se impartió capacitación al personal sanitario de los seis hospitales sobre el nuevo sistema de vigilancia y respuesta para hacer frente a las muertes maternas, así como al personal de atención de salud a nivel comunitario, las autoridades locales, los líderes comunitarios y las ONG sobre el nuevo procedimiento operativo estándar</w:t>
      </w:r>
      <w:r w:rsidRPr="0050477B">
        <w:rPr>
          <w:vertAlign w:val="superscript"/>
        </w:rPr>
        <w:footnoteReference w:id="236"/>
      </w:r>
      <w:r w:rsidRPr="00596416">
        <w:t>.</w:t>
      </w:r>
    </w:p>
    <w:p w14:paraId="6F815008" w14:textId="4EE82849" w:rsidR="00AE2029" w:rsidRPr="00596416" w:rsidRDefault="00AE2029" w:rsidP="00AE2029">
      <w:pPr>
        <w:pStyle w:val="SingleTxt"/>
        <w:spacing w:after="0" w:line="120" w:lineRule="exact"/>
        <w:rPr>
          <w:sz w:val="10"/>
        </w:rPr>
      </w:pPr>
    </w:p>
    <w:p w14:paraId="3B5E4938" w14:textId="4ED27EA9" w:rsidR="00AE2029" w:rsidRPr="00596416" w:rsidRDefault="00AE2029" w:rsidP="00AE2029">
      <w:pPr>
        <w:pStyle w:val="SingleTxt"/>
        <w:spacing w:after="0" w:line="120" w:lineRule="exact"/>
        <w:rPr>
          <w:sz w:val="10"/>
        </w:rPr>
      </w:pPr>
    </w:p>
    <w:p w14:paraId="6EC956F3" w14:textId="6DF5E197" w:rsidR="0042718B" w:rsidRPr="0050477B" w:rsidRDefault="0042718B" w:rsidP="00AE20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
        </w:rPr>
      </w:pPr>
      <w:bookmarkStart w:id="61" w:name="_Ref46305152"/>
      <w:r w:rsidRPr="0050477B">
        <w:rPr>
          <w:lang w:val="es-ES"/>
        </w:rPr>
        <w:tab/>
      </w:r>
      <w:r w:rsidRPr="0050477B">
        <w:rPr>
          <w:lang w:val="es-ES"/>
        </w:rPr>
        <w:tab/>
        <w:t>Planificación familiar y fecundidad</w:t>
      </w:r>
      <w:bookmarkEnd w:id="61"/>
    </w:p>
    <w:p w14:paraId="0CDC4064" w14:textId="789EEA68" w:rsidR="00AE2029" w:rsidRPr="00596416" w:rsidRDefault="00AE2029" w:rsidP="00AE2029">
      <w:pPr>
        <w:spacing w:line="120" w:lineRule="exact"/>
        <w:rPr>
          <w:sz w:val="10"/>
          <w:lang w:val="es-ES"/>
        </w:rPr>
      </w:pPr>
    </w:p>
    <w:p w14:paraId="03938CD3" w14:textId="4E8E23A3" w:rsidR="00AE2029" w:rsidRPr="00596416" w:rsidRDefault="00AE2029" w:rsidP="00AE2029">
      <w:pPr>
        <w:spacing w:line="120" w:lineRule="exact"/>
        <w:rPr>
          <w:sz w:val="10"/>
          <w:lang w:val="es-ES"/>
        </w:rPr>
      </w:pPr>
    </w:p>
    <w:p w14:paraId="3D19A422" w14:textId="77777777" w:rsidR="0042718B" w:rsidRPr="00596416" w:rsidRDefault="0042718B" w:rsidP="00AE2029">
      <w:pPr>
        <w:pStyle w:val="SingleTxt"/>
        <w:numPr>
          <w:ilvl w:val="0"/>
          <w:numId w:val="46"/>
        </w:numPr>
        <w:tabs>
          <w:tab w:val="num" w:pos="2804"/>
        </w:tabs>
        <w:ind w:left="1267"/>
      </w:pPr>
      <w:r w:rsidRPr="00F257D2">
        <w:t xml:space="preserve">A pesar de que entre </w:t>
      </w:r>
      <w:r w:rsidRPr="0050477B">
        <w:t>2010</w:t>
      </w:r>
      <w:r w:rsidRPr="00F257D2">
        <w:t xml:space="preserve"> y </w:t>
      </w:r>
      <w:r w:rsidRPr="0050477B">
        <w:t>2016</w:t>
      </w:r>
      <w:r w:rsidRPr="00F257D2">
        <w:t xml:space="preserve"> aumentó el uso de métodos anticonceptivos modernos</w:t>
      </w:r>
      <w:r w:rsidRPr="0050477B">
        <w:rPr>
          <w:vertAlign w:val="superscript"/>
        </w:rPr>
        <w:footnoteReference w:id="237"/>
      </w:r>
      <w:r w:rsidRPr="00596416">
        <w:t xml:space="preserve"> entre las mujeres casadas (del </w:t>
      </w:r>
      <w:r w:rsidRPr="0050477B">
        <w:t>21</w:t>
      </w:r>
      <w:r w:rsidRPr="00596416">
        <w:t xml:space="preserve"> % al </w:t>
      </w:r>
      <w:r w:rsidRPr="0050477B">
        <w:t>24</w:t>
      </w:r>
      <w:r w:rsidRPr="00596416">
        <w:t xml:space="preserve"> %), con tasas comparables entre las zonas rurales y urbanas (</w:t>
      </w:r>
      <w:r w:rsidRPr="0050477B">
        <w:t>25</w:t>
      </w:r>
      <w:r w:rsidRPr="00596416">
        <w:t xml:space="preserve"> % frente a </w:t>
      </w:r>
      <w:r w:rsidRPr="0050477B">
        <w:t>23</w:t>
      </w:r>
      <w:r w:rsidRPr="00596416">
        <w:t xml:space="preserve"> %, respectivamente), la planificación familiar todavía no es una práctica común, y la tendencia es moderada</w:t>
      </w:r>
      <w:r w:rsidRPr="0050477B">
        <w:rPr>
          <w:vertAlign w:val="superscript"/>
        </w:rPr>
        <w:footnoteReference w:id="238"/>
      </w:r>
      <w:r w:rsidRPr="00596416">
        <w:t>.</w:t>
      </w:r>
    </w:p>
    <w:p w14:paraId="1BBA8FEF" w14:textId="77777777" w:rsidR="0042718B" w:rsidRPr="00596416" w:rsidRDefault="0042718B" w:rsidP="00AE2029">
      <w:pPr>
        <w:pStyle w:val="SingleTxt"/>
        <w:numPr>
          <w:ilvl w:val="0"/>
          <w:numId w:val="46"/>
        </w:numPr>
        <w:tabs>
          <w:tab w:val="num" w:pos="2804"/>
        </w:tabs>
        <w:ind w:left="1267"/>
      </w:pPr>
      <w:r w:rsidRPr="00596416">
        <w:t xml:space="preserve">Entre las mujeres casadas, las necesidades insatisfechas de anticonceptivos disminuyeron del </w:t>
      </w:r>
      <w:r w:rsidRPr="0050477B">
        <w:t>32</w:t>
      </w:r>
      <w:r w:rsidRPr="00596416">
        <w:t xml:space="preserve"> % en </w:t>
      </w:r>
      <w:r w:rsidRPr="0050477B">
        <w:t>2009</w:t>
      </w:r>
      <w:r w:rsidRPr="00596416">
        <w:t>-</w:t>
      </w:r>
      <w:r w:rsidRPr="0050477B">
        <w:t>2010</w:t>
      </w:r>
      <w:r w:rsidRPr="00596416">
        <w:t xml:space="preserve"> al </w:t>
      </w:r>
      <w:r w:rsidRPr="0050477B">
        <w:t>25</w:t>
      </w:r>
      <w:r w:rsidRPr="00596416">
        <w:t xml:space="preserve"> % en </w:t>
      </w:r>
      <w:r w:rsidRPr="0050477B">
        <w:t>2016</w:t>
      </w:r>
      <w:r w:rsidRPr="00596416">
        <w:t xml:space="preserve">, mientras que las necesidades atendidas aumentaron ligeramente, del </w:t>
      </w:r>
      <w:r w:rsidRPr="0050477B">
        <w:t>22</w:t>
      </w:r>
      <w:r w:rsidRPr="00596416">
        <w:t xml:space="preserve"> % al </w:t>
      </w:r>
      <w:r w:rsidRPr="0050477B">
        <w:t>26</w:t>
      </w:r>
      <w:r w:rsidRPr="00596416">
        <w:t xml:space="preserve"> %. No obstante, la demanda total de planificación familiar entre las mujeres casadas sigue siendo relativamente baja y experimentó una leve disminución, del </w:t>
      </w:r>
      <w:r w:rsidRPr="0050477B">
        <w:t>54</w:t>
      </w:r>
      <w:r w:rsidRPr="00596416">
        <w:t xml:space="preserve"> % en </w:t>
      </w:r>
      <w:r w:rsidRPr="0050477B">
        <w:t>2009</w:t>
      </w:r>
      <w:r w:rsidRPr="00596416">
        <w:t>-</w:t>
      </w:r>
      <w:r w:rsidRPr="0050477B">
        <w:t>2010</w:t>
      </w:r>
      <w:r w:rsidRPr="00596416">
        <w:t xml:space="preserve"> al </w:t>
      </w:r>
      <w:r w:rsidRPr="0050477B">
        <w:t>51</w:t>
      </w:r>
      <w:r w:rsidRPr="00596416">
        <w:t xml:space="preserve"> % en </w:t>
      </w:r>
      <w:r w:rsidRPr="0050477B">
        <w:t>2016</w:t>
      </w:r>
      <w:r w:rsidRPr="00596416">
        <w:t xml:space="preserve"> (por tanto, el </w:t>
      </w:r>
      <w:r w:rsidRPr="0050477B">
        <w:t>49</w:t>
      </w:r>
      <w:r w:rsidRPr="00596416">
        <w:t xml:space="preserve"> % de las mujeres casadas consideraba que no necesitaba la planificación familiar)</w:t>
      </w:r>
      <w:r w:rsidRPr="0050477B">
        <w:rPr>
          <w:vertAlign w:val="superscript"/>
        </w:rPr>
        <w:footnoteReference w:id="239"/>
      </w:r>
      <w:r w:rsidRPr="00596416">
        <w:t>.</w:t>
      </w:r>
    </w:p>
    <w:p w14:paraId="5F3086A9" w14:textId="6CA938AA" w:rsidR="0042718B" w:rsidRPr="00596416" w:rsidRDefault="0042718B" w:rsidP="00AE2029">
      <w:pPr>
        <w:pStyle w:val="SingleTxt"/>
        <w:numPr>
          <w:ilvl w:val="0"/>
          <w:numId w:val="46"/>
        </w:numPr>
        <w:tabs>
          <w:tab w:val="num" w:pos="2804"/>
        </w:tabs>
        <w:ind w:left="1267"/>
      </w:pPr>
      <w:r w:rsidRPr="00596416">
        <w:t xml:space="preserve">La EDS de </w:t>
      </w:r>
      <w:r w:rsidRPr="0050477B">
        <w:t>2016</w:t>
      </w:r>
      <w:r w:rsidRPr="00596416">
        <w:t xml:space="preserve"> sobre las necesidades y la demanda de planificación familiar de las mujeres aporta datos sobre todas las mujeres, incluidas las mujeres solteras sexualmente activas. Si se considera a todas las mujeres, la demanda total de planificación familiar desciende al </w:t>
      </w:r>
      <w:r w:rsidRPr="0050477B">
        <w:t>32</w:t>
      </w:r>
      <w:r w:rsidRPr="00596416">
        <w:t xml:space="preserve"> % (cifra que incluye a aproximadamente un </w:t>
      </w:r>
      <w:r w:rsidRPr="0050477B">
        <w:t>16</w:t>
      </w:r>
      <w:r w:rsidR="00AC66A4">
        <w:t> </w:t>
      </w:r>
      <w:r w:rsidRPr="00596416">
        <w:t xml:space="preserve">% de mujeres cuyas necesidades se han satisfecho y a alrededor de un </w:t>
      </w:r>
      <w:r w:rsidRPr="0050477B">
        <w:t>16</w:t>
      </w:r>
      <w:r w:rsidRPr="00596416">
        <w:t xml:space="preserve"> % de mujeres cuyas necesidades no se han atendido). Si solo se considera a las mujeres solteras sexualmente activas, la demanda total se eleva al </w:t>
      </w:r>
      <w:r w:rsidRPr="0050477B">
        <w:t>81</w:t>
      </w:r>
      <w:r w:rsidRPr="00596416">
        <w:t xml:space="preserve"> %, de las cuales más del </w:t>
      </w:r>
      <w:r w:rsidRPr="0050477B">
        <w:t>90</w:t>
      </w:r>
      <w:r w:rsidRPr="00596416">
        <w:t xml:space="preserve"> % tienen necesidades sin atender</w:t>
      </w:r>
      <w:r w:rsidRPr="0050477B">
        <w:rPr>
          <w:vertAlign w:val="superscript"/>
        </w:rPr>
        <w:footnoteReference w:id="240"/>
      </w:r>
      <w:r w:rsidRPr="00596416">
        <w:rPr>
          <w:vertAlign w:val="superscript"/>
        </w:rPr>
        <w:t>,</w:t>
      </w:r>
      <w:r w:rsidRPr="0050477B">
        <w:rPr>
          <w:vertAlign w:val="superscript"/>
        </w:rPr>
        <w:footnoteReference w:id="241"/>
      </w:r>
      <w:r w:rsidRPr="00596416">
        <w:t>.</w:t>
      </w:r>
    </w:p>
    <w:p w14:paraId="63AADC21" w14:textId="77777777" w:rsidR="0042718B" w:rsidRPr="00596416" w:rsidRDefault="0042718B" w:rsidP="00AE2029">
      <w:pPr>
        <w:pStyle w:val="SingleTxt"/>
        <w:numPr>
          <w:ilvl w:val="0"/>
          <w:numId w:val="46"/>
        </w:numPr>
        <w:tabs>
          <w:tab w:val="num" w:pos="2804"/>
        </w:tabs>
        <w:ind w:left="1267"/>
      </w:pPr>
      <w:r w:rsidRPr="00596416">
        <w:t xml:space="preserve">En cuanto a la fecundidad, pese a que esta se redujo de un promedio de </w:t>
      </w:r>
      <w:r w:rsidRPr="0050477B">
        <w:t>5</w:t>
      </w:r>
      <w:r w:rsidRPr="00596416">
        <w:t>,</w:t>
      </w:r>
      <w:r w:rsidRPr="0050477B">
        <w:t>7</w:t>
      </w:r>
      <w:r w:rsidRPr="00596416">
        <w:t xml:space="preserve"> hijos en </w:t>
      </w:r>
      <w:r w:rsidRPr="0050477B">
        <w:t>2009</w:t>
      </w:r>
      <w:r w:rsidRPr="00596416">
        <w:t>-</w:t>
      </w:r>
      <w:r w:rsidRPr="0050477B">
        <w:t>2010</w:t>
      </w:r>
      <w:r w:rsidRPr="00596416">
        <w:t xml:space="preserve"> a </w:t>
      </w:r>
      <w:r w:rsidRPr="0050477B">
        <w:t>4</w:t>
      </w:r>
      <w:r w:rsidRPr="00596416">
        <w:t>,</w:t>
      </w:r>
      <w:r w:rsidRPr="0050477B">
        <w:t>2</w:t>
      </w:r>
      <w:r w:rsidRPr="00596416">
        <w:t xml:space="preserve"> hijos en </w:t>
      </w:r>
      <w:r w:rsidRPr="0050477B">
        <w:t>2016</w:t>
      </w:r>
      <w:r w:rsidRPr="0050477B">
        <w:rPr>
          <w:vertAlign w:val="superscript"/>
        </w:rPr>
        <w:footnoteReference w:id="242"/>
      </w:r>
      <w:r w:rsidRPr="00596416">
        <w:t>, la tasa global de fecundidad sigue siendo una de las más altas de la región.</w:t>
      </w:r>
    </w:p>
    <w:p w14:paraId="2CCBDCEB" w14:textId="3CA23917" w:rsidR="0042718B" w:rsidRPr="00596416" w:rsidRDefault="0042718B" w:rsidP="00AE2029">
      <w:pPr>
        <w:pStyle w:val="SingleTxt"/>
        <w:numPr>
          <w:ilvl w:val="0"/>
          <w:numId w:val="46"/>
        </w:numPr>
        <w:tabs>
          <w:tab w:val="num" w:pos="2804"/>
        </w:tabs>
        <w:ind w:left="1267"/>
      </w:pPr>
      <w:r w:rsidRPr="00596416">
        <w:t>Mientras que las barreras físicas para acceder a los medicamentos y a los anticonceptivos siguen siendo importantes, sobre todo en las zonas remotas, otras barreras como las restricciones culturales limitan el acceso a los métodos modernos de planificación familiar. Se suministran anticonceptivos de forma gratuita en los centros de salud públicos, pero estos servicios se reservan en su mayor parte a las mujeres que ya tienen hijos</w:t>
      </w:r>
      <w:r w:rsidRPr="0050477B">
        <w:rPr>
          <w:vertAlign w:val="superscript"/>
        </w:rPr>
        <w:footnoteReference w:id="243"/>
      </w:r>
      <w:r w:rsidRPr="00596416">
        <w:t>. Las personas sin hijos o solteras pueden verse privadas de acceso a los servicios de planificación familiar por consideraciones morales y religiosas</w:t>
      </w:r>
      <w:r w:rsidRPr="0050477B">
        <w:rPr>
          <w:vertAlign w:val="superscript"/>
        </w:rPr>
        <w:footnoteReference w:id="244"/>
      </w:r>
      <w:r w:rsidRPr="00596416">
        <w:t>.</w:t>
      </w:r>
    </w:p>
    <w:p w14:paraId="36750DDC" w14:textId="43A176FB" w:rsidR="00AE2029" w:rsidRPr="00596416" w:rsidRDefault="00AE2029" w:rsidP="00AE2029">
      <w:pPr>
        <w:pStyle w:val="SingleTxt"/>
        <w:spacing w:after="0" w:line="120" w:lineRule="exact"/>
        <w:rPr>
          <w:sz w:val="10"/>
        </w:rPr>
      </w:pPr>
    </w:p>
    <w:p w14:paraId="245E4EA8" w14:textId="50FC43D8" w:rsidR="00AE2029" w:rsidRPr="00596416" w:rsidRDefault="00AE2029" w:rsidP="00AE2029">
      <w:pPr>
        <w:pStyle w:val="SingleTxt"/>
        <w:spacing w:after="0" w:line="120" w:lineRule="exact"/>
        <w:rPr>
          <w:sz w:val="10"/>
        </w:rPr>
      </w:pPr>
    </w:p>
    <w:p w14:paraId="23E6F1AC" w14:textId="020CF37C" w:rsidR="0042718B" w:rsidRPr="0050477B" w:rsidRDefault="0042718B" w:rsidP="00AE20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
        </w:rPr>
      </w:pPr>
      <w:r w:rsidRPr="0050477B">
        <w:rPr>
          <w:lang w:val="es-ES"/>
        </w:rPr>
        <w:tab/>
      </w:r>
      <w:r w:rsidRPr="0050477B">
        <w:rPr>
          <w:lang w:val="es-ES"/>
        </w:rPr>
        <w:tab/>
        <w:t>Embarazos de menores</w:t>
      </w:r>
    </w:p>
    <w:p w14:paraId="45E5A04E" w14:textId="1543BC63" w:rsidR="00AE2029" w:rsidRPr="00596416" w:rsidRDefault="00AE2029" w:rsidP="00AE2029">
      <w:pPr>
        <w:spacing w:line="120" w:lineRule="exact"/>
        <w:rPr>
          <w:sz w:val="10"/>
          <w:lang w:val="es-ES"/>
        </w:rPr>
      </w:pPr>
    </w:p>
    <w:p w14:paraId="629EE998" w14:textId="05745EF0" w:rsidR="00AE2029" w:rsidRPr="00596416" w:rsidRDefault="00AE2029" w:rsidP="00AE2029">
      <w:pPr>
        <w:spacing w:line="120" w:lineRule="exact"/>
        <w:rPr>
          <w:sz w:val="10"/>
          <w:lang w:val="es-ES"/>
        </w:rPr>
      </w:pPr>
    </w:p>
    <w:p w14:paraId="6DD22634" w14:textId="1AB80400" w:rsidR="0042718B" w:rsidRPr="00596416" w:rsidRDefault="0042718B" w:rsidP="00AE2029">
      <w:pPr>
        <w:pStyle w:val="SingleTxt"/>
        <w:numPr>
          <w:ilvl w:val="0"/>
          <w:numId w:val="46"/>
        </w:numPr>
        <w:tabs>
          <w:tab w:val="num" w:pos="2804"/>
        </w:tabs>
        <w:ind w:left="1267"/>
      </w:pPr>
      <w:r w:rsidRPr="00596416">
        <w:t xml:space="preserve">En </w:t>
      </w:r>
      <w:r w:rsidRPr="0050477B">
        <w:t>2016</w:t>
      </w:r>
      <w:r w:rsidRPr="00596416">
        <w:t xml:space="preserve">, </w:t>
      </w:r>
      <w:r w:rsidRPr="0050477B">
        <w:t>7</w:t>
      </w:r>
      <w:r w:rsidRPr="00596416">
        <w:t xml:space="preserve"> % de las adolescentes de entre </w:t>
      </w:r>
      <w:r w:rsidRPr="0050477B">
        <w:t>15</w:t>
      </w:r>
      <w:r w:rsidRPr="00596416">
        <w:t xml:space="preserve"> y </w:t>
      </w:r>
      <w:r w:rsidRPr="0050477B">
        <w:t>19</w:t>
      </w:r>
      <w:r w:rsidRPr="00596416">
        <w:t xml:space="preserve"> años habían comenzado a procrear, </w:t>
      </w:r>
      <w:r w:rsidRPr="0050477B">
        <w:t>5</w:t>
      </w:r>
      <w:r w:rsidRPr="00596416">
        <w:t xml:space="preserve"> % habían dado a luz y </w:t>
      </w:r>
      <w:r w:rsidRPr="0050477B">
        <w:t>2</w:t>
      </w:r>
      <w:r w:rsidRPr="00596416">
        <w:t xml:space="preserve"> % estaban embarazadas de su primer hijo (el </w:t>
      </w:r>
      <w:r w:rsidRPr="0050477B">
        <w:t>1</w:t>
      </w:r>
      <w:r w:rsidRPr="00596416">
        <w:t xml:space="preserve"> % de las adolescentes habían tenido relaciones sexuales antes de los </w:t>
      </w:r>
      <w:r w:rsidRPr="0050477B">
        <w:t>15</w:t>
      </w:r>
      <w:r w:rsidRPr="00596416">
        <w:t xml:space="preserve"> años). El </w:t>
      </w:r>
      <w:r w:rsidRPr="0050477B">
        <w:t>9</w:t>
      </w:r>
      <w:r w:rsidRPr="00596416">
        <w:t>,</w:t>
      </w:r>
      <w:r w:rsidRPr="0050477B">
        <w:t>3</w:t>
      </w:r>
      <w:r w:rsidRPr="00596416">
        <w:t xml:space="preserve"> % de las mujeres de </w:t>
      </w:r>
      <w:r w:rsidRPr="0050477B">
        <w:t>20</w:t>
      </w:r>
      <w:r w:rsidRPr="00596416">
        <w:t xml:space="preserve"> a </w:t>
      </w:r>
      <w:r w:rsidRPr="0050477B">
        <w:t>49</w:t>
      </w:r>
      <w:r w:rsidRPr="00596416">
        <w:t xml:space="preserve"> años habían dado a luz antes de cumplir </w:t>
      </w:r>
      <w:r w:rsidRPr="0050477B">
        <w:t>18</w:t>
      </w:r>
      <w:r w:rsidRPr="00596416">
        <w:t xml:space="preserve"> años</w:t>
      </w:r>
      <w:r w:rsidRPr="0050477B">
        <w:rPr>
          <w:vertAlign w:val="superscript"/>
        </w:rPr>
        <w:footnoteReference w:id="245"/>
      </w:r>
      <w:r w:rsidRPr="00596416">
        <w:rPr>
          <w:vertAlign w:val="superscript"/>
        </w:rPr>
        <w:t>,</w:t>
      </w:r>
      <w:r w:rsidR="00D40D5F">
        <w:rPr>
          <w:vertAlign w:val="superscript"/>
        </w:rPr>
        <w:t xml:space="preserve"> </w:t>
      </w:r>
      <w:r w:rsidRPr="0050477B">
        <w:rPr>
          <w:vertAlign w:val="superscript"/>
        </w:rPr>
        <w:footnoteReference w:id="246"/>
      </w:r>
      <w:r w:rsidRPr="00596416">
        <w:t>. Los resultados del estudio sobre el embarazo en la adolescencia</w:t>
      </w:r>
      <w:r w:rsidRPr="0050477B">
        <w:rPr>
          <w:vertAlign w:val="superscript"/>
        </w:rPr>
        <w:footnoteReference w:id="247"/>
      </w:r>
      <w:r w:rsidRPr="00596416">
        <w:t xml:space="preserve"> indican que las jóvenes tienen poca capacidad de decisión a la hora de mantener relaciones sexuales</w:t>
      </w:r>
      <w:r w:rsidRPr="0050477B">
        <w:rPr>
          <w:vertAlign w:val="superscript"/>
        </w:rPr>
        <w:footnoteReference w:id="248"/>
      </w:r>
      <w:r w:rsidRPr="00596416">
        <w:t>. La tasa relativamente alta de embarazos en la adolescencia y cuestiones como la mortalidad materna por abortos en condiciones de riesgo, el abandono de bebés o el infanticidio tienden a confirmar estas conclusiones.</w:t>
      </w:r>
    </w:p>
    <w:p w14:paraId="3210871C" w14:textId="32EFCED0" w:rsidR="0042718B" w:rsidRPr="00596416" w:rsidRDefault="0042718B" w:rsidP="00AE2029">
      <w:pPr>
        <w:pStyle w:val="SingleTxt"/>
        <w:numPr>
          <w:ilvl w:val="0"/>
          <w:numId w:val="46"/>
        </w:numPr>
        <w:tabs>
          <w:tab w:val="num" w:pos="2804"/>
        </w:tabs>
        <w:ind w:left="1267"/>
      </w:pPr>
      <w:r w:rsidRPr="00596416">
        <w:t>Dado que los conocimientos sobre salud reproductiva son particularmente escasos entre las mujeres</w:t>
      </w:r>
      <w:r w:rsidRPr="0050477B">
        <w:rPr>
          <w:vertAlign w:val="superscript"/>
        </w:rPr>
        <w:footnoteReference w:id="249"/>
      </w:r>
      <w:r w:rsidRPr="00596416">
        <w:rPr>
          <w:vertAlign w:val="superscript"/>
        </w:rPr>
        <w:t>,</w:t>
      </w:r>
      <w:r w:rsidR="00D40D5F">
        <w:rPr>
          <w:vertAlign w:val="superscript"/>
        </w:rPr>
        <w:t xml:space="preserve"> </w:t>
      </w:r>
      <w:r w:rsidRPr="0050477B">
        <w:rPr>
          <w:vertAlign w:val="superscript"/>
        </w:rPr>
        <w:footnoteReference w:id="250"/>
      </w:r>
      <w:r w:rsidRPr="00596416">
        <w:t>, se espera que los programas de educación sobre esta cuestión y en materia de derechos contribuyan a reducir la incidencia de tales problemas. Sin embargo, el carácter delicado de esta cuestión sigue representando un obstáculo para ejecutar los programas</w:t>
      </w:r>
      <w:r w:rsidRPr="0050477B">
        <w:rPr>
          <w:vertAlign w:val="superscript"/>
        </w:rPr>
        <w:footnoteReference w:id="251"/>
      </w:r>
      <w:r w:rsidRPr="00596416">
        <w:rPr>
          <w:vertAlign w:val="superscript"/>
        </w:rPr>
        <w:t>,</w:t>
      </w:r>
      <w:r w:rsidR="00D40D5F">
        <w:rPr>
          <w:vertAlign w:val="superscript"/>
        </w:rPr>
        <w:t xml:space="preserve"> </w:t>
      </w:r>
      <w:r w:rsidRPr="0050477B">
        <w:rPr>
          <w:vertAlign w:val="superscript"/>
        </w:rPr>
        <w:footnoteReference w:id="252"/>
      </w:r>
      <w:r w:rsidRPr="00596416">
        <w:t>.</w:t>
      </w:r>
    </w:p>
    <w:p w14:paraId="01835537" w14:textId="2668D874" w:rsidR="00AE2029" w:rsidRPr="00596416" w:rsidRDefault="00AE2029" w:rsidP="00AE2029">
      <w:pPr>
        <w:pStyle w:val="SingleTxt"/>
        <w:spacing w:after="0" w:line="120" w:lineRule="exact"/>
        <w:rPr>
          <w:sz w:val="10"/>
        </w:rPr>
      </w:pPr>
    </w:p>
    <w:p w14:paraId="1F4499D5" w14:textId="25CE4E7E" w:rsidR="00AE2029" w:rsidRPr="00596416" w:rsidRDefault="00AE2029" w:rsidP="00AE2029">
      <w:pPr>
        <w:pStyle w:val="SingleTxt"/>
        <w:spacing w:after="0" w:line="120" w:lineRule="exact"/>
        <w:rPr>
          <w:sz w:val="10"/>
        </w:rPr>
      </w:pPr>
    </w:p>
    <w:p w14:paraId="3F1C1E81" w14:textId="5B30FEF4" w:rsidR="0042718B" w:rsidRPr="0050477B" w:rsidRDefault="0042718B" w:rsidP="00AE20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
        </w:rPr>
      </w:pPr>
      <w:r w:rsidRPr="0050477B">
        <w:rPr>
          <w:lang w:val="es-ES"/>
        </w:rPr>
        <w:tab/>
      </w:r>
      <w:r w:rsidRPr="0050477B">
        <w:rPr>
          <w:lang w:val="es-ES"/>
        </w:rPr>
        <w:tab/>
        <w:t>Malnutrición</w:t>
      </w:r>
    </w:p>
    <w:p w14:paraId="01B1B714" w14:textId="19C924FA" w:rsidR="00AE2029" w:rsidRPr="00596416" w:rsidRDefault="00AE2029" w:rsidP="00AE2029">
      <w:pPr>
        <w:spacing w:line="120" w:lineRule="exact"/>
        <w:rPr>
          <w:sz w:val="10"/>
          <w:lang w:val="es-ES"/>
        </w:rPr>
      </w:pPr>
    </w:p>
    <w:p w14:paraId="549C52D4" w14:textId="0C226EDA" w:rsidR="00AE2029" w:rsidRPr="00596416" w:rsidRDefault="00AE2029" w:rsidP="00AE2029">
      <w:pPr>
        <w:spacing w:line="120" w:lineRule="exact"/>
        <w:rPr>
          <w:sz w:val="10"/>
          <w:lang w:val="es-ES"/>
        </w:rPr>
      </w:pPr>
    </w:p>
    <w:p w14:paraId="34CB12D5" w14:textId="3F22857C" w:rsidR="0042718B" w:rsidRPr="00596416" w:rsidRDefault="0042718B" w:rsidP="00AE2029">
      <w:pPr>
        <w:pStyle w:val="SingleTxt"/>
        <w:numPr>
          <w:ilvl w:val="0"/>
          <w:numId w:val="46"/>
        </w:numPr>
        <w:tabs>
          <w:tab w:val="num" w:pos="2804"/>
        </w:tabs>
        <w:ind w:left="1267"/>
      </w:pPr>
      <w:r w:rsidRPr="00596416">
        <w:t xml:space="preserve">La prevalencia del retraso del crecimiento disminuyó del </w:t>
      </w:r>
      <w:r w:rsidRPr="0050477B">
        <w:t>58</w:t>
      </w:r>
      <w:r w:rsidRPr="00596416">
        <w:t xml:space="preserve"> % al </w:t>
      </w:r>
      <w:r w:rsidRPr="0050477B">
        <w:t>46</w:t>
      </w:r>
      <w:r w:rsidRPr="00596416">
        <w:t xml:space="preserve"> % entre </w:t>
      </w:r>
      <w:r w:rsidRPr="0050477B">
        <w:t>2010</w:t>
      </w:r>
      <w:r w:rsidRPr="00596416">
        <w:t xml:space="preserve"> y </w:t>
      </w:r>
      <w:r w:rsidRPr="0050477B">
        <w:t>2016</w:t>
      </w:r>
      <w:r w:rsidRPr="00596416">
        <w:t xml:space="preserve">. También se redujo la prevalencia de niños con peso insuficiente, del </w:t>
      </w:r>
      <w:r w:rsidRPr="0050477B">
        <w:t>45</w:t>
      </w:r>
      <w:r w:rsidR="00066CB8">
        <w:t> </w:t>
      </w:r>
      <w:r w:rsidRPr="00596416">
        <w:t xml:space="preserve">% al </w:t>
      </w:r>
      <w:r w:rsidRPr="0050477B">
        <w:t>40</w:t>
      </w:r>
      <w:r w:rsidRPr="00596416">
        <w:t xml:space="preserve"> %. Sin embargo, la prevalencia de niños subalimentados aumentó del </w:t>
      </w:r>
      <w:r w:rsidRPr="0050477B">
        <w:t>19</w:t>
      </w:r>
      <w:r w:rsidR="00123136">
        <w:t> </w:t>
      </w:r>
      <w:r w:rsidRPr="00596416">
        <w:t xml:space="preserve">% al </w:t>
      </w:r>
      <w:r w:rsidRPr="0050477B">
        <w:t>24</w:t>
      </w:r>
      <w:r w:rsidRPr="00596416">
        <w:t xml:space="preserve"> %. La prevalencia del retraso del crecimiento, la subalimentación y el peso insuficiente es ligeramente menor en las niñas (</w:t>
      </w:r>
      <w:r w:rsidRPr="0050477B">
        <w:t>43</w:t>
      </w:r>
      <w:r w:rsidRPr="00596416">
        <w:t xml:space="preserve"> %, </w:t>
      </w:r>
      <w:r w:rsidRPr="0050477B">
        <w:t>22</w:t>
      </w:r>
      <w:r w:rsidRPr="00596416">
        <w:t xml:space="preserve"> % y </w:t>
      </w:r>
      <w:r w:rsidRPr="0050477B">
        <w:t>38</w:t>
      </w:r>
      <w:r w:rsidRPr="00596416">
        <w:t xml:space="preserve"> %, respectivamente) que en los niños (</w:t>
      </w:r>
      <w:r w:rsidRPr="0050477B">
        <w:t>48</w:t>
      </w:r>
      <w:r w:rsidRPr="00596416">
        <w:t xml:space="preserve"> %, </w:t>
      </w:r>
      <w:r w:rsidRPr="0050477B">
        <w:t>26</w:t>
      </w:r>
      <w:r w:rsidRPr="00596416">
        <w:t xml:space="preserve"> % y </w:t>
      </w:r>
      <w:r w:rsidRPr="0050477B">
        <w:t>43</w:t>
      </w:r>
      <w:r w:rsidRPr="00596416">
        <w:t xml:space="preserve"> %). Las tasas son en general más altas en las zonas rurales</w:t>
      </w:r>
      <w:r w:rsidRPr="0050477B">
        <w:rPr>
          <w:vertAlign w:val="superscript"/>
        </w:rPr>
        <w:footnoteReference w:id="253"/>
      </w:r>
      <w:r w:rsidRPr="00596416">
        <w:t>.</w:t>
      </w:r>
    </w:p>
    <w:p w14:paraId="6D9E324B" w14:textId="77777777" w:rsidR="0042718B" w:rsidRPr="00596416" w:rsidRDefault="0042718B" w:rsidP="00AE2029">
      <w:pPr>
        <w:pStyle w:val="SingleTxt"/>
        <w:numPr>
          <w:ilvl w:val="0"/>
          <w:numId w:val="46"/>
        </w:numPr>
        <w:tabs>
          <w:tab w:val="num" w:pos="2804"/>
        </w:tabs>
        <w:ind w:left="1267"/>
      </w:pPr>
      <w:r w:rsidRPr="00596416">
        <w:t xml:space="preserve">La Estrategia Nacional de Nutrición para </w:t>
      </w:r>
      <w:r w:rsidRPr="0050477B">
        <w:t>2014</w:t>
      </w:r>
      <w:r w:rsidRPr="00596416">
        <w:t>-</w:t>
      </w:r>
      <w:r w:rsidRPr="0050477B">
        <w:t>2019</w:t>
      </w:r>
      <w:r w:rsidRPr="00596416">
        <w:t xml:space="preserve">, elaborada y dirigida por el Ministerio de Salud, se centra en las mujeres embarazadas y los niños menores de </w:t>
      </w:r>
      <w:r w:rsidRPr="0050477B">
        <w:t>2</w:t>
      </w:r>
      <w:r w:rsidRPr="00596416">
        <w:t xml:space="preserve"> años con el propósito de reducir la carga de la malnutrición. En ella se incluye un plan operacional con costos detallados que posibilita el seguimiento del gasto en nutrición por sectores</w:t>
      </w:r>
      <w:r w:rsidRPr="0050477B">
        <w:rPr>
          <w:vertAlign w:val="superscript"/>
        </w:rPr>
        <w:footnoteReference w:id="254"/>
      </w:r>
      <w:r w:rsidRPr="00596416">
        <w:t>.</w:t>
      </w:r>
    </w:p>
    <w:p w14:paraId="68FC5AEF" w14:textId="77777777" w:rsidR="0042718B" w:rsidRPr="00596416" w:rsidRDefault="0042718B" w:rsidP="00AE2029">
      <w:pPr>
        <w:pStyle w:val="SingleTxt"/>
        <w:numPr>
          <w:ilvl w:val="0"/>
          <w:numId w:val="46"/>
        </w:numPr>
        <w:tabs>
          <w:tab w:val="num" w:pos="2804"/>
        </w:tabs>
        <w:ind w:left="1267"/>
      </w:pPr>
      <w:r w:rsidRPr="00596416">
        <w:t xml:space="preserve">El proyecto piloto </w:t>
      </w:r>
      <w:proofErr w:type="spellStart"/>
      <w:r w:rsidRPr="00596416">
        <w:t>Hamutuk</w:t>
      </w:r>
      <w:proofErr w:type="spellEnd"/>
      <w:r w:rsidRPr="00596416">
        <w:t xml:space="preserve"> de impacto colectivo en el ámbito de la nutrición (</w:t>
      </w:r>
      <w:r w:rsidRPr="0050477B">
        <w:t>2015</w:t>
      </w:r>
      <w:r w:rsidRPr="00596416">
        <w:t>-</w:t>
      </w:r>
      <w:r w:rsidRPr="0050477B">
        <w:t>2019</w:t>
      </w:r>
      <w:r w:rsidRPr="00596416">
        <w:t xml:space="preserve">) está contribuyendo a mejorar la situación nutricional mediante la coordinación de más de </w:t>
      </w:r>
      <w:r w:rsidRPr="0050477B">
        <w:t>20</w:t>
      </w:r>
      <w:r w:rsidRPr="00596416">
        <w:t xml:space="preserve"> instituciones gubernamentales y ONG de múltiples sectores con vistas a reducir la prevalencia del retraso del crecimiento en los niños menores de </w:t>
      </w:r>
      <w:r w:rsidRPr="0050477B">
        <w:t>2</w:t>
      </w:r>
      <w:r w:rsidRPr="00596416">
        <w:t xml:space="preserve"> años. En el marco de este programa, se reconocen actividades destacadas de grupos de mujeres para promover y mejorar la nutrición en sus comunidades</w:t>
      </w:r>
      <w:r w:rsidRPr="0050477B">
        <w:rPr>
          <w:vertAlign w:val="superscript"/>
        </w:rPr>
        <w:footnoteReference w:id="255"/>
      </w:r>
      <w:r w:rsidRPr="00596416">
        <w:t>.</w:t>
      </w:r>
    </w:p>
    <w:p w14:paraId="34396E0C" w14:textId="77777777" w:rsidR="0042718B" w:rsidRPr="00596416" w:rsidRDefault="0042718B" w:rsidP="00AE2029">
      <w:pPr>
        <w:pStyle w:val="SingleTxt"/>
        <w:numPr>
          <w:ilvl w:val="0"/>
          <w:numId w:val="46"/>
        </w:numPr>
        <w:tabs>
          <w:tab w:val="num" w:pos="2804"/>
        </w:tabs>
        <w:ind w:left="1267"/>
      </w:pPr>
      <w:r w:rsidRPr="00596416">
        <w:t>El Ministerio de Educación, Juventud y Deporte y el Ministerio de Agricultura y Pesca tienen previsto reformar de forma profunda las escuelas secundarias agropecuarias y elaborar un plan de estudios en el que se tenga en cuenta la nutrición. El objetivo es capacitar a la juventud de las zonas rurales y animar a las mujeres a dedicarse a la cría de ganado menor para el autoconsumo y la generación de ingresos, con el fin de impulsar el consumo de fuentes de alimentación animal</w:t>
      </w:r>
      <w:r w:rsidRPr="0050477B">
        <w:rPr>
          <w:vertAlign w:val="superscript"/>
        </w:rPr>
        <w:footnoteReference w:id="256"/>
      </w:r>
      <w:r w:rsidRPr="00596416">
        <w:t>.</w:t>
      </w:r>
    </w:p>
    <w:p w14:paraId="1A3F996E" w14:textId="3CA8A714" w:rsidR="0042718B" w:rsidRPr="00596416" w:rsidRDefault="0042718B" w:rsidP="00AE2029">
      <w:pPr>
        <w:pStyle w:val="SingleTxt"/>
        <w:numPr>
          <w:ilvl w:val="0"/>
          <w:numId w:val="46"/>
        </w:numPr>
        <w:tabs>
          <w:tab w:val="num" w:pos="2804"/>
        </w:tabs>
        <w:ind w:left="1267"/>
      </w:pPr>
      <w:r w:rsidRPr="00596416">
        <w:t xml:space="preserve">Se crearon grupos de apoyo a las madres en colaboración con el Ministerio de Salud, la Unión Europea y el UNICEF. Su propósito es empoderar a las madres y a las familias, ayudándolas a fomentar prácticas domésticas fundamentales centradas en la nutrición con vistas a mejorar la salud </w:t>
      </w:r>
      <w:proofErr w:type="spellStart"/>
      <w:r w:rsidRPr="00596416">
        <w:t>maternoinfantil</w:t>
      </w:r>
      <w:proofErr w:type="spellEnd"/>
      <w:r w:rsidRPr="00596416">
        <w:t>. Esos grupos promueven el importante papel que desempeñan las mujeres en sus comunidades y animan a los hombres a participar para mejorar la salud de madres e hijos</w:t>
      </w:r>
      <w:r w:rsidRPr="0050477B">
        <w:rPr>
          <w:vertAlign w:val="superscript"/>
        </w:rPr>
        <w:footnoteReference w:id="257"/>
      </w:r>
      <w:r w:rsidRPr="00596416">
        <w:t>.</w:t>
      </w:r>
    </w:p>
    <w:p w14:paraId="2D1E701A" w14:textId="44A441FD" w:rsidR="00AE2029" w:rsidRPr="00596416" w:rsidRDefault="00AE2029" w:rsidP="00AE2029">
      <w:pPr>
        <w:pStyle w:val="SingleTxt"/>
        <w:spacing w:after="0" w:line="120" w:lineRule="exact"/>
        <w:rPr>
          <w:sz w:val="10"/>
        </w:rPr>
      </w:pPr>
    </w:p>
    <w:p w14:paraId="6C846637" w14:textId="0F5EDE07" w:rsidR="00AE2029" w:rsidRPr="00596416" w:rsidRDefault="00AE2029" w:rsidP="00AE2029">
      <w:pPr>
        <w:pStyle w:val="SingleTxt"/>
        <w:spacing w:after="0" w:line="120" w:lineRule="exact"/>
        <w:rPr>
          <w:sz w:val="10"/>
        </w:rPr>
      </w:pPr>
    </w:p>
    <w:p w14:paraId="14EDC6FD" w14:textId="35EBEB21" w:rsidR="0042718B" w:rsidRPr="0050477B" w:rsidRDefault="0042718B" w:rsidP="00AE202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
        </w:rPr>
      </w:pPr>
      <w:bookmarkStart w:id="62" w:name="_Toc25630042"/>
      <w:bookmarkStart w:id="63" w:name="_Toc10641669"/>
      <w:bookmarkStart w:id="64" w:name="_Hlk20735706"/>
      <w:r w:rsidRPr="0050477B">
        <w:rPr>
          <w:lang w:val="es-ES"/>
        </w:rPr>
        <w:tab/>
      </w:r>
      <w:r w:rsidRPr="0050477B">
        <w:rPr>
          <w:lang w:val="es-ES"/>
        </w:rPr>
        <w:tab/>
        <w:t>Artículo 13: Derechos económicos y sociales</w:t>
      </w:r>
      <w:bookmarkEnd w:id="62"/>
      <w:bookmarkEnd w:id="63"/>
      <w:bookmarkEnd w:id="64"/>
    </w:p>
    <w:p w14:paraId="36A81DA4" w14:textId="6A85EF72" w:rsidR="00AE2029" w:rsidRPr="00596416" w:rsidRDefault="00AE2029" w:rsidP="00AE2029">
      <w:pPr>
        <w:spacing w:line="120" w:lineRule="exact"/>
        <w:rPr>
          <w:sz w:val="10"/>
          <w:lang w:val="es-ES"/>
        </w:rPr>
      </w:pPr>
    </w:p>
    <w:p w14:paraId="2F3FE492" w14:textId="20494BBD" w:rsidR="00AE2029" w:rsidRPr="00596416" w:rsidRDefault="00AE2029" w:rsidP="00AE2029">
      <w:pPr>
        <w:spacing w:line="120" w:lineRule="exact"/>
        <w:rPr>
          <w:sz w:val="10"/>
          <w:lang w:val="es-ES"/>
        </w:rPr>
      </w:pPr>
    </w:p>
    <w:p w14:paraId="00F789F7" w14:textId="7E31FA11" w:rsidR="0042718B" w:rsidRPr="0050477B" w:rsidRDefault="0042718B" w:rsidP="00AE20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
        </w:rPr>
      </w:pPr>
      <w:bookmarkStart w:id="65" w:name="_Hlk20735729"/>
      <w:r w:rsidRPr="0050477B">
        <w:rPr>
          <w:lang w:val="es-ES"/>
        </w:rPr>
        <w:tab/>
      </w:r>
      <w:r w:rsidRPr="0050477B">
        <w:rPr>
          <w:lang w:val="es-ES"/>
        </w:rPr>
        <w:tab/>
        <w:t xml:space="preserve">Esfuerzos en </w:t>
      </w:r>
      <w:proofErr w:type="spellStart"/>
      <w:r w:rsidRPr="0050477B">
        <w:rPr>
          <w:lang w:val="es-ES"/>
        </w:rPr>
        <w:t>pos</w:t>
      </w:r>
      <w:proofErr w:type="spellEnd"/>
      <w:r w:rsidRPr="0050477B">
        <w:rPr>
          <w:lang w:val="es-ES"/>
        </w:rPr>
        <w:t xml:space="preserve"> de un sistema de seguridad social universal</w:t>
      </w:r>
      <w:bookmarkEnd w:id="65"/>
    </w:p>
    <w:p w14:paraId="5E536B1D" w14:textId="41412B00" w:rsidR="00AE2029" w:rsidRPr="00596416" w:rsidRDefault="00AE2029" w:rsidP="00AE2029">
      <w:pPr>
        <w:spacing w:line="120" w:lineRule="exact"/>
        <w:rPr>
          <w:sz w:val="10"/>
          <w:lang w:val="es-ES"/>
        </w:rPr>
      </w:pPr>
    </w:p>
    <w:p w14:paraId="7C1B7550" w14:textId="447087DB" w:rsidR="00AE2029" w:rsidRPr="00596416" w:rsidRDefault="00AE2029" w:rsidP="00AE2029">
      <w:pPr>
        <w:spacing w:line="120" w:lineRule="exact"/>
        <w:rPr>
          <w:sz w:val="10"/>
          <w:lang w:val="es-ES"/>
        </w:rPr>
      </w:pPr>
    </w:p>
    <w:p w14:paraId="33748918" w14:textId="3C470536" w:rsidR="0042718B" w:rsidRPr="00596416" w:rsidRDefault="0042718B" w:rsidP="00AE2029">
      <w:pPr>
        <w:pStyle w:val="SingleTxt"/>
        <w:numPr>
          <w:ilvl w:val="0"/>
          <w:numId w:val="46"/>
        </w:numPr>
        <w:tabs>
          <w:tab w:val="num" w:pos="2804"/>
        </w:tabs>
        <w:ind w:left="1267"/>
      </w:pPr>
      <w:r w:rsidRPr="00596416">
        <w:t>El Régimen General de la Seguridad Social</w:t>
      </w:r>
      <w:r w:rsidRPr="0050477B">
        <w:rPr>
          <w:vertAlign w:val="superscript"/>
        </w:rPr>
        <w:footnoteReference w:id="258"/>
      </w:r>
      <w:r w:rsidRPr="00596416">
        <w:t xml:space="preserve">, adoptado en </w:t>
      </w:r>
      <w:r w:rsidRPr="0050477B">
        <w:t>2016</w:t>
      </w:r>
      <w:r w:rsidRPr="00596416">
        <w:t>, sustituye al régimen transitorio</w:t>
      </w:r>
      <w:r w:rsidRPr="0050477B">
        <w:rPr>
          <w:vertAlign w:val="superscript"/>
        </w:rPr>
        <w:footnoteReference w:id="259"/>
      </w:r>
      <w:r w:rsidRPr="00596416">
        <w:t xml:space="preserve"> y complementa los </w:t>
      </w:r>
      <w:r w:rsidRPr="0050477B">
        <w:t>25</w:t>
      </w:r>
      <w:r w:rsidRPr="00596416">
        <w:t xml:space="preserve"> programas de protección social transitorios y no contributivos que ya existían. Se trata del primer régimen social con el que se procura dar cobertura a todos los trabajadores y sus familias</w:t>
      </w:r>
      <w:r w:rsidRPr="0050477B">
        <w:rPr>
          <w:vertAlign w:val="superscript"/>
        </w:rPr>
        <w:footnoteReference w:id="260"/>
      </w:r>
      <w:r w:rsidRPr="00596416">
        <w:t>. En él se prevén prestaciones generosas en comparación con las normas internacionales</w:t>
      </w:r>
      <w:r w:rsidRPr="0050477B">
        <w:rPr>
          <w:vertAlign w:val="superscript"/>
        </w:rPr>
        <w:footnoteReference w:id="261"/>
      </w:r>
      <w:r w:rsidRPr="00596416">
        <w:rPr>
          <w:vertAlign w:val="superscript"/>
        </w:rPr>
        <w:t>,</w:t>
      </w:r>
      <w:r w:rsidR="00D40D5F">
        <w:rPr>
          <w:vertAlign w:val="superscript"/>
        </w:rPr>
        <w:t xml:space="preserve"> </w:t>
      </w:r>
      <w:r w:rsidRPr="0050477B">
        <w:rPr>
          <w:vertAlign w:val="superscript"/>
        </w:rPr>
        <w:footnoteReference w:id="262"/>
      </w:r>
      <w:r w:rsidRPr="00596416">
        <w:t>. Sin embargo, se ofrece cobertura principalmente a quienes tienen un empleo formal (grupo en el que las mujeres son minoría)</w:t>
      </w:r>
      <w:r w:rsidRPr="0050477B">
        <w:rPr>
          <w:vertAlign w:val="superscript"/>
        </w:rPr>
        <w:footnoteReference w:id="263"/>
      </w:r>
      <w:r w:rsidRPr="00596416">
        <w:t>.</w:t>
      </w:r>
    </w:p>
    <w:p w14:paraId="18BC38B0" w14:textId="1CA6353D" w:rsidR="0042718B" w:rsidRPr="00596416" w:rsidRDefault="0042718B" w:rsidP="00AE2029">
      <w:pPr>
        <w:pStyle w:val="SingleTxt"/>
        <w:numPr>
          <w:ilvl w:val="0"/>
          <w:numId w:val="46"/>
        </w:numPr>
        <w:tabs>
          <w:tab w:val="num" w:pos="2804"/>
        </w:tabs>
        <w:ind w:left="1267"/>
      </w:pPr>
      <w:r w:rsidRPr="002D724E">
        <w:t>Las personas con discapacidad, incluidas las mujeres</w:t>
      </w:r>
      <w:r w:rsidRPr="00596416">
        <w:t xml:space="preserve">, tienen derecho al subsidio de apoyo a personas de edad e inválidas, que se creó en </w:t>
      </w:r>
      <w:r w:rsidRPr="0050477B">
        <w:t>2008</w:t>
      </w:r>
      <w:r w:rsidRPr="00596416">
        <w:t xml:space="preserve"> y es en este momento el programa de protección social más completo, el cual proporciona una prestación en efectivo de </w:t>
      </w:r>
      <w:r w:rsidRPr="0050477B">
        <w:t>30</w:t>
      </w:r>
      <w:r w:rsidRPr="00596416">
        <w:t xml:space="preserve"> dólares al mes</w:t>
      </w:r>
      <w:r w:rsidRPr="0050477B">
        <w:rPr>
          <w:vertAlign w:val="superscript"/>
        </w:rPr>
        <w:footnoteReference w:id="264"/>
      </w:r>
      <w:r w:rsidRPr="00596416">
        <w:t xml:space="preserve">. Mientras que el </w:t>
      </w:r>
      <w:r w:rsidRPr="0050477B">
        <w:t>93</w:t>
      </w:r>
      <w:r w:rsidRPr="00596416">
        <w:t xml:space="preserve"> % de las personas de </w:t>
      </w:r>
      <w:r w:rsidRPr="0050477B">
        <w:t>60</w:t>
      </w:r>
      <w:r w:rsidRPr="00596416">
        <w:t xml:space="preserve"> años o más</w:t>
      </w:r>
      <w:r w:rsidRPr="0050477B">
        <w:rPr>
          <w:vertAlign w:val="superscript"/>
        </w:rPr>
        <w:footnoteReference w:id="265"/>
      </w:r>
      <w:r w:rsidRPr="00596416">
        <w:t xml:space="preserve"> se beneficiaban de este plan en </w:t>
      </w:r>
      <w:r w:rsidRPr="0050477B">
        <w:t>2017</w:t>
      </w:r>
      <w:r w:rsidRPr="00596416">
        <w:t xml:space="preserve"> (</w:t>
      </w:r>
      <w:r w:rsidRPr="0050477B">
        <w:t>54</w:t>
      </w:r>
      <w:r w:rsidRPr="00596416">
        <w:t xml:space="preserve"> % mujeres y </w:t>
      </w:r>
      <w:r w:rsidRPr="0050477B">
        <w:t>46</w:t>
      </w:r>
      <w:r w:rsidRPr="00596416">
        <w:t xml:space="preserve"> % hombres), solo alrededor de un </w:t>
      </w:r>
      <w:r w:rsidRPr="0050477B">
        <w:t>20</w:t>
      </w:r>
      <w:r w:rsidRPr="00596416">
        <w:t xml:space="preserve"> % de las personas con discapacidad se benefician de él (</w:t>
      </w:r>
      <w:r w:rsidRPr="0050477B">
        <w:t>48</w:t>
      </w:r>
      <w:r w:rsidRPr="00596416">
        <w:t xml:space="preserve"> % mujeres y </w:t>
      </w:r>
      <w:r w:rsidRPr="0050477B">
        <w:t>52</w:t>
      </w:r>
      <w:r w:rsidRPr="00596416">
        <w:t xml:space="preserve"> % hombres)</w:t>
      </w:r>
      <w:r w:rsidRPr="0050477B">
        <w:rPr>
          <w:vertAlign w:val="superscript"/>
        </w:rPr>
        <w:footnoteReference w:id="266"/>
      </w:r>
      <w:r w:rsidRPr="00596416">
        <w:rPr>
          <w:vertAlign w:val="superscript"/>
        </w:rPr>
        <w:t>,</w:t>
      </w:r>
      <w:r w:rsidR="00B252C5">
        <w:rPr>
          <w:vertAlign w:val="superscript"/>
        </w:rPr>
        <w:t xml:space="preserve"> </w:t>
      </w:r>
      <w:r w:rsidRPr="0050477B">
        <w:rPr>
          <w:vertAlign w:val="superscript"/>
        </w:rPr>
        <w:footnoteReference w:id="267"/>
      </w:r>
      <w:r w:rsidRPr="00596416">
        <w:t xml:space="preserve"> por desconocimiento y problemas operacionales</w:t>
      </w:r>
      <w:r w:rsidRPr="0050477B">
        <w:rPr>
          <w:vertAlign w:val="superscript"/>
        </w:rPr>
        <w:footnoteReference w:id="268"/>
      </w:r>
      <w:r w:rsidRPr="00596416">
        <w:t>.</w:t>
      </w:r>
    </w:p>
    <w:p w14:paraId="07D76430" w14:textId="0889EE11" w:rsidR="0042718B" w:rsidRPr="00596416" w:rsidRDefault="0042718B" w:rsidP="00AE2029">
      <w:pPr>
        <w:pStyle w:val="SingleTxt"/>
        <w:numPr>
          <w:ilvl w:val="0"/>
          <w:numId w:val="46"/>
        </w:numPr>
        <w:tabs>
          <w:tab w:val="num" w:pos="2804"/>
        </w:tabs>
        <w:ind w:left="1267"/>
      </w:pPr>
      <w:r w:rsidRPr="00596416">
        <w:t xml:space="preserve">En </w:t>
      </w:r>
      <w:r w:rsidRPr="0050477B">
        <w:t>2016</w:t>
      </w:r>
      <w:r w:rsidRPr="00596416">
        <w:t xml:space="preserve"> se creó el Instituto Nacional de Seguridad Social para centralizar la aplicación de todos los regímenes de seguridad social</w:t>
      </w:r>
      <w:r w:rsidRPr="0050477B">
        <w:rPr>
          <w:vertAlign w:val="superscript"/>
        </w:rPr>
        <w:footnoteReference w:id="269"/>
      </w:r>
      <w:r w:rsidRPr="00596416">
        <w:t xml:space="preserve">. Además, el Ministerio de Solidaridad Social e Inclusión inició un amplio diálogo participativo entre </w:t>
      </w:r>
      <w:r w:rsidRPr="0050477B">
        <w:t>2016</w:t>
      </w:r>
      <w:r w:rsidRPr="00596416">
        <w:t xml:space="preserve"> y</w:t>
      </w:r>
      <w:r w:rsidR="0080370C" w:rsidRPr="00596416">
        <w:t> </w:t>
      </w:r>
      <w:r w:rsidRPr="0050477B">
        <w:t>2018</w:t>
      </w:r>
      <w:r w:rsidRPr="00596416">
        <w:t xml:space="preserve"> con vistas a elaborar la primera Estrategia Nacional de Protección Social (</w:t>
      </w:r>
      <w:r w:rsidRPr="0050477B">
        <w:t>2019</w:t>
      </w:r>
      <w:r w:rsidRPr="00596416">
        <w:t>-</w:t>
      </w:r>
      <w:r w:rsidRPr="0050477B">
        <w:t>2030</w:t>
      </w:r>
      <w:r w:rsidRPr="00596416">
        <w:t xml:space="preserve">). Dado que la mayoría de los programas de protección social se habían concebido de forma aislada, sin una visión estratégica amplia, con esta estrategia se procuró un sistema de protección social más eficiente e integrado. En la estrategia, que se aprobó oficialmente en noviembre de </w:t>
      </w:r>
      <w:r w:rsidRPr="0050477B">
        <w:t>2018</w:t>
      </w:r>
      <w:r w:rsidRPr="00596416">
        <w:t xml:space="preserve">, se establecen los objetivos y las medidas relacionados con la protección social. En este marco, se firmó con el Gobierno de Portugal un programa de cooperación bilateral entre </w:t>
      </w:r>
      <w:r w:rsidRPr="0050477B">
        <w:t>2019</w:t>
      </w:r>
      <w:r w:rsidRPr="00596416">
        <w:t xml:space="preserve"> y </w:t>
      </w:r>
      <w:r w:rsidRPr="0050477B">
        <w:t>2022</w:t>
      </w:r>
      <w:r w:rsidRPr="00596416">
        <w:t xml:space="preserve"> que contempla la creación de un Fondo de Reserva de la Seguridad Social para garantizar la sostenibilidad del sistema</w:t>
      </w:r>
      <w:r w:rsidRPr="0050477B">
        <w:rPr>
          <w:vertAlign w:val="superscript"/>
        </w:rPr>
        <w:footnoteReference w:id="270"/>
      </w:r>
      <w:r w:rsidRPr="00596416">
        <w:t>.</w:t>
      </w:r>
    </w:p>
    <w:p w14:paraId="2E7EC0AB" w14:textId="4FB22654" w:rsidR="0080370C" w:rsidRDefault="0080370C" w:rsidP="0080370C">
      <w:pPr>
        <w:pStyle w:val="SingleTxt"/>
        <w:tabs>
          <w:tab w:val="num" w:pos="2804"/>
        </w:tabs>
        <w:spacing w:after="0" w:line="120" w:lineRule="exact"/>
        <w:rPr>
          <w:sz w:val="10"/>
        </w:rPr>
      </w:pPr>
    </w:p>
    <w:p w14:paraId="380436B7" w14:textId="77777777" w:rsidR="00B42D7D" w:rsidRDefault="00B42D7D" w:rsidP="0080370C">
      <w:pPr>
        <w:pStyle w:val="SingleTxt"/>
        <w:tabs>
          <w:tab w:val="num" w:pos="2804"/>
        </w:tabs>
        <w:spacing w:after="0" w:line="120" w:lineRule="exact"/>
        <w:rPr>
          <w:sz w:val="10"/>
        </w:rPr>
      </w:pPr>
    </w:p>
    <w:p w14:paraId="42E3CDD2" w14:textId="75AC3C42" w:rsidR="0065598E" w:rsidRPr="0065598E" w:rsidRDefault="00080C80" w:rsidP="00080C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50477B">
        <w:tab/>
      </w:r>
      <w:r w:rsidRPr="0050477B">
        <w:tab/>
      </w:r>
      <w:r w:rsidR="0065598E" w:rsidRPr="0050477B">
        <w:t xml:space="preserve">Programa Bolsa da </w:t>
      </w:r>
      <w:proofErr w:type="spellStart"/>
      <w:r w:rsidR="0065598E" w:rsidRPr="0050477B">
        <w:t>Mãe</w:t>
      </w:r>
      <w:proofErr w:type="spellEnd"/>
    </w:p>
    <w:p w14:paraId="4DF902DD" w14:textId="77777777" w:rsidR="00080C80" w:rsidRPr="000A2E20" w:rsidRDefault="00080C80" w:rsidP="000A2E20">
      <w:pPr>
        <w:pStyle w:val="SingleTxt"/>
        <w:spacing w:after="0" w:line="120" w:lineRule="exact"/>
        <w:rPr>
          <w:sz w:val="10"/>
          <w:lang w:val="es-ES_tradnl"/>
        </w:rPr>
      </w:pPr>
    </w:p>
    <w:p w14:paraId="31D5C9E5" w14:textId="77777777" w:rsidR="00080C80" w:rsidRPr="000A2E20" w:rsidRDefault="00080C80" w:rsidP="000A2E20">
      <w:pPr>
        <w:pStyle w:val="SingleTxt"/>
        <w:spacing w:after="0" w:line="120" w:lineRule="exact"/>
        <w:rPr>
          <w:sz w:val="10"/>
          <w:lang w:val="es-ES_tradnl"/>
        </w:rPr>
      </w:pPr>
    </w:p>
    <w:p w14:paraId="385BC85B" w14:textId="3601FC60" w:rsidR="0065598E" w:rsidRPr="0065598E" w:rsidRDefault="0065598E" w:rsidP="000A2E20">
      <w:pPr>
        <w:pStyle w:val="SingleTxt"/>
        <w:numPr>
          <w:ilvl w:val="0"/>
          <w:numId w:val="48"/>
        </w:numPr>
        <w:ind w:left="1267" w:firstLine="0"/>
      </w:pPr>
      <w:r w:rsidRPr="0065598E">
        <w:t xml:space="preserve">En </w:t>
      </w:r>
      <w:r w:rsidRPr="0050477B">
        <w:t>2015</w:t>
      </w:r>
      <w:r w:rsidRPr="0065598E">
        <w:t xml:space="preserve">, alrededor del </w:t>
      </w:r>
      <w:r w:rsidRPr="0050477B">
        <w:t>16</w:t>
      </w:r>
      <w:r w:rsidRPr="0065598E">
        <w:t xml:space="preserve"> % de los hogares (unos </w:t>
      </w:r>
      <w:r w:rsidRPr="0050477B">
        <w:t>32</w:t>
      </w:r>
      <w:r w:rsidRPr="0065598E">
        <w:t>.</w:t>
      </w:r>
      <w:r w:rsidRPr="0050477B">
        <w:t>000</w:t>
      </w:r>
      <w:r w:rsidRPr="0065598E">
        <w:t xml:space="preserve">) estaban encabezados por mujeres; la tasa se había mantenido bastante estable desde el censo de </w:t>
      </w:r>
      <w:r w:rsidRPr="0050477B">
        <w:t>2010</w:t>
      </w:r>
      <w:r w:rsidRPr="0050477B">
        <w:rPr>
          <w:vertAlign w:val="superscript"/>
        </w:rPr>
        <w:footnoteReference w:id="271"/>
      </w:r>
      <w:r w:rsidRPr="0065598E">
        <w:t xml:space="preserve">. </w:t>
      </w:r>
      <w:r w:rsidRPr="00173206">
        <w:t>Para dar cobertura a esta población vulnerable se amplió el programa</w:t>
      </w:r>
      <w:r w:rsidRPr="0065598E">
        <w:t xml:space="preserve"> Bolsa da </w:t>
      </w:r>
      <w:proofErr w:type="spellStart"/>
      <w:r w:rsidRPr="0065598E">
        <w:t>Mãe</w:t>
      </w:r>
      <w:proofErr w:type="spellEnd"/>
      <w:r w:rsidRPr="0065598E">
        <w:t xml:space="preserve">, tanto en el número de beneficiarios como en el monto de las prestaciones, de modo que la inversión aumentó de forma significativa. Se pasó de una cobertura de </w:t>
      </w:r>
      <w:r w:rsidRPr="0050477B">
        <w:t>15</w:t>
      </w:r>
      <w:r w:rsidRPr="0065598E">
        <w:t>.</w:t>
      </w:r>
      <w:r w:rsidRPr="0050477B">
        <w:t>000</w:t>
      </w:r>
      <w:r w:rsidR="00073B61">
        <w:t> </w:t>
      </w:r>
      <w:r w:rsidRPr="0065598E">
        <w:t xml:space="preserve">hogares en </w:t>
      </w:r>
      <w:r w:rsidRPr="0050477B">
        <w:t>2011</w:t>
      </w:r>
      <w:r w:rsidRPr="0065598E">
        <w:t xml:space="preserve"> (con un presupuesto total de </w:t>
      </w:r>
      <w:r w:rsidRPr="0050477B">
        <w:t>2</w:t>
      </w:r>
      <w:r w:rsidRPr="0065598E">
        <w:t>,</w:t>
      </w:r>
      <w:r w:rsidRPr="0050477B">
        <w:t>5</w:t>
      </w:r>
      <w:r w:rsidRPr="0065598E">
        <w:t xml:space="preserve"> millones de dólares)</w:t>
      </w:r>
      <w:r w:rsidRPr="0050477B">
        <w:rPr>
          <w:vertAlign w:val="superscript"/>
        </w:rPr>
        <w:footnoteReference w:id="272"/>
      </w:r>
      <w:r w:rsidRPr="0065598E">
        <w:t xml:space="preserve"> a </w:t>
      </w:r>
      <w:r w:rsidRPr="0050477B">
        <w:t>61</w:t>
      </w:r>
      <w:r w:rsidRPr="0065598E">
        <w:t>.</w:t>
      </w:r>
      <w:r w:rsidRPr="0050477B">
        <w:t>705</w:t>
      </w:r>
      <w:r w:rsidRPr="0065598E">
        <w:t xml:space="preserve"> hogares (el </w:t>
      </w:r>
      <w:r w:rsidRPr="0050477B">
        <w:t>29</w:t>
      </w:r>
      <w:r w:rsidRPr="0065598E">
        <w:t xml:space="preserve"> % del total) en </w:t>
      </w:r>
      <w:r w:rsidRPr="0050477B">
        <w:t>2017</w:t>
      </w:r>
      <w:r w:rsidRPr="0065598E">
        <w:t xml:space="preserve">, y se ofrecieron prestaciones a más de </w:t>
      </w:r>
      <w:r w:rsidRPr="0050477B">
        <w:t>183</w:t>
      </w:r>
      <w:r w:rsidRPr="0065598E">
        <w:t>.</w:t>
      </w:r>
      <w:r w:rsidRPr="0050477B">
        <w:t>000</w:t>
      </w:r>
      <w:r w:rsidRPr="0065598E">
        <w:t xml:space="preserve"> niños (el </w:t>
      </w:r>
      <w:r w:rsidRPr="0050477B">
        <w:t>32</w:t>
      </w:r>
      <w:r w:rsidRPr="0065598E">
        <w:t xml:space="preserve"> % del total), con un presupuesto cercano a los </w:t>
      </w:r>
      <w:r w:rsidRPr="0050477B">
        <w:t>9</w:t>
      </w:r>
      <w:r w:rsidRPr="0065598E">
        <w:t xml:space="preserve"> millones de</w:t>
      </w:r>
      <w:r w:rsidR="00D6671F">
        <w:t> </w:t>
      </w:r>
      <w:r w:rsidRPr="0065598E">
        <w:t xml:space="preserve">dólares. Las prestaciones alcanzan los </w:t>
      </w:r>
      <w:r w:rsidRPr="0050477B">
        <w:t>5</w:t>
      </w:r>
      <w:r w:rsidRPr="0065598E">
        <w:t xml:space="preserve"> dólares al mes por niño, hasta un máximo de tres niños por hogar</w:t>
      </w:r>
      <w:r w:rsidRPr="0050477B">
        <w:rPr>
          <w:vertAlign w:val="superscript"/>
        </w:rPr>
        <w:footnoteReference w:id="273"/>
      </w:r>
      <w:r w:rsidRPr="0065598E">
        <w:t>.</w:t>
      </w:r>
    </w:p>
    <w:p w14:paraId="34222772" w14:textId="4EFCC5CA" w:rsidR="0065598E" w:rsidRPr="0065598E" w:rsidRDefault="0065598E" w:rsidP="000A2E20">
      <w:pPr>
        <w:pStyle w:val="SingleTxt"/>
        <w:numPr>
          <w:ilvl w:val="0"/>
          <w:numId w:val="48"/>
        </w:numPr>
        <w:ind w:left="1267" w:firstLine="0"/>
      </w:pPr>
      <w:r w:rsidRPr="0065598E">
        <w:t>Se ha observado una importante reducción de la pobreza en los hogares encabezados por una mujer, que se ha producido a un ritmo más rápido que en los hogares encabezados por un hombre</w:t>
      </w:r>
      <w:r w:rsidRPr="0050477B">
        <w:rPr>
          <w:vertAlign w:val="superscript"/>
        </w:rPr>
        <w:footnoteReference w:id="274"/>
      </w:r>
      <w:r w:rsidRPr="0065598E">
        <w:rPr>
          <w:vertAlign w:val="superscript"/>
        </w:rPr>
        <w:t>,</w:t>
      </w:r>
      <w:r w:rsidR="00D6671F">
        <w:rPr>
          <w:vertAlign w:val="superscript"/>
        </w:rPr>
        <w:t xml:space="preserve"> </w:t>
      </w:r>
      <w:r w:rsidRPr="0050477B">
        <w:rPr>
          <w:vertAlign w:val="superscript"/>
        </w:rPr>
        <w:footnoteReference w:id="275"/>
      </w:r>
      <w:r w:rsidRPr="0065598E">
        <w:t xml:space="preserve">. Sin embargo, el nivel relativamente bajo de las prestaciones del programa Bolsa da </w:t>
      </w:r>
      <w:proofErr w:type="spellStart"/>
      <w:r w:rsidRPr="0065598E">
        <w:t>Mãe</w:t>
      </w:r>
      <w:proofErr w:type="spellEnd"/>
      <w:r w:rsidRPr="0065598E">
        <w:t xml:space="preserve"> puede limitar su impacto en la reducción de la pobreza en los hogares más pobres</w:t>
      </w:r>
      <w:r w:rsidRPr="0050477B">
        <w:rPr>
          <w:vertAlign w:val="superscript"/>
        </w:rPr>
        <w:footnoteReference w:id="276"/>
      </w:r>
      <w:r w:rsidRPr="0065598E">
        <w:t>.</w:t>
      </w:r>
    </w:p>
    <w:p w14:paraId="32E54B43" w14:textId="77777777" w:rsidR="00B42D7D" w:rsidRPr="00596416" w:rsidRDefault="00B42D7D" w:rsidP="0080370C">
      <w:pPr>
        <w:pStyle w:val="SingleTxt"/>
        <w:tabs>
          <w:tab w:val="num" w:pos="2804"/>
        </w:tabs>
        <w:spacing w:after="0" w:line="120" w:lineRule="exact"/>
        <w:rPr>
          <w:sz w:val="10"/>
        </w:rPr>
      </w:pPr>
    </w:p>
    <w:p w14:paraId="007545ED" w14:textId="2E084DAC" w:rsidR="0080370C" w:rsidRPr="00596416" w:rsidRDefault="0080370C" w:rsidP="0080370C">
      <w:pPr>
        <w:pStyle w:val="SingleTxt"/>
        <w:tabs>
          <w:tab w:val="num" w:pos="2804"/>
        </w:tabs>
        <w:spacing w:after="0" w:line="120" w:lineRule="exact"/>
        <w:rPr>
          <w:sz w:val="10"/>
        </w:rPr>
      </w:pPr>
    </w:p>
    <w:p w14:paraId="460DC6EF" w14:textId="379B74EA" w:rsidR="0042718B" w:rsidRPr="0050477B" w:rsidRDefault="0042718B" w:rsidP="008037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67" w:name="_Ref46305512"/>
      <w:r w:rsidRPr="0050477B">
        <w:rPr>
          <w:lang w:val="es-ES"/>
        </w:rPr>
        <w:tab/>
      </w:r>
      <w:r w:rsidRPr="0050477B">
        <w:rPr>
          <w:lang w:val="es-ES"/>
        </w:rPr>
        <w:tab/>
        <w:t>Estrategia para el empoderamiento económico y la inclusión financiera de las mujeres</w:t>
      </w:r>
      <w:bookmarkEnd w:id="67"/>
    </w:p>
    <w:p w14:paraId="61E10362" w14:textId="104BA04B" w:rsidR="0080370C" w:rsidRPr="00596416" w:rsidRDefault="0080370C" w:rsidP="0080370C">
      <w:pPr>
        <w:pStyle w:val="SingleTxt"/>
        <w:spacing w:after="0" w:line="120" w:lineRule="exact"/>
        <w:rPr>
          <w:sz w:val="10"/>
        </w:rPr>
      </w:pPr>
    </w:p>
    <w:p w14:paraId="405120FB" w14:textId="036B1ED2" w:rsidR="0080370C" w:rsidRPr="00596416" w:rsidRDefault="0080370C" w:rsidP="0080370C">
      <w:pPr>
        <w:pStyle w:val="SingleTxt"/>
        <w:spacing w:after="0" w:line="120" w:lineRule="exact"/>
        <w:rPr>
          <w:sz w:val="10"/>
        </w:rPr>
      </w:pPr>
    </w:p>
    <w:p w14:paraId="1995A481" w14:textId="77777777" w:rsidR="0042718B" w:rsidRPr="00596416" w:rsidRDefault="0042718B" w:rsidP="000A2E20">
      <w:pPr>
        <w:pStyle w:val="SingleTxt"/>
        <w:numPr>
          <w:ilvl w:val="0"/>
          <w:numId w:val="48"/>
        </w:numPr>
        <w:ind w:left="1267" w:firstLine="0"/>
      </w:pPr>
      <w:r w:rsidRPr="00596416">
        <w:t xml:space="preserve">La colaboración en el seno del Gobierno en favor del empoderamiento económico de las mujeres se ha reforzado en la nueva fase de la Declaración de </w:t>
      </w:r>
      <w:proofErr w:type="spellStart"/>
      <w:r w:rsidRPr="00596416">
        <w:t>Maubisse</w:t>
      </w:r>
      <w:proofErr w:type="spellEnd"/>
      <w:r w:rsidRPr="00596416">
        <w:t xml:space="preserve"> sobre las Mujeres Rurales (</w:t>
      </w:r>
      <w:r w:rsidRPr="0050477B">
        <w:t>2018</w:t>
      </w:r>
      <w:r w:rsidRPr="00596416">
        <w:t>-</w:t>
      </w:r>
      <w:r w:rsidRPr="0050477B">
        <w:t>2023</w:t>
      </w:r>
      <w:r w:rsidRPr="00596416">
        <w:t>), que obliga al Gobierno a mejorar la vida de las mujeres rurales</w:t>
      </w:r>
      <w:r w:rsidRPr="0050477B">
        <w:rPr>
          <w:vertAlign w:val="superscript"/>
        </w:rPr>
        <w:footnoteReference w:id="277"/>
      </w:r>
      <w:r w:rsidRPr="00596416">
        <w:t xml:space="preserve"> a través de varias medidas como el acceso al crédito o la formación.</w:t>
      </w:r>
    </w:p>
    <w:p w14:paraId="1CD4AF00" w14:textId="77777777" w:rsidR="0042718B" w:rsidRPr="00596416" w:rsidRDefault="0042718B" w:rsidP="000A2E20">
      <w:pPr>
        <w:pStyle w:val="SingleTxt"/>
        <w:numPr>
          <w:ilvl w:val="0"/>
          <w:numId w:val="48"/>
        </w:numPr>
        <w:ind w:left="1267" w:firstLine="0"/>
      </w:pPr>
      <w:r w:rsidRPr="00596416">
        <w:t xml:space="preserve">En este marco, en </w:t>
      </w:r>
      <w:r w:rsidRPr="0050477B">
        <w:t>2019</w:t>
      </w:r>
      <w:r w:rsidRPr="00596416">
        <w:t xml:space="preserve">, el </w:t>
      </w:r>
      <w:proofErr w:type="gramStart"/>
      <w:r w:rsidRPr="00596416">
        <w:t>Presidente</w:t>
      </w:r>
      <w:proofErr w:type="gramEnd"/>
      <w:r w:rsidRPr="00596416">
        <w:t xml:space="preserve"> anunció que se destinarían </w:t>
      </w:r>
      <w:r w:rsidRPr="0050477B">
        <w:t>1</w:t>
      </w:r>
      <w:r w:rsidRPr="00596416">
        <w:t>,</w:t>
      </w:r>
      <w:r w:rsidRPr="0050477B">
        <w:t>5</w:t>
      </w:r>
      <w:r w:rsidRPr="00596416">
        <w:t xml:space="preserve"> millones de dólares al nuevo programa de transferencias en efectivo rotatorias, con el que se ayudará a grupos de mujeres rurales a poner en marcha pequeñas empresas. El programa proporciona </w:t>
      </w:r>
      <w:r w:rsidRPr="0050477B">
        <w:t>10</w:t>
      </w:r>
      <w:r w:rsidRPr="00596416">
        <w:t>.</w:t>
      </w:r>
      <w:r w:rsidRPr="0050477B">
        <w:t>000</w:t>
      </w:r>
      <w:r w:rsidRPr="00596416">
        <w:t xml:space="preserve"> dólares a </w:t>
      </w:r>
      <w:r w:rsidRPr="0050477B">
        <w:t>11</w:t>
      </w:r>
      <w:r w:rsidRPr="00596416">
        <w:t xml:space="preserve"> o </w:t>
      </w:r>
      <w:r w:rsidRPr="0050477B">
        <w:t>12</w:t>
      </w:r>
      <w:r w:rsidRPr="00596416">
        <w:t xml:space="preserve"> grupos de mujeres por municipio, que reciben formación en desarrollo empresarial para crear negocios sostenibles.</w:t>
      </w:r>
    </w:p>
    <w:p w14:paraId="264A4714" w14:textId="77777777" w:rsidR="0042718B" w:rsidRPr="00596416" w:rsidRDefault="0042718B" w:rsidP="000A2E20">
      <w:pPr>
        <w:pStyle w:val="SingleTxt"/>
        <w:numPr>
          <w:ilvl w:val="0"/>
          <w:numId w:val="48"/>
        </w:numPr>
        <w:ind w:left="1267" w:firstLine="0"/>
      </w:pPr>
      <w:r w:rsidRPr="00596416">
        <w:t xml:space="preserve">Aunque la Declaración de </w:t>
      </w:r>
      <w:proofErr w:type="spellStart"/>
      <w:r w:rsidRPr="00596416">
        <w:t>Maubisse</w:t>
      </w:r>
      <w:proofErr w:type="spellEnd"/>
      <w:r w:rsidRPr="00596416">
        <w:t xml:space="preserve"> todavía no incluye indicadores, el sistema de presupuestación con perspectiva de género coordinado por la UPMA exige que los ministerios competentes supervisen las actividades que se lleven a cabo en el marco de la Declaración e informen sobre ellas. Sin embargo, todavía hace falta una mayor socialización para alentar al Gobierno a invertir en esta iniciativa</w:t>
      </w:r>
      <w:r w:rsidRPr="0050477B">
        <w:rPr>
          <w:vertAlign w:val="superscript"/>
        </w:rPr>
        <w:footnoteReference w:id="278"/>
      </w:r>
      <w:r w:rsidRPr="00596416">
        <w:t>.</w:t>
      </w:r>
    </w:p>
    <w:p w14:paraId="0A9586F6" w14:textId="2A67C6C8" w:rsidR="0042718B" w:rsidRPr="00596416" w:rsidRDefault="0042718B" w:rsidP="000A2E20">
      <w:pPr>
        <w:pStyle w:val="SingleTxt"/>
        <w:numPr>
          <w:ilvl w:val="0"/>
          <w:numId w:val="48"/>
        </w:numPr>
        <w:ind w:left="1267" w:firstLine="0"/>
      </w:pPr>
      <w:r w:rsidRPr="00596416">
        <w:t xml:space="preserve">En vista de la importancia de la inclusión financiera para el empoderamiento económico, el Banco Central de Timor-Leste elaboró y aprobó la Estrategia Nacional de Inclusión Financiera </w:t>
      </w:r>
      <w:r w:rsidRPr="0050477B">
        <w:t>2017</w:t>
      </w:r>
      <w:r w:rsidRPr="00596416">
        <w:t>-</w:t>
      </w:r>
      <w:r w:rsidRPr="0050477B">
        <w:t>2022</w:t>
      </w:r>
      <w:r w:rsidRPr="00596416">
        <w:t>. En ella se concede una gran importancia al acceso de las mujeres a servicios financieros asequibles de calidad, promoviendo e incluyendo planes de acción centrados en las mujeres</w:t>
      </w:r>
      <w:r w:rsidRPr="0050477B">
        <w:rPr>
          <w:vertAlign w:val="superscript"/>
        </w:rPr>
        <w:footnoteReference w:id="279"/>
      </w:r>
      <w:r w:rsidRPr="00596416">
        <w:rPr>
          <w:vertAlign w:val="superscript"/>
        </w:rPr>
        <w:t>,</w:t>
      </w:r>
      <w:r w:rsidR="00F54873">
        <w:rPr>
          <w:vertAlign w:val="superscript"/>
        </w:rPr>
        <w:t xml:space="preserve"> </w:t>
      </w:r>
      <w:r w:rsidRPr="0050477B">
        <w:rPr>
          <w:vertAlign w:val="superscript"/>
        </w:rPr>
        <w:footnoteReference w:id="280"/>
      </w:r>
      <w:r w:rsidRPr="00596416">
        <w:t>.</w:t>
      </w:r>
    </w:p>
    <w:p w14:paraId="209F157C" w14:textId="77777777" w:rsidR="009B5BEA" w:rsidRPr="00596416" w:rsidRDefault="009B5BEA" w:rsidP="009B5BEA">
      <w:pPr>
        <w:pStyle w:val="SingleTxt"/>
        <w:spacing w:after="0" w:line="120" w:lineRule="exact"/>
        <w:rPr>
          <w:sz w:val="10"/>
        </w:rPr>
      </w:pPr>
    </w:p>
    <w:p w14:paraId="1207EA0D" w14:textId="77777777" w:rsidR="009B5BEA" w:rsidRPr="00596416" w:rsidRDefault="009B5BEA" w:rsidP="009B5BEA">
      <w:pPr>
        <w:pStyle w:val="SingleTxt"/>
        <w:spacing w:after="0" w:line="120" w:lineRule="exact"/>
        <w:rPr>
          <w:sz w:val="10"/>
        </w:rPr>
      </w:pPr>
    </w:p>
    <w:p w14:paraId="6E097D9C" w14:textId="77777777" w:rsidR="00B252C5" w:rsidRDefault="00B252C5">
      <w:pPr>
        <w:suppressAutoHyphens w:val="0"/>
        <w:spacing w:after="200" w:line="276" w:lineRule="auto"/>
        <w:rPr>
          <w:b/>
          <w:kern w:val="14"/>
          <w:sz w:val="24"/>
          <w:lang w:val="es-ES"/>
        </w:rPr>
      </w:pPr>
      <w:r>
        <w:rPr>
          <w:lang w:val="es-ES"/>
        </w:rPr>
        <w:br w:type="page"/>
      </w:r>
    </w:p>
    <w:p w14:paraId="256743CA" w14:textId="2F5514BE" w:rsidR="0042718B" w:rsidRPr="00D7428F" w:rsidRDefault="0042718B" w:rsidP="008037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
        </w:rPr>
      </w:pPr>
      <w:r w:rsidRPr="0050477B">
        <w:rPr>
          <w:lang w:val="es-ES"/>
        </w:rPr>
        <w:tab/>
      </w:r>
      <w:r w:rsidRPr="0050477B">
        <w:rPr>
          <w:lang w:val="es-ES"/>
        </w:rPr>
        <w:tab/>
      </w:r>
      <w:r w:rsidRPr="00D7428F">
        <w:rPr>
          <w:lang w:val="es-ES"/>
        </w:rPr>
        <w:t>Inclusión financiera de las mujeres</w:t>
      </w:r>
    </w:p>
    <w:p w14:paraId="1821340D" w14:textId="4CD696F0" w:rsidR="0080370C" w:rsidRPr="00D7428F" w:rsidRDefault="0080370C" w:rsidP="0080370C">
      <w:pPr>
        <w:spacing w:line="120" w:lineRule="exact"/>
        <w:rPr>
          <w:sz w:val="10"/>
          <w:lang w:val="es-ES"/>
        </w:rPr>
      </w:pPr>
    </w:p>
    <w:p w14:paraId="5F694236" w14:textId="641E0754" w:rsidR="0080370C" w:rsidRPr="00D7428F" w:rsidRDefault="0080370C" w:rsidP="0080370C">
      <w:pPr>
        <w:spacing w:line="120" w:lineRule="exact"/>
        <w:rPr>
          <w:sz w:val="10"/>
          <w:lang w:val="es-ES"/>
        </w:rPr>
      </w:pPr>
    </w:p>
    <w:p w14:paraId="05A06D9C" w14:textId="59C284BD" w:rsidR="0042718B" w:rsidRPr="00D7428F" w:rsidRDefault="0042718B" w:rsidP="000A2E20">
      <w:pPr>
        <w:pStyle w:val="SingleTxt"/>
        <w:numPr>
          <w:ilvl w:val="0"/>
          <w:numId w:val="48"/>
        </w:numPr>
        <w:ind w:left="1267" w:firstLine="0"/>
      </w:pPr>
      <w:r w:rsidRPr="00D7428F">
        <w:t>En 2018 el 65 % de la población adulta tenía cierto acceso a algún servicio financiero (principalmente a instituciones bancarias y otras entidades de depósito), con variaciones entre municipios, pero en los datos de los clientes del sector financiero desglosados por género se observa que los clientes de las entidades de depósito son en su mayoría mujeres (88 % de los clientes), mientras que en los clientes de otros proveedores de servicios financieros hay un mayor equilibrio entre mujeres y hombres (53 % de los clientes en el caso de los bancos y 49 % en el de las cooperativas de crédito son mujeres)</w:t>
      </w:r>
      <w:r w:rsidR="009D779E" w:rsidRPr="00D7428F">
        <w:rPr>
          <w:rStyle w:val="FootnoteReference"/>
        </w:rPr>
        <w:footnoteReference w:id="281"/>
      </w:r>
      <w:r w:rsidRPr="00D7428F">
        <w:t>.</w:t>
      </w:r>
    </w:p>
    <w:p w14:paraId="0733FAD2" w14:textId="77777777" w:rsidR="006808EE" w:rsidRPr="000A2E20" w:rsidRDefault="006808EE" w:rsidP="000A2E20">
      <w:pPr>
        <w:pStyle w:val="SingleTxt"/>
        <w:spacing w:after="0" w:line="120" w:lineRule="exact"/>
        <w:rPr>
          <w:sz w:val="10"/>
          <w:highlight w:val="cyan"/>
        </w:rPr>
      </w:pPr>
      <w:bookmarkStart w:id="69" w:name="_Toc25630043"/>
      <w:bookmarkStart w:id="70" w:name="_Hlk20736052"/>
    </w:p>
    <w:p w14:paraId="2EE65703" w14:textId="77777777" w:rsidR="006808EE" w:rsidRPr="000A2E20" w:rsidRDefault="006808EE" w:rsidP="000A2E20">
      <w:pPr>
        <w:pStyle w:val="SingleTxt"/>
        <w:spacing w:after="0" w:line="120" w:lineRule="exact"/>
        <w:rPr>
          <w:sz w:val="10"/>
          <w:highlight w:val="cyan"/>
        </w:rPr>
      </w:pPr>
    </w:p>
    <w:p w14:paraId="7699A940" w14:textId="48B29CBE" w:rsidR="0042718B" w:rsidRPr="0050477B" w:rsidRDefault="0042718B" w:rsidP="008037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
        </w:rPr>
      </w:pPr>
      <w:r w:rsidRPr="0050477B">
        <w:rPr>
          <w:lang w:val="es-ES"/>
        </w:rPr>
        <w:tab/>
      </w:r>
      <w:r w:rsidRPr="0050477B">
        <w:rPr>
          <w:lang w:val="es-ES"/>
        </w:rPr>
        <w:tab/>
        <w:t>Mujeres con discapacidad</w:t>
      </w:r>
      <w:bookmarkEnd w:id="69"/>
      <w:bookmarkEnd w:id="70"/>
    </w:p>
    <w:p w14:paraId="0309C865" w14:textId="2959715B" w:rsidR="0080370C" w:rsidRPr="00596416" w:rsidRDefault="0080370C" w:rsidP="0080370C">
      <w:pPr>
        <w:spacing w:line="120" w:lineRule="exact"/>
        <w:rPr>
          <w:sz w:val="10"/>
          <w:lang w:val="es-ES"/>
        </w:rPr>
      </w:pPr>
    </w:p>
    <w:p w14:paraId="675E7F68" w14:textId="2F4AB756" w:rsidR="0080370C" w:rsidRPr="00596416" w:rsidRDefault="0080370C" w:rsidP="0080370C">
      <w:pPr>
        <w:spacing w:line="120" w:lineRule="exact"/>
        <w:rPr>
          <w:sz w:val="10"/>
          <w:lang w:val="es-ES"/>
        </w:rPr>
      </w:pPr>
    </w:p>
    <w:p w14:paraId="7FFEE333" w14:textId="1808BD24" w:rsidR="0042718B" w:rsidRPr="0050477B" w:rsidRDefault="0042718B" w:rsidP="008037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
        </w:rPr>
      </w:pPr>
      <w:r w:rsidRPr="0050477B">
        <w:rPr>
          <w:lang w:val="es-ES"/>
        </w:rPr>
        <w:tab/>
      </w:r>
      <w:r w:rsidRPr="0050477B">
        <w:rPr>
          <w:lang w:val="es-ES"/>
        </w:rPr>
        <w:tab/>
        <w:t>Marco jurídico y normativo</w:t>
      </w:r>
    </w:p>
    <w:p w14:paraId="224CD410" w14:textId="78703650" w:rsidR="0080370C" w:rsidRPr="00596416" w:rsidRDefault="0080370C" w:rsidP="0080370C">
      <w:pPr>
        <w:spacing w:line="120" w:lineRule="exact"/>
        <w:rPr>
          <w:sz w:val="10"/>
          <w:lang w:val="es-ES"/>
        </w:rPr>
      </w:pPr>
    </w:p>
    <w:p w14:paraId="705F0B8B" w14:textId="77777777" w:rsidR="0042718B" w:rsidRPr="00596416" w:rsidRDefault="0042718B" w:rsidP="000A2E20">
      <w:pPr>
        <w:pStyle w:val="SingleTxt"/>
        <w:numPr>
          <w:ilvl w:val="0"/>
          <w:numId w:val="48"/>
        </w:numPr>
        <w:ind w:left="1267" w:firstLine="0"/>
      </w:pPr>
      <w:r w:rsidRPr="00596416">
        <w:t xml:space="preserve">Tras aprobar la política nacional en </w:t>
      </w:r>
      <w:r w:rsidRPr="0050477B">
        <w:t>2012</w:t>
      </w:r>
      <w:r w:rsidRPr="00596416">
        <w:t xml:space="preserve"> y un plan de acción nacional conexo para </w:t>
      </w:r>
      <w:r w:rsidRPr="0050477B">
        <w:t>2014</w:t>
      </w:r>
      <w:r w:rsidRPr="00596416">
        <w:t>-</w:t>
      </w:r>
      <w:r w:rsidRPr="0050477B">
        <w:t>2018</w:t>
      </w:r>
      <w:r w:rsidRPr="00596416">
        <w:t xml:space="preserve"> sobre los derechos de las personas con discapacidad, el cual abarca diez sectores</w:t>
      </w:r>
      <w:r w:rsidRPr="0050477B">
        <w:rPr>
          <w:vertAlign w:val="superscript"/>
        </w:rPr>
        <w:footnoteReference w:id="282"/>
      </w:r>
      <w:r w:rsidRPr="00596416">
        <w:t>, el Ministerio de Solidaridad Social e Inclusión (MSSI) está ahora llevando a cabo el proceso de consulta para desarrollar la segunda fase del plan de acción nacional (</w:t>
      </w:r>
      <w:r w:rsidRPr="0050477B">
        <w:t>2020</w:t>
      </w:r>
      <w:r w:rsidRPr="00596416">
        <w:t>-</w:t>
      </w:r>
      <w:r w:rsidRPr="0050477B">
        <w:t>2024</w:t>
      </w:r>
      <w:r w:rsidRPr="00596416">
        <w:t>).</w:t>
      </w:r>
    </w:p>
    <w:p w14:paraId="094AC29E" w14:textId="77777777" w:rsidR="0042718B" w:rsidRPr="00596416" w:rsidRDefault="0042718B" w:rsidP="000A2E20">
      <w:pPr>
        <w:pStyle w:val="SingleTxt"/>
        <w:numPr>
          <w:ilvl w:val="0"/>
          <w:numId w:val="48"/>
        </w:numPr>
        <w:ind w:left="1267" w:firstLine="0"/>
      </w:pPr>
      <w:r w:rsidRPr="00596416">
        <w:t>El MSSI está colaborando con la Asociación de Personas con Discapacidad (ADTL) en la elaboración de una ley específica y la creación de un Consejo Nacional de la Discapacidad de cara a la aplicación y el seguimiento del plan de acción nacional</w:t>
      </w:r>
      <w:r w:rsidRPr="0050477B">
        <w:rPr>
          <w:vertAlign w:val="superscript"/>
        </w:rPr>
        <w:footnoteReference w:id="283"/>
      </w:r>
      <w:r w:rsidRPr="00596416">
        <w:t xml:space="preserve">. Además de los marcos jurídico e institucional, el Ministerio también está trabajando para que se ratifique la Convención de las Naciones Unidas sobre los Derechos de las Personas con Discapacidad. Sin embargo, hasta la fecha el Consejo de </w:t>
      </w:r>
      <w:proofErr w:type="gramStart"/>
      <w:r w:rsidRPr="00596416">
        <w:t>Ministros</w:t>
      </w:r>
      <w:proofErr w:type="gramEnd"/>
      <w:r w:rsidRPr="00596416">
        <w:t xml:space="preserve"> no ha podido examinar esta petición</w:t>
      </w:r>
      <w:r w:rsidRPr="0050477B">
        <w:rPr>
          <w:vertAlign w:val="superscript"/>
        </w:rPr>
        <w:footnoteReference w:id="284"/>
      </w:r>
      <w:r w:rsidRPr="00596416">
        <w:t>.</w:t>
      </w:r>
    </w:p>
    <w:p w14:paraId="1418E943" w14:textId="77777777" w:rsidR="0042718B" w:rsidRPr="0050477B" w:rsidRDefault="0042718B" w:rsidP="0042718B">
      <w:pPr>
        <w:pStyle w:val="H23G"/>
        <w:rPr>
          <w:lang w:val="es-ES"/>
        </w:rPr>
      </w:pPr>
      <w:bookmarkStart w:id="71" w:name="_Hlk20736111"/>
      <w:r w:rsidRPr="0050477B">
        <w:rPr>
          <w:lang w:val="es-ES"/>
        </w:rPr>
        <w:tab/>
      </w:r>
      <w:r w:rsidRPr="0050477B">
        <w:rPr>
          <w:lang w:val="es-ES"/>
        </w:rPr>
        <w:tab/>
        <w:t>Campañas de concienciación y programas de creación de capacidad</w:t>
      </w:r>
      <w:bookmarkEnd w:id="71"/>
    </w:p>
    <w:p w14:paraId="1AB97C38" w14:textId="77777777" w:rsidR="0042718B" w:rsidRPr="00596416" w:rsidRDefault="0042718B" w:rsidP="000A2E20">
      <w:pPr>
        <w:pStyle w:val="SingleTxt"/>
        <w:numPr>
          <w:ilvl w:val="0"/>
          <w:numId w:val="48"/>
        </w:numPr>
        <w:ind w:left="1267" w:firstLine="0"/>
      </w:pPr>
      <w:r w:rsidRPr="00596416">
        <w:t>El Día Internacional de las Personas con Discapacidad se celebra anualmente en todos los municipios para aumentar la conciencia y visibilidad de las personas con discapacidad entre el público en general</w:t>
      </w:r>
      <w:r w:rsidRPr="0050477B">
        <w:rPr>
          <w:vertAlign w:val="superscript"/>
        </w:rPr>
        <w:footnoteReference w:id="285"/>
      </w:r>
      <w:r w:rsidRPr="00596416">
        <w:t>. El MSSI también celebra cada año un amplio seminario nacional sobre cuestiones de discapacidad que contribuye a sensibilizar a quienes formulan políticas</w:t>
      </w:r>
      <w:r w:rsidRPr="0050477B">
        <w:rPr>
          <w:vertAlign w:val="superscript"/>
        </w:rPr>
        <w:footnoteReference w:id="286"/>
      </w:r>
      <w:r w:rsidRPr="00596416">
        <w:t>.</w:t>
      </w:r>
    </w:p>
    <w:p w14:paraId="58DF31C1" w14:textId="77777777" w:rsidR="0042718B" w:rsidRPr="00596416" w:rsidRDefault="0042718B" w:rsidP="000A2E20">
      <w:pPr>
        <w:pStyle w:val="SingleTxt"/>
        <w:numPr>
          <w:ilvl w:val="0"/>
          <w:numId w:val="48"/>
        </w:numPr>
        <w:ind w:left="1267" w:firstLine="0"/>
      </w:pPr>
      <w:r w:rsidRPr="00596416">
        <w:t>A nivel comunitario, el Centro Nacional de Rehabilitación lleva a cabo actividades periódicas de sensibilización a través de su programa SRIKAR</w:t>
      </w:r>
      <w:r w:rsidRPr="0050477B">
        <w:rPr>
          <w:vertAlign w:val="superscript"/>
        </w:rPr>
        <w:footnoteReference w:id="287"/>
      </w:r>
      <w:r w:rsidRPr="00596416">
        <w:rPr>
          <w:vertAlign w:val="superscript"/>
        </w:rPr>
        <w:t>,</w:t>
      </w:r>
      <w:r w:rsidRPr="00596416">
        <w:t xml:space="preserve"> </w:t>
      </w:r>
      <w:r w:rsidRPr="0050477B">
        <w:rPr>
          <w:vertAlign w:val="superscript"/>
        </w:rPr>
        <w:footnoteReference w:id="288"/>
      </w:r>
      <w:r w:rsidRPr="00596416">
        <w:t xml:space="preserve">. La sociedad civil, con el respaldo del MSSI y del programa </w:t>
      </w:r>
      <w:proofErr w:type="spellStart"/>
      <w:r w:rsidRPr="00596416">
        <w:t>Partnership</w:t>
      </w:r>
      <w:proofErr w:type="spellEnd"/>
      <w:r w:rsidRPr="00596416">
        <w:t xml:space="preserve"> </w:t>
      </w:r>
      <w:proofErr w:type="spellStart"/>
      <w:r w:rsidRPr="00596416">
        <w:t>for</w:t>
      </w:r>
      <w:proofErr w:type="spellEnd"/>
      <w:r w:rsidRPr="00596416">
        <w:t xml:space="preserve"> Human </w:t>
      </w:r>
      <w:proofErr w:type="spellStart"/>
      <w:r w:rsidRPr="00596416">
        <w:t>Development</w:t>
      </w:r>
      <w:proofErr w:type="spellEnd"/>
      <w:r w:rsidRPr="0050477B">
        <w:rPr>
          <w:vertAlign w:val="superscript"/>
        </w:rPr>
        <w:footnoteReference w:id="289"/>
      </w:r>
      <w:r w:rsidRPr="00596416">
        <w:t>, se muestra asimismo muy activa en esta cuestión.</w:t>
      </w:r>
      <w:bookmarkStart w:id="72" w:name="_Hlk20736159"/>
      <w:bookmarkEnd w:id="72"/>
    </w:p>
    <w:p w14:paraId="0584A8E9" w14:textId="3818A2A6" w:rsidR="0042718B" w:rsidRPr="00596416" w:rsidRDefault="0042718B" w:rsidP="000A2E20">
      <w:pPr>
        <w:pStyle w:val="SingleTxt"/>
        <w:numPr>
          <w:ilvl w:val="0"/>
          <w:numId w:val="48"/>
        </w:numPr>
        <w:ind w:left="1267" w:firstLine="0"/>
      </w:pPr>
      <w:r w:rsidRPr="00596416">
        <w:t>El Centro Nacional de Rehabilitación también aumenta de forma continua la capacidad de su personal, en particular en la esfera de la atención médica para la rehabilitación</w:t>
      </w:r>
      <w:r w:rsidRPr="0050477B">
        <w:rPr>
          <w:vertAlign w:val="superscript"/>
        </w:rPr>
        <w:footnoteReference w:id="290"/>
      </w:r>
      <w:r w:rsidRPr="00596416">
        <w:t>. La organización RHTO llevó a cabo un análisis de las necesidades de formación que dio lugar a programas de creación de capacidad para el personal de las organizaciones de personas con discapacidad</w:t>
      </w:r>
      <w:r w:rsidRPr="0050477B">
        <w:rPr>
          <w:vertAlign w:val="superscript"/>
        </w:rPr>
        <w:footnoteReference w:id="291"/>
      </w:r>
      <w:r w:rsidRPr="00596416">
        <w:t>. Por último, gracias a la colaboración entre el Programa Nacional para el Desarrollo de las Aldeas (PNDS)</w:t>
      </w:r>
      <w:r w:rsidRPr="0050477B">
        <w:rPr>
          <w:vertAlign w:val="superscript"/>
        </w:rPr>
        <w:footnoteReference w:id="292"/>
      </w:r>
      <w:r w:rsidRPr="00596416">
        <w:t xml:space="preserve"> y la RHTO, se impartió formación sobre inclusión de la discapacidad a los facilitadores del PNDS con el fin de mejorar el desarrollo inclusivo de la discapacidad en las zonas rurales</w:t>
      </w:r>
      <w:r w:rsidRPr="0050477B">
        <w:rPr>
          <w:vertAlign w:val="superscript"/>
        </w:rPr>
        <w:footnoteReference w:id="293"/>
      </w:r>
      <w:r w:rsidRPr="00596416">
        <w:t>.</w:t>
      </w:r>
    </w:p>
    <w:p w14:paraId="24249AD0" w14:textId="2B53F59B" w:rsidR="0080370C" w:rsidRPr="00596416" w:rsidRDefault="0080370C" w:rsidP="0080370C">
      <w:pPr>
        <w:pStyle w:val="SingleTxt"/>
        <w:spacing w:after="0" w:line="120" w:lineRule="exact"/>
        <w:rPr>
          <w:sz w:val="10"/>
        </w:rPr>
      </w:pPr>
    </w:p>
    <w:p w14:paraId="4D50A66B" w14:textId="1AA7EA5F" w:rsidR="0042718B" w:rsidRPr="0050477B" w:rsidRDefault="0042718B" w:rsidP="008037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
        </w:rPr>
      </w:pPr>
      <w:r w:rsidRPr="0050477B">
        <w:rPr>
          <w:lang w:val="es-ES"/>
        </w:rPr>
        <w:tab/>
      </w:r>
      <w:r w:rsidRPr="0050477B">
        <w:rPr>
          <w:lang w:val="es-ES"/>
        </w:rPr>
        <w:tab/>
        <w:t>Acceso de las mujeres y las niñas con discapacidad a una educación inclusiva</w:t>
      </w:r>
    </w:p>
    <w:p w14:paraId="36D703BF" w14:textId="71B789EE" w:rsidR="0080370C" w:rsidRPr="00596416" w:rsidRDefault="0080370C" w:rsidP="0080370C">
      <w:pPr>
        <w:spacing w:line="120" w:lineRule="exact"/>
        <w:rPr>
          <w:sz w:val="10"/>
          <w:lang w:val="es-ES"/>
        </w:rPr>
      </w:pPr>
    </w:p>
    <w:p w14:paraId="2A0D446B" w14:textId="242E6163" w:rsidR="0042718B" w:rsidRPr="00596416" w:rsidRDefault="0042718B" w:rsidP="000A2E20">
      <w:pPr>
        <w:pStyle w:val="SingleTxt"/>
        <w:numPr>
          <w:ilvl w:val="0"/>
          <w:numId w:val="48"/>
        </w:numPr>
        <w:ind w:left="1267" w:firstLine="0"/>
      </w:pPr>
      <w:r w:rsidRPr="00596416">
        <w:t xml:space="preserve">Solo el </w:t>
      </w:r>
      <w:r w:rsidRPr="0050477B">
        <w:t>33</w:t>
      </w:r>
      <w:r w:rsidRPr="00596416">
        <w:t xml:space="preserve"> % de las jóvenes con discapacidad de entre </w:t>
      </w:r>
      <w:r w:rsidRPr="0050477B">
        <w:t>5</w:t>
      </w:r>
      <w:r w:rsidRPr="00596416">
        <w:t xml:space="preserve"> y </w:t>
      </w:r>
      <w:r w:rsidRPr="0050477B">
        <w:t>24</w:t>
      </w:r>
      <w:r w:rsidRPr="00596416">
        <w:t xml:space="preserve"> años están escolarizadas y el </w:t>
      </w:r>
      <w:r w:rsidRPr="0050477B">
        <w:t>55</w:t>
      </w:r>
      <w:r w:rsidRPr="00596416">
        <w:t xml:space="preserve"> % no han asistido nunca a la escuela (las tasas entre los hombres jóvenes son similares). Entre quienes asistieron a la escuela, las tasas de abandono escolar son también mucho más altas entre los niños con discapacidad. En consecuencia, solo el </w:t>
      </w:r>
      <w:r w:rsidRPr="0050477B">
        <w:t>15</w:t>
      </w:r>
      <w:r w:rsidRPr="00596416">
        <w:t>,</w:t>
      </w:r>
      <w:r w:rsidRPr="0050477B">
        <w:t>3</w:t>
      </w:r>
      <w:r w:rsidRPr="00596416">
        <w:t xml:space="preserve"> % de las personas con discapacidad están alfabetizadas y hay disparidades significativas entre los géneros (el </w:t>
      </w:r>
      <w:r w:rsidRPr="0050477B">
        <w:t>10</w:t>
      </w:r>
      <w:r w:rsidRPr="00596416">
        <w:t>,</w:t>
      </w:r>
      <w:r w:rsidRPr="0050477B">
        <w:t>5</w:t>
      </w:r>
      <w:r w:rsidRPr="00596416">
        <w:t xml:space="preserve"> % de las mujeres y el </w:t>
      </w:r>
      <w:r w:rsidRPr="0050477B">
        <w:t>20</w:t>
      </w:r>
      <w:r w:rsidRPr="00596416">
        <w:t>,</w:t>
      </w:r>
      <w:r w:rsidRPr="0050477B">
        <w:t>5</w:t>
      </w:r>
      <w:r w:rsidR="00D9751D">
        <w:t> </w:t>
      </w:r>
      <w:r w:rsidRPr="00596416">
        <w:t>% de los hombres)</w:t>
      </w:r>
      <w:r w:rsidRPr="0050477B">
        <w:rPr>
          <w:vertAlign w:val="superscript"/>
        </w:rPr>
        <w:footnoteReference w:id="294"/>
      </w:r>
      <w:r w:rsidRPr="00596416">
        <w:t>.</w:t>
      </w:r>
    </w:p>
    <w:p w14:paraId="5A0685C6" w14:textId="77777777" w:rsidR="0042718B" w:rsidRPr="00596416" w:rsidRDefault="0042718B" w:rsidP="000A2E20">
      <w:pPr>
        <w:pStyle w:val="SingleTxt"/>
        <w:numPr>
          <w:ilvl w:val="0"/>
          <w:numId w:val="48"/>
        </w:numPr>
        <w:ind w:left="1267" w:firstLine="0"/>
      </w:pPr>
      <w:r w:rsidRPr="00596416">
        <w:t xml:space="preserve">En respuesta a esta situación, en la Política de Educación Inclusiva de </w:t>
      </w:r>
      <w:r w:rsidRPr="0050477B">
        <w:t>2017</w:t>
      </w:r>
      <w:r w:rsidRPr="00596416">
        <w:t xml:space="preserve"> y la Política Nacional de Juventud de </w:t>
      </w:r>
      <w:r w:rsidRPr="0050477B">
        <w:t>2016</w:t>
      </w:r>
      <w:r w:rsidRPr="00596416">
        <w:t xml:space="preserve"> se considera a los jóvenes con discapacidad un grupo prioritario del apoyo educativo</w:t>
      </w:r>
      <w:r w:rsidRPr="0050477B">
        <w:rPr>
          <w:vertAlign w:val="superscript"/>
        </w:rPr>
        <w:footnoteReference w:id="295"/>
      </w:r>
      <w:r w:rsidRPr="00596416">
        <w:t>.</w:t>
      </w:r>
    </w:p>
    <w:p w14:paraId="4746F304" w14:textId="77777777" w:rsidR="0042718B" w:rsidRPr="00596416" w:rsidRDefault="0042718B" w:rsidP="000A2E20">
      <w:pPr>
        <w:pStyle w:val="SingleTxt"/>
        <w:numPr>
          <w:ilvl w:val="0"/>
          <w:numId w:val="48"/>
        </w:numPr>
        <w:ind w:left="1267" w:firstLine="0"/>
      </w:pPr>
      <w:r w:rsidRPr="00596416">
        <w:t xml:space="preserve">En el marco del programa de </w:t>
      </w:r>
      <w:proofErr w:type="spellStart"/>
      <w:r w:rsidRPr="00596416">
        <w:t>Partnership</w:t>
      </w:r>
      <w:proofErr w:type="spellEnd"/>
      <w:r w:rsidRPr="00596416">
        <w:t xml:space="preserve"> </w:t>
      </w:r>
      <w:proofErr w:type="spellStart"/>
      <w:r w:rsidRPr="00596416">
        <w:t>for</w:t>
      </w:r>
      <w:proofErr w:type="spellEnd"/>
      <w:r w:rsidRPr="00596416">
        <w:t xml:space="preserve"> Human </w:t>
      </w:r>
      <w:proofErr w:type="spellStart"/>
      <w:r w:rsidRPr="00596416">
        <w:t>Development</w:t>
      </w:r>
      <w:proofErr w:type="spellEnd"/>
      <w:r w:rsidRPr="00596416">
        <w:t xml:space="preserve"> se impartió formación de orientación y mentoría a las principales partes interesadas en la educación con el fin de mejorar los enfoques pedagógicos para las personas con discapacidad. Se formó a </w:t>
      </w:r>
      <w:r w:rsidRPr="0050477B">
        <w:t>87</w:t>
      </w:r>
      <w:r w:rsidRPr="00596416">
        <w:t xml:space="preserve"> proveedores de servicios educativos (un </w:t>
      </w:r>
      <w:r w:rsidRPr="0050477B">
        <w:t>30</w:t>
      </w:r>
      <w:r w:rsidRPr="00596416">
        <w:t xml:space="preserve"> % mujeres)</w:t>
      </w:r>
      <w:r w:rsidRPr="0050477B">
        <w:rPr>
          <w:vertAlign w:val="superscript"/>
        </w:rPr>
        <w:footnoteReference w:id="296"/>
      </w:r>
      <w:r w:rsidRPr="00596416">
        <w:t xml:space="preserve">. En junio de </w:t>
      </w:r>
      <w:r w:rsidRPr="0050477B">
        <w:t>2017</w:t>
      </w:r>
      <w:r w:rsidRPr="00596416">
        <w:t xml:space="preserve"> se habían llevado a cabo actividades de mentoría y creación de capacidad sobre métodos de aprendizaje que tienen en cuenta la discapacidad para dirigentes escolares, personal docente y mentores de </w:t>
      </w:r>
      <w:r w:rsidRPr="0050477B">
        <w:t>228</w:t>
      </w:r>
      <w:r w:rsidRPr="00596416">
        <w:t xml:space="preserve"> escuelas, lo que podría repercutir en </w:t>
      </w:r>
      <w:r w:rsidRPr="0050477B">
        <w:t>15</w:t>
      </w:r>
      <w:r w:rsidRPr="00596416">
        <w:t>.</w:t>
      </w:r>
      <w:r w:rsidRPr="0050477B">
        <w:t>000</w:t>
      </w:r>
      <w:r w:rsidRPr="00596416">
        <w:t xml:space="preserve"> estudiantes</w:t>
      </w:r>
      <w:r w:rsidRPr="0050477B">
        <w:rPr>
          <w:vertAlign w:val="superscript"/>
        </w:rPr>
        <w:footnoteReference w:id="297"/>
      </w:r>
      <w:r w:rsidRPr="00596416">
        <w:t>.</w:t>
      </w:r>
      <w:bookmarkStart w:id="73" w:name="_Hlk20736328"/>
      <w:bookmarkEnd w:id="73"/>
    </w:p>
    <w:p w14:paraId="07E5C47C" w14:textId="17678397" w:rsidR="0042718B" w:rsidRPr="00596416" w:rsidRDefault="0042718B" w:rsidP="000A2E20">
      <w:pPr>
        <w:pStyle w:val="SingleTxt"/>
        <w:numPr>
          <w:ilvl w:val="0"/>
          <w:numId w:val="48"/>
        </w:numPr>
        <w:ind w:left="1267" w:firstLine="0"/>
      </w:pPr>
      <w:r w:rsidRPr="00596416">
        <w:t>Por último, el Centro Comunitario de Aprendizaje de Dili</w:t>
      </w:r>
      <w:r w:rsidRPr="0050477B">
        <w:rPr>
          <w:vertAlign w:val="superscript"/>
        </w:rPr>
        <w:footnoteReference w:id="298"/>
      </w:r>
      <w:r w:rsidRPr="00596416">
        <w:t xml:space="preserve"> ofrece educación adaptada al alumnado con deficiencias visuales y auditivas</w:t>
      </w:r>
      <w:r w:rsidRPr="0050477B">
        <w:rPr>
          <w:vertAlign w:val="superscript"/>
        </w:rPr>
        <w:footnoteReference w:id="299"/>
      </w:r>
      <w:r w:rsidRPr="00596416">
        <w:t>.</w:t>
      </w:r>
    </w:p>
    <w:p w14:paraId="7930034E" w14:textId="41FBC42B" w:rsidR="0080370C" w:rsidRPr="00596416" w:rsidRDefault="0080370C" w:rsidP="0080370C">
      <w:pPr>
        <w:pStyle w:val="SingleTxt"/>
        <w:spacing w:after="0" w:line="120" w:lineRule="exact"/>
        <w:rPr>
          <w:sz w:val="10"/>
        </w:rPr>
      </w:pPr>
    </w:p>
    <w:p w14:paraId="14AF8F55" w14:textId="7BC6B3E8" w:rsidR="0042718B" w:rsidRPr="0050477B" w:rsidRDefault="0042718B" w:rsidP="008037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
        </w:rPr>
      </w:pPr>
      <w:bookmarkStart w:id="74" w:name="_Hlk20736641"/>
      <w:r w:rsidRPr="0050477B">
        <w:rPr>
          <w:lang w:val="es-ES"/>
        </w:rPr>
        <w:tab/>
      </w:r>
      <w:r w:rsidRPr="0050477B">
        <w:rPr>
          <w:lang w:val="es-ES"/>
        </w:rPr>
        <w:tab/>
        <w:t>Acceso de las mujeres con discapacidad a la salud</w:t>
      </w:r>
    </w:p>
    <w:p w14:paraId="10F0CF3C" w14:textId="014ADF55" w:rsidR="0080370C" w:rsidRPr="00596416" w:rsidRDefault="0080370C" w:rsidP="0080370C">
      <w:pPr>
        <w:spacing w:line="120" w:lineRule="exact"/>
        <w:rPr>
          <w:sz w:val="10"/>
          <w:lang w:val="es-ES"/>
        </w:rPr>
      </w:pPr>
    </w:p>
    <w:p w14:paraId="2E1A71E4" w14:textId="77777777" w:rsidR="0042718B" w:rsidRPr="00596416" w:rsidRDefault="0042718B" w:rsidP="000A2E20">
      <w:pPr>
        <w:pStyle w:val="SingleTxt"/>
        <w:numPr>
          <w:ilvl w:val="0"/>
          <w:numId w:val="49"/>
        </w:numPr>
        <w:ind w:left="1267"/>
      </w:pPr>
      <w:bookmarkStart w:id="75" w:name="_Hlk20736759"/>
      <w:bookmarkEnd w:id="74"/>
      <w:r w:rsidRPr="00596416">
        <w:t xml:space="preserve">El Centro Nacional de Rehabilitación, establecido en Dili, es el mayor proveedor de servicios dedicado a las personas con discapacidad. Su programa de divulgación SRIKAR está desempeñando una importante labor de registro de las personas con discapacidad en las zonas rurales. En </w:t>
      </w:r>
      <w:r w:rsidRPr="0050477B">
        <w:t>2017</w:t>
      </w:r>
      <w:r w:rsidRPr="00596416">
        <w:t xml:space="preserve"> se había remitido al Centro al </w:t>
      </w:r>
      <w:r w:rsidRPr="0050477B">
        <w:t>30</w:t>
      </w:r>
      <w:r w:rsidRPr="00596416">
        <w:t xml:space="preserve"> % de las personas con discapacidad registradas teniendo en cuenta sus necesidades. El programa también brinda asistencia a través de la provisión de sillas de ruedas (</w:t>
      </w:r>
      <w:r w:rsidRPr="0050477B">
        <w:t>117</w:t>
      </w:r>
      <w:r w:rsidRPr="00596416">
        <w:t xml:space="preserve"> beneficiarios, de los cuales el </w:t>
      </w:r>
      <w:r w:rsidRPr="0050477B">
        <w:t>43</w:t>
      </w:r>
      <w:r w:rsidRPr="00596416">
        <w:t xml:space="preserve"> % son mujeres), prótesis ortopédicas (</w:t>
      </w:r>
      <w:r w:rsidRPr="0050477B">
        <w:t>168</w:t>
      </w:r>
      <w:r w:rsidRPr="00596416">
        <w:t xml:space="preserve"> beneficiarios, el </w:t>
      </w:r>
      <w:r w:rsidRPr="0050477B">
        <w:t>30</w:t>
      </w:r>
      <w:r w:rsidRPr="00596416">
        <w:t xml:space="preserve"> % mujeres) y otros artículos</w:t>
      </w:r>
      <w:r w:rsidRPr="0050477B">
        <w:rPr>
          <w:vertAlign w:val="superscript"/>
        </w:rPr>
        <w:footnoteReference w:id="300"/>
      </w:r>
      <w:r w:rsidRPr="00596416">
        <w:t xml:space="preserve">. En </w:t>
      </w:r>
      <w:r w:rsidRPr="0050477B">
        <w:t>2017</w:t>
      </w:r>
      <w:r w:rsidRPr="00596416">
        <w:t xml:space="preserve"> se elaboró un registro de los servicios y los medios para la remisión de las personas con discapacidad disponibles en todos los municipios</w:t>
      </w:r>
      <w:r w:rsidRPr="0050477B">
        <w:rPr>
          <w:vertAlign w:val="superscript"/>
        </w:rPr>
        <w:footnoteReference w:id="301"/>
      </w:r>
      <w:r w:rsidRPr="00596416">
        <w:t>.</w:t>
      </w:r>
      <w:bookmarkStart w:id="76" w:name="_Hlk20736705"/>
      <w:bookmarkEnd w:id="75"/>
      <w:bookmarkEnd w:id="76"/>
    </w:p>
    <w:p w14:paraId="479012A4" w14:textId="44CE06F5" w:rsidR="0042718B" w:rsidRPr="00596416" w:rsidRDefault="0042718B" w:rsidP="000A2E20">
      <w:pPr>
        <w:pStyle w:val="SingleTxt"/>
        <w:numPr>
          <w:ilvl w:val="0"/>
          <w:numId w:val="49"/>
        </w:numPr>
        <w:tabs>
          <w:tab w:val="num" w:pos="2804"/>
        </w:tabs>
        <w:ind w:left="1267"/>
      </w:pPr>
      <w:r w:rsidRPr="00596416">
        <w:t>En la evaluación de los proyectos de infraestructura del PNDS</w:t>
      </w:r>
      <w:r w:rsidRPr="0050477B">
        <w:rPr>
          <w:vertAlign w:val="superscript"/>
        </w:rPr>
        <w:footnoteReference w:id="302"/>
      </w:r>
      <w:r w:rsidRPr="00596416">
        <w:t xml:space="preserve">, en particular los proyectos de carreteras y puentes, se hizo patente una mejora en el acceso a los servicios sanitarios para el </w:t>
      </w:r>
      <w:r w:rsidRPr="0050477B">
        <w:t>41</w:t>
      </w:r>
      <w:r w:rsidRPr="00596416">
        <w:t xml:space="preserve"> % de las personas con discapacidad beneficiarias entrevistadas. Además, en los proyectos relacionados con el suministro de agua también se observaron resultados alentadores en cuanto a la mejora de la salud de las personas con discapacidad</w:t>
      </w:r>
      <w:r w:rsidRPr="0050477B">
        <w:rPr>
          <w:vertAlign w:val="superscript"/>
        </w:rPr>
        <w:footnoteReference w:id="303"/>
      </w:r>
      <w:r w:rsidRPr="00596416">
        <w:rPr>
          <w:vertAlign w:val="superscript"/>
        </w:rPr>
        <w:t>,</w:t>
      </w:r>
      <w:r w:rsidR="00685D90">
        <w:rPr>
          <w:vertAlign w:val="superscript"/>
        </w:rPr>
        <w:t xml:space="preserve"> </w:t>
      </w:r>
      <w:r w:rsidRPr="0050477B">
        <w:rPr>
          <w:vertAlign w:val="superscript"/>
        </w:rPr>
        <w:footnoteReference w:id="304"/>
      </w:r>
      <w:r w:rsidRPr="00596416">
        <w:t>. No obstante, en términos generales, las personas con discapacidad siguen encontrando dificultades para acceder a la mayoría de las infraestructuras y el transporte, sobre todo en las zonas rurales</w:t>
      </w:r>
      <w:r w:rsidRPr="0050477B">
        <w:rPr>
          <w:vertAlign w:val="superscript"/>
        </w:rPr>
        <w:footnoteReference w:id="305"/>
      </w:r>
      <w:r w:rsidRPr="00596416">
        <w:t>.</w:t>
      </w:r>
    </w:p>
    <w:p w14:paraId="47561FC6" w14:textId="32F430DC" w:rsidR="0080370C" w:rsidRPr="00596416" w:rsidRDefault="0080370C" w:rsidP="0080370C">
      <w:pPr>
        <w:pStyle w:val="SingleTxt"/>
        <w:tabs>
          <w:tab w:val="num" w:pos="2804"/>
        </w:tabs>
        <w:spacing w:after="0" w:line="120" w:lineRule="exact"/>
        <w:rPr>
          <w:sz w:val="10"/>
        </w:rPr>
      </w:pPr>
    </w:p>
    <w:p w14:paraId="7D27FD1C" w14:textId="5DB595E5" w:rsidR="0042718B" w:rsidRPr="0050477B" w:rsidRDefault="0042718B" w:rsidP="008037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
        </w:rPr>
      </w:pPr>
      <w:bookmarkStart w:id="77" w:name="_Hlk20736879"/>
      <w:r w:rsidRPr="0050477B">
        <w:rPr>
          <w:lang w:val="es-ES"/>
        </w:rPr>
        <w:tab/>
      </w:r>
      <w:r w:rsidRPr="0050477B">
        <w:rPr>
          <w:lang w:val="es-ES"/>
        </w:rPr>
        <w:tab/>
        <w:t>Medidas para hacer frente a la violencia contra las mujeres con discapacidad</w:t>
      </w:r>
      <w:bookmarkEnd w:id="77"/>
    </w:p>
    <w:p w14:paraId="1A44667C" w14:textId="4D1C52ED" w:rsidR="0080370C" w:rsidRPr="00596416" w:rsidRDefault="0080370C" w:rsidP="0080370C">
      <w:pPr>
        <w:spacing w:line="120" w:lineRule="exact"/>
        <w:rPr>
          <w:sz w:val="10"/>
          <w:lang w:val="es-ES"/>
        </w:rPr>
      </w:pPr>
    </w:p>
    <w:p w14:paraId="02260BB8" w14:textId="77777777" w:rsidR="0042718B" w:rsidRPr="00596416" w:rsidRDefault="0042718B" w:rsidP="000A2E20">
      <w:pPr>
        <w:pStyle w:val="SingleTxt"/>
        <w:numPr>
          <w:ilvl w:val="0"/>
          <w:numId w:val="49"/>
        </w:numPr>
        <w:tabs>
          <w:tab w:val="num" w:pos="2804"/>
        </w:tabs>
        <w:ind w:left="1267"/>
      </w:pPr>
      <w:r w:rsidRPr="00596416">
        <w:t>No se dispone de datos específicos sobre la violencia contra las mujeres con discapacidad. Sin embargo, en el nuevo plan de acción nacional contra la violencia de género (</w:t>
      </w:r>
      <w:r w:rsidRPr="0050477B">
        <w:t>2017</w:t>
      </w:r>
      <w:r w:rsidRPr="00596416">
        <w:t>-</w:t>
      </w:r>
      <w:r w:rsidRPr="0050477B">
        <w:t>2021</w:t>
      </w:r>
      <w:r w:rsidRPr="00596416">
        <w:t>) se reconoce la vulnerabilidad de las mujeres con discapacidad ante la violencia. Aunque la capacidad para satisfacer sus necesidades específicas es limitada, hace poco se incluyó el Centro Nacional de Rehabilitación en la red de remisión de casos de violencia de género a fin de mejorar la atención de las mujeres con discapacidad que son víctimas de la violencia.</w:t>
      </w:r>
    </w:p>
    <w:p w14:paraId="089C3EBB" w14:textId="77777777" w:rsidR="0042718B" w:rsidRPr="00596416" w:rsidRDefault="0042718B" w:rsidP="000A2E20">
      <w:pPr>
        <w:pStyle w:val="SingleTxt"/>
        <w:numPr>
          <w:ilvl w:val="0"/>
          <w:numId w:val="49"/>
        </w:numPr>
        <w:tabs>
          <w:tab w:val="num" w:pos="2804"/>
        </w:tabs>
        <w:ind w:left="1267"/>
      </w:pPr>
      <w:r w:rsidRPr="00596416">
        <w:t xml:space="preserve">El programa del proyecto conjunto </w:t>
      </w:r>
      <w:proofErr w:type="spellStart"/>
      <w:r w:rsidRPr="00596416">
        <w:t>Empower</w:t>
      </w:r>
      <w:proofErr w:type="spellEnd"/>
      <w:r w:rsidRPr="00596416">
        <w:t xml:space="preserve"> </w:t>
      </w:r>
      <w:proofErr w:type="spellStart"/>
      <w:r w:rsidRPr="00596416">
        <w:t>for</w:t>
      </w:r>
      <w:proofErr w:type="spellEnd"/>
      <w:r w:rsidRPr="00596416">
        <w:t xml:space="preserve"> Change de las Naciones Unidas para el período </w:t>
      </w:r>
      <w:r w:rsidRPr="0050477B">
        <w:t>2018</w:t>
      </w:r>
      <w:r w:rsidRPr="00596416">
        <w:t>-</w:t>
      </w:r>
      <w:r w:rsidRPr="0050477B">
        <w:t>2020</w:t>
      </w:r>
      <w:r w:rsidRPr="00596416">
        <w:t xml:space="preserve"> se concibió para ayudar al Gobierno y a instituciones nacionales clave, como el Centro Nacional de Rehabilitación o el sistema judicial, las OSC y las organizaciones de personas con discapacidad, a reducir las actitudes nocivas que perpetúan la tolerancia de la discriminación contra las personas con discapacidad, especialmente las mujeres y las niñas, y fortalecer las capacidad de los proveedores de servicios. En este marco, dos organizaciones de personas con discapacidad están elaborando una guía práctica sobre la violencia de género contra las personas con discapacidad, con el apoyo de un comité técnico del que forman parte representantes del Gobierno, miembros de la red de remisión de casos de violencia de género y organizaciones de personas con discapacidad</w:t>
      </w:r>
      <w:r w:rsidRPr="0050477B">
        <w:rPr>
          <w:vertAlign w:val="superscript"/>
        </w:rPr>
        <w:footnoteReference w:id="306"/>
      </w:r>
      <w:r w:rsidRPr="00596416">
        <w:t>.</w:t>
      </w:r>
      <w:bookmarkStart w:id="78" w:name="_Hlk20736934"/>
      <w:bookmarkEnd w:id="78"/>
    </w:p>
    <w:p w14:paraId="6D1F37D7" w14:textId="77777777" w:rsidR="0042718B" w:rsidRPr="00596416" w:rsidRDefault="0042718B" w:rsidP="000A2E20">
      <w:pPr>
        <w:pStyle w:val="SingleTxt"/>
        <w:numPr>
          <w:ilvl w:val="0"/>
          <w:numId w:val="49"/>
        </w:numPr>
        <w:tabs>
          <w:tab w:val="num" w:pos="2804"/>
        </w:tabs>
        <w:ind w:left="1267"/>
      </w:pPr>
      <w:r w:rsidRPr="00596416">
        <w:t>Pese a que se han tomado medidas positivas en el plano normativo, su aplicación efectiva sigue resultando complicada debido a las importantes barreras para las personas con discapacidad, en particular para las mujeres, y a la falta de financiación y conocimiento de las cuestiones relacionadas con la discapacidad que limitan el alcance de los servicios de apoyo, sobre todo en las zonas rurales. Por ello, la participación de las personas con discapacidad en todos los ámbitos de la vida sigue siendo muy limitada.</w:t>
      </w:r>
    </w:p>
    <w:p w14:paraId="2799F817" w14:textId="77777777" w:rsidR="00704EF1" w:rsidRPr="0050477B" w:rsidRDefault="00704EF1" w:rsidP="00704EF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
        </w:rPr>
      </w:pPr>
      <w:bookmarkStart w:id="79" w:name="_Toc10641670"/>
      <w:bookmarkStart w:id="80" w:name="_Toc25630044"/>
    </w:p>
    <w:p w14:paraId="26CDC924" w14:textId="77777777" w:rsidR="00704EF1" w:rsidRPr="0050477B" w:rsidRDefault="00704EF1" w:rsidP="00704EF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
        </w:rPr>
      </w:pPr>
    </w:p>
    <w:p w14:paraId="61AE34DF" w14:textId="58CF611F" w:rsidR="0042718B" w:rsidRPr="0050477B" w:rsidRDefault="0042718B" w:rsidP="0080370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
        </w:rPr>
      </w:pPr>
      <w:r w:rsidRPr="0050477B">
        <w:rPr>
          <w:lang w:val="es-ES"/>
        </w:rPr>
        <w:tab/>
      </w:r>
      <w:r w:rsidRPr="0050477B">
        <w:rPr>
          <w:lang w:val="es-ES"/>
        </w:rPr>
        <w:tab/>
        <w:t>Artículo 14: Mujeres rurales</w:t>
      </w:r>
      <w:bookmarkEnd w:id="79"/>
      <w:bookmarkEnd w:id="80"/>
    </w:p>
    <w:p w14:paraId="34445A01" w14:textId="7AED7868" w:rsidR="0080370C" w:rsidRPr="00596416" w:rsidRDefault="0080370C" w:rsidP="0080370C">
      <w:pPr>
        <w:spacing w:line="120" w:lineRule="exact"/>
        <w:rPr>
          <w:sz w:val="10"/>
          <w:lang w:val="es-ES"/>
        </w:rPr>
      </w:pPr>
    </w:p>
    <w:p w14:paraId="03312645" w14:textId="350FD3A4" w:rsidR="0080370C" w:rsidRPr="00596416" w:rsidRDefault="0080370C" w:rsidP="0080370C">
      <w:pPr>
        <w:spacing w:line="120" w:lineRule="exact"/>
        <w:rPr>
          <w:sz w:val="10"/>
          <w:lang w:val="es-ES"/>
        </w:rPr>
      </w:pPr>
    </w:p>
    <w:p w14:paraId="732F30CA" w14:textId="77777777" w:rsidR="0042718B" w:rsidRPr="00596416" w:rsidRDefault="0042718B" w:rsidP="000A2E20">
      <w:pPr>
        <w:pStyle w:val="SingleTxt"/>
        <w:numPr>
          <w:ilvl w:val="0"/>
          <w:numId w:val="49"/>
        </w:numPr>
        <w:tabs>
          <w:tab w:val="num" w:pos="2804"/>
        </w:tabs>
        <w:ind w:left="1267"/>
      </w:pPr>
      <w:r w:rsidRPr="00596416">
        <w:t>El proceso de registro nacional oficial no se había completado en el momento de redactar este informe, por lo que todavía no se dispone de datos precisos sobre el acceso de las mujeres a la propiedad de la tierra. No obstante, las estimaciones suelen indicar que, a título individual, los hombres poseen más tierras que las mujeres</w:t>
      </w:r>
      <w:r w:rsidRPr="0050477B">
        <w:rPr>
          <w:vertAlign w:val="superscript"/>
        </w:rPr>
        <w:footnoteReference w:id="307"/>
      </w:r>
      <w:r w:rsidRPr="00596416">
        <w:t>.</w:t>
      </w:r>
    </w:p>
    <w:p w14:paraId="746FB728" w14:textId="4A3CBF60" w:rsidR="0042718B" w:rsidRPr="00596416" w:rsidRDefault="0042718B" w:rsidP="000A2E20">
      <w:pPr>
        <w:pStyle w:val="SingleTxt"/>
        <w:numPr>
          <w:ilvl w:val="0"/>
          <w:numId w:val="49"/>
        </w:numPr>
        <w:tabs>
          <w:tab w:val="num" w:pos="2804"/>
        </w:tabs>
        <w:ind w:left="1267"/>
      </w:pPr>
      <w:r w:rsidRPr="00596416">
        <w:t xml:space="preserve">La Ley de Tierras, aprobada recientemente, garantiza el derecho de propiedad de la tierra en condiciones de igualdad a hombres y mujeres y prohíbe toda forma de discriminación en su propiedad, acceso, gestión, administración, disfrute, transferencia o enajenación (Ley núm. </w:t>
      </w:r>
      <w:r w:rsidRPr="0050477B">
        <w:t>13</w:t>
      </w:r>
      <w:r w:rsidRPr="00596416">
        <w:t>/</w:t>
      </w:r>
      <w:r w:rsidRPr="0050477B">
        <w:t>2017</w:t>
      </w:r>
      <w:r w:rsidRPr="00596416">
        <w:t xml:space="preserve">, art. </w:t>
      </w:r>
      <w:r w:rsidRPr="0050477B">
        <w:t>4</w:t>
      </w:r>
      <w:r w:rsidRPr="00596416">
        <w:t>). Sin embargo, aún son frecuentes las disparidades de género en el acceso a la tierra, que reflejan las normas y prácticas socioculturales.</w:t>
      </w:r>
    </w:p>
    <w:p w14:paraId="17869C7F" w14:textId="222E66B7" w:rsidR="0080370C" w:rsidRPr="00596416" w:rsidRDefault="0080370C" w:rsidP="0080370C">
      <w:pPr>
        <w:pStyle w:val="SingleTxt"/>
        <w:spacing w:after="0" w:line="120" w:lineRule="exact"/>
        <w:rPr>
          <w:sz w:val="10"/>
        </w:rPr>
      </w:pPr>
    </w:p>
    <w:p w14:paraId="69274542" w14:textId="2298D975" w:rsidR="0080370C" w:rsidRPr="00596416" w:rsidRDefault="0080370C" w:rsidP="0080370C">
      <w:pPr>
        <w:pStyle w:val="SingleTxt"/>
        <w:spacing w:after="0" w:line="120" w:lineRule="exact"/>
        <w:rPr>
          <w:sz w:val="10"/>
        </w:rPr>
      </w:pPr>
    </w:p>
    <w:p w14:paraId="7CD26A72" w14:textId="5E7CF872" w:rsidR="0042718B" w:rsidRPr="0050477B" w:rsidRDefault="0042718B" w:rsidP="008037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50477B">
        <w:rPr>
          <w:lang w:val="es-ES"/>
        </w:rPr>
        <w:tab/>
      </w:r>
      <w:r w:rsidRPr="0050477B">
        <w:rPr>
          <w:lang w:val="es-ES"/>
        </w:rPr>
        <w:tab/>
        <w:t>Aprobación de las leyes sobre la tierra e igualdad formal en el acceso a la tierra entre mujeres y hombres</w:t>
      </w:r>
    </w:p>
    <w:p w14:paraId="7B540A79" w14:textId="6222B4B9" w:rsidR="0080370C" w:rsidRPr="00596416" w:rsidRDefault="0080370C" w:rsidP="0080370C">
      <w:pPr>
        <w:pStyle w:val="SingleTxt"/>
        <w:spacing w:after="0" w:line="120" w:lineRule="exact"/>
        <w:rPr>
          <w:sz w:val="10"/>
        </w:rPr>
      </w:pPr>
    </w:p>
    <w:p w14:paraId="687C0548" w14:textId="78E38075" w:rsidR="0080370C" w:rsidRPr="00596416" w:rsidRDefault="0080370C" w:rsidP="0080370C">
      <w:pPr>
        <w:pStyle w:val="SingleTxt"/>
        <w:spacing w:after="0" w:line="120" w:lineRule="exact"/>
        <w:rPr>
          <w:sz w:val="10"/>
        </w:rPr>
      </w:pPr>
    </w:p>
    <w:p w14:paraId="2F4A8D6D" w14:textId="77777777" w:rsidR="0042718B" w:rsidRPr="00596416" w:rsidRDefault="0042718B" w:rsidP="000A2E20">
      <w:pPr>
        <w:pStyle w:val="SingleTxt"/>
        <w:numPr>
          <w:ilvl w:val="0"/>
          <w:numId w:val="49"/>
        </w:numPr>
        <w:tabs>
          <w:tab w:val="num" w:pos="2804"/>
        </w:tabs>
        <w:ind w:left="1267"/>
      </w:pPr>
      <w:r w:rsidRPr="00596416">
        <w:t xml:space="preserve">En </w:t>
      </w:r>
      <w:r w:rsidRPr="0050477B">
        <w:t>2017</w:t>
      </w:r>
      <w:r w:rsidRPr="00596416">
        <w:t xml:space="preserve"> se aprobaron el Régimen Especial para la Definición de la Titularidad de los Bienes Inmuebles (Ley de Tierras y Propiedad, Ley núm. </w:t>
      </w:r>
      <w:r w:rsidRPr="0050477B">
        <w:t>13</w:t>
      </w:r>
      <w:r w:rsidRPr="00596416">
        <w:t>/</w:t>
      </w:r>
      <w:r w:rsidRPr="0050477B">
        <w:t>2017</w:t>
      </w:r>
      <w:r w:rsidRPr="00596416">
        <w:t xml:space="preserve">) y la Ley de Expropiación por Utilidad Pública (Ley de Expropiación, Ley núm. </w:t>
      </w:r>
      <w:r w:rsidRPr="0050477B">
        <w:t>8</w:t>
      </w:r>
      <w:r w:rsidRPr="00596416">
        <w:t>/</w:t>
      </w:r>
      <w:r w:rsidRPr="0050477B">
        <w:t>2017</w:t>
      </w:r>
      <w:r w:rsidRPr="00596416">
        <w:t>). El Fondo Financiero Inmobiliario</w:t>
      </w:r>
      <w:r w:rsidRPr="0050477B">
        <w:rPr>
          <w:vertAlign w:val="superscript"/>
        </w:rPr>
        <w:footnoteReference w:id="308"/>
      </w:r>
      <w:r w:rsidRPr="00596416">
        <w:t xml:space="preserve"> se ha incorporado en la Ley de Expropiación (art. </w:t>
      </w:r>
      <w:r w:rsidRPr="0050477B">
        <w:t>66</w:t>
      </w:r>
      <w:r w:rsidRPr="00596416">
        <w:t>), y se prevé un decreto ley que lo regule.</w:t>
      </w:r>
    </w:p>
    <w:p w14:paraId="5A206BBB" w14:textId="77777777" w:rsidR="0042718B" w:rsidRPr="00596416" w:rsidRDefault="0042718B" w:rsidP="000A2E20">
      <w:pPr>
        <w:pStyle w:val="SingleTxt"/>
        <w:numPr>
          <w:ilvl w:val="0"/>
          <w:numId w:val="49"/>
        </w:numPr>
        <w:tabs>
          <w:tab w:val="num" w:pos="2804"/>
        </w:tabs>
        <w:ind w:left="1267"/>
      </w:pPr>
      <w:r w:rsidRPr="00596416">
        <w:t xml:space="preserve">En la Ley de Tierras también se prevé la protección de los grupos vulnerables (art. </w:t>
      </w:r>
      <w:r w:rsidRPr="0050477B">
        <w:t>5</w:t>
      </w:r>
      <w:r w:rsidRPr="00596416">
        <w:t>). Se ha procurado armonizar estas leyes con las normas internacionales de derechos humanos; de hecho, en ambas se hace alusión directa a la Declaración Universal de Derechos Humanos, el Pacto Internacional de Derechos Económicos, Sociales y Culturales y la Convención sobre la Eliminación de Todas las Formas de Discriminación contra la Mujer.</w:t>
      </w:r>
    </w:p>
    <w:p w14:paraId="28D1DCAC" w14:textId="5B21F56F" w:rsidR="0042718B" w:rsidRPr="00596416" w:rsidRDefault="0042718B" w:rsidP="000A2E20">
      <w:pPr>
        <w:pStyle w:val="SingleTxt"/>
        <w:numPr>
          <w:ilvl w:val="0"/>
          <w:numId w:val="49"/>
        </w:numPr>
        <w:tabs>
          <w:tab w:val="num" w:pos="2804"/>
        </w:tabs>
        <w:ind w:left="1267"/>
      </w:pPr>
      <w:r w:rsidRPr="00596416">
        <w:t xml:space="preserve">Aunque en la Ley de Tierras se fomenta la declaración de copropiedad de las parejas (art. </w:t>
      </w:r>
      <w:r w:rsidRPr="0050477B">
        <w:t>32</w:t>
      </w:r>
      <w:r w:rsidRPr="00596416">
        <w:t>.</w:t>
      </w:r>
      <w:r w:rsidRPr="0050477B">
        <w:t>7</w:t>
      </w:r>
      <w:r w:rsidRPr="00596416">
        <w:t>), las mujeres se enfrentan a diversas barreras en el proceso de registro, entre otras cosas por su nivel de alfabetización (por lo general inferior al de los hombres) y por la falta de información sobre el proceso, lo que pone en peligro sus derechos formales a la propiedad de la tierra. El problema se agrava en el caso de las mujeres vulnerables, como las madres jóvenes, especialmente las que han sido abandonadas o han dejado a su pareja, y las viudas de edad</w:t>
      </w:r>
      <w:r w:rsidRPr="0050477B">
        <w:rPr>
          <w:vertAlign w:val="superscript"/>
        </w:rPr>
        <w:footnoteReference w:id="309"/>
      </w:r>
      <w:r w:rsidRPr="00596416">
        <w:t>.</w:t>
      </w:r>
    </w:p>
    <w:p w14:paraId="40D18B7A" w14:textId="41E08D3B" w:rsidR="0080370C" w:rsidRPr="00596416" w:rsidRDefault="0080370C" w:rsidP="0080370C">
      <w:pPr>
        <w:pStyle w:val="SingleTxt"/>
        <w:spacing w:after="0" w:line="120" w:lineRule="exact"/>
        <w:rPr>
          <w:sz w:val="10"/>
        </w:rPr>
      </w:pPr>
    </w:p>
    <w:p w14:paraId="5E96D5F7" w14:textId="5B9B5426" w:rsidR="0080370C" w:rsidRPr="00596416" w:rsidRDefault="0080370C" w:rsidP="0080370C">
      <w:pPr>
        <w:pStyle w:val="SingleTxt"/>
        <w:spacing w:after="0" w:line="120" w:lineRule="exact"/>
        <w:rPr>
          <w:sz w:val="10"/>
        </w:rPr>
      </w:pPr>
    </w:p>
    <w:p w14:paraId="160B7001" w14:textId="780F9804" w:rsidR="0042718B" w:rsidRPr="0050477B" w:rsidRDefault="0042718B" w:rsidP="008037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
        </w:rPr>
      </w:pPr>
      <w:r w:rsidRPr="0050477B">
        <w:rPr>
          <w:lang w:val="es-ES"/>
        </w:rPr>
        <w:tab/>
      </w:r>
      <w:r w:rsidRPr="0050477B">
        <w:rPr>
          <w:lang w:val="es-ES"/>
        </w:rPr>
        <w:tab/>
        <w:t>Marco jurídico sobre desalojos e indemnizaciones</w:t>
      </w:r>
    </w:p>
    <w:p w14:paraId="0947BEED" w14:textId="20744C1D" w:rsidR="0080370C" w:rsidRPr="00596416" w:rsidRDefault="0080370C" w:rsidP="0080370C">
      <w:pPr>
        <w:spacing w:line="120" w:lineRule="exact"/>
        <w:rPr>
          <w:sz w:val="10"/>
          <w:lang w:val="es-ES"/>
        </w:rPr>
      </w:pPr>
    </w:p>
    <w:p w14:paraId="2898A8FD" w14:textId="0397AB16" w:rsidR="0080370C" w:rsidRPr="00596416" w:rsidRDefault="0080370C" w:rsidP="0080370C">
      <w:pPr>
        <w:spacing w:line="120" w:lineRule="exact"/>
        <w:rPr>
          <w:sz w:val="10"/>
          <w:lang w:val="es-ES"/>
        </w:rPr>
      </w:pPr>
    </w:p>
    <w:p w14:paraId="4FD48EB5" w14:textId="441DB3C2" w:rsidR="0042718B" w:rsidRPr="00596416" w:rsidRDefault="0042718B" w:rsidP="000A2E20">
      <w:pPr>
        <w:pStyle w:val="SingleTxt"/>
        <w:numPr>
          <w:ilvl w:val="0"/>
          <w:numId w:val="49"/>
        </w:numPr>
        <w:tabs>
          <w:tab w:val="num" w:pos="2804"/>
        </w:tabs>
        <w:ind w:left="1267"/>
      </w:pPr>
      <w:r w:rsidRPr="00596416">
        <w:t>Además de promover los principios de legalidad, justicia, igualdad, proporcionalidad, imparcialidad y buena fe en el procedimiento de expropiación (art.</w:t>
      </w:r>
      <w:r w:rsidR="002A6EC0">
        <w:t> </w:t>
      </w:r>
      <w:r w:rsidRPr="0050477B">
        <w:t>8</w:t>
      </w:r>
      <w:r w:rsidRPr="00596416">
        <w:t xml:space="preserve">), la Ley de Expropiación también establece que en todo procedimiento de este tipo deben considerarse las necesidades especiales de los grupos vulnerables; por ejemplo, han de adoptarse medidas razonables para que se informe y consulte a esos grupos y se los haga partícipes a fin de promover el derecho a la igualdad y la no discriminación (art. </w:t>
      </w:r>
      <w:r w:rsidRPr="0050477B">
        <w:t>10</w:t>
      </w:r>
      <w:r w:rsidRPr="00596416">
        <w:t>).</w:t>
      </w:r>
    </w:p>
    <w:p w14:paraId="2873A65F" w14:textId="50999E05" w:rsidR="0042718B" w:rsidRPr="00596416" w:rsidRDefault="0042718B" w:rsidP="000A2E20">
      <w:pPr>
        <w:pStyle w:val="SingleTxt"/>
        <w:numPr>
          <w:ilvl w:val="0"/>
          <w:numId w:val="49"/>
        </w:numPr>
        <w:tabs>
          <w:tab w:val="num" w:pos="2804"/>
        </w:tabs>
        <w:ind w:left="1267"/>
      </w:pPr>
      <w:r w:rsidRPr="00596416">
        <w:t xml:space="preserve">La Ley exige que el nivel de vida de las partes afectadas por la expropiación sea al menos igual al que tenían antes (art. </w:t>
      </w:r>
      <w:r w:rsidRPr="0050477B">
        <w:t>8</w:t>
      </w:r>
      <w:r w:rsidRPr="00596416">
        <w:t>.</w:t>
      </w:r>
      <w:r w:rsidRPr="0050477B">
        <w:t>4</w:t>
      </w:r>
      <w:r w:rsidRPr="00596416">
        <w:t>), y la expropiación debe ceñirse al principio de indemnización justa de los gastos financieros resultantes de la expropiación, así como al principio de compensación por otros valores sin naturaleza patrimonial (art.</w:t>
      </w:r>
      <w:r w:rsidR="0080370C" w:rsidRPr="00596416">
        <w:t> </w:t>
      </w:r>
      <w:r w:rsidRPr="0050477B">
        <w:t>57</w:t>
      </w:r>
      <w:r w:rsidRPr="00596416">
        <w:t>). Se da prioridad a la compensación mediante la entrega de otros bienes inmuebles (o la reasignación de tierras) para evitar la pérdida de medios de vida.</w:t>
      </w:r>
    </w:p>
    <w:p w14:paraId="77C26493" w14:textId="07210C71" w:rsidR="0042718B" w:rsidRPr="00596416" w:rsidRDefault="0042718B" w:rsidP="000A2E20">
      <w:pPr>
        <w:pStyle w:val="SingleTxt"/>
        <w:numPr>
          <w:ilvl w:val="0"/>
          <w:numId w:val="49"/>
        </w:numPr>
        <w:tabs>
          <w:tab w:val="num" w:pos="2804"/>
        </w:tabs>
        <w:ind w:left="1267"/>
      </w:pPr>
      <w:r w:rsidRPr="00596416">
        <w:t>Por último, se ofrece a los particulares la posibilidad de recurrir al arbitraje (art.</w:t>
      </w:r>
      <w:r w:rsidR="0080370C" w:rsidRPr="00596416">
        <w:t> </w:t>
      </w:r>
      <w:r w:rsidRPr="0050477B">
        <w:t>43</w:t>
      </w:r>
      <w:r w:rsidRPr="00596416">
        <w:t xml:space="preserve">) cuando haya desacuerdo sobre la cuantía de la indemnización, y de recurrir directamente a los tribunales cuando consideren que no existe motivo de utilidad pública (arts. </w:t>
      </w:r>
      <w:r w:rsidRPr="0050477B">
        <w:t>54</w:t>
      </w:r>
      <w:r w:rsidRPr="00596416">
        <w:t xml:space="preserve"> y </w:t>
      </w:r>
      <w:r w:rsidRPr="0050477B">
        <w:t>55</w:t>
      </w:r>
      <w:r w:rsidRPr="00596416">
        <w:t>).</w:t>
      </w:r>
    </w:p>
    <w:p w14:paraId="21ECD0F9" w14:textId="77777777" w:rsidR="00461C49" w:rsidRPr="000A2E20" w:rsidRDefault="00461C49" w:rsidP="000A2E20">
      <w:pPr>
        <w:pStyle w:val="SingleTxt"/>
        <w:spacing w:after="0" w:line="120" w:lineRule="exact"/>
        <w:rPr>
          <w:sz w:val="10"/>
          <w:highlight w:val="cyan"/>
        </w:rPr>
      </w:pPr>
    </w:p>
    <w:p w14:paraId="04562D10" w14:textId="77777777" w:rsidR="00461C49" w:rsidRPr="000A2E20" w:rsidRDefault="00461C49" w:rsidP="000A2E20">
      <w:pPr>
        <w:pStyle w:val="SingleTxt"/>
        <w:spacing w:after="0" w:line="120" w:lineRule="exact"/>
        <w:rPr>
          <w:sz w:val="10"/>
          <w:highlight w:val="cyan"/>
        </w:rPr>
      </w:pPr>
    </w:p>
    <w:p w14:paraId="779941FA" w14:textId="51F793C5" w:rsidR="0042718B" w:rsidRPr="0050477B" w:rsidRDefault="0042718B" w:rsidP="008037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50477B">
        <w:rPr>
          <w:lang w:val="es-ES"/>
        </w:rPr>
        <w:tab/>
      </w:r>
      <w:r w:rsidRPr="0050477B">
        <w:rPr>
          <w:lang w:val="es-ES"/>
        </w:rPr>
        <w:tab/>
        <w:t>Consulta e indemnización de las comunidades locales y rurales y</w:t>
      </w:r>
      <w:r w:rsidR="0080370C" w:rsidRPr="0050477B">
        <w:rPr>
          <w:lang w:val="es-ES"/>
        </w:rPr>
        <w:t> </w:t>
      </w:r>
      <w:r w:rsidRPr="0050477B">
        <w:rPr>
          <w:lang w:val="es-ES"/>
        </w:rPr>
        <w:t>protección de sus intereses</w:t>
      </w:r>
    </w:p>
    <w:p w14:paraId="4A33524D" w14:textId="2359CBDD" w:rsidR="0080370C" w:rsidRPr="00596416" w:rsidRDefault="0080370C" w:rsidP="0080370C">
      <w:pPr>
        <w:pStyle w:val="SingleTxt"/>
        <w:spacing w:after="0" w:line="120" w:lineRule="exact"/>
        <w:rPr>
          <w:sz w:val="10"/>
        </w:rPr>
      </w:pPr>
    </w:p>
    <w:p w14:paraId="46EE9E3F" w14:textId="4B39C33C" w:rsidR="0080370C" w:rsidRPr="00596416" w:rsidRDefault="0080370C" w:rsidP="0080370C">
      <w:pPr>
        <w:pStyle w:val="SingleTxt"/>
        <w:spacing w:after="0" w:line="120" w:lineRule="exact"/>
        <w:rPr>
          <w:sz w:val="10"/>
        </w:rPr>
      </w:pPr>
    </w:p>
    <w:p w14:paraId="4D850749" w14:textId="77777777" w:rsidR="0042718B" w:rsidRPr="00596416" w:rsidRDefault="0042718B" w:rsidP="000A2E20">
      <w:pPr>
        <w:pStyle w:val="SingleTxt"/>
        <w:numPr>
          <w:ilvl w:val="0"/>
          <w:numId w:val="49"/>
        </w:numPr>
        <w:tabs>
          <w:tab w:val="num" w:pos="2804"/>
        </w:tabs>
        <w:ind w:left="1267"/>
      </w:pPr>
      <w:r w:rsidRPr="00596416">
        <w:t xml:space="preserve">El Decreto Ley </w:t>
      </w:r>
      <w:r w:rsidRPr="0050477B">
        <w:t>5</w:t>
      </w:r>
      <w:r w:rsidRPr="00596416">
        <w:t>/</w:t>
      </w:r>
      <w:r w:rsidRPr="0050477B">
        <w:t>2011</w:t>
      </w:r>
      <w:r w:rsidRPr="0050477B">
        <w:rPr>
          <w:vertAlign w:val="superscript"/>
        </w:rPr>
        <w:footnoteReference w:id="310"/>
      </w:r>
      <w:r w:rsidRPr="00596416">
        <w:t xml:space="preserve"> reconoce que existe una relación específica entre el medio ambiente y el pueblo timorense y exige que todos los proyectos de infraestructura cuenten con una evaluación del impacto ambiental y un plan de gestión ambiental. Estas iniciativas deben tener en cuenta y atender los efectos sociales y económicos para las comunidades afectadas mediante un proceso de consulta.</w:t>
      </w:r>
    </w:p>
    <w:p w14:paraId="037551EA" w14:textId="77777777" w:rsidR="0042718B" w:rsidRPr="00596416" w:rsidRDefault="0042718B" w:rsidP="000A2E20">
      <w:pPr>
        <w:pStyle w:val="SingleTxt"/>
        <w:numPr>
          <w:ilvl w:val="0"/>
          <w:numId w:val="49"/>
        </w:numPr>
        <w:tabs>
          <w:tab w:val="num" w:pos="2804"/>
        </w:tabs>
        <w:ind w:left="1267"/>
      </w:pPr>
      <w:r w:rsidRPr="00596416">
        <w:t>En el caso del proyecto Tasi Mane</w:t>
      </w:r>
      <w:r w:rsidRPr="0050477B">
        <w:rPr>
          <w:vertAlign w:val="superscript"/>
        </w:rPr>
        <w:footnoteReference w:id="311"/>
      </w:r>
      <w:r w:rsidRPr="00596416">
        <w:t xml:space="preserve">, en </w:t>
      </w:r>
      <w:r w:rsidRPr="0050477B">
        <w:t>2012</w:t>
      </w:r>
      <w:r w:rsidRPr="00596416">
        <w:t xml:space="preserve"> se llevaron a cabo EIA y se elaboraron planes de gestión ambiental para lo que se celebraron consultas con el objetivo principal de informar a la comunidad sobre el proyecto</w:t>
      </w:r>
      <w:r w:rsidRPr="0050477B">
        <w:rPr>
          <w:vertAlign w:val="superscript"/>
        </w:rPr>
        <w:footnoteReference w:id="312"/>
      </w:r>
      <w:r w:rsidRPr="00596416">
        <w:t>. En estrecha coordinación con la Dirección Nacional de Tierras y Propiedades y Servicios Catastrales, se realizó una amplia labor de registro y aprobación de títulos de propiedad. Las comunidades pudieron elegir entre dos opciones de compensación económica</w:t>
      </w:r>
      <w:r w:rsidRPr="0050477B">
        <w:rPr>
          <w:vertAlign w:val="superscript"/>
        </w:rPr>
        <w:footnoteReference w:id="313"/>
      </w:r>
      <w:r w:rsidRPr="00596416">
        <w:t xml:space="preserve">, además del reasentamiento. A </w:t>
      </w:r>
      <w:r w:rsidRPr="0050477B">
        <w:t>31</w:t>
      </w:r>
      <w:r w:rsidRPr="00596416">
        <w:t xml:space="preserve"> de diciembre de </w:t>
      </w:r>
      <w:r w:rsidRPr="0050477B">
        <w:t>2018</w:t>
      </w:r>
      <w:r w:rsidRPr="00596416">
        <w:t xml:space="preserve">, ya se habían compensado </w:t>
      </w:r>
      <w:r w:rsidRPr="0050477B">
        <w:t>342</w:t>
      </w:r>
      <w:r w:rsidRPr="00596416">
        <w:t xml:space="preserve"> hectáreas de terreno de las </w:t>
      </w:r>
      <w:r w:rsidRPr="0050477B">
        <w:t>1</w:t>
      </w:r>
      <w:r w:rsidRPr="00596416">
        <w:t>.</w:t>
      </w:r>
      <w:r w:rsidRPr="0050477B">
        <w:t>113</w:t>
      </w:r>
      <w:r w:rsidRPr="00596416">
        <w:t xml:space="preserve"> necesarias para construir la base de abastecimiento del proyecto en Suai. También se planificaron programas de capacitación y desarrollo de aptitudes dirigidos a las comunidades locales con el fin de maximizar la participación de la mano de obra local</w:t>
      </w:r>
      <w:r w:rsidRPr="0050477B">
        <w:rPr>
          <w:vertAlign w:val="superscript"/>
        </w:rPr>
        <w:footnoteReference w:id="314"/>
      </w:r>
      <w:r w:rsidRPr="00596416">
        <w:t>.</w:t>
      </w:r>
    </w:p>
    <w:p w14:paraId="46D4420B" w14:textId="604FCBE8" w:rsidR="0042718B" w:rsidRPr="00596416" w:rsidRDefault="0042718B" w:rsidP="000A2E20">
      <w:pPr>
        <w:pStyle w:val="SingleTxt"/>
        <w:numPr>
          <w:ilvl w:val="0"/>
          <w:numId w:val="49"/>
        </w:numPr>
        <w:tabs>
          <w:tab w:val="num" w:pos="2804"/>
        </w:tabs>
        <w:ind w:left="1267"/>
      </w:pPr>
      <w:r w:rsidRPr="00596416">
        <w:t>Sin embargo, hasta la fecha no se ha elaborado ningún estudio específico sobre los incentivos o el impacto socioeconómico del proyecto en general ni sobre el proceso de indemnización a las mujeres. Por lo tanto, no está claro si el proceso de consulta a la comunidad ha beneficiado a las mujeres rurales.</w:t>
      </w:r>
    </w:p>
    <w:p w14:paraId="704E6151" w14:textId="09F84FB3" w:rsidR="0080370C" w:rsidRPr="00596416" w:rsidRDefault="0080370C" w:rsidP="0080370C">
      <w:pPr>
        <w:pStyle w:val="SingleTxt"/>
        <w:spacing w:after="0" w:line="120" w:lineRule="exact"/>
        <w:rPr>
          <w:sz w:val="10"/>
        </w:rPr>
      </w:pPr>
    </w:p>
    <w:p w14:paraId="16162F77" w14:textId="58EA2806" w:rsidR="0080370C" w:rsidRPr="00596416" w:rsidRDefault="0080370C" w:rsidP="0080370C">
      <w:pPr>
        <w:pStyle w:val="SingleTxt"/>
        <w:spacing w:after="0" w:line="120" w:lineRule="exact"/>
        <w:rPr>
          <w:sz w:val="10"/>
        </w:rPr>
      </w:pPr>
    </w:p>
    <w:p w14:paraId="57F67723" w14:textId="2B6E07AA" w:rsidR="0042718B" w:rsidRPr="0050477B" w:rsidRDefault="0042718B" w:rsidP="008037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
        </w:rPr>
      </w:pPr>
      <w:bookmarkStart w:id="81" w:name="_Hlk20737918"/>
      <w:r w:rsidRPr="0050477B">
        <w:rPr>
          <w:lang w:val="es-ES"/>
        </w:rPr>
        <w:tab/>
      </w:r>
      <w:r w:rsidRPr="0050477B">
        <w:rPr>
          <w:lang w:val="es-ES"/>
        </w:rPr>
        <w:tab/>
        <w:t>Acceso de las mujeres rurales a oportunidades, servicios básicos e</w:t>
      </w:r>
      <w:r w:rsidR="0080370C" w:rsidRPr="0050477B">
        <w:rPr>
          <w:lang w:val="es-ES"/>
        </w:rPr>
        <w:t> </w:t>
      </w:r>
      <w:r w:rsidRPr="0050477B">
        <w:rPr>
          <w:lang w:val="es-ES"/>
        </w:rPr>
        <w:t>infraestructuras</w:t>
      </w:r>
      <w:bookmarkEnd w:id="81"/>
    </w:p>
    <w:p w14:paraId="3728CC0E" w14:textId="0BB60258" w:rsidR="0080370C" w:rsidRPr="00596416" w:rsidRDefault="0080370C" w:rsidP="0080370C">
      <w:pPr>
        <w:spacing w:line="120" w:lineRule="exact"/>
        <w:rPr>
          <w:sz w:val="10"/>
          <w:lang w:val="es-ES"/>
        </w:rPr>
      </w:pPr>
    </w:p>
    <w:p w14:paraId="608495BA" w14:textId="5970DD68" w:rsidR="0080370C" w:rsidRPr="00596416" w:rsidRDefault="0080370C" w:rsidP="0080370C">
      <w:pPr>
        <w:spacing w:line="120" w:lineRule="exact"/>
        <w:rPr>
          <w:sz w:val="10"/>
          <w:lang w:val="es-ES"/>
        </w:rPr>
      </w:pPr>
    </w:p>
    <w:p w14:paraId="25455D12" w14:textId="77777777" w:rsidR="0042718B" w:rsidRPr="00596416" w:rsidRDefault="0042718B" w:rsidP="000A2E20">
      <w:pPr>
        <w:pStyle w:val="SingleTxt"/>
        <w:numPr>
          <w:ilvl w:val="0"/>
          <w:numId w:val="49"/>
        </w:numPr>
        <w:tabs>
          <w:tab w:val="num" w:pos="2804"/>
        </w:tabs>
        <w:ind w:left="1267"/>
      </w:pPr>
      <w:r w:rsidRPr="00596416">
        <w:t xml:space="preserve">En el plano político, el Gobierno asumió en la Declaración de </w:t>
      </w:r>
      <w:proofErr w:type="spellStart"/>
      <w:r w:rsidRPr="00596416">
        <w:t>Maubisse</w:t>
      </w:r>
      <w:proofErr w:type="spellEnd"/>
      <w:r w:rsidRPr="00596416">
        <w:t xml:space="preserve"> de </w:t>
      </w:r>
      <w:r w:rsidRPr="0050477B">
        <w:t>2015</w:t>
      </w:r>
      <w:r w:rsidRPr="00596416">
        <w:t xml:space="preserve"> un importante compromiso en favor de las mujeres rurales. La Declaración fue aprobada por el anterior </w:t>
      </w:r>
      <w:proofErr w:type="gramStart"/>
      <w:r w:rsidRPr="00596416">
        <w:t>Primer Ministro</w:t>
      </w:r>
      <w:proofErr w:type="gramEnd"/>
      <w:r w:rsidRPr="00596416">
        <w:t xml:space="preserve"> y nueve instituciones del Estado, que acordaron tomar medidas para mejorar la vida de las mujeres rurales</w:t>
      </w:r>
      <w:r w:rsidRPr="0050477B">
        <w:rPr>
          <w:vertAlign w:val="superscript"/>
        </w:rPr>
        <w:footnoteReference w:id="315"/>
      </w:r>
      <w:r w:rsidRPr="00596416">
        <w:t>. Comprende un conjunto de medidas para orientar la acción del Gobierno a fin de garantizar que se respeten los principios de inclusión, tolerancia e igualdad de género y reforzar la capacidad y el poder socioeconómico de las mujeres rurales y las personas con discapacidad en las zonas rurales.</w:t>
      </w:r>
    </w:p>
    <w:p w14:paraId="71104FD5" w14:textId="4285E1B5" w:rsidR="0042718B" w:rsidRPr="00596416" w:rsidRDefault="0042718B" w:rsidP="000A2E20">
      <w:pPr>
        <w:pStyle w:val="SingleTxt"/>
        <w:numPr>
          <w:ilvl w:val="0"/>
          <w:numId w:val="49"/>
        </w:numPr>
        <w:tabs>
          <w:tab w:val="num" w:pos="2804"/>
        </w:tabs>
        <w:ind w:left="1267"/>
      </w:pPr>
      <w:r w:rsidRPr="00596416">
        <w:t xml:space="preserve">El compromiso se renovó en octubre de </w:t>
      </w:r>
      <w:r w:rsidRPr="0050477B">
        <w:t>2018</w:t>
      </w:r>
      <w:r w:rsidRPr="00596416">
        <w:t xml:space="preserve"> por un plazo de </w:t>
      </w:r>
      <w:r w:rsidRPr="0050477B">
        <w:t>5</w:t>
      </w:r>
      <w:r w:rsidRPr="00596416">
        <w:t xml:space="preserve"> años (</w:t>
      </w:r>
      <w:r w:rsidRPr="0050477B">
        <w:t>2018</w:t>
      </w:r>
      <w:r w:rsidR="00163B53">
        <w:noBreakHyphen/>
      </w:r>
      <w:r w:rsidR="0080370C" w:rsidRPr="0050477B">
        <w:t>2</w:t>
      </w:r>
      <w:r w:rsidRPr="0050477B">
        <w:t>023</w:t>
      </w:r>
      <w:r w:rsidRPr="00596416">
        <w:t xml:space="preserve">) y lo asumen ahora </w:t>
      </w:r>
      <w:r w:rsidRPr="0050477B">
        <w:t>16</w:t>
      </w:r>
      <w:r w:rsidRPr="00596416">
        <w:t xml:space="preserve"> instituciones, entre ellas el Banco Nacional de Comercio de Timor-Leste. Asimismo, se reforzó el proceso de seguimiento al incluirlo en el mecanismo de presupuestación con perspectiva de género</w:t>
      </w:r>
      <w:r w:rsidRPr="0050477B">
        <w:rPr>
          <w:vertAlign w:val="superscript"/>
        </w:rPr>
        <w:footnoteReference w:id="316"/>
      </w:r>
      <w:r w:rsidRPr="00596416">
        <w:t>.</w:t>
      </w:r>
    </w:p>
    <w:p w14:paraId="19D3857C" w14:textId="77777777" w:rsidR="0042718B" w:rsidRPr="00596416" w:rsidRDefault="0042718B" w:rsidP="000A2E20">
      <w:pPr>
        <w:pStyle w:val="SingleTxt"/>
        <w:numPr>
          <w:ilvl w:val="0"/>
          <w:numId w:val="49"/>
        </w:numPr>
        <w:tabs>
          <w:tab w:val="num" w:pos="2804"/>
        </w:tabs>
        <w:ind w:left="1267"/>
      </w:pPr>
      <w:r w:rsidRPr="00596416">
        <w:t>A nivel operacional, el PNDS</w:t>
      </w:r>
      <w:r w:rsidRPr="0050477B">
        <w:rPr>
          <w:vertAlign w:val="superscript"/>
        </w:rPr>
        <w:footnoteReference w:id="317"/>
      </w:r>
      <w:r w:rsidRPr="00596416">
        <w:t xml:space="preserve"> está contribuyendo a facilitar el acceso de las mujeres a servicios, infraestructuras y oportunidades. Con el proceso del PNDS se busca implicar a toda la comunidad en la planificación, la toma de decisiones, la ejecución, el funcionamiento y el mantenimiento de las infraestructuras locales. Una de las prioridades del proyecto es construir las infraestructuras que necesita la comunidad en su conjunto (incluidas las mujeres, las personas de edad y las personas con discapacidad). En </w:t>
      </w:r>
      <w:r w:rsidRPr="0050477B">
        <w:t>2018</w:t>
      </w:r>
      <w:r w:rsidRPr="00596416">
        <w:t xml:space="preserve">, las mujeres representaban el </w:t>
      </w:r>
      <w:r w:rsidRPr="0050477B">
        <w:t>40</w:t>
      </w:r>
      <w:r w:rsidRPr="00596416">
        <w:t xml:space="preserve"> % de los participantes en los procesos de socialización del PNDS; hasta el </w:t>
      </w:r>
      <w:r w:rsidRPr="0050477B">
        <w:t>45</w:t>
      </w:r>
      <w:r w:rsidRPr="00596416">
        <w:t>,</w:t>
      </w:r>
      <w:r w:rsidRPr="0050477B">
        <w:t>5</w:t>
      </w:r>
      <w:r w:rsidRPr="00596416">
        <w:t xml:space="preserve"> % de los equipos de gestión comunitaria que seleccionan los proyectos prioritarios; el </w:t>
      </w:r>
      <w:r w:rsidRPr="0050477B">
        <w:t>33</w:t>
      </w:r>
      <w:r w:rsidRPr="00596416">
        <w:t>,</w:t>
      </w:r>
      <w:r w:rsidRPr="0050477B">
        <w:t>5</w:t>
      </w:r>
      <w:r w:rsidRPr="00596416">
        <w:t xml:space="preserve"> % del personal del PNDS a nivel subnacional, después de recibir formación; y el </w:t>
      </w:r>
      <w:r w:rsidRPr="0050477B">
        <w:t>29</w:t>
      </w:r>
      <w:r w:rsidRPr="00596416">
        <w:t xml:space="preserve"> % de la mano de obra en los proyectos de construcción</w:t>
      </w:r>
      <w:r w:rsidRPr="0050477B">
        <w:rPr>
          <w:vertAlign w:val="superscript"/>
        </w:rPr>
        <w:footnoteReference w:id="318"/>
      </w:r>
      <w:r w:rsidRPr="00596416">
        <w:t>.</w:t>
      </w:r>
    </w:p>
    <w:p w14:paraId="62B49720" w14:textId="36E1541A" w:rsidR="0042718B" w:rsidRPr="00596416" w:rsidRDefault="0042718B" w:rsidP="000A2E20">
      <w:pPr>
        <w:pStyle w:val="SingleTxt"/>
        <w:numPr>
          <w:ilvl w:val="0"/>
          <w:numId w:val="49"/>
        </w:numPr>
        <w:tabs>
          <w:tab w:val="num" w:pos="2804"/>
        </w:tabs>
        <w:ind w:left="1267"/>
      </w:pPr>
      <w:r w:rsidRPr="00596416">
        <w:t xml:space="preserve">En materia de infraestructura, el </w:t>
      </w:r>
      <w:r w:rsidRPr="0050477B">
        <w:t>26</w:t>
      </w:r>
      <w:r w:rsidRPr="00596416">
        <w:t xml:space="preserve"> % de los proyectos que se construyeron en</w:t>
      </w:r>
      <w:r w:rsidR="0080370C" w:rsidRPr="00596416">
        <w:t> </w:t>
      </w:r>
      <w:r w:rsidRPr="0050477B">
        <w:t>2018</w:t>
      </w:r>
      <w:r w:rsidRPr="00596416">
        <w:t xml:space="preserve"> en el marco del PNDS respondían a prioridades de las mujeres, y se calcula que estas representan el </w:t>
      </w:r>
      <w:r w:rsidRPr="0050477B">
        <w:t>52</w:t>
      </w:r>
      <w:r w:rsidRPr="00596416">
        <w:t xml:space="preserve"> % de los beneficiarios de los </w:t>
      </w:r>
      <w:r w:rsidRPr="0050477B">
        <w:t>1</w:t>
      </w:r>
      <w:r w:rsidRPr="00596416">
        <w:t>.</w:t>
      </w:r>
      <w:r w:rsidRPr="0050477B">
        <w:t>369</w:t>
      </w:r>
      <w:r w:rsidRPr="00596416">
        <w:t xml:space="preserve"> proyectos de infraestructuras construidos, que favorecen a más de </w:t>
      </w:r>
      <w:r w:rsidRPr="0050477B">
        <w:t>220</w:t>
      </w:r>
      <w:r w:rsidRPr="00596416">
        <w:t>.</w:t>
      </w:r>
      <w:r w:rsidRPr="0050477B">
        <w:t>000</w:t>
      </w:r>
      <w:r w:rsidRPr="00596416">
        <w:t xml:space="preserve"> hogares. Los proyectos están relacionados con servicios básicos de varios sectores: agua y saneamiento; carreteras, puentes y control de inundaciones; educación, cultura y deporte; salud; y agricultura y seguridad alimentaria</w:t>
      </w:r>
      <w:r w:rsidRPr="0050477B">
        <w:rPr>
          <w:vertAlign w:val="superscript"/>
        </w:rPr>
        <w:footnoteReference w:id="319"/>
      </w:r>
      <w:r w:rsidRPr="00596416">
        <w:t>.</w:t>
      </w:r>
    </w:p>
    <w:p w14:paraId="7D642F20" w14:textId="0770DBFC" w:rsidR="0080370C" w:rsidRPr="00596416" w:rsidRDefault="0080370C" w:rsidP="0080370C">
      <w:pPr>
        <w:pStyle w:val="SingleTxt"/>
        <w:spacing w:after="0" w:line="120" w:lineRule="exact"/>
        <w:rPr>
          <w:sz w:val="10"/>
        </w:rPr>
      </w:pPr>
    </w:p>
    <w:p w14:paraId="0FB401AE" w14:textId="490DDDF5" w:rsidR="0080370C" w:rsidRPr="00596416" w:rsidRDefault="0080370C" w:rsidP="0080370C">
      <w:pPr>
        <w:pStyle w:val="SingleTxt"/>
        <w:spacing w:after="0" w:line="120" w:lineRule="exact"/>
        <w:rPr>
          <w:sz w:val="10"/>
        </w:rPr>
      </w:pPr>
    </w:p>
    <w:p w14:paraId="45167F7D" w14:textId="525AC7FC" w:rsidR="0042718B" w:rsidRPr="0050477B" w:rsidRDefault="0042718B" w:rsidP="0080370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
        </w:rPr>
      </w:pPr>
      <w:bookmarkStart w:id="82" w:name="_Toc10641671"/>
      <w:bookmarkStart w:id="83" w:name="_Toc25630045"/>
      <w:r w:rsidRPr="0050477B">
        <w:rPr>
          <w:lang w:val="es-ES"/>
        </w:rPr>
        <w:tab/>
      </w:r>
      <w:r w:rsidRPr="0050477B">
        <w:rPr>
          <w:lang w:val="es-ES"/>
        </w:rPr>
        <w:tab/>
        <w:t>Artículo 15: Igualdad ante la ley</w:t>
      </w:r>
      <w:bookmarkEnd w:id="82"/>
      <w:bookmarkEnd w:id="83"/>
    </w:p>
    <w:p w14:paraId="7FB6F5DF" w14:textId="2903585C" w:rsidR="0080370C" w:rsidRPr="00596416" w:rsidRDefault="0080370C" w:rsidP="0080370C">
      <w:pPr>
        <w:spacing w:line="120" w:lineRule="exact"/>
        <w:rPr>
          <w:sz w:val="10"/>
          <w:lang w:val="es-ES"/>
        </w:rPr>
      </w:pPr>
    </w:p>
    <w:p w14:paraId="00618E14" w14:textId="399441C6" w:rsidR="0080370C" w:rsidRPr="00596416" w:rsidRDefault="0080370C" w:rsidP="0080370C">
      <w:pPr>
        <w:spacing w:line="120" w:lineRule="exact"/>
        <w:rPr>
          <w:sz w:val="10"/>
          <w:lang w:val="es-ES"/>
        </w:rPr>
      </w:pPr>
    </w:p>
    <w:p w14:paraId="0B25C896" w14:textId="7123869B" w:rsidR="0042718B" w:rsidRPr="00596416" w:rsidRDefault="0042718B" w:rsidP="000A2E20">
      <w:pPr>
        <w:pStyle w:val="SingleTxt"/>
        <w:numPr>
          <w:ilvl w:val="0"/>
          <w:numId w:val="49"/>
        </w:numPr>
        <w:tabs>
          <w:tab w:val="num" w:pos="2804"/>
        </w:tabs>
        <w:ind w:left="1267"/>
      </w:pPr>
      <w:r w:rsidRPr="00596416">
        <w:t>(No se han producido novedades significativas en el período en cuestión).</w:t>
      </w:r>
    </w:p>
    <w:p w14:paraId="7AEFDB9F" w14:textId="5EC95194" w:rsidR="0080370C" w:rsidRPr="00596416" w:rsidRDefault="0080370C" w:rsidP="0080370C">
      <w:pPr>
        <w:pStyle w:val="SingleTxt"/>
        <w:spacing w:after="0" w:line="120" w:lineRule="exact"/>
        <w:rPr>
          <w:sz w:val="10"/>
        </w:rPr>
      </w:pPr>
    </w:p>
    <w:p w14:paraId="6C4B8D7A" w14:textId="0D7E5DB1" w:rsidR="0080370C" w:rsidRPr="00596416" w:rsidRDefault="0080370C" w:rsidP="0080370C">
      <w:pPr>
        <w:pStyle w:val="SingleTxt"/>
        <w:spacing w:after="0" w:line="120" w:lineRule="exact"/>
        <w:rPr>
          <w:sz w:val="10"/>
        </w:rPr>
      </w:pPr>
    </w:p>
    <w:p w14:paraId="438CE4BB" w14:textId="2B121DE8" w:rsidR="0042718B" w:rsidRPr="0050477B" w:rsidRDefault="0042718B" w:rsidP="00704EF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
        </w:rPr>
      </w:pPr>
      <w:bookmarkStart w:id="84" w:name="_Toc10641672"/>
      <w:bookmarkStart w:id="85" w:name="_Toc25630046"/>
      <w:bookmarkStart w:id="86" w:name="_Hlk20737988"/>
      <w:r w:rsidRPr="0050477B">
        <w:rPr>
          <w:lang w:val="es-ES"/>
        </w:rPr>
        <w:tab/>
      </w:r>
      <w:r w:rsidRPr="0050477B">
        <w:rPr>
          <w:lang w:val="es-ES"/>
        </w:rPr>
        <w:tab/>
        <w:t>Artículo 16: Matrimonio y familia</w:t>
      </w:r>
      <w:bookmarkEnd w:id="84"/>
      <w:bookmarkEnd w:id="85"/>
      <w:bookmarkEnd w:id="86"/>
    </w:p>
    <w:p w14:paraId="52A13D66" w14:textId="0EBD5B68" w:rsidR="0080370C" w:rsidRPr="00596416" w:rsidRDefault="0080370C" w:rsidP="00704EF1">
      <w:pPr>
        <w:keepNext/>
        <w:keepLines/>
        <w:spacing w:line="120" w:lineRule="exact"/>
        <w:rPr>
          <w:sz w:val="10"/>
          <w:lang w:val="es-ES"/>
        </w:rPr>
      </w:pPr>
    </w:p>
    <w:p w14:paraId="11686719" w14:textId="6D47D40A" w:rsidR="0080370C" w:rsidRPr="00596416" w:rsidRDefault="0080370C" w:rsidP="00704EF1">
      <w:pPr>
        <w:keepNext/>
        <w:keepLines/>
        <w:spacing w:line="120" w:lineRule="exact"/>
        <w:rPr>
          <w:sz w:val="10"/>
          <w:lang w:val="es-ES"/>
        </w:rPr>
      </w:pPr>
    </w:p>
    <w:p w14:paraId="0F2FA34B" w14:textId="15968D1D" w:rsidR="0042718B" w:rsidRPr="0050477B" w:rsidRDefault="0042718B" w:rsidP="00704E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
        </w:rPr>
      </w:pPr>
      <w:r w:rsidRPr="0050477B">
        <w:rPr>
          <w:lang w:val="es-ES"/>
        </w:rPr>
        <w:tab/>
      </w:r>
      <w:r w:rsidRPr="0050477B">
        <w:rPr>
          <w:lang w:val="es-ES"/>
        </w:rPr>
        <w:tab/>
        <w:t>Registro civil y registro del matrimonio en sus diversas formas</w:t>
      </w:r>
    </w:p>
    <w:p w14:paraId="4BB05D96" w14:textId="48032B58" w:rsidR="0080370C" w:rsidRPr="00596416" w:rsidRDefault="0080370C" w:rsidP="0080370C">
      <w:pPr>
        <w:spacing w:line="120" w:lineRule="exact"/>
        <w:rPr>
          <w:sz w:val="10"/>
          <w:lang w:val="es-ES"/>
        </w:rPr>
      </w:pPr>
    </w:p>
    <w:p w14:paraId="3CA29F5E" w14:textId="45C8AF2B" w:rsidR="0080370C" w:rsidRPr="00596416" w:rsidRDefault="0080370C" w:rsidP="0080370C">
      <w:pPr>
        <w:spacing w:line="120" w:lineRule="exact"/>
        <w:rPr>
          <w:sz w:val="10"/>
          <w:lang w:val="es-ES"/>
        </w:rPr>
      </w:pPr>
    </w:p>
    <w:p w14:paraId="3198210E" w14:textId="77777777" w:rsidR="0042718B" w:rsidRPr="00596416" w:rsidRDefault="0042718B" w:rsidP="000A2E20">
      <w:pPr>
        <w:pStyle w:val="SingleTxt"/>
        <w:numPr>
          <w:ilvl w:val="0"/>
          <w:numId w:val="49"/>
        </w:numPr>
        <w:tabs>
          <w:tab w:val="num" w:pos="2804"/>
        </w:tabs>
        <w:ind w:left="1267"/>
      </w:pPr>
      <w:r w:rsidRPr="00596416">
        <w:t xml:space="preserve">En el contexto del proceso de reforma legislativa, se consideró prioritario reformar el registro civil y el marco jurídico general sobre el matrimonio y el derecho de familia. </w:t>
      </w:r>
      <w:bookmarkStart w:id="87" w:name="_Hlk20738104"/>
      <w:bookmarkEnd w:id="87"/>
    </w:p>
    <w:p w14:paraId="3438E164" w14:textId="77777777" w:rsidR="0042718B" w:rsidRPr="00596416" w:rsidRDefault="0042718B" w:rsidP="000A2E20">
      <w:pPr>
        <w:pStyle w:val="SingleTxt"/>
        <w:numPr>
          <w:ilvl w:val="0"/>
          <w:numId w:val="49"/>
        </w:numPr>
        <w:tabs>
          <w:tab w:val="num" w:pos="2804"/>
        </w:tabs>
        <w:ind w:left="1267"/>
      </w:pPr>
      <w:r w:rsidRPr="00596416">
        <w:t>En este marco, se está debatiendo si conviene incorporar las normas de matrimonio y familia a una ley independiente para mejorar el conocimiento del derecho y su aplicación y promover la monogamia, normas consensuadas, la igualdad y los derechos y deberes que establece la ley</w:t>
      </w:r>
      <w:r w:rsidRPr="0050477B">
        <w:rPr>
          <w:vertAlign w:val="superscript"/>
        </w:rPr>
        <w:footnoteReference w:id="320"/>
      </w:r>
      <w:r w:rsidRPr="00596416">
        <w:t>.</w:t>
      </w:r>
    </w:p>
    <w:p w14:paraId="052B81DD" w14:textId="2ABC05DA" w:rsidR="0042718B" w:rsidRPr="00596416" w:rsidRDefault="0042718B" w:rsidP="000A2E20">
      <w:pPr>
        <w:pStyle w:val="SingleTxt"/>
        <w:numPr>
          <w:ilvl w:val="0"/>
          <w:numId w:val="49"/>
        </w:numPr>
        <w:tabs>
          <w:tab w:val="num" w:pos="2804"/>
        </w:tabs>
        <w:ind w:left="1267"/>
      </w:pPr>
      <w:r w:rsidRPr="00596416">
        <w:t xml:space="preserve">En lo que respecta al registro civil del matrimonio concretamente, el proyecto de Código del Registro Civil establece que las delegaciones locales de la Dirección Nacional del Registro Civil y Notaría son responsables de transcribir o inscribir en el registro civil los matrimonios católicos y tradicionales (art. </w:t>
      </w:r>
      <w:r w:rsidRPr="0050477B">
        <w:t>12</w:t>
      </w:r>
      <w:r w:rsidRPr="00596416">
        <w:t>.</w:t>
      </w:r>
      <w:r w:rsidRPr="0050477B">
        <w:t>3</w:t>
      </w:r>
      <w:r w:rsidRPr="00596416">
        <w:t xml:space="preserve">.d.) a fin de crear las condiciones necesarias para que el matrimonio pueda celebrarse de conformidad con el derecho civil. Aunque el proyecto de Código del Registro Civil aún no se ha aprobado debido al prolongado proceso de consultas y análisis, el proyecto final ya está listo para ser presentado ante el Consejo de </w:t>
      </w:r>
      <w:proofErr w:type="gramStart"/>
      <w:r w:rsidRPr="00596416">
        <w:t>Ministros</w:t>
      </w:r>
      <w:proofErr w:type="gramEnd"/>
      <w:r w:rsidRPr="0050477B">
        <w:rPr>
          <w:vertAlign w:val="superscript"/>
        </w:rPr>
        <w:footnoteReference w:id="321"/>
      </w:r>
      <w:r w:rsidRPr="00596416">
        <w:t>.</w:t>
      </w:r>
    </w:p>
    <w:p w14:paraId="0A3935F8" w14:textId="4FD8204B" w:rsidR="0080370C" w:rsidRPr="00596416" w:rsidRDefault="0080370C" w:rsidP="0080370C">
      <w:pPr>
        <w:pStyle w:val="SingleTxt"/>
        <w:spacing w:after="0" w:line="120" w:lineRule="exact"/>
        <w:rPr>
          <w:sz w:val="10"/>
        </w:rPr>
      </w:pPr>
    </w:p>
    <w:p w14:paraId="315BB5BD" w14:textId="2657DAFE" w:rsidR="0080370C" w:rsidRPr="00596416" w:rsidRDefault="0080370C" w:rsidP="0080370C">
      <w:pPr>
        <w:pStyle w:val="SingleTxt"/>
        <w:spacing w:after="0" w:line="120" w:lineRule="exact"/>
        <w:rPr>
          <w:sz w:val="10"/>
        </w:rPr>
      </w:pPr>
    </w:p>
    <w:p w14:paraId="7121A82A" w14:textId="27C55B62" w:rsidR="0042718B" w:rsidRPr="0050477B" w:rsidRDefault="0042718B" w:rsidP="008037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
        </w:rPr>
      </w:pPr>
      <w:r w:rsidRPr="0050477B">
        <w:rPr>
          <w:lang w:val="es-ES"/>
        </w:rPr>
        <w:tab/>
      </w:r>
      <w:r w:rsidRPr="0050477B">
        <w:rPr>
          <w:lang w:val="es-ES"/>
        </w:rPr>
        <w:tab/>
        <w:t>Edad mínima para contraer matrimonio</w:t>
      </w:r>
    </w:p>
    <w:p w14:paraId="594F7D04" w14:textId="597BE80E" w:rsidR="0080370C" w:rsidRPr="00596416" w:rsidRDefault="0080370C" w:rsidP="0080370C">
      <w:pPr>
        <w:spacing w:line="120" w:lineRule="exact"/>
        <w:rPr>
          <w:sz w:val="10"/>
          <w:lang w:val="es-ES"/>
        </w:rPr>
      </w:pPr>
    </w:p>
    <w:p w14:paraId="0182469E" w14:textId="7DDBD397" w:rsidR="0080370C" w:rsidRPr="00596416" w:rsidRDefault="0080370C" w:rsidP="0080370C">
      <w:pPr>
        <w:spacing w:line="120" w:lineRule="exact"/>
        <w:rPr>
          <w:sz w:val="10"/>
          <w:lang w:val="es-ES"/>
        </w:rPr>
      </w:pPr>
    </w:p>
    <w:p w14:paraId="333D4BE5" w14:textId="4B997579" w:rsidR="0042718B" w:rsidRPr="00596416" w:rsidRDefault="0042718B" w:rsidP="000A2E20">
      <w:pPr>
        <w:pStyle w:val="SingleTxt"/>
        <w:numPr>
          <w:ilvl w:val="0"/>
          <w:numId w:val="49"/>
        </w:numPr>
        <w:tabs>
          <w:tab w:val="num" w:pos="2804"/>
        </w:tabs>
        <w:ind w:left="1267"/>
      </w:pPr>
      <w:r w:rsidRPr="00596416">
        <w:t>Se está debatiendo la posible modificación del Código Civil para aumentar la edad mínima para contraer matrimonio</w:t>
      </w:r>
      <w:r w:rsidRPr="0050477B">
        <w:rPr>
          <w:vertAlign w:val="superscript"/>
        </w:rPr>
        <w:footnoteReference w:id="322"/>
      </w:r>
      <w:r w:rsidRPr="00596416">
        <w:t>.</w:t>
      </w:r>
    </w:p>
    <w:p w14:paraId="593C8EC7" w14:textId="033E50BF" w:rsidR="0080370C" w:rsidRPr="00596416" w:rsidRDefault="0080370C" w:rsidP="0080370C">
      <w:pPr>
        <w:pStyle w:val="SingleTxt"/>
        <w:spacing w:after="0" w:line="120" w:lineRule="exact"/>
        <w:rPr>
          <w:sz w:val="10"/>
        </w:rPr>
      </w:pPr>
    </w:p>
    <w:p w14:paraId="08AC6ACF" w14:textId="598A3C40" w:rsidR="0080370C" w:rsidRPr="00596416" w:rsidRDefault="0080370C" w:rsidP="0080370C">
      <w:pPr>
        <w:pStyle w:val="SingleTxt"/>
        <w:spacing w:after="0" w:line="120" w:lineRule="exact"/>
        <w:rPr>
          <w:sz w:val="10"/>
        </w:rPr>
      </w:pPr>
    </w:p>
    <w:p w14:paraId="519554C0" w14:textId="67FA23B1" w:rsidR="0042718B" w:rsidRPr="0050477B" w:rsidRDefault="0042718B" w:rsidP="008037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
        </w:rPr>
      </w:pPr>
      <w:r w:rsidRPr="0050477B">
        <w:rPr>
          <w:lang w:val="es-ES"/>
        </w:rPr>
        <w:tab/>
      </w:r>
      <w:r w:rsidRPr="0050477B">
        <w:rPr>
          <w:lang w:val="es-ES"/>
        </w:rPr>
        <w:tab/>
        <w:t>Divorcio</w:t>
      </w:r>
    </w:p>
    <w:p w14:paraId="0238387D" w14:textId="41DBB833" w:rsidR="0080370C" w:rsidRPr="00596416" w:rsidRDefault="0080370C" w:rsidP="0080370C">
      <w:pPr>
        <w:spacing w:line="120" w:lineRule="exact"/>
        <w:rPr>
          <w:sz w:val="10"/>
          <w:lang w:val="es-ES"/>
        </w:rPr>
      </w:pPr>
    </w:p>
    <w:p w14:paraId="25365D7D" w14:textId="31AD508A" w:rsidR="0080370C" w:rsidRPr="00596416" w:rsidRDefault="0080370C" w:rsidP="0080370C">
      <w:pPr>
        <w:spacing w:line="120" w:lineRule="exact"/>
        <w:rPr>
          <w:sz w:val="10"/>
          <w:lang w:val="es-ES"/>
        </w:rPr>
      </w:pPr>
    </w:p>
    <w:p w14:paraId="68E12B4E" w14:textId="12F31B23" w:rsidR="0042718B" w:rsidRPr="00596416" w:rsidRDefault="0042718B" w:rsidP="000A2E20">
      <w:pPr>
        <w:pStyle w:val="SingleTxt"/>
        <w:numPr>
          <w:ilvl w:val="0"/>
          <w:numId w:val="49"/>
        </w:numPr>
        <w:tabs>
          <w:tab w:val="num" w:pos="2804"/>
        </w:tabs>
        <w:ind w:left="1267"/>
      </w:pPr>
      <w:r w:rsidRPr="00596416">
        <w:t xml:space="preserve">El sistema de divorcio no se ha modificado en el período en cuestión. Sin embargo, además del sistema de divorcio contencioso, que implica una violación culposa de las obligaciones conyugales, el Código Civil da prioridad al divorcio por consentimiento mutuo, sistema que no se basa en la culpa (art. </w:t>
      </w:r>
      <w:r w:rsidRPr="0050477B">
        <w:t>1652</w:t>
      </w:r>
      <w:r w:rsidRPr="00596416">
        <w:t>).</w:t>
      </w:r>
    </w:p>
    <w:p w14:paraId="1364BDBF" w14:textId="1AD00C6D" w:rsidR="0080370C" w:rsidRPr="00596416" w:rsidRDefault="0080370C" w:rsidP="0080370C">
      <w:pPr>
        <w:pStyle w:val="SingleTxt"/>
        <w:spacing w:after="0" w:line="120" w:lineRule="exact"/>
        <w:rPr>
          <w:sz w:val="10"/>
        </w:rPr>
      </w:pPr>
    </w:p>
    <w:p w14:paraId="3A796260" w14:textId="5DBFE03A" w:rsidR="0080370C" w:rsidRPr="00596416" w:rsidRDefault="0080370C" w:rsidP="0080370C">
      <w:pPr>
        <w:pStyle w:val="SingleTxt"/>
        <w:spacing w:after="0" w:line="120" w:lineRule="exact"/>
        <w:rPr>
          <w:sz w:val="10"/>
        </w:rPr>
      </w:pPr>
    </w:p>
    <w:p w14:paraId="21473C35" w14:textId="0D70C5AD" w:rsidR="0042718B" w:rsidRPr="0050477B" w:rsidRDefault="0042718B" w:rsidP="008037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
        </w:rPr>
      </w:pPr>
      <w:r w:rsidRPr="0050477B">
        <w:rPr>
          <w:lang w:val="es-ES"/>
        </w:rPr>
        <w:tab/>
      </w:r>
      <w:r w:rsidRPr="0050477B">
        <w:rPr>
          <w:lang w:val="es-ES"/>
        </w:rPr>
        <w:tab/>
        <w:t xml:space="preserve">Período </w:t>
      </w:r>
      <w:proofErr w:type="spellStart"/>
      <w:r w:rsidRPr="0050477B">
        <w:rPr>
          <w:lang w:val="es-ES"/>
        </w:rPr>
        <w:t>internupcial</w:t>
      </w:r>
      <w:proofErr w:type="spellEnd"/>
    </w:p>
    <w:p w14:paraId="3A5C2EED" w14:textId="7D8112F6" w:rsidR="0080370C" w:rsidRPr="00596416" w:rsidRDefault="0080370C" w:rsidP="0080370C">
      <w:pPr>
        <w:spacing w:line="120" w:lineRule="exact"/>
        <w:rPr>
          <w:sz w:val="10"/>
          <w:lang w:val="es-ES"/>
        </w:rPr>
      </w:pPr>
    </w:p>
    <w:p w14:paraId="5BC1518A" w14:textId="13D69FBB" w:rsidR="0080370C" w:rsidRPr="00596416" w:rsidRDefault="0080370C" w:rsidP="0080370C">
      <w:pPr>
        <w:spacing w:line="120" w:lineRule="exact"/>
        <w:rPr>
          <w:sz w:val="10"/>
          <w:lang w:val="es-ES"/>
        </w:rPr>
      </w:pPr>
    </w:p>
    <w:p w14:paraId="44DD942C" w14:textId="4FB23CD6" w:rsidR="0042718B" w:rsidRPr="00596416" w:rsidRDefault="0042718B" w:rsidP="000A2E20">
      <w:pPr>
        <w:pStyle w:val="SingleTxt"/>
        <w:numPr>
          <w:ilvl w:val="0"/>
          <w:numId w:val="49"/>
        </w:numPr>
        <w:tabs>
          <w:tab w:val="num" w:pos="2804"/>
        </w:tabs>
        <w:ind w:left="1267"/>
      </w:pPr>
      <w:r w:rsidRPr="00596416">
        <w:t xml:space="preserve">No se tramitó ninguna modificación relacionada con el artículo </w:t>
      </w:r>
      <w:r w:rsidRPr="0050477B">
        <w:t>1494</w:t>
      </w:r>
      <w:r w:rsidRPr="00596416">
        <w:t xml:space="preserve"> del Código Civil, relativo al período </w:t>
      </w:r>
      <w:proofErr w:type="spellStart"/>
      <w:r w:rsidRPr="00596416">
        <w:t>internupcial</w:t>
      </w:r>
      <w:proofErr w:type="spellEnd"/>
      <w:r w:rsidRPr="00596416">
        <w:t xml:space="preserve"> durante el cual un hombre o una mujer no pueden contraer matrimonio de nuevo</w:t>
      </w:r>
      <w:r w:rsidRPr="0050477B">
        <w:rPr>
          <w:vertAlign w:val="superscript"/>
        </w:rPr>
        <w:footnoteReference w:id="323"/>
      </w:r>
      <w:r w:rsidRPr="00596416">
        <w:t xml:space="preserve">. Por tanto, el período </w:t>
      </w:r>
      <w:proofErr w:type="spellStart"/>
      <w:r w:rsidRPr="00596416">
        <w:t>internupcial</w:t>
      </w:r>
      <w:proofErr w:type="spellEnd"/>
      <w:r w:rsidRPr="00596416">
        <w:t xml:space="preserve"> sigue siendo de </w:t>
      </w:r>
      <w:r w:rsidRPr="0050477B">
        <w:t>180</w:t>
      </w:r>
      <w:r w:rsidRPr="00596416">
        <w:t xml:space="preserve"> días para los hombres y de </w:t>
      </w:r>
      <w:r w:rsidRPr="0050477B">
        <w:t>300</w:t>
      </w:r>
      <w:r w:rsidRPr="00596416">
        <w:t xml:space="preserve"> días para las mujeres, salvo que la mujer pueda aportar una declaración judicial de que no está embarazada.</w:t>
      </w:r>
    </w:p>
    <w:p w14:paraId="03D4BF74" w14:textId="13C17339" w:rsidR="00153CEB" w:rsidRPr="00596416" w:rsidRDefault="00153CEB" w:rsidP="00153CEB">
      <w:pPr>
        <w:pStyle w:val="SingleTxt"/>
        <w:spacing w:after="0" w:line="120" w:lineRule="exact"/>
        <w:rPr>
          <w:sz w:val="10"/>
        </w:rPr>
      </w:pPr>
    </w:p>
    <w:p w14:paraId="038A2A70" w14:textId="6E55A6FE" w:rsidR="0042718B" w:rsidRPr="0050477B" w:rsidRDefault="0042718B" w:rsidP="00153C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
        </w:rPr>
      </w:pPr>
      <w:r w:rsidRPr="0050477B">
        <w:rPr>
          <w:lang w:val="es-ES"/>
        </w:rPr>
        <w:tab/>
      </w:r>
      <w:r w:rsidRPr="0050477B">
        <w:rPr>
          <w:lang w:val="es-ES"/>
        </w:rPr>
        <w:tab/>
        <w:t>Legislación relacionada con las uniones de hecho</w:t>
      </w:r>
    </w:p>
    <w:p w14:paraId="66F43FE7" w14:textId="434474D5" w:rsidR="00153CEB" w:rsidRPr="00596416" w:rsidRDefault="00153CEB" w:rsidP="00153CEB">
      <w:pPr>
        <w:spacing w:line="120" w:lineRule="exact"/>
        <w:rPr>
          <w:sz w:val="10"/>
          <w:lang w:val="es-ES"/>
        </w:rPr>
      </w:pPr>
    </w:p>
    <w:p w14:paraId="668AC4FB" w14:textId="05F6FB26" w:rsidR="0042718B" w:rsidRPr="00596416" w:rsidRDefault="0042718B" w:rsidP="000A2E20">
      <w:pPr>
        <w:pStyle w:val="SingleTxt"/>
        <w:numPr>
          <w:ilvl w:val="0"/>
          <w:numId w:val="49"/>
        </w:numPr>
        <w:tabs>
          <w:tab w:val="num" w:pos="2804"/>
        </w:tabs>
        <w:ind w:left="1267"/>
      </w:pPr>
      <w:r w:rsidRPr="00596416">
        <w:t>Por el momento no se ha reconocido legalmente la unión de hecho.</w:t>
      </w:r>
    </w:p>
    <w:p w14:paraId="6F0D97F3" w14:textId="778B397D" w:rsidR="00153CEB" w:rsidRPr="00596416" w:rsidRDefault="00153CEB" w:rsidP="00153CEB">
      <w:pPr>
        <w:pStyle w:val="SingleTxt"/>
        <w:spacing w:after="0" w:line="120" w:lineRule="exact"/>
        <w:rPr>
          <w:sz w:val="10"/>
        </w:rPr>
      </w:pPr>
    </w:p>
    <w:p w14:paraId="74B3B728" w14:textId="563F9AE3" w:rsidR="0042718B" w:rsidRPr="0050477B" w:rsidRDefault="0042718B" w:rsidP="00153C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
        </w:rPr>
      </w:pPr>
      <w:r w:rsidRPr="0050477B">
        <w:rPr>
          <w:lang w:val="es-ES"/>
        </w:rPr>
        <w:tab/>
      </w:r>
      <w:r w:rsidRPr="0050477B">
        <w:rPr>
          <w:lang w:val="es-ES"/>
        </w:rPr>
        <w:tab/>
        <w:t>Sistema jurídico para la administración práctica de la tierra</w:t>
      </w:r>
    </w:p>
    <w:p w14:paraId="6125D852" w14:textId="03E8A42D" w:rsidR="00153CEB" w:rsidRPr="00596416" w:rsidRDefault="00153CEB" w:rsidP="00153CEB">
      <w:pPr>
        <w:spacing w:line="120" w:lineRule="exact"/>
        <w:rPr>
          <w:sz w:val="10"/>
          <w:lang w:val="es-ES"/>
        </w:rPr>
      </w:pPr>
    </w:p>
    <w:p w14:paraId="2D8681E7" w14:textId="77777777" w:rsidR="0042718B" w:rsidRPr="00596416" w:rsidRDefault="0042718B" w:rsidP="000A2E20">
      <w:pPr>
        <w:pStyle w:val="SingleTxt"/>
        <w:numPr>
          <w:ilvl w:val="0"/>
          <w:numId w:val="49"/>
        </w:numPr>
        <w:tabs>
          <w:tab w:val="num" w:pos="2804"/>
        </w:tabs>
        <w:ind w:left="1267"/>
      </w:pPr>
      <w:r w:rsidRPr="00596416">
        <w:t xml:space="preserve">De conformidad con el proceso de registro nacional y las disposiciones de la Ley de Tierras (art. </w:t>
      </w:r>
      <w:r w:rsidRPr="0050477B">
        <w:t>32</w:t>
      </w:r>
      <w:r w:rsidRPr="00596416">
        <w:t>.</w:t>
      </w:r>
      <w:r w:rsidRPr="0050477B">
        <w:t>7</w:t>
      </w:r>
      <w:r w:rsidRPr="00596416">
        <w:t>)</w:t>
      </w:r>
      <w:r w:rsidRPr="0050477B">
        <w:rPr>
          <w:vertAlign w:val="superscript"/>
        </w:rPr>
        <w:footnoteReference w:id="324"/>
      </w:r>
      <w:r w:rsidRPr="00596416">
        <w:t>, se alienta a las parejas casadas a obtener un título conjunto de propiedad, para lo cual deben presentar una declaración y tomarse una fotografía juntos en sus parcelas.</w:t>
      </w:r>
    </w:p>
    <w:p w14:paraId="1C3244E0" w14:textId="77777777" w:rsidR="0042718B" w:rsidRPr="00596416" w:rsidRDefault="0042718B" w:rsidP="000A2E20">
      <w:pPr>
        <w:pStyle w:val="SingleTxt"/>
        <w:numPr>
          <w:ilvl w:val="0"/>
          <w:numId w:val="49"/>
        </w:numPr>
        <w:tabs>
          <w:tab w:val="num" w:pos="2804"/>
        </w:tabs>
        <w:ind w:left="1267"/>
      </w:pPr>
      <w:r w:rsidRPr="00596416">
        <w:t xml:space="preserve">En el proceso de declaración de titularidad, serán válidos a efectos de dicha declaración los acuerdos resultantes de negociación o mediación en que las partes hayan acordado la transmisión definitiva de los derechos de propiedad sobre los bienes inmuebles (art. </w:t>
      </w:r>
      <w:r w:rsidRPr="0050477B">
        <w:t>32</w:t>
      </w:r>
      <w:r w:rsidRPr="00596416">
        <w:t>.</w:t>
      </w:r>
      <w:r w:rsidRPr="0050477B">
        <w:t>5</w:t>
      </w:r>
      <w:r w:rsidRPr="00596416">
        <w:t>).</w:t>
      </w:r>
    </w:p>
    <w:p w14:paraId="7A20F247" w14:textId="4F890391" w:rsidR="00952B66" w:rsidRPr="00596416" w:rsidRDefault="0042718B" w:rsidP="000A2E20">
      <w:pPr>
        <w:pStyle w:val="SingleTxt"/>
        <w:numPr>
          <w:ilvl w:val="0"/>
          <w:numId w:val="49"/>
        </w:numPr>
        <w:tabs>
          <w:tab w:val="num" w:pos="2804"/>
        </w:tabs>
        <w:ind w:left="1267"/>
        <w:rPr>
          <w:lang w:val="es-ES_tradnl"/>
        </w:rPr>
      </w:pPr>
      <w:r w:rsidRPr="00596416">
        <w:t xml:space="preserve">En caso de que quede alguna disputa pendiente, la Ley de Tierras (art. </w:t>
      </w:r>
      <w:r w:rsidRPr="0050477B">
        <w:t>39</w:t>
      </w:r>
      <w:r w:rsidRPr="00596416">
        <w:t>.</w:t>
      </w:r>
      <w:r w:rsidRPr="0050477B">
        <w:t>2</w:t>
      </w:r>
      <w:r w:rsidRPr="00596416">
        <w:t xml:space="preserve">) indica que se resolverá por decisión administrativa de la Comisión de Tierras e Inmuebles, que empezará a funcionar en </w:t>
      </w:r>
      <w:r w:rsidRPr="0050477B">
        <w:t>2020</w:t>
      </w:r>
      <w:r w:rsidRPr="00596416">
        <w:t>. El Decreto Ley por el que se crea la Comisión establece que en los procesos de arbitraje debe velarse por que no se vulneren los derechos de las mujeres</w:t>
      </w:r>
      <w:r w:rsidRPr="0050477B">
        <w:rPr>
          <w:vertAlign w:val="superscript"/>
        </w:rPr>
        <w:footnoteReference w:id="325"/>
      </w:r>
      <w:r w:rsidRPr="00596416">
        <w:t>.</w:t>
      </w:r>
    </w:p>
    <w:p w14:paraId="219722AB" w14:textId="6CFCC4DC" w:rsidR="00952B66" w:rsidRPr="00596416" w:rsidRDefault="00153CEB" w:rsidP="00024057">
      <w:pPr>
        <w:pStyle w:val="SingleTxt"/>
        <w:rPr>
          <w:lang w:val="es-ES_tradnl"/>
        </w:rPr>
      </w:pPr>
      <w:r w:rsidRPr="00596416">
        <w:rPr>
          <w:noProof/>
          <w:w w:val="100"/>
          <w:lang w:val="es-ES_tradnl"/>
        </w:rPr>
        <mc:AlternateContent>
          <mc:Choice Requires="wps">
            <w:drawing>
              <wp:anchor distT="0" distB="0" distL="114300" distR="114300" simplePos="0" relativeHeight="251658241" behindDoc="0" locked="0" layoutInCell="1" allowOverlap="1" wp14:anchorId="38190C5B" wp14:editId="11BD04CB">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w:pict>
              <v:line w14:anchorId="4406FE72"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952B66" w:rsidRPr="00596416" w:rsidSect="00BD195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2-24T16:36:00Z" w:initials="Start">
    <w:p w14:paraId="56F8A11F" w14:textId="77777777" w:rsidR="008440E3" w:rsidRPr="00BD195E" w:rsidRDefault="008440E3">
      <w:pPr>
        <w:pStyle w:val="CommentText"/>
        <w:rPr>
          <w:lang w:val="en-US"/>
        </w:rPr>
      </w:pPr>
      <w:r>
        <w:rPr>
          <w:rStyle w:val="CommentReference"/>
        </w:rPr>
        <w:annotationRef/>
      </w:r>
      <w:r w:rsidRPr="00BD195E">
        <w:rPr>
          <w:lang w:val="en-US"/>
        </w:rPr>
        <w:t>&lt;&lt;ODS JOB NO&gt;&gt;N2142240S&lt;&lt;ODS JOB NO&gt;&gt;</w:t>
      </w:r>
    </w:p>
    <w:p w14:paraId="1B49F955" w14:textId="77777777" w:rsidR="008440E3" w:rsidRPr="00C733AD" w:rsidRDefault="008440E3">
      <w:pPr>
        <w:pStyle w:val="CommentText"/>
        <w:rPr>
          <w:lang w:val="en-US"/>
        </w:rPr>
      </w:pPr>
      <w:r w:rsidRPr="00C733AD">
        <w:rPr>
          <w:lang w:val="en-US"/>
        </w:rPr>
        <w:t>&lt;&lt;ODS DOC SYMBOL1&gt;&gt;CEDAW/C/TLS/4&lt;&lt;ODS DOC SYMBOL1&gt;&gt;</w:t>
      </w:r>
    </w:p>
    <w:p w14:paraId="7FEEE7E6" w14:textId="77777777" w:rsidR="008440E3" w:rsidRPr="00C733AD" w:rsidRDefault="008440E3">
      <w:pPr>
        <w:pStyle w:val="CommentText"/>
        <w:rPr>
          <w:lang w:val="en-US"/>
        </w:rPr>
      </w:pPr>
      <w:r w:rsidRPr="00C733AD">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FEEE7E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C232A0" w16cex:dateUtc="2022-02-24T21: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FEEE7E6" w16cid:durableId="25C232A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91326" w14:textId="77777777" w:rsidR="000846ED" w:rsidRDefault="000846ED" w:rsidP="00101B18">
      <w:r>
        <w:separator/>
      </w:r>
    </w:p>
  </w:endnote>
  <w:endnote w:type="continuationSeparator" w:id="0">
    <w:p w14:paraId="167E6CD2" w14:textId="77777777" w:rsidR="000846ED" w:rsidRDefault="000846ED" w:rsidP="00101B18">
      <w:r>
        <w:continuationSeparator/>
      </w:r>
    </w:p>
  </w:endnote>
  <w:endnote w:type="continuationNotice" w:id="1">
    <w:p w14:paraId="1F8A6E5B" w14:textId="77777777" w:rsidR="000846ED" w:rsidRDefault="000846E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venir Medium">
    <w:charset w:val="00"/>
    <w:family w:val="auto"/>
    <w:pitch w:val="variable"/>
    <w:sig w:usb0="800000AF" w:usb1="5000204A" w:usb2="00000000" w:usb3="00000000" w:csb0="0000009B" w:csb1="00000000"/>
  </w:font>
  <w:font w:name="AvenirNext LT Pro Regular">
    <w:altName w:val="Calibri"/>
    <w:charset w:val="00"/>
    <w:family w:val="swiss"/>
    <w:pitch w:val="default"/>
    <w:sig w:usb0="00000003" w:usb1="00000000" w:usb2="00000000" w:usb3="00000000" w:csb0="00000001" w:csb1="00000000"/>
  </w:font>
  <w:font w:name="Zawgyi-One">
    <w:altName w:val="Calibri"/>
    <w:charset w:val="00"/>
    <w:family w:val="swiss"/>
    <w:pitch w:val="default"/>
    <w:sig w:usb0="00000003" w:usb1="00000000" w:usb2="00000000" w:usb3="00000000" w:csb0="00000001" w:csb1="00000000"/>
  </w:font>
  <w:font w:name="PT Sans">
    <w:charset w:val="00"/>
    <w:family w:val="swiss"/>
    <w:pitch w:val="variable"/>
    <w:sig w:usb0="A00002EF" w:usb1="5000204B" w:usb2="00000000" w:usb3="00000000" w:csb0="00000097"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8440E3" w14:paraId="2558D67F" w14:textId="77777777" w:rsidTr="008440E3">
      <w:tc>
        <w:tcPr>
          <w:tcW w:w="4920" w:type="dxa"/>
          <w:shd w:val="clear" w:color="auto" w:fill="auto"/>
          <w:vAlign w:val="bottom"/>
        </w:tcPr>
        <w:p w14:paraId="157D8345" w14:textId="77777777" w:rsidR="008440E3" w:rsidRPr="008440E3" w:rsidRDefault="008440E3" w:rsidP="008440E3">
          <w:pPr>
            <w:pStyle w:val="Footer"/>
            <w:rPr>
              <w:color w:val="000000"/>
            </w:rPr>
          </w:pPr>
          <w:r>
            <w:fldChar w:fldCharType="begin"/>
          </w:r>
          <w:r>
            <w:instrText xml:space="preserve"> PAGE  \* Arabic  \* MERGEFORMAT </w:instrText>
          </w:r>
          <w:r>
            <w:fldChar w:fldCharType="separate"/>
          </w:r>
          <w:r>
            <w:t>3</w:t>
          </w:r>
          <w:r>
            <w:fldChar w:fldCharType="end"/>
          </w:r>
          <w:r>
            <w:t>/</w:t>
          </w:r>
          <w:r w:rsidR="000846ED">
            <w:fldChar w:fldCharType="begin"/>
          </w:r>
          <w:r w:rsidR="000846ED">
            <w:instrText xml:space="preserve"> NUMPAGES  \* Arabic  \* MERGEFORMAT </w:instrText>
          </w:r>
          <w:r w:rsidR="000846ED">
            <w:fldChar w:fldCharType="separate"/>
          </w:r>
          <w:r>
            <w:t>4</w:t>
          </w:r>
          <w:r w:rsidR="000846ED">
            <w:fldChar w:fldCharType="end"/>
          </w:r>
        </w:p>
      </w:tc>
      <w:tc>
        <w:tcPr>
          <w:tcW w:w="4920" w:type="dxa"/>
          <w:shd w:val="clear" w:color="auto" w:fill="auto"/>
          <w:vAlign w:val="bottom"/>
        </w:tcPr>
        <w:p w14:paraId="0B21A8E3" w14:textId="5DD723F8" w:rsidR="008440E3" w:rsidRPr="008440E3" w:rsidRDefault="008440E3" w:rsidP="008440E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37BC0">
            <w:rPr>
              <w:b w:val="0"/>
              <w:color w:val="000000"/>
              <w:sz w:val="14"/>
            </w:rPr>
            <w:t>21-19807</w:t>
          </w:r>
          <w:r>
            <w:rPr>
              <w:b w:val="0"/>
              <w:color w:val="000000"/>
              <w:sz w:val="14"/>
            </w:rPr>
            <w:fldChar w:fldCharType="end"/>
          </w:r>
        </w:p>
      </w:tc>
    </w:tr>
  </w:tbl>
  <w:p w14:paraId="5C298B4B" w14:textId="77777777" w:rsidR="008440E3" w:rsidRPr="008440E3" w:rsidRDefault="008440E3" w:rsidP="008440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8440E3" w14:paraId="64854DF4" w14:textId="77777777" w:rsidTr="008440E3">
      <w:tc>
        <w:tcPr>
          <w:tcW w:w="4920" w:type="dxa"/>
          <w:shd w:val="clear" w:color="auto" w:fill="auto"/>
          <w:vAlign w:val="bottom"/>
        </w:tcPr>
        <w:p w14:paraId="473A9057" w14:textId="0824D949" w:rsidR="008440E3" w:rsidRPr="008440E3" w:rsidRDefault="008440E3" w:rsidP="008440E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37BC0">
            <w:rPr>
              <w:b w:val="0"/>
              <w:color w:val="000000"/>
              <w:sz w:val="14"/>
            </w:rPr>
            <w:t>21-19807</w:t>
          </w:r>
          <w:r>
            <w:rPr>
              <w:b w:val="0"/>
              <w:color w:val="000000"/>
              <w:sz w:val="14"/>
            </w:rPr>
            <w:fldChar w:fldCharType="end"/>
          </w:r>
        </w:p>
      </w:tc>
      <w:tc>
        <w:tcPr>
          <w:tcW w:w="4920" w:type="dxa"/>
          <w:shd w:val="clear" w:color="auto" w:fill="auto"/>
          <w:vAlign w:val="bottom"/>
        </w:tcPr>
        <w:p w14:paraId="2CC03385" w14:textId="77777777" w:rsidR="008440E3" w:rsidRPr="008440E3" w:rsidRDefault="008440E3" w:rsidP="008440E3">
          <w:pPr>
            <w:pStyle w:val="Footer"/>
            <w:jc w:val="right"/>
          </w:pPr>
          <w:r>
            <w:fldChar w:fldCharType="begin"/>
          </w:r>
          <w:r>
            <w:instrText xml:space="preserve"> PAGE  \* Arabic  \* MERGEFORMAT </w:instrText>
          </w:r>
          <w:r>
            <w:fldChar w:fldCharType="separate"/>
          </w:r>
          <w:r>
            <w:t>2</w:t>
          </w:r>
          <w:r>
            <w:fldChar w:fldCharType="end"/>
          </w:r>
          <w:r>
            <w:t>/</w:t>
          </w:r>
          <w:r w:rsidR="000846ED">
            <w:fldChar w:fldCharType="begin"/>
          </w:r>
          <w:r w:rsidR="000846ED">
            <w:instrText xml:space="preserve"> NUMPAGES  \* Arabic  \* MERGEFORMAT </w:instrText>
          </w:r>
          <w:r w:rsidR="000846ED">
            <w:fldChar w:fldCharType="separate"/>
          </w:r>
          <w:r>
            <w:t>4</w:t>
          </w:r>
          <w:r w:rsidR="000846ED">
            <w:fldChar w:fldCharType="end"/>
          </w:r>
        </w:p>
      </w:tc>
    </w:tr>
  </w:tbl>
  <w:p w14:paraId="690C8545" w14:textId="77777777" w:rsidR="008440E3" w:rsidRPr="008440E3" w:rsidRDefault="008440E3" w:rsidP="008440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577A2" w14:textId="77777777" w:rsidR="008440E3" w:rsidRPr="008440E3" w:rsidRDefault="008440E3" w:rsidP="008440E3">
    <w:pPr>
      <w:pStyle w:val="Footer"/>
      <w:spacing w:line="120" w:lineRule="exact"/>
      <w:rPr>
        <w:b w:val="0"/>
        <w:sz w:val="10"/>
      </w:rPr>
    </w:pPr>
    <w:r>
      <w:rPr>
        <w:b w:val="0"/>
        <w:sz w:val="10"/>
      </w:rPr>
      <w:drawing>
        <wp:anchor distT="0" distB="0" distL="114300" distR="114300" simplePos="0" relativeHeight="251658240" behindDoc="0" locked="0" layoutInCell="1" allowOverlap="1" wp14:anchorId="2F08E068" wp14:editId="0295D039">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440E3" w14:paraId="206413BD" w14:textId="77777777" w:rsidTr="008440E3">
      <w:tc>
        <w:tcPr>
          <w:tcW w:w="3830" w:type="dxa"/>
          <w:shd w:val="clear" w:color="auto" w:fill="auto"/>
        </w:tcPr>
        <w:p w14:paraId="3CAB5DCA" w14:textId="54301273" w:rsidR="008440E3" w:rsidRDefault="008440E3" w:rsidP="008440E3">
          <w:pPr>
            <w:pStyle w:val="ReleaseDate0"/>
          </w:pPr>
          <w:r>
            <w:t>21-19807 (</w:t>
          </w:r>
          <w:proofErr w:type="gramStart"/>
          <w:r>
            <w:t xml:space="preserve">S)   </w:t>
          </w:r>
          <w:proofErr w:type="gramEnd"/>
          <w:r>
            <w:t xml:space="preserve"> </w:t>
          </w:r>
          <w:r w:rsidR="00BD195E">
            <w:t>16</w:t>
          </w:r>
          <w:r>
            <w:t>0222    2</w:t>
          </w:r>
          <w:r w:rsidR="00BD195E">
            <w:t>8</w:t>
          </w:r>
          <w:r>
            <w:t>0222</w:t>
          </w:r>
        </w:p>
        <w:p w14:paraId="1539E35B" w14:textId="77777777" w:rsidR="008440E3" w:rsidRPr="008440E3" w:rsidRDefault="008440E3" w:rsidP="008440E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*2119807*</w:t>
          </w:r>
        </w:p>
      </w:tc>
      <w:tc>
        <w:tcPr>
          <w:tcW w:w="4920" w:type="dxa"/>
          <w:shd w:val="clear" w:color="auto" w:fill="auto"/>
        </w:tcPr>
        <w:p w14:paraId="68D3CCC8" w14:textId="77777777" w:rsidR="008440E3" w:rsidRDefault="008440E3" w:rsidP="008440E3">
          <w:pPr>
            <w:pStyle w:val="Footer"/>
            <w:jc w:val="right"/>
            <w:rPr>
              <w:b w:val="0"/>
              <w:sz w:val="20"/>
            </w:rPr>
          </w:pPr>
          <w:r>
            <w:rPr>
              <w:b w:val="0"/>
              <w:sz w:val="20"/>
            </w:rPr>
            <w:drawing>
              <wp:inline distT="0" distB="0" distL="0" distR="0" wp14:anchorId="4861D766" wp14:editId="6C9142D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3A55EF89" w14:textId="77777777" w:rsidR="008440E3" w:rsidRPr="008440E3" w:rsidRDefault="008440E3" w:rsidP="008440E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5809D" w14:textId="77777777" w:rsidR="000846ED" w:rsidRPr="00542E65" w:rsidRDefault="000846ED" w:rsidP="00542E65">
      <w:pPr>
        <w:pStyle w:val="Footer"/>
        <w:spacing w:after="80"/>
        <w:ind w:left="792"/>
        <w:rPr>
          <w:sz w:val="16"/>
        </w:rPr>
      </w:pPr>
      <w:r w:rsidRPr="00542E65">
        <w:rPr>
          <w:sz w:val="16"/>
        </w:rPr>
        <w:t>__________________</w:t>
      </w:r>
    </w:p>
  </w:footnote>
  <w:footnote w:type="continuationSeparator" w:id="0">
    <w:p w14:paraId="43D8F0A0" w14:textId="77777777" w:rsidR="000846ED" w:rsidRPr="00542E65" w:rsidRDefault="000846ED" w:rsidP="00542E65">
      <w:pPr>
        <w:pStyle w:val="Footer"/>
        <w:spacing w:after="80"/>
        <w:ind w:left="792"/>
        <w:rPr>
          <w:sz w:val="16"/>
        </w:rPr>
      </w:pPr>
      <w:r w:rsidRPr="00542E65">
        <w:rPr>
          <w:sz w:val="16"/>
        </w:rPr>
        <w:t>__________________</w:t>
      </w:r>
    </w:p>
  </w:footnote>
  <w:footnote w:type="continuationNotice" w:id="1">
    <w:p w14:paraId="6EF2BAAF" w14:textId="77777777" w:rsidR="000846ED" w:rsidRDefault="000846ED">
      <w:pPr>
        <w:spacing w:line="240" w:lineRule="auto"/>
      </w:pPr>
    </w:p>
  </w:footnote>
  <w:footnote w:id="2">
    <w:p w14:paraId="1D3F4E9E"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sz w:val="20"/>
          <w:lang w:val="es-ES"/>
        </w:rPr>
        <w:tab/>
      </w:r>
      <w:r w:rsidRPr="0050477B">
        <w:rPr>
          <w:rStyle w:val="FootnoteReference"/>
          <w:sz w:val="20"/>
          <w:lang w:val="es-ES"/>
        </w:rPr>
        <w:footnoteRef/>
      </w:r>
      <w:r>
        <w:rPr>
          <w:lang w:val="es-ES"/>
        </w:rPr>
        <w:tab/>
        <w:t xml:space="preserve">Ley núm. </w:t>
      </w:r>
      <w:r w:rsidRPr="0050477B">
        <w:rPr>
          <w:lang w:val="es-ES"/>
        </w:rPr>
        <w:t>3</w:t>
      </w:r>
      <w:r>
        <w:rPr>
          <w:lang w:val="es-ES"/>
        </w:rPr>
        <w:t>/</w:t>
      </w:r>
      <w:r w:rsidRPr="0050477B">
        <w:rPr>
          <w:lang w:val="es-ES"/>
        </w:rPr>
        <w:t>2017</w:t>
      </w:r>
      <w:r>
        <w:rPr>
          <w:lang w:val="es-ES"/>
        </w:rPr>
        <w:t xml:space="preserve">, de </w:t>
      </w:r>
      <w:r w:rsidRPr="0050477B">
        <w:rPr>
          <w:lang w:val="es-ES"/>
        </w:rPr>
        <w:t>25</w:t>
      </w:r>
      <w:r>
        <w:rPr>
          <w:lang w:val="es-ES"/>
        </w:rPr>
        <w:t xml:space="preserve"> de enero de </w:t>
      </w:r>
      <w:r w:rsidRPr="0050477B">
        <w:rPr>
          <w:lang w:val="es-ES"/>
        </w:rPr>
        <w:t>2017</w:t>
      </w:r>
      <w:r>
        <w:rPr>
          <w:lang w:val="es-ES"/>
        </w:rPr>
        <w:t xml:space="preserve">, art. </w:t>
      </w:r>
      <w:r w:rsidRPr="0050477B">
        <w:rPr>
          <w:lang w:val="es-ES"/>
        </w:rPr>
        <w:t>3</w:t>
      </w:r>
      <w:r>
        <w:rPr>
          <w:lang w:val="es-ES"/>
        </w:rPr>
        <w:t>: Principio de no discriminación.</w:t>
      </w:r>
    </w:p>
  </w:footnote>
  <w:footnote w:id="3">
    <w:p w14:paraId="20B7C975"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Ley núm. </w:t>
      </w:r>
      <w:r w:rsidRPr="0050477B">
        <w:rPr>
          <w:lang w:val="es-ES"/>
        </w:rPr>
        <w:t>12</w:t>
      </w:r>
      <w:r>
        <w:rPr>
          <w:lang w:val="es-ES"/>
        </w:rPr>
        <w:t>/</w:t>
      </w:r>
      <w:r w:rsidRPr="0050477B">
        <w:rPr>
          <w:lang w:val="es-ES"/>
        </w:rPr>
        <w:t>2016</w:t>
      </w:r>
      <w:r>
        <w:rPr>
          <w:lang w:val="es-ES"/>
        </w:rPr>
        <w:t xml:space="preserve">, de </w:t>
      </w:r>
      <w:r w:rsidRPr="0050477B">
        <w:rPr>
          <w:lang w:val="es-ES"/>
        </w:rPr>
        <w:t>14</w:t>
      </w:r>
      <w:r>
        <w:rPr>
          <w:lang w:val="es-ES"/>
        </w:rPr>
        <w:t xml:space="preserve"> de noviembre de </w:t>
      </w:r>
      <w:r w:rsidRPr="0050477B">
        <w:rPr>
          <w:lang w:val="es-ES"/>
        </w:rPr>
        <w:t>2016</w:t>
      </w:r>
      <w:r>
        <w:rPr>
          <w:lang w:val="es-ES"/>
        </w:rPr>
        <w:t xml:space="preserve">, art. </w:t>
      </w:r>
      <w:r w:rsidRPr="0050477B">
        <w:rPr>
          <w:lang w:val="es-ES"/>
        </w:rPr>
        <w:t>6</w:t>
      </w:r>
      <w:r>
        <w:rPr>
          <w:lang w:val="es-ES"/>
        </w:rPr>
        <w:t xml:space="preserve">: Principio de igualdad / art. </w:t>
      </w:r>
      <w:r w:rsidRPr="0050477B">
        <w:rPr>
          <w:lang w:val="es-ES"/>
        </w:rPr>
        <w:t>7</w:t>
      </w:r>
      <w:r>
        <w:rPr>
          <w:lang w:val="es-ES"/>
        </w:rPr>
        <w:t>: Principio de equidad.</w:t>
      </w:r>
    </w:p>
  </w:footnote>
  <w:footnote w:id="4">
    <w:p w14:paraId="45B860F9"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szCs w:val="18"/>
          <w:lang w:val="es-ES"/>
        </w:rPr>
      </w:pPr>
      <w:r>
        <w:rPr>
          <w:lang w:val="es-ES"/>
        </w:rPr>
        <w:tab/>
      </w:r>
      <w:r w:rsidRPr="0050477B">
        <w:rPr>
          <w:rStyle w:val="FootnoteReference"/>
          <w:lang w:val="es-ES"/>
        </w:rPr>
        <w:footnoteRef/>
      </w:r>
      <w:r>
        <w:rPr>
          <w:lang w:val="es-ES"/>
        </w:rPr>
        <w:tab/>
        <w:t xml:space="preserve">Ley núm. </w:t>
      </w:r>
      <w:r w:rsidRPr="0050477B">
        <w:rPr>
          <w:lang w:val="es-ES"/>
        </w:rPr>
        <w:t>13</w:t>
      </w:r>
      <w:r>
        <w:rPr>
          <w:lang w:val="es-ES"/>
        </w:rPr>
        <w:t>/</w:t>
      </w:r>
      <w:r w:rsidRPr="0050477B">
        <w:rPr>
          <w:lang w:val="es-ES"/>
        </w:rPr>
        <w:t>2017</w:t>
      </w:r>
      <w:r>
        <w:rPr>
          <w:lang w:val="es-ES"/>
        </w:rPr>
        <w:t xml:space="preserve">, de </w:t>
      </w:r>
      <w:r w:rsidRPr="0050477B">
        <w:rPr>
          <w:lang w:val="es-ES"/>
        </w:rPr>
        <w:t>5</w:t>
      </w:r>
      <w:r>
        <w:rPr>
          <w:lang w:val="es-ES"/>
        </w:rPr>
        <w:t xml:space="preserve"> de junio de </w:t>
      </w:r>
      <w:r w:rsidRPr="0050477B">
        <w:rPr>
          <w:lang w:val="es-ES"/>
        </w:rPr>
        <w:t>2017</w:t>
      </w:r>
      <w:r>
        <w:rPr>
          <w:lang w:val="es-ES"/>
        </w:rPr>
        <w:t xml:space="preserve">, art. </w:t>
      </w:r>
      <w:r w:rsidRPr="0050477B">
        <w:rPr>
          <w:lang w:val="es-ES"/>
        </w:rPr>
        <w:t>4</w:t>
      </w:r>
      <w:r>
        <w:rPr>
          <w:lang w:val="es-ES"/>
        </w:rPr>
        <w:t xml:space="preserve">: Igualdad de derechos / art. </w:t>
      </w:r>
      <w:r w:rsidRPr="0050477B">
        <w:rPr>
          <w:lang w:val="es-ES"/>
        </w:rPr>
        <w:t>5</w:t>
      </w:r>
      <w:r>
        <w:rPr>
          <w:lang w:val="es-ES"/>
        </w:rPr>
        <w:t>: Obligación de respetar a los grupos vulnerables.</w:t>
      </w:r>
    </w:p>
  </w:footnote>
  <w:footnote w:id="5">
    <w:p w14:paraId="4D6D17A2"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szCs w:val="18"/>
          <w:lang w:val="es-ES"/>
        </w:rPr>
      </w:pPr>
      <w:r>
        <w:rPr>
          <w:lang w:val="es-ES"/>
        </w:rPr>
        <w:tab/>
      </w:r>
      <w:r w:rsidRPr="0050477B">
        <w:rPr>
          <w:rStyle w:val="FootnoteReference"/>
          <w:lang w:val="es-ES"/>
        </w:rPr>
        <w:footnoteRef/>
      </w:r>
      <w:r>
        <w:rPr>
          <w:lang w:val="es-ES"/>
        </w:rPr>
        <w:tab/>
        <w:t xml:space="preserve">Ley núm. </w:t>
      </w:r>
      <w:r w:rsidRPr="0050477B">
        <w:rPr>
          <w:lang w:val="es-ES"/>
        </w:rPr>
        <w:t>8</w:t>
      </w:r>
      <w:r>
        <w:rPr>
          <w:lang w:val="es-ES"/>
        </w:rPr>
        <w:t>/</w:t>
      </w:r>
      <w:r w:rsidRPr="0050477B">
        <w:rPr>
          <w:lang w:val="es-ES"/>
        </w:rPr>
        <w:t>2017</w:t>
      </w:r>
      <w:r>
        <w:rPr>
          <w:lang w:val="es-ES"/>
        </w:rPr>
        <w:t xml:space="preserve">, de </w:t>
      </w:r>
      <w:r w:rsidRPr="0050477B">
        <w:rPr>
          <w:lang w:val="es-ES"/>
        </w:rPr>
        <w:t>26</w:t>
      </w:r>
      <w:r>
        <w:rPr>
          <w:lang w:val="es-ES"/>
        </w:rPr>
        <w:t xml:space="preserve"> de abril de </w:t>
      </w:r>
      <w:r w:rsidRPr="0050477B">
        <w:rPr>
          <w:lang w:val="es-ES"/>
        </w:rPr>
        <w:t>2017</w:t>
      </w:r>
      <w:r>
        <w:rPr>
          <w:lang w:val="es-ES"/>
        </w:rPr>
        <w:t xml:space="preserve">, art. </w:t>
      </w:r>
      <w:r w:rsidRPr="0050477B">
        <w:rPr>
          <w:lang w:val="es-ES"/>
        </w:rPr>
        <w:t>66</w:t>
      </w:r>
      <w:r>
        <w:rPr>
          <w:lang w:val="es-ES"/>
        </w:rPr>
        <w:t>.</w:t>
      </w:r>
    </w:p>
  </w:footnote>
  <w:footnote w:id="6">
    <w:p w14:paraId="6D308042"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Para más información sobre la promulgación y aplicación de estas leyes, véanse los artículos correspondientes del presente informe.</w:t>
      </w:r>
    </w:p>
  </w:footnote>
  <w:footnote w:id="7">
    <w:p w14:paraId="78B55F15"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Respuesta del Ministerio de Justicia al cuestionario del Comité, septiembre de </w:t>
      </w:r>
      <w:r w:rsidRPr="0050477B">
        <w:rPr>
          <w:lang w:val="es-ES"/>
        </w:rPr>
        <w:t>2019</w:t>
      </w:r>
      <w:r>
        <w:rPr>
          <w:lang w:val="es-ES"/>
        </w:rPr>
        <w:t>.</w:t>
      </w:r>
    </w:p>
  </w:footnote>
  <w:footnote w:id="8">
    <w:p w14:paraId="610D9340"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Véase el artículo </w:t>
      </w:r>
      <w:r w:rsidRPr="0050477B">
        <w:rPr>
          <w:lang w:val="es-ES"/>
        </w:rPr>
        <w:t>16</w:t>
      </w:r>
      <w:r>
        <w:rPr>
          <w:lang w:val="es-ES"/>
        </w:rPr>
        <w:t>.</w:t>
      </w:r>
    </w:p>
  </w:footnote>
  <w:footnote w:id="9">
    <w:p w14:paraId="60D6EA5F"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Respuesta del Ministerio de Justicia al cuestionario del Comité, septiembre de </w:t>
      </w:r>
      <w:r w:rsidRPr="0050477B">
        <w:rPr>
          <w:lang w:val="es-ES"/>
        </w:rPr>
        <w:t>2019</w:t>
      </w:r>
      <w:r>
        <w:rPr>
          <w:lang w:val="es-ES"/>
        </w:rPr>
        <w:t>.</w:t>
      </w:r>
    </w:p>
  </w:footnote>
  <w:footnote w:id="10">
    <w:p w14:paraId="2FEA1C79" w14:textId="08B07793" w:rsidR="00952B66" w:rsidRPr="0042718B"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r>
      <w:r w:rsidR="007608EF">
        <w:rPr>
          <w:lang w:val="es-ES"/>
        </w:rPr>
        <w:t>“</w:t>
      </w:r>
      <w:r>
        <w:rPr>
          <w:lang w:val="es-ES"/>
        </w:rPr>
        <w:t>Government to launch national consultations on conciliation and traditional justice</w:t>
      </w:r>
      <w:r w:rsidR="007608EF">
        <w:rPr>
          <w:lang w:val="es-ES"/>
        </w:rPr>
        <w:t>”</w:t>
      </w:r>
      <w:r>
        <w:rPr>
          <w:lang w:val="es-ES"/>
        </w:rPr>
        <w:t xml:space="preserve"> (</w:t>
      </w:r>
      <w:r w:rsidR="007608EF">
        <w:rPr>
          <w:lang w:val="es-ES"/>
        </w:rPr>
        <w:t>“</w:t>
      </w:r>
      <w:r>
        <w:rPr>
          <w:lang w:val="es-ES"/>
        </w:rPr>
        <w:t>El</w:t>
      </w:r>
      <w:r w:rsidR="0042718B">
        <w:rPr>
          <w:lang w:val="es-ES"/>
        </w:rPr>
        <w:t> </w:t>
      </w:r>
      <w:r>
        <w:rPr>
          <w:lang w:val="es-ES"/>
        </w:rPr>
        <w:t xml:space="preserve">Gobierno organizará consultas nacionales sobre la conciliación y la justicia tradicional), sitio web del Gobierno de Timor-Leste, </w:t>
      </w:r>
      <w:r w:rsidRPr="0050477B">
        <w:rPr>
          <w:lang w:val="es-ES"/>
        </w:rPr>
        <w:t>11</w:t>
      </w:r>
      <w:r>
        <w:rPr>
          <w:lang w:val="es-ES"/>
        </w:rPr>
        <w:t xml:space="preserve"> de abril de </w:t>
      </w:r>
      <w:r w:rsidRPr="0050477B">
        <w:rPr>
          <w:lang w:val="es-ES"/>
        </w:rPr>
        <w:t>2019</w:t>
      </w:r>
      <w:r>
        <w:rPr>
          <w:lang w:val="es-ES"/>
        </w:rPr>
        <w:t xml:space="preserve">, disponible en </w:t>
      </w:r>
      <w:r w:rsidR="000846ED">
        <w:fldChar w:fldCharType="begin"/>
      </w:r>
      <w:r w:rsidR="000846ED">
        <w:instrText xml:space="preserve"> HYPERLINK "http://timor-leste.gov.tl/?p=21614&amp;n=1&amp;la</w:instrText>
      </w:r>
      <w:r w:rsidR="000846ED">
        <w:instrText xml:space="preserve">ng=en" </w:instrText>
      </w:r>
      <w:r w:rsidR="000846ED">
        <w:fldChar w:fldCharType="separate"/>
      </w:r>
      <w:r w:rsidR="00851ADA" w:rsidRPr="0050477B">
        <w:rPr>
          <w:rStyle w:val="Hyperlink"/>
          <w:lang w:val="es-ES"/>
        </w:rPr>
        <w:t>http://timor-leste.gov.tl/?p=21614&amp;n=1&amp;lang=en</w:t>
      </w:r>
      <w:r w:rsidR="000846ED">
        <w:rPr>
          <w:rStyle w:val="Hyperlink"/>
          <w:lang w:val="es-ES"/>
        </w:rPr>
        <w:fldChar w:fldCharType="end"/>
      </w:r>
      <w:r w:rsidR="00851ADA" w:rsidRPr="0042718B">
        <w:rPr>
          <w:lang w:val="es-ES"/>
        </w:rPr>
        <w:t xml:space="preserve"> </w:t>
      </w:r>
      <w:r w:rsidRPr="0042718B">
        <w:rPr>
          <w:lang w:val="es-ES"/>
        </w:rPr>
        <w:t xml:space="preserve">[consultado el </w:t>
      </w:r>
      <w:r w:rsidRPr="0050477B">
        <w:rPr>
          <w:lang w:val="es-ES"/>
        </w:rPr>
        <w:t>25</w:t>
      </w:r>
      <w:r w:rsidRPr="0042718B">
        <w:rPr>
          <w:lang w:val="es-ES"/>
        </w:rPr>
        <w:t>/</w:t>
      </w:r>
      <w:r w:rsidRPr="0050477B">
        <w:rPr>
          <w:lang w:val="es-ES"/>
        </w:rPr>
        <w:t>09</w:t>
      </w:r>
      <w:r w:rsidRPr="0042718B">
        <w:rPr>
          <w:lang w:val="es-ES"/>
        </w:rPr>
        <w:t>/</w:t>
      </w:r>
      <w:r w:rsidRPr="0050477B">
        <w:rPr>
          <w:lang w:val="es-ES"/>
        </w:rPr>
        <w:t>2019</w:t>
      </w:r>
      <w:r w:rsidRPr="0042718B">
        <w:rPr>
          <w:lang w:val="es-ES"/>
        </w:rPr>
        <w:t>].</w:t>
      </w:r>
    </w:p>
  </w:footnote>
  <w:footnote w:id="11">
    <w:p w14:paraId="43531F41"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sz w:val="20"/>
          <w:lang w:val="es-ES"/>
        </w:rPr>
      </w:pPr>
      <w:r>
        <w:rPr>
          <w:lang w:val="es-ES"/>
        </w:rPr>
        <w:tab/>
      </w:r>
      <w:r w:rsidRPr="0050477B">
        <w:rPr>
          <w:rStyle w:val="FootnoteReference"/>
          <w:lang w:val="es-ES"/>
        </w:rPr>
        <w:footnoteRef/>
      </w:r>
      <w:r>
        <w:rPr>
          <w:lang w:val="es-ES"/>
        </w:rPr>
        <w:tab/>
        <w:t xml:space="preserve">Respuesta del Ministerio de Justicia al cuestionario del Comité, septiembre de </w:t>
      </w:r>
      <w:r w:rsidRPr="0050477B">
        <w:rPr>
          <w:lang w:val="es-ES"/>
        </w:rPr>
        <w:t>2019</w:t>
      </w:r>
      <w:r>
        <w:rPr>
          <w:lang w:val="es-ES"/>
        </w:rPr>
        <w:t>.</w:t>
      </w:r>
    </w:p>
  </w:footnote>
  <w:footnote w:id="12">
    <w:p w14:paraId="66E2DD86"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sz w:val="20"/>
          <w:lang w:val="es-ES"/>
        </w:rPr>
        <w:tab/>
      </w:r>
      <w:r w:rsidRPr="0050477B">
        <w:rPr>
          <w:rStyle w:val="FootnoteReference"/>
          <w:sz w:val="20"/>
          <w:lang w:val="es-ES"/>
        </w:rPr>
        <w:footnoteRef/>
      </w:r>
      <w:r>
        <w:rPr>
          <w:lang w:val="es-ES"/>
        </w:rPr>
        <w:tab/>
        <w:t xml:space="preserve">Informe del seminario sobre la solución de controversias por vías alternativas con perspectiva de género, Dili, </w:t>
      </w:r>
      <w:r w:rsidRPr="0050477B">
        <w:rPr>
          <w:lang w:val="es-ES"/>
        </w:rPr>
        <w:t>4</w:t>
      </w:r>
      <w:r>
        <w:rPr>
          <w:lang w:val="es-ES"/>
        </w:rPr>
        <w:t xml:space="preserve"> y </w:t>
      </w:r>
      <w:r w:rsidRPr="0050477B">
        <w:rPr>
          <w:lang w:val="es-ES"/>
        </w:rPr>
        <w:t>5</w:t>
      </w:r>
      <w:r>
        <w:rPr>
          <w:lang w:val="es-ES"/>
        </w:rPr>
        <w:t xml:space="preserve"> de diciembre de </w:t>
      </w:r>
      <w:r w:rsidRPr="0050477B">
        <w:rPr>
          <w:lang w:val="es-ES"/>
        </w:rPr>
        <w:t>2017</w:t>
      </w:r>
      <w:r>
        <w:rPr>
          <w:lang w:val="es-ES"/>
        </w:rPr>
        <w:t xml:space="preserve">, ONU-Mujeres Timor-Leste, abril de </w:t>
      </w:r>
      <w:r w:rsidRPr="0050477B">
        <w:rPr>
          <w:lang w:val="es-ES"/>
        </w:rPr>
        <w:t>2018</w:t>
      </w:r>
      <w:r>
        <w:rPr>
          <w:lang w:val="es-ES"/>
        </w:rPr>
        <w:t xml:space="preserve">, pág. </w:t>
      </w:r>
      <w:r w:rsidRPr="0050477B">
        <w:rPr>
          <w:lang w:val="es-ES"/>
        </w:rPr>
        <w:t>10</w:t>
      </w:r>
      <w:r>
        <w:rPr>
          <w:lang w:val="es-ES"/>
        </w:rPr>
        <w:t>.</w:t>
      </w:r>
    </w:p>
  </w:footnote>
  <w:footnote w:id="13">
    <w:p w14:paraId="28594083"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De los más de </w:t>
      </w:r>
      <w:r w:rsidRPr="0050477B">
        <w:rPr>
          <w:lang w:val="es-ES"/>
        </w:rPr>
        <w:t>2</w:t>
      </w:r>
      <w:r>
        <w:rPr>
          <w:lang w:val="es-ES"/>
        </w:rPr>
        <w:t>.</w:t>
      </w:r>
      <w:r w:rsidRPr="0050477B">
        <w:rPr>
          <w:lang w:val="es-ES"/>
        </w:rPr>
        <w:t>500</w:t>
      </w:r>
      <w:r>
        <w:rPr>
          <w:lang w:val="es-ES"/>
        </w:rPr>
        <w:t xml:space="preserve"> casos procesados entre </w:t>
      </w:r>
      <w:r w:rsidRPr="0050477B">
        <w:rPr>
          <w:lang w:val="es-ES"/>
        </w:rPr>
        <w:t>2015</w:t>
      </w:r>
      <w:r>
        <w:rPr>
          <w:lang w:val="es-ES"/>
        </w:rPr>
        <w:t xml:space="preserve"> y </w:t>
      </w:r>
      <w:r w:rsidRPr="0050477B">
        <w:rPr>
          <w:lang w:val="es-ES"/>
        </w:rPr>
        <w:t>2018</w:t>
      </w:r>
      <w:r>
        <w:rPr>
          <w:lang w:val="es-ES"/>
        </w:rPr>
        <w:t xml:space="preserve">, se resolvieron </w:t>
      </w:r>
      <w:r w:rsidRPr="0050477B">
        <w:rPr>
          <w:lang w:val="es-ES"/>
        </w:rPr>
        <w:t>1</w:t>
      </w:r>
      <w:r>
        <w:rPr>
          <w:lang w:val="es-ES"/>
        </w:rPr>
        <w:t>.</w:t>
      </w:r>
      <w:r w:rsidRPr="0050477B">
        <w:rPr>
          <w:lang w:val="es-ES"/>
        </w:rPr>
        <w:t>568</w:t>
      </w:r>
      <w:r>
        <w:rPr>
          <w:lang w:val="es-ES"/>
        </w:rPr>
        <w:t xml:space="preserve">; el promedio mensual de casos resueltos se mantiene estable (algo más de </w:t>
      </w:r>
      <w:r w:rsidRPr="0050477B">
        <w:rPr>
          <w:lang w:val="es-ES"/>
        </w:rPr>
        <w:t>40</w:t>
      </w:r>
      <w:r>
        <w:rPr>
          <w:lang w:val="es-ES"/>
        </w:rPr>
        <w:t xml:space="preserve"> casos resueltos al mes).</w:t>
      </w:r>
    </w:p>
  </w:footnote>
  <w:footnote w:id="14">
    <w:p w14:paraId="030CAB79" w14:textId="77777777" w:rsidR="00952B66" w:rsidRPr="00952B66" w:rsidRDefault="00952B66" w:rsidP="00542E65">
      <w:pPr>
        <w:pStyle w:val="FootnoteText"/>
        <w:tabs>
          <w:tab w:val="clear" w:pos="418"/>
          <w:tab w:val="right" w:pos="1195"/>
          <w:tab w:val="left" w:pos="1267"/>
          <w:tab w:val="left" w:pos="1742"/>
          <w:tab w:val="left" w:pos="2218"/>
          <w:tab w:val="left" w:pos="2693"/>
        </w:tabs>
        <w:ind w:left="1267" w:right="1267" w:hanging="432"/>
        <w:rPr>
          <w:lang w:val="en-US"/>
        </w:rPr>
      </w:pPr>
      <w:r>
        <w:rPr>
          <w:lang w:val="es-ES"/>
        </w:rPr>
        <w:tab/>
      </w:r>
      <w:r w:rsidRPr="0050477B">
        <w:rPr>
          <w:rStyle w:val="FootnoteReference"/>
          <w:lang w:val="es-ES"/>
        </w:rPr>
        <w:footnoteRef/>
      </w:r>
      <w:r w:rsidRPr="00A750F3">
        <w:rPr>
          <w:lang w:val="en-US"/>
        </w:rPr>
        <w:tab/>
        <w:t>Justice System Programme-</w:t>
      </w:r>
      <w:r w:rsidRPr="0050477B">
        <w:rPr>
          <w:lang w:val="en-US"/>
        </w:rPr>
        <w:t>2017</w:t>
      </w:r>
      <w:r w:rsidRPr="00A750F3">
        <w:rPr>
          <w:lang w:val="en-US"/>
        </w:rPr>
        <w:t xml:space="preserve"> Annual Progress Report, PNUD Timor-Leste, marzo de </w:t>
      </w:r>
      <w:r w:rsidRPr="0050477B">
        <w:rPr>
          <w:lang w:val="en-US"/>
        </w:rPr>
        <w:t>2018</w:t>
      </w:r>
      <w:r w:rsidRPr="00A750F3">
        <w:rPr>
          <w:lang w:val="en-US"/>
        </w:rPr>
        <w:t>, pág.</w:t>
      </w:r>
      <w:r w:rsidRPr="0050477B">
        <w:rPr>
          <w:lang w:val="en-US"/>
        </w:rPr>
        <w:t>12</w:t>
      </w:r>
      <w:r w:rsidRPr="00A750F3">
        <w:rPr>
          <w:lang w:val="en-US"/>
        </w:rPr>
        <w:t>; Justice System Programme-</w:t>
      </w:r>
      <w:r w:rsidRPr="0050477B">
        <w:rPr>
          <w:lang w:val="en-US"/>
        </w:rPr>
        <w:t>2018</w:t>
      </w:r>
      <w:r w:rsidRPr="00A750F3">
        <w:rPr>
          <w:lang w:val="en-US"/>
        </w:rPr>
        <w:t xml:space="preserve"> Progress Fact Sheet, PNUD Timor-Leste, pág. </w:t>
      </w:r>
      <w:r w:rsidRPr="0050477B">
        <w:rPr>
          <w:lang w:val="en-US"/>
        </w:rPr>
        <w:t>2</w:t>
      </w:r>
      <w:r w:rsidRPr="00A750F3">
        <w:rPr>
          <w:lang w:val="en-US"/>
        </w:rPr>
        <w:t>.</w:t>
      </w:r>
    </w:p>
  </w:footnote>
  <w:footnote w:id="15">
    <w:p w14:paraId="181AF82F" w14:textId="35A466BE"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sidRPr="00A750F3">
        <w:rPr>
          <w:lang w:val="en-US"/>
        </w:rPr>
        <w:tab/>
      </w:r>
      <w:r w:rsidRPr="0050477B">
        <w:rPr>
          <w:rStyle w:val="FootnoteReference"/>
          <w:lang w:val="es-ES"/>
        </w:rPr>
        <w:footnoteRef/>
      </w:r>
      <w:r>
        <w:rPr>
          <w:lang w:val="es-ES"/>
        </w:rPr>
        <w:tab/>
        <w:t xml:space="preserve">Véase </w:t>
      </w:r>
      <w:r w:rsidR="007608EF">
        <w:rPr>
          <w:lang w:val="es-ES"/>
        </w:rPr>
        <w:t>“</w:t>
      </w:r>
      <w:r>
        <w:rPr>
          <w:lang w:val="es-ES"/>
        </w:rPr>
        <w:t>Violencia contra las mujeres</w:t>
      </w:r>
      <w:r w:rsidR="007608EF">
        <w:rPr>
          <w:lang w:val="es-ES"/>
        </w:rPr>
        <w:t>”</w:t>
      </w:r>
      <w:r>
        <w:rPr>
          <w:lang w:val="es-ES"/>
        </w:rPr>
        <w:t xml:space="preserve"> en relación con el artículo </w:t>
      </w:r>
      <w:r w:rsidRPr="0050477B">
        <w:rPr>
          <w:lang w:val="es-ES"/>
        </w:rPr>
        <w:t>5</w:t>
      </w:r>
      <w:r>
        <w:rPr>
          <w:lang w:val="es-ES"/>
        </w:rPr>
        <w:t>.</w:t>
      </w:r>
    </w:p>
  </w:footnote>
  <w:footnote w:id="16">
    <w:p w14:paraId="5DAFD188"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Véase el artículo </w:t>
      </w:r>
      <w:r w:rsidRPr="0050477B">
        <w:rPr>
          <w:lang w:val="es-ES"/>
        </w:rPr>
        <w:t>11</w:t>
      </w:r>
      <w:r>
        <w:rPr>
          <w:lang w:val="es-ES"/>
        </w:rPr>
        <w:t>.</w:t>
      </w:r>
    </w:p>
  </w:footnote>
  <w:footnote w:id="17">
    <w:p w14:paraId="3D063090"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Véase el artículo </w:t>
      </w:r>
      <w:r w:rsidRPr="0050477B">
        <w:rPr>
          <w:lang w:val="es-ES"/>
        </w:rPr>
        <w:t>10</w:t>
      </w:r>
      <w:r>
        <w:rPr>
          <w:lang w:val="es-ES"/>
        </w:rPr>
        <w:t>.</w:t>
      </w:r>
    </w:p>
  </w:footnote>
  <w:footnote w:id="18">
    <w:p w14:paraId="3181DC34" w14:textId="2530BA7E" w:rsidR="00952B66" w:rsidRPr="00952B66" w:rsidRDefault="00952B66" w:rsidP="00542E65">
      <w:pPr>
        <w:pStyle w:val="FootnoteText"/>
        <w:tabs>
          <w:tab w:val="clear" w:pos="418"/>
          <w:tab w:val="right" w:pos="1195"/>
          <w:tab w:val="left" w:pos="1267"/>
          <w:tab w:val="left" w:pos="1742"/>
          <w:tab w:val="left" w:pos="2218"/>
          <w:tab w:val="left" w:pos="2693"/>
        </w:tabs>
        <w:ind w:left="1267" w:right="1267" w:hanging="432"/>
        <w:rPr>
          <w:lang w:val="en-US"/>
        </w:rPr>
      </w:pPr>
      <w:r>
        <w:rPr>
          <w:lang w:val="es-ES"/>
        </w:rPr>
        <w:tab/>
      </w:r>
      <w:r w:rsidRPr="0050477B">
        <w:rPr>
          <w:rStyle w:val="FootnoteReference"/>
          <w:lang w:val="es-ES"/>
        </w:rPr>
        <w:footnoteRef/>
      </w:r>
      <w:r w:rsidRPr="00A750F3">
        <w:rPr>
          <w:lang w:val="en-US"/>
        </w:rPr>
        <w:tab/>
        <w:t>Véa</w:t>
      </w:r>
      <w:r>
        <w:rPr>
          <w:lang w:val="en-US"/>
        </w:rPr>
        <w:t>n</w:t>
      </w:r>
      <w:r w:rsidRPr="00A750F3">
        <w:rPr>
          <w:lang w:val="en-US"/>
        </w:rPr>
        <w:t>se</w:t>
      </w:r>
      <w:r>
        <w:rPr>
          <w:lang w:val="en-US"/>
        </w:rPr>
        <w:t>,</w:t>
      </w:r>
      <w:r w:rsidRPr="00A750F3">
        <w:rPr>
          <w:lang w:val="en-US"/>
        </w:rPr>
        <w:t xml:space="preserve"> por ejemplo: D. Babo-Soares, </w:t>
      </w:r>
      <w:r w:rsidR="007608EF">
        <w:rPr>
          <w:lang w:val="en-US"/>
        </w:rPr>
        <w:t>“</w:t>
      </w:r>
      <w:r w:rsidRPr="00A750F3">
        <w:rPr>
          <w:lang w:val="en-US"/>
        </w:rPr>
        <w:t>Nahe Biti: the Philosophy and Process of Grassroots Reconciliation (and Justice) in East Timor</w:t>
      </w:r>
      <w:r w:rsidR="007608EF">
        <w:rPr>
          <w:lang w:val="en-US"/>
        </w:rPr>
        <w:t>”</w:t>
      </w:r>
      <w:r w:rsidRPr="00A750F3">
        <w:rPr>
          <w:lang w:val="en-US"/>
        </w:rPr>
        <w:t xml:space="preserve">, The Asia Pacific Journal of Anthropology, </w:t>
      </w:r>
      <w:r w:rsidRPr="0050477B">
        <w:rPr>
          <w:lang w:val="en-US"/>
        </w:rPr>
        <w:t>5</w:t>
      </w:r>
      <w:r w:rsidRPr="00A750F3">
        <w:rPr>
          <w:lang w:val="en-US"/>
        </w:rPr>
        <w:t>(</w:t>
      </w:r>
      <w:r w:rsidRPr="0050477B">
        <w:rPr>
          <w:lang w:val="en-US"/>
        </w:rPr>
        <w:t>1</w:t>
      </w:r>
      <w:r w:rsidRPr="00A750F3">
        <w:rPr>
          <w:lang w:val="en-US"/>
        </w:rPr>
        <w:t xml:space="preserve">), </w:t>
      </w:r>
      <w:r w:rsidRPr="0050477B">
        <w:rPr>
          <w:lang w:val="en-US"/>
        </w:rPr>
        <w:t>2004</w:t>
      </w:r>
      <w:r w:rsidRPr="00A750F3">
        <w:rPr>
          <w:lang w:val="en-US"/>
        </w:rPr>
        <w:t xml:space="preserve">; T. Kirk, Legal Aid Lawyers and Paralegals: Promoting Access to Justice and Negotiating Hybridity in Timor-Leste, </w:t>
      </w:r>
      <w:r w:rsidRPr="0050477B">
        <w:rPr>
          <w:lang w:val="en-US"/>
        </w:rPr>
        <w:t>2014</w:t>
      </w:r>
      <w:r w:rsidRPr="00A750F3">
        <w:rPr>
          <w:lang w:val="en-US"/>
        </w:rPr>
        <w:t>; Cummins, D. (</w:t>
      </w:r>
      <w:r w:rsidRPr="0050477B">
        <w:rPr>
          <w:lang w:val="en-US"/>
        </w:rPr>
        <w:t>2014</w:t>
      </w:r>
      <w:r w:rsidRPr="00A750F3">
        <w:rPr>
          <w:lang w:val="en-US"/>
        </w:rPr>
        <w:t>)</w:t>
      </w:r>
      <w:r>
        <w:rPr>
          <w:lang w:val="en-US"/>
        </w:rPr>
        <w:t>,</w:t>
      </w:r>
      <w:r w:rsidRPr="00A750F3">
        <w:rPr>
          <w:lang w:val="en-US"/>
        </w:rPr>
        <w:t xml:space="preserve"> Local Governance in Timor-Leste, págs.</w:t>
      </w:r>
      <w:r w:rsidR="00FE6D28">
        <w:rPr>
          <w:lang w:val="en-US"/>
        </w:rPr>
        <w:t> </w:t>
      </w:r>
      <w:r w:rsidRPr="0050477B">
        <w:rPr>
          <w:lang w:val="en-US"/>
        </w:rPr>
        <w:t>76</w:t>
      </w:r>
      <w:r w:rsidRPr="00A750F3">
        <w:rPr>
          <w:lang w:val="en-US"/>
        </w:rPr>
        <w:t xml:space="preserve"> a </w:t>
      </w:r>
      <w:r w:rsidRPr="0050477B">
        <w:rPr>
          <w:lang w:val="en-US"/>
        </w:rPr>
        <w:t>95</w:t>
      </w:r>
      <w:r w:rsidRPr="00A750F3">
        <w:rPr>
          <w:lang w:val="en-US"/>
        </w:rPr>
        <w:t>; The Asia Foundation (</w:t>
      </w:r>
      <w:r w:rsidRPr="0050477B">
        <w:rPr>
          <w:lang w:val="en-US"/>
        </w:rPr>
        <w:t>2013</w:t>
      </w:r>
      <w:r w:rsidRPr="00A750F3">
        <w:rPr>
          <w:lang w:val="en-US"/>
        </w:rPr>
        <w:t>)</w:t>
      </w:r>
      <w:r>
        <w:rPr>
          <w:lang w:val="en-US"/>
        </w:rPr>
        <w:t>,</w:t>
      </w:r>
      <w:r w:rsidRPr="00A750F3">
        <w:rPr>
          <w:lang w:val="en-US"/>
        </w:rPr>
        <w:t xml:space="preserve"> Timor-Leste Law and Justice Survey; PNUD (</w:t>
      </w:r>
      <w:r w:rsidRPr="0050477B">
        <w:rPr>
          <w:lang w:val="en-US"/>
        </w:rPr>
        <w:t>2013</w:t>
      </w:r>
      <w:r w:rsidRPr="00A750F3">
        <w:rPr>
          <w:lang w:val="en-US"/>
        </w:rPr>
        <w:t>)</w:t>
      </w:r>
      <w:r>
        <w:rPr>
          <w:lang w:val="en-US"/>
        </w:rPr>
        <w:t>,</w:t>
      </w:r>
      <w:r w:rsidRPr="00A750F3">
        <w:rPr>
          <w:lang w:val="en-US"/>
        </w:rPr>
        <w:t xml:space="preserve"> Breaking The Cycle Of Domestic Violence In Timor-Leste, Access To Justice Options, Barriers And Decision Making Processes In The Context Of Legal Pluralism; Ba Distrito Baseline Survey (</w:t>
      </w:r>
      <w:r w:rsidRPr="0050477B">
        <w:rPr>
          <w:lang w:val="en-US"/>
        </w:rPr>
        <w:t>2014</w:t>
      </w:r>
      <w:r w:rsidRPr="00A750F3">
        <w:rPr>
          <w:lang w:val="en-US"/>
        </w:rPr>
        <w:t>)</w:t>
      </w:r>
      <w:r>
        <w:rPr>
          <w:lang w:val="en-US"/>
        </w:rPr>
        <w:t>,</w:t>
      </w:r>
      <w:r w:rsidRPr="00A750F3">
        <w:rPr>
          <w:lang w:val="en-US"/>
        </w:rPr>
        <w:t xml:space="preserve"> Local Governance and Access to Justice in Timor-Leste.</w:t>
      </w:r>
    </w:p>
  </w:footnote>
  <w:footnote w:id="19">
    <w:p w14:paraId="5DE99333" w14:textId="253EB3AF" w:rsidR="00952B66" w:rsidRPr="00952B66" w:rsidRDefault="00952B66" w:rsidP="00542E65">
      <w:pPr>
        <w:pStyle w:val="FootnoteText"/>
        <w:tabs>
          <w:tab w:val="clear" w:pos="418"/>
          <w:tab w:val="right" w:pos="1195"/>
          <w:tab w:val="left" w:pos="1267"/>
          <w:tab w:val="left" w:pos="1742"/>
          <w:tab w:val="left" w:pos="2218"/>
          <w:tab w:val="left" w:pos="2693"/>
        </w:tabs>
        <w:ind w:left="1267" w:right="1267" w:hanging="432"/>
        <w:rPr>
          <w:lang w:val="en-US"/>
        </w:rPr>
      </w:pPr>
      <w:r w:rsidRPr="00A750F3">
        <w:rPr>
          <w:sz w:val="20"/>
          <w:lang w:val="en-US"/>
        </w:rPr>
        <w:tab/>
      </w:r>
      <w:r w:rsidRPr="000A2E20">
        <w:rPr>
          <w:rStyle w:val="FootnoteReference"/>
          <w:szCs w:val="17"/>
          <w:lang w:val="es-ES"/>
        </w:rPr>
        <w:footnoteRef/>
      </w:r>
      <w:r w:rsidRPr="00A750F3">
        <w:rPr>
          <w:lang w:val="en-US"/>
        </w:rPr>
        <w:tab/>
        <w:t>D. Cummins y M.A. Bere, Women</w:t>
      </w:r>
      <w:r w:rsidR="00E421D2">
        <w:rPr>
          <w:lang w:val="en-US"/>
        </w:rPr>
        <w:t>’</w:t>
      </w:r>
      <w:r w:rsidRPr="00A750F3">
        <w:rPr>
          <w:lang w:val="en-US"/>
        </w:rPr>
        <w:t>s multiple pathways to justice: Alternative Dispute Resolution and the impact for women in Timor-Leste, ONU-Mujeres Timor-Leste, octubre de</w:t>
      </w:r>
      <w:r w:rsidR="00596416">
        <w:rPr>
          <w:lang w:val="en-US"/>
        </w:rPr>
        <w:t> </w:t>
      </w:r>
      <w:r w:rsidRPr="0050477B">
        <w:rPr>
          <w:lang w:val="en-US"/>
        </w:rPr>
        <w:t>2018</w:t>
      </w:r>
      <w:r w:rsidRPr="00A750F3">
        <w:rPr>
          <w:lang w:val="en-US"/>
        </w:rPr>
        <w:t xml:space="preserve">, pág. </w:t>
      </w:r>
      <w:r w:rsidRPr="0050477B">
        <w:rPr>
          <w:lang w:val="en-US"/>
        </w:rPr>
        <w:t>9</w:t>
      </w:r>
      <w:r w:rsidRPr="00A750F3">
        <w:rPr>
          <w:lang w:val="en-US"/>
        </w:rPr>
        <w:t>.</w:t>
      </w:r>
    </w:p>
  </w:footnote>
  <w:footnote w:id="20">
    <w:p w14:paraId="64C10356"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sidRPr="00A750F3">
        <w:rPr>
          <w:lang w:val="en-US"/>
        </w:rPr>
        <w:tab/>
      </w:r>
      <w:r w:rsidRPr="0050477B">
        <w:rPr>
          <w:rStyle w:val="FootnoteReference"/>
          <w:lang w:val="es-ES"/>
        </w:rPr>
        <w:footnoteRef/>
      </w:r>
      <w:r>
        <w:rPr>
          <w:lang w:val="es-ES"/>
        </w:rPr>
        <w:tab/>
        <w:t xml:space="preserve">Seminar Report, Gender Responsive Alternative Dispute Resolution, Dili, </w:t>
      </w:r>
      <w:r w:rsidRPr="0050477B">
        <w:rPr>
          <w:lang w:val="es-ES"/>
        </w:rPr>
        <w:t>4</w:t>
      </w:r>
      <w:r>
        <w:rPr>
          <w:lang w:val="es-ES"/>
        </w:rPr>
        <w:t xml:space="preserve"> y </w:t>
      </w:r>
      <w:r w:rsidRPr="0050477B">
        <w:rPr>
          <w:lang w:val="es-ES"/>
        </w:rPr>
        <w:t>5</w:t>
      </w:r>
      <w:r>
        <w:rPr>
          <w:lang w:val="es-ES"/>
        </w:rPr>
        <w:t xml:space="preserve"> de diciembre de </w:t>
      </w:r>
      <w:r w:rsidRPr="0050477B">
        <w:rPr>
          <w:lang w:val="es-ES"/>
        </w:rPr>
        <w:t>2017</w:t>
      </w:r>
      <w:r>
        <w:rPr>
          <w:lang w:val="es-ES"/>
        </w:rPr>
        <w:t xml:space="preserve">, ONU-Mujeres Timor-Leste, abril de </w:t>
      </w:r>
      <w:r w:rsidRPr="0050477B">
        <w:rPr>
          <w:lang w:val="es-ES"/>
        </w:rPr>
        <w:t>2018</w:t>
      </w:r>
      <w:r>
        <w:rPr>
          <w:lang w:val="es-ES"/>
        </w:rPr>
        <w:t xml:space="preserve">, pág. </w:t>
      </w:r>
      <w:r w:rsidRPr="0050477B">
        <w:rPr>
          <w:lang w:val="es-ES"/>
        </w:rPr>
        <w:t>21</w:t>
      </w:r>
      <w:r>
        <w:rPr>
          <w:lang w:val="es-ES"/>
        </w:rPr>
        <w:t>.</w:t>
      </w:r>
    </w:p>
  </w:footnote>
  <w:footnote w:id="21">
    <w:p w14:paraId="5BA9E517"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Respuesta de la Oficina del Defensor Público al cuestionario del Comité, </w:t>
      </w:r>
      <w:r w:rsidRPr="0050477B">
        <w:rPr>
          <w:lang w:val="es-ES"/>
        </w:rPr>
        <w:t>16</w:t>
      </w:r>
      <w:r>
        <w:rPr>
          <w:lang w:val="es-ES"/>
        </w:rPr>
        <w:t xml:space="preserve"> de octubre de </w:t>
      </w:r>
      <w:r w:rsidRPr="0050477B">
        <w:rPr>
          <w:lang w:val="es-ES"/>
        </w:rPr>
        <w:t>2019</w:t>
      </w:r>
      <w:r>
        <w:rPr>
          <w:lang w:val="es-ES"/>
        </w:rPr>
        <w:t>.</w:t>
      </w:r>
    </w:p>
  </w:footnote>
  <w:footnote w:id="22">
    <w:p w14:paraId="1FC67DF2"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Respuesta de la Oficina del Defensor Público al cuestionario del Comité, </w:t>
      </w:r>
      <w:r w:rsidRPr="0050477B">
        <w:rPr>
          <w:lang w:val="es-ES"/>
        </w:rPr>
        <w:t>16</w:t>
      </w:r>
      <w:r>
        <w:rPr>
          <w:lang w:val="es-ES"/>
        </w:rPr>
        <w:t xml:space="preserve"> de octubre de </w:t>
      </w:r>
      <w:r w:rsidRPr="0050477B">
        <w:rPr>
          <w:lang w:val="es-ES"/>
        </w:rPr>
        <w:t>2019</w:t>
      </w:r>
      <w:r>
        <w:rPr>
          <w:lang w:val="es-ES"/>
        </w:rPr>
        <w:t>.</w:t>
      </w:r>
    </w:p>
  </w:footnote>
  <w:footnote w:id="23">
    <w:p w14:paraId="1CDA778C"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No obstante, la Fiscalía brinda asistencia directamente a un porcentaje considerable de víctimas de la violencia contra las mujeres.</w:t>
      </w:r>
    </w:p>
  </w:footnote>
  <w:footnote w:id="24">
    <w:p w14:paraId="0428E60B"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r>
      <w:r w:rsidRPr="0050477B">
        <w:rPr>
          <w:lang w:val="es-ES"/>
        </w:rPr>
        <w:t>18</w:t>
      </w:r>
      <w:r>
        <w:rPr>
          <w:lang w:val="es-ES"/>
        </w:rPr>
        <w:t xml:space="preserve"> controversias por tierras y </w:t>
      </w:r>
      <w:r w:rsidRPr="0050477B">
        <w:rPr>
          <w:lang w:val="es-ES"/>
        </w:rPr>
        <w:t>10</w:t>
      </w:r>
      <w:r>
        <w:rPr>
          <w:lang w:val="es-ES"/>
        </w:rPr>
        <w:t xml:space="preserve"> causas civiles de otro tipo.</w:t>
      </w:r>
    </w:p>
  </w:footnote>
  <w:footnote w:id="25">
    <w:p w14:paraId="300DDF9B"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sidRPr="00A750F3">
        <w:rPr>
          <w:lang w:val="en-US"/>
        </w:rPr>
        <w:tab/>
        <w:t xml:space="preserve">Strengthening Rule of Law by Supporting the Establishment of Access to Justice Clinics (ACJs) in Timor-Leste - Final Report for the Government of Japan, abril de </w:t>
      </w:r>
      <w:r w:rsidRPr="0050477B">
        <w:rPr>
          <w:lang w:val="en-US"/>
        </w:rPr>
        <w:t>2016</w:t>
      </w:r>
      <w:r>
        <w:rPr>
          <w:lang w:val="en-US"/>
        </w:rPr>
        <w:t xml:space="preserve"> a </w:t>
      </w:r>
      <w:r w:rsidRPr="00A750F3">
        <w:rPr>
          <w:lang w:val="en-US"/>
        </w:rPr>
        <w:t xml:space="preserve">febrero de </w:t>
      </w:r>
      <w:r w:rsidRPr="0050477B">
        <w:rPr>
          <w:lang w:val="en-US"/>
        </w:rPr>
        <w:t>2018</w:t>
      </w:r>
      <w:r w:rsidRPr="00A750F3">
        <w:rPr>
          <w:lang w:val="en-US"/>
        </w:rPr>
        <w:t xml:space="preserve">, PNUD/OPD, </w:t>
      </w:r>
      <w:r w:rsidRPr="0050477B">
        <w:rPr>
          <w:lang w:val="en-US"/>
        </w:rPr>
        <w:t>14</w:t>
      </w:r>
      <w:r w:rsidRPr="00A750F3">
        <w:rPr>
          <w:lang w:val="en-US"/>
        </w:rPr>
        <w:t xml:space="preserve"> de junio de </w:t>
      </w:r>
      <w:r w:rsidRPr="0050477B">
        <w:rPr>
          <w:lang w:val="en-US"/>
        </w:rPr>
        <w:t>2018</w:t>
      </w:r>
      <w:r w:rsidRPr="00A750F3">
        <w:rPr>
          <w:lang w:val="en-US"/>
        </w:rPr>
        <w:t xml:space="preserve">, págs. </w:t>
      </w:r>
      <w:r w:rsidRPr="0050477B">
        <w:rPr>
          <w:lang w:val="es-ES"/>
        </w:rPr>
        <w:t>12</w:t>
      </w:r>
      <w:r>
        <w:rPr>
          <w:lang w:val="es-ES"/>
        </w:rPr>
        <w:t xml:space="preserve"> y </w:t>
      </w:r>
      <w:r w:rsidRPr="0050477B">
        <w:rPr>
          <w:lang w:val="es-ES"/>
        </w:rPr>
        <w:t>13</w:t>
      </w:r>
      <w:r>
        <w:rPr>
          <w:lang w:val="es-ES"/>
        </w:rPr>
        <w:t>.</w:t>
      </w:r>
    </w:p>
  </w:footnote>
  <w:footnote w:id="26">
    <w:p w14:paraId="1F480C36"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Entre </w:t>
      </w:r>
      <w:r w:rsidRPr="0050477B">
        <w:rPr>
          <w:lang w:val="es-ES"/>
        </w:rPr>
        <w:t>2015</w:t>
      </w:r>
      <w:r>
        <w:rPr>
          <w:lang w:val="es-ES"/>
        </w:rPr>
        <w:t xml:space="preserve"> y </w:t>
      </w:r>
      <w:r w:rsidRPr="0050477B">
        <w:rPr>
          <w:lang w:val="es-ES"/>
        </w:rPr>
        <w:t>2018</w:t>
      </w:r>
      <w:r>
        <w:rPr>
          <w:lang w:val="es-ES"/>
        </w:rPr>
        <w:t xml:space="preserve">, la principal OSC en el ámbito de la asistencia jurídica, ALFeLa, atendió a </w:t>
      </w:r>
      <w:r w:rsidRPr="0050477B">
        <w:rPr>
          <w:lang w:val="es-ES"/>
        </w:rPr>
        <w:t>1</w:t>
      </w:r>
      <w:r>
        <w:rPr>
          <w:lang w:val="es-ES"/>
        </w:rPr>
        <w:t>.</w:t>
      </w:r>
      <w:r w:rsidRPr="0050477B">
        <w:rPr>
          <w:lang w:val="es-ES"/>
        </w:rPr>
        <w:t>549</w:t>
      </w:r>
      <w:r>
        <w:rPr>
          <w:lang w:val="es-ES"/>
        </w:rPr>
        <w:t xml:space="preserve"> víctimas (el </w:t>
      </w:r>
      <w:r w:rsidRPr="0050477B">
        <w:rPr>
          <w:lang w:val="es-ES"/>
        </w:rPr>
        <w:t>97</w:t>
      </w:r>
      <w:r>
        <w:rPr>
          <w:lang w:val="es-ES"/>
        </w:rPr>
        <w:t>,</w:t>
      </w:r>
      <w:r w:rsidRPr="0050477B">
        <w:rPr>
          <w:lang w:val="es-ES"/>
        </w:rPr>
        <w:t>5</w:t>
      </w:r>
      <w:r>
        <w:rPr>
          <w:lang w:val="es-ES"/>
        </w:rPr>
        <w:t xml:space="preserve"> % mujeres y niños), en su mayoría por causas penales (solo el </w:t>
      </w:r>
      <w:r w:rsidRPr="0050477B">
        <w:rPr>
          <w:lang w:val="es-ES"/>
        </w:rPr>
        <w:t>14</w:t>
      </w:r>
      <w:r>
        <w:rPr>
          <w:lang w:val="es-ES"/>
        </w:rPr>
        <w:t xml:space="preserve"> % eran causas civiles). Respuesta de ALFeLa al cuestionario del Comité, agosto de </w:t>
      </w:r>
      <w:r w:rsidRPr="0050477B">
        <w:rPr>
          <w:lang w:val="es-ES"/>
        </w:rPr>
        <w:t>2019</w:t>
      </w:r>
      <w:r>
        <w:rPr>
          <w:lang w:val="es-ES"/>
        </w:rPr>
        <w:t>.</w:t>
      </w:r>
    </w:p>
  </w:footnote>
  <w:footnote w:id="27">
    <w:p w14:paraId="2A09315C" w14:textId="0949FDF2" w:rsidR="00952B66" w:rsidRPr="00BF379A"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Otras ONG nacionales, como Fokupers y la Alola Foundation, prestan además un importante apoyo jurídico a las víctimas de violencia de género. Informe anual de </w:t>
      </w:r>
      <w:r w:rsidRPr="0050477B">
        <w:rPr>
          <w:lang w:val="es-ES"/>
        </w:rPr>
        <w:t>2018</w:t>
      </w:r>
      <w:r>
        <w:rPr>
          <w:lang w:val="es-ES"/>
        </w:rPr>
        <w:t xml:space="preserve"> al Parlamento Nacional sobre la aplicación del Plan Nacional de Acción contra la Violencia de Género </w:t>
      </w:r>
      <w:r w:rsidRPr="0050477B">
        <w:rPr>
          <w:lang w:val="es-ES"/>
        </w:rPr>
        <w:t>2017</w:t>
      </w:r>
      <w:r w:rsidR="00851ADA">
        <w:rPr>
          <w:lang w:val="es-ES"/>
        </w:rPr>
        <w:noBreakHyphen/>
      </w:r>
      <w:r w:rsidRPr="0050477B">
        <w:rPr>
          <w:lang w:val="es-ES"/>
        </w:rPr>
        <w:t>2021</w:t>
      </w:r>
      <w:r>
        <w:rPr>
          <w:lang w:val="es-ES"/>
        </w:rPr>
        <w:t xml:space="preserve">, Secretaría de Estado de Igualdad e Inclusión (SEII), julio de </w:t>
      </w:r>
      <w:r w:rsidRPr="0050477B">
        <w:rPr>
          <w:lang w:val="es-ES"/>
        </w:rPr>
        <w:t>2019</w:t>
      </w:r>
      <w:r>
        <w:rPr>
          <w:lang w:val="es-ES"/>
        </w:rPr>
        <w:t>.</w:t>
      </w:r>
    </w:p>
  </w:footnote>
  <w:footnote w:id="28">
    <w:p w14:paraId="3DB763AC" w14:textId="596F302A" w:rsidR="00952B66" w:rsidRPr="00452E9A"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Ley núm. </w:t>
      </w:r>
      <w:r w:rsidRPr="0050477B">
        <w:rPr>
          <w:lang w:val="es-ES"/>
        </w:rPr>
        <w:t>1</w:t>
      </w:r>
      <w:r>
        <w:rPr>
          <w:lang w:val="es-ES"/>
        </w:rPr>
        <w:t>/</w:t>
      </w:r>
      <w:r w:rsidRPr="0050477B">
        <w:rPr>
          <w:lang w:val="es-ES"/>
        </w:rPr>
        <w:t>2017</w:t>
      </w:r>
      <w:r>
        <w:rPr>
          <w:lang w:val="es-ES"/>
        </w:rPr>
        <w:t xml:space="preserve">, de </w:t>
      </w:r>
      <w:r w:rsidRPr="0050477B">
        <w:rPr>
          <w:lang w:val="es-ES"/>
        </w:rPr>
        <w:t>18</w:t>
      </w:r>
      <w:r>
        <w:rPr>
          <w:lang w:val="es-ES"/>
        </w:rPr>
        <w:t xml:space="preserve"> de enero de </w:t>
      </w:r>
      <w:r w:rsidRPr="0050477B">
        <w:rPr>
          <w:lang w:val="es-ES"/>
        </w:rPr>
        <w:t>2018</w:t>
      </w:r>
      <w:r>
        <w:rPr>
          <w:lang w:val="es-ES"/>
        </w:rPr>
        <w:t>, sobre el Régimen Transitorio de Contratación de Magistrados y Defensores de Oficio no Timorenses y Segunda Modificación de la Ley núm.</w:t>
      </w:r>
      <w:r w:rsidR="00227F55">
        <w:rPr>
          <w:lang w:val="es-ES"/>
        </w:rPr>
        <w:t> </w:t>
      </w:r>
      <w:r w:rsidRPr="0050477B">
        <w:rPr>
          <w:lang w:val="es-ES"/>
        </w:rPr>
        <w:t>9</w:t>
      </w:r>
      <w:r>
        <w:rPr>
          <w:lang w:val="es-ES"/>
        </w:rPr>
        <w:t>/</w:t>
      </w:r>
      <w:r w:rsidRPr="0050477B">
        <w:rPr>
          <w:lang w:val="es-ES"/>
        </w:rPr>
        <w:t>2011</w:t>
      </w:r>
      <w:r>
        <w:rPr>
          <w:lang w:val="es-ES"/>
        </w:rPr>
        <w:t xml:space="preserve">, de </w:t>
      </w:r>
      <w:r w:rsidRPr="0050477B">
        <w:rPr>
          <w:lang w:val="es-ES"/>
        </w:rPr>
        <w:t>17</w:t>
      </w:r>
      <w:r>
        <w:rPr>
          <w:lang w:val="es-ES"/>
        </w:rPr>
        <w:t xml:space="preserve"> de agosto, por la que se aprueba la Ley Orgánica que regula la Junta de Auditores del Tribunal Superior Administrativo, Fiscal y de Cuentas.</w:t>
      </w:r>
    </w:p>
  </w:footnote>
  <w:footnote w:id="29">
    <w:p w14:paraId="3F77A1BD"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sz w:val="20"/>
          <w:lang w:val="es-ES"/>
        </w:rPr>
        <w:tab/>
      </w:r>
      <w:r w:rsidRPr="000A2E20">
        <w:rPr>
          <w:rStyle w:val="FootnoteReference"/>
          <w:szCs w:val="17"/>
          <w:lang w:val="es-ES"/>
        </w:rPr>
        <w:footnoteRef/>
      </w:r>
      <w:r>
        <w:rPr>
          <w:lang w:val="es-ES"/>
        </w:rPr>
        <w:tab/>
        <w:t xml:space="preserve">Entrevista al Dr. Antonino Gonçalves, Centro de Formación Jurídica y Judicial, </w:t>
      </w:r>
      <w:r w:rsidRPr="0050477B">
        <w:rPr>
          <w:lang w:val="es-ES"/>
        </w:rPr>
        <w:t>14</w:t>
      </w:r>
      <w:r>
        <w:rPr>
          <w:lang w:val="es-ES"/>
        </w:rPr>
        <w:t xml:space="preserve"> de noviembre de </w:t>
      </w:r>
      <w:r w:rsidRPr="0050477B">
        <w:rPr>
          <w:lang w:val="es-ES"/>
        </w:rPr>
        <w:t>2019</w:t>
      </w:r>
      <w:r>
        <w:rPr>
          <w:lang w:val="es-ES"/>
        </w:rPr>
        <w:t>.</w:t>
      </w:r>
    </w:p>
  </w:footnote>
  <w:footnote w:id="30">
    <w:p w14:paraId="6B84AAD8" w14:textId="1267802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Decreto-ley núm. </w:t>
      </w:r>
      <w:r w:rsidRPr="0050477B">
        <w:rPr>
          <w:lang w:val="es-ES"/>
        </w:rPr>
        <w:t>18</w:t>
      </w:r>
      <w:r>
        <w:rPr>
          <w:lang w:val="es-ES"/>
        </w:rPr>
        <w:t>/</w:t>
      </w:r>
      <w:r w:rsidRPr="0050477B">
        <w:rPr>
          <w:lang w:val="es-ES"/>
        </w:rPr>
        <w:t>2016</w:t>
      </w:r>
      <w:r>
        <w:rPr>
          <w:lang w:val="es-ES"/>
        </w:rPr>
        <w:t xml:space="preserve">, de </w:t>
      </w:r>
      <w:r w:rsidRPr="0050477B">
        <w:rPr>
          <w:lang w:val="es-ES"/>
        </w:rPr>
        <w:t>22</w:t>
      </w:r>
      <w:r>
        <w:rPr>
          <w:lang w:val="es-ES"/>
        </w:rPr>
        <w:t xml:space="preserve"> de junio de </w:t>
      </w:r>
      <w:r w:rsidRPr="0050477B">
        <w:rPr>
          <w:lang w:val="es-ES"/>
        </w:rPr>
        <w:t>2016</w:t>
      </w:r>
      <w:r>
        <w:rPr>
          <w:lang w:val="es-ES"/>
        </w:rPr>
        <w:t xml:space="preserve">, sobre el Régimen de Actividades Formativas del Centro de Formación Jurídica y Judicial, anteriormente denominado </w:t>
      </w:r>
      <w:r w:rsidR="007608EF">
        <w:rPr>
          <w:lang w:val="es-ES"/>
        </w:rPr>
        <w:t>“</w:t>
      </w:r>
      <w:r>
        <w:rPr>
          <w:lang w:val="es-ES"/>
        </w:rPr>
        <w:t>Centro de Formación Jurídica</w:t>
      </w:r>
      <w:r w:rsidR="007608EF">
        <w:rPr>
          <w:lang w:val="es-ES"/>
        </w:rPr>
        <w:t>”</w:t>
      </w:r>
      <w:r>
        <w:rPr>
          <w:lang w:val="es-ES"/>
        </w:rPr>
        <w:t>.</w:t>
      </w:r>
    </w:p>
  </w:footnote>
  <w:footnote w:id="31">
    <w:p w14:paraId="5B9B22D8"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bookmarkStart w:id="6" w:name="_Hlk24338319"/>
      <w:r>
        <w:rPr>
          <w:lang w:val="es-ES"/>
        </w:rPr>
        <w:tab/>
        <w:t xml:space="preserve">Respuesta del Tribunal de Apelación (en calidad de Tribunal Supremo) al cuestionario del Comité, </w:t>
      </w:r>
      <w:r w:rsidRPr="0050477B">
        <w:rPr>
          <w:lang w:val="es-ES"/>
        </w:rPr>
        <w:t>7</w:t>
      </w:r>
      <w:r>
        <w:rPr>
          <w:lang w:val="es-ES"/>
        </w:rPr>
        <w:t xml:space="preserve"> de noviembre de </w:t>
      </w:r>
      <w:r w:rsidRPr="0050477B">
        <w:rPr>
          <w:lang w:val="es-ES"/>
        </w:rPr>
        <w:t>2019</w:t>
      </w:r>
      <w:r>
        <w:rPr>
          <w:lang w:val="es-ES"/>
        </w:rPr>
        <w:t>.</w:t>
      </w:r>
      <w:bookmarkEnd w:id="6"/>
    </w:p>
  </w:footnote>
  <w:footnote w:id="32">
    <w:p w14:paraId="69949467" w14:textId="77777777" w:rsidR="00952B66" w:rsidRPr="00952B66" w:rsidRDefault="00952B66" w:rsidP="00542E65">
      <w:pPr>
        <w:pStyle w:val="FootnoteText"/>
        <w:tabs>
          <w:tab w:val="clear" w:pos="418"/>
          <w:tab w:val="right" w:pos="1195"/>
          <w:tab w:val="left" w:pos="1267"/>
          <w:tab w:val="left" w:pos="1742"/>
          <w:tab w:val="left" w:pos="2218"/>
          <w:tab w:val="left" w:pos="2693"/>
        </w:tabs>
        <w:ind w:left="1267" w:right="1267" w:hanging="432"/>
        <w:rPr>
          <w:lang w:val="en-US"/>
        </w:rPr>
      </w:pPr>
      <w:r>
        <w:rPr>
          <w:lang w:val="es-ES"/>
        </w:rPr>
        <w:tab/>
      </w:r>
      <w:r w:rsidRPr="0050477B">
        <w:rPr>
          <w:rStyle w:val="FootnoteReference"/>
          <w:lang w:val="es-ES"/>
        </w:rPr>
        <w:footnoteRef/>
      </w:r>
      <w:r w:rsidRPr="00A750F3">
        <w:rPr>
          <w:lang w:val="en-US"/>
        </w:rPr>
        <w:tab/>
        <w:t>Justice System Programme-</w:t>
      </w:r>
      <w:r w:rsidRPr="0050477B">
        <w:rPr>
          <w:lang w:val="en-US"/>
        </w:rPr>
        <w:t>2018</w:t>
      </w:r>
      <w:r w:rsidRPr="00A750F3">
        <w:rPr>
          <w:lang w:val="en-US"/>
        </w:rPr>
        <w:t xml:space="preserve"> Progress Fact Sheet, PNUD Timor-Leste, pág. </w:t>
      </w:r>
      <w:r w:rsidRPr="0050477B">
        <w:rPr>
          <w:lang w:val="en-US"/>
        </w:rPr>
        <w:t>2</w:t>
      </w:r>
      <w:r w:rsidRPr="00A750F3">
        <w:rPr>
          <w:lang w:val="en-US"/>
        </w:rPr>
        <w:t>.</w:t>
      </w:r>
    </w:p>
  </w:footnote>
  <w:footnote w:id="33">
    <w:p w14:paraId="040E2EC1"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sidRPr="00A750F3">
        <w:rPr>
          <w:lang w:val="en-US"/>
        </w:rPr>
        <w:tab/>
      </w:r>
      <w:r w:rsidRPr="0050477B">
        <w:rPr>
          <w:rStyle w:val="FootnoteReference"/>
          <w:lang w:val="es-ES"/>
        </w:rPr>
        <w:footnoteRef/>
      </w:r>
      <w:r>
        <w:rPr>
          <w:lang w:val="es-ES"/>
        </w:rPr>
        <w:tab/>
        <w:t xml:space="preserve">Secretaría de Estado de Apoyo y Promoción Socioeconómica de la Mujer de </w:t>
      </w:r>
      <w:r w:rsidRPr="0050477B">
        <w:rPr>
          <w:lang w:val="es-ES"/>
        </w:rPr>
        <w:t>2015</w:t>
      </w:r>
      <w:r>
        <w:rPr>
          <w:lang w:val="es-ES"/>
        </w:rPr>
        <w:t xml:space="preserve"> a </w:t>
      </w:r>
      <w:r w:rsidRPr="0050477B">
        <w:rPr>
          <w:lang w:val="es-ES"/>
        </w:rPr>
        <w:t>2017</w:t>
      </w:r>
      <w:r>
        <w:rPr>
          <w:lang w:val="es-ES"/>
        </w:rPr>
        <w:t xml:space="preserve">, Secretaría de Estado de Igualdad de Género e Inclusión Social de </w:t>
      </w:r>
      <w:r w:rsidRPr="0050477B">
        <w:rPr>
          <w:lang w:val="es-ES"/>
        </w:rPr>
        <w:t>2017</w:t>
      </w:r>
      <w:r>
        <w:rPr>
          <w:lang w:val="es-ES"/>
        </w:rPr>
        <w:t xml:space="preserve"> a </w:t>
      </w:r>
      <w:r w:rsidRPr="0050477B">
        <w:rPr>
          <w:lang w:val="es-ES"/>
        </w:rPr>
        <w:t>2018</w:t>
      </w:r>
      <w:r>
        <w:rPr>
          <w:lang w:val="es-ES"/>
        </w:rPr>
        <w:t xml:space="preserve"> y Secretaría de Estado de Igualdad e Inclusión (SEII) desde </w:t>
      </w:r>
      <w:r w:rsidRPr="0050477B">
        <w:rPr>
          <w:lang w:val="es-ES"/>
        </w:rPr>
        <w:t>2018</w:t>
      </w:r>
      <w:r>
        <w:rPr>
          <w:lang w:val="es-ES"/>
        </w:rPr>
        <w:t xml:space="preserve"> hasta el presente.</w:t>
      </w:r>
    </w:p>
  </w:footnote>
  <w:footnote w:id="34">
    <w:p w14:paraId="2F2454D7"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Datos del Departamento de Formación de la SEII.</w:t>
      </w:r>
    </w:p>
  </w:footnote>
  <w:footnote w:id="35">
    <w:p w14:paraId="1FD794D3" w14:textId="4FA9DCE1" w:rsidR="00952B66" w:rsidRPr="0042718B" w:rsidRDefault="00952B66" w:rsidP="00542E65">
      <w:pPr>
        <w:pStyle w:val="FootnoteText"/>
        <w:widowControl w:val="0"/>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‘JSMP congratulates the court for applying CEDAW in its decision in a case of domestic violence’, comunicado de prensa, Programa de Supervisión del Sistema Judicial, </w:t>
      </w:r>
      <w:r w:rsidRPr="0050477B">
        <w:rPr>
          <w:lang w:val="es-ES"/>
        </w:rPr>
        <w:t>12</w:t>
      </w:r>
      <w:r>
        <w:rPr>
          <w:lang w:val="es-ES"/>
        </w:rPr>
        <w:t xml:space="preserve"> de febrero de </w:t>
      </w:r>
      <w:r w:rsidRPr="0050477B">
        <w:rPr>
          <w:lang w:val="es-ES"/>
        </w:rPr>
        <w:t>2015</w:t>
      </w:r>
      <w:r>
        <w:rPr>
          <w:lang w:val="es-ES"/>
        </w:rPr>
        <w:t xml:space="preserve">, disponible en </w:t>
      </w:r>
      <w:r w:rsidR="000846ED">
        <w:fldChar w:fldCharType="begin"/>
      </w:r>
      <w:r w:rsidR="000846ED">
        <w:instrText xml:space="preserve"> HYPERL</w:instrText>
      </w:r>
      <w:r w:rsidR="000846ED">
        <w:instrText xml:space="preserve">INK "http://jsmp.tl/wp-content/uploads/2015/01/JSMPJSMPkongratula-tribunal-tanba-aplika-instrumentu-CEDAW-iha-kazu-violensia-domestika_ENGLISH.pdf" </w:instrText>
      </w:r>
      <w:r w:rsidR="000846ED">
        <w:fldChar w:fldCharType="separate"/>
      </w:r>
      <w:r w:rsidR="00B82459" w:rsidRPr="0050477B">
        <w:rPr>
          <w:rStyle w:val="Hyperlink"/>
          <w:lang w:val="es-ES"/>
        </w:rPr>
        <w:t>http://jsmp.tl/wp-content/uploads/2015/01/JSMPJSMPkongratula-tribunal-tanba-aplika-instrumentu-CEDAW-iha-kazu-violensia-domestika_ENGLISH.pdf</w:t>
      </w:r>
      <w:r w:rsidR="000846ED">
        <w:rPr>
          <w:rStyle w:val="Hyperlink"/>
          <w:lang w:val="es-ES"/>
        </w:rPr>
        <w:fldChar w:fldCharType="end"/>
      </w:r>
      <w:r w:rsidR="00B82459" w:rsidRPr="0042718B">
        <w:rPr>
          <w:lang w:val="es-ES"/>
        </w:rPr>
        <w:t xml:space="preserve"> </w:t>
      </w:r>
      <w:r w:rsidRPr="0042718B">
        <w:rPr>
          <w:lang w:val="es-ES"/>
        </w:rPr>
        <w:t xml:space="preserve">[consultado el </w:t>
      </w:r>
      <w:r w:rsidRPr="0050477B">
        <w:rPr>
          <w:lang w:val="es-ES"/>
        </w:rPr>
        <w:t>25</w:t>
      </w:r>
      <w:r w:rsidRPr="0042718B">
        <w:rPr>
          <w:lang w:val="es-ES"/>
        </w:rPr>
        <w:t>/</w:t>
      </w:r>
      <w:r w:rsidRPr="0050477B">
        <w:rPr>
          <w:lang w:val="es-ES"/>
        </w:rPr>
        <w:t>09</w:t>
      </w:r>
      <w:r w:rsidRPr="0042718B">
        <w:rPr>
          <w:lang w:val="es-ES"/>
        </w:rPr>
        <w:t>/</w:t>
      </w:r>
      <w:r w:rsidRPr="0050477B">
        <w:rPr>
          <w:lang w:val="es-ES"/>
        </w:rPr>
        <w:t>2019</w:t>
      </w:r>
      <w:r w:rsidRPr="0042718B">
        <w:rPr>
          <w:lang w:val="es-ES"/>
        </w:rPr>
        <w:t xml:space="preserve">]; </w:t>
      </w:r>
      <w:r w:rsidR="007608EF" w:rsidRPr="0042718B">
        <w:rPr>
          <w:lang w:val="es-ES"/>
        </w:rPr>
        <w:t>“</w:t>
      </w:r>
      <w:r w:rsidRPr="0042718B">
        <w:rPr>
          <w:lang w:val="es-ES"/>
        </w:rPr>
        <w:t xml:space="preserve">Dili District Court sentences Defendant in case of rape to </w:t>
      </w:r>
      <w:r w:rsidRPr="0050477B">
        <w:rPr>
          <w:lang w:val="es-ES"/>
        </w:rPr>
        <w:t>10</w:t>
      </w:r>
      <w:r w:rsidRPr="0042718B">
        <w:rPr>
          <w:lang w:val="es-ES"/>
        </w:rPr>
        <w:t xml:space="preserve"> years and </w:t>
      </w:r>
      <w:r w:rsidRPr="0050477B">
        <w:rPr>
          <w:lang w:val="es-ES"/>
        </w:rPr>
        <w:t>6</w:t>
      </w:r>
      <w:r w:rsidRPr="0042718B">
        <w:rPr>
          <w:lang w:val="es-ES"/>
        </w:rPr>
        <w:t xml:space="preserve"> months in prison and orders him to pay compensation pursuant to the Penal Code and CEDAW</w:t>
      </w:r>
      <w:r w:rsidR="007608EF" w:rsidRPr="0042718B">
        <w:rPr>
          <w:lang w:val="es-ES"/>
        </w:rPr>
        <w:t>”</w:t>
      </w:r>
      <w:r w:rsidRPr="0042718B">
        <w:rPr>
          <w:lang w:val="es-ES"/>
        </w:rPr>
        <w:t xml:space="preserve">, comunicado de prensa, Programa de Supervisión del Sistema Judicial, </w:t>
      </w:r>
      <w:r w:rsidRPr="0050477B">
        <w:rPr>
          <w:lang w:val="es-ES"/>
        </w:rPr>
        <w:t>15</w:t>
      </w:r>
      <w:r w:rsidRPr="0042718B">
        <w:rPr>
          <w:lang w:val="es-ES"/>
        </w:rPr>
        <w:t xml:space="preserve"> de octubre de </w:t>
      </w:r>
      <w:r w:rsidRPr="0050477B">
        <w:rPr>
          <w:lang w:val="es-ES"/>
        </w:rPr>
        <w:t>2015</w:t>
      </w:r>
      <w:r w:rsidRPr="0042718B">
        <w:rPr>
          <w:lang w:val="es-ES"/>
        </w:rPr>
        <w:t xml:space="preserve">, disponible en </w:t>
      </w:r>
      <w:hyperlink r:id="rId1" w:history="1">
        <w:r w:rsidR="00D22792" w:rsidRPr="0050477B">
          <w:rPr>
            <w:rStyle w:val="Hyperlink"/>
            <w:lang w:val="es-ES"/>
          </w:rPr>
          <w:t>http://jsmp.tl/wp-content/uploads/2015/01/PrTribunalDILIKondenatinan10fulan6CEDAW_ENGLISH.pdf</w:t>
        </w:r>
      </w:hyperlink>
      <w:r w:rsidR="00D22792" w:rsidRPr="0042718B">
        <w:rPr>
          <w:lang w:val="es-ES"/>
        </w:rPr>
        <w:t xml:space="preserve"> </w:t>
      </w:r>
      <w:r w:rsidRPr="0042718B">
        <w:rPr>
          <w:lang w:val="es-ES"/>
        </w:rPr>
        <w:t xml:space="preserve">[consultado el </w:t>
      </w:r>
      <w:r w:rsidRPr="0050477B">
        <w:rPr>
          <w:lang w:val="es-ES"/>
        </w:rPr>
        <w:t>25</w:t>
      </w:r>
      <w:r w:rsidRPr="0042718B">
        <w:rPr>
          <w:lang w:val="es-ES"/>
        </w:rPr>
        <w:t>/</w:t>
      </w:r>
      <w:r w:rsidRPr="0050477B">
        <w:rPr>
          <w:lang w:val="es-ES"/>
        </w:rPr>
        <w:t>09</w:t>
      </w:r>
      <w:r w:rsidRPr="0042718B">
        <w:rPr>
          <w:lang w:val="es-ES"/>
        </w:rPr>
        <w:t>/</w:t>
      </w:r>
      <w:r w:rsidRPr="0050477B">
        <w:rPr>
          <w:lang w:val="es-ES"/>
        </w:rPr>
        <w:t>2019</w:t>
      </w:r>
      <w:r w:rsidRPr="0042718B">
        <w:rPr>
          <w:lang w:val="es-ES"/>
        </w:rPr>
        <w:t xml:space="preserve">]; </w:t>
      </w:r>
      <w:r w:rsidR="007608EF" w:rsidRPr="0042718B">
        <w:rPr>
          <w:lang w:val="es-ES"/>
        </w:rPr>
        <w:t>“</w:t>
      </w:r>
      <w:r w:rsidRPr="0042718B">
        <w:rPr>
          <w:lang w:val="es-ES"/>
        </w:rPr>
        <w:t>Tribunál kontinua aplika instrumentu CEDAW ba krime ho natureza violénsia doméstika</w:t>
      </w:r>
      <w:r w:rsidR="007608EF" w:rsidRPr="0042718B">
        <w:rPr>
          <w:lang w:val="es-ES"/>
        </w:rPr>
        <w:t>”</w:t>
      </w:r>
      <w:r w:rsidRPr="0042718B">
        <w:rPr>
          <w:lang w:val="es-ES"/>
        </w:rPr>
        <w:t xml:space="preserve">, JSMP, </w:t>
      </w:r>
      <w:r w:rsidRPr="0050477B">
        <w:rPr>
          <w:lang w:val="es-ES"/>
        </w:rPr>
        <w:t>18</w:t>
      </w:r>
      <w:r w:rsidRPr="0042718B">
        <w:rPr>
          <w:lang w:val="es-ES"/>
        </w:rPr>
        <w:t xml:space="preserve"> de febrero de </w:t>
      </w:r>
      <w:r w:rsidRPr="0050477B">
        <w:rPr>
          <w:lang w:val="es-ES"/>
        </w:rPr>
        <w:t>2016</w:t>
      </w:r>
      <w:r w:rsidRPr="0042718B">
        <w:rPr>
          <w:lang w:val="es-ES"/>
        </w:rPr>
        <w:t xml:space="preserve">, disponible en </w:t>
      </w:r>
      <w:hyperlink r:id="rId2" w:history="1">
        <w:r w:rsidR="00E421D2" w:rsidRPr="0050477B">
          <w:rPr>
            <w:rStyle w:val="Hyperlink"/>
            <w:lang w:val="es-ES"/>
          </w:rPr>
          <w:t>http://jsmp.tl/wp-content/uploads/2016/01/PrWCJUdesizaun-kazu-VD-referebaCEDAW_TETUM.pdf</w:t>
        </w:r>
      </w:hyperlink>
      <w:r w:rsidR="00E421D2" w:rsidRPr="0042718B">
        <w:rPr>
          <w:lang w:val="es-ES"/>
        </w:rPr>
        <w:t xml:space="preserve"> </w:t>
      </w:r>
      <w:r w:rsidRPr="0042718B">
        <w:rPr>
          <w:lang w:val="es-ES"/>
        </w:rPr>
        <w:t xml:space="preserve">[consultado el </w:t>
      </w:r>
      <w:r w:rsidRPr="0050477B">
        <w:rPr>
          <w:lang w:val="es-ES"/>
        </w:rPr>
        <w:t>25</w:t>
      </w:r>
      <w:r w:rsidRPr="0042718B">
        <w:rPr>
          <w:lang w:val="es-ES"/>
        </w:rPr>
        <w:t>/</w:t>
      </w:r>
      <w:r w:rsidRPr="0050477B">
        <w:rPr>
          <w:lang w:val="es-ES"/>
        </w:rPr>
        <w:t>09</w:t>
      </w:r>
      <w:r w:rsidRPr="0042718B">
        <w:rPr>
          <w:lang w:val="es-ES"/>
        </w:rPr>
        <w:t>/</w:t>
      </w:r>
      <w:r w:rsidRPr="0050477B">
        <w:rPr>
          <w:lang w:val="es-ES"/>
        </w:rPr>
        <w:t>2019</w:t>
      </w:r>
      <w:r w:rsidRPr="0042718B">
        <w:rPr>
          <w:lang w:val="es-ES"/>
        </w:rPr>
        <w:t>].</w:t>
      </w:r>
    </w:p>
  </w:footnote>
  <w:footnote w:id="36">
    <w:p w14:paraId="2C751887" w14:textId="77777777" w:rsidR="00952B66" w:rsidRPr="00952B66" w:rsidRDefault="00952B66" w:rsidP="00542E65">
      <w:pPr>
        <w:pStyle w:val="FootnoteText"/>
        <w:tabs>
          <w:tab w:val="clear" w:pos="418"/>
          <w:tab w:val="right" w:pos="1195"/>
          <w:tab w:val="left" w:pos="1267"/>
          <w:tab w:val="left" w:pos="1742"/>
          <w:tab w:val="left" w:pos="2218"/>
          <w:tab w:val="left" w:pos="2693"/>
        </w:tabs>
        <w:ind w:left="1267" w:right="1267" w:hanging="432"/>
        <w:rPr>
          <w:lang w:val="en-US"/>
        </w:rPr>
      </w:pPr>
      <w:r>
        <w:rPr>
          <w:lang w:val="es-ES"/>
        </w:rPr>
        <w:tab/>
      </w:r>
      <w:r w:rsidRPr="0050477B">
        <w:rPr>
          <w:rStyle w:val="FootnoteReference"/>
          <w:lang w:val="es-ES"/>
        </w:rPr>
        <w:footnoteRef/>
      </w:r>
      <w:r w:rsidRPr="00A750F3">
        <w:rPr>
          <w:lang w:val="en-US"/>
        </w:rPr>
        <w:tab/>
        <w:t xml:space="preserve">Overview of the Justice Sector – </w:t>
      </w:r>
      <w:r w:rsidRPr="0050477B">
        <w:rPr>
          <w:lang w:val="en-US"/>
        </w:rPr>
        <w:t>2016</w:t>
      </w:r>
      <w:r w:rsidRPr="00A750F3">
        <w:rPr>
          <w:lang w:val="en-US"/>
        </w:rPr>
        <w:t xml:space="preserve"> Annual Report, Judicial System Monitoring Program (JSMP), abril de </w:t>
      </w:r>
      <w:r w:rsidRPr="0050477B">
        <w:rPr>
          <w:lang w:val="en-US"/>
        </w:rPr>
        <w:t>2017</w:t>
      </w:r>
      <w:r w:rsidRPr="00A750F3">
        <w:rPr>
          <w:lang w:val="en-US"/>
        </w:rPr>
        <w:t xml:space="preserve">, pág. </w:t>
      </w:r>
      <w:r w:rsidRPr="0050477B">
        <w:rPr>
          <w:lang w:val="en-US"/>
        </w:rPr>
        <w:t>25</w:t>
      </w:r>
      <w:r w:rsidRPr="00A750F3">
        <w:rPr>
          <w:lang w:val="en-US"/>
        </w:rPr>
        <w:t>.</w:t>
      </w:r>
    </w:p>
  </w:footnote>
  <w:footnote w:id="37">
    <w:p w14:paraId="233ABD86"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sidRPr="00A750F3">
        <w:rPr>
          <w:lang w:val="en-US"/>
        </w:rPr>
        <w:tab/>
      </w:r>
      <w:r w:rsidRPr="0050477B">
        <w:rPr>
          <w:rStyle w:val="FootnoteReference"/>
          <w:lang w:val="es-ES"/>
        </w:rPr>
        <w:footnoteRef/>
      </w:r>
      <w:r>
        <w:rPr>
          <w:lang w:val="es-ES"/>
        </w:rPr>
        <w:tab/>
        <w:t xml:space="preserve">El programa de la clínica de acceso a la justicia tiene un importante componente de divulgación y sensibilización (incluida capacitación para solucionar controversias por vías alternativas), gracias al cual se llegó a más de </w:t>
      </w:r>
      <w:r w:rsidRPr="0050477B">
        <w:rPr>
          <w:lang w:val="es-ES"/>
        </w:rPr>
        <w:t>6</w:t>
      </w:r>
      <w:r>
        <w:rPr>
          <w:lang w:val="es-ES"/>
        </w:rPr>
        <w:t>.</w:t>
      </w:r>
      <w:r w:rsidRPr="0050477B">
        <w:rPr>
          <w:lang w:val="es-ES"/>
        </w:rPr>
        <w:t>782</w:t>
      </w:r>
      <w:r>
        <w:rPr>
          <w:lang w:val="es-ES"/>
        </w:rPr>
        <w:t xml:space="preserve"> miembros de la comunidad (alrededor del </w:t>
      </w:r>
      <w:r w:rsidRPr="0050477B">
        <w:rPr>
          <w:lang w:val="es-ES"/>
        </w:rPr>
        <w:t>40</w:t>
      </w:r>
      <w:r>
        <w:rPr>
          <w:lang w:val="es-ES"/>
        </w:rPr>
        <w:t xml:space="preserve"> % mujeres) en los </w:t>
      </w:r>
      <w:r w:rsidRPr="0050477B">
        <w:rPr>
          <w:lang w:val="es-ES"/>
        </w:rPr>
        <w:t>2</w:t>
      </w:r>
      <w:r>
        <w:rPr>
          <w:lang w:val="es-ES"/>
        </w:rPr>
        <w:t xml:space="preserve"> municipios donde se llevó a cabo el programa entre </w:t>
      </w:r>
      <w:r w:rsidRPr="0050477B">
        <w:rPr>
          <w:lang w:val="es-ES"/>
        </w:rPr>
        <w:t>2016</w:t>
      </w:r>
      <w:r>
        <w:rPr>
          <w:lang w:val="es-ES"/>
        </w:rPr>
        <w:t xml:space="preserve"> y </w:t>
      </w:r>
      <w:r w:rsidRPr="0050477B">
        <w:rPr>
          <w:lang w:val="es-ES"/>
        </w:rPr>
        <w:t>2018</w:t>
      </w:r>
      <w:r>
        <w:rPr>
          <w:lang w:val="es-ES"/>
        </w:rPr>
        <w:t>.</w:t>
      </w:r>
    </w:p>
  </w:footnote>
  <w:footnote w:id="38">
    <w:p w14:paraId="1F85864A" w14:textId="3B89690A"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Especialmente dirigido por el Ministerio de Justicia</w:t>
      </w:r>
      <w:r w:rsidR="003E7CA3">
        <w:rPr>
          <w:lang w:val="es-ES"/>
        </w:rPr>
        <w:t>.</w:t>
      </w:r>
    </w:p>
  </w:footnote>
  <w:footnote w:id="39">
    <w:p w14:paraId="607D78BB" w14:textId="43D2B2A5"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Véase </w:t>
      </w:r>
      <w:r w:rsidR="007608EF">
        <w:rPr>
          <w:lang w:val="es-ES"/>
        </w:rPr>
        <w:t>“</w:t>
      </w:r>
      <w:r>
        <w:rPr>
          <w:lang w:val="es-ES"/>
        </w:rPr>
        <w:t>Violencia contra las mujeres</w:t>
      </w:r>
      <w:r w:rsidR="007608EF">
        <w:rPr>
          <w:lang w:val="es-ES"/>
        </w:rPr>
        <w:t>”</w:t>
      </w:r>
      <w:r>
        <w:rPr>
          <w:lang w:val="es-ES"/>
        </w:rPr>
        <w:t xml:space="preserve"> en relación con el artículo </w:t>
      </w:r>
      <w:r w:rsidRPr="0050477B">
        <w:rPr>
          <w:lang w:val="es-ES"/>
        </w:rPr>
        <w:t>5</w:t>
      </w:r>
      <w:r>
        <w:rPr>
          <w:lang w:val="es-ES"/>
        </w:rPr>
        <w:t>.</w:t>
      </w:r>
    </w:p>
  </w:footnote>
  <w:footnote w:id="40">
    <w:p w14:paraId="488D9272"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sz w:val="20"/>
          <w:lang w:val="es-ES"/>
        </w:rPr>
        <w:tab/>
      </w:r>
      <w:r w:rsidRPr="000A2E20">
        <w:rPr>
          <w:rStyle w:val="FootnoteReference"/>
          <w:szCs w:val="17"/>
          <w:lang w:val="es-ES"/>
        </w:rPr>
        <w:footnoteRef/>
      </w:r>
      <w:r>
        <w:rPr>
          <w:lang w:val="es-ES"/>
        </w:rPr>
        <w:tab/>
      </w:r>
      <w:r w:rsidRPr="0050477B">
        <w:rPr>
          <w:lang w:val="es-ES"/>
        </w:rPr>
        <w:t>2014</w:t>
      </w:r>
      <w:r>
        <w:rPr>
          <w:lang w:val="es-ES"/>
        </w:rPr>
        <w:t xml:space="preserve"> State Budget – Budget Overview (Book </w:t>
      </w:r>
      <w:r w:rsidRPr="0050477B">
        <w:rPr>
          <w:lang w:val="es-ES"/>
        </w:rPr>
        <w:t>1</w:t>
      </w:r>
      <w:r>
        <w:rPr>
          <w:lang w:val="es-ES"/>
        </w:rPr>
        <w:t xml:space="preserve">), República Democrática de Timor-Leste, Ministerio de Finanzas, </w:t>
      </w:r>
      <w:r w:rsidRPr="0050477B">
        <w:rPr>
          <w:lang w:val="es-ES"/>
        </w:rPr>
        <w:t>2014</w:t>
      </w:r>
      <w:r>
        <w:rPr>
          <w:lang w:val="es-ES"/>
        </w:rPr>
        <w:t xml:space="preserve">; </w:t>
      </w:r>
      <w:r w:rsidRPr="0050477B">
        <w:rPr>
          <w:lang w:val="es-ES"/>
        </w:rPr>
        <w:t>2015</w:t>
      </w:r>
      <w:r>
        <w:rPr>
          <w:lang w:val="es-ES"/>
        </w:rPr>
        <w:t xml:space="preserve"> State Budget - Budget Overview (Book </w:t>
      </w:r>
      <w:r w:rsidRPr="0050477B">
        <w:rPr>
          <w:lang w:val="es-ES"/>
        </w:rPr>
        <w:t>1</w:t>
      </w:r>
      <w:r>
        <w:rPr>
          <w:lang w:val="es-ES"/>
        </w:rPr>
        <w:t xml:space="preserve">), República Democrática de Timor-Leste, Ministerio de Finanzas, </w:t>
      </w:r>
      <w:r w:rsidRPr="0050477B">
        <w:rPr>
          <w:lang w:val="es-ES"/>
        </w:rPr>
        <w:t>2015</w:t>
      </w:r>
      <w:r>
        <w:rPr>
          <w:lang w:val="es-ES"/>
        </w:rPr>
        <w:t>.</w:t>
      </w:r>
    </w:p>
  </w:footnote>
  <w:footnote w:id="41">
    <w:p w14:paraId="7A380A8F"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Presupuesto de los juzgados de distrito (en dólares de los EE. UU.) en el período </w:t>
      </w:r>
      <w:r w:rsidRPr="0050477B">
        <w:rPr>
          <w:lang w:val="es-ES"/>
        </w:rPr>
        <w:t>2016</w:t>
      </w:r>
      <w:r>
        <w:rPr>
          <w:lang w:val="es-ES"/>
        </w:rPr>
        <w:t>-</w:t>
      </w:r>
      <w:r w:rsidRPr="0050477B">
        <w:rPr>
          <w:lang w:val="es-ES"/>
        </w:rPr>
        <w:t>2018</w:t>
      </w:r>
      <w:r>
        <w:rPr>
          <w:lang w:val="es-ES"/>
        </w:rPr>
        <w:t xml:space="preserve">, según la respuesta del Tribunal de Apelación (en calidad de Tribunal Supremo) al cuestionario del Comité: </w:t>
      </w:r>
      <w:r w:rsidRPr="0050477B">
        <w:rPr>
          <w:lang w:val="es-ES"/>
        </w:rPr>
        <w:t>2016</w:t>
      </w:r>
      <w:r>
        <w:rPr>
          <w:lang w:val="es-ES"/>
        </w:rPr>
        <w:t xml:space="preserve">: </w:t>
      </w:r>
      <w:r w:rsidRPr="0050477B">
        <w:rPr>
          <w:lang w:val="es-ES"/>
        </w:rPr>
        <w:t>598</w:t>
      </w:r>
      <w:r>
        <w:rPr>
          <w:lang w:val="es-ES"/>
        </w:rPr>
        <w:t>.</w:t>
      </w:r>
      <w:r w:rsidRPr="0050477B">
        <w:rPr>
          <w:lang w:val="es-ES"/>
        </w:rPr>
        <w:t>242</w:t>
      </w:r>
      <w:r>
        <w:rPr>
          <w:lang w:val="es-ES"/>
        </w:rPr>
        <w:t>,</w:t>
      </w:r>
      <w:r w:rsidRPr="0050477B">
        <w:rPr>
          <w:lang w:val="es-ES"/>
        </w:rPr>
        <w:t>11</w:t>
      </w:r>
      <w:r>
        <w:rPr>
          <w:lang w:val="es-ES"/>
        </w:rPr>
        <w:t xml:space="preserve"> dólares; </w:t>
      </w:r>
      <w:r w:rsidRPr="0050477B">
        <w:rPr>
          <w:lang w:val="es-ES"/>
        </w:rPr>
        <w:t>2017</w:t>
      </w:r>
      <w:r>
        <w:rPr>
          <w:lang w:val="es-ES"/>
        </w:rPr>
        <w:t xml:space="preserve">: </w:t>
      </w:r>
      <w:r w:rsidRPr="0050477B">
        <w:rPr>
          <w:lang w:val="es-ES"/>
        </w:rPr>
        <w:t>337</w:t>
      </w:r>
      <w:r>
        <w:rPr>
          <w:lang w:val="es-ES"/>
        </w:rPr>
        <w:t>.</w:t>
      </w:r>
      <w:r w:rsidRPr="0050477B">
        <w:rPr>
          <w:lang w:val="es-ES"/>
        </w:rPr>
        <w:t>239</w:t>
      </w:r>
      <w:r>
        <w:rPr>
          <w:lang w:val="es-ES"/>
        </w:rPr>
        <w:t>,</w:t>
      </w:r>
      <w:r w:rsidRPr="0050477B">
        <w:rPr>
          <w:lang w:val="es-ES"/>
        </w:rPr>
        <w:t>20</w:t>
      </w:r>
      <w:r>
        <w:rPr>
          <w:lang w:val="es-ES"/>
        </w:rPr>
        <w:t xml:space="preserve"> dólares; </w:t>
      </w:r>
      <w:r w:rsidRPr="0050477B">
        <w:rPr>
          <w:lang w:val="es-ES"/>
        </w:rPr>
        <w:t>2018</w:t>
      </w:r>
      <w:r>
        <w:rPr>
          <w:lang w:val="es-ES"/>
        </w:rPr>
        <w:t xml:space="preserve">: </w:t>
      </w:r>
      <w:r w:rsidRPr="0050477B">
        <w:rPr>
          <w:lang w:val="es-ES"/>
        </w:rPr>
        <w:t>232</w:t>
      </w:r>
      <w:r>
        <w:rPr>
          <w:lang w:val="es-ES"/>
        </w:rPr>
        <w:t>.</w:t>
      </w:r>
      <w:r w:rsidRPr="0050477B">
        <w:rPr>
          <w:lang w:val="es-ES"/>
        </w:rPr>
        <w:t>436</w:t>
      </w:r>
      <w:r>
        <w:rPr>
          <w:lang w:val="es-ES"/>
        </w:rPr>
        <w:t>,</w:t>
      </w:r>
      <w:r w:rsidRPr="0050477B">
        <w:rPr>
          <w:lang w:val="es-ES"/>
        </w:rPr>
        <w:t>00</w:t>
      </w:r>
      <w:r>
        <w:rPr>
          <w:lang w:val="es-ES"/>
        </w:rPr>
        <w:t xml:space="preserve"> dólares.</w:t>
      </w:r>
    </w:p>
  </w:footnote>
  <w:footnote w:id="42">
    <w:p w14:paraId="52FA0669" w14:textId="1997A489"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Secretaría de Estado de Apoyo y Promoción Socioeconómica de la Mujer </w:t>
      </w:r>
      <w:r w:rsidRPr="0050477B">
        <w:rPr>
          <w:lang w:val="es-ES"/>
        </w:rPr>
        <w:t>2015</w:t>
      </w:r>
      <w:r>
        <w:rPr>
          <w:lang w:val="es-ES"/>
        </w:rPr>
        <w:t>-</w:t>
      </w:r>
      <w:r w:rsidRPr="0050477B">
        <w:rPr>
          <w:lang w:val="es-ES"/>
        </w:rPr>
        <w:t>2017</w:t>
      </w:r>
      <w:r>
        <w:rPr>
          <w:lang w:val="es-ES"/>
        </w:rPr>
        <w:t xml:space="preserve">, </w:t>
      </w:r>
      <w:r w:rsidRPr="0050477B">
        <w:rPr>
          <w:lang w:val="es-ES"/>
        </w:rPr>
        <w:t>6</w:t>
      </w:r>
      <w:r>
        <w:rPr>
          <w:vertAlign w:val="superscript"/>
          <w:lang w:val="es-ES"/>
        </w:rPr>
        <w:t>o</w:t>
      </w:r>
      <w:r w:rsidR="007D34DE">
        <w:rPr>
          <w:vertAlign w:val="superscript"/>
          <w:lang w:val="es-ES"/>
        </w:rPr>
        <w:t> </w:t>
      </w:r>
      <w:r>
        <w:rPr>
          <w:lang w:val="es-ES"/>
        </w:rPr>
        <w:t xml:space="preserve">Gobierno constitucional, julio de </w:t>
      </w:r>
      <w:r w:rsidRPr="0050477B">
        <w:rPr>
          <w:lang w:val="es-ES"/>
        </w:rPr>
        <w:t>2017</w:t>
      </w:r>
      <w:r>
        <w:rPr>
          <w:lang w:val="es-ES"/>
        </w:rPr>
        <w:t xml:space="preserve">, pág. </w:t>
      </w:r>
      <w:r w:rsidRPr="0050477B">
        <w:rPr>
          <w:lang w:val="es-ES"/>
        </w:rPr>
        <w:t>30</w:t>
      </w:r>
      <w:r>
        <w:rPr>
          <w:lang w:val="es-ES"/>
        </w:rPr>
        <w:t>.</w:t>
      </w:r>
    </w:p>
  </w:footnote>
  <w:footnote w:id="43">
    <w:p w14:paraId="5CD4CABA" w14:textId="68451283"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En el primer trimestre de </w:t>
      </w:r>
      <w:r w:rsidRPr="0050477B">
        <w:rPr>
          <w:lang w:val="es-ES"/>
        </w:rPr>
        <w:t>2019</w:t>
      </w:r>
      <w:r>
        <w:rPr>
          <w:lang w:val="es-ES"/>
        </w:rPr>
        <w:t xml:space="preserve">, el Estado ejecutó </w:t>
      </w:r>
      <w:r w:rsidRPr="0050477B">
        <w:rPr>
          <w:lang w:val="es-ES"/>
        </w:rPr>
        <w:t>166</w:t>
      </w:r>
      <w:r>
        <w:rPr>
          <w:lang w:val="es-ES"/>
        </w:rPr>
        <w:t>.</w:t>
      </w:r>
      <w:r w:rsidRPr="0050477B">
        <w:rPr>
          <w:lang w:val="es-ES"/>
        </w:rPr>
        <w:t>530</w:t>
      </w:r>
      <w:r>
        <w:rPr>
          <w:lang w:val="es-ES"/>
        </w:rPr>
        <w:t>.</w:t>
      </w:r>
      <w:r w:rsidRPr="0050477B">
        <w:rPr>
          <w:lang w:val="es-ES"/>
        </w:rPr>
        <w:t>264</w:t>
      </w:r>
      <w:r>
        <w:rPr>
          <w:lang w:val="es-ES"/>
        </w:rPr>
        <w:t xml:space="preserve"> dólares (</w:t>
      </w:r>
      <w:r w:rsidRPr="0050477B">
        <w:rPr>
          <w:lang w:val="es-ES"/>
        </w:rPr>
        <w:t>11</w:t>
      </w:r>
      <w:r>
        <w:rPr>
          <w:lang w:val="es-ES"/>
        </w:rPr>
        <w:t xml:space="preserve"> %) de los </w:t>
      </w:r>
      <w:r w:rsidRPr="0050477B">
        <w:rPr>
          <w:lang w:val="es-ES"/>
        </w:rPr>
        <w:t>1</w:t>
      </w:r>
      <w:r>
        <w:rPr>
          <w:lang w:val="es-ES"/>
        </w:rPr>
        <w:t>.</w:t>
      </w:r>
      <w:r w:rsidRPr="0050477B">
        <w:rPr>
          <w:lang w:val="es-ES"/>
        </w:rPr>
        <w:t>428</w:t>
      </w:r>
      <w:r>
        <w:rPr>
          <w:lang w:val="es-ES"/>
        </w:rPr>
        <w:t>.</w:t>
      </w:r>
      <w:r w:rsidRPr="0050477B">
        <w:rPr>
          <w:lang w:val="es-ES"/>
        </w:rPr>
        <w:t>273</w:t>
      </w:r>
      <w:r>
        <w:rPr>
          <w:lang w:val="es-ES"/>
        </w:rPr>
        <w:t>.</w:t>
      </w:r>
      <w:r w:rsidRPr="0050477B">
        <w:rPr>
          <w:lang w:val="es-ES"/>
        </w:rPr>
        <w:t>449</w:t>
      </w:r>
      <w:r>
        <w:rPr>
          <w:lang w:val="es-ES"/>
        </w:rPr>
        <w:t xml:space="preserve"> dólares asignados, de los cuales </w:t>
      </w:r>
      <w:r w:rsidRPr="0050477B">
        <w:rPr>
          <w:lang w:val="es-ES"/>
        </w:rPr>
        <w:t>26</w:t>
      </w:r>
      <w:r>
        <w:rPr>
          <w:lang w:val="es-ES"/>
        </w:rPr>
        <w:t>.</w:t>
      </w:r>
      <w:r w:rsidRPr="0050477B">
        <w:rPr>
          <w:lang w:val="es-ES"/>
        </w:rPr>
        <w:t>619</w:t>
      </w:r>
      <w:r>
        <w:rPr>
          <w:lang w:val="es-ES"/>
        </w:rPr>
        <w:t>.</w:t>
      </w:r>
      <w:r w:rsidRPr="0050477B">
        <w:rPr>
          <w:lang w:val="es-ES"/>
        </w:rPr>
        <w:t>574</w:t>
      </w:r>
      <w:r>
        <w:rPr>
          <w:lang w:val="es-ES"/>
        </w:rPr>
        <w:t xml:space="preserve"> dólares se dedicaron a la igualdad de género (con el marcador de género </w:t>
      </w:r>
      <w:r w:rsidR="007608EF">
        <w:rPr>
          <w:lang w:val="es-ES"/>
        </w:rPr>
        <w:t>“</w:t>
      </w:r>
      <w:r>
        <w:rPr>
          <w:lang w:val="es-ES"/>
        </w:rPr>
        <w:t>Principal</w:t>
      </w:r>
      <w:r w:rsidR="007608EF">
        <w:rPr>
          <w:lang w:val="es-ES"/>
        </w:rPr>
        <w:t>”</w:t>
      </w:r>
      <w:r>
        <w:rPr>
          <w:lang w:val="es-ES"/>
        </w:rPr>
        <w:t>) (monto calculado una vez realizada la transferencia, sin incluir a los órganos independientes que no forman parte todavía de la estructura de presupuestación por programas).</w:t>
      </w:r>
    </w:p>
  </w:footnote>
  <w:footnote w:id="44">
    <w:p w14:paraId="6A722094" w14:textId="77777777" w:rsidR="00952B66" w:rsidRPr="00952B66" w:rsidRDefault="00952B66" w:rsidP="00542E65">
      <w:pPr>
        <w:pStyle w:val="FootnoteText"/>
        <w:tabs>
          <w:tab w:val="clear" w:pos="418"/>
          <w:tab w:val="right" w:pos="1195"/>
          <w:tab w:val="left" w:pos="1267"/>
          <w:tab w:val="left" w:pos="1742"/>
          <w:tab w:val="left" w:pos="2218"/>
          <w:tab w:val="left" w:pos="2693"/>
        </w:tabs>
        <w:ind w:left="1267" w:right="1267" w:hanging="432"/>
        <w:rPr>
          <w:lang w:val="en-US"/>
        </w:rPr>
      </w:pPr>
      <w:r>
        <w:rPr>
          <w:lang w:val="es-ES"/>
        </w:rPr>
        <w:tab/>
      </w:r>
      <w:r w:rsidRPr="0050477B">
        <w:rPr>
          <w:rStyle w:val="FootnoteReference"/>
          <w:lang w:val="es-ES"/>
        </w:rPr>
        <w:footnoteRef/>
      </w:r>
      <w:r w:rsidRPr="00A750F3">
        <w:rPr>
          <w:lang w:val="en-US"/>
        </w:rPr>
        <w:tab/>
        <w:t xml:space="preserve">Report on the Implementation of the Sustainable Development Goals: From ashes to reconciliation, reconstruction and sustainable development, </w:t>
      </w:r>
      <w:r>
        <w:rPr>
          <w:lang w:val="en-US"/>
        </w:rPr>
        <w:t>e</w:t>
      </w:r>
      <w:r w:rsidRPr="00A750F3">
        <w:rPr>
          <w:lang w:val="en-US"/>
        </w:rPr>
        <w:t xml:space="preserve">xamen nacional voluntario de Timor-Leste de </w:t>
      </w:r>
      <w:r w:rsidRPr="0050477B">
        <w:rPr>
          <w:lang w:val="en-US"/>
        </w:rPr>
        <w:t>2019</w:t>
      </w:r>
      <w:r w:rsidRPr="00A750F3">
        <w:rPr>
          <w:lang w:val="en-US"/>
        </w:rPr>
        <w:t xml:space="preserve">, Gobierno de Timor-Leste, Dili, Timor-Leste, </w:t>
      </w:r>
      <w:r w:rsidRPr="0050477B">
        <w:rPr>
          <w:lang w:val="en-US"/>
        </w:rPr>
        <w:t>2019</w:t>
      </w:r>
      <w:r w:rsidRPr="00A750F3">
        <w:rPr>
          <w:lang w:val="en-US"/>
        </w:rPr>
        <w:t xml:space="preserve">, pág. </w:t>
      </w:r>
      <w:r w:rsidRPr="0050477B">
        <w:rPr>
          <w:lang w:val="en-US"/>
        </w:rPr>
        <w:t>76</w:t>
      </w:r>
      <w:r w:rsidRPr="00A750F3">
        <w:rPr>
          <w:lang w:val="en-US"/>
        </w:rPr>
        <w:t>.</w:t>
      </w:r>
    </w:p>
  </w:footnote>
  <w:footnote w:id="45">
    <w:p w14:paraId="3758B3E5" w14:textId="698FD71C"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sidRPr="00A750F3">
        <w:rPr>
          <w:lang w:val="en-US"/>
        </w:rPr>
        <w:tab/>
      </w:r>
      <w:r w:rsidRPr="0050477B">
        <w:rPr>
          <w:rStyle w:val="FootnoteReference"/>
          <w:lang w:val="es-ES"/>
        </w:rPr>
        <w:footnoteRef/>
      </w:r>
      <w:r>
        <w:rPr>
          <w:lang w:val="es-ES"/>
        </w:rPr>
        <w:tab/>
      </w:r>
      <w:r w:rsidRPr="0050477B">
        <w:rPr>
          <w:lang w:val="es-ES"/>
        </w:rPr>
        <w:t>1</w:t>
      </w:r>
      <w:r>
        <w:rPr>
          <w:lang w:val="es-ES"/>
        </w:rPr>
        <w:t xml:space="preserve">) Plan de Acción Nacional contra la Violencia de Género; </w:t>
      </w:r>
      <w:r w:rsidRPr="0050477B">
        <w:rPr>
          <w:lang w:val="es-ES"/>
        </w:rPr>
        <w:t>2</w:t>
      </w:r>
      <w:r>
        <w:rPr>
          <w:lang w:val="es-ES"/>
        </w:rPr>
        <w:t xml:space="preserve">) Plan de Acción Nacional relativo a la resolución </w:t>
      </w:r>
      <w:r w:rsidRPr="0050477B">
        <w:rPr>
          <w:lang w:val="es-ES"/>
        </w:rPr>
        <w:t>1325</w:t>
      </w:r>
      <w:r>
        <w:rPr>
          <w:lang w:val="es-ES"/>
        </w:rPr>
        <w:t xml:space="preserve"> del Consejo de Seguridad sobre las mujeres y la paz y la seguridad; </w:t>
      </w:r>
      <w:r w:rsidRPr="0050477B">
        <w:rPr>
          <w:lang w:val="es-ES"/>
        </w:rPr>
        <w:t>3</w:t>
      </w:r>
      <w:r>
        <w:rPr>
          <w:lang w:val="es-ES"/>
        </w:rPr>
        <w:t>)</w:t>
      </w:r>
      <w:r w:rsidR="00195ED2">
        <w:rPr>
          <w:lang w:val="es-ES"/>
        </w:rPr>
        <w:t> </w:t>
      </w:r>
      <w:r>
        <w:rPr>
          <w:lang w:val="es-ES"/>
        </w:rPr>
        <w:t>Declaración de Maubisse sobre las mujeres rurales.</w:t>
      </w:r>
    </w:p>
  </w:footnote>
  <w:footnote w:id="46">
    <w:p w14:paraId="60FA21C5" w14:textId="77777777" w:rsidR="00952B66" w:rsidRPr="004666EB"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sidRPr="00A750F3">
        <w:rPr>
          <w:lang w:val="en-US"/>
        </w:rPr>
        <w:tab/>
        <w:t>Gender-Responsive Budgeting Policy Note: Mainstreaming Gender into the Public Financial Management Reform (</w:t>
      </w:r>
      <w:r w:rsidRPr="0050477B">
        <w:rPr>
          <w:lang w:val="en-US"/>
        </w:rPr>
        <w:t>2017</w:t>
      </w:r>
      <w:r w:rsidRPr="00A750F3">
        <w:rPr>
          <w:lang w:val="en-US"/>
        </w:rPr>
        <w:t>-</w:t>
      </w:r>
      <w:r w:rsidRPr="0050477B">
        <w:rPr>
          <w:lang w:val="en-US"/>
        </w:rPr>
        <w:t>2021</w:t>
      </w:r>
      <w:r w:rsidRPr="00A750F3">
        <w:rPr>
          <w:lang w:val="en-US"/>
        </w:rPr>
        <w:t xml:space="preserve">), [sin fecha], págs. </w:t>
      </w:r>
      <w:r w:rsidRPr="0050477B">
        <w:rPr>
          <w:lang w:val="es-ES"/>
        </w:rPr>
        <w:t>20</w:t>
      </w:r>
      <w:r>
        <w:rPr>
          <w:lang w:val="es-ES"/>
        </w:rPr>
        <w:t xml:space="preserve"> y </w:t>
      </w:r>
      <w:r w:rsidRPr="0050477B">
        <w:rPr>
          <w:lang w:val="es-ES"/>
        </w:rPr>
        <w:t>21</w:t>
      </w:r>
      <w:r>
        <w:rPr>
          <w:lang w:val="es-ES"/>
        </w:rPr>
        <w:t>.</w:t>
      </w:r>
    </w:p>
  </w:footnote>
  <w:footnote w:id="47">
    <w:p w14:paraId="76EE6AA4"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Timor-Leste’s Beijing Declaration and Platform for Action (Bpfa) National Review and Appraisal Report (</w:t>
      </w:r>
      <w:r w:rsidRPr="0050477B">
        <w:rPr>
          <w:lang w:val="es-ES"/>
        </w:rPr>
        <w:t>2014</w:t>
      </w:r>
      <w:r>
        <w:rPr>
          <w:lang w:val="es-ES"/>
        </w:rPr>
        <w:t>-</w:t>
      </w:r>
      <w:r w:rsidRPr="0050477B">
        <w:rPr>
          <w:lang w:val="es-ES"/>
        </w:rPr>
        <w:t>2018</w:t>
      </w:r>
      <w:r>
        <w:rPr>
          <w:lang w:val="es-ES"/>
        </w:rPr>
        <w:t xml:space="preserve">), República Democrática de Timor-Leste, Secretaría de Estado de Igualdad e Inclusión (SEII), </w:t>
      </w:r>
      <w:r w:rsidRPr="0050477B">
        <w:rPr>
          <w:lang w:val="es-ES"/>
        </w:rPr>
        <w:t>2019</w:t>
      </w:r>
      <w:r>
        <w:rPr>
          <w:lang w:val="es-ES"/>
        </w:rPr>
        <w:t xml:space="preserve">, págs. </w:t>
      </w:r>
      <w:r w:rsidRPr="0050477B">
        <w:rPr>
          <w:lang w:val="es-ES"/>
        </w:rPr>
        <w:t>10</w:t>
      </w:r>
      <w:r>
        <w:rPr>
          <w:lang w:val="es-ES"/>
        </w:rPr>
        <w:t xml:space="preserve"> y </w:t>
      </w:r>
      <w:r w:rsidRPr="0050477B">
        <w:rPr>
          <w:lang w:val="es-ES"/>
        </w:rPr>
        <w:t>11</w:t>
      </w:r>
      <w:r>
        <w:rPr>
          <w:lang w:val="es-ES"/>
        </w:rPr>
        <w:t>.</w:t>
      </w:r>
    </w:p>
  </w:footnote>
  <w:footnote w:id="48">
    <w:p w14:paraId="337DFAE2"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Thematic Report on Gender, Timor-Leste Population &amp; Housing Census </w:t>
      </w:r>
      <w:r w:rsidRPr="0050477B">
        <w:rPr>
          <w:lang w:val="es-ES"/>
        </w:rPr>
        <w:t>2015</w:t>
      </w:r>
      <w:r>
        <w:rPr>
          <w:lang w:val="es-ES"/>
        </w:rPr>
        <w:t xml:space="preserve">, Dirección General de Estadísticas - Ministerio de Finanzas / UNFPA / ONU-Mujeres, </w:t>
      </w:r>
      <w:r w:rsidRPr="0050477B">
        <w:rPr>
          <w:lang w:val="es-ES"/>
        </w:rPr>
        <w:t>2018</w:t>
      </w:r>
      <w:r>
        <w:rPr>
          <w:lang w:val="es-ES"/>
        </w:rPr>
        <w:t xml:space="preserve">, págs. </w:t>
      </w:r>
      <w:r w:rsidRPr="0050477B">
        <w:rPr>
          <w:lang w:val="es-ES"/>
        </w:rPr>
        <w:t>11</w:t>
      </w:r>
      <w:r>
        <w:rPr>
          <w:lang w:val="es-ES"/>
        </w:rPr>
        <w:t xml:space="preserve"> y </w:t>
      </w:r>
      <w:r w:rsidRPr="0050477B">
        <w:rPr>
          <w:lang w:val="es-ES"/>
        </w:rPr>
        <w:t>12</w:t>
      </w:r>
      <w:r>
        <w:rPr>
          <w:lang w:val="es-ES"/>
        </w:rPr>
        <w:t>.</w:t>
      </w:r>
    </w:p>
  </w:footnote>
  <w:footnote w:id="49">
    <w:p w14:paraId="030E79C3"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Incluido el concepto de consentimiento para mantener relaciones sexuales, dado que algunas jóvenes ni siquiera saben que su consentimiento es necesario.</w:t>
      </w:r>
    </w:p>
  </w:footnote>
  <w:footnote w:id="50">
    <w:p w14:paraId="5D61D028"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El Dr. D. Cummins y la Sra. Z. Fonseca, </w:t>
      </w:r>
      <w:r w:rsidRPr="0050477B">
        <w:rPr>
          <w:i/>
          <w:lang w:val="es-ES"/>
        </w:rPr>
        <w:t>Teenage Pregnancy and Early Marriage - Research on the Decision-Making Pathways of Young Women in the Municipalities of Covalima, Aileu and Dili</w:t>
      </w:r>
      <w:r>
        <w:rPr>
          <w:lang w:val="es-ES"/>
        </w:rPr>
        <w:t xml:space="preserve">, Secretaría de Estado de Juventud y Deporte - República Democrática de Timor-Leste/ UNFPA Timor-Leste / Plan International, mayo de </w:t>
      </w:r>
      <w:r w:rsidRPr="0050477B">
        <w:rPr>
          <w:lang w:val="es-ES"/>
        </w:rPr>
        <w:t>2017</w:t>
      </w:r>
      <w:r>
        <w:rPr>
          <w:lang w:val="es-ES"/>
        </w:rPr>
        <w:t>.</w:t>
      </w:r>
    </w:p>
  </w:footnote>
  <w:footnote w:id="51">
    <w:p w14:paraId="0C7B6FB8" w14:textId="79B09B49"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Véanse </w:t>
      </w:r>
      <w:r w:rsidR="007608EF">
        <w:rPr>
          <w:lang w:val="es-ES"/>
        </w:rPr>
        <w:t>“</w:t>
      </w:r>
      <w:r>
        <w:rPr>
          <w:lang w:val="es-ES"/>
        </w:rPr>
        <w:t>Programas de salud y derechos sexuales y reproductivos en la enseñanza</w:t>
      </w:r>
      <w:r w:rsidR="007608EF">
        <w:rPr>
          <w:lang w:val="es-ES"/>
        </w:rPr>
        <w:t>”</w:t>
      </w:r>
      <w:r>
        <w:rPr>
          <w:lang w:val="es-ES"/>
        </w:rPr>
        <w:t xml:space="preserve"> en el artículo </w:t>
      </w:r>
      <w:r w:rsidRPr="0050477B">
        <w:rPr>
          <w:lang w:val="es-ES"/>
        </w:rPr>
        <w:t>10</w:t>
      </w:r>
      <w:r>
        <w:rPr>
          <w:lang w:val="es-ES"/>
        </w:rPr>
        <w:t xml:space="preserve">, y </w:t>
      </w:r>
      <w:r w:rsidR="007608EF">
        <w:rPr>
          <w:lang w:val="es-ES"/>
        </w:rPr>
        <w:t>“</w:t>
      </w:r>
      <w:r>
        <w:rPr>
          <w:lang w:val="es-ES"/>
        </w:rPr>
        <w:t>Planificación familiar y fecundidad</w:t>
      </w:r>
      <w:r w:rsidR="007608EF">
        <w:rPr>
          <w:lang w:val="es-ES"/>
        </w:rPr>
        <w:t>”</w:t>
      </w:r>
      <w:r>
        <w:rPr>
          <w:lang w:val="es-ES"/>
        </w:rPr>
        <w:t xml:space="preserve"> en el artículo </w:t>
      </w:r>
      <w:r w:rsidRPr="0050477B">
        <w:rPr>
          <w:lang w:val="es-ES"/>
        </w:rPr>
        <w:t>12</w:t>
      </w:r>
      <w:r>
        <w:rPr>
          <w:lang w:val="es-ES"/>
        </w:rPr>
        <w:t>.</w:t>
      </w:r>
    </w:p>
  </w:footnote>
  <w:footnote w:id="52">
    <w:p w14:paraId="7679A082"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Véase el artículo </w:t>
      </w:r>
      <w:r w:rsidRPr="0050477B">
        <w:rPr>
          <w:lang w:val="es-ES"/>
        </w:rPr>
        <w:t>16</w:t>
      </w:r>
      <w:r>
        <w:rPr>
          <w:lang w:val="es-ES"/>
        </w:rPr>
        <w:t>.</w:t>
      </w:r>
    </w:p>
  </w:footnote>
  <w:footnote w:id="53">
    <w:p w14:paraId="330FA40C"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Respuesta del Ministerio de Solidaridad e Inclusión Social al cuestionario de la CEDAW, agosto de </w:t>
      </w:r>
      <w:r w:rsidRPr="0050477B">
        <w:rPr>
          <w:lang w:val="es-ES"/>
        </w:rPr>
        <w:t>2019</w:t>
      </w:r>
      <w:r>
        <w:rPr>
          <w:lang w:val="es-ES"/>
        </w:rPr>
        <w:t xml:space="preserve">; </w:t>
      </w:r>
      <w:r w:rsidRPr="0050477B">
        <w:rPr>
          <w:lang w:val="es-ES"/>
        </w:rPr>
        <w:t>2017</w:t>
      </w:r>
      <w:r>
        <w:rPr>
          <w:lang w:val="es-ES"/>
        </w:rPr>
        <w:t xml:space="preserve">: A Journal of Change in Timor-Leste, UNICEF, octubre de </w:t>
      </w:r>
      <w:r w:rsidRPr="0050477B">
        <w:rPr>
          <w:lang w:val="es-ES"/>
        </w:rPr>
        <w:t>2018</w:t>
      </w:r>
      <w:r>
        <w:rPr>
          <w:lang w:val="es-ES"/>
        </w:rPr>
        <w:t xml:space="preserve">, págs. </w:t>
      </w:r>
      <w:r w:rsidRPr="0050477B">
        <w:rPr>
          <w:lang w:val="en-US"/>
        </w:rPr>
        <w:t>8</w:t>
      </w:r>
      <w:r w:rsidRPr="00A750F3">
        <w:rPr>
          <w:lang w:val="en-US"/>
        </w:rPr>
        <w:t xml:space="preserve"> y </w:t>
      </w:r>
      <w:r w:rsidRPr="0050477B">
        <w:rPr>
          <w:lang w:val="en-US"/>
        </w:rPr>
        <w:t>9</w:t>
      </w:r>
      <w:r w:rsidRPr="00A750F3">
        <w:rPr>
          <w:lang w:val="en-US"/>
        </w:rPr>
        <w:t xml:space="preserve">; </w:t>
      </w:r>
      <w:r w:rsidRPr="0050477B">
        <w:rPr>
          <w:lang w:val="en-US"/>
        </w:rPr>
        <w:t>2018</w:t>
      </w:r>
      <w:r w:rsidRPr="00A750F3">
        <w:rPr>
          <w:lang w:val="en-US"/>
        </w:rPr>
        <w:t xml:space="preserve">: A Journal of Change in Timor-Leste, UNICEF, junio de </w:t>
      </w:r>
      <w:r w:rsidRPr="0050477B">
        <w:rPr>
          <w:lang w:val="en-US"/>
        </w:rPr>
        <w:t>2019</w:t>
      </w:r>
      <w:r w:rsidRPr="00A750F3">
        <w:rPr>
          <w:lang w:val="en-US"/>
        </w:rPr>
        <w:t xml:space="preserve">, págs. </w:t>
      </w:r>
      <w:r w:rsidRPr="0050477B">
        <w:rPr>
          <w:lang w:val="es-ES"/>
        </w:rPr>
        <w:t>12</w:t>
      </w:r>
      <w:r>
        <w:rPr>
          <w:lang w:val="es-ES"/>
        </w:rPr>
        <w:t xml:space="preserve"> y </w:t>
      </w:r>
      <w:r w:rsidRPr="0050477B">
        <w:rPr>
          <w:lang w:val="es-ES"/>
        </w:rPr>
        <w:t>13</w:t>
      </w:r>
      <w:r>
        <w:rPr>
          <w:lang w:val="es-ES"/>
        </w:rPr>
        <w:t>.</w:t>
      </w:r>
    </w:p>
  </w:footnote>
  <w:footnote w:id="54">
    <w:p w14:paraId="7A152DE8"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Más de </w:t>
      </w:r>
      <w:r w:rsidRPr="0050477B">
        <w:rPr>
          <w:lang w:val="es-ES"/>
        </w:rPr>
        <w:t>11</w:t>
      </w:r>
      <w:r>
        <w:rPr>
          <w:lang w:val="es-ES"/>
        </w:rPr>
        <w:t>.</w:t>
      </w:r>
      <w:r w:rsidRPr="0050477B">
        <w:rPr>
          <w:lang w:val="es-ES"/>
        </w:rPr>
        <w:t>500</w:t>
      </w:r>
      <w:r>
        <w:rPr>
          <w:lang w:val="es-ES"/>
        </w:rPr>
        <w:t xml:space="preserve"> beneficiarios en </w:t>
      </w:r>
      <w:r w:rsidRPr="0050477B">
        <w:rPr>
          <w:lang w:val="es-ES"/>
        </w:rPr>
        <w:t>2</w:t>
      </w:r>
      <w:r>
        <w:rPr>
          <w:lang w:val="es-ES"/>
        </w:rPr>
        <w:t xml:space="preserve"> distritos apartados, prácticamente con la misma participación de hombres y mujeres.</w:t>
      </w:r>
    </w:p>
  </w:footnote>
  <w:footnote w:id="55">
    <w:p w14:paraId="198F1D69"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SASA! (Start, Awareness, Support, Action!) es un enfoque de movilización comunitaria para prevenir la violencia contra las mujeres y el VIH que ha resultado muy eficaz para prevenir la violencia de pareja.</w:t>
      </w:r>
    </w:p>
  </w:footnote>
  <w:footnote w:id="56">
    <w:p w14:paraId="22681000" w14:textId="77777777" w:rsidR="00952B66" w:rsidRPr="00952B66" w:rsidRDefault="00952B66" w:rsidP="00542E65">
      <w:pPr>
        <w:pStyle w:val="FootnoteText"/>
        <w:tabs>
          <w:tab w:val="clear" w:pos="418"/>
          <w:tab w:val="right" w:pos="1195"/>
          <w:tab w:val="left" w:pos="1267"/>
          <w:tab w:val="left" w:pos="1742"/>
          <w:tab w:val="left" w:pos="2218"/>
          <w:tab w:val="left" w:pos="2693"/>
        </w:tabs>
        <w:ind w:left="1267" w:right="1267" w:hanging="432"/>
        <w:rPr>
          <w:lang w:val="en-US"/>
        </w:rPr>
      </w:pPr>
      <w:r>
        <w:rPr>
          <w:lang w:val="es-ES"/>
        </w:rPr>
        <w:tab/>
      </w:r>
      <w:r w:rsidRPr="0050477B">
        <w:rPr>
          <w:rStyle w:val="FootnoteReference"/>
          <w:lang w:val="es-ES"/>
        </w:rPr>
        <w:footnoteRef/>
      </w:r>
      <w:r w:rsidRPr="00A750F3">
        <w:rPr>
          <w:lang w:val="en-US"/>
        </w:rPr>
        <w:tab/>
        <w:t xml:space="preserve">Ending Violence Against Women and Children in Timor-Leste, The Asia Foundation, </w:t>
      </w:r>
      <w:r w:rsidRPr="0050477B">
        <w:rPr>
          <w:lang w:val="en-US"/>
        </w:rPr>
        <w:t>24</w:t>
      </w:r>
      <w:r w:rsidRPr="00A750F3">
        <w:rPr>
          <w:lang w:val="en-US"/>
        </w:rPr>
        <w:t xml:space="preserve"> de julio de </w:t>
      </w:r>
      <w:r w:rsidRPr="0050477B">
        <w:rPr>
          <w:lang w:val="en-US"/>
        </w:rPr>
        <w:t>2019</w:t>
      </w:r>
      <w:r w:rsidRPr="00A750F3">
        <w:rPr>
          <w:lang w:val="en-US"/>
        </w:rPr>
        <w:t>.</w:t>
      </w:r>
    </w:p>
  </w:footnote>
  <w:footnote w:id="57">
    <w:p w14:paraId="0D3A9516" w14:textId="7ADF19A2" w:rsidR="00952B66" w:rsidRPr="0042718B"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sidRPr="00A750F3">
        <w:rPr>
          <w:sz w:val="20"/>
          <w:lang w:val="en-US"/>
        </w:rPr>
        <w:tab/>
      </w:r>
      <w:r w:rsidRPr="000A2E20">
        <w:rPr>
          <w:rStyle w:val="FootnoteReference"/>
          <w:szCs w:val="17"/>
          <w:lang w:val="es-ES"/>
        </w:rPr>
        <w:footnoteRef/>
      </w:r>
      <w:r w:rsidRPr="00C7132E">
        <w:rPr>
          <w:szCs w:val="17"/>
          <w:lang w:val="es-ES"/>
        </w:rPr>
        <w:tab/>
        <w:t>Datos</w:t>
      </w:r>
      <w:r>
        <w:rPr>
          <w:lang w:val="es-ES"/>
        </w:rPr>
        <w:t xml:space="preserve"> del Departamento de Formación de la SEII; </w:t>
      </w:r>
      <w:r w:rsidRPr="0050477B">
        <w:rPr>
          <w:i/>
          <w:lang w:val="es-ES"/>
        </w:rPr>
        <w:t>Government organizes training on gender equality for Editors and Newsrooms chiefs</w:t>
      </w:r>
      <w:r>
        <w:rPr>
          <w:lang w:val="es-ES"/>
        </w:rPr>
        <w:t xml:space="preserve">, sitio web del Gobierno de Timor-Leste, </w:t>
      </w:r>
      <w:r w:rsidRPr="0050477B">
        <w:rPr>
          <w:lang w:val="es-ES"/>
        </w:rPr>
        <w:t>8</w:t>
      </w:r>
      <w:r>
        <w:rPr>
          <w:lang w:val="es-ES"/>
        </w:rPr>
        <w:t xml:space="preserve"> de noviembre de </w:t>
      </w:r>
      <w:r w:rsidRPr="0050477B">
        <w:rPr>
          <w:lang w:val="es-ES"/>
        </w:rPr>
        <w:t>2018</w:t>
      </w:r>
      <w:r>
        <w:rPr>
          <w:lang w:val="es-ES"/>
        </w:rPr>
        <w:t xml:space="preserve">, </w:t>
      </w:r>
      <w:r w:rsidRPr="0042718B">
        <w:rPr>
          <w:lang w:val="es-ES"/>
        </w:rPr>
        <w:t xml:space="preserve">disponible en </w:t>
      </w:r>
      <w:r w:rsidR="000846ED">
        <w:fldChar w:fldCharType="begin"/>
      </w:r>
      <w:r w:rsidR="000846ED">
        <w:instrText xml:space="preserve"> HYPERLINK "http://timor-leste.gov.tl/?p=20694&amp;lang=en&amp;lang=en" </w:instrText>
      </w:r>
      <w:r w:rsidR="000846ED">
        <w:fldChar w:fldCharType="separate"/>
      </w:r>
      <w:r w:rsidR="0060100D" w:rsidRPr="0050477B">
        <w:rPr>
          <w:rStyle w:val="Hyperlink"/>
          <w:lang w:val="es-ES"/>
        </w:rPr>
        <w:t>http://timor-leste.gov.tl/?p=20694&amp;lang=en&amp;lang=en</w:t>
      </w:r>
      <w:r w:rsidR="000846ED">
        <w:rPr>
          <w:rStyle w:val="Hyperlink"/>
          <w:lang w:val="es-ES"/>
        </w:rPr>
        <w:fldChar w:fldCharType="end"/>
      </w:r>
      <w:r w:rsidR="0060100D" w:rsidRPr="0042718B">
        <w:rPr>
          <w:lang w:val="es-ES"/>
        </w:rPr>
        <w:t xml:space="preserve"> </w:t>
      </w:r>
      <w:r w:rsidRPr="0042718B">
        <w:rPr>
          <w:lang w:val="es-ES"/>
        </w:rPr>
        <w:t xml:space="preserve">[consultado el </w:t>
      </w:r>
      <w:r w:rsidRPr="0050477B">
        <w:rPr>
          <w:lang w:val="es-ES"/>
        </w:rPr>
        <w:t>27</w:t>
      </w:r>
      <w:r w:rsidRPr="0042718B">
        <w:rPr>
          <w:lang w:val="es-ES"/>
        </w:rPr>
        <w:t>/</w:t>
      </w:r>
      <w:r w:rsidRPr="0050477B">
        <w:rPr>
          <w:lang w:val="es-ES"/>
        </w:rPr>
        <w:t>09</w:t>
      </w:r>
      <w:r w:rsidRPr="0042718B">
        <w:rPr>
          <w:lang w:val="es-ES"/>
        </w:rPr>
        <w:t>/</w:t>
      </w:r>
      <w:r w:rsidRPr="0050477B">
        <w:rPr>
          <w:lang w:val="es-ES"/>
        </w:rPr>
        <w:t>2019</w:t>
      </w:r>
      <w:r w:rsidRPr="0042718B">
        <w:rPr>
          <w:lang w:val="es-ES"/>
        </w:rPr>
        <w:t xml:space="preserve">]; </w:t>
      </w:r>
      <w:r w:rsidRPr="0050477B">
        <w:rPr>
          <w:i/>
          <w:lang w:val="es-ES"/>
        </w:rPr>
        <w:t>SECOMS begins training on the promotion of gender equality</w:t>
      </w:r>
      <w:r w:rsidRPr="0042718B">
        <w:rPr>
          <w:lang w:val="es-ES"/>
        </w:rPr>
        <w:t xml:space="preserve">, sitio web del Gobierno de Timor-Leste, </w:t>
      </w:r>
      <w:r w:rsidRPr="0050477B">
        <w:rPr>
          <w:lang w:val="es-ES"/>
        </w:rPr>
        <w:t>27</w:t>
      </w:r>
      <w:r w:rsidRPr="0042718B">
        <w:rPr>
          <w:lang w:val="es-ES"/>
        </w:rPr>
        <w:t xml:space="preserve"> de septiembre de </w:t>
      </w:r>
      <w:r w:rsidRPr="0050477B">
        <w:rPr>
          <w:lang w:val="es-ES"/>
        </w:rPr>
        <w:t>2018</w:t>
      </w:r>
      <w:r w:rsidRPr="0042718B">
        <w:rPr>
          <w:lang w:val="es-ES"/>
        </w:rPr>
        <w:t xml:space="preserve">, disponible en </w:t>
      </w:r>
      <w:hyperlink r:id="rId3" w:history="1">
        <w:r w:rsidR="0060100D" w:rsidRPr="0050477B">
          <w:rPr>
            <w:rStyle w:val="Hyperlink"/>
            <w:lang w:val="es-ES"/>
          </w:rPr>
          <w:t>http://timor-leste.gov.tl/?p=20608&amp;lang=en&amp;lang=en</w:t>
        </w:r>
      </w:hyperlink>
      <w:r w:rsidR="0060100D" w:rsidRPr="0042718B">
        <w:rPr>
          <w:lang w:val="es-ES"/>
        </w:rPr>
        <w:t xml:space="preserve"> </w:t>
      </w:r>
      <w:r w:rsidRPr="0042718B">
        <w:rPr>
          <w:lang w:val="es-ES"/>
        </w:rPr>
        <w:t xml:space="preserve">[consultado el </w:t>
      </w:r>
      <w:r w:rsidRPr="0050477B">
        <w:rPr>
          <w:lang w:val="es-ES"/>
        </w:rPr>
        <w:t>27</w:t>
      </w:r>
      <w:r w:rsidRPr="0042718B">
        <w:rPr>
          <w:lang w:val="es-ES"/>
        </w:rPr>
        <w:t>/</w:t>
      </w:r>
      <w:r w:rsidRPr="0050477B">
        <w:rPr>
          <w:lang w:val="es-ES"/>
        </w:rPr>
        <w:t>09</w:t>
      </w:r>
      <w:r w:rsidRPr="0042718B">
        <w:rPr>
          <w:lang w:val="es-ES"/>
        </w:rPr>
        <w:t>/</w:t>
      </w:r>
      <w:r w:rsidRPr="0050477B">
        <w:rPr>
          <w:lang w:val="es-ES"/>
        </w:rPr>
        <w:t>2019</w:t>
      </w:r>
      <w:r w:rsidRPr="0042718B">
        <w:rPr>
          <w:lang w:val="es-ES"/>
        </w:rPr>
        <w:t>].</w:t>
      </w:r>
    </w:p>
  </w:footnote>
  <w:footnote w:id="58">
    <w:p w14:paraId="1B76329A" w14:textId="77777777" w:rsidR="00952B66" w:rsidRPr="00BF379A"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sidRPr="0042718B">
        <w:rPr>
          <w:lang w:val="es-ES"/>
        </w:rPr>
        <w:tab/>
      </w:r>
      <w:r w:rsidRPr="0050477B">
        <w:rPr>
          <w:rStyle w:val="FootnoteReference"/>
          <w:lang w:val="es-ES"/>
        </w:rPr>
        <w:footnoteRef/>
      </w:r>
      <w:r w:rsidRPr="0042718B">
        <w:rPr>
          <w:lang w:val="es-ES"/>
        </w:rPr>
        <w:tab/>
        <w:t xml:space="preserve">Informe anual de </w:t>
      </w:r>
      <w:r w:rsidRPr="0050477B">
        <w:rPr>
          <w:lang w:val="es-ES"/>
        </w:rPr>
        <w:t>2018</w:t>
      </w:r>
      <w:r w:rsidRPr="0042718B">
        <w:rPr>
          <w:lang w:val="es-ES"/>
        </w:rPr>
        <w:t xml:space="preserve"> al Parlamento</w:t>
      </w:r>
      <w:r>
        <w:rPr>
          <w:lang w:val="es-ES"/>
        </w:rPr>
        <w:t xml:space="preserve"> Nacional sobre la aplicación del Plan Nacional de Acción contra la Violencia de Género </w:t>
      </w:r>
      <w:r w:rsidRPr="0050477B">
        <w:rPr>
          <w:lang w:val="es-ES"/>
        </w:rPr>
        <w:t>2017</w:t>
      </w:r>
      <w:r>
        <w:rPr>
          <w:lang w:val="es-ES"/>
        </w:rPr>
        <w:t>-</w:t>
      </w:r>
      <w:r w:rsidRPr="0050477B">
        <w:rPr>
          <w:lang w:val="es-ES"/>
        </w:rPr>
        <w:t>2021</w:t>
      </w:r>
      <w:r>
        <w:rPr>
          <w:lang w:val="es-ES"/>
        </w:rPr>
        <w:t xml:space="preserve">, Secretaría de Estado de Igualdad e Inclusión (SEII), julio de </w:t>
      </w:r>
      <w:r w:rsidRPr="0050477B">
        <w:rPr>
          <w:lang w:val="es-ES"/>
        </w:rPr>
        <w:t>2019</w:t>
      </w:r>
      <w:r>
        <w:rPr>
          <w:lang w:val="es-ES"/>
        </w:rPr>
        <w:t xml:space="preserve">, págs. </w:t>
      </w:r>
      <w:r w:rsidRPr="0050477B">
        <w:rPr>
          <w:lang w:val="es-ES"/>
        </w:rPr>
        <w:t>6</w:t>
      </w:r>
      <w:r w:rsidRPr="00BF379A">
        <w:rPr>
          <w:lang w:val="es-ES"/>
        </w:rPr>
        <w:t>-</w:t>
      </w:r>
      <w:r w:rsidRPr="0050477B">
        <w:rPr>
          <w:lang w:val="es-ES"/>
        </w:rPr>
        <w:t>31</w:t>
      </w:r>
      <w:r w:rsidRPr="00BF379A">
        <w:rPr>
          <w:lang w:val="es-ES"/>
        </w:rPr>
        <w:t>; Nabilan Program: Ending Violence Against Women In Timor-Leste, informe sobre el período comprendido entre el</w:t>
      </w:r>
      <w:r>
        <w:rPr>
          <w:lang w:val="es-ES"/>
        </w:rPr>
        <w:t xml:space="preserve"> </w:t>
      </w:r>
      <w:r w:rsidRPr="0050477B">
        <w:rPr>
          <w:lang w:val="es-ES"/>
        </w:rPr>
        <w:t>1</w:t>
      </w:r>
      <w:r>
        <w:rPr>
          <w:lang w:val="es-ES"/>
        </w:rPr>
        <w:t xml:space="preserve"> de julio y el </w:t>
      </w:r>
      <w:r w:rsidRPr="0050477B">
        <w:rPr>
          <w:lang w:val="es-ES"/>
        </w:rPr>
        <w:t>31</w:t>
      </w:r>
      <w:r>
        <w:rPr>
          <w:lang w:val="es-ES"/>
        </w:rPr>
        <w:t xml:space="preserve"> de diciembre de </w:t>
      </w:r>
      <w:r w:rsidRPr="0050477B">
        <w:rPr>
          <w:lang w:val="es-ES"/>
        </w:rPr>
        <w:t>2017</w:t>
      </w:r>
      <w:r>
        <w:rPr>
          <w:lang w:val="es-ES"/>
        </w:rPr>
        <w:t>,</w:t>
      </w:r>
      <w:r w:rsidRPr="00BF379A">
        <w:rPr>
          <w:lang w:val="es-ES"/>
        </w:rPr>
        <w:t xml:space="preserve"> </w:t>
      </w:r>
      <w:r>
        <w:rPr>
          <w:lang w:val="es-ES"/>
        </w:rPr>
        <w:t>v</w:t>
      </w:r>
      <w:r w:rsidRPr="00BF379A">
        <w:rPr>
          <w:lang w:val="es-ES"/>
        </w:rPr>
        <w:t>ol</w:t>
      </w:r>
      <w:r>
        <w:rPr>
          <w:lang w:val="es-ES"/>
        </w:rPr>
        <w:t>.</w:t>
      </w:r>
      <w:r w:rsidRPr="00BF379A">
        <w:rPr>
          <w:lang w:val="es-ES"/>
        </w:rPr>
        <w:t xml:space="preserve"> </w:t>
      </w:r>
      <w:r w:rsidRPr="0050477B">
        <w:rPr>
          <w:lang w:val="es-ES"/>
        </w:rPr>
        <w:t>1</w:t>
      </w:r>
      <w:r w:rsidRPr="00BF379A">
        <w:rPr>
          <w:lang w:val="es-ES"/>
        </w:rPr>
        <w:t>, The Asia Fundation.</w:t>
      </w:r>
    </w:p>
  </w:footnote>
  <w:footnote w:id="59">
    <w:p w14:paraId="20800DF9" w14:textId="77777777" w:rsidR="00952B66" w:rsidRPr="00952B66" w:rsidRDefault="00952B66" w:rsidP="00542E65">
      <w:pPr>
        <w:pStyle w:val="FootnoteText"/>
        <w:tabs>
          <w:tab w:val="clear" w:pos="418"/>
          <w:tab w:val="right" w:pos="1195"/>
          <w:tab w:val="left" w:pos="1267"/>
          <w:tab w:val="left" w:pos="1742"/>
          <w:tab w:val="left" w:pos="2218"/>
          <w:tab w:val="left" w:pos="2693"/>
        </w:tabs>
        <w:ind w:left="1267" w:right="1267" w:hanging="432"/>
        <w:rPr>
          <w:lang w:val="en-US"/>
        </w:rPr>
      </w:pPr>
      <w:r w:rsidRPr="00BF379A">
        <w:rPr>
          <w:lang w:val="es-ES"/>
        </w:rPr>
        <w:tab/>
      </w:r>
      <w:r w:rsidRPr="0050477B">
        <w:rPr>
          <w:rStyle w:val="FootnoteReference"/>
          <w:lang w:val="es-ES"/>
        </w:rPr>
        <w:footnoteRef/>
      </w:r>
      <w:r>
        <w:rPr>
          <w:lang w:val="es-ES"/>
        </w:rPr>
        <w:tab/>
      </w:r>
      <w:r w:rsidRPr="0050477B">
        <w:rPr>
          <w:lang w:val="es-ES"/>
        </w:rPr>
        <w:t>2016</w:t>
      </w:r>
      <w:r>
        <w:rPr>
          <w:lang w:val="es-ES"/>
        </w:rPr>
        <w:t xml:space="preserve"> Timor-Leste Demographic and Health Survey, Dirección General de Estadística-Ministerio de Finanzas/ICF, </w:t>
      </w:r>
      <w:r w:rsidRPr="0050477B">
        <w:rPr>
          <w:lang w:val="es-ES"/>
        </w:rPr>
        <w:t>2018</w:t>
      </w:r>
      <w:r>
        <w:rPr>
          <w:lang w:val="es-ES"/>
        </w:rPr>
        <w:t xml:space="preserve">, págs. </w:t>
      </w:r>
      <w:r w:rsidRPr="0050477B">
        <w:rPr>
          <w:lang w:val="es-ES"/>
        </w:rPr>
        <w:t>302</w:t>
      </w:r>
      <w:r>
        <w:rPr>
          <w:lang w:val="es-ES"/>
        </w:rPr>
        <w:t xml:space="preserve"> y </w:t>
      </w:r>
      <w:r w:rsidRPr="0050477B">
        <w:rPr>
          <w:lang w:val="es-ES"/>
        </w:rPr>
        <w:t>303</w:t>
      </w:r>
      <w:r>
        <w:rPr>
          <w:lang w:val="es-ES"/>
        </w:rPr>
        <w:t xml:space="preserve">; </w:t>
      </w:r>
      <w:r w:rsidRPr="0050477B">
        <w:rPr>
          <w:lang w:val="es-ES"/>
        </w:rPr>
        <w:t>2009</w:t>
      </w:r>
      <w:r>
        <w:rPr>
          <w:lang w:val="es-ES"/>
        </w:rPr>
        <w:t>-</w:t>
      </w:r>
      <w:r w:rsidRPr="0050477B">
        <w:rPr>
          <w:lang w:val="es-ES"/>
        </w:rPr>
        <w:t>10</w:t>
      </w:r>
      <w:r>
        <w:rPr>
          <w:lang w:val="es-ES"/>
        </w:rPr>
        <w:t xml:space="preserve"> Timor-Leste Demographic and Health Survey, Dirección General de Estadística-Ministerio de Finanzas/ICF Macro, </w:t>
      </w:r>
      <w:r w:rsidRPr="0050477B">
        <w:rPr>
          <w:lang w:val="es-ES"/>
        </w:rPr>
        <w:t>2010</w:t>
      </w:r>
      <w:r>
        <w:rPr>
          <w:lang w:val="es-ES"/>
        </w:rPr>
        <w:t xml:space="preserve">, págs. </w:t>
      </w:r>
      <w:r w:rsidRPr="0050477B">
        <w:rPr>
          <w:lang w:val="en-US"/>
        </w:rPr>
        <w:t>236</w:t>
      </w:r>
      <w:r w:rsidRPr="00A750F3">
        <w:rPr>
          <w:lang w:val="en-US"/>
        </w:rPr>
        <w:t xml:space="preserve"> a </w:t>
      </w:r>
      <w:r w:rsidRPr="0050477B">
        <w:rPr>
          <w:lang w:val="en-US"/>
        </w:rPr>
        <w:t>239</w:t>
      </w:r>
      <w:r w:rsidRPr="00A750F3">
        <w:rPr>
          <w:lang w:val="en-US"/>
        </w:rPr>
        <w:t>.</w:t>
      </w:r>
    </w:p>
  </w:footnote>
  <w:footnote w:id="60">
    <w:p w14:paraId="6BA4BCA1" w14:textId="77777777" w:rsidR="00952B66" w:rsidRPr="00952B66" w:rsidRDefault="00952B66" w:rsidP="00542E65">
      <w:pPr>
        <w:pStyle w:val="FootnoteText"/>
        <w:tabs>
          <w:tab w:val="clear" w:pos="418"/>
          <w:tab w:val="right" w:pos="1195"/>
          <w:tab w:val="left" w:pos="1267"/>
          <w:tab w:val="left" w:pos="1742"/>
          <w:tab w:val="left" w:pos="2218"/>
          <w:tab w:val="left" w:pos="2693"/>
        </w:tabs>
        <w:ind w:left="1267" w:right="1267" w:hanging="432"/>
        <w:rPr>
          <w:lang w:val="en-US"/>
        </w:rPr>
      </w:pPr>
      <w:r w:rsidRPr="00A750F3">
        <w:rPr>
          <w:lang w:val="en-US"/>
        </w:rPr>
        <w:tab/>
      </w:r>
      <w:r w:rsidRPr="0050477B">
        <w:rPr>
          <w:rStyle w:val="FootnoteReference"/>
          <w:lang w:val="es-ES"/>
        </w:rPr>
        <w:footnoteRef/>
      </w:r>
      <w:r w:rsidRPr="00A750F3">
        <w:rPr>
          <w:lang w:val="en-US"/>
        </w:rPr>
        <w:tab/>
        <w:t xml:space="preserve">Understanding Violence against Women and Children in Timor-Leste: Findings from the </w:t>
      </w:r>
      <w:r w:rsidRPr="0050477B">
        <w:rPr>
          <w:i/>
          <w:lang w:val="en-US"/>
        </w:rPr>
        <w:t>Nabilan</w:t>
      </w:r>
      <w:r w:rsidRPr="00A750F3">
        <w:rPr>
          <w:lang w:val="en-US"/>
        </w:rPr>
        <w:t xml:space="preserve"> Baseline Study - Main Report. The Asia Foundation, Timor-Leste, </w:t>
      </w:r>
      <w:r w:rsidRPr="0050477B">
        <w:rPr>
          <w:lang w:val="en-US"/>
        </w:rPr>
        <w:t>2016</w:t>
      </w:r>
      <w:r w:rsidRPr="00A750F3">
        <w:rPr>
          <w:lang w:val="en-US"/>
        </w:rPr>
        <w:t xml:space="preserve">, págs. </w:t>
      </w:r>
      <w:r w:rsidRPr="0050477B">
        <w:rPr>
          <w:lang w:val="en-US"/>
        </w:rPr>
        <w:t>48</w:t>
      </w:r>
      <w:r w:rsidRPr="00A750F3">
        <w:rPr>
          <w:lang w:val="en-US"/>
        </w:rPr>
        <w:t xml:space="preserve"> a </w:t>
      </w:r>
      <w:r w:rsidRPr="0050477B">
        <w:rPr>
          <w:lang w:val="en-US"/>
        </w:rPr>
        <w:t>61</w:t>
      </w:r>
      <w:r w:rsidRPr="00A750F3">
        <w:rPr>
          <w:lang w:val="en-US"/>
        </w:rPr>
        <w:t>.</w:t>
      </w:r>
    </w:p>
  </w:footnote>
  <w:footnote w:id="61">
    <w:p w14:paraId="29E56F04"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sidRPr="00A750F3">
        <w:rPr>
          <w:lang w:val="en-US"/>
        </w:rPr>
        <w:tab/>
      </w:r>
      <w:r w:rsidRPr="0050477B">
        <w:rPr>
          <w:rStyle w:val="FootnoteReference"/>
          <w:lang w:val="es-ES"/>
        </w:rPr>
        <w:footnoteRef/>
      </w:r>
      <w:r w:rsidRPr="00A750F3">
        <w:rPr>
          <w:lang w:val="en-US"/>
        </w:rPr>
        <w:tab/>
        <w:t xml:space="preserve">Understanding Violence against Women and Children in Timor-Leste: Findings from the </w:t>
      </w:r>
      <w:r w:rsidRPr="0050477B">
        <w:rPr>
          <w:i/>
          <w:lang w:val="en-US"/>
        </w:rPr>
        <w:t>Nabilan</w:t>
      </w:r>
      <w:r w:rsidRPr="00A750F3">
        <w:rPr>
          <w:lang w:val="en-US"/>
        </w:rPr>
        <w:t xml:space="preserve"> Baseline Study - Main Report. </w:t>
      </w:r>
      <w:r>
        <w:rPr>
          <w:lang w:val="es-ES"/>
        </w:rPr>
        <w:t xml:space="preserve">The Asia Foundation, Timor-Leste, </w:t>
      </w:r>
      <w:r w:rsidRPr="0050477B">
        <w:rPr>
          <w:lang w:val="es-ES"/>
        </w:rPr>
        <w:t>2016</w:t>
      </w:r>
      <w:r>
        <w:rPr>
          <w:lang w:val="es-ES"/>
        </w:rPr>
        <w:t>, pág.</w:t>
      </w:r>
      <w:r w:rsidRPr="0050477B">
        <w:rPr>
          <w:lang w:val="es-ES"/>
        </w:rPr>
        <w:t>112</w:t>
      </w:r>
      <w:r>
        <w:rPr>
          <w:lang w:val="es-ES"/>
        </w:rPr>
        <w:t>.</w:t>
      </w:r>
    </w:p>
  </w:footnote>
  <w:footnote w:id="62">
    <w:p w14:paraId="61E0B01D" w14:textId="77777777" w:rsidR="00952B66" w:rsidRPr="00A750F3" w:rsidRDefault="00952B66" w:rsidP="00542E65">
      <w:pPr>
        <w:pStyle w:val="FootnoteText"/>
        <w:widowControl w:val="0"/>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Las razones aducidas son cinco: si a la mujer se le quema la comida, si discute con su marido, si sale sin avisar, si desatiende a los niños o si se niega a mantener relaciones sexuales con su esposo.</w:t>
      </w:r>
    </w:p>
  </w:footnote>
  <w:footnote w:id="63">
    <w:p w14:paraId="03D12334" w14:textId="77777777" w:rsidR="00952B66" w:rsidRPr="00BF379A" w:rsidRDefault="00952B66" w:rsidP="00542E65">
      <w:pPr>
        <w:pStyle w:val="FootnoteText"/>
        <w:tabs>
          <w:tab w:val="clear" w:pos="418"/>
          <w:tab w:val="right" w:pos="1195"/>
          <w:tab w:val="left" w:pos="1267"/>
          <w:tab w:val="left" w:pos="1742"/>
          <w:tab w:val="left" w:pos="2218"/>
          <w:tab w:val="left" w:pos="2693"/>
        </w:tabs>
        <w:ind w:left="1267" w:right="1267" w:hanging="432"/>
        <w:rPr>
          <w:lang w:val="en-US"/>
        </w:rPr>
      </w:pPr>
      <w:r>
        <w:rPr>
          <w:lang w:val="es-ES"/>
        </w:rPr>
        <w:tab/>
      </w:r>
      <w:r w:rsidRPr="0050477B">
        <w:rPr>
          <w:rStyle w:val="FootnoteReference"/>
          <w:lang w:val="es-ES"/>
        </w:rPr>
        <w:footnoteRef/>
      </w:r>
      <w:r>
        <w:rPr>
          <w:lang w:val="es-ES"/>
        </w:rPr>
        <w:tab/>
        <w:t xml:space="preserve">EDS </w:t>
      </w:r>
      <w:r w:rsidRPr="0050477B">
        <w:rPr>
          <w:lang w:val="es-ES"/>
        </w:rPr>
        <w:t>2009</w:t>
      </w:r>
      <w:r>
        <w:rPr>
          <w:lang w:val="es-ES"/>
        </w:rPr>
        <w:t>/</w:t>
      </w:r>
      <w:r w:rsidRPr="0050477B">
        <w:rPr>
          <w:lang w:val="es-ES"/>
        </w:rPr>
        <w:t>2010</w:t>
      </w:r>
      <w:r>
        <w:rPr>
          <w:lang w:val="es-ES"/>
        </w:rPr>
        <w:t xml:space="preserve">, págs. </w:t>
      </w:r>
      <w:r w:rsidRPr="0050477B">
        <w:rPr>
          <w:lang w:val="es-ES"/>
        </w:rPr>
        <w:t>214</w:t>
      </w:r>
      <w:r>
        <w:rPr>
          <w:lang w:val="es-ES"/>
        </w:rPr>
        <w:t xml:space="preserve"> y </w:t>
      </w:r>
      <w:r w:rsidRPr="0050477B">
        <w:rPr>
          <w:lang w:val="es-ES"/>
        </w:rPr>
        <w:t>215</w:t>
      </w:r>
      <w:r>
        <w:rPr>
          <w:lang w:val="es-ES"/>
        </w:rPr>
        <w:t xml:space="preserve">, y EDS </w:t>
      </w:r>
      <w:r w:rsidRPr="0050477B">
        <w:rPr>
          <w:lang w:val="es-ES"/>
        </w:rPr>
        <w:t>2016</w:t>
      </w:r>
      <w:r>
        <w:rPr>
          <w:lang w:val="es-ES"/>
        </w:rPr>
        <w:t xml:space="preserve">, págs. </w:t>
      </w:r>
      <w:r w:rsidRPr="0050477B">
        <w:rPr>
          <w:lang w:val="en-US"/>
        </w:rPr>
        <w:t>291</w:t>
      </w:r>
      <w:r w:rsidRPr="00670288">
        <w:rPr>
          <w:lang w:val="en-US"/>
        </w:rPr>
        <w:t xml:space="preserve"> y </w:t>
      </w:r>
      <w:r w:rsidRPr="0050477B">
        <w:rPr>
          <w:lang w:val="en-US"/>
        </w:rPr>
        <w:t>292</w:t>
      </w:r>
      <w:r w:rsidRPr="00670288">
        <w:rPr>
          <w:lang w:val="en-US"/>
        </w:rPr>
        <w:t>.</w:t>
      </w:r>
    </w:p>
  </w:footnote>
  <w:footnote w:id="64">
    <w:p w14:paraId="09402D21" w14:textId="77777777" w:rsidR="00952B66" w:rsidRPr="00BF379A" w:rsidRDefault="00952B66" w:rsidP="00542E65">
      <w:pPr>
        <w:pStyle w:val="FootnoteText"/>
        <w:tabs>
          <w:tab w:val="clear" w:pos="418"/>
          <w:tab w:val="right" w:pos="1195"/>
          <w:tab w:val="left" w:pos="1267"/>
          <w:tab w:val="left" w:pos="1742"/>
          <w:tab w:val="left" w:pos="2218"/>
          <w:tab w:val="left" w:pos="2693"/>
        </w:tabs>
        <w:ind w:left="1267" w:right="1267" w:hanging="432"/>
        <w:rPr>
          <w:lang w:val="en-US"/>
        </w:rPr>
      </w:pPr>
      <w:r w:rsidRPr="00670288">
        <w:rPr>
          <w:lang w:val="en-US"/>
        </w:rPr>
        <w:tab/>
      </w:r>
      <w:r w:rsidRPr="0050477B">
        <w:rPr>
          <w:rStyle w:val="FootnoteReference"/>
          <w:lang w:val="es-ES"/>
        </w:rPr>
        <w:footnoteRef/>
      </w:r>
      <w:r w:rsidRPr="00BF379A">
        <w:rPr>
          <w:lang w:val="en-US"/>
        </w:rPr>
        <w:tab/>
      </w:r>
      <w:r w:rsidRPr="0050477B">
        <w:rPr>
          <w:lang w:val="en-US"/>
        </w:rPr>
        <w:t>2015</w:t>
      </w:r>
      <w:r w:rsidRPr="00BF379A">
        <w:rPr>
          <w:lang w:val="en-US"/>
        </w:rPr>
        <w:t xml:space="preserve"> </w:t>
      </w:r>
      <w:r w:rsidRPr="0050477B">
        <w:rPr>
          <w:i/>
          <w:lang w:val="en-US"/>
        </w:rPr>
        <w:t>Nabilan</w:t>
      </w:r>
      <w:r w:rsidRPr="00BF379A">
        <w:rPr>
          <w:lang w:val="en-US"/>
        </w:rPr>
        <w:t xml:space="preserve"> Baseline Study, pág. </w:t>
      </w:r>
      <w:r w:rsidRPr="0050477B">
        <w:rPr>
          <w:lang w:val="en-US"/>
        </w:rPr>
        <w:t>86</w:t>
      </w:r>
      <w:r w:rsidRPr="00BF379A">
        <w:rPr>
          <w:lang w:val="en-US"/>
        </w:rPr>
        <w:t>.</w:t>
      </w:r>
    </w:p>
  </w:footnote>
  <w:footnote w:id="65">
    <w:p w14:paraId="7E0FF70B"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sidRPr="00BF379A">
        <w:rPr>
          <w:lang w:val="en-US"/>
        </w:rPr>
        <w:tab/>
      </w:r>
      <w:r w:rsidRPr="0050477B">
        <w:rPr>
          <w:rStyle w:val="FootnoteReference"/>
          <w:lang w:val="es-ES"/>
        </w:rPr>
        <w:footnoteRef/>
      </w:r>
      <w:r>
        <w:rPr>
          <w:lang w:val="es-ES"/>
        </w:rPr>
        <w:tab/>
      </w:r>
      <w:r w:rsidRPr="0050477B">
        <w:rPr>
          <w:lang w:val="es-ES"/>
        </w:rPr>
        <w:t>2017</w:t>
      </w:r>
      <w:r>
        <w:rPr>
          <w:lang w:val="es-ES"/>
        </w:rPr>
        <w:t>-</w:t>
      </w:r>
      <w:r w:rsidRPr="0050477B">
        <w:rPr>
          <w:lang w:val="es-ES"/>
        </w:rPr>
        <w:t>2021</w:t>
      </w:r>
      <w:r>
        <w:rPr>
          <w:lang w:val="es-ES"/>
        </w:rPr>
        <w:t xml:space="preserve"> National Action Plan on Gender-Based Violence, Secretaría de Estado de Apoyo y Promoción Socioeconómica de la Mujer, febrero de </w:t>
      </w:r>
      <w:r w:rsidRPr="0050477B">
        <w:rPr>
          <w:lang w:val="es-ES"/>
        </w:rPr>
        <w:t>2017</w:t>
      </w:r>
      <w:r>
        <w:rPr>
          <w:lang w:val="es-ES"/>
        </w:rPr>
        <w:t xml:space="preserve">, pág. </w:t>
      </w:r>
      <w:r w:rsidRPr="0050477B">
        <w:rPr>
          <w:lang w:val="es-ES"/>
        </w:rPr>
        <w:t>13</w:t>
      </w:r>
      <w:r>
        <w:rPr>
          <w:lang w:val="es-ES"/>
        </w:rPr>
        <w:t>.</w:t>
      </w:r>
    </w:p>
  </w:footnote>
  <w:footnote w:id="66">
    <w:p w14:paraId="458559B5"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Cálculo realizado a nivel interno a partir de los datos que figuran en el informe anual. Sin embargo, es probable que esta evaluación esté muy por debajo del presupuesto ejecutado en la realidad, debido a las deficiencias del sistema de seguimiento y a las limitadas capacidades técnicas e institucionales de la SEII para realizar un seguimiento exhaustivo del plan, en términos tanto de recursos humanos como financieros.</w:t>
      </w:r>
    </w:p>
  </w:footnote>
  <w:footnote w:id="67">
    <w:p w14:paraId="27CF4035" w14:textId="77777777" w:rsidR="00952B66" w:rsidRPr="00BF379A"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Informe anual de </w:t>
      </w:r>
      <w:r w:rsidRPr="0050477B">
        <w:rPr>
          <w:lang w:val="es-ES"/>
        </w:rPr>
        <w:t>2018</w:t>
      </w:r>
      <w:r>
        <w:rPr>
          <w:lang w:val="es-ES"/>
        </w:rPr>
        <w:t xml:space="preserve"> al Parlamento Nacional sobre la aplicación del Plan Nacional de Acción contra la Violencia de Género </w:t>
      </w:r>
      <w:r w:rsidRPr="0050477B">
        <w:rPr>
          <w:lang w:val="es-ES"/>
        </w:rPr>
        <w:t>2017</w:t>
      </w:r>
      <w:r>
        <w:rPr>
          <w:lang w:val="es-ES"/>
        </w:rPr>
        <w:t>-</w:t>
      </w:r>
      <w:r w:rsidRPr="0050477B">
        <w:rPr>
          <w:lang w:val="es-ES"/>
        </w:rPr>
        <w:t>2021</w:t>
      </w:r>
      <w:r>
        <w:rPr>
          <w:lang w:val="es-ES"/>
        </w:rPr>
        <w:t xml:space="preserve">, Secretaría de Estado de Igualdad e Inclusión (SEII), julio de </w:t>
      </w:r>
      <w:r w:rsidRPr="0050477B">
        <w:rPr>
          <w:lang w:val="es-ES"/>
        </w:rPr>
        <w:t>2019</w:t>
      </w:r>
      <w:r>
        <w:rPr>
          <w:lang w:val="es-ES"/>
        </w:rPr>
        <w:t>.</w:t>
      </w:r>
    </w:p>
  </w:footnote>
  <w:footnote w:id="68">
    <w:p w14:paraId="54DF07B8"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sz w:val="20"/>
          <w:lang w:val="es-ES"/>
        </w:rPr>
        <w:tab/>
      </w:r>
      <w:r w:rsidRPr="0050477B">
        <w:rPr>
          <w:rStyle w:val="FootnoteReference"/>
          <w:sz w:val="20"/>
          <w:lang w:val="es-ES"/>
        </w:rPr>
        <w:footnoteRef/>
      </w:r>
      <w:r>
        <w:rPr>
          <w:lang w:val="es-ES"/>
        </w:rPr>
        <w:tab/>
      </w:r>
      <w:r w:rsidRPr="0050477B">
        <w:rPr>
          <w:lang w:val="es-ES"/>
        </w:rPr>
        <w:t>2017</w:t>
      </w:r>
      <w:r>
        <w:rPr>
          <w:lang w:val="es-ES"/>
        </w:rPr>
        <w:t>-</w:t>
      </w:r>
      <w:r w:rsidRPr="0050477B">
        <w:rPr>
          <w:lang w:val="es-ES"/>
        </w:rPr>
        <w:t>2021</w:t>
      </w:r>
      <w:r>
        <w:rPr>
          <w:lang w:val="es-ES"/>
        </w:rPr>
        <w:t xml:space="preserve"> National Action Plan on Gender-Based Violence, Secretaría de Estado de Apoyo y Promoción Socioeconómica de la Mujer (SEM), febrero de </w:t>
      </w:r>
      <w:r w:rsidRPr="0050477B">
        <w:rPr>
          <w:lang w:val="es-ES"/>
        </w:rPr>
        <w:t>2017</w:t>
      </w:r>
      <w:r>
        <w:rPr>
          <w:lang w:val="es-ES"/>
        </w:rPr>
        <w:t xml:space="preserve">, págs. </w:t>
      </w:r>
      <w:r w:rsidRPr="0050477B">
        <w:rPr>
          <w:lang w:val="es-ES"/>
        </w:rPr>
        <w:t>17</w:t>
      </w:r>
      <w:r>
        <w:rPr>
          <w:lang w:val="es-ES"/>
        </w:rPr>
        <w:t xml:space="preserve"> y </w:t>
      </w:r>
      <w:r w:rsidRPr="0050477B">
        <w:rPr>
          <w:lang w:val="es-ES"/>
        </w:rPr>
        <w:t>18</w:t>
      </w:r>
      <w:r>
        <w:rPr>
          <w:lang w:val="es-ES"/>
        </w:rPr>
        <w:t>.</w:t>
      </w:r>
    </w:p>
  </w:footnote>
  <w:footnote w:id="69">
    <w:p w14:paraId="0B380F37"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En este período se atendió directamente a más de </w:t>
      </w:r>
      <w:r w:rsidRPr="0050477B">
        <w:rPr>
          <w:lang w:val="es-ES"/>
        </w:rPr>
        <w:t>1</w:t>
      </w:r>
      <w:r>
        <w:rPr>
          <w:lang w:val="es-ES"/>
        </w:rPr>
        <w:t>.</w:t>
      </w:r>
      <w:r w:rsidRPr="0050477B">
        <w:rPr>
          <w:lang w:val="es-ES"/>
        </w:rPr>
        <w:t>000</w:t>
      </w:r>
      <w:r>
        <w:rPr>
          <w:lang w:val="es-ES"/>
        </w:rPr>
        <w:t xml:space="preserve"> miembros de las comunidades (el </w:t>
      </w:r>
      <w:r w:rsidRPr="0050477B">
        <w:rPr>
          <w:lang w:val="es-ES"/>
        </w:rPr>
        <w:t>40</w:t>
      </w:r>
      <w:r>
        <w:rPr>
          <w:lang w:val="es-ES"/>
        </w:rPr>
        <w:t xml:space="preserve"> % mujeres).</w:t>
      </w:r>
    </w:p>
  </w:footnote>
  <w:footnote w:id="70">
    <w:p w14:paraId="00AC5DA4"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Datos del Departamento de Formación de la SEII.</w:t>
      </w:r>
    </w:p>
  </w:footnote>
  <w:footnote w:id="71">
    <w:p w14:paraId="6F9119F1"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Plan Nacional de Acción contra la Violencia de Género </w:t>
      </w:r>
      <w:r w:rsidRPr="0050477B">
        <w:rPr>
          <w:lang w:val="es-ES"/>
        </w:rPr>
        <w:t>2012</w:t>
      </w:r>
      <w:r>
        <w:rPr>
          <w:lang w:val="es-ES"/>
        </w:rPr>
        <w:t>-</w:t>
      </w:r>
      <w:r w:rsidRPr="0050477B">
        <w:rPr>
          <w:lang w:val="es-ES"/>
        </w:rPr>
        <w:t>2016</w:t>
      </w:r>
      <w:r>
        <w:rPr>
          <w:lang w:val="es-ES"/>
        </w:rPr>
        <w:t xml:space="preserve">, informe de seguimiento de </w:t>
      </w:r>
      <w:r w:rsidRPr="0050477B">
        <w:rPr>
          <w:lang w:val="es-ES"/>
        </w:rPr>
        <w:t>2016</w:t>
      </w:r>
      <w:r>
        <w:rPr>
          <w:lang w:val="es-ES"/>
        </w:rPr>
        <w:t xml:space="preserve">, Secretaría de Estado para la Igualdad de Género en la Inclusión Social (SEIGIS), noviembre de </w:t>
      </w:r>
      <w:r w:rsidRPr="0050477B">
        <w:rPr>
          <w:lang w:val="es-ES"/>
        </w:rPr>
        <w:t>2017</w:t>
      </w:r>
      <w:r>
        <w:rPr>
          <w:lang w:val="es-ES"/>
        </w:rPr>
        <w:t xml:space="preserve">, pág. </w:t>
      </w:r>
      <w:r w:rsidRPr="0050477B">
        <w:rPr>
          <w:lang w:val="es-ES"/>
        </w:rPr>
        <w:t>5</w:t>
      </w:r>
      <w:r>
        <w:rPr>
          <w:lang w:val="es-ES"/>
        </w:rPr>
        <w:t>.</w:t>
      </w:r>
    </w:p>
  </w:footnote>
  <w:footnote w:id="72">
    <w:p w14:paraId="2C9D29B0" w14:textId="77777777" w:rsidR="00952B66" w:rsidRPr="00BF379A"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Informe anual de </w:t>
      </w:r>
      <w:r w:rsidRPr="0050477B">
        <w:rPr>
          <w:lang w:val="es-ES"/>
        </w:rPr>
        <w:t>2018</w:t>
      </w:r>
      <w:r>
        <w:rPr>
          <w:lang w:val="es-ES"/>
        </w:rPr>
        <w:t xml:space="preserve"> al Parlamento Nacional sobre la aplicación del Plan Nacional de Acción contra la Violencia de Género </w:t>
      </w:r>
      <w:r w:rsidRPr="0050477B">
        <w:rPr>
          <w:lang w:val="es-ES"/>
        </w:rPr>
        <w:t>2017</w:t>
      </w:r>
      <w:r>
        <w:rPr>
          <w:lang w:val="es-ES"/>
        </w:rPr>
        <w:t>-</w:t>
      </w:r>
      <w:r w:rsidRPr="0050477B">
        <w:rPr>
          <w:lang w:val="es-ES"/>
        </w:rPr>
        <w:t>2021</w:t>
      </w:r>
      <w:r>
        <w:rPr>
          <w:lang w:val="es-ES"/>
        </w:rPr>
        <w:t xml:space="preserve">, Secretaría de Estado de Igualdad e Inclusión (SEII), julio de </w:t>
      </w:r>
      <w:r w:rsidRPr="0050477B">
        <w:rPr>
          <w:lang w:val="es-ES"/>
        </w:rPr>
        <w:t>2019</w:t>
      </w:r>
      <w:r>
        <w:rPr>
          <w:lang w:val="es-ES"/>
        </w:rPr>
        <w:t xml:space="preserve">; datos del departamento de prevención de la violencia de género de la SEII, </w:t>
      </w:r>
      <w:r w:rsidRPr="0050477B">
        <w:rPr>
          <w:lang w:val="es-ES"/>
        </w:rPr>
        <w:t>2019</w:t>
      </w:r>
      <w:r>
        <w:rPr>
          <w:lang w:val="es-ES"/>
        </w:rPr>
        <w:t>.</w:t>
      </w:r>
    </w:p>
  </w:footnote>
  <w:footnote w:id="73">
    <w:p w14:paraId="245522F9" w14:textId="285B0AF3"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Véase la sección anterior</w:t>
      </w:r>
      <w:r w:rsidR="003E7CA3">
        <w:rPr>
          <w:lang w:val="es-ES"/>
        </w:rPr>
        <w:t>.</w:t>
      </w:r>
    </w:p>
  </w:footnote>
  <w:footnote w:id="74">
    <w:p w14:paraId="712B82B8" w14:textId="77777777" w:rsidR="00952B66" w:rsidRPr="004666EB"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Gender Strategy Timor-Leste National Police </w:t>
      </w:r>
      <w:r w:rsidRPr="0050477B">
        <w:rPr>
          <w:lang w:val="es-ES"/>
        </w:rPr>
        <w:t>2018</w:t>
      </w:r>
      <w:r>
        <w:rPr>
          <w:lang w:val="es-ES"/>
        </w:rPr>
        <w:t>-</w:t>
      </w:r>
      <w:r w:rsidRPr="0050477B">
        <w:rPr>
          <w:lang w:val="es-ES"/>
        </w:rPr>
        <w:t>2022</w:t>
      </w:r>
      <w:r>
        <w:rPr>
          <w:lang w:val="es-ES"/>
        </w:rPr>
        <w:t xml:space="preserve">, Comandancia General de la Policía Nacional de Timor-Leste (PNTL), </w:t>
      </w:r>
      <w:r w:rsidRPr="0050477B">
        <w:rPr>
          <w:lang w:val="es-ES"/>
        </w:rPr>
        <w:t>2019</w:t>
      </w:r>
      <w:r>
        <w:rPr>
          <w:lang w:val="es-ES"/>
        </w:rPr>
        <w:t xml:space="preserve">, págs. </w:t>
      </w:r>
      <w:r w:rsidRPr="0050477B">
        <w:rPr>
          <w:lang w:val="es-ES"/>
        </w:rPr>
        <w:t>4</w:t>
      </w:r>
      <w:r>
        <w:rPr>
          <w:lang w:val="es-ES"/>
        </w:rPr>
        <w:t xml:space="preserve"> a </w:t>
      </w:r>
      <w:r w:rsidRPr="0050477B">
        <w:rPr>
          <w:lang w:val="es-ES"/>
        </w:rPr>
        <w:t>9</w:t>
      </w:r>
      <w:r>
        <w:rPr>
          <w:lang w:val="es-ES"/>
        </w:rPr>
        <w:t>.</w:t>
      </w:r>
    </w:p>
  </w:footnote>
  <w:footnote w:id="75">
    <w:p w14:paraId="2D42CC00" w14:textId="77777777" w:rsidR="00952B66" w:rsidRPr="00BF379A"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Datos del Departamento de Formación de la SEII; Nabilan Program: Ending Violence Against Women In Timor-Leste Progress report, The Asia Fundation; </w:t>
      </w:r>
      <w:r w:rsidRPr="0050477B">
        <w:rPr>
          <w:lang w:val="es-ES"/>
        </w:rPr>
        <w:t>2013</w:t>
      </w:r>
      <w:r>
        <w:rPr>
          <w:lang w:val="es-ES"/>
        </w:rPr>
        <w:t>-</w:t>
      </w:r>
      <w:r w:rsidRPr="0050477B">
        <w:rPr>
          <w:lang w:val="es-ES"/>
        </w:rPr>
        <w:t>2019</w:t>
      </w:r>
      <w:r>
        <w:rPr>
          <w:lang w:val="es-ES"/>
        </w:rPr>
        <w:t xml:space="preserve"> UNDP Capacity Building Support to Policia Nacional da Timor-Leste, ficha descriptiva de proyectos de </w:t>
      </w:r>
      <w:r w:rsidRPr="0050477B">
        <w:rPr>
          <w:lang w:val="es-ES"/>
        </w:rPr>
        <w:t>2018</w:t>
      </w:r>
      <w:r>
        <w:rPr>
          <w:lang w:val="es-ES"/>
        </w:rPr>
        <w:t>.</w:t>
      </w:r>
    </w:p>
  </w:footnote>
  <w:footnote w:id="76">
    <w:p w14:paraId="7698D8EA"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De </w:t>
      </w:r>
      <w:r w:rsidRPr="0050477B">
        <w:rPr>
          <w:lang w:val="es-ES"/>
        </w:rPr>
        <w:t>175</w:t>
      </w:r>
      <w:r>
        <w:rPr>
          <w:lang w:val="es-ES"/>
        </w:rPr>
        <w:t xml:space="preserve"> casos de violencia sexual en </w:t>
      </w:r>
      <w:r w:rsidRPr="0050477B">
        <w:rPr>
          <w:lang w:val="es-ES"/>
        </w:rPr>
        <w:t>2015</w:t>
      </w:r>
      <w:r>
        <w:rPr>
          <w:lang w:val="es-ES"/>
        </w:rPr>
        <w:t xml:space="preserve"> a </w:t>
      </w:r>
      <w:r w:rsidRPr="0050477B">
        <w:rPr>
          <w:lang w:val="es-ES"/>
        </w:rPr>
        <w:t>219</w:t>
      </w:r>
      <w:r>
        <w:rPr>
          <w:lang w:val="es-ES"/>
        </w:rPr>
        <w:t xml:space="preserve"> en </w:t>
      </w:r>
      <w:r w:rsidRPr="0050477B">
        <w:rPr>
          <w:lang w:val="es-ES"/>
        </w:rPr>
        <w:t>2018</w:t>
      </w:r>
      <w:r>
        <w:rPr>
          <w:lang w:val="es-ES"/>
        </w:rPr>
        <w:t xml:space="preserve">, y </w:t>
      </w:r>
      <w:r w:rsidRPr="0050477B">
        <w:rPr>
          <w:lang w:val="es-ES"/>
        </w:rPr>
        <w:t>140</w:t>
      </w:r>
      <w:r>
        <w:rPr>
          <w:lang w:val="es-ES"/>
        </w:rPr>
        <w:t xml:space="preserve"> casos hasta julio de </w:t>
      </w:r>
      <w:r w:rsidRPr="0050477B">
        <w:rPr>
          <w:lang w:val="es-ES"/>
        </w:rPr>
        <w:t>2019</w:t>
      </w:r>
      <w:r>
        <w:rPr>
          <w:lang w:val="es-ES"/>
        </w:rPr>
        <w:t xml:space="preserve">. Tendencia general en las denuncias de violencia doméstica: </w:t>
      </w:r>
      <w:r w:rsidRPr="0050477B">
        <w:rPr>
          <w:lang w:val="es-ES"/>
        </w:rPr>
        <w:t>1005</w:t>
      </w:r>
      <w:r>
        <w:rPr>
          <w:lang w:val="es-ES"/>
        </w:rPr>
        <w:t xml:space="preserve"> casos en </w:t>
      </w:r>
      <w:r w:rsidRPr="0050477B">
        <w:rPr>
          <w:lang w:val="es-ES"/>
        </w:rPr>
        <w:t>2015</w:t>
      </w:r>
      <w:r>
        <w:rPr>
          <w:lang w:val="es-ES"/>
        </w:rPr>
        <w:t xml:space="preserve">, </w:t>
      </w:r>
      <w:r w:rsidRPr="0050477B">
        <w:rPr>
          <w:lang w:val="es-ES"/>
        </w:rPr>
        <w:t>984</w:t>
      </w:r>
      <w:r>
        <w:rPr>
          <w:lang w:val="es-ES"/>
        </w:rPr>
        <w:t xml:space="preserve"> en </w:t>
      </w:r>
      <w:r w:rsidRPr="0050477B">
        <w:rPr>
          <w:lang w:val="es-ES"/>
        </w:rPr>
        <w:t>2016</w:t>
      </w:r>
      <w:r>
        <w:rPr>
          <w:lang w:val="es-ES"/>
        </w:rPr>
        <w:t xml:space="preserve">, </w:t>
      </w:r>
      <w:r w:rsidRPr="0050477B">
        <w:rPr>
          <w:lang w:val="es-ES"/>
        </w:rPr>
        <w:t>936</w:t>
      </w:r>
      <w:r>
        <w:rPr>
          <w:lang w:val="es-ES"/>
        </w:rPr>
        <w:t xml:space="preserve"> en </w:t>
      </w:r>
      <w:r w:rsidRPr="0050477B">
        <w:rPr>
          <w:lang w:val="es-ES"/>
        </w:rPr>
        <w:t>2017</w:t>
      </w:r>
      <w:r>
        <w:rPr>
          <w:lang w:val="es-ES"/>
        </w:rPr>
        <w:t xml:space="preserve">, </w:t>
      </w:r>
      <w:r w:rsidRPr="0050477B">
        <w:rPr>
          <w:lang w:val="es-ES"/>
        </w:rPr>
        <w:t>1078</w:t>
      </w:r>
      <w:r>
        <w:rPr>
          <w:lang w:val="es-ES"/>
        </w:rPr>
        <w:t xml:space="preserve"> en </w:t>
      </w:r>
      <w:r w:rsidRPr="0050477B">
        <w:rPr>
          <w:lang w:val="es-ES"/>
        </w:rPr>
        <w:t>2018</w:t>
      </w:r>
      <w:r>
        <w:rPr>
          <w:lang w:val="es-ES"/>
        </w:rPr>
        <w:t xml:space="preserve"> y </w:t>
      </w:r>
      <w:r w:rsidRPr="0050477B">
        <w:rPr>
          <w:lang w:val="es-ES"/>
        </w:rPr>
        <w:t>628</w:t>
      </w:r>
      <w:r>
        <w:rPr>
          <w:lang w:val="es-ES"/>
        </w:rPr>
        <w:t xml:space="preserve"> hasta julio de </w:t>
      </w:r>
      <w:r w:rsidRPr="0050477B">
        <w:rPr>
          <w:lang w:val="es-ES"/>
        </w:rPr>
        <w:t>2019</w:t>
      </w:r>
      <w:r>
        <w:rPr>
          <w:lang w:val="es-ES"/>
        </w:rPr>
        <w:t>.</w:t>
      </w:r>
    </w:p>
  </w:footnote>
  <w:footnote w:id="77">
    <w:p w14:paraId="60C67CB2"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Respuesta de la Unidad de Personas Vulnerables de la Policía Nacional de Timor-Leste al cuestionario del Comité, agosto de </w:t>
      </w:r>
      <w:r w:rsidRPr="0050477B">
        <w:rPr>
          <w:lang w:val="es-ES"/>
        </w:rPr>
        <w:t>2019</w:t>
      </w:r>
      <w:r>
        <w:rPr>
          <w:lang w:val="es-ES"/>
        </w:rPr>
        <w:t>.</w:t>
      </w:r>
    </w:p>
  </w:footnote>
  <w:footnote w:id="78">
    <w:p w14:paraId="39AAA3E3"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De </w:t>
      </w:r>
      <w:r w:rsidRPr="0050477B">
        <w:rPr>
          <w:lang w:val="es-ES"/>
        </w:rPr>
        <w:t>4</w:t>
      </w:r>
      <w:r>
        <w:rPr>
          <w:lang w:val="es-ES"/>
        </w:rPr>
        <w:t>.</w:t>
      </w:r>
      <w:r w:rsidRPr="0050477B">
        <w:rPr>
          <w:lang w:val="es-ES"/>
        </w:rPr>
        <w:t>037</w:t>
      </w:r>
      <w:r>
        <w:rPr>
          <w:lang w:val="es-ES"/>
        </w:rPr>
        <w:t xml:space="preserve"> casos en </w:t>
      </w:r>
      <w:r w:rsidRPr="0050477B">
        <w:rPr>
          <w:lang w:val="es-ES"/>
        </w:rPr>
        <w:t>2013</w:t>
      </w:r>
      <w:r>
        <w:rPr>
          <w:lang w:val="es-ES"/>
        </w:rPr>
        <w:t xml:space="preserve"> a </w:t>
      </w:r>
      <w:r w:rsidRPr="0050477B">
        <w:rPr>
          <w:lang w:val="es-ES"/>
        </w:rPr>
        <w:t>2</w:t>
      </w:r>
      <w:r>
        <w:rPr>
          <w:lang w:val="es-ES"/>
        </w:rPr>
        <w:t>.</w:t>
      </w:r>
      <w:r w:rsidRPr="0050477B">
        <w:rPr>
          <w:lang w:val="es-ES"/>
        </w:rPr>
        <w:t>241</w:t>
      </w:r>
      <w:r>
        <w:rPr>
          <w:lang w:val="es-ES"/>
        </w:rPr>
        <w:t xml:space="preserve"> en </w:t>
      </w:r>
      <w:r w:rsidRPr="0050477B">
        <w:rPr>
          <w:lang w:val="es-ES"/>
        </w:rPr>
        <w:t>2016</w:t>
      </w:r>
      <w:r>
        <w:rPr>
          <w:lang w:val="es-ES"/>
        </w:rPr>
        <w:t>.</w:t>
      </w:r>
    </w:p>
  </w:footnote>
  <w:footnote w:id="79">
    <w:p w14:paraId="625E1288" w14:textId="77777777" w:rsidR="00952B66" w:rsidRPr="00EF1C05" w:rsidRDefault="00952B66" w:rsidP="00542E65">
      <w:pPr>
        <w:pStyle w:val="FootnoteText"/>
        <w:tabs>
          <w:tab w:val="clear" w:pos="418"/>
          <w:tab w:val="right" w:pos="1195"/>
          <w:tab w:val="left" w:pos="1267"/>
          <w:tab w:val="left" w:pos="1742"/>
          <w:tab w:val="left" w:pos="2218"/>
          <w:tab w:val="left" w:pos="2693"/>
        </w:tabs>
        <w:ind w:left="1267" w:right="1267" w:hanging="432"/>
        <w:rPr>
          <w:lang w:val="en-US"/>
        </w:rPr>
      </w:pPr>
      <w:r>
        <w:rPr>
          <w:sz w:val="20"/>
          <w:lang w:val="es-ES"/>
        </w:rPr>
        <w:tab/>
      </w:r>
      <w:r w:rsidRPr="000A2E20">
        <w:rPr>
          <w:rStyle w:val="FootnoteReference"/>
          <w:szCs w:val="17"/>
          <w:lang w:val="es-ES"/>
        </w:rPr>
        <w:footnoteRef/>
      </w:r>
      <w:r w:rsidRPr="00EF1C05">
        <w:rPr>
          <w:lang w:val="en-US"/>
        </w:rPr>
        <w:tab/>
        <w:t>Justice System Programme-2017 Annual Progress Report, UNDP Timor-Leste, marzo de 2018, pág. 8.</w:t>
      </w:r>
    </w:p>
  </w:footnote>
  <w:footnote w:id="80">
    <w:p w14:paraId="4DF9C7CB"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sidRPr="00EF1C05">
        <w:rPr>
          <w:lang w:val="en-US"/>
        </w:rPr>
        <w:tab/>
      </w:r>
      <w:r w:rsidRPr="0050477B">
        <w:rPr>
          <w:rStyle w:val="FootnoteReference"/>
          <w:lang w:val="es-ES"/>
        </w:rPr>
        <w:footnoteRef/>
      </w:r>
      <w:r>
        <w:rPr>
          <w:lang w:val="es-ES"/>
        </w:rPr>
        <w:tab/>
        <w:t xml:space="preserve">De las condenas impuestas por los tribunales en </w:t>
      </w:r>
      <w:r w:rsidRPr="0050477B">
        <w:rPr>
          <w:lang w:val="es-ES"/>
        </w:rPr>
        <w:t>2016</w:t>
      </w:r>
      <w:r>
        <w:rPr>
          <w:lang w:val="es-ES"/>
        </w:rPr>
        <w:t>-</w:t>
      </w:r>
      <w:r w:rsidRPr="0050477B">
        <w:rPr>
          <w:lang w:val="es-ES"/>
        </w:rPr>
        <w:t>2019</w:t>
      </w:r>
      <w:r>
        <w:rPr>
          <w:lang w:val="es-ES"/>
        </w:rPr>
        <w:t xml:space="preserve">, el </w:t>
      </w:r>
      <w:r w:rsidRPr="0050477B">
        <w:rPr>
          <w:lang w:val="es-ES"/>
        </w:rPr>
        <w:t>46</w:t>
      </w:r>
      <w:r>
        <w:rPr>
          <w:lang w:val="es-ES"/>
        </w:rPr>
        <w:t xml:space="preserve"> % y el </w:t>
      </w:r>
      <w:r w:rsidRPr="0050477B">
        <w:rPr>
          <w:lang w:val="es-ES"/>
        </w:rPr>
        <w:t>9</w:t>
      </w:r>
      <w:r>
        <w:rPr>
          <w:lang w:val="es-ES"/>
        </w:rPr>
        <w:t xml:space="preserve"> % correspondían a casos de violencia doméstica y de violencia sexual, respectivamente.</w:t>
      </w:r>
    </w:p>
  </w:footnote>
  <w:footnote w:id="81">
    <w:p w14:paraId="02728F2A"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Respuesta del Tribunal de Apelación (en calidad de Tribunal Supremo) al cuestionario del Comité, </w:t>
      </w:r>
      <w:r w:rsidRPr="0050477B">
        <w:rPr>
          <w:lang w:val="es-ES"/>
        </w:rPr>
        <w:t>7</w:t>
      </w:r>
      <w:r>
        <w:rPr>
          <w:lang w:val="es-ES"/>
        </w:rPr>
        <w:t xml:space="preserve"> de noviembre de </w:t>
      </w:r>
      <w:r w:rsidRPr="0050477B">
        <w:rPr>
          <w:lang w:val="es-ES"/>
        </w:rPr>
        <w:t>2019</w:t>
      </w:r>
      <w:r>
        <w:rPr>
          <w:lang w:val="es-ES"/>
        </w:rPr>
        <w:t>.</w:t>
      </w:r>
    </w:p>
  </w:footnote>
  <w:footnote w:id="82">
    <w:p w14:paraId="7FEAFE9E"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Artículo </w:t>
      </w:r>
      <w:r w:rsidRPr="0050477B">
        <w:rPr>
          <w:lang w:val="es-ES"/>
        </w:rPr>
        <w:t>70</w:t>
      </w:r>
      <w:r>
        <w:rPr>
          <w:lang w:val="es-ES"/>
        </w:rPr>
        <w:t>.</w:t>
      </w:r>
      <w:r w:rsidRPr="0050477B">
        <w:rPr>
          <w:lang w:val="es-ES"/>
        </w:rPr>
        <w:t>1</w:t>
      </w:r>
      <w:r>
        <w:rPr>
          <w:lang w:val="es-ES"/>
        </w:rPr>
        <w:t xml:space="preserve"> g) del Código Penal.</w:t>
      </w:r>
    </w:p>
  </w:footnote>
  <w:footnote w:id="83">
    <w:p w14:paraId="7536F4B9"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Entrevista a la Dra. Jacinta Correia da Costa, magistrada del Tribunal de Apelación, </w:t>
      </w:r>
      <w:r w:rsidRPr="0050477B">
        <w:rPr>
          <w:lang w:val="es-ES"/>
        </w:rPr>
        <w:t>01</w:t>
      </w:r>
      <w:r>
        <w:rPr>
          <w:lang w:val="es-ES"/>
        </w:rPr>
        <w:t>/</w:t>
      </w:r>
      <w:r w:rsidRPr="0050477B">
        <w:rPr>
          <w:lang w:val="es-ES"/>
        </w:rPr>
        <w:t>10</w:t>
      </w:r>
      <w:r>
        <w:rPr>
          <w:lang w:val="es-ES"/>
        </w:rPr>
        <w:t>/</w:t>
      </w:r>
      <w:r w:rsidRPr="0050477B">
        <w:rPr>
          <w:lang w:val="es-ES"/>
        </w:rPr>
        <w:t>2019</w:t>
      </w:r>
      <w:r>
        <w:rPr>
          <w:lang w:val="es-ES"/>
        </w:rPr>
        <w:t>.</w:t>
      </w:r>
    </w:p>
  </w:footnote>
  <w:footnote w:id="84">
    <w:p w14:paraId="585761C1" w14:textId="77777777" w:rsidR="00952B66" w:rsidRPr="00952B66" w:rsidRDefault="00952B66" w:rsidP="00542E65">
      <w:pPr>
        <w:pStyle w:val="FootnoteText"/>
        <w:tabs>
          <w:tab w:val="clear" w:pos="418"/>
          <w:tab w:val="right" w:pos="1195"/>
          <w:tab w:val="left" w:pos="1267"/>
          <w:tab w:val="left" w:pos="1742"/>
          <w:tab w:val="left" w:pos="2218"/>
          <w:tab w:val="left" w:pos="2693"/>
        </w:tabs>
        <w:ind w:left="1267" w:right="1267" w:hanging="432"/>
        <w:rPr>
          <w:lang w:val="en-US"/>
        </w:rPr>
      </w:pPr>
      <w:r>
        <w:rPr>
          <w:lang w:val="es-ES"/>
        </w:rPr>
        <w:tab/>
      </w:r>
      <w:r w:rsidRPr="0050477B">
        <w:rPr>
          <w:rStyle w:val="FootnoteReference"/>
          <w:lang w:val="es-ES"/>
        </w:rPr>
        <w:footnoteRef/>
      </w:r>
      <w:r w:rsidRPr="00A750F3">
        <w:rPr>
          <w:lang w:val="en-US"/>
        </w:rPr>
        <w:tab/>
        <w:t xml:space="preserve">Charging, Trials and Sentencing in Cases of Sexual Violence in Timor-Leste </w:t>
      </w:r>
      <w:r w:rsidRPr="0050477B">
        <w:rPr>
          <w:lang w:val="en-US"/>
        </w:rPr>
        <w:t>2012</w:t>
      </w:r>
      <w:r w:rsidRPr="00A750F3">
        <w:rPr>
          <w:lang w:val="en-US"/>
        </w:rPr>
        <w:t>-</w:t>
      </w:r>
      <w:r w:rsidRPr="0050477B">
        <w:rPr>
          <w:lang w:val="en-US"/>
        </w:rPr>
        <w:t>2015</w:t>
      </w:r>
      <w:r w:rsidRPr="00A750F3">
        <w:rPr>
          <w:lang w:val="en-US"/>
        </w:rPr>
        <w:t xml:space="preserve">, JSMP/The Asia Foundation/Australian Aid, diciembre de </w:t>
      </w:r>
      <w:r w:rsidRPr="0050477B">
        <w:rPr>
          <w:lang w:val="en-US"/>
        </w:rPr>
        <w:t>2017</w:t>
      </w:r>
      <w:r w:rsidRPr="00A750F3">
        <w:rPr>
          <w:lang w:val="en-US"/>
        </w:rPr>
        <w:t>.</w:t>
      </w:r>
    </w:p>
  </w:footnote>
  <w:footnote w:id="85">
    <w:p w14:paraId="2B4E0F64"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sidRPr="00A750F3">
        <w:rPr>
          <w:lang w:val="en-US"/>
        </w:rPr>
        <w:tab/>
      </w:r>
      <w:r w:rsidRPr="0050477B">
        <w:rPr>
          <w:rStyle w:val="FootnoteReference"/>
          <w:lang w:val="es-ES"/>
        </w:rPr>
        <w:footnoteRef/>
      </w:r>
      <w:r>
        <w:rPr>
          <w:lang w:val="es-ES"/>
        </w:rPr>
        <w:tab/>
        <w:t xml:space="preserve">Entrevista a la Dra. Jacinta Correia da Costa, magistrada del Tribunal de Apelación, </w:t>
      </w:r>
      <w:r w:rsidRPr="0050477B">
        <w:rPr>
          <w:lang w:val="es-ES"/>
        </w:rPr>
        <w:t>01</w:t>
      </w:r>
      <w:r>
        <w:rPr>
          <w:lang w:val="es-ES"/>
        </w:rPr>
        <w:t>/</w:t>
      </w:r>
      <w:r w:rsidRPr="0050477B">
        <w:rPr>
          <w:lang w:val="es-ES"/>
        </w:rPr>
        <w:t>10</w:t>
      </w:r>
      <w:r>
        <w:rPr>
          <w:lang w:val="es-ES"/>
        </w:rPr>
        <w:t>/</w:t>
      </w:r>
      <w:r w:rsidRPr="0050477B">
        <w:rPr>
          <w:lang w:val="es-ES"/>
        </w:rPr>
        <w:t>2019</w:t>
      </w:r>
      <w:r>
        <w:rPr>
          <w:lang w:val="es-ES"/>
        </w:rPr>
        <w:t>.</w:t>
      </w:r>
    </w:p>
  </w:footnote>
  <w:footnote w:id="86">
    <w:p w14:paraId="6CB146D8" w14:textId="4D695D25"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sidRPr="00A750F3">
        <w:rPr>
          <w:lang w:val="en-US"/>
        </w:rPr>
        <w:tab/>
        <w:t>Incest report, JSMP, Women</w:t>
      </w:r>
      <w:r w:rsidR="003E7CA3">
        <w:rPr>
          <w:lang w:val="en-US"/>
        </w:rPr>
        <w:t>’</w:t>
      </w:r>
      <w:r w:rsidRPr="00A750F3">
        <w:rPr>
          <w:lang w:val="en-US"/>
        </w:rPr>
        <w:t xml:space="preserve">s Fund Asia/IWRAW Asia-Pacific, </w:t>
      </w:r>
      <w:r w:rsidRPr="0050477B">
        <w:rPr>
          <w:lang w:val="en-US"/>
        </w:rPr>
        <w:t>2018</w:t>
      </w:r>
      <w:r w:rsidRPr="00A750F3">
        <w:rPr>
          <w:lang w:val="en-US"/>
        </w:rPr>
        <w:t xml:space="preserve">, págs. </w:t>
      </w:r>
      <w:r w:rsidRPr="0050477B">
        <w:rPr>
          <w:lang w:val="es-ES"/>
        </w:rPr>
        <w:t>11</w:t>
      </w:r>
      <w:r>
        <w:rPr>
          <w:lang w:val="es-ES"/>
        </w:rPr>
        <w:t>-</w:t>
      </w:r>
      <w:r w:rsidRPr="0050477B">
        <w:rPr>
          <w:lang w:val="es-ES"/>
        </w:rPr>
        <w:t>13</w:t>
      </w:r>
      <w:r>
        <w:rPr>
          <w:lang w:val="es-ES"/>
        </w:rPr>
        <w:t>.</w:t>
      </w:r>
    </w:p>
  </w:footnote>
  <w:footnote w:id="87">
    <w:p w14:paraId="67F7AC4D" w14:textId="6E8BDD81"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Véase </w:t>
      </w:r>
      <w:r w:rsidR="007608EF">
        <w:rPr>
          <w:lang w:val="es-ES"/>
        </w:rPr>
        <w:t>“</w:t>
      </w:r>
      <w:r>
        <w:rPr>
          <w:lang w:val="es-ES"/>
        </w:rPr>
        <w:t>Acceso a la justicia</w:t>
      </w:r>
      <w:r w:rsidR="007608EF">
        <w:rPr>
          <w:lang w:val="es-ES"/>
        </w:rPr>
        <w:t>”</w:t>
      </w:r>
      <w:r>
        <w:rPr>
          <w:lang w:val="es-ES"/>
        </w:rPr>
        <w:t xml:space="preserve"> en relación con el artículo </w:t>
      </w:r>
      <w:r w:rsidRPr="0050477B">
        <w:rPr>
          <w:lang w:val="es-ES"/>
        </w:rPr>
        <w:t>2</w:t>
      </w:r>
      <w:r>
        <w:rPr>
          <w:lang w:val="es-ES"/>
        </w:rPr>
        <w:t>.</w:t>
      </w:r>
    </w:p>
  </w:footnote>
  <w:footnote w:id="88">
    <w:p w14:paraId="2399EC1A"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Respuesta del Ministerio de Justicia al cuestionario del Comité, agosto de </w:t>
      </w:r>
      <w:r w:rsidRPr="0050477B">
        <w:rPr>
          <w:lang w:val="es-ES"/>
        </w:rPr>
        <w:t>2019</w:t>
      </w:r>
      <w:r>
        <w:rPr>
          <w:lang w:val="es-ES"/>
        </w:rPr>
        <w:t>.</w:t>
      </w:r>
    </w:p>
  </w:footnote>
  <w:footnote w:id="89">
    <w:p w14:paraId="63036B06"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National Action Plan on Gender-Based Violence </w:t>
      </w:r>
      <w:r w:rsidRPr="0050477B">
        <w:rPr>
          <w:lang w:val="es-ES"/>
        </w:rPr>
        <w:t>2012</w:t>
      </w:r>
      <w:r>
        <w:rPr>
          <w:lang w:val="es-ES"/>
        </w:rPr>
        <w:t>-</w:t>
      </w:r>
      <w:r w:rsidRPr="0050477B">
        <w:rPr>
          <w:lang w:val="es-ES"/>
        </w:rPr>
        <w:t>2016</w:t>
      </w:r>
      <w:r>
        <w:rPr>
          <w:lang w:val="es-ES"/>
        </w:rPr>
        <w:t xml:space="preserve"> Monitoring Report, Secretaría de Estado para la Igualdad de Género en la Inclusión Social (SEIGIS), noviembre de </w:t>
      </w:r>
      <w:r w:rsidRPr="0050477B">
        <w:rPr>
          <w:lang w:val="es-ES"/>
        </w:rPr>
        <w:t>2017</w:t>
      </w:r>
      <w:r>
        <w:rPr>
          <w:lang w:val="es-ES"/>
        </w:rPr>
        <w:t xml:space="preserve">, pág. </w:t>
      </w:r>
      <w:r w:rsidRPr="0050477B">
        <w:rPr>
          <w:lang w:val="es-ES"/>
        </w:rPr>
        <w:t>5</w:t>
      </w:r>
      <w:r>
        <w:rPr>
          <w:lang w:val="es-ES"/>
        </w:rPr>
        <w:t>.</w:t>
      </w:r>
    </w:p>
  </w:footnote>
  <w:footnote w:id="90">
    <w:p w14:paraId="152DAD42" w14:textId="77777777" w:rsidR="00952B66" w:rsidRPr="004666EB"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sz w:val="20"/>
          <w:lang w:val="es-ES"/>
        </w:rPr>
        <w:tab/>
      </w:r>
      <w:r w:rsidRPr="0050477B">
        <w:rPr>
          <w:rStyle w:val="FootnoteReference"/>
          <w:sz w:val="20"/>
          <w:lang w:val="es-ES"/>
        </w:rPr>
        <w:footnoteRef/>
      </w:r>
      <w:r>
        <w:rPr>
          <w:lang w:val="es-ES"/>
        </w:rPr>
        <w:tab/>
        <w:t xml:space="preserve">Challenges and Ways Forward to Extend Social Protection to All in Timor-Leste: Assessment-Based National Dialogue report, Naciones Unidas-Organización Internacional del Trabajo Indonesia y Timor-Leste/Ministerio de Solidaridad Social de Timor-Leste, Dili, </w:t>
      </w:r>
      <w:r w:rsidRPr="0050477B">
        <w:rPr>
          <w:lang w:val="es-ES"/>
        </w:rPr>
        <w:t>2018</w:t>
      </w:r>
      <w:r>
        <w:rPr>
          <w:lang w:val="es-ES"/>
        </w:rPr>
        <w:t xml:space="preserve">, págs. </w:t>
      </w:r>
      <w:r w:rsidRPr="0050477B">
        <w:rPr>
          <w:lang w:val="es-ES"/>
        </w:rPr>
        <w:t>56</w:t>
      </w:r>
      <w:r>
        <w:rPr>
          <w:lang w:val="es-ES"/>
        </w:rPr>
        <w:t xml:space="preserve"> y </w:t>
      </w:r>
      <w:r w:rsidRPr="0050477B">
        <w:rPr>
          <w:lang w:val="es-ES"/>
        </w:rPr>
        <w:t>57</w:t>
      </w:r>
      <w:r>
        <w:rPr>
          <w:lang w:val="es-ES"/>
        </w:rPr>
        <w:t>.</w:t>
      </w:r>
    </w:p>
  </w:footnote>
  <w:footnote w:id="91">
    <w:p w14:paraId="145C7BEB" w14:textId="77777777" w:rsidR="00952B66" w:rsidRPr="00BF379A"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Timor-Leste’s Beijing Declaration and Platform for Action (Bpfa) National Review and Appraisal Report (</w:t>
      </w:r>
      <w:r w:rsidRPr="0050477B">
        <w:rPr>
          <w:lang w:val="es-ES"/>
        </w:rPr>
        <w:t>2014</w:t>
      </w:r>
      <w:r>
        <w:rPr>
          <w:lang w:val="es-ES"/>
        </w:rPr>
        <w:t>-</w:t>
      </w:r>
      <w:r w:rsidRPr="0050477B">
        <w:rPr>
          <w:lang w:val="es-ES"/>
        </w:rPr>
        <w:t>2018</w:t>
      </w:r>
      <w:r>
        <w:rPr>
          <w:lang w:val="es-ES"/>
        </w:rPr>
        <w:t xml:space="preserve">), República Democrática de Timor-Leste, Secretaría de Estado de Igualdad e Inclusión (SEII), </w:t>
      </w:r>
      <w:r w:rsidRPr="0050477B">
        <w:rPr>
          <w:lang w:val="es-ES"/>
        </w:rPr>
        <w:t>2019</w:t>
      </w:r>
      <w:r>
        <w:rPr>
          <w:lang w:val="es-ES"/>
        </w:rPr>
        <w:t xml:space="preserve">, pág. </w:t>
      </w:r>
      <w:r w:rsidRPr="0050477B">
        <w:rPr>
          <w:lang w:val="es-ES"/>
        </w:rPr>
        <w:t>32</w:t>
      </w:r>
      <w:r>
        <w:rPr>
          <w:lang w:val="es-ES"/>
        </w:rPr>
        <w:t>.</w:t>
      </w:r>
    </w:p>
  </w:footnote>
  <w:footnote w:id="92">
    <w:p w14:paraId="3B0AB007" w14:textId="77777777" w:rsidR="00952B66" w:rsidRPr="00952B66" w:rsidRDefault="00952B66" w:rsidP="00542E65">
      <w:pPr>
        <w:pStyle w:val="FootnoteText"/>
        <w:tabs>
          <w:tab w:val="clear" w:pos="418"/>
          <w:tab w:val="right" w:pos="1195"/>
          <w:tab w:val="left" w:pos="1267"/>
          <w:tab w:val="left" w:pos="1742"/>
          <w:tab w:val="left" w:pos="2218"/>
          <w:tab w:val="left" w:pos="2693"/>
        </w:tabs>
        <w:ind w:left="1267" w:right="1267" w:hanging="432"/>
        <w:rPr>
          <w:lang w:val="en-US"/>
        </w:rPr>
      </w:pPr>
      <w:r>
        <w:rPr>
          <w:lang w:val="es-ES"/>
        </w:rPr>
        <w:tab/>
      </w:r>
      <w:r w:rsidRPr="0050477B">
        <w:rPr>
          <w:rStyle w:val="FootnoteReference"/>
          <w:lang w:val="es-ES"/>
        </w:rPr>
        <w:footnoteRef/>
      </w:r>
      <w:r>
        <w:rPr>
          <w:lang w:val="es-ES"/>
        </w:rPr>
        <w:tab/>
        <w:t xml:space="preserve">Aportaciones del taller consultivo, </w:t>
      </w:r>
      <w:r w:rsidRPr="0050477B">
        <w:rPr>
          <w:lang w:val="es-ES"/>
        </w:rPr>
        <w:t>17</w:t>
      </w:r>
      <w:r>
        <w:rPr>
          <w:lang w:val="es-ES"/>
        </w:rPr>
        <w:t xml:space="preserve"> y </w:t>
      </w:r>
      <w:r w:rsidRPr="0050477B">
        <w:rPr>
          <w:lang w:val="es-ES"/>
        </w:rPr>
        <w:t>18</w:t>
      </w:r>
      <w:r>
        <w:rPr>
          <w:lang w:val="es-ES"/>
        </w:rPr>
        <w:t xml:space="preserve"> de octubre de </w:t>
      </w:r>
      <w:r w:rsidRPr="0050477B">
        <w:rPr>
          <w:lang w:val="es-ES"/>
        </w:rPr>
        <w:t>2019</w:t>
      </w:r>
      <w:r>
        <w:rPr>
          <w:lang w:val="es-ES"/>
        </w:rPr>
        <w:t>; Timor-Leste’s Beijing Declaration and Platform for Action (Bpfa) National Review and Appraisal Report (</w:t>
      </w:r>
      <w:r w:rsidRPr="0050477B">
        <w:rPr>
          <w:lang w:val="es-ES"/>
        </w:rPr>
        <w:t>2014</w:t>
      </w:r>
      <w:r>
        <w:rPr>
          <w:lang w:val="es-ES"/>
        </w:rPr>
        <w:t>-</w:t>
      </w:r>
      <w:r w:rsidRPr="0050477B">
        <w:rPr>
          <w:lang w:val="es-ES"/>
        </w:rPr>
        <w:t>2018</w:t>
      </w:r>
      <w:r>
        <w:rPr>
          <w:lang w:val="es-ES"/>
        </w:rPr>
        <w:t xml:space="preserve">), República Democrática de Timor-Leste, Secretaría de Estado de Igualdad e Inclusión (SEII), </w:t>
      </w:r>
      <w:r w:rsidRPr="0050477B">
        <w:rPr>
          <w:lang w:val="es-ES"/>
        </w:rPr>
        <w:t>2019</w:t>
      </w:r>
      <w:r>
        <w:rPr>
          <w:lang w:val="es-ES"/>
        </w:rPr>
        <w:t xml:space="preserve">, págs. </w:t>
      </w:r>
      <w:r w:rsidRPr="0050477B">
        <w:rPr>
          <w:lang w:val="en-US"/>
        </w:rPr>
        <w:t>31</w:t>
      </w:r>
      <w:r w:rsidRPr="004666EB">
        <w:rPr>
          <w:lang w:val="en-US"/>
        </w:rPr>
        <w:t xml:space="preserve"> y </w:t>
      </w:r>
      <w:r w:rsidRPr="0050477B">
        <w:rPr>
          <w:lang w:val="en-US"/>
        </w:rPr>
        <w:t>32</w:t>
      </w:r>
      <w:r w:rsidRPr="004666EB">
        <w:rPr>
          <w:lang w:val="en-US"/>
        </w:rPr>
        <w:t>.</w:t>
      </w:r>
    </w:p>
  </w:footnote>
  <w:footnote w:id="93">
    <w:p w14:paraId="240FC53A" w14:textId="77777777" w:rsidR="00952B66" w:rsidRPr="00952B66" w:rsidRDefault="00952B66" w:rsidP="00542E65">
      <w:pPr>
        <w:pStyle w:val="FootnoteText"/>
        <w:tabs>
          <w:tab w:val="clear" w:pos="418"/>
          <w:tab w:val="right" w:pos="1195"/>
          <w:tab w:val="left" w:pos="1267"/>
          <w:tab w:val="left" w:pos="1742"/>
          <w:tab w:val="left" w:pos="2218"/>
          <w:tab w:val="left" w:pos="2693"/>
        </w:tabs>
        <w:ind w:left="1267" w:right="1267" w:hanging="432"/>
        <w:rPr>
          <w:lang w:val="en-US"/>
        </w:rPr>
      </w:pPr>
      <w:r w:rsidRPr="004666EB">
        <w:rPr>
          <w:lang w:val="en-US"/>
        </w:rPr>
        <w:tab/>
      </w:r>
      <w:r w:rsidRPr="0050477B">
        <w:rPr>
          <w:rStyle w:val="FootnoteReference"/>
          <w:lang w:val="es-ES"/>
        </w:rPr>
        <w:footnoteRef/>
      </w:r>
      <w:r w:rsidRPr="00BF379A">
        <w:rPr>
          <w:lang w:val="en-US"/>
        </w:rPr>
        <w:tab/>
        <w:t xml:space="preserve">Gobierno de Timor-Leste, Report on the Implementation of the Sustainable Development Goals: From ashes to reconciliation, reconstruction and sustainable development, Examen nacional voluntario de Timor-Leste de </w:t>
      </w:r>
      <w:r w:rsidRPr="0050477B">
        <w:rPr>
          <w:lang w:val="en-US"/>
        </w:rPr>
        <w:t>2019</w:t>
      </w:r>
      <w:r w:rsidRPr="00BF379A">
        <w:rPr>
          <w:lang w:val="en-US"/>
        </w:rPr>
        <w:t xml:space="preserve">, Dili: Timor-Leste, </w:t>
      </w:r>
      <w:r w:rsidRPr="0050477B">
        <w:rPr>
          <w:lang w:val="en-US"/>
        </w:rPr>
        <w:t>2019</w:t>
      </w:r>
      <w:r w:rsidRPr="00BF379A">
        <w:rPr>
          <w:lang w:val="en-US"/>
        </w:rPr>
        <w:t xml:space="preserve">, pág. </w:t>
      </w:r>
      <w:r w:rsidRPr="0050477B">
        <w:rPr>
          <w:lang w:val="en-US"/>
        </w:rPr>
        <w:t>77</w:t>
      </w:r>
      <w:r w:rsidRPr="00BF379A">
        <w:rPr>
          <w:lang w:val="en-US"/>
        </w:rPr>
        <w:t>.</w:t>
      </w:r>
    </w:p>
  </w:footnote>
  <w:footnote w:id="94">
    <w:p w14:paraId="0C0DFCE4" w14:textId="77777777" w:rsidR="00952B66" w:rsidRPr="00952B66" w:rsidRDefault="00952B66" w:rsidP="00542E65">
      <w:pPr>
        <w:pStyle w:val="FootnoteText"/>
        <w:tabs>
          <w:tab w:val="clear" w:pos="418"/>
          <w:tab w:val="right" w:pos="1195"/>
          <w:tab w:val="left" w:pos="1267"/>
          <w:tab w:val="left" w:pos="1742"/>
          <w:tab w:val="left" w:pos="2218"/>
          <w:tab w:val="left" w:pos="2693"/>
        </w:tabs>
        <w:ind w:left="1267" w:right="1267" w:hanging="432"/>
        <w:rPr>
          <w:lang w:val="en-US"/>
        </w:rPr>
      </w:pPr>
      <w:r w:rsidRPr="00BF379A">
        <w:rPr>
          <w:lang w:val="en-US"/>
        </w:rPr>
        <w:tab/>
      </w:r>
      <w:r w:rsidRPr="0050477B">
        <w:rPr>
          <w:rStyle w:val="FootnoteReference"/>
          <w:lang w:val="es-ES"/>
        </w:rPr>
        <w:footnoteRef/>
      </w:r>
      <w:r w:rsidRPr="00BF379A">
        <w:rPr>
          <w:lang w:val="en-US"/>
        </w:rPr>
        <w:tab/>
        <w:t xml:space="preserve">Gobierno de Timor-Leste, Report on the Implementation of the Sustainable Development Goals: From ashes to reconciliation, reconstruction and sustainable development, Examen nacional voluntario de Timor-Leste de </w:t>
      </w:r>
      <w:r w:rsidRPr="0050477B">
        <w:rPr>
          <w:lang w:val="en-US"/>
        </w:rPr>
        <w:t>2019</w:t>
      </w:r>
      <w:r w:rsidRPr="00BF379A">
        <w:rPr>
          <w:lang w:val="en-US"/>
        </w:rPr>
        <w:t xml:space="preserve">, Dili: Timor-Leste, </w:t>
      </w:r>
      <w:r w:rsidRPr="0050477B">
        <w:rPr>
          <w:lang w:val="en-US"/>
        </w:rPr>
        <w:t>2019</w:t>
      </w:r>
      <w:r w:rsidRPr="00BF379A">
        <w:rPr>
          <w:lang w:val="en-US"/>
        </w:rPr>
        <w:t xml:space="preserve">, pág. </w:t>
      </w:r>
      <w:r w:rsidRPr="0050477B">
        <w:rPr>
          <w:lang w:val="en-US"/>
        </w:rPr>
        <w:t>79</w:t>
      </w:r>
      <w:r w:rsidRPr="00BF379A">
        <w:rPr>
          <w:lang w:val="en-US"/>
        </w:rPr>
        <w:t>.</w:t>
      </w:r>
    </w:p>
  </w:footnote>
  <w:footnote w:id="95">
    <w:p w14:paraId="0FAB80DC"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sidRPr="00BF379A">
        <w:rPr>
          <w:lang w:val="en-US"/>
        </w:rPr>
        <w:tab/>
      </w:r>
      <w:r w:rsidRPr="0050477B">
        <w:rPr>
          <w:rStyle w:val="FootnoteReference"/>
          <w:lang w:val="es-ES"/>
        </w:rPr>
        <w:footnoteRef/>
      </w:r>
      <w:r>
        <w:rPr>
          <w:lang w:val="es-ES"/>
        </w:rPr>
        <w:tab/>
        <w:t xml:space="preserve">Entrevista con Hugo Fernandes, Director Ejecutivo del Centro Nacional Chega!, </w:t>
      </w:r>
      <w:r w:rsidRPr="0050477B">
        <w:rPr>
          <w:lang w:val="es-ES"/>
        </w:rPr>
        <w:t>4</w:t>
      </w:r>
      <w:r>
        <w:rPr>
          <w:lang w:val="es-ES"/>
        </w:rPr>
        <w:t xml:space="preserve"> de septiembre de </w:t>
      </w:r>
      <w:r w:rsidRPr="0050477B">
        <w:rPr>
          <w:lang w:val="es-ES"/>
        </w:rPr>
        <w:t>2019</w:t>
      </w:r>
      <w:r>
        <w:rPr>
          <w:lang w:val="es-ES"/>
        </w:rPr>
        <w:t>.</w:t>
      </w:r>
    </w:p>
  </w:footnote>
  <w:footnote w:id="96">
    <w:p w14:paraId="417B3D15"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Decreto-ley núm. </w:t>
      </w:r>
      <w:r w:rsidRPr="0050477B">
        <w:rPr>
          <w:lang w:val="es-ES"/>
        </w:rPr>
        <w:t>48</w:t>
      </w:r>
      <w:r>
        <w:rPr>
          <w:lang w:val="es-ES"/>
        </w:rPr>
        <w:t>/</w:t>
      </w:r>
      <w:r w:rsidRPr="0050477B">
        <w:rPr>
          <w:lang w:val="es-ES"/>
        </w:rPr>
        <w:t>2016</w:t>
      </w:r>
      <w:r>
        <w:rPr>
          <w:lang w:val="es-ES"/>
        </w:rPr>
        <w:t xml:space="preserve">, de </w:t>
      </w:r>
      <w:r w:rsidRPr="0050477B">
        <w:rPr>
          <w:lang w:val="es-ES"/>
        </w:rPr>
        <w:t>14</w:t>
      </w:r>
      <w:r>
        <w:rPr>
          <w:lang w:val="es-ES"/>
        </w:rPr>
        <w:t xml:space="preserve"> de diciembre de </w:t>
      </w:r>
      <w:r w:rsidRPr="0050477B">
        <w:rPr>
          <w:lang w:val="es-ES"/>
        </w:rPr>
        <w:t>2016</w:t>
      </w:r>
      <w:r>
        <w:rPr>
          <w:lang w:val="es-ES"/>
        </w:rPr>
        <w:t>.</w:t>
      </w:r>
    </w:p>
  </w:footnote>
  <w:footnote w:id="97">
    <w:p w14:paraId="2FE31B35"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En el momento de redactar este informe, estaba prevista la reunificación de otros </w:t>
      </w:r>
      <w:r w:rsidRPr="0050477B">
        <w:rPr>
          <w:lang w:val="es-ES"/>
        </w:rPr>
        <w:t>15</w:t>
      </w:r>
      <w:r>
        <w:rPr>
          <w:lang w:val="es-ES"/>
        </w:rPr>
        <w:t xml:space="preserve"> niños desaparecidos con sus familias en octubre de </w:t>
      </w:r>
      <w:r w:rsidRPr="0050477B">
        <w:rPr>
          <w:lang w:val="es-ES"/>
        </w:rPr>
        <w:t>2019</w:t>
      </w:r>
      <w:r>
        <w:rPr>
          <w:lang w:val="es-ES"/>
        </w:rPr>
        <w:t>.</w:t>
      </w:r>
    </w:p>
  </w:footnote>
  <w:footnote w:id="98">
    <w:p w14:paraId="36978C28"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Entrevista con Hugo Fernandes, Director Ejecutivo del Centro Nacional Chega!, </w:t>
      </w:r>
      <w:r w:rsidRPr="0050477B">
        <w:rPr>
          <w:lang w:val="es-ES"/>
        </w:rPr>
        <w:t>4</w:t>
      </w:r>
      <w:r>
        <w:rPr>
          <w:lang w:val="es-ES"/>
        </w:rPr>
        <w:t xml:space="preserve"> de septiembre de </w:t>
      </w:r>
      <w:r w:rsidRPr="0050477B">
        <w:rPr>
          <w:lang w:val="es-ES"/>
        </w:rPr>
        <w:t>2019</w:t>
      </w:r>
      <w:r>
        <w:rPr>
          <w:lang w:val="es-ES"/>
        </w:rPr>
        <w:t>.</w:t>
      </w:r>
    </w:p>
  </w:footnote>
  <w:footnote w:id="99">
    <w:p w14:paraId="6EE8B471"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En </w:t>
      </w:r>
      <w:r w:rsidRPr="0050477B">
        <w:rPr>
          <w:lang w:val="es-ES"/>
        </w:rPr>
        <w:t>2019</w:t>
      </w:r>
      <w:r>
        <w:rPr>
          <w:lang w:val="es-ES"/>
        </w:rPr>
        <w:t xml:space="preserve">, el Ministerio de Solidaridad Social e Inclusión concedió </w:t>
      </w:r>
      <w:r w:rsidRPr="0050477B">
        <w:rPr>
          <w:lang w:val="es-ES"/>
        </w:rPr>
        <w:t>1</w:t>
      </w:r>
      <w:r>
        <w:rPr>
          <w:lang w:val="es-ES"/>
        </w:rPr>
        <w:t>,</w:t>
      </w:r>
      <w:r w:rsidRPr="0050477B">
        <w:rPr>
          <w:lang w:val="es-ES"/>
        </w:rPr>
        <w:t>5</w:t>
      </w:r>
      <w:r>
        <w:rPr>
          <w:lang w:val="es-ES"/>
        </w:rPr>
        <w:t xml:space="preserve"> millones de dólares a las OSC.</w:t>
      </w:r>
    </w:p>
  </w:footnote>
  <w:footnote w:id="100">
    <w:p w14:paraId="705F520D"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Entrevista con Hugo Fernandes, Director Ejecutivo del Centro Nacional Chega!, </w:t>
      </w:r>
      <w:r w:rsidRPr="0050477B">
        <w:rPr>
          <w:lang w:val="es-ES"/>
        </w:rPr>
        <w:t>4</w:t>
      </w:r>
      <w:r>
        <w:rPr>
          <w:lang w:val="es-ES"/>
        </w:rPr>
        <w:t xml:space="preserve"> de septiembre de </w:t>
      </w:r>
      <w:r w:rsidRPr="0050477B">
        <w:rPr>
          <w:lang w:val="es-ES"/>
        </w:rPr>
        <w:t>2019</w:t>
      </w:r>
      <w:r>
        <w:rPr>
          <w:lang w:val="es-ES"/>
        </w:rPr>
        <w:t>.</w:t>
      </w:r>
    </w:p>
  </w:footnote>
  <w:footnote w:id="101">
    <w:p w14:paraId="13DBB86F"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Respuesta del Ministerio de Justicia al cuestionario del Comité, septiembre de </w:t>
      </w:r>
      <w:r w:rsidRPr="0050477B">
        <w:rPr>
          <w:lang w:val="es-ES"/>
        </w:rPr>
        <w:t>2019</w:t>
      </w:r>
      <w:r>
        <w:rPr>
          <w:lang w:val="es-ES"/>
        </w:rPr>
        <w:t>.</w:t>
      </w:r>
    </w:p>
  </w:footnote>
  <w:footnote w:id="102">
    <w:p w14:paraId="6F3F299A" w14:textId="77777777" w:rsidR="00952B66" w:rsidRPr="00BF379A" w:rsidRDefault="00952B66" w:rsidP="00542E65">
      <w:pPr>
        <w:pStyle w:val="FootnoteText"/>
        <w:tabs>
          <w:tab w:val="clear" w:pos="418"/>
          <w:tab w:val="right" w:pos="1195"/>
          <w:tab w:val="left" w:pos="1267"/>
          <w:tab w:val="left" w:pos="1742"/>
          <w:tab w:val="left" w:pos="2218"/>
          <w:tab w:val="left" w:pos="2693"/>
        </w:tabs>
        <w:ind w:left="1267" w:right="1267" w:hanging="432"/>
        <w:rPr>
          <w:sz w:val="20"/>
          <w:lang w:val="es-ES"/>
        </w:rPr>
      </w:pPr>
      <w:r>
        <w:rPr>
          <w:lang w:val="es-ES"/>
        </w:rPr>
        <w:tab/>
      </w:r>
      <w:r w:rsidRPr="0050477B">
        <w:rPr>
          <w:rStyle w:val="FootnoteReference"/>
          <w:lang w:val="es-ES"/>
        </w:rPr>
        <w:footnoteRef/>
      </w:r>
      <w:r>
        <w:rPr>
          <w:lang w:val="es-ES"/>
        </w:rPr>
        <w:tab/>
        <w:t xml:space="preserve">Perfil de la trata de personas en Timor-Leste </w:t>
      </w:r>
      <w:r w:rsidRPr="0050477B">
        <w:rPr>
          <w:lang w:val="es-ES"/>
        </w:rPr>
        <w:t>2018</w:t>
      </w:r>
      <w:r>
        <w:rPr>
          <w:lang w:val="es-ES"/>
        </w:rPr>
        <w:t xml:space="preserve">, OIM, </w:t>
      </w:r>
      <w:r w:rsidRPr="0050477B">
        <w:rPr>
          <w:lang w:val="es-ES"/>
        </w:rPr>
        <w:t>2019</w:t>
      </w:r>
      <w:r>
        <w:rPr>
          <w:lang w:val="es-ES"/>
        </w:rPr>
        <w:t xml:space="preserve">, pág. </w:t>
      </w:r>
      <w:r w:rsidRPr="0050477B">
        <w:rPr>
          <w:lang w:val="es-ES"/>
        </w:rPr>
        <w:t>3</w:t>
      </w:r>
      <w:r>
        <w:rPr>
          <w:lang w:val="es-ES"/>
        </w:rPr>
        <w:t xml:space="preserve">; respuesta del Ministerio de Justicia al cuestionario del Comité, septiembre de </w:t>
      </w:r>
      <w:r w:rsidRPr="0050477B">
        <w:rPr>
          <w:lang w:val="es-ES"/>
        </w:rPr>
        <w:t>2019</w:t>
      </w:r>
      <w:r>
        <w:rPr>
          <w:lang w:val="es-ES"/>
        </w:rPr>
        <w:t>.</w:t>
      </w:r>
    </w:p>
  </w:footnote>
  <w:footnote w:id="103">
    <w:p w14:paraId="652BEA63" w14:textId="77777777" w:rsidR="00952B66" w:rsidRPr="00BF379A"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sz w:val="20"/>
          <w:lang w:val="es-ES"/>
        </w:rPr>
        <w:tab/>
      </w:r>
      <w:r w:rsidRPr="0050477B">
        <w:rPr>
          <w:rStyle w:val="FootnoteReference"/>
          <w:sz w:val="20"/>
          <w:lang w:val="es-ES"/>
        </w:rPr>
        <w:footnoteRef/>
      </w:r>
      <w:r>
        <w:rPr>
          <w:lang w:val="es-ES"/>
        </w:rPr>
        <w:tab/>
        <w:t xml:space="preserve">Perfil de la trata de personas en Timor-Leste </w:t>
      </w:r>
      <w:r w:rsidRPr="0050477B">
        <w:rPr>
          <w:lang w:val="es-ES"/>
        </w:rPr>
        <w:t>2018</w:t>
      </w:r>
      <w:r>
        <w:rPr>
          <w:lang w:val="es-ES"/>
        </w:rPr>
        <w:t xml:space="preserve">, OIM, </w:t>
      </w:r>
      <w:r w:rsidRPr="0050477B">
        <w:rPr>
          <w:lang w:val="es-ES"/>
        </w:rPr>
        <w:t>2019</w:t>
      </w:r>
      <w:r>
        <w:rPr>
          <w:lang w:val="es-ES"/>
        </w:rPr>
        <w:t xml:space="preserve">, pág. </w:t>
      </w:r>
      <w:r w:rsidRPr="0050477B">
        <w:rPr>
          <w:lang w:val="es-ES"/>
        </w:rPr>
        <w:t>7</w:t>
      </w:r>
      <w:r>
        <w:rPr>
          <w:lang w:val="es-ES"/>
        </w:rPr>
        <w:t>.</w:t>
      </w:r>
    </w:p>
  </w:footnote>
  <w:footnote w:id="104">
    <w:p w14:paraId="60CBB21A" w14:textId="77777777" w:rsidR="00952B66" w:rsidRPr="00BF379A"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Perfil de la trata de personas en Timor-Leste </w:t>
      </w:r>
      <w:r w:rsidRPr="0050477B">
        <w:rPr>
          <w:lang w:val="es-ES"/>
        </w:rPr>
        <w:t>2018</w:t>
      </w:r>
      <w:r>
        <w:rPr>
          <w:lang w:val="es-ES"/>
        </w:rPr>
        <w:t xml:space="preserve">, OIM, </w:t>
      </w:r>
      <w:r w:rsidRPr="0050477B">
        <w:rPr>
          <w:lang w:val="es-ES"/>
        </w:rPr>
        <w:t>2019</w:t>
      </w:r>
      <w:r>
        <w:rPr>
          <w:lang w:val="es-ES"/>
        </w:rPr>
        <w:t xml:space="preserve">, pág. </w:t>
      </w:r>
      <w:r w:rsidRPr="0050477B">
        <w:rPr>
          <w:lang w:val="es-ES"/>
        </w:rPr>
        <w:t>7</w:t>
      </w:r>
      <w:r>
        <w:rPr>
          <w:lang w:val="es-ES"/>
        </w:rPr>
        <w:t xml:space="preserve">; Migration Governance Indicators (MGI): Timor-Leste, OIM, República Democrática de Timor-Leste, </w:t>
      </w:r>
      <w:r w:rsidRPr="0050477B">
        <w:rPr>
          <w:lang w:val="es-ES"/>
        </w:rPr>
        <w:t>2019</w:t>
      </w:r>
      <w:r>
        <w:rPr>
          <w:lang w:val="es-ES"/>
        </w:rPr>
        <w:t>.</w:t>
      </w:r>
    </w:p>
  </w:footnote>
  <w:footnote w:id="105">
    <w:p w14:paraId="017C7CFF" w14:textId="77777777" w:rsidR="00952B66" w:rsidRPr="00BF379A"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Cinco casos en los que hubo implicadas varias mujeres adultas extranjeras y </w:t>
      </w:r>
      <w:r w:rsidRPr="0050477B">
        <w:rPr>
          <w:lang w:val="es-ES"/>
        </w:rPr>
        <w:t>4</w:t>
      </w:r>
      <w:r>
        <w:rPr>
          <w:lang w:val="es-ES"/>
        </w:rPr>
        <w:t xml:space="preserve"> casos con víctimas menores de edad timorenses.</w:t>
      </w:r>
    </w:p>
  </w:footnote>
  <w:footnote w:id="106">
    <w:p w14:paraId="1FD3E52E"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Incluidas </w:t>
      </w:r>
      <w:r w:rsidRPr="0050477B">
        <w:rPr>
          <w:lang w:val="es-ES"/>
        </w:rPr>
        <w:t>65</w:t>
      </w:r>
      <w:r>
        <w:rPr>
          <w:lang w:val="es-ES"/>
        </w:rPr>
        <w:t xml:space="preserve"> timorenses identificadas como víctimas de la trata sexual e inscritas por la Alola Foundation.</w:t>
      </w:r>
    </w:p>
  </w:footnote>
  <w:footnote w:id="107">
    <w:p w14:paraId="1F0BE570" w14:textId="77777777" w:rsidR="00952B66" w:rsidRPr="00BF379A"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Perfil de la trata de personas en Timor-Leste </w:t>
      </w:r>
      <w:r w:rsidRPr="0050477B">
        <w:rPr>
          <w:lang w:val="es-ES"/>
        </w:rPr>
        <w:t>2018</w:t>
      </w:r>
      <w:r>
        <w:rPr>
          <w:lang w:val="es-ES"/>
        </w:rPr>
        <w:t xml:space="preserve">, OIM, </w:t>
      </w:r>
      <w:r w:rsidRPr="0050477B">
        <w:rPr>
          <w:lang w:val="es-ES"/>
        </w:rPr>
        <w:t>2019</w:t>
      </w:r>
      <w:r>
        <w:rPr>
          <w:lang w:val="es-ES"/>
        </w:rPr>
        <w:t xml:space="preserve">, pág. </w:t>
      </w:r>
      <w:r w:rsidRPr="0050477B">
        <w:rPr>
          <w:lang w:val="es-ES"/>
        </w:rPr>
        <w:t>5</w:t>
      </w:r>
      <w:r>
        <w:rPr>
          <w:lang w:val="es-ES"/>
        </w:rPr>
        <w:t>.</w:t>
      </w:r>
    </w:p>
  </w:footnote>
  <w:footnote w:id="108">
    <w:p w14:paraId="266DC2DB" w14:textId="77777777" w:rsidR="00952B66" w:rsidRPr="00BF379A"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r>
      <w:r w:rsidRPr="0050477B">
        <w:rPr>
          <w:lang w:val="es-ES"/>
        </w:rPr>
        <w:t>2016</w:t>
      </w:r>
      <w:r>
        <w:rPr>
          <w:lang w:val="es-ES"/>
        </w:rPr>
        <w:t xml:space="preserve"> Trafficking In Persons Report, Departamento de Estado de los Estados Unidos, junio de </w:t>
      </w:r>
      <w:r w:rsidRPr="0050477B">
        <w:rPr>
          <w:lang w:val="es-ES"/>
        </w:rPr>
        <w:t>2016</w:t>
      </w:r>
      <w:r>
        <w:rPr>
          <w:lang w:val="es-ES"/>
        </w:rPr>
        <w:t xml:space="preserve">, pág. </w:t>
      </w:r>
      <w:r w:rsidRPr="0050477B">
        <w:rPr>
          <w:lang w:val="es-ES"/>
        </w:rPr>
        <w:t>369</w:t>
      </w:r>
      <w:r>
        <w:rPr>
          <w:lang w:val="es-ES"/>
        </w:rPr>
        <w:t>.</w:t>
      </w:r>
    </w:p>
  </w:footnote>
  <w:footnote w:id="109">
    <w:p w14:paraId="5BD9207D"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Aportaciones del taller consultivo, </w:t>
      </w:r>
      <w:r w:rsidRPr="0050477B">
        <w:rPr>
          <w:lang w:val="es-ES"/>
        </w:rPr>
        <w:t>17</w:t>
      </w:r>
      <w:r>
        <w:rPr>
          <w:lang w:val="es-ES"/>
        </w:rPr>
        <w:t xml:space="preserve"> y </w:t>
      </w:r>
      <w:r w:rsidRPr="0050477B">
        <w:rPr>
          <w:lang w:val="es-ES"/>
        </w:rPr>
        <w:t>18</w:t>
      </w:r>
      <w:r>
        <w:rPr>
          <w:lang w:val="es-ES"/>
        </w:rPr>
        <w:t xml:space="preserve"> de octubre de </w:t>
      </w:r>
      <w:r w:rsidRPr="0050477B">
        <w:rPr>
          <w:lang w:val="es-ES"/>
        </w:rPr>
        <w:t>2019</w:t>
      </w:r>
      <w:r>
        <w:rPr>
          <w:lang w:val="es-ES"/>
        </w:rPr>
        <w:t>.</w:t>
      </w:r>
    </w:p>
  </w:footnote>
  <w:footnote w:id="110">
    <w:p w14:paraId="33C04433" w14:textId="77777777" w:rsidR="00952B66" w:rsidRPr="00952B66" w:rsidRDefault="00952B66" w:rsidP="00542E65">
      <w:pPr>
        <w:pStyle w:val="FootnoteText"/>
        <w:tabs>
          <w:tab w:val="clear" w:pos="418"/>
          <w:tab w:val="right" w:pos="1195"/>
          <w:tab w:val="left" w:pos="1267"/>
          <w:tab w:val="left" w:pos="1742"/>
          <w:tab w:val="left" w:pos="2218"/>
          <w:tab w:val="left" w:pos="2693"/>
        </w:tabs>
        <w:ind w:left="1267" w:right="1267" w:hanging="432"/>
        <w:rPr>
          <w:lang w:val="en-US"/>
        </w:rPr>
      </w:pPr>
      <w:r>
        <w:rPr>
          <w:lang w:val="es-ES"/>
        </w:rPr>
        <w:tab/>
      </w:r>
      <w:r w:rsidRPr="0050477B">
        <w:rPr>
          <w:rStyle w:val="FootnoteReference"/>
          <w:lang w:val="es-ES"/>
        </w:rPr>
        <w:footnoteRef/>
      </w:r>
      <w:r>
        <w:rPr>
          <w:lang w:val="es-ES"/>
        </w:rPr>
        <w:tab/>
        <w:t xml:space="preserve">Perfil de la trata de personas en Timor-Leste </w:t>
      </w:r>
      <w:r w:rsidRPr="0050477B">
        <w:rPr>
          <w:lang w:val="es-ES"/>
        </w:rPr>
        <w:t>2018</w:t>
      </w:r>
      <w:r>
        <w:rPr>
          <w:lang w:val="es-ES"/>
        </w:rPr>
        <w:t xml:space="preserve">, OIM, </w:t>
      </w:r>
      <w:r w:rsidRPr="0050477B">
        <w:rPr>
          <w:lang w:val="es-ES"/>
        </w:rPr>
        <w:t>2019</w:t>
      </w:r>
      <w:r>
        <w:rPr>
          <w:lang w:val="es-ES"/>
        </w:rPr>
        <w:t xml:space="preserve">, págs. </w:t>
      </w:r>
      <w:r w:rsidRPr="0050477B">
        <w:rPr>
          <w:lang w:val="en-US"/>
        </w:rPr>
        <w:t>6</w:t>
      </w:r>
      <w:r w:rsidRPr="00A750F3">
        <w:rPr>
          <w:lang w:val="en-US"/>
        </w:rPr>
        <w:t xml:space="preserve"> y </w:t>
      </w:r>
      <w:r w:rsidRPr="0050477B">
        <w:rPr>
          <w:lang w:val="en-US"/>
        </w:rPr>
        <w:t>7</w:t>
      </w:r>
      <w:r w:rsidRPr="00A750F3">
        <w:rPr>
          <w:lang w:val="en-US"/>
        </w:rPr>
        <w:t>.</w:t>
      </w:r>
    </w:p>
  </w:footnote>
  <w:footnote w:id="111">
    <w:p w14:paraId="72052028" w14:textId="77777777" w:rsidR="00952B66" w:rsidRPr="00952B66" w:rsidRDefault="00952B66" w:rsidP="00542E65">
      <w:pPr>
        <w:pStyle w:val="FootnoteText"/>
        <w:tabs>
          <w:tab w:val="clear" w:pos="418"/>
          <w:tab w:val="right" w:pos="1195"/>
          <w:tab w:val="left" w:pos="1267"/>
          <w:tab w:val="left" w:pos="1742"/>
          <w:tab w:val="left" w:pos="2218"/>
          <w:tab w:val="left" w:pos="2693"/>
        </w:tabs>
        <w:ind w:left="1267" w:right="1267" w:hanging="432"/>
        <w:rPr>
          <w:lang w:val="en-US"/>
        </w:rPr>
      </w:pPr>
      <w:r w:rsidRPr="00A750F3">
        <w:rPr>
          <w:lang w:val="en-US"/>
        </w:rPr>
        <w:tab/>
      </w:r>
      <w:r w:rsidRPr="0050477B">
        <w:rPr>
          <w:rStyle w:val="FootnoteReference"/>
          <w:lang w:val="es-ES"/>
        </w:rPr>
        <w:footnoteRef/>
      </w:r>
      <w:r w:rsidRPr="00A750F3">
        <w:rPr>
          <w:lang w:val="en-US"/>
        </w:rPr>
        <w:tab/>
      </w:r>
      <w:r w:rsidRPr="000A2E20">
        <w:rPr>
          <w:spacing w:val="0"/>
          <w:lang w:val="en-US"/>
        </w:rPr>
        <w:t>IOM Timor-Leste Counter-Trafficking Program - 10 Facts About Human Trafficking in Timor-Leste, OIM, 2018; IOM Timor-Leste Quarterly Newsletter - July- September 2018, 2 de noviembre de 2018</w:t>
      </w:r>
      <w:r w:rsidRPr="00A750F3">
        <w:rPr>
          <w:lang w:val="en-US"/>
        </w:rPr>
        <w:t>.</w:t>
      </w:r>
    </w:p>
  </w:footnote>
  <w:footnote w:id="112">
    <w:p w14:paraId="49AF913F"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sidRPr="00A750F3">
        <w:rPr>
          <w:lang w:val="en-US"/>
        </w:rPr>
        <w:tab/>
      </w:r>
      <w:r w:rsidRPr="0050477B">
        <w:rPr>
          <w:rStyle w:val="FootnoteReference"/>
          <w:lang w:val="es-ES"/>
        </w:rPr>
        <w:footnoteRef/>
      </w:r>
      <w:r>
        <w:rPr>
          <w:lang w:val="es-ES"/>
        </w:rPr>
        <w:tab/>
        <w:t xml:space="preserve">Perfil de la trata de personas en Timor-Leste </w:t>
      </w:r>
      <w:r w:rsidRPr="0050477B">
        <w:rPr>
          <w:lang w:val="es-ES"/>
        </w:rPr>
        <w:t>2018</w:t>
      </w:r>
      <w:r>
        <w:rPr>
          <w:lang w:val="es-ES"/>
        </w:rPr>
        <w:t xml:space="preserve">, OIM, </w:t>
      </w:r>
      <w:r w:rsidRPr="0050477B">
        <w:rPr>
          <w:lang w:val="es-ES"/>
        </w:rPr>
        <w:t>2019</w:t>
      </w:r>
      <w:r>
        <w:rPr>
          <w:lang w:val="es-ES"/>
        </w:rPr>
        <w:t xml:space="preserve">, págs. </w:t>
      </w:r>
      <w:r w:rsidRPr="0050477B">
        <w:rPr>
          <w:lang w:val="es-ES"/>
        </w:rPr>
        <w:t>6</w:t>
      </w:r>
      <w:r>
        <w:rPr>
          <w:lang w:val="es-ES"/>
        </w:rPr>
        <w:t xml:space="preserve"> y </w:t>
      </w:r>
      <w:r w:rsidRPr="0050477B">
        <w:rPr>
          <w:lang w:val="es-ES"/>
        </w:rPr>
        <w:t>7</w:t>
      </w:r>
      <w:r>
        <w:rPr>
          <w:lang w:val="es-ES"/>
        </w:rPr>
        <w:t>.</w:t>
      </w:r>
    </w:p>
  </w:footnote>
  <w:footnote w:id="113">
    <w:p w14:paraId="6F63FB52"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r>
      <w:r w:rsidRPr="0050477B">
        <w:rPr>
          <w:lang w:val="es-ES"/>
        </w:rPr>
        <w:t>2018</w:t>
      </w:r>
      <w:r>
        <w:rPr>
          <w:lang w:val="es-ES"/>
        </w:rPr>
        <w:t xml:space="preserve"> Annual Report, Iniciativa MIEUX (Migration EU Expertise), junio de </w:t>
      </w:r>
      <w:r w:rsidRPr="0050477B">
        <w:rPr>
          <w:lang w:val="es-ES"/>
        </w:rPr>
        <w:t>2019</w:t>
      </w:r>
      <w:r>
        <w:rPr>
          <w:lang w:val="es-ES"/>
        </w:rPr>
        <w:t xml:space="preserve">, pág. </w:t>
      </w:r>
      <w:r w:rsidRPr="0050477B">
        <w:rPr>
          <w:lang w:val="es-ES"/>
        </w:rPr>
        <w:t>26</w:t>
      </w:r>
      <w:r>
        <w:rPr>
          <w:lang w:val="es-ES"/>
        </w:rPr>
        <w:t>.</w:t>
      </w:r>
    </w:p>
  </w:footnote>
  <w:footnote w:id="114">
    <w:p w14:paraId="69AD6608"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sz w:val="20"/>
          <w:lang w:val="es-ES"/>
        </w:rPr>
        <w:tab/>
      </w:r>
      <w:r w:rsidRPr="0050477B">
        <w:rPr>
          <w:rStyle w:val="FootnoteReference"/>
          <w:lang w:val="es-ES"/>
        </w:rPr>
        <w:footnoteRef/>
      </w:r>
      <w:r>
        <w:rPr>
          <w:lang w:val="es-ES"/>
        </w:rPr>
        <w:tab/>
        <w:t xml:space="preserve">Estadísticas del Departamento de Empoderamiento de la Mujer en la Política, SEII, </w:t>
      </w:r>
      <w:r w:rsidRPr="0050477B">
        <w:rPr>
          <w:lang w:val="es-ES"/>
        </w:rPr>
        <w:t>2019</w:t>
      </w:r>
      <w:r>
        <w:rPr>
          <w:lang w:val="es-ES"/>
        </w:rPr>
        <w:t>.</w:t>
      </w:r>
    </w:p>
  </w:footnote>
  <w:footnote w:id="115">
    <w:p w14:paraId="3C303AD1"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r>
      <w:r w:rsidRPr="000A2E20">
        <w:rPr>
          <w:spacing w:val="0"/>
          <w:lang w:val="es-ES"/>
        </w:rPr>
        <w:t>Se definieron 7 ámbitos de actuación prioritarios: 1) creación de capacidad y formación; 2) mayor igualdad de género en los partidos políticos; 3) infraestructura y logística; 4) seguridad de las candidatas y votantes; 5) medios y comunicación; 6) presupuestación con perspectiva de género para promover la representación de las mujeres en la política; y 7) fomento de una cultura de igualdad de género. Timor-Leste’s Beijing Declaration and Platform for Action (Bpfa) National Review and Appraisal Report (2014-2018), República Democrática de Timor-Leste, Secretaría de Estado de Igualdad e Inclusión (SEII), 2019</w:t>
      </w:r>
      <w:r>
        <w:rPr>
          <w:lang w:val="es-ES"/>
        </w:rPr>
        <w:t>.</w:t>
      </w:r>
    </w:p>
  </w:footnote>
  <w:footnote w:id="116">
    <w:p w14:paraId="214D2BB6" w14:textId="40359C46"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Informe sobre las actividades realizadas en el período </w:t>
      </w:r>
      <w:r w:rsidRPr="0050477B">
        <w:rPr>
          <w:lang w:val="es-ES"/>
        </w:rPr>
        <w:t>2015</w:t>
      </w:r>
      <w:r>
        <w:rPr>
          <w:lang w:val="es-ES"/>
        </w:rPr>
        <w:t>-</w:t>
      </w:r>
      <w:r w:rsidRPr="0050477B">
        <w:rPr>
          <w:lang w:val="es-ES"/>
        </w:rPr>
        <w:t>2017</w:t>
      </w:r>
      <w:r>
        <w:rPr>
          <w:lang w:val="es-ES"/>
        </w:rPr>
        <w:t xml:space="preserve">, Secretaría de Estado de Apoyo Socioeconómico a la Mujer (SEM), julio de </w:t>
      </w:r>
      <w:r w:rsidRPr="0050477B">
        <w:rPr>
          <w:lang w:val="es-ES"/>
        </w:rPr>
        <w:t>2017</w:t>
      </w:r>
      <w:r>
        <w:rPr>
          <w:lang w:val="es-ES"/>
        </w:rPr>
        <w:t xml:space="preserve">; proyecto electoral del PNUD (LEARN); programa </w:t>
      </w:r>
      <w:r w:rsidR="007608EF">
        <w:rPr>
          <w:lang w:val="es-ES"/>
        </w:rPr>
        <w:t>“</w:t>
      </w:r>
      <w:r>
        <w:rPr>
          <w:lang w:val="es-ES"/>
        </w:rPr>
        <w:t>Mujeres en la política</w:t>
      </w:r>
      <w:r w:rsidR="007608EF">
        <w:rPr>
          <w:lang w:val="es-ES"/>
        </w:rPr>
        <w:t>”</w:t>
      </w:r>
      <w:r>
        <w:rPr>
          <w:lang w:val="es-ES"/>
        </w:rPr>
        <w:t xml:space="preserve"> de ONU-Mujeres.</w:t>
      </w:r>
    </w:p>
  </w:footnote>
  <w:footnote w:id="117">
    <w:p w14:paraId="2892990B"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Estadísticas del Departamento de Empoderamiento de la Mujer en la Política, SEII, </w:t>
      </w:r>
      <w:r w:rsidRPr="0050477B">
        <w:rPr>
          <w:lang w:val="es-ES"/>
        </w:rPr>
        <w:t>2019</w:t>
      </w:r>
      <w:r>
        <w:rPr>
          <w:lang w:val="es-ES"/>
        </w:rPr>
        <w:t>.</w:t>
      </w:r>
    </w:p>
  </w:footnote>
  <w:footnote w:id="118">
    <w:p w14:paraId="1B06101E"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Ley núm. </w:t>
      </w:r>
      <w:r w:rsidRPr="0050477B">
        <w:rPr>
          <w:lang w:val="es-ES"/>
        </w:rPr>
        <w:t>9</w:t>
      </w:r>
      <w:r>
        <w:rPr>
          <w:lang w:val="es-ES"/>
        </w:rPr>
        <w:t>/</w:t>
      </w:r>
      <w:r w:rsidRPr="0050477B">
        <w:rPr>
          <w:lang w:val="es-ES"/>
        </w:rPr>
        <w:t>2016</w:t>
      </w:r>
      <w:r>
        <w:rPr>
          <w:lang w:val="es-ES"/>
        </w:rPr>
        <w:t xml:space="preserve">, de </w:t>
      </w:r>
      <w:r w:rsidRPr="0050477B">
        <w:rPr>
          <w:lang w:val="es-ES"/>
        </w:rPr>
        <w:t>8</w:t>
      </w:r>
      <w:r>
        <w:rPr>
          <w:lang w:val="es-ES"/>
        </w:rPr>
        <w:t xml:space="preserve"> de julio de </w:t>
      </w:r>
      <w:r w:rsidRPr="0050477B">
        <w:rPr>
          <w:lang w:val="es-ES"/>
        </w:rPr>
        <w:t>2016</w:t>
      </w:r>
      <w:r>
        <w:rPr>
          <w:lang w:val="es-ES"/>
        </w:rPr>
        <w:t>.</w:t>
      </w:r>
    </w:p>
  </w:footnote>
  <w:footnote w:id="119">
    <w:p w14:paraId="52A50F90" w14:textId="77777777" w:rsidR="00952B66" w:rsidRPr="00BF379A"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La ley exige que se presente al menos una candidata a las elecciones para ocupar la jefatura de </w:t>
      </w:r>
      <w:r w:rsidRPr="0050477B">
        <w:rPr>
          <w:i/>
          <w:lang w:val="es-ES"/>
        </w:rPr>
        <w:t>aldeia</w:t>
      </w:r>
      <w:r>
        <w:rPr>
          <w:lang w:val="es-ES"/>
        </w:rPr>
        <w:t xml:space="preserve">; en caso contrario, el comité electoral de la asamblea de </w:t>
      </w:r>
      <w:r w:rsidRPr="0050477B">
        <w:rPr>
          <w:i/>
          <w:lang w:val="es-ES"/>
        </w:rPr>
        <w:t>aldeia</w:t>
      </w:r>
      <w:r>
        <w:rPr>
          <w:lang w:val="es-ES"/>
        </w:rPr>
        <w:t xml:space="preserve"> solo podrá continuar el proceso electoral tras consultar con la organización local de mujeres.</w:t>
      </w:r>
    </w:p>
  </w:footnote>
  <w:footnote w:id="120">
    <w:p w14:paraId="2152D7CA"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Lista final </w:t>
      </w:r>
      <w:r w:rsidRPr="0050477B">
        <w:rPr>
          <w:lang w:val="es-ES"/>
        </w:rPr>
        <w:t>100</w:t>
      </w:r>
      <w:r>
        <w:rPr>
          <w:lang w:val="es-ES"/>
        </w:rPr>
        <w:t xml:space="preserve"> % Hau Prontu de posibles candidatas a las elecciones de líderes comunitarios de </w:t>
      </w:r>
      <w:r w:rsidRPr="0050477B">
        <w:rPr>
          <w:lang w:val="es-ES"/>
        </w:rPr>
        <w:t>2016</w:t>
      </w:r>
      <w:r>
        <w:rPr>
          <w:lang w:val="es-ES"/>
        </w:rPr>
        <w:t xml:space="preserve">, datos de ONU-Mujeres, </w:t>
      </w:r>
      <w:r w:rsidRPr="0050477B">
        <w:rPr>
          <w:lang w:val="es-ES"/>
        </w:rPr>
        <w:t>13</w:t>
      </w:r>
      <w:r>
        <w:rPr>
          <w:lang w:val="es-ES"/>
        </w:rPr>
        <w:t xml:space="preserve"> de septiembre de </w:t>
      </w:r>
      <w:r w:rsidRPr="0050477B">
        <w:rPr>
          <w:lang w:val="es-ES"/>
        </w:rPr>
        <w:t>2016</w:t>
      </w:r>
      <w:r>
        <w:rPr>
          <w:lang w:val="es-ES"/>
        </w:rPr>
        <w:t>.</w:t>
      </w:r>
    </w:p>
  </w:footnote>
  <w:footnote w:id="121">
    <w:p w14:paraId="022D1702"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El Gobierno brindó apoyo financiero y técnico a las OSC para impartir formación sobre liderazgo a las posibles candidatas en </w:t>
      </w:r>
      <w:r w:rsidRPr="0050477B">
        <w:rPr>
          <w:lang w:val="es-ES"/>
        </w:rPr>
        <w:t>3</w:t>
      </w:r>
      <w:r>
        <w:rPr>
          <w:lang w:val="es-ES"/>
        </w:rPr>
        <w:t xml:space="preserve"> municipios. </w:t>
      </w:r>
      <w:r w:rsidRPr="00A750F3">
        <w:rPr>
          <w:lang w:val="en-US"/>
        </w:rPr>
        <w:t xml:space="preserve">Report on the Implementation of the Sustainable Development Goals: From ashes to reconciliation, reconstruction and sustainable development, </w:t>
      </w:r>
      <w:r>
        <w:rPr>
          <w:lang w:val="en-US"/>
        </w:rPr>
        <w:t>e</w:t>
      </w:r>
      <w:r w:rsidRPr="00A750F3">
        <w:rPr>
          <w:lang w:val="en-US"/>
        </w:rPr>
        <w:t xml:space="preserve">xamen nacional voluntario de Timor-Leste de </w:t>
      </w:r>
      <w:r w:rsidRPr="0050477B">
        <w:rPr>
          <w:lang w:val="en-US"/>
        </w:rPr>
        <w:t>2019</w:t>
      </w:r>
      <w:r w:rsidRPr="00A750F3">
        <w:rPr>
          <w:lang w:val="en-US"/>
        </w:rPr>
        <w:t xml:space="preserve">, Gobierno de Timor-Leste, Dili </w:t>
      </w:r>
      <w:r>
        <w:rPr>
          <w:lang w:val="en-US"/>
        </w:rPr>
        <w:t>(</w:t>
      </w:r>
      <w:r w:rsidRPr="00A750F3">
        <w:rPr>
          <w:lang w:val="en-US"/>
        </w:rPr>
        <w:t>Timor-Leste</w:t>
      </w:r>
      <w:r>
        <w:rPr>
          <w:lang w:val="en-US"/>
        </w:rPr>
        <w:t>)</w:t>
      </w:r>
      <w:r w:rsidRPr="00A750F3">
        <w:rPr>
          <w:lang w:val="en-US"/>
        </w:rPr>
        <w:t xml:space="preserve">, </w:t>
      </w:r>
      <w:r w:rsidRPr="0050477B">
        <w:rPr>
          <w:lang w:val="en-US"/>
        </w:rPr>
        <w:t>2019</w:t>
      </w:r>
      <w:r w:rsidRPr="00A750F3">
        <w:rPr>
          <w:lang w:val="en-US"/>
        </w:rPr>
        <w:t xml:space="preserve">, págs. </w:t>
      </w:r>
      <w:r w:rsidRPr="0050477B">
        <w:rPr>
          <w:lang w:val="es-ES"/>
        </w:rPr>
        <w:t>74</w:t>
      </w:r>
      <w:r>
        <w:rPr>
          <w:lang w:val="es-ES"/>
        </w:rPr>
        <w:t xml:space="preserve"> y </w:t>
      </w:r>
      <w:r w:rsidRPr="0050477B">
        <w:rPr>
          <w:lang w:val="es-ES"/>
        </w:rPr>
        <w:t>75</w:t>
      </w:r>
      <w:r>
        <w:rPr>
          <w:lang w:val="es-ES"/>
        </w:rPr>
        <w:t>.</w:t>
      </w:r>
    </w:p>
  </w:footnote>
  <w:footnote w:id="122">
    <w:p w14:paraId="16D86B2A" w14:textId="0A564E9C"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bCs/>
          <w:lang w:val="es-ES"/>
        </w:rPr>
      </w:pPr>
      <w:r>
        <w:rPr>
          <w:sz w:val="20"/>
          <w:lang w:val="es-ES"/>
        </w:rPr>
        <w:tab/>
      </w:r>
      <w:r w:rsidRPr="0050477B">
        <w:rPr>
          <w:rStyle w:val="FootnoteReference"/>
          <w:szCs w:val="18"/>
          <w:lang w:val="es-ES"/>
        </w:rPr>
        <w:footnoteRef/>
      </w:r>
      <w:r>
        <w:rPr>
          <w:lang w:val="es-ES"/>
        </w:rPr>
        <w:tab/>
        <w:t>Informasaun liga ho emvolvimentu feto potensial iha nivel politika, nota de políticas, SEII,</w:t>
      </w:r>
      <w:r w:rsidR="003E7CA3">
        <w:rPr>
          <w:lang w:val="es-ES"/>
        </w:rPr>
        <w:t> </w:t>
      </w:r>
      <w:r w:rsidRPr="0050477B">
        <w:rPr>
          <w:lang w:val="es-ES"/>
        </w:rPr>
        <w:t>2017</w:t>
      </w:r>
      <w:r>
        <w:rPr>
          <w:lang w:val="es-ES"/>
        </w:rPr>
        <w:t>.</w:t>
      </w:r>
    </w:p>
  </w:footnote>
  <w:footnote w:id="123">
    <w:p w14:paraId="0793F006" w14:textId="5BE7669E"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Plan de Acción Nacional sobre la Resolución </w:t>
      </w:r>
      <w:r w:rsidR="000846ED">
        <w:fldChar w:fldCharType="begin"/>
      </w:r>
      <w:r w:rsidR="000846ED">
        <w:instrText xml:space="preserve"> HYPERLINK "https://undocs.org/es/S/RES/1325(2000)" </w:instrText>
      </w:r>
      <w:r w:rsidR="000846ED">
        <w:fldChar w:fldCharType="separate"/>
      </w:r>
      <w:r w:rsidRPr="0050477B">
        <w:rPr>
          <w:rStyle w:val="Hyperlink"/>
          <w:lang w:val="es-ES"/>
        </w:rPr>
        <w:t>1325 (2000)</w:t>
      </w:r>
      <w:r w:rsidR="000846ED">
        <w:rPr>
          <w:rStyle w:val="Hyperlink"/>
          <w:lang w:val="es-ES"/>
        </w:rPr>
        <w:fldChar w:fldCharType="end"/>
      </w:r>
      <w:r>
        <w:rPr>
          <w:lang w:val="es-ES"/>
        </w:rPr>
        <w:t xml:space="preserve"> del Consejo de Seguridad de las Naciones Unidas sobre las mujeres y la paz y la seguridad (</w:t>
      </w:r>
      <w:r w:rsidRPr="0050477B">
        <w:rPr>
          <w:lang w:val="es-ES"/>
        </w:rPr>
        <w:t>2016</w:t>
      </w:r>
      <w:r>
        <w:rPr>
          <w:lang w:val="es-ES"/>
        </w:rPr>
        <w:t>-</w:t>
      </w:r>
      <w:r w:rsidRPr="0050477B">
        <w:rPr>
          <w:lang w:val="es-ES"/>
        </w:rPr>
        <w:t>2020</w:t>
      </w:r>
      <w:r>
        <w:rPr>
          <w:lang w:val="es-ES"/>
        </w:rPr>
        <w:t xml:space="preserve">), Ministerio del Interior - República Democrática de Timor-Leste / ONU-Mujeres, octubre de </w:t>
      </w:r>
      <w:r w:rsidRPr="0050477B">
        <w:rPr>
          <w:lang w:val="es-ES"/>
        </w:rPr>
        <w:t>2016</w:t>
      </w:r>
      <w:r>
        <w:rPr>
          <w:lang w:val="es-ES"/>
        </w:rPr>
        <w:t xml:space="preserve">, págs. </w:t>
      </w:r>
      <w:r w:rsidRPr="0050477B">
        <w:rPr>
          <w:lang w:val="es-ES"/>
        </w:rPr>
        <w:t>5</w:t>
      </w:r>
      <w:r>
        <w:rPr>
          <w:lang w:val="es-ES"/>
        </w:rPr>
        <w:t xml:space="preserve"> y </w:t>
      </w:r>
      <w:r w:rsidRPr="0050477B">
        <w:rPr>
          <w:lang w:val="es-ES"/>
        </w:rPr>
        <w:t>6</w:t>
      </w:r>
      <w:r>
        <w:rPr>
          <w:lang w:val="es-ES"/>
        </w:rPr>
        <w:t>.</w:t>
      </w:r>
    </w:p>
  </w:footnote>
  <w:footnote w:id="124">
    <w:p w14:paraId="516BBE6A"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r>
      <w:r w:rsidRPr="000A2E20">
        <w:rPr>
          <w:spacing w:val="0"/>
          <w:lang w:val="es-ES"/>
        </w:rPr>
        <w:t>Contribución nacional al informe de 2019 del Secretario General de las Naciones Unidas al Consejo de Seguridad sobre las mujeres y la paz y la seguridad, Ministerio del Interior, Timor-Leste, 2019, págs. 1 a 3</w:t>
      </w:r>
      <w:r>
        <w:rPr>
          <w:lang w:val="es-ES"/>
        </w:rPr>
        <w:t>.</w:t>
      </w:r>
    </w:p>
  </w:footnote>
  <w:footnote w:id="125">
    <w:p w14:paraId="2D74D71A"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Informe de seguimiento de la implementación del Plan de Acción Nacional </w:t>
      </w:r>
      <w:r w:rsidRPr="0050477B">
        <w:rPr>
          <w:lang w:val="es-ES"/>
        </w:rPr>
        <w:t>2016</w:t>
      </w:r>
      <w:r>
        <w:rPr>
          <w:lang w:val="es-ES"/>
        </w:rPr>
        <w:t>-</w:t>
      </w:r>
      <w:r w:rsidRPr="0050477B">
        <w:rPr>
          <w:lang w:val="es-ES"/>
        </w:rPr>
        <w:t>2018</w:t>
      </w:r>
      <w:r>
        <w:rPr>
          <w:lang w:val="es-ES"/>
        </w:rPr>
        <w:t xml:space="preserve"> sobre la Resolución </w:t>
      </w:r>
      <w:r w:rsidRPr="0050477B">
        <w:rPr>
          <w:lang w:val="es-ES"/>
        </w:rPr>
        <w:t>1325</w:t>
      </w:r>
      <w:r>
        <w:rPr>
          <w:lang w:val="es-ES"/>
        </w:rPr>
        <w:t xml:space="preserve"> del Consejo de Seguridad de las Naciones Unidas sobre las Mujeres, la Paz y la Seguridad, Ministerio del Interior - Dirección Nacional de Prevención de Conflictos Comunitarios, </w:t>
      </w:r>
      <w:r w:rsidRPr="0050477B">
        <w:rPr>
          <w:lang w:val="es-ES"/>
        </w:rPr>
        <w:t>2018</w:t>
      </w:r>
      <w:r>
        <w:rPr>
          <w:lang w:val="es-ES"/>
        </w:rPr>
        <w:t>.</w:t>
      </w:r>
    </w:p>
  </w:footnote>
  <w:footnote w:id="126">
    <w:p w14:paraId="766CDE2D"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Véase el artículo </w:t>
      </w:r>
      <w:r w:rsidRPr="0050477B">
        <w:rPr>
          <w:lang w:val="es-ES"/>
        </w:rPr>
        <w:t>3</w:t>
      </w:r>
      <w:r>
        <w:rPr>
          <w:lang w:val="es-ES"/>
        </w:rPr>
        <w:t>.</w:t>
      </w:r>
    </w:p>
  </w:footnote>
  <w:footnote w:id="127">
    <w:p w14:paraId="49946D77"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sz w:val="20"/>
          <w:lang w:val="es-ES"/>
        </w:rPr>
        <w:tab/>
      </w:r>
      <w:r w:rsidRPr="000A2E20">
        <w:rPr>
          <w:rStyle w:val="FootnoteReference"/>
          <w:szCs w:val="17"/>
          <w:lang w:val="es-ES"/>
        </w:rPr>
        <w:footnoteRef/>
      </w:r>
      <w:r>
        <w:rPr>
          <w:lang w:val="es-ES"/>
        </w:rPr>
        <w:tab/>
      </w:r>
      <w:r w:rsidRPr="000A2E20">
        <w:rPr>
          <w:spacing w:val="0"/>
          <w:lang w:val="es-ES"/>
        </w:rPr>
        <w:t>Contribución nacional al informe de 2019 del Secretario General de las Naciones Unidas al Consejo de Seguridad sobre las mujeres y la paz y la seguridad, Ministerio del Interior, Timor-Leste, 2019, págs. 1 a 3.</w:t>
      </w:r>
    </w:p>
  </w:footnote>
  <w:footnote w:id="128">
    <w:p w14:paraId="5E3857A7"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Informe de seguimiento de la implementación del Plan de Acción Nacional </w:t>
      </w:r>
      <w:r w:rsidRPr="0050477B">
        <w:rPr>
          <w:lang w:val="es-ES"/>
        </w:rPr>
        <w:t>2016</w:t>
      </w:r>
      <w:r>
        <w:rPr>
          <w:lang w:val="es-ES"/>
        </w:rPr>
        <w:t>-</w:t>
      </w:r>
      <w:r w:rsidRPr="0050477B">
        <w:rPr>
          <w:lang w:val="es-ES"/>
        </w:rPr>
        <w:t>2018</w:t>
      </w:r>
      <w:r>
        <w:rPr>
          <w:lang w:val="es-ES"/>
        </w:rPr>
        <w:t xml:space="preserve"> sobre la Resolución </w:t>
      </w:r>
      <w:r w:rsidRPr="0050477B">
        <w:rPr>
          <w:lang w:val="es-ES"/>
        </w:rPr>
        <w:t>1325</w:t>
      </w:r>
      <w:r>
        <w:rPr>
          <w:lang w:val="es-ES"/>
        </w:rPr>
        <w:t xml:space="preserve"> del Consejo de Seguridad de las Naciones Unidas relativa a las Mujeres, la Paz y la Seguridad, Ministerio del Interior - Dirección Nacional de Prevención de Conflictos Comunitarios, </w:t>
      </w:r>
      <w:r w:rsidRPr="0050477B">
        <w:rPr>
          <w:lang w:val="es-ES"/>
        </w:rPr>
        <w:t>2018</w:t>
      </w:r>
      <w:r>
        <w:rPr>
          <w:lang w:val="es-ES"/>
        </w:rPr>
        <w:t>.</w:t>
      </w:r>
    </w:p>
  </w:footnote>
  <w:footnote w:id="129">
    <w:p w14:paraId="32879150" w14:textId="4E3C47FB"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Contribución nacional al informe de </w:t>
      </w:r>
      <w:r w:rsidRPr="0050477B">
        <w:rPr>
          <w:lang w:val="es-ES"/>
        </w:rPr>
        <w:t>2019</w:t>
      </w:r>
      <w:r>
        <w:rPr>
          <w:lang w:val="es-ES"/>
        </w:rPr>
        <w:t xml:space="preserve"> del Secretario General de las Naciones Unidas al Consejo de Seguridad sobre las mujeres y la paz y la seguridad, Ministerio del Interior, Timor</w:t>
      </w:r>
      <w:r w:rsidR="002C083A">
        <w:rPr>
          <w:lang w:val="es-ES"/>
        </w:rPr>
        <w:noBreakHyphen/>
      </w:r>
      <w:r>
        <w:rPr>
          <w:lang w:val="es-ES"/>
        </w:rPr>
        <w:t xml:space="preserve">Leste, </w:t>
      </w:r>
      <w:r w:rsidRPr="0050477B">
        <w:rPr>
          <w:lang w:val="es-ES"/>
        </w:rPr>
        <w:t>2019</w:t>
      </w:r>
      <w:r>
        <w:rPr>
          <w:lang w:val="es-ES"/>
        </w:rPr>
        <w:t xml:space="preserve">, pág. </w:t>
      </w:r>
      <w:r w:rsidRPr="0050477B">
        <w:rPr>
          <w:lang w:val="es-ES"/>
        </w:rPr>
        <w:t>4</w:t>
      </w:r>
      <w:r>
        <w:rPr>
          <w:lang w:val="es-ES"/>
        </w:rPr>
        <w:t>.</w:t>
      </w:r>
    </w:p>
  </w:footnote>
  <w:footnote w:id="130">
    <w:p w14:paraId="15DE7644" w14:textId="6051AE40"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Véase </w:t>
      </w:r>
      <w:r w:rsidR="007608EF">
        <w:rPr>
          <w:lang w:val="es-ES"/>
        </w:rPr>
        <w:t>“</w:t>
      </w:r>
      <w:r>
        <w:rPr>
          <w:lang w:val="es-ES"/>
        </w:rPr>
        <w:t>La violencia contra las mujeres en situaciones de conflicto y su acceso a la justicia</w:t>
      </w:r>
      <w:r w:rsidR="007608EF">
        <w:rPr>
          <w:lang w:val="es-ES"/>
        </w:rPr>
        <w:t>”</w:t>
      </w:r>
      <w:r>
        <w:rPr>
          <w:lang w:val="es-ES"/>
        </w:rPr>
        <w:t xml:space="preserve"> en el artículo </w:t>
      </w:r>
      <w:r w:rsidRPr="0050477B">
        <w:rPr>
          <w:lang w:val="es-ES"/>
        </w:rPr>
        <w:t>5</w:t>
      </w:r>
      <w:r>
        <w:rPr>
          <w:lang w:val="es-ES"/>
        </w:rPr>
        <w:t>.</w:t>
      </w:r>
    </w:p>
  </w:footnote>
  <w:footnote w:id="131">
    <w:p w14:paraId="126BDE21" w14:textId="735EC67E"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bookmarkStart w:id="38" w:name="_Hlk21915957"/>
      <w:r>
        <w:rPr>
          <w:lang w:val="es-ES"/>
        </w:rPr>
        <w:tab/>
        <w:t xml:space="preserve">Véase </w:t>
      </w:r>
      <w:r w:rsidR="007608EF">
        <w:rPr>
          <w:lang w:val="es-ES"/>
        </w:rPr>
        <w:t>“</w:t>
      </w:r>
      <w:r>
        <w:rPr>
          <w:lang w:val="es-ES"/>
        </w:rPr>
        <w:t>Violencia contra las mujeres</w:t>
      </w:r>
      <w:r w:rsidR="007608EF">
        <w:rPr>
          <w:lang w:val="es-ES"/>
        </w:rPr>
        <w:t>”</w:t>
      </w:r>
      <w:r>
        <w:rPr>
          <w:lang w:val="es-ES"/>
        </w:rPr>
        <w:t xml:space="preserve"> en el artículo </w:t>
      </w:r>
      <w:r w:rsidRPr="0050477B">
        <w:rPr>
          <w:lang w:val="es-ES"/>
        </w:rPr>
        <w:t>5</w:t>
      </w:r>
      <w:r>
        <w:rPr>
          <w:lang w:val="es-ES"/>
        </w:rPr>
        <w:t>.</w:t>
      </w:r>
      <w:bookmarkEnd w:id="38"/>
    </w:p>
  </w:footnote>
  <w:footnote w:id="132">
    <w:p w14:paraId="4F356025"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Estadísticas de la PNTL de </w:t>
      </w:r>
      <w:r w:rsidRPr="0050477B">
        <w:rPr>
          <w:lang w:val="es-ES"/>
        </w:rPr>
        <w:t>2018</w:t>
      </w:r>
      <w:r>
        <w:rPr>
          <w:lang w:val="es-ES"/>
        </w:rPr>
        <w:t>.</w:t>
      </w:r>
    </w:p>
  </w:footnote>
  <w:footnote w:id="133">
    <w:p w14:paraId="4DB64235"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sz w:val="20"/>
          <w:lang w:val="es-ES"/>
        </w:rPr>
        <w:tab/>
      </w:r>
      <w:r w:rsidRPr="000A2E20">
        <w:rPr>
          <w:rStyle w:val="FootnoteReference"/>
          <w:szCs w:val="17"/>
          <w:lang w:val="es-ES"/>
        </w:rPr>
        <w:footnoteRef/>
      </w:r>
      <w:r>
        <w:rPr>
          <w:lang w:val="es-ES"/>
        </w:rPr>
        <w:tab/>
        <w:t xml:space="preserve">Analytical Report on Education – </w:t>
      </w:r>
      <w:r w:rsidRPr="0050477B">
        <w:rPr>
          <w:lang w:val="es-ES"/>
        </w:rPr>
        <w:t>2015</w:t>
      </w:r>
      <w:r>
        <w:rPr>
          <w:lang w:val="es-ES"/>
        </w:rPr>
        <w:t xml:space="preserve"> Timor-Leste Population and Housing Census, Dirección General de Estadística - Ministerio de Finanzas / Fondo de las Naciones Unidas para la Infancia (UNICEF) / Fondo de Población de las Naciones Unidas (UNFPA), </w:t>
      </w:r>
      <w:r w:rsidRPr="0050477B">
        <w:rPr>
          <w:lang w:val="es-ES"/>
        </w:rPr>
        <w:t>2017</w:t>
      </w:r>
      <w:r>
        <w:rPr>
          <w:lang w:val="es-ES"/>
        </w:rPr>
        <w:t>.</w:t>
      </w:r>
    </w:p>
  </w:footnote>
  <w:footnote w:id="134">
    <w:p w14:paraId="6416D221" w14:textId="40F67531"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EMIS Ministerio de Educación, </w:t>
      </w:r>
      <w:r w:rsidR="007608EF">
        <w:rPr>
          <w:lang w:val="es-ES"/>
        </w:rPr>
        <w:t>“</w:t>
      </w:r>
      <w:r w:rsidRPr="0050477B">
        <w:rPr>
          <w:lang w:val="es-ES"/>
        </w:rPr>
        <w:t>2017</w:t>
      </w:r>
      <w:r>
        <w:rPr>
          <w:lang w:val="es-ES"/>
        </w:rPr>
        <w:t xml:space="preserve"> Timor-Leste in Figures</w:t>
      </w:r>
      <w:r w:rsidR="007608EF">
        <w:rPr>
          <w:lang w:val="es-ES"/>
        </w:rPr>
        <w:t>”</w:t>
      </w:r>
      <w:r>
        <w:rPr>
          <w:lang w:val="es-ES"/>
        </w:rPr>
        <w:t xml:space="preserve">, Dirección General de Estadística - Ministerio de Finanzas, Dili, Timor-Leste, </w:t>
      </w:r>
      <w:r w:rsidRPr="0050477B">
        <w:rPr>
          <w:lang w:val="es-ES"/>
        </w:rPr>
        <w:t>2017</w:t>
      </w:r>
      <w:r>
        <w:rPr>
          <w:lang w:val="es-ES"/>
        </w:rPr>
        <w:t xml:space="preserve">, pág. </w:t>
      </w:r>
      <w:r w:rsidRPr="0050477B">
        <w:rPr>
          <w:lang w:val="es-ES"/>
        </w:rPr>
        <w:t>29</w:t>
      </w:r>
      <w:r>
        <w:rPr>
          <w:lang w:val="es-ES"/>
        </w:rPr>
        <w:t>.</w:t>
      </w:r>
    </w:p>
  </w:footnote>
  <w:footnote w:id="135">
    <w:p w14:paraId="5A8824E3" w14:textId="26CFD312"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EMIS Ministerio de Educación, </w:t>
      </w:r>
      <w:r w:rsidR="007608EF">
        <w:rPr>
          <w:lang w:val="es-ES"/>
        </w:rPr>
        <w:t>“</w:t>
      </w:r>
      <w:r w:rsidRPr="0050477B">
        <w:rPr>
          <w:lang w:val="es-ES"/>
        </w:rPr>
        <w:t>2017</w:t>
      </w:r>
      <w:r>
        <w:rPr>
          <w:lang w:val="es-ES"/>
        </w:rPr>
        <w:t xml:space="preserve"> Timor-Leste in Figures</w:t>
      </w:r>
      <w:r w:rsidR="007608EF">
        <w:rPr>
          <w:lang w:val="es-ES"/>
        </w:rPr>
        <w:t>”</w:t>
      </w:r>
      <w:r>
        <w:rPr>
          <w:lang w:val="es-ES"/>
        </w:rPr>
        <w:t xml:space="preserve">, Dirección General de Estadística - Ministerio de Finanzas, Dili, Timor-Leste, </w:t>
      </w:r>
      <w:r w:rsidRPr="0050477B">
        <w:rPr>
          <w:lang w:val="es-ES"/>
        </w:rPr>
        <w:t>2017</w:t>
      </w:r>
      <w:r>
        <w:rPr>
          <w:lang w:val="es-ES"/>
        </w:rPr>
        <w:t xml:space="preserve">, pág. </w:t>
      </w:r>
      <w:r w:rsidRPr="0050477B">
        <w:rPr>
          <w:lang w:val="es-ES"/>
        </w:rPr>
        <w:t>34</w:t>
      </w:r>
      <w:r>
        <w:rPr>
          <w:lang w:val="es-ES"/>
        </w:rPr>
        <w:t>.</w:t>
      </w:r>
    </w:p>
  </w:footnote>
  <w:footnote w:id="136">
    <w:p w14:paraId="33FBFDB2"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Ministerio de Educación, Juventud y Deportes, Sistema de Información sobre Educación y Gestión (EMIS), </w:t>
      </w:r>
      <w:r w:rsidRPr="0050477B">
        <w:rPr>
          <w:lang w:val="es-ES"/>
        </w:rPr>
        <w:t>2016</w:t>
      </w:r>
      <w:r>
        <w:rPr>
          <w:lang w:val="es-ES"/>
        </w:rPr>
        <w:t xml:space="preserve"> - Report on the Implementation of the Sustainable Development Goals: From ashes to reconciliation, reconstruction and sustainable development, examen nacional voluntario de Timor-Leste de </w:t>
      </w:r>
      <w:r w:rsidRPr="0050477B">
        <w:rPr>
          <w:lang w:val="es-ES"/>
        </w:rPr>
        <w:t>2019</w:t>
      </w:r>
      <w:r>
        <w:rPr>
          <w:lang w:val="es-ES"/>
        </w:rPr>
        <w:t xml:space="preserve">, Gobierno de Timor-Leste, Dili, Timor-Leste, </w:t>
      </w:r>
      <w:r w:rsidRPr="0050477B">
        <w:rPr>
          <w:lang w:val="es-ES"/>
        </w:rPr>
        <w:t>2019</w:t>
      </w:r>
      <w:r>
        <w:rPr>
          <w:lang w:val="es-ES"/>
        </w:rPr>
        <w:t xml:space="preserve">, pág. </w:t>
      </w:r>
      <w:r w:rsidRPr="0050477B">
        <w:rPr>
          <w:lang w:val="es-ES"/>
        </w:rPr>
        <w:t>64</w:t>
      </w:r>
      <w:r>
        <w:rPr>
          <w:lang w:val="es-ES"/>
        </w:rPr>
        <w:t>.</w:t>
      </w:r>
    </w:p>
  </w:footnote>
  <w:footnote w:id="137">
    <w:p w14:paraId="65405859"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Ahora denominado Ministerio de Educación, Juventud y Deporte.</w:t>
      </w:r>
    </w:p>
  </w:footnote>
  <w:footnote w:id="138">
    <w:p w14:paraId="708A417F"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r>
      <w:r w:rsidRPr="000A2E20">
        <w:rPr>
          <w:i/>
          <w:lang w:val="es-ES"/>
        </w:rPr>
        <w:t>La violencia de género dentro y fuera de la escuela, al igual que los embarazos precoces entre las estudiantes adolescentes, siguen planteando verdaderos obstáculos para que las alumnas terminen sus estudios de educación básica</w:t>
      </w:r>
      <w:r>
        <w:rPr>
          <w:lang w:val="es-ES"/>
        </w:rPr>
        <w:t>.</w:t>
      </w:r>
    </w:p>
  </w:footnote>
  <w:footnote w:id="139">
    <w:p w14:paraId="02FF85F3" w14:textId="77777777" w:rsidR="00952B66" w:rsidRPr="00952B66" w:rsidRDefault="00952B66" w:rsidP="00542E65">
      <w:pPr>
        <w:pStyle w:val="FootnoteText"/>
        <w:tabs>
          <w:tab w:val="clear" w:pos="418"/>
          <w:tab w:val="right" w:pos="1195"/>
          <w:tab w:val="left" w:pos="1267"/>
          <w:tab w:val="left" w:pos="1742"/>
          <w:tab w:val="left" w:pos="2218"/>
          <w:tab w:val="left" w:pos="2693"/>
        </w:tabs>
        <w:ind w:left="1267" w:right="1267" w:hanging="432"/>
        <w:rPr>
          <w:lang w:val="en-US"/>
        </w:rPr>
      </w:pPr>
      <w:r>
        <w:rPr>
          <w:lang w:val="es-ES"/>
        </w:rPr>
        <w:tab/>
      </w:r>
      <w:r w:rsidRPr="0050477B">
        <w:rPr>
          <w:rStyle w:val="FootnoteReference"/>
          <w:lang w:val="es-ES"/>
        </w:rPr>
        <w:footnoteRef/>
      </w:r>
      <w:r>
        <w:rPr>
          <w:lang w:val="es-ES"/>
        </w:rPr>
        <w:tab/>
        <w:t xml:space="preserve">Respuesta del Ministerio de Solidaridad Social e Inclusión al cuestionario del Comité, agosto de </w:t>
      </w:r>
      <w:r w:rsidRPr="0050477B">
        <w:rPr>
          <w:lang w:val="es-ES"/>
        </w:rPr>
        <w:t>2019</w:t>
      </w:r>
      <w:r>
        <w:rPr>
          <w:lang w:val="es-ES"/>
        </w:rPr>
        <w:t xml:space="preserve">; </w:t>
      </w:r>
      <w:r w:rsidRPr="0050477B">
        <w:rPr>
          <w:lang w:val="es-ES"/>
        </w:rPr>
        <w:t>2017</w:t>
      </w:r>
      <w:r>
        <w:rPr>
          <w:lang w:val="es-ES"/>
        </w:rPr>
        <w:t xml:space="preserve">: A Journal of Change in Timor-Leste, UNICEF, octubre de </w:t>
      </w:r>
      <w:r w:rsidRPr="0050477B">
        <w:rPr>
          <w:lang w:val="es-ES"/>
        </w:rPr>
        <w:t>2018</w:t>
      </w:r>
      <w:r>
        <w:rPr>
          <w:lang w:val="es-ES"/>
        </w:rPr>
        <w:t xml:space="preserve">, págs. </w:t>
      </w:r>
      <w:r w:rsidRPr="0050477B">
        <w:rPr>
          <w:lang w:val="en-US"/>
        </w:rPr>
        <w:t>8</w:t>
      </w:r>
      <w:r w:rsidRPr="00A750F3">
        <w:rPr>
          <w:lang w:val="en-US"/>
        </w:rPr>
        <w:t xml:space="preserve"> y </w:t>
      </w:r>
      <w:r w:rsidRPr="0050477B">
        <w:rPr>
          <w:lang w:val="en-US"/>
        </w:rPr>
        <w:t>9</w:t>
      </w:r>
      <w:r w:rsidRPr="00A750F3">
        <w:rPr>
          <w:lang w:val="en-US"/>
        </w:rPr>
        <w:t xml:space="preserve">; </w:t>
      </w:r>
      <w:r w:rsidRPr="0050477B">
        <w:rPr>
          <w:lang w:val="en-US"/>
        </w:rPr>
        <w:t>2018</w:t>
      </w:r>
      <w:r w:rsidRPr="00A750F3">
        <w:rPr>
          <w:lang w:val="en-US"/>
        </w:rPr>
        <w:t xml:space="preserve">: A Journal of Change in Timor-Leste, UNICEF, junio de </w:t>
      </w:r>
      <w:r w:rsidRPr="0050477B">
        <w:rPr>
          <w:lang w:val="en-US"/>
        </w:rPr>
        <w:t>2019</w:t>
      </w:r>
      <w:r w:rsidRPr="00A750F3">
        <w:rPr>
          <w:lang w:val="en-US"/>
        </w:rPr>
        <w:t xml:space="preserve">, pág. </w:t>
      </w:r>
      <w:r w:rsidRPr="0050477B">
        <w:rPr>
          <w:lang w:val="en-US"/>
        </w:rPr>
        <w:t>12</w:t>
      </w:r>
      <w:r w:rsidRPr="00A750F3">
        <w:rPr>
          <w:lang w:val="en-US"/>
        </w:rPr>
        <w:t>.</w:t>
      </w:r>
    </w:p>
  </w:footnote>
  <w:footnote w:id="140">
    <w:p w14:paraId="1FC26278" w14:textId="77777777" w:rsidR="00952B66" w:rsidRPr="00952B66" w:rsidRDefault="00952B66" w:rsidP="00542E65">
      <w:pPr>
        <w:pStyle w:val="FootnoteText"/>
        <w:tabs>
          <w:tab w:val="clear" w:pos="418"/>
          <w:tab w:val="right" w:pos="1195"/>
          <w:tab w:val="left" w:pos="1267"/>
          <w:tab w:val="left" w:pos="1742"/>
          <w:tab w:val="left" w:pos="2218"/>
          <w:tab w:val="left" w:pos="2693"/>
        </w:tabs>
        <w:ind w:left="1267" w:right="1267" w:hanging="432"/>
        <w:rPr>
          <w:sz w:val="20"/>
          <w:lang w:val="en-US"/>
        </w:rPr>
      </w:pPr>
      <w:r w:rsidRPr="00A750F3">
        <w:rPr>
          <w:sz w:val="20"/>
          <w:lang w:val="en-US"/>
        </w:rPr>
        <w:tab/>
      </w:r>
      <w:r w:rsidRPr="000A2E20">
        <w:rPr>
          <w:rStyle w:val="FootnoteReference"/>
          <w:szCs w:val="17"/>
          <w:lang w:val="es-ES"/>
        </w:rPr>
        <w:footnoteRef/>
      </w:r>
      <w:r w:rsidRPr="00A750F3">
        <w:rPr>
          <w:lang w:val="en-US"/>
        </w:rPr>
        <w:tab/>
      </w:r>
      <w:r w:rsidRPr="0050477B">
        <w:rPr>
          <w:i/>
          <w:lang w:val="en-US"/>
        </w:rPr>
        <w:t>Ibid</w:t>
      </w:r>
      <w:r w:rsidRPr="00A750F3">
        <w:rPr>
          <w:lang w:val="en-US"/>
        </w:rPr>
        <w:t>.</w:t>
      </w:r>
    </w:p>
  </w:footnote>
  <w:footnote w:id="141">
    <w:p w14:paraId="7F4848FE" w14:textId="77777777" w:rsidR="00952B66" w:rsidRPr="00952B66" w:rsidRDefault="00952B66" w:rsidP="00542E65">
      <w:pPr>
        <w:pStyle w:val="FootnoteText"/>
        <w:tabs>
          <w:tab w:val="clear" w:pos="418"/>
          <w:tab w:val="right" w:pos="1195"/>
          <w:tab w:val="left" w:pos="1267"/>
          <w:tab w:val="left" w:pos="1742"/>
          <w:tab w:val="left" w:pos="2218"/>
          <w:tab w:val="left" w:pos="2693"/>
        </w:tabs>
        <w:ind w:left="1267" w:right="1267" w:hanging="432"/>
        <w:rPr>
          <w:lang w:val="en-US"/>
        </w:rPr>
      </w:pPr>
      <w:r w:rsidRPr="00A750F3">
        <w:rPr>
          <w:sz w:val="20"/>
          <w:lang w:val="en-US"/>
        </w:rPr>
        <w:tab/>
      </w:r>
      <w:r w:rsidRPr="0050477B">
        <w:rPr>
          <w:rStyle w:val="FootnoteReference"/>
          <w:szCs w:val="18"/>
          <w:lang w:val="es-ES"/>
        </w:rPr>
        <w:footnoteRef/>
      </w:r>
      <w:r w:rsidRPr="00A750F3">
        <w:rPr>
          <w:lang w:val="en-US"/>
        </w:rPr>
        <w:tab/>
      </w:r>
      <w:r w:rsidRPr="0050477B">
        <w:rPr>
          <w:lang w:val="en-US"/>
        </w:rPr>
        <w:t>2017</w:t>
      </w:r>
      <w:r w:rsidRPr="00A750F3">
        <w:rPr>
          <w:lang w:val="en-US"/>
        </w:rPr>
        <w:t xml:space="preserve">: A Journal of Change in Timor-Leste, UNICEF, octubre de </w:t>
      </w:r>
      <w:r w:rsidRPr="0050477B">
        <w:rPr>
          <w:lang w:val="en-US"/>
        </w:rPr>
        <w:t>2018</w:t>
      </w:r>
      <w:r w:rsidRPr="00A750F3">
        <w:rPr>
          <w:lang w:val="en-US"/>
        </w:rPr>
        <w:t xml:space="preserve">, pág. </w:t>
      </w:r>
      <w:r w:rsidRPr="0050477B">
        <w:rPr>
          <w:lang w:val="en-US"/>
        </w:rPr>
        <w:t>3</w:t>
      </w:r>
      <w:r w:rsidRPr="00A750F3">
        <w:rPr>
          <w:lang w:val="en-US"/>
        </w:rPr>
        <w:t>.</w:t>
      </w:r>
    </w:p>
  </w:footnote>
  <w:footnote w:id="142">
    <w:p w14:paraId="13254059" w14:textId="5F1F651F"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sidRPr="00A750F3">
        <w:rPr>
          <w:lang w:val="en-US"/>
        </w:rPr>
        <w:tab/>
      </w:r>
      <w:r w:rsidRPr="0050477B">
        <w:rPr>
          <w:rStyle w:val="FootnoteReference"/>
          <w:lang w:val="es-ES"/>
        </w:rPr>
        <w:footnoteRef/>
      </w:r>
      <w:r>
        <w:rPr>
          <w:lang w:val="es-ES"/>
        </w:rPr>
        <w:tab/>
      </w:r>
      <w:r w:rsidR="003D7642" w:rsidRPr="00DE46F3">
        <w:rPr>
          <w:szCs w:val="17"/>
        </w:rPr>
        <w:t xml:space="preserve">Gender thematic report – Timor-Leste Population &amp; Housing Census </w:t>
      </w:r>
      <w:r w:rsidR="003D7642" w:rsidRPr="0050477B">
        <w:rPr>
          <w:szCs w:val="17"/>
        </w:rPr>
        <w:t>2015</w:t>
      </w:r>
      <w:r>
        <w:rPr>
          <w:lang w:val="es-ES"/>
        </w:rPr>
        <w:t xml:space="preserve">, Dirección General de Estadísticas - Ministerio de Finanzas/UNFPA/ONU-Mujeres, </w:t>
      </w:r>
      <w:r w:rsidRPr="0050477B">
        <w:rPr>
          <w:lang w:val="es-ES"/>
        </w:rPr>
        <w:t>2018</w:t>
      </w:r>
      <w:r>
        <w:rPr>
          <w:lang w:val="es-ES"/>
        </w:rPr>
        <w:t>.</w:t>
      </w:r>
    </w:p>
  </w:footnote>
  <w:footnote w:id="143">
    <w:p w14:paraId="1722446A"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Además de un habitáculo reservado a las niñas para que atiendan a su higiene menstrual y otro para los alumnos con alguna discapacidad física en todas las escuelas.</w:t>
      </w:r>
    </w:p>
  </w:footnote>
  <w:footnote w:id="144">
    <w:p w14:paraId="18A7652F" w14:textId="77777777" w:rsidR="00952B66" w:rsidRPr="00952B66" w:rsidRDefault="00952B66" w:rsidP="00542E65">
      <w:pPr>
        <w:pStyle w:val="FootnoteText"/>
        <w:tabs>
          <w:tab w:val="clear" w:pos="418"/>
          <w:tab w:val="right" w:pos="1195"/>
          <w:tab w:val="left" w:pos="1267"/>
          <w:tab w:val="left" w:pos="1742"/>
          <w:tab w:val="left" w:pos="2218"/>
          <w:tab w:val="left" w:pos="2693"/>
        </w:tabs>
        <w:ind w:left="1267" w:right="1267" w:hanging="432"/>
        <w:rPr>
          <w:lang w:val="en-US"/>
        </w:rPr>
      </w:pPr>
      <w:r>
        <w:rPr>
          <w:lang w:val="es-ES"/>
        </w:rPr>
        <w:tab/>
      </w:r>
      <w:r w:rsidRPr="0050477B">
        <w:rPr>
          <w:rStyle w:val="FootnoteReference"/>
          <w:lang w:val="es-ES"/>
        </w:rPr>
        <w:footnoteRef/>
      </w:r>
      <w:r w:rsidRPr="00A750F3">
        <w:rPr>
          <w:lang w:val="en-US"/>
        </w:rPr>
        <w:tab/>
        <w:t xml:space="preserve">Ministerio de Educación, Juventud y Deporte, Strategy for WASH in Pre-Schools and Basic Education Schools, Dili: Timor-Leste, </w:t>
      </w:r>
      <w:r w:rsidRPr="0050477B">
        <w:rPr>
          <w:lang w:val="en-US"/>
        </w:rPr>
        <w:t>2018</w:t>
      </w:r>
      <w:r w:rsidRPr="00A750F3">
        <w:rPr>
          <w:lang w:val="en-US"/>
        </w:rPr>
        <w:t>b.</w:t>
      </w:r>
    </w:p>
  </w:footnote>
  <w:footnote w:id="145">
    <w:p w14:paraId="68E18B45" w14:textId="77777777" w:rsidR="00952B66" w:rsidRPr="00EF1C05" w:rsidRDefault="00952B66" w:rsidP="00542E65">
      <w:pPr>
        <w:pStyle w:val="FootnoteText"/>
        <w:tabs>
          <w:tab w:val="clear" w:pos="418"/>
          <w:tab w:val="right" w:pos="1195"/>
          <w:tab w:val="left" w:pos="1267"/>
          <w:tab w:val="left" w:pos="1742"/>
          <w:tab w:val="left" w:pos="2218"/>
          <w:tab w:val="left" w:pos="2693"/>
        </w:tabs>
        <w:ind w:left="1267" w:right="1267" w:hanging="432"/>
        <w:rPr>
          <w:lang w:val="en-US"/>
        </w:rPr>
      </w:pPr>
      <w:r w:rsidRPr="00A750F3">
        <w:rPr>
          <w:lang w:val="en-US"/>
        </w:rPr>
        <w:tab/>
      </w:r>
      <w:r w:rsidRPr="0050477B">
        <w:rPr>
          <w:rStyle w:val="FootnoteReference"/>
          <w:lang w:val="es-ES"/>
        </w:rPr>
        <w:footnoteRef/>
      </w:r>
      <w:r w:rsidRPr="00EF1C05">
        <w:rPr>
          <w:lang w:val="en-US"/>
        </w:rPr>
        <w:tab/>
        <w:t>Ministerio de Educación, Juventud y Deportes, Sistema de Información sobre Educación y Gestión (EMIS), 2016 - Report on the Implementation of the Sustainable Development Goals: From ashes to reconciliation, reconstruction and sustainable development, examen nacional voluntario de Timor-Leste de 2019, Gobierno de Timor-Leste, Dili, Timor-Leste, 2019, pág. 85.</w:t>
      </w:r>
    </w:p>
  </w:footnote>
  <w:footnote w:id="146">
    <w:p w14:paraId="2FA8D60C"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sidRPr="00EF1C05">
        <w:rPr>
          <w:lang w:val="en-US"/>
        </w:rPr>
        <w:tab/>
      </w:r>
      <w:r w:rsidRPr="0050477B">
        <w:rPr>
          <w:rStyle w:val="FootnoteReference"/>
          <w:lang w:val="es-ES"/>
        </w:rPr>
        <w:footnoteRef/>
      </w:r>
      <w:r>
        <w:rPr>
          <w:lang w:val="es-ES"/>
        </w:rPr>
        <w:tab/>
        <w:t xml:space="preserve">Respuesta del Ministerio de Educación al cuestionario del Comité, agosto de </w:t>
      </w:r>
      <w:r w:rsidRPr="0050477B">
        <w:rPr>
          <w:lang w:val="es-ES"/>
        </w:rPr>
        <w:t>2019</w:t>
      </w:r>
      <w:r>
        <w:rPr>
          <w:lang w:val="es-ES"/>
        </w:rPr>
        <w:t>.</w:t>
      </w:r>
    </w:p>
  </w:footnote>
  <w:footnote w:id="147">
    <w:p w14:paraId="7B28471F" w14:textId="5758A486" w:rsidR="00952B66" w:rsidRPr="00952B66" w:rsidRDefault="00952B66" w:rsidP="00542E65">
      <w:pPr>
        <w:pStyle w:val="FootnoteText"/>
        <w:tabs>
          <w:tab w:val="clear" w:pos="418"/>
          <w:tab w:val="right" w:pos="1195"/>
          <w:tab w:val="left" w:pos="1267"/>
          <w:tab w:val="left" w:pos="1742"/>
          <w:tab w:val="left" w:pos="2218"/>
          <w:tab w:val="left" w:pos="2693"/>
        </w:tabs>
        <w:ind w:left="1267" w:right="1267" w:hanging="432"/>
        <w:rPr>
          <w:lang w:val="en-US"/>
        </w:rPr>
      </w:pPr>
      <w:r>
        <w:rPr>
          <w:lang w:val="es-ES"/>
        </w:rPr>
        <w:tab/>
      </w:r>
      <w:r w:rsidRPr="0050477B">
        <w:rPr>
          <w:rStyle w:val="FootnoteReference"/>
          <w:lang w:val="es-ES"/>
        </w:rPr>
        <w:footnoteRef/>
      </w:r>
      <w:r w:rsidRPr="00A750F3">
        <w:rPr>
          <w:lang w:val="en-US"/>
        </w:rPr>
        <w:tab/>
        <w:t xml:space="preserve">Water, Sanitation and Hygiene in Schools: Bringing communities together in Timor-Leste, </w:t>
      </w:r>
      <w:r w:rsidRPr="000A2E20">
        <w:rPr>
          <w:i/>
          <w:lang w:val="en-US"/>
        </w:rPr>
        <w:t>Water, Sanitation and Hygiene in Schools</w:t>
      </w:r>
      <w:r w:rsidRPr="00A750F3">
        <w:rPr>
          <w:lang w:val="en-US"/>
        </w:rPr>
        <w:t xml:space="preserve">, UNICEF Timor-Leste, junio de </w:t>
      </w:r>
      <w:r w:rsidRPr="0050477B">
        <w:rPr>
          <w:lang w:val="en-US"/>
        </w:rPr>
        <w:t>2018</w:t>
      </w:r>
      <w:r w:rsidRPr="00A750F3">
        <w:rPr>
          <w:lang w:val="en-US"/>
        </w:rPr>
        <w:t xml:space="preserve"> - </w:t>
      </w:r>
      <w:r w:rsidR="000846ED">
        <w:fldChar w:fldCharType="begin"/>
      </w:r>
      <w:r w:rsidR="000846ED" w:rsidRPr="00EF1C05">
        <w:rPr>
          <w:lang w:val="en-US"/>
        </w:rPr>
        <w:instrText xml:space="preserve"> HYPERLINK "https://www.unicef.org/timorleste/stories/water-sanitation-and-hygiene-schools-bringing-com</w:instrText>
      </w:r>
      <w:r w:rsidR="000846ED" w:rsidRPr="00EF1C05">
        <w:rPr>
          <w:lang w:val="en-US"/>
        </w:rPr>
        <w:instrText xml:space="preserve">munities-together-timor-leste" </w:instrText>
      </w:r>
      <w:r w:rsidR="000846ED">
        <w:fldChar w:fldCharType="separate"/>
      </w:r>
      <w:r w:rsidR="000A3C38" w:rsidRPr="0050477B">
        <w:rPr>
          <w:rStyle w:val="Hyperlink"/>
          <w:lang w:val="en-US"/>
        </w:rPr>
        <w:t>https://www.unicef.org/timorleste/stories/water-sanitation-and-hygiene-schools-bringing-communities-together-timor-leste</w:t>
      </w:r>
      <w:r w:rsidR="000846ED">
        <w:rPr>
          <w:rStyle w:val="Hyperlink"/>
          <w:lang w:val="en-US"/>
        </w:rPr>
        <w:fldChar w:fldCharType="end"/>
      </w:r>
      <w:r w:rsidR="000A3C38">
        <w:rPr>
          <w:lang w:val="en-US"/>
        </w:rPr>
        <w:t xml:space="preserve"> </w:t>
      </w:r>
      <w:r w:rsidRPr="00A750F3">
        <w:rPr>
          <w:lang w:val="en-US"/>
        </w:rPr>
        <w:t xml:space="preserve">[consultado el </w:t>
      </w:r>
      <w:r w:rsidRPr="0050477B">
        <w:rPr>
          <w:lang w:val="en-US"/>
        </w:rPr>
        <w:t>09</w:t>
      </w:r>
      <w:r w:rsidRPr="00A750F3">
        <w:rPr>
          <w:lang w:val="en-US"/>
        </w:rPr>
        <w:t>/</w:t>
      </w:r>
      <w:r w:rsidRPr="0050477B">
        <w:rPr>
          <w:lang w:val="en-US"/>
        </w:rPr>
        <w:t>09</w:t>
      </w:r>
      <w:r w:rsidRPr="00A750F3">
        <w:rPr>
          <w:lang w:val="en-US"/>
        </w:rPr>
        <w:t>/</w:t>
      </w:r>
      <w:r w:rsidRPr="0050477B">
        <w:rPr>
          <w:lang w:val="en-US"/>
        </w:rPr>
        <w:t>19</w:t>
      </w:r>
      <w:r w:rsidRPr="00A750F3">
        <w:rPr>
          <w:lang w:val="en-US"/>
        </w:rPr>
        <w:t>].</w:t>
      </w:r>
    </w:p>
  </w:footnote>
  <w:footnote w:id="148">
    <w:p w14:paraId="533D7C60" w14:textId="77777777" w:rsidR="00952B66" w:rsidRPr="00BF379A"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sidRPr="00A750F3">
        <w:rPr>
          <w:lang w:val="en-US"/>
        </w:rPr>
        <w:tab/>
      </w:r>
      <w:r w:rsidRPr="0050477B">
        <w:rPr>
          <w:rStyle w:val="FootnoteReference"/>
          <w:lang w:val="es-ES"/>
        </w:rPr>
        <w:footnoteRef/>
      </w:r>
      <w:r>
        <w:rPr>
          <w:lang w:val="es-ES"/>
        </w:rPr>
        <w:tab/>
        <w:t>Incluidos golpes (con la mano o con un objeto), bofetadas, patadas, pellizcos o tirones.</w:t>
      </w:r>
    </w:p>
  </w:footnote>
  <w:footnote w:id="149">
    <w:p w14:paraId="78D9627C"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sidRPr="00BF379A">
        <w:rPr>
          <w:lang w:val="en-US"/>
        </w:rPr>
        <w:tab/>
        <w:t xml:space="preserve">Study on Violence Against Children In and Around Educational Settings in Timor-Leste, Ministerio de Educación/UNICEF, </w:t>
      </w:r>
      <w:r w:rsidRPr="0050477B">
        <w:rPr>
          <w:lang w:val="en-US"/>
        </w:rPr>
        <w:t>2016</w:t>
      </w:r>
      <w:r w:rsidRPr="00BF379A">
        <w:rPr>
          <w:lang w:val="en-US"/>
        </w:rPr>
        <w:t xml:space="preserve">, págs. </w:t>
      </w:r>
      <w:r w:rsidRPr="0050477B">
        <w:rPr>
          <w:lang w:val="es-ES"/>
        </w:rPr>
        <w:t>40</w:t>
      </w:r>
      <w:r>
        <w:rPr>
          <w:lang w:val="es-ES"/>
        </w:rPr>
        <w:t xml:space="preserve">, </w:t>
      </w:r>
      <w:r w:rsidRPr="0050477B">
        <w:rPr>
          <w:lang w:val="es-ES"/>
        </w:rPr>
        <w:t>41</w:t>
      </w:r>
      <w:r>
        <w:rPr>
          <w:lang w:val="es-ES"/>
        </w:rPr>
        <w:t xml:space="preserve"> y </w:t>
      </w:r>
      <w:r w:rsidRPr="0050477B">
        <w:rPr>
          <w:lang w:val="es-ES"/>
        </w:rPr>
        <w:t>68</w:t>
      </w:r>
      <w:r>
        <w:rPr>
          <w:lang w:val="es-ES"/>
        </w:rPr>
        <w:t>.</w:t>
      </w:r>
    </w:p>
  </w:footnote>
  <w:footnote w:id="150">
    <w:p w14:paraId="46A439AA"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Política Nacional de Educación Inclusiva, Ministerio de Educación, </w:t>
      </w:r>
      <w:r w:rsidRPr="0050477B">
        <w:rPr>
          <w:lang w:val="es-ES"/>
        </w:rPr>
        <w:t>2017</w:t>
      </w:r>
      <w:r>
        <w:rPr>
          <w:lang w:val="es-ES"/>
        </w:rPr>
        <w:t>.</w:t>
      </w:r>
    </w:p>
  </w:footnote>
  <w:footnote w:id="151">
    <w:p w14:paraId="25450A19"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Respuesta del Ministerio de Educación, Juventud y Deporte al cuestionario del Comité, agosto de </w:t>
      </w:r>
      <w:r w:rsidRPr="0050477B">
        <w:rPr>
          <w:lang w:val="es-ES"/>
        </w:rPr>
        <w:t>2019</w:t>
      </w:r>
      <w:r>
        <w:rPr>
          <w:lang w:val="es-ES"/>
        </w:rPr>
        <w:t>.</w:t>
      </w:r>
    </w:p>
  </w:footnote>
  <w:footnote w:id="152">
    <w:p w14:paraId="64A124AA"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sz w:val="20"/>
          <w:lang w:val="es-ES"/>
        </w:rPr>
        <w:tab/>
      </w:r>
      <w:r w:rsidRPr="0050477B">
        <w:rPr>
          <w:rStyle w:val="FootnoteReference"/>
          <w:szCs w:val="18"/>
          <w:lang w:val="es-ES"/>
        </w:rPr>
        <w:footnoteRef/>
      </w:r>
      <w:r>
        <w:rPr>
          <w:lang w:val="es-ES"/>
        </w:rPr>
        <w:tab/>
        <w:t xml:space="preserve">Safe Cities Scoping Study, ONU-Mujeres, diciembre de </w:t>
      </w:r>
      <w:r w:rsidRPr="0050477B">
        <w:rPr>
          <w:lang w:val="es-ES"/>
        </w:rPr>
        <w:t>2018</w:t>
      </w:r>
      <w:r>
        <w:rPr>
          <w:lang w:val="es-ES"/>
        </w:rPr>
        <w:t>.</w:t>
      </w:r>
    </w:p>
  </w:footnote>
  <w:footnote w:id="153">
    <w:p w14:paraId="150887D2"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En la mayoría de las ocasiones, quienes denunciaron estos incidentes fueron los empleados de los servicios especializados y no los niños, lo cual parece indicar que los casos de violación podrían ser más frecuentes de lo que sugieren los datos.</w:t>
      </w:r>
    </w:p>
  </w:footnote>
  <w:footnote w:id="154">
    <w:p w14:paraId="034F32A6"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Más de la mitad de los niños (</w:t>
      </w:r>
      <w:r w:rsidRPr="0050477B">
        <w:rPr>
          <w:lang w:val="es-ES"/>
        </w:rPr>
        <w:t>56</w:t>
      </w:r>
      <w:r>
        <w:rPr>
          <w:lang w:val="es-ES"/>
        </w:rPr>
        <w:t xml:space="preserve"> %) que declararon haber sido agredidos sexualmente en la escuela afirmaron no haber contado a nadie lo sucedido.</w:t>
      </w:r>
    </w:p>
  </w:footnote>
  <w:footnote w:id="155">
    <w:p w14:paraId="1056B5FE"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sidRPr="00BF379A">
        <w:rPr>
          <w:lang w:val="en-US"/>
        </w:rPr>
        <w:tab/>
        <w:t xml:space="preserve">Study on Violence Against Children In and Around Educational Settings in Timor-Leste, Ministerio de Educación/UNICEF, </w:t>
      </w:r>
      <w:r w:rsidRPr="0050477B">
        <w:rPr>
          <w:lang w:val="en-US"/>
        </w:rPr>
        <w:t>2016</w:t>
      </w:r>
      <w:r w:rsidRPr="00BF379A">
        <w:rPr>
          <w:lang w:val="en-US"/>
        </w:rPr>
        <w:t xml:space="preserve">, págs. </w:t>
      </w:r>
      <w:r w:rsidRPr="0050477B">
        <w:rPr>
          <w:lang w:val="es-ES"/>
        </w:rPr>
        <w:t>57</w:t>
      </w:r>
      <w:r>
        <w:rPr>
          <w:lang w:val="es-ES"/>
        </w:rPr>
        <w:t xml:space="preserve"> y </w:t>
      </w:r>
      <w:r w:rsidRPr="0050477B">
        <w:rPr>
          <w:lang w:val="es-ES"/>
        </w:rPr>
        <w:t>58</w:t>
      </w:r>
      <w:r>
        <w:rPr>
          <w:lang w:val="es-ES"/>
        </w:rPr>
        <w:t>.</w:t>
      </w:r>
    </w:p>
  </w:footnote>
  <w:footnote w:id="156">
    <w:p w14:paraId="699080C7"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Los casos se pueden resolver con una disculpa del agresor, mediante el pago de una indemnización a la familia de la víctima o concertando el matrimonio del agresor con la víctima.</w:t>
      </w:r>
    </w:p>
  </w:footnote>
  <w:footnote w:id="157">
    <w:p w14:paraId="67A94947"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r>
      <w:r w:rsidRPr="0050477B">
        <w:rPr>
          <w:i/>
          <w:lang w:val="es-ES"/>
        </w:rPr>
        <w:t>Ibid</w:t>
      </w:r>
      <w:r>
        <w:rPr>
          <w:lang w:val="es-ES"/>
        </w:rPr>
        <w:t xml:space="preserve">., págs. </w:t>
      </w:r>
      <w:r w:rsidRPr="0050477B">
        <w:rPr>
          <w:lang w:val="es-ES"/>
        </w:rPr>
        <w:t>64</w:t>
      </w:r>
      <w:r>
        <w:rPr>
          <w:lang w:val="es-ES"/>
        </w:rPr>
        <w:t xml:space="preserve"> a </w:t>
      </w:r>
      <w:r w:rsidRPr="0050477B">
        <w:rPr>
          <w:lang w:val="es-ES"/>
        </w:rPr>
        <w:t>66</w:t>
      </w:r>
      <w:r>
        <w:rPr>
          <w:lang w:val="es-ES"/>
        </w:rPr>
        <w:t>.</w:t>
      </w:r>
    </w:p>
  </w:footnote>
  <w:footnote w:id="158">
    <w:p w14:paraId="646D13B7"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Respuesta del Ministerio de Educación, Juventud y Deporte al cuestionario del Comité, agosto de </w:t>
      </w:r>
      <w:r w:rsidRPr="0050477B">
        <w:rPr>
          <w:lang w:val="es-ES"/>
        </w:rPr>
        <w:t>2019</w:t>
      </w:r>
      <w:r>
        <w:rPr>
          <w:lang w:val="es-ES"/>
        </w:rPr>
        <w:t>.</w:t>
      </w:r>
    </w:p>
  </w:footnote>
  <w:footnote w:id="159">
    <w:p w14:paraId="479A3509"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Datos de la Inspección General de Educación de </w:t>
      </w:r>
      <w:r w:rsidRPr="0050477B">
        <w:rPr>
          <w:lang w:val="es-ES"/>
        </w:rPr>
        <w:t>2018</w:t>
      </w:r>
      <w:r>
        <w:rPr>
          <w:lang w:val="es-ES"/>
        </w:rPr>
        <w:t xml:space="preserve"> y </w:t>
      </w:r>
      <w:r w:rsidRPr="0050477B">
        <w:rPr>
          <w:lang w:val="es-ES"/>
        </w:rPr>
        <w:t>2019</w:t>
      </w:r>
      <w:r>
        <w:rPr>
          <w:lang w:val="es-ES"/>
        </w:rPr>
        <w:t xml:space="preserve">, Ministerio de Educación, Juventud y Deporte, </w:t>
      </w:r>
      <w:r w:rsidRPr="0050477B">
        <w:rPr>
          <w:lang w:val="es-ES"/>
        </w:rPr>
        <w:t>2019</w:t>
      </w:r>
      <w:r>
        <w:rPr>
          <w:lang w:val="es-ES"/>
        </w:rPr>
        <w:t>.</w:t>
      </w:r>
    </w:p>
  </w:footnote>
  <w:footnote w:id="160">
    <w:p w14:paraId="01F18725"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Política Nacional de Educación Inclusiva, Ministerio de Educación, abril de </w:t>
      </w:r>
      <w:r w:rsidRPr="0050477B">
        <w:rPr>
          <w:lang w:val="es-ES"/>
        </w:rPr>
        <w:t>2017</w:t>
      </w:r>
      <w:r>
        <w:rPr>
          <w:lang w:val="es-ES"/>
        </w:rPr>
        <w:t>.</w:t>
      </w:r>
    </w:p>
  </w:footnote>
  <w:footnote w:id="161">
    <w:p w14:paraId="29DA46FF"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sz w:val="20"/>
          <w:lang w:val="es-ES"/>
        </w:rPr>
        <w:tab/>
      </w:r>
      <w:r w:rsidRPr="0050477B">
        <w:rPr>
          <w:rStyle w:val="FootnoteReference"/>
          <w:szCs w:val="18"/>
          <w:lang w:val="es-ES"/>
        </w:rPr>
        <w:footnoteRef/>
      </w:r>
      <w:r>
        <w:rPr>
          <w:lang w:val="es-ES"/>
        </w:rPr>
        <w:tab/>
        <w:t xml:space="preserve">Respuesta del Ministerio de Educación, Juventud y Deporte al cuestionario del Comité, agosto de </w:t>
      </w:r>
      <w:r w:rsidRPr="0050477B">
        <w:rPr>
          <w:lang w:val="es-ES"/>
        </w:rPr>
        <w:t>2019</w:t>
      </w:r>
      <w:r>
        <w:rPr>
          <w:lang w:val="es-ES"/>
        </w:rPr>
        <w:t>.</w:t>
      </w:r>
    </w:p>
  </w:footnote>
  <w:footnote w:id="162">
    <w:p w14:paraId="35E27317" w14:textId="7EAC7C72" w:rsidR="00952B66" w:rsidRPr="0042718B"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MEJD Fasilita Estudante Feto Fila Hikas Ba Eskola¨, The Dili Weekly, </w:t>
      </w:r>
      <w:r w:rsidRPr="0050477B">
        <w:rPr>
          <w:lang w:val="es-ES"/>
        </w:rPr>
        <w:t>30</w:t>
      </w:r>
      <w:r>
        <w:rPr>
          <w:lang w:val="es-ES"/>
        </w:rPr>
        <w:t xml:space="preserve"> de julio de </w:t>
      </w:r>
      <w:r w:rsidRPr="0050477B">
        <w:rPr>
          <w:lang w:val="es-ES"/>
        </w:rPr>
        <w:t>2019</w:t>
      </w:r>
      <w:r>
        <w:rPr>
          <w:lang w:val="es-ES"/>
        </w:rPr>
        <w:t xml:space="preserve">, </w:t>
      </w:r>
      <w:r w:rsidRPr="0042718B">
        <w:rPr>
          <w:lang w:val="es-ES"/>
        </w:rPr>
        <w:t xml:space="preserve">disponible en </w:t>
      </w:r>
      <w:r w:rsidR="000846ED">
        <w:fldChar w:fldCharType="begin"/>
      </w:r>
      <w:r w:rsidR="000846ED">
        <w:instrText xml:space="preserve"> HYPERLINK "https://www.thediliweekly.com/tl/notisias/17238-mejd-fasilita-estudante-feto-fila-hikas-ba-eskola" </w:instrText>
      </w:r>
      <w:r w:rsidR="000846ED">
        <w:fldChar w:fldCharType="separate"/>
      </w:r>
      <w:r w:rsidR="00741E2C" w:rsidRPr="0050477B">
        <w:rPr>
          <w:rStyle w:val="Hyperlink"/>
          <w:lang w:val="es-ES"/>
        </w:rPr>
        <w:t>https://www.thediliweekly.com/tl/notisias/17238-mejd-fasilita-estudante-feto-fila-hikas-ba-eskola</w:t>
      </w:r>
      <w:r w:rsidR="000846ED">
        <w:rPr>
          <w:rStyle w:val="Hyperlink"/>
          <w:lang w:val="es-ES"/>
        </w:rPr>
        <w:fldChar w:fldCharType="end"/>
      </w:r>
      <w:r w:rsidR="00741E2C" w:rsidRPr="0042718B">
        <w:rPr>
          <w:lang w:val="es-ES"/>
        </w:rPr>
        <w:t xml:space="preserve"> </w:t>
      </w:r>
      <w:r w:rsidRPr="0042718B">
        <w:rPr>
          <w:lang w:val="es-ES"/>
        </w:rPr>
        <w:t xml:space="preserve">[consultado el </w:t>
      </w:r>
      <w:r w:rsidRPr="0050477B">
        <w:rPr>
          <w:lang w:val="es-ES"/>
        </w:rPr>
        <w:t>10</w:t>
      </w:r>
      <w:r w:rsidRPr="0042718B">
        <w:rPr>
          <w:lang w:val="es-ES"/>
        </w:rPr>
        <w:t>/</w:t>
      </w:r>
      <w:r w:rsidRPr="0050477B">
        <w:rPr>
          <w:lang w:val="es-ES"/>
        </w:rPr>
        <w:t>09</w:t>
      </w:r>
      <w:r w:rsidRPr="0042718B">
        <w:rPr>
          <w:lang w:val="es-ES"/>
        </w:rPr>
        <w:t>/</w:t>
      </w:r>
      <w:r w:rsidRPr="0050477B">
        <w:rPr>
          <w:lang w:val="es-ES"/>
        </w:rPr>
        <w:t>2019</w:t>
      </w:r>
      <w:r w:rsidRPr="0042718B">
        <w:rPr>
          <w:lang w:val="es-ES"/>
        </w:rPr>
        <w:t>].</w:t>
      </w:r>
    </w:p>
  </w:footnote>
  <w:footnote w:id="163">
    <w:p w14:paraId="4B660AA7"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Aportaciones del taller consultivo, </w:t>
      </w:r>
      <w:r w:rsidRPr="0050477B">
        <w:rPr>
          <w:lang w:val="es-ES"/>
        </w:rPr>
        <w:t>17</w:t>
      </w:r>
      <w:r>
        <w:rPr>
          <w:lang w:val="es-ES"/>
        </w:rPr>
        <w:t xml:space="preserve"> y </w:t>
      </w:r>
      <w:r w:rsidRPr="0050477B">
        <w:rPr>
          <w:lang w:val="es-ES"/>
        </w:rPr>
        <w:t>18</w:t>
      </w:r>
      <w:r>
        <w:rPr>
          <w:lang w:val="es-ES"/>
        </w:rPr>
        <w:t xml:space="preserve"> de octubre de </w:t>
      </w:r>
      <w:r w:rsidRPr="0050477B">
        <w:rPr>
          <w:lang w:val="es-ES"/>
        </w:rPr>
        <w:t>2019</w:t>
      </w:r>
      <w:r>
        <w:rPr>
          <w:lang w:val="es-ES"/>
        </w:rPr>
        <w:t>.</w:t>
      </w:r>
    </w:p>
  </w:footnote>
  <w:footnote w:id="164">
    <w:p w14:paraId="24B38595" w14:textId="77777777" w:rsidR="00952B66" w:rsidRPr="00952B66" w:rsidRDefault="00952B66" w:rsidP="00542E65">
      <w:pPr>
        <w:pStyle w:val="FootnoteText"/>
        <w:tabs>
          <w:tab w:val="clear" w:pos="418"/>
          <w:tab w:val="right" w:pos="1195"/>
          <w:tab w:val="left" w:pos="1267"/>
          <w:tab w:val="left" w:pos="1742"/>
          <w:tab w:val="left" w:pos="2218"/>
          <w:tab w:val="left" w:pos="2693"/>
        </w:tabs>
        <w:ind w:left="1267" w:right="1267" w:hanging="432"/>
        <w:rPr>
          <w:lang w:val="en-US"/>
        </w:rPr>
      </w:pPr>
      <w:r>
        <w:rPr>
          <w:lang w:val="es-ES"/>
        </w:rPr>
        <w:tab/>
      </w:r>
      <w:r w:rsidRPr="0050477B">
        <w:rPr>
          <w:rStyle w:val="FootnoteReference"/>
          <w:lang w:val="es-ES"/>
        </w:rPr>
        <w:footnoteRef/>
      </w:r>
      <w:r w:rsidRPr="00A750F3">
        <w:rPr>
          <w:lang w:val="en-US"/>
        </w:rPr>
        <w:tab/>
        <w:t xml:space="preserve">Report on the Implementation of the Sustainable Development Goals: From ashes to reconciliation, reconstruction and sustainable development, </w:t>
      </w:r>
      <w:r>
        <w:rPr>
          <w:lang w:val="en-US"/>
        </w:rPr>
        <w:t>e</w:t>
      </w:r>
      <w:r w:rsidRPr="00A750F3">
        <w:rPr>
          <w:lang w:val="en-US"/>
        </w:rPr>
        <w:t xml:space="preserve">xamen nacional voluntario de Timor-Leste de </w:t>
      </w:r>
      <w:r w:rsidRPr="0050477B">
        <w:rPr>
          <w:lang w:val="en-US"/>
        </w:rPr>
        <w:t>2019</w:t>
      </w:r>
      <w:r w:rsidRPr="00A750F3">
        <w:rPr>
          <w:lang w:val="en-US"/>
        </w:rPr>
        <w:t xml:space="preserve">, Gobierno de Timor-Leste, Dili, Timor-Leste, </w:t>
      </w:r>
      <w:r w:rsidRPr="0050477B">
        <w:rPr>
          <w:lang w:val="en-US"/>
        </w:rPr>
        <w:t>2019</w:t>
      </w:r>
      <w:r w:rsidRPr="00A750F3">
        <w:rPr>
          <w:lang w:val="en-US"/>
        </w:rPr>
        <w:t xml:space="preserve">, pág. </w:t>
      </w:r>
      <w:r w:rsidRPr="0050477B">
        <w:rPr>
          <w:lang w:val="en-US"/>
        </w:rPr>
        <w:t>54</w:t>
      </w:r>
      <w:r w:rsidRPr="00A750F3">
        <w:rPr>
          <w:lang w:val="en-US"/>
        </w:rPr>
        <w:t>.</w:t>
      </w:r>
    </w:p>
  </w:footnote>
  <w:footnote w:id="165">
    <w:p w14:paraId="16186199" w14:textId="77777777" w:rsidR="00952B66" w:rsidRPr="00BF379A" w:rsidRDefault="00952B66" w:rsidP="00542E65">
      <w:pPr>
        <w:pStyle w:val="FootnoteText"/>
        <w:tabs>
          <w:tab w:val="clear" w:pos="418"/>
          <w:tab w:val="right" w:pos="1195"/>
          <w:tab w:val="left" w:pos="1267"/>
          <w:tab w:val="left" w:pos="1742"/>
          <w:tab w:val="left" w:pos="2218"/>
          <w:tab w:val="left" w:pos="2693"/>
        </w:tabs>
        <w:ind w:left="1267" w:right="1267" w:hanging="432"/>
        <w:rPr>
          <w:lang w:val="en-US"/>
        </w:rPr>
      </w:pPr>
      <w:r w:rsidRPr="00A750F3">
        <w:rPr>
          <w:lang w:val="en-US"/>
        </w:rPr>
        <w:tab/>
      </w:r>
      <w:r w:rsidRPr="0050477B">
        <w:rPr>
          <w:rStyle w:val="FootnoteReference"/>
          <w:lang w:val="es-ES"/>
        </w:rPr>
        <w:footnoteRef/>
      </w:r>
      <w:r w:rsidRPr="004666EB">
        <w:rPr>
          <w:lang w:val="en-US"/>
        </w:rPr>
        <w:tab/>
      </w:r>
      <w:r w:rsidRPr="000A2E20">
        <w:rPr>
          <w:spacing w:val="0"/>
          <w:lang w:val="en-US"/>
        </w:rPr>
        <w:t>Timor-Leste’s Beijing Declaration and Platform for Action (Bpfa) National Review and Appraisal Report (2014-2018), República Democrática de Timor-Leste, Secretaría de Estado de Igualdad e Inclusión (SEII), 2019, pág. 22; Report on the Implementation of the Sustainable Development Goals: From ashes to reconciliation, reconstruction and sustainable development, examen nacional voluntario de Timor-Leste de 2019, Gobierno de Timor-Leste, Dili, Timor-Leste, 2019, pág. 56</w:t>
      </w:r>
      <w:r w:rsidRPr="004666EB">
        <w:rPr>
          <w:lang w:val="en-US"/>
        </w:rPr>
        <w:t>.</w:t>
      </w:r>
    </w:p>
  </w:footnote>
  <w:footnote w:id="166">
    <w:p w14:paraId="4064F476" w14:textId="77777777" w:rsidR="00952B66" w:rsidRPr="00952B66" w:rsidRDefault="00952B66" w:rsidP="00542E65">
      <w:pPr>
        <w:pStyle w:val="FootnoteText"/>
        <w:tabs>
          <w:tab w:val="clear" w:pos="418"/>
          <w:tab w:val="right" w:pos="1195"/>
          <w:tab w:val="left" w:pos="1267"/>
          <w:tab w:val="left" w:pos="1742"/>
          <w:tab w:val="left" w:pos="2218"/>
          <w:tab w:val="left" w:pos="2693"/>
        </w:tabs>
        <w:ind w:left="1267" w:right="1267" w:hanging="432"/>
        <w:rPr>
          <w:lang w:val="en-US"/>
        </w:rPr>
      </w:pPr>
      <w:r w:rsidRPr="004666EB">
        <w:rPr>
          <w:lang w:val="en-US"/>
        </w:rPr>
        <w:tab/>
      </w:r>
      <w:r w:rsidRPr="0050477B">
        <w:rPr>
          <w:rStyle w:val="FootnoteReference"/>
          <w:lang w:val="es-ES"/>
        </w:rPr>
        <w:footnoteRef/>
      </w:r>
      <w:r w:rsidRPr="00A750F3">
        <w:rPr>
          <w:lang w:val="en-US"/>
        </w:rPr>
        <w:tab/>
      </w:r>
      <w:r w:rsidRPr="0050477B">
        <w:rPr>
          <w:lang w:val="en-US"/>
        </w:rPr>
        <w:t>2017</w:t>
      </w:r>
      <w:r w:rsidRPr="00A750F3">
        <w:rPr>
          <w:lang w:val="en-US"/>
        </w:rPr>
        <w:t xml:space="preserve"> Country Assessment on Sexual Reproductive Health Rights (SRHR) in Timor-Leste, Provedoria dos Direitos Humanos e Justiça (PDHJ), </w:t>
      </w:r>
      <w:r w:rsidRPr="0050477B">
        <w:rPr>
          <w:lang w:val="en-US"/>
        </w:rPr>
        <w:t>2017</w:t>
      </w:r>
      <w:r w:rsidRPr="00A750F3">
        <w:rPr>
          <w:lang w:val="en-US"/>
        </w:rPr>
        <w:t xml:space="preserve">, págs. </w:t>
      </w:r>
      <w:r w:rsidRPr="0050477B">
        <w:rPr>
          <w:lang w:val="en-US"/>
        </w:rPr>
        <w:t>18</w:t>
      </w:r>
      <w:r w:rsidRPr="00A750F3">
        <w:rPr>
          <w:lang w:val="en-US"/>
        </w:rPr>
        <w:t xml:space="preserve"> a </w:t>
      </w:r>
      <w:r w:rsidRPr="0050477B">
        <w:rPr>
          <w:lang w:val="en-US"/>
        </w:rPr>
        <w:t>19</w:t>
      </w:r>
      <w:r w:rsidRPr="00A750F3">
        <w:rPr>
          <w:lang w:val="en-US"/>
        </w:rPr>
        <w:t>.</w:t>
      </w:r>
    </w:p>
  </w:footnote>
  <w:footnote w:id="167">
    <w:p w14:paraId="7C033073" w14:textId="3A2F2477" w:rsidR="00952B66" w:rsidRPr="0042718B" w:rsidRDefault="00952B66" w:rsidP="00542E65">
      <w:pPr>
        <w:pStyle w:val="FootnoteText"/>
        <w:tabs>
          <w:tab w:val="clear" w:pos="418"/>
          <w:tab w:val="right" w:pos="1195"/>
          <w:tab w:val="left" w:pos="1267"/>
          <w:tab w:val="left" w:pos="1742"/>
          <w:tab w:val="left" w:pos="2218"/>
          <w:tab w:val="left" w:pos="2693"/>
        </w:tabs>
        <w:ind w:left="1267" w:right="1267" w:hanging="432"/>
        <w:rPr>
          <w:lang w:val="en-US"/>
        </w:rPr>
      </w:pPr>
      <w:r w:rsidRPr="00A750F3">
        <w:rPr>
          <w:lang w:val="en-US"/>
        </w:rPr>
        <w:tab/>
      </w:r>
      <w:r w:rsidRPr="0050477B">
        <w:rPr>
          <w:rStyle w:val="FootnoteReference"/>
          <w:lang w:val="es-ES"/>
        </w:rPr>
        <w:footnoteRef/>
      </w:r>
      <w:r w:rsidRPr="00A750F3">
        <w:rPr>
          <w:lang w:val="en-US"/>
        </w:rPr>
        <w:tab/>
        <w:t>Véa</w:t>
      </w:r>
      <w:r>
        <w:rPr>
          <w:lang w:val="en-US"/>
        </w:rPr>
        <w:t>n</w:t>
      </w:r>
      <w:r w:rsidRPr="00A750F3">
        <w:rPr>
          <w:lang w:val="en-US"/>
        </w:rPr>
        <w:t>se</w:t>
      </w:r>
      <w:r>
        <w:rPr>
          <w:lang w:val="en-US"/>
        </w:rPr>
        <w:t>,</w:t>
      </w:r>
      <w:r w:rsidRPr="00A750F3">
        <w:rPr>
          <w:lang w:val="en-US"/>
        </w:rPr>
        <w:t xml:space="preserve"> por ejemplo: Dr. D. Cummins y Sra. Z. Fonseca, Teenage Pregnancy and Early Marriage - </w:t>
      </w:r>
      <w:r w:rsidRPr="0050477B">
        <w:rPr>
          <w:i/>
          <w:lang w:val="en-US"/>
        </w:rPr>
        <w:t>Research on the Decision-Making Pathways of Young Women in the Municipalities of Covalima, Aileu and Dili</w:t>
      </w:r>
      <w:r w:rsidRPr="00A750F3">
        <w:rPr>
          <w:lang w:val="en-US"/>
        </w:rPr>
        <w:t xml:space="preserve">, UNFPA Timor-Leste, mayo de </w:t>
      </w:r>
      <w:r w:rsidRPr="0050477B">
        <w:rPr>
          <w:lang w:val="en-US"/>
        </w:rPr>
        <w:t>2017</w:t>
      </w:r>
      <w:r w:rsidRPr="00A750F3">
        <w:rPr>
          <w:lang w:val="en-US"/>
        </w:rPr>
        <w:t xml:space="preserve">, pág. </w:t>
      </w:r>
      <w:r w:rsidRPr="0050477B">
        <w:rPr>
          <w:lang w:val="en-US"/>
        </w:rPr>
        <w:t>16</w:t>
      </w:r>
      <w:r w:rsidRPr="00A750F3">
        <w:rPr>
          <w:lang w:val="en-US"/>
        </w:rPr>
        <w:t xml:space="preserve">; </w:t>
      </w:r>
      <w:r w:rsidR="007608EF">
        <w:rPr>
          <w:lang w:val="en-US"/>
        </w:rPr>
        <w:t>“</w:t>
      </w:r>
      <w:r w:rsidRPr="00A750F3">
        <w:rPr>
          <w:lang w:val="en-US"/>
        </w:rPr>
        <w:t>Fifity students receive TOT training on reproductive and sexual health</w:t>
      </w:r>
      <w:r w:rsidR="007608EF">
        <w:rPr>
          <w:lang w:val="en-US"/>
        </w:rPr>
        <w:t>”</w:t>
      </w:r>
      <w:r w:rsidRPr="00A750F3">
        <w:rPr>
          <w:lang w:val="en-US"/>
        </w:rPr>
        <w:t xml:space="preserve">, The Dili Weekly, </w:t>
      </w:r>
      <w:r w:rsidRPr="0050477B">
        <w:rPr>
          <w:lang w:val="en-US"/>
        </w:rPr>
        <w:t>27</w:t>
      </w:r>
      <w:r w:rsidRPr="00A750F3">
        <w:rPr>
          <w:lang w:val="en-US"/>
        </w:rPr>
        <w:t xml:space="preserve"> de octubre </w:t>
      </w:r>
      <w:r w:rsidRPr="0042718B">
        <w:rPr>
          <w:lang w:val="en-US"/>
        </w:rPr>
        <w:t>de</w:t>
      </w:r>
      <w:r w:rsidR="0042718B" w:rsidRPr="0042718B">
        <w:rPr>
          <w:lang w:val="en-US"/>
        </w:rPr>
        <w:t> </w:t>
      </w:r>
      <w:r w:rsidRPr="0050477B">
        <w:rPr>
          <w:lang w:val="en-US"/>
        </w:rPr>
        <w:t>2017</w:t>
      </w:r>
      <w:r w:rsidRPr="0042718B">
        <w:rPr>
          <w:lang w:val="en-US"/>
        </w:rPr>
        <w:t xml:space="preserve">, disponible en </w:t>
      </w:r>
      <w:r w:rsidR="000846ED">
        <w:fldChar w:fldCharType="begin"/>
      </w:r>
      <w:r w:rsidR="000846ED" w:rsidRPr="00EF1C05">
        <w:rPr>
          <w:lang w:val="en-US"/>
        </w:rPr>
        <w:instrText xml:space="preserve"> HYPERLINK "https://www.thediliweekly.com/en/news/education/14842-fifity-students-receive-tot-training-on-reproductive-and-sexual-health" </w:instrText>
      </w:r>
      <w:r w:rsidR="000846ED">
        <w:fldChar w:fldCharType="separate"/>
      </w:r>
      <w:r w:rsidRPr="0050477B">
        <w:rPr>
          <w:rStyle w:val="Hyperlink"/>
          <w:lang w:val="en-US"/>
        </w:rPr>
        <w:t>https://www.thediliweekly.com/en/news/education/14842-fifity-students-receive-tot-training-on-reproductive-and-sexual-health</w:t>
      </w:r>
      <w:r w:rsidR="000846ED">
        <w:rPr>
          <w:rStyle w:val="Hyperlink"/>
          <w:lang w:val="en-US"/>
        </w:rPr>
        <w:fldChar w:fldCharType="end"/>
      </w:r>
      <w:r w:rsidRPr="0042718B">
        <w:rPr>
          <w:lang w:val="en-US"/>
        </w:rPr>
        <w:t xml:space="preserve"> [consultado el </w:t>
      </w:r>
      <w:r w:rsidRPr="0050477B">
        <w:rPr>
          <w:lang w:val="en-US"/>
        </w:rPr>
        <w:t>10</w:t>
      </w:r>
      <w:r w:rsidRPr="0042718B">
        <w:rPr>
          <w:lang w:val="en-US"/>
        </w:rPr>
        <w:t>/</w:t>
      </w:r>
      <w:r w:rsidRPr="0050477B">
        <w:rPr>
          <w:lang w:val="en-US"/>
        </w:rPr>
        <w:t>09</w:t>
      </w:r>
      <w:r w:rsidRPr="0042718B">
        <w:rPr>
          <w:lang w:val="en-US"/>
        </w:rPr>
        <w:t>/</w:t>
      </w:r>
      <w:r w:rsidRPr="0050477B">
        <w:rPr>
          <w:lang w:val="en-US"/>
        </w:rPr>
        <w:t>19</w:t>
      </w:r>
      <w:r w:rsidRPr="0042718B">
        <w:rPr>
          <w:lang w:val="en-US"/>
        </w:rPr>
        <w:t>].</w:t>
      </w:r>
    </w:p>
  </w:footnote>
  <w:footnote w:id="168">
    <w:p w14:paraId="2166A6F6" w14:textId="5A002FA5" w:rsidR="00952B66" w:rsidRPr="0042718B"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sidRPr="0042718B">
        <w:rPr>
          <w:lang w:val="en-US"/>
        </w:rPr>
        <w:tab/>
      </w:r>
      <w:r w:rsidRPr="0050477B">
        <w:rPr>
          <w:rStyle w:val="FootnoteReference"/>
          <w:lang w:val="es-ES"/>
        </w:rPr>
        <w:footnoteRef/>
      </w:r>
      <w:r w:rsidRPr="0042718B">
        <w:rPr>
          <w:lang w:val="es-ES"/>
        </w:rPr>
        <w:tab/>
        <w:t>Draft manual on Healthy Relationships field tested (</w:t>
      </w:r>
      <w:r w:rsidR="007608EF" w:rsidRPr="0042718B">
        <w:rPr>
          <w:lang w:val="es-ES"/>
        </w:rPr>
        <w:t>“</w:t>
      </w:r>
      <w:r w:rsidRPr="0042718B">
        <w:rPr>
          <w:lang w:val="es-ES"/>
        </w:rPr>
        <w:t>El proyecto de manual sobre relaciones saludables se pone a prueba sobre el terreno</w:t>
      </w:r>
      <w:r w:rsidR="007608EF" w:rsidRPr="0042718B">
        <w:rPr>
          <w:lang w:val="es-ES"/>
        </w:rPr>
        <w:t>”</w:t>
      </w:r>
      <w:r w:rsidRPr="0042718B">
        <w:rPr>
          <w:lang w:val="es-ES"/>
        </w:rPr>
        <w:t xml:space="preserve">), UNFPA, </w:t>
      </w:r>
      <w:r w:rsidRPr="0050477B">
        <w:rPr>
          <w:lang w:val="es-ES"/>
        </w:rPr>
        <w:t>27</w:t>
      </w:r>
      <w:r w:rsidRPr="0042718B">
        <w:rPr>
          <w:lang w:val="es-ES"/>
        </w:rPr>
        <w:t xml:space="preserve"> de octubre de </w:t>
      </w:r>
      <w:r w:rsidRPr="0050477B">
        <w:rPr>
          <w:lang w:val="es-ES"/>
        </w:rPr>
        <w:t>2017</w:t>
      </w:r>
      <w:r w:rsidRPr="0042718B">
        <w:rPr>
          <w:lang w:val="es-ES"/>
        </w:rPr>
        <w:t xml:space="preserve">, disponible en </w:t>
      </w:r>
      <w:r w:rsidR="000846ED">
        <w:fldChar w:fldCharType="begin"/>
      </w:r>
      <w:r w:rsidR="000846ED">
        <w:instrText xml:space="preserve"> HYPERLINK "https://timor-leste.u</w:instrText>
      </w:r>
      <w:r w:rsidR="000846ED">
        <w:instrText xml:space="preserve">nfpa.org/en/news/draft-manual-healthy-relationships-field-tested" </w:instrText>
      </w:r>
      <w:r w:rsidR="000846ED">
        <w:fldChar w:fldCharType="separate"/>
      </w:r>
      <w:r w:rsidRPr="0050477B">
        <w:rPr>
          <w:rStyle w:val="Hyperlink"/>
          <w:lang w:val="es-ES"/>
        </w:rPr>
        <w:t>https://timor-leste.unfpa.org/en/news/draft-manual-healthy-relationships-field-tested</w:t>
      </w:r>
      <w:r w:rsidR="000846ED">
        <w:rPr>
          <w:rStyle w:val="Hyperlink"/>
          <w:lang w:val="es-ES"/>
        </w:rPr>
        <w:fldChar w:fldCharType="end"/>
      </w:r>
      <w:r w:rsidRPr="0042718B">
        <w:rPr>
          <w:lang w:val="es-ES"/>
        </w:rPr>
        <w:t xml:space="preserve"> [consultado el </w:t>
      </w:r>
      <w:r w:rsidRPr="0050477B">
        <w:rPr>
          <w:lang w:val="es-ES"/>
        </w:rPr>
        <w:t>10</w:t>
      </w:r>
      <w:r w:rsidRPr="0042718B">
        <w:rPr>
          <w:lang w:val="es-ES"/>
        </w:rPr>
        <w:t>/</w:t>
      </w:r>
      <w:r w:rsidRPr="0050477B">
        <w:rPr>
          <w:lang w:val="es-ES"/>
        </w:rPr>
        <w:t>09</w:t>
      </w:r>
      <w:r w:rsidRPr="0042718B">
        <w:rPr>
          <w:lang w:val="es-ES"/>
        </w:rPr>
        <w:t>/</w:t>
      </w:r>
      <w:r w:rsidRPr="0050477B">
        <w:rPr>
          <w:lang w:val="es-ES"/>
        </w:rPr>
        <w:t>2019</w:t>
      </w:r>
      <w:r w:rsidRPr="0042718B">
        <w:rPr>
          <w:lang w:val="es-ES"/>
        </w:rPr>
        <w:t>]; Official Opening of Training of Trainers at the National Institute for Training of Teachers and Education Professionals (INFORDEPE) (</w:t>
      </w:r>
      <w:r w:rsidR="007608EF" w:rsidRPr="0042718B">
        <w:rPr>
          <w:lang w:val="es-ES"/>
        </w:rPr>
        <w:t>“</w:t>
      </w:r>
      <w:r w:rsidRPr="0042718B">
        <w:rPr>
          <w:lang w:val="es-ES"/>
        </w:rPr>
        <w:t>Inauguración oficial de la formación de formadores en el Instituto Nacional de Formación de Docentes y Profesionales de la Educación (INFORDEPE)</w:t>
      </w:r>
      <w:r w:rsidR="007608EF" w:rsidRPr="0042718B">
        <w:rPr>
          <w:lang w:val="es-ES"/>
        </w:rPr>
        <w:t>”</w:t>
      </w:r>
      <w:r w:rsidRPr="0042718B">
        <w:rPr>
          <w:lang w:val="es-ES"/>
        </w:rPr>
        <w:t xml:space="preserve">, UNFPA, </w:t>
      </w:r>
      <w:r w:rsidRPr="0050477B">
        <w:rPr>
          <w:lang w:val="es-ES"/>
        </w:rPr>
        <w:t>22</w:t>
      </w:r>
      <w:r w:rsidRPr="0042718B">
        <w:rPr>
          <w:lang w:val="es-ES"/>
        </w:rPr>
        <w:t xml:space="preserve"> de abril de </w:t>
      </w:r>
      <w:r w:rsidRPr="0050477B">
        <w:rPr>
          <w:lang w:val="es-ES"/>
        </w:rPr>
        <w:t>2019</w:t>
      </w:r>
      <w:r w:rsidRPr="0042718B">
        <w:rPr>
          <w:lang w:val="es-ES"/>
        </w:rPr>
        <w:t xml:space="preserve">, disponible en </w:t>
      </w:r>
      <w:hyperlink r:id="rId4" w:history="1">
        <w:r w:rsidR="00741E2C" w:rsidRPr="0050477B">
          <w:rPr>
            <w:rStyle w:val="Hyperlink"/>
            <w:lang w:val="es-ES"/>
          </w:rPr>
          <w:t>https://timor-leste.unfpa.org/en/news/official-opening-training-trainers-national-institute-training-teachers-and-education</w:t>
        </w:r>
      </w:hyperlink>
      <w:r w:rsidR="00741E2C" w:rsidRPr="0042718B">
        <w:rPr>
          <w:lang w:val="es-ES"/>
        </w:rPr>
        <w:t xml:space="preserve"> </w:t>
      </w:r>
      <w:r w:rsidRPr="0042718B">
        <w:rPr>
          <w:lang w:val="es-ES"/>
        </w:rPr>
        <w:t xml:space="preserve">[consultado el </w:t>
      </w:r>
      <w:r w:rsidRPr="0050477B">
        <w:rPr>
          <w:lang w:val="es-ES"/>
        </w:rPr>
        <w:t>10</w:t>
      </w:r>
      <w:r w:rsidRPr="0042718B">
        <w:rPr>
          <w:lang w:val="es-ES"/>
        </w:rPr>
        <w:t>/</w:t>
      </w:r>
      <w:r w:rsidRPr="0050477B">
        <w:rPr>
          <w:lang w:val="es-ES"/>
        </w:rPr>
        <w:t>09</w:t>
      </w:r>
      <w:r w:rsidRPr="0042718B">
        <w:rPr>
          <w:lang w:val="es-ES"/>
        </w:rPr>
        <w:t>/</w:t>
      </w:r>
      <w:r w:rsidRPr="0050477B">
        <w:rPr>
          <w:lang w:val="es-ES"/>
        </w:rPr>
        <w:t>2019</w:t>
      </w:r>
      <w:r w:rsidRPr="0042718B">
        <w:rPr>
          <w:lang w:val="es-ES"/>
        </w:rPr>
        <w:t>].</w:t>
      </w:r>
    </w:p>
  </w:footnote>
  <w:footnote w:id="169">
    <w:p w14:paraId="7A1FF684"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Aportaciones del taller consultivo, </w:t>
      </w:r>
      <w:r w:rsidRPr="0050477B">
        <w:rPr>
          <w:lang w:val="es-ES"/>
        </w:rPr>
        <w:t>17</w:t>
      </w:r>
      <w:r>
        <w:rPr>
          <w:lang w:val="es-ES"/>
        </w:rPr>
        <w:t xml:space="preserve"> y </w:t>
      </w:r>
      <w:r w:rsidRPr="0050477B">
        <w:rPr>
          <w:lang w:val="es-ES"/>
        </w:rPr>
        <w:t>18</w:t>
      </w:r>
      <w:r>
        <w:rPr>
          <w:lang w:val="es-ES"/>
        </w:rPr>
        <w:t xml:space="preserve"> de octubre de </w:t>
      </w:r>
      <w:r w:rsidRPr="0050477B">
        <w:rPr>
          <w:lang w:val="es-ES"/>
        </w:rPr>
        <w:t>2019</w:t>
      </w:r>
      <w:r>
        <w:rPr>
          <w:lang w:val="es-ES"/>
        </w:rPr>
        <w:t>.</w:t>
      </w:r>
    </w:p>
  </w:footnote>
  <w:footnote w:id="170">
    <w:p w14:paraId="37412D46" w14:textId="1CC5AF82"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sz w:val="20"/>
          <w:lang w:val="es-ES"/>
        </w:rPr>
        <w:tab/>
      </w:r>
      <w:r w:rsidRPr="0050477B">
        <w:rPr>
          <w:rStyle w:val="FootnoteReference"/>
          <w:szCs w:val="18"/>
          <w:lang w:val="es-ES"/>
        </w:rPr>
        <w:footnoteRef/>
      </w:r>
      <w:r>
        <w:rPr>
          <w:lang w:val="es-ES"/>
        </w:rPr>
        <w:tab/>
      </w:r>
      <w:r w:rsidR="00A550A2" w:rsidRPr="000A2E20">
        <w:rPr>
          <w:lang w:val="es-ES"/>
        </w:rPr>
        <w:t>Gender thematic report – Timor-Leste Population &amp; Housing Census 2015</w:t>
      </w:r>
      <w:r>
        <w:rPr>
          <w:lang w:val="es-ES"/>
        </w:rPr>
        <w:t xml:space="preserve">, Dirección General de Estadística - Ministerio de Finanzas/UNFPA/ONU-Mujeres, </w:t>
      </w:r>
      <w:r w:rsidRPr="0050477B">
        <w:rPr>
          <w:lang w:val="es-ES"/>
        </w:rPr>
        <w:t>2018</w:t>
      </w:r>
      <w:r>
        <w:rPr>
          <w:lang w:val="es-ES"/>
        </w:rPr>
        <w:t xml:space="preserve">, pág. </w:t>
      </w:r>
      <w:r w:rsidRPr="0050477B">
        <w:rPr>
          <w:lang w:val="es-ES"/>
        </w:rPr>
        <w:t>34</w:t>
      </w:r>
      <w:r>
        <w:rPr>
          <w:lang w:val="es-ES"/>
        </w:rPr>
        <w:t>.</w:t>
      </w:r>
    </w:p>
  </w:footnote>
  <w:footnote w:id="171">
    <w:p w14:paraId="5A72B211"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El idioma oficial que más se habla. El </w:t>
      </w:r>
      <w:r w:rsidRPr="0050477B">
        <w:rPr>
          <w:lang w:val="es-ES"/>
        </w:rPr>
        <w:t>66</w:t>
      </w:r>
      <w:r>
        <w:rPr>
          <w:lang w:val="es-ES"/>
        </w:rPr>
        <w:t xml:space="preserve"> % de los niños hablan en casa un idioma distinto del que utilizan en la escuela.</w:t>
      </w:r>
    </w:p>
  </w:footnote>
  <w:footnote w:id="172">
    <w:p w14:paraId="7D2615A2"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Analysis of the Education Sector in Timor-Leste, Ministerio de Educación, Juventud y Deporte y Banco Mundial, </w:t>
      </w:r>
      <w:r w:rsidRPr="0050477B">
        <w:rPr>
          <w:lang w:val="es-ES"/>
        </w:rPr>
        <w:t>2019</w:t>
      </w:r>
      <w:r>
        <w:rPr>
          <w:lang w:val="es-ES"/>
        </w:rPr>
        <w:t>.</w:t>
      </w:r>
    </w:p>
  </w:footnote>
  <w:footnote w:id="173">
    <w:p w14:paraId="3918D16D" w14:textId="77777777" w:rsidR="00952B66" w:rsidRPr="00952B66" w:rsidRDefault="00952B66" w:rsidP="00542E65">
      <w:pPr>
        <w:pStyle w:val="FootnoteText"/>
        <w:tabs>
          <w:tab w:val="clear" w:pos="418"/>
          <w:tab w:val="right" w:pos="1195"/>
          <w:tab w:val="left" w:pos="1267"/>
          <w:tab w:val="left" w:pos="1742"/>
          <w:tab w:val="left" w:pos="2218"/>
          <w:tab w:val="left" w:pos="2693"/>
        </w:tabs>
        <w:ind w:left="1267" w:right="1267" w:hanging="432"/>
        <w:rPr>
          <w:lang w:val="en-US"/>
        </w:rPr>
      </w:pPr>
      <w:r>
        <w:rPr>
          <w:lang w:val="es-ES"/>
        </w:rPr>
        <w:tab/>
      </w:r>
      <w:r w:rsidRPr="0050477B">
        <w:rPr>
          <w:rStyle w:val="FootnoteReference"/>
          <w:lang w:val="es-ES"/>
        </w:rPr>
        <w:footnoteRef/>
      </w:r>
      <w:r w:rsidRPr="00A750F3">
        <w:rPr>
          <w:lang w:val="en-US"/>
        </w:rPr>
        <w:tab/>
        <w:t xml:space="preserve">Walter, S.L., The Mother Tongue-Based Multilingual Education (EMBLI) Endline Evaluation Study, Graduate Institute of Applied Linguistics, </w:t>
      </w:r>
      <w:r w:rsidRPr="0050477B">
        <w:rPr>
          <w:lang w:val="en-US"/>
        </w:rPr>
        <w:t>2016</w:t>
      </w:r>
      <w:r w:rsidRPr="00A750F3">
        <w:rPr>
          <w:lang w:val="en-US"/>
        </w:rPr>
        <w:t xml:space="preserve">, pág. </w:t>
      </w:r>
      <w:r w:rsidRPr="0050477B">
        <w:rPr>
          <w:lang w:val="en-US"/>
        </w:rPr>
        <w:t>38</w:t>
      </w:r>
      <w:r w:rsidRPr="00A750F3">
        <w:rPr>
          <w:lang w:val="en-US"/>
        </w:rPr>
        <w:t xml:space="preserve">; Report on the Implementation of the Sustainable Development Goals: From ashes to reconciliation, reconstruction and sustainable development, </w:t>
      </w:r>
      <w:r>
        <w:rPr>
          <w:lang w:val="en-US"/>
        </w:rPr>
        <w:t>e</w:t>
      </w:r>
      <w:r w:rsidRPr="00A750F3">
        <w:rPr>
          <w:lang w:val="en-US"/>
        </w:rPr>
        <w:t xml:space="preserve">xamen nacional voluntario de Timor-Leste de </w:t>
      </w:r>
      <w:r w:rsidRPr="0050477B">
        <w:rPr>
          <w:lang w:val="en-US"/>
        </w:rPr>
        <w:t>2019</w:t>
      </w:r>
      <w:r w:rsidRPr="00A750F3">
        <w:rPr>
          <w:lang w:val="en-US"/>
        </w:rPr>
        <w:t xml:space="preserve">, Gobierno de Timor-Leste, Dili, Timor-Leste, </w:t>
      </w:r>
      <w:r w:rsidRPr="0050477B">
        <w:rPr>
          <w:lang w:val="en-US"/>
        </w:rPr>
        <w:t>2019</w:t>
      </w:r>
      <w:r w:rsidRPr="00A750F3">
        <w:rPr>
          <w:lang w:val="en-US"/>
        </w:rPr>
        <w:t xml:space="preserve">, pág. </w:t>
      </w:r>
      <w:r w:rsidRPr="0050477B">
        <w:rPr>
          <w:lang w:val="en-US"/>
        </w:rPr>
        <w:t>66</w:t>
      </w:r>
      <w:r w:rsidRPr="00A750F3">
        <w:rPr>
          <w:lang w:val="en-US"/>
        </w:rPr>
        <w:t>.</w:t>
      </w:r>
    </w:p>
  </w:footnote>
  <w:footnote w:id="174">
    <w:p w14:paraId="082719E5"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sidRPr="00A750F3">
        <w:rPr>
          <w:lang w:val="en-US"/>
        </w:rPr>
        <w:tab/>
      </w:r>
      <w:r w:rsidRPr="0050477B">
        <w:rPr>
          <w:rStyle w:val="FootnoteReference"/>
          <w:lang w:val="es-ES"/>
        </w:rPr>
        <w:footnoteRef/>
      </w:r>
      <w:r>
        <w:rPr>
          <w:lang w:val="es-ES"/>
        </w:rPr>
        <w:tab/>
        <w:t>Una combinación de aprendizaje presencial y a distancia.</w:t>
      </w:r>
    </w:p>
  </w:footnote>
  <w:footnote w:id="175">
    <w:p w14:paraId="5F190AC1" w14:textId="77777777" w:rsidR="00952B66" w:rsidRPr="00EF1C05" w:rsidRDefault="00952B66" w:rsidP="00542E65">
      <w:pPr>
        <w:pStyle w:val="FootnoteText"/>
        <w:tabs>
          <w:tab w:val="clear" w:pos="418"/>
          <w:tab w:val="right" w:pos="1195"/>
          <w:tab w:val="left" w:pos="1267"/>
          <w:tab w:val="left" w:pos="1742"/>
          <w:tab w:val="left" w:pos="2218"/>
          <w:tab w:val="left" w:pos="2693"/>
        </w:tabs>
        <w:ind w:left="1267" w:right="1267" w:hanging="432"/>
        <w:rPr>
          <w:lang w:val="en-US"/>
        </w:rPr>
      </w:pPr>
      <w:r>
        <w:rPr>
          <w:lang w:val="es-ES"/>
        </w:rPr>
        <w:tab/>
      </w:r>
      <w:r w:rsidRPr="0050477B">
        <w:rPr>
          <w:rStyle w:val="FootnoteReference"/>
          <w:lang w:val="es-ES"/>
        </w:rPr>
        <w:footnoteRef/>
      </w:r>
      <w:r w:rsidRPr="00EF1C05">
        <w:rPr>
          <w:lang w:val="en-US"/>
        </w:rPr>
        <w:tab/>
        <w:t>Second Chance Education Project - Implementation Completion and Results Report, Banco Mundial, 27 de junio de 2017.</w:t>
      </w:r>
    </w:p>
  </w:footnote>
  <w:footnote w:id="176">
    <w:p w14:paraId="5EBE8087" w14:textId="77777777" w:rsidR="00952B66" w:rsidRPr="00BF379A" w:rsidRDefault="00952B66" w:rsidP="00542E65">
      <w:pPr>
        <w:pStyle w:val="FootnoteText"/>
        <w:widowControl w:val="0"/>
        <w:tabs>
          <w:tab w:val="clear" w:pos="418"/>
          <w:tab w:val="right" w:pos="1195"/>
          <w:tab w:val="left" w:pos="1267"/>
          <w:tab w:val="left" w:pos="1742"/>
          <w:tab w:val="left" w:pos="2218"/>
          <w:tab w:val="left" w:pos="2693"/>
        </w:tabs>
        <w:ind w:left="1267" w:right="1267" w:hanging="432"/>
        <w:rPr>
          <w:lang w:val="es-ES"/>
        </w:rPr>
      </w:pPr>
      <w:r w:rsidRPr="00EF1C05">
        <w:rPr>
          <w:lang w:val="en-US"/>
        </w:rPr>
        <w:tab/>
      </w:r>
      <w:r w:rsidRPr="0050477B">
        <w:rPr>
          <w:rStyle w:val="FootnoteReference"/>
          <w:lang w:val="es-ES"/>
        </w:rPr>
        <w:footnoteRef/>
      </w:r>
      <w:r>
        <w:rPr>
          <w:lang w:val="es-ES"/>
        </w:rPr>
        <w:tab/>
        <w:t xml:space="preserve">Atendiendo a las nuevas normas internacionales sobre las estadísticas del trabajo, el empleo y la infrautilización de la mano de obra, la encuesta de población activa de </w:t>
      </w:r>
      <w:r w:rsidRPr="0050477B">
        <w:rPr>
          <w:lang w:val="es-ES"/>
        </w:rPr>
        <w:t>2013</w:t>
      </w:r>
      <w:r>
        <w:rPr>
          <w:lang w:val="es-ES"/>
        </w:rPr>
        <w:t xml:space="preserve"> no tiene en cuenta a los productores de alimentos de subsistencia a la hora de calcular la población activa, ya que estos trabajadores no realizan ningún trabajo remunerado ni lucrativo.</w:t>
      </w:r>
    </w:p>
  </w:footnote>
  <w:footnote w:id="177">
    <w:p w14:paraId="4D55A2E5"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El empleo vulnerable se define como la suma de los grupos de empleados por cuenta propia y de los familiares que contribuyen con su trabajo.</w:t>
      </w:r>
    </w:p>
  </w:footnote>
  <w:footnote w:id="178">
    <w:p w14:paraId="6956FB96"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Timor-Leste Labour Force Surveys </w:t>
      </w:r>
      <w:r w:rsidRPr="0050477B">
        <w:rPr>
          <w:lang w:val="es-ES"/>
        </w:rPr>
        <w:t>2010</w:t>
      </w:r>
      <w:r>
        <w:rPr>
          <w:lang w:val="es-ES"/>
        </w:rPr>
        <w:t>-</w:t>
      </w:r>
      <w:r w:rsidRPr="0050477B">
        <w:rPr>
          <w:lang w:val="es-ES"/>
        </w:rPr>
        <w:t>2013</w:t>
      </w:r>
      <w:r>
        <w:rPr>
          <w:lang w:val="es-ES"/>
        </w:rPr>
        <w:t>-</w:t>
      </w:r>
      <w:r w:rsidRPr="0050477B">
        <w:rPr>
          <w:lang w:val="es-ES"/>
        </w:rPr>
        <w:t>2016</w:t>
      </w:r>
      <w:r>
        <w:rPr>
          <w:lang w:val="es-ES"/>
        </w:rPr>
        <w:t xml:space="preserve"> - Main trends based on Harmonized Data, Dirección General de Estadística - Ministerio de Finanzas/SEPFOPE/OIT, </w:t>
      </w:r>
      <w:r w:rsidRPr="0050477B">
        <w:rPr>
          <w:lang w:val="es-ES"/>
        </w:rPr>
        <w:t>2019</w:t>
      </w:r>
      <w:r>
        <w:rPr>
          <w:lang w:val="es-ES"/>
        </w:rPr>
        <w:t>.</w:t>
      </w:r>
    </w:p>
  </w:footnote>
  <w:footnote w:id="179">
    <w:p w14:paraId="48FEA5DF"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En </w:t>
      </w:r>
      <w:r w:rsidRPr="0050477B">
        <w:rPr>
          <w:lang w:val="es-ES"/>
        </w:rPr>
        <w:t>2013</w:t>
      </w:r>
      <w:r>
        <w:rPr>
          <w:lang w:val="es-ES"/>
        </w:rPr>
        <w:t xml:space="preserve">, el </w:t>
      </w:r>
      <w:r w:rsidRPr="0050477B">
        <w:rPr>
          <w:lang w:val="es-ES"/>
        </w:rPr>
        <w:t>49</w:t>
      </w:r>
      <w:r>
        <w:rPr>
          <w:lang w:val="es-ES"/>
        </w:rPr>
        <w:t xml:space="preserve"> % de los hombres tenían empleos asalariados seguros, frente al </w:t>
      </w:r>
      <w:r w:rsidRPr="0050477B">
        <w:rPr>
          <w:lang w:val="es-ES"/>
        </w:rPr>
        <w:t>28</w:t>
      </w:r>
      <w:r>
        <w:rPr>
          <w:lang w:val="es-ES"/>
        </w:rPr>
        <w:t xml:space="preserve"> % de las mujeres en activo.</w:t>
      </w:r>
    </w:p>
  </w:footnote>
  <w:footnote w:id="180">
    <w:p w14:paraId="6C2E49EE" w14:textId="29BA912B"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Esta información no se recabó en la </w:t>
      </w:r>
      <w:r w:rsidR="007608EF">
        <w:rPr>
          <w:lang w:val="es-ES"/>
        </w:rPr>
        <w:t>“</w:t>
      </w:r>
      <w:r>
        <w:rPr>
          <w:lang w:val="es-ES"/>
        </w:rPr>
        <w:t>mini</w:t>
      </w:r>
      <w:r w:rsidR="007608EF">
        <w:rPr>
          <w:lang w:val="es-ES"/>
        </w:rPr>
        <w:t>”</w:t>
      </w:r>
      <w:r>
        <w:rPr>
          <w:lang w:val="es-ES"/>
        </w:rPr>
        <w:t xml:space="preserve"> encuesta de población activa de </w:t>
      </w:r>
      <w:r w:rsidRPr="0050477B">
        <w:rPr>
          <w:lang w:val="es-ES"/>
        </w:rPr>
        <w:t>2016</w:t>
      </w:r>
      <w:r>
        <w:rPr>
          <w:lang w:val="es-ES"/>
        </w:rPr>
        <w:t>, ya que el alcance de los datos se limitó a los elementos básicos de este tipo de encuestas.</w:t>
      </w:r>
    </w:p>
  </w:footnote>
  <w:footnote w:id="181">
    <w:p w14:paraId="46D71B35"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La mitad de las mujeres (</w:t>
      </w:r>
      <w:r w:rsidRPr="0050477B">
        <w:rPr>
          <w:lang w:val="es-ES"/>
        </w:rPr>
        <w:t>50</w:t>
      </w:r>
      <w:r>
        <w:rPr>
          <w:lang w:val="es-ES"/>
        </w:rPr>
        <w:t xml:space="preserve"> %) que no participan en la fuerza de trabajo mencionan este tipo de ocupación como razón principal (frente al </w:t>
      </w:r>
      <w:r w:rsidRPr="0050477B">
        <w:rPr>
          <w:lang w:val="es-ES"/>
        </w:rPr>
        <w:t>32</w:t>
      </w:r>
      <w:r>
        <w:rPr>
          <w:lang w:val="es-ES"/>
        </w:rPr>
        <w:t xml:space="preserve"> % de los hombres).</w:t>
      </w:r>
    </w:p>
  </w:footnote>
  <w:footnote w:id="182">
    <w:p w14:paraId="453BA1E3" w14:textId="77777777" w:rsidR="00952B66" w:rsidRPr="00952B66" w:rsidRDefault="00952B66" w:rsidP="00542E65">
      <w:pPr>
        <w:pStyle w:val="FootnoteText"/>
        <w:tabs>
          <w:tab w:val="clear" w:pos="418"/>
          <w:tab w:val="right" w:pos="1195"/>
          <w:tab w:val="left" w:pos="1267"/>
          <w:tab w:val="left" w:pos="1742"/>
          <w:tab w:val="left" w:pos="2218"/>
          <w:tab w:val="left" w:pos="2693"/>
        </w:tabs>
        <w:ind w:left="1267" w:right="1267" w:hanging="432"/>
        <w:rPr>
          <w:lang w:val="en-US"/>
        </w:rPr>
      </w:pPr>
      <w:r>
        <w:rPr>
          <w:lang w:val="es-ES"/>
        </w:rPr>
        <w:tab/>
      </w:r>
      <w:r w:rsidRPr="0050477B">
        <w:rPr>
          <w:rStyle w:val="FootnoteReference"/>
          <w:lang w:val="es-ES"/>
        </w:rPr>
        <w:footnoteRef/>
      </w:r>
      <w:r w:rsidRPr="00A750F3">
        <w:rPr>
          <w:lang w:val="en-US"/>
        </w:rPr>
        <w:tab/>
        <w:t xml:space="preserve">J. Gardner, Gender analysis of the </w:t>
      </w:r>
      <w:r w:rsidRPr="0050477B">
        <w:rPr>
          <w:lang w:val="en-US"/>
        </w:rPr>
        <w:t>2013</w:t>
      </w:r>
      <w:r w:rsidRPr="00A750F3">
        <w:rPr>
          <w:lang w:val="en-US"/>
        </w:rPr>
        <w:t xml:space="preserve"> Timor-Leste Labour Force Survey - A statistical summary of women and men at work in Timor-Leste, SEPFOPE/SEM/OIT/ONU-Mujeres, </w:t>
      </w:r>
      <w:r w:rsidRPr="0050477B">
        <w:rPr>
          <w:lang w:val="en-US"/>
        </w:rPr>
        <w:t>2017</w:t>
      </w:r>
      <w:r w:rsidRPr="00A750F3">
        <w:rPr>
          <w:lang w:val="en-US"/>
        </w:rPr>
        <w:t xml:space="preserve">, págs. </w:t>
      </w:r>
      <w:r w:rsidRPr="0050477B">
        <w:rPr>
          <w:lang w:val="en-US"/>
        </w:rPr>
        <w:t>19</w:t>
      </w:r>
      <w:r>
        <w:rPr>
          <w:lang w:val="en-US"/>
        </w:rPr>
        <w:t>,</w:t>
      </w:r>
      <w:r w:rsidRPr="00A750F3">
        <w:rPr>
          <w:lang w:val="en-US"/>
        </w:rPr>
        <w:t xml:space="preserve"> </w:t>
      </w:r>
      <w:r w:rsidRPr="0050477B">
        <w:rPr>
          <w:lang w:val="en-US"/>
        </w:rPr>
        <w:t>20</w:t>
      </w:r>
      <w:r w:rsidRPr="00A750F3">
        <w:rPr>
          <w:lang w:val="en-US"/>
        </w:rPr>
        <w:t xml:space="preserve"> </w:t>
      </w:r>
      <w:r>
        <w:rPr>
          <w:lang w:val="en-US"/>
        </w:rPr>
        <w:t>y</w:t>
      </w:r>
      <w:r w:rsidRPr="00A750F3">
        <w:rPr>
          <w:lang w:val="en-US"/>
        </w:rPr>
        <w:t xml:space="preserve"> </w:t>
      </w:r>
      <w:r w:rsidRPr="0050477B">
        <w:rPr>
          <w:lang w:val="en-US"/>
        </w:rPr>
        <w:t>34</w:t>
      </w:r>
      <w:r w:rsidRPr="00A750F3">
        <w:rPr>
          <w:lang w:val="en-US"/>
        </w:rPr>
        <w:t>.</w:t>
      </w:r>
    </w:p>
  </w:footnote>
  <w:footnote w:id="183">
    <w:p w14:paraId="1BBE4EF1" w14:textId="77777777" w:rsidR="00952B66" w:rsidRPr="00BF379A"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sidRPr="00A750F3">
        <w:rPr>
          <w:lang w:val="en-US"/>
        </w:rPr>
        <w:tab/>
      </w:r>
      <w:r w:rsidRPr="0050477B">
        <w:rPr>
          <w:rStyle w:val="FootnoteReference"/>
          <w:lang w:val="es-ES"/>
        </w:rPr>
        <w:footnoteRef/>
      </w:r>
      <w:r w:rsidRPr="00A750F3">
        <w:rPr>
          <w:lang w:val="en-US"/>
        </w:rPr>
        <w:tab/>
        <w:t xml:space="preserve">Timor-Leste Labour Force Surveys </w:t>
      </w:r>
      <w:r w:rsidRPr="0050477B">
        <w:rPr>
          <w:lang w:val="en-US"/>
        </w:rPr>
        <w:t>2010</w:t>
      </w:r>
      <w:r w:rsidRPr="00A750F3">
        <w:rPr>
          <w:lang w:val="en-US"/>
        </w:rPr>
        <w:t>-</w:t>
      </w:r>
      <w:r w:rsidRPr="0050477B">
        <w:rPr>
          <w:lang w:val="en-US"/>
        </w:rPr>
        <w:t>2013</w:t>
      </w:r>
      <w:r w:rsidRPr="00A750F3">
        <w:rPr>
          <w:lang w:val="en-US"/>
        </w:rPr>
        <w:t>-</w:t>
      </w:r>
      <w:r w:rsidRPr="0050477B">
        <w:rPr>
          <w:lang w:val="en-US"/>
        </w:rPr>
        <w:t>2016</w:t>
      </w:r>
      <w:r w:rsidRPr="00A750F3">
        <w:rPr>
          <w:lang w:val="en-US"/>
        </w:rPr>
        <w:t xml:space="preserve"> - Main trends based on Harmonized Data, Dirección General de Estadística - Ministerio de Finanzas/SEPFOPE/OIT, </w:t>
      </w:r>
      <w:r w:rsidRPr="0050477B">
        <w:rPr>
          <w:lang w:val="en-US"/>
        </w:rPr>
        <w:t>2019</w:t>
      </w:r>
      <w:r w:rsidRPr="00A750F3">
        <w:rPr>
          <w:lang w:val="en-US"/>
        </w:rPr>
        <w:t xml:space="preserve">, pág. </w:t>
      </w:r>
      <w:r w:rsidRPr="0050477B">
        <w:rPr>
          <w:lang w:val="en-US"/>
        </w:rPr>
        <w:t>58</w:t>
      </w:r>
      <w:r w:rsidRPr="00A750F3">
        <w:rPr>
          <w:lang w:val="en-US"/>
        </w:rPr>
        <w:t xml:space="preserve">; J. Gardner, Gender analysis of the </w:t>
      </w:r>
      <w:r w:rsidRPr="0050477B">
        <w:rPr>
          <w:lang w:val="en-US"/>
        </w:rPr>
        <w:t>2013</w:t>
      </w:r>
      <w:r w:rsidRPr="00A750F3">
        <w:rPr>
          <w:lang w:val="en-US"/>
        </w:rPr>
        <w:t xml:space="preserve"> Timor-Leste Labour Force Survey - A statistical summary of women and men at work in Timor-Leste, SEPFOPE/SEM/OIT/ONU-Mujeres, </w:t>
      </w:r>
      <w:r w:rsidRPr="0050477B">
        <w:rPr>
          <w:lang w:val="en-US"/>
        </w:rPr>
        <w:t>2017</w:t>
      </w:r>
      <w:r w:rsidRPr="00A750F3">
        <w:rPr>
          <w:lang w:val="en-US"/>
        </w:rPr>
        <w:t>, pág</w:t>
      </w:r>
      <w:r>
        <w:rPr>
          <w:lang w:val="en-US"/>
        </w:rPr>
        <w:t>s</w:t>
      </w:r>
      <w:r w:rsidRPr="00A750F3">
        <w:rPr>
          <w:lang w:val="en-US"/>
        </w:rPr>
        <w:t xml:space="preserve">. </w:t>
      </w:r>
      <w:r w:rsidRPr="0050477B">
        <w:rPr>
          <w:lang w:val="es-ES"/>
        </w:rPr>
        <w:t>11</w:t>
      </w:r>
      <w:r w:rsidRPr="00BF379A">
        <w:rPr>
          <w:lang w:val="es-ES"/>
        </w:rPr>
        <w:t xml:space="preserve"> y </w:t>
      </w:r>
      <w:r w:rsidRPr="0050477B">
        <w:rPr>
          <w:lang w:val="es-ES"/>
        </w:rPr>
        <w:t>27</w:t>
      </w:r>
      <w:r w:rsidRPr="00BF379A">
        <w:rPr>
          <w:lang w:val="es-ES"/>
        </w:rPr>
        <w:t>.</w:t>
      </w:r>
    </w:p>
  </w:footnote>
  <w:footnote w:id="184">
    <w:p w14:paraId="6EE74658"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sidRPr="00BF379A">
        <w:rPr>
          <w:lang w:val="es-ES"/>
        </w:rPr>
        <w:tab/>
      </w:r>
      <w:r w:rsidRPr="0050477B">
        <w:rPr>
          <w:rStyle w:val="FootnoteReference"/>
          <w:lang w:val="es-ES"/>
        </w:rPr>
        <w:footnoteRef/>
      </w:r>
      <w:r>
        <w:rPr>
          <w:lang w:val="es-ES"/>
        </w:rPr>
        <w:tab/>
        <w:t xml:space="preserve">Estrategia Nacional de Empleo </w:t>
      </w:r>
      <w:r w:rsidRPr="0050477B">
        <w:rPr>
          <w:lang w:val="es-ES"/>
        </w:rPr>
        <w:t>2017</w:t>
      </w:r>
      <w:r>
        <w:rPr>
          <w:lang w:val="es-ES"/>
        </w:rPr>
        <w:t>-</w:t>
      </w:r>
      <w:r w:rsidRPr="0050477B">
        <w:rPr>
          <w:lang w:val="es-ES"/>
        </w:rPr>
        <w:t>2030</w:t>
      </w:r>
      <w:r>
        <w:rPr>
          <w:lang w:val="es-ES"/>
        </w:rPr>
        <w:t xml:space="preserve">, República Democrática de Timor-Leste - VI Gobierno Constitucional, junio de </w:t>
      </w:r>
      <w:r w:rsidRPr="0050477B">
        <w:rPr>
          <w:lang w:val="es-ES"/>
        </w:rPr>
        <w:t>2017</w:t>
      </w:r>
      <w:r>
        <w:rPr>
          <w:lang w:val="es-ES"/>
        </w:rPr>
        <w:t xml:space="preserve">, pág. </w:t>
      </w:r>
      <w:r w:rsidRPr="0050477B">
        <w:rPr>
          <w:lang w:val="es-ES"/>
        </w:rPr>
        <w:t>6</w:t>
      </w:r>
      <w:r>
        <w:rPr>
          <w:lang w:val="es-ES"/>
        </w:rPr>
        <w:t>.</w:t>
      </w:r>
    </w:p>
  </w:footnote>
  <w:footnote w:id="185">
    <w:p w14:paraId="39829328" w14:textId="4DE22F3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Programa de Trabajo Decente del País (PTDP) </w:t>
      </w:r>
      <w:r w:rsidRPr="0050477B">
        <w:rPr>
          <w:lang w:val="es-ES"/>
        </w:rPr>
        <w:t>2016</w:t>
      </w:r>
      <w:r>
        <w:rPr>
          <w:lang w:val="es-ES"/>
        </w:rPr>
        <w:t>-</w:t>
      </w:r>
      <w:r w:rsidRPr="0050477B">
        <w:rPr>
          <w:lang w:val="es-ES"/>
        </w:rPr>
        <w:t>2020</w:t>
      </w:r>
      <w:r>
        <w:rPr>
          <w:lang w:val="es-ES"/>
        </w:rPr>
        <w:t xml:space="preserve">, Timor-Leste, SEPFOPE/Cámara de Comercio e Industria de Timor-Leste/Confederación Sindical de Timor-Leste/OIT, </w:t>
      </w:r>
      <w:r w:rsidRPr="0050477B">
        <w:rPr>
          <w:lang w:val="es-ES"/>
        </w:rPr>
        <w:t>2016</w:t>
      </w:r>
      <w:r>
        <w:rPr>
          <w:lang w:val="es-ES"/>
        </w:rPr>
        <w:t>, pág.</w:t>
      </w:r>
      <w:r w:rsidR="00741E2C">
        <w:rPr>
          <w:lang w:val="es-ES"/>
        </w:rPr>
        <w:t> </w:t>
      </w:r>
      <w:r w:rsidRPr="0050477B">
        <w:rPr>
          <w:lang w:val="es-ES"/>
        </w:rPr>
        <w:t>18</w:t>
      </w:r>
      <w:r>
        <w:rPr>
          <w:lang w:val="es-ES"/>
        </w:rPr>
        <w:t>.</w:t>
      </w:r>
    </w:p>
  </w:footnote>
  <w:footnote w:id="186">
    <w:p w14:paraId="615442AA"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El programa de la SEII benefició a </w:t>
      </w:r>
      <w:r w:rsidRPr="0050477B">
        <w:rPr>
          <w:lang w:val="es-ES"/>
        </w:rPr>
        <w:t>194</w:t>
      </w:r>
      <w:r>
        <w:rPr>
          <w:lang w:val="es-ES"/>
        </w:rPr>
        <w:t xml:space="preserve"> grupos, y </w:t>
      </w:r>
      <w:r w:rsidRPr="0050477B">
        <w:rPr>
          <w:lang w:val="es-ES"/>
        </w:rPr>
        <w:t>10</w:t>
      </w:r>
      <w:r>
        <w:rPr>
          <w:lang w:val="es-ES"/>
        </w:rPr>
        <w:t xml:space="preserve"> ONG recibieron fondos de transferencia pública entre </w:t>
      </w:r>
      <w:r w:rsidRPr="0050477B">
        <w:rPr>
          <w:lang w:val="es-ES"/>
        </w:rPr>
        <w:t>2014</w:t>
      </w:r>
      <w:r>
        <w:rPr>
          <w:lang w:val="es-ES"/>
        </w:rPr>
        <w:t xml:space="preserve"> y </w:t>
      </w:r>
      <w:r w:rsidRPr="0050477B">
        <w:rPr>
          <w:lang w:val="es-ES"/>
        </w:rPr>
        <w:t>2017</w:t>
      </w:r>
      <w:r>
        <w:rPr>
          <w:lang w:val="es-ES"/>
        </w:rPr>
        <w:t xml:space="preserve"> por un total de casi </w:t>
      </w:r>
      <w:r w:rsidRPr="0050477B">
        <w:rPr>
          <w:lang w:val="es-ES"/>
        </w:rPr>
        <w:t>400</w:t>
      </w:r>
      <w:r>
        <w:rPr>
          <w:lang w:val="es-ES"/>
        </w:rPr>
        <w:t>.</w:t>
      </w:r>
      <w:r w:rsidRPr="0050477B">
        <w:rPr>
          <w:lang w:val="es-ES"/>
        </w:rPr>
        <w:t>000</w:t>
      </w:r>
      <w:r>
        <w:rPr>
          <w:lang w:val="es-ES"/>
        </w:rPr>
        <w:t xml:space="preserve"> dólares de los Estados Unidos.</w:t>
      </w:r>
    </w:p>
  </w:footnote>
  <w:footnote w:id="187">
    <w:p w14:paraId="788E6B7D"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Timor-Leste’s Beijing Declaration and Platform for Action (Bpfa) National Review and Appraisal Report (</w:t>
      </w:r>
      <w:r w:rsidRPr="0050477B">
        <w:rPr>
          <w:lang w:val="es-ES"/>
        </w:rPr>
        <w:t>2014</w:t>
      </w:r>
      <w:r>
        <w:rPr>
          <w:lang w:val="es-ES"/>
        </w:rPr>
        <w:t>-</w:t>
      </w:r>
      <w:r w:rsidRPr="0050477B">
        <w:rPr>
          <w:lang w:val="es-ES"/>
        </w:rPr>
        <w:t>2018</w:t>
      </w:r>
      <w:r>
        <w:rPr>
          <w:lang w:val="es-ES"/>
        </w:rPr>
        <w:t xml:space="preserve">), República Democrática de Timor-Leste, Secretaría de Estado de Igualdad e Inclusión (SEII), </w:t>
      </w:r>
      <w:r w:rsidRPr="0050477B">
        <w:rPr>
          <w:lang w:val="es-ES"/>
        </w:rPr>
        <w:t>2019</w:t>
      </w:r>
      <w:r>
        <w:rPr>
          <w:lang w:val="es-ES"/>
        </w:rPr>
        <w:t xml:space="preserve">, págs. </w:t>
      </w:r>
      <w:r w:rsidRPr="0050477B">
        <w:rPr>
          <w:lang w:val="es-ES"/>
        </w:rPr>
        <w:t>37</w:t>
      </w:r>
      <w:r>
        <w:rPr>
          <w:lang w:val="es-ES"/>
        </w:rPr>
        <w:t xml:space="preserve"> y </w:t>
      </w:r>
      <w:r w:rsidRPr="0050477B">
        <w:rPr>
          <w:lang w:val="es-ES"/>
        </w:rPr>
        <w:t>40</w:t>
      </w:r>
      <w:r>
        <w:rPr>
          <w:lang w:val="es-ES"/>
        </w:rPr>
        <w:t>.</w:t>
      </w:r>
    </w:p>
  </w:footnote>
  <w:footnote w:id="188">
    <w:p w14:paraId="0ABEA4A8" w14:textId="1404C828"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Ley núm. </w:t>
      </w:r>
      <w:r w:rsidRPr="0050477B">
        <w:rPr>
          <w:lang w:val="es-ES"/>
        </w:rPr>
        <w:t>15</w:t>
      </w:r>
      <w:r>
        <w:rPr>
          <w:lang w:val="es-ES"/>
        </w:rPr>
        <w:t>/</w:t>
      </w:r>
      <w:r w:rsidRPr="0050477B">
        <w:rPr>
          <w:lang w:val="es-ES"/>
        </w:rPr>
        <w:t>2017</w:t>
      </w:r>
      <w:r>
        <w:rPr>
          <w:lang w:val="es-ES"/>
        </w:rPr>
        <w:t xml:space="preserve">, de </w:t>
      </w:r>
      <w:r w:rsidRPr="0050477B">
        <w:rPr>
          <w:lang w:val="es-ES"/>
        </w:rPr>
        <w:t>23</w:t>
      </w:r>
      <w:r>
        <w:rPr>
          <w:lang w:val="es-ES"/>
        </w:rPr>
        <w:t xml:space="preserve"> de agosto de </w:t>
      </w:r>
      <w:r w:rsidRPr="0050477B">
        <w:rPr>
          <w:lang w:val="es-ES"/>
        </w:rPr>
        <w:t>2017</w:t>
      </w:r>
      <w:r>
        <w:rPr>
          <w:lang w:val="es-ES"/>
        </w:rPr>
        <w:t xml:space="preserve"> (</w:t>
      </w:r>
      <w:r w:rsidR="007608EF">
        <w:rPr>
          <w:lang w:val="es-ES"/>
        </w:rPr>
        <w:t>“</w:t>
      </w:r>
      <w:r>
        <w:rPr>
          <w:lang w:val="es-ES"/>
        </w:rPr>
        <w:t>Ley de Inversión Privada</w:t>
      </w:r>
      <w:r w:rsidR="007608EF">
        <w:rPr>
          <w:lang w:val="es-ES"/>
        </w:rPr>
        <w:t>”</w:t>
      </w:r>
      <w:r>
        <w:rPr>
          <w:lang w:val="es-ES"/>
        </w:rPr>
        <w:t xml:space="preserve">), art. </w:t>
      </w:r>
      <w:r w:rsidRPr="0050477B">
        <w:rPr>
          <w:lang w:val="es-ES"/>
        </w:rPr>
        <w:t>4</w:t>
      </w:r>
      <w:r>
        <w:rPr>
          <w:lang w:val="es-ES"/>
        </w:rPr>
        <w:t>.c.</w:t>
      </w:r>
    </w:p>
  </w:footnote>
  <w:footnote w:id="189">
    <w:p w14:paraId="4EBF7974"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sz w:val="20"/>
          <w:lang w:val="es-ES"/>
        </w:rPr>
        <w:tab/>
      </w:r>
      <w:r w:rsidRPr="0050477B">
        <w:rPr>
          <w:rStyle w:val="FootnoteReference"/>
          <w:szCs w:val="18"/>
          <w:lang w:val="es-ES"/>
        </w:rPr>
        <w:footnoteRef/>
      </w:r>
      <w:r>
        <w:rPr>
          <w:lang w:val="es-ES"/>
        </w:rPr>
        <w:tab/>
        <w:t>Estrategia Nacional para la Inclusión Financiera (</w:t>
      </w:r>
      <w:r w:rsidRPr="0050477B">
        <w:rPr>
          <w:lang w:val="es-ES"/>
        </w:rPr>
        <w:t>2017</w:t>
      </w:r>
      <w:r>
        <w:rPr>
          <w:lang w:val="es-ES"/>
        </w:rPr>
        <w:t>-</w:t>
      </w:r>
      <w:r w:rsidRPr="0050477B">
        <w:rPr>
          <w:lang w:val="es-ES"/>
        </w:rPr>
        <w:t>2022</w:t>
      </w:r>
      <w:r>
        <w:rPr>
          <w:lang w:val="es-ES"/>
        </w:rPr>
        <w:t xml:space="preserve">), Banco Central de Timor-Leste, República Democrática de Timor-Leste, </w:t>
      </w:r>
      <w:r w:rsidRPr="0050477B">
        <w:rPr>
          <w:lang w:val="es-ES"/>
        </w:rPr>
        <w:t>2017</w:t>
      </w:r>
      <w:r>
        <w:rPr>
          <w:lang w:val="es-ES"/>
        </w:rPr>
        <w:t>.</w:t>
      </w:r>
    </w:p>
  </w:footnote>
  <w:footnote w:id="190">
    <w:p w14:paraId="22A3285D"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Estrategia Nacional para la Inclusión Financiera (</w:t>
      </w:r>
      <w:r w:rsidRPr="0050477B">
        <w:rPr>
          <w:lang w:val="es-ES"/>
        </w:rPr>
        <w:t>2017</w:t>
      </w:r>
      <w:r>
        <w:rPr>
          <w:lang w:val="es-ES"/>
        </w:rPr>
        <w:t>-</w:t>
      </w:r>
      <w:r w:rsidRPr="0050477B">
        <w:rPr>
          <w:lang w:val="es-ES"/>
        </w:rPr>
        <w:t>2022</w:t>
      </w:r>
      <w:r>
        <w:rPr>
          <w:lang w:val="es-ES"/>
        </w:rPr>
        <w:t xml:space="preserve">), Banco Central de Timor-Leste, República Democrática de Timor-Leste, </w:t>
      </w:r>
      <w:r w:rsidRPr="0050477B">
        <w:rPr>
          <w:lang w:val="es-ES"/>
        </w:rPr>
        <w:t>2017</w:t>
      </w:r>
      <w:r>
        <w:rPr>
          <w:lang w:val="es-ES"/>
        </w:rPr>
        <w:t xml:space="preserve">, pág. </w:t>
      </w:r>
      <w:r w:rsidRPr="0050477B">
        <w:rPr>
          <w:lang w:val="es-ES"/>
        </w:rPr>
        <w:t>128</w:t>
      </w:r>
      <w:r>
        <w:rPr>
          <w:lang w:val="es-ES"/>
        </w:rPr>
        <w:t>.</w:t>
      </w:r>
    </w:p>
  </w:footnote>
  <w:footnote w:id="191">
    <w:p w14:paraId="68504DBA" w14:textId="55A57158"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Para obtener más información sobre la inclusión financiera, véase la </w:t>
      </w:r>
      <w:r w:rsidR="007608EF">
        <w:rPr>
          <w:lang w:val="es-ES"/>
        </w:rPr>
        <w:t>“</w:t>
      </w:r>
      <w:r>
        <w:rPr>
          <w:lang w:val="es-ES"/>
        </w:rPr>
        <w:t>Estrategia de capacitación económica e inclusión financiera de las mujeres</w:t>
      </w:r>
      <w:r w:rsidR="007608EF">
        <w:rPr>
          <w:lang w:val="es-ES"/>
        </w:rPr>
        <w:t>”</w:t>
      </w:r>
      <w:r>
        <w:rPr>
          <w:lang w:val="es-ES"/>
        </w:rPr>
        <w:t xml:space="preserve"> en el artículo </w:t>
      </w:r>
      <w:r w:rsidRPr="0050477B">
        <w:rPr>
          <w:lang w:val="es-ES"/>
        </w:rPr>
        <w:t>13</w:t>
      </w:r>
      <w:r>
        <w:rPr>
          <w:lang w:val="es-ES"/>
        </w:rPr>
        <w:t>.</w:t>
      </w:r>
    </w:p>
  </w:footnote>
  <w:footnote w:id="192">
    <w:p w14:paraId="6BC2BF85" w14:textId="5430A548" w:rsidR="00952B66" w:rsidRPr="0042718B"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sidRPr="0042718B">
        <w:rPr>
          <w:lang w:val="es-ES"/>
        </w:rPr>
        <w:tab/>
        <w:t>Resultados en materia de trabajo decente (</w:t>
      </w:r>
      <w:r w:rsidRPr="0050477B">
        <w:rPr>
          <w:lang w:val="es-ES"/>
        </w:rPr>
        <w:t>2016</w:t>
      </w:r>
      <w:r w:rsidRPr="0042718B">
        <w:rPr>
          <w:lang w:val="es-ES"/>
        </w:rPr>
        <w:t>-</w:t>
      </w:r>
      <w:r w:rsidRPr="0050477B">
        <w:rPr>
          <w:lang w:val="es-ES"/>
        </w:rPr>
        <w:t>2017</w:t>
      </w:r>
      <w:r w:rsidRPr="0042718B">
        <w:rPr>
          <w:lang w:val="es-ES"/>
        </w:rPr>
        <w:t xml:space="preserve">) - Timor-Leste, OIT - </w:t>
      </w:r>
      <w:r w:rsidR="000846ED">
        <w:fldChar w:fldCharType="begin"/>
      </w:r>
      <w:r w:rsidR="000846ED">
        <w:instrText xml:space="preserve"> HYPERLINK "https://www.ilo.org/IRDashboard/" \l "aee7mjg" </w:instrText>
      </w:r>
      <w:r w:rsidR="000846ED">
        <w:fldChar w:fldCharType="separate"/>
      </w:r>
      <w:r w:rsidR="00741E2C" w:rsidRPr="0050477B">
        <w:rPr>
          <w:rStyle w:val="Hyperlink"/>
          <w:lang w:val="es-ES"/>
        </w:rPr>
        <w:t>https://www.ilo.org/IRDashboard/#aee7mjg</w:t>
      </w:r>
      <w:r w:rsidR="000846ED">
        <w:rPr>
          <w:rStyle w:val="Hyperlink"/>
          <w:lang w:val="es-ES"/>
        </w:rPr>
        <w:fldChar w:fldCharType="end"/>
      </w:r>
      <w:r w:rsidR="00741E2C" w:rsidRPr="0042718B">
        <w:rPr>
          <w:lang w:val="es-ES"/>
        </w:rPr>
        <w:t xml:space="preserve"> </w:t>
      </w:r>
      <w:r w:rsidRPr="0042718B">
        <w:rPr>
          <w:lang w:val="es-ES"/>
        </w:rPr>
        <w:t xml:space="preserve">[consultado el </w:t>
      </w:r>
      <w:r w:rsidRPr="0050477B">
        <w:rPr>
          <w:lang w:val="es-ES"/>
        </w:rPr>
        <w:t>12</w:t>
      </w:r>
      <w:r w:rsidRPr="0042718B">
        <w:rPr>
          <w:lang w:val="es-ES"/>
        </w:rPr>
        <w:t>/</w:t>
      </w:r>
      <w:r w:rsidRPr="0050477B">
        <w:rPr>
          <w:lang w:val="es-ES"/>
        </w:rPr>
        <w:t>09</w:t>
      </w:r>
      <w:r w:rsidRPr="0042718B">
        <w:rPr>
          <w:lang w:val="es-ES"/>
        </w:rPr>
        <w:t>/</w:t>
      </w:r>
      <w:r w:rsidRPr="0050477B">
        <w:rPr>
          <w:lang w:val="es-ES"/>
        </w:rPr>
        <w:t>2019</w:t>
      </w:r>
      <w:r w:rsidRPr="0042718B">
        <w:rPr>
          <w:lang w:val="es-ES"/>
        </w:rPr>
        <w:t>].</w:t>
      </w:r>
    </w:p>
  </w:footnote>
  <w:footnote w:id="193">
    <w:p w14:paraId="293A4130"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sidRPr="0042718B">
        <w:rPr>
          <w:lang w:val="es-ES"/>
        </w:rPr>
        <w:tab/>
      </w:r>
      <w:r w:rsidRPr="0050477B">
        <w:rPr>
          <w:rStyle w:val="FootnoteReference"/>
          <w:lang w:val="es-ES"/>
        </w:rPr>
        <w:footnoteRef/>
      </w:r>
      <w:bookmarkStart w:id="55" w:name="_Hlk24530781"/>
      <w:r w:rsidRPr="0042718B">
        <w:rPr>
          <w:lang w:val="es-ES"/>
        </w:rPr>
        <w:tab/>
        <w:t>Respuesta de la Dirección Nacional</w:t>
      </w:r>
      <w:r>
        <w:rPr>
          <w:lang w:val="es-ES"/>
        </w:rPr>
        <w:t xml:space="preserve"> de Formación Profesional - SEPFOPE al cuestionario del Comité, noviembre de </w:t>
      </w:r>
      <w:r w:rsidRPr="0050477B">
        <w:rPr>
          <w:lang w:val="es-ES"/>
        </w:rPr>
        <w:t>2019</w:t>
      </w:r>
      <w:r>
        <w:rPr>
          <w:lang w:val="es-ES"/>
        </w:rPr>
        <w:t>.</w:t>
      </w:r>
      <w:bookmarkEnd w:id="55"/>
    </w:p>
  </w:footnote>
  <w:footnote w:id="194">
    <w:p w14:paraId="3AE38942" w14:textId="77777777" w:rsidR="00952B66" w:rsidRPr="00BF379A"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Timor-Leste’s Beijing Declaration and Platform for Action (Bpfa) National Review and Appraisal Report (</w:t>
      </w:r>
      <w:r w:rsidRPr="0050477B">
        <w:rPr>
          <w:lang w:val="es-ES"/>
        </w:rPr>
        <w:t>2014</w:t>
      </w:r>
      <w:r>
        <w:rPr>
          <w:lang w:val="es-ES"/>
        </w:rPr>
        <w:t>-</w:t>
      </w:r>
      <w:r w:rsidRPr="0050477B">
        <w:rPr>
          <w:lang w:val="es-ES"/>
        </w:rPr>
        <w:t>2018</w:t>
      </w:r>
      <w:r>
        <w:rPr>
          <w:lang w:val="es-ES"/>
        </w:rPr>
        <w:t xml:space="preserve">), República Democrática de Timor-Leste, Secretaría de Estado de Igualdad e Inclusión (SEII), </w:t>
      </w:r>
      <w:r w:rsidRPr="0050477B">
        <w:rPr>
          <w:lang w:val="es-ES"/>
        </w:rPr>
        <w:t>2019</w:t>
      </w:r>
      <w:r>
        <w:rPr>
          <w:lang w:val="es-ES"/>
        </w:rPr>
        <w:t xml:space="preserve">, pág. </w:t>
      </w:r>
      <w:r w:rsidRPr="0050477B">
        <w:rPr>
          <w:lang w:val="es-ES"/>
        </w:rPr>
        <w:t>40</w:t>
      </w:r>
      <w:r>
        <w:rPr>
          <w:lang w:val="es-ES"/>
        </w:rPr>
        <w:t>.</w:t>
      </w:r>
    </w:p>
  </w:footnote>
  <w:footnote w:id="195">
    <w:p w14:paraId="46157301"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Respuesta de la Dirección Nacional de Formación Profesional (SEPFOPE) al cuestionario del Comité, noviembre de </w:t>
      </w:r>
      <w:r w:rsidRPr="0050477B">
        <w:rPr>
          <w:lang w:val="es-ES"/>
        </w:rPr>
        <w:t>2019</w:t>
      </w:r>
      <w:r>
        <w:rPr>
          <w:lang w:val="es-ES"/>
        </w:rPr>
        <w:t>.</w:t>
      </w:r>
    </w:p>
  </w:footnote>
  <w:footnote w:id="196">
    <w:p w14:paraId="3FE9D8E3"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r>
      <w:r w:rsidRPr="0050477B">
        <w:rPr>
          <w:i/>
          <w:lang w:val="es-ES"/>
        </w:rPr>
        <w:t>Ibid</w:t>
      </w:r>
      <w:r>
        <w:rPr>
          <w:lang w:val="es-ES"/>
        </w:rPr>
        <w:t xml:space="preserve">., pág. </w:t>
      </w:r>
      <w:r w:rsidRPr="0050477B">
        <w:rPr>
          <w:lang w:val="es-ES"/>
        </w:rPr>
        <w:t>41</w:t>
      </w:r>
      <w:r>
        <w:rPr>
          <w:lang w:val="es-ES"/>
        </w:rPr>
        <w:t xml:space="preserve">; aportaciones del taller consultivo, </w:t>
      </w:r>
      <w:r w:rsidRPr="0050477B">
        <w:rPr>
          <w:lang w:val="es-ES"/>
        </w:rPr>
        <w:t>17</w:t>
      </w:r>
      <w:r>
        <w:rPr>
          <w:lang w:val="es-ES"/>
        </w:rPr>
        <w:t xml:space="preserve"> y </w:t>
      </w:r>
      <w:r w:rsidRPr="0050477B">
        <w:rPr>
          <w:lang w:val="es-ES"/>
        </w:rPr>
        <w:t>18</w:t>
      </w:r>
      <w:r>
        <w:rPr>
          <w:lang w:val="es-ES"/>
        </w:rPr>
        <w:t xml:space="preserve"> de octubre de </w:t>
      </w:r>
      <w:r w:rsidRPr="0050477B">
        <w:rPr>
          <w:lang w:val="es-ES"/>
        </w:rPr>
        <w:t>2019</w:t>
      </w:r>
      <w:r>
        <w:rPr>
          <w:lang w:val="es-ES"/>
        </w:rPr>
        <w:t>.</w:t>
      </w:r>
    </w:p>
  </w:footnote>
  <w:footnote w:id="197">
    <w:p w14:paraId="0932490C"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Estadísticas correspondientes a </w:t>
      </w:r>
      <w:r w:rsidRPr="0050477B">
        <w:rPr>
          <w:lang w:val="es-ES"/>
        </w:rPr>
        <w:t>2016</w:t>
      </w:r>
      <w:r>
        <w:rPr>
          <w:lang w:val="es-ES"/>
        </w:rPr>
        <w:t>-</w:t>
      </w:r>
      <w:r w:rsidRPr="0050477B">
        <w:rPr>
          <w:lang w:val="es-ES"/>
        </w:rPr>
        <w:t>2019</w:t>
      </w:r>
      <w:r>
        <w:rPr>
          <w:lang w:val="es-ES"/>
        </w:rPr>
        <w:t xml:space="preserve">, Instituto Nacional de Segurança Social, República Democrática de Timor-Leste, noviembre de </w:t>
      </w:r>
      <w:r w:rsidRPr="0050477B">
        <w:rPr>
          <w:lang w:val="es-ES"/>
        </w:rPr>
        <w:t>2019</w:t>
      </w:r>
      <w:r>
        <w:rPr>
          <w:lang w:val="es-ES"/>
        </w:rPr>
        <w:t>.</w:t>
      </w:r>
    </w:p>
  </w:footnote>
  <w:footnote w:id="198">
    <w:p w14:paraId="6928F6E5" w14:textId="77777777" w:rsidR="00952B66" w:rsidRPr="00952B66" w:rsidRDefault="00952B66" w:rsidP="00542E65">
      <w:pPr>
        <w:pStyle w:val="FootnoteText"/>
        <w:tabs>
          <w:tab w:val="clear" w:pos="418"/>
          <w:tab w:val="right" w:pos="1195"/>
          <w:tab w:val="left" w:pos="1267"/>
          <w:tab w:val="left" w:pos="1742"/>
          <w:tab w:val="left" w:pos="2218"/>
          <w:tab w:val="left" w:pos="2693"/>
        </w:tabs>
        <w:ind w:left="1267" w:right="1267" w:hanging="432"/>
        <w:rPr>
          <w:lang w:val="en-US"/>
        </w:rPr>
      </w:pPr>
      <w:r>
        <w:rPr>
          <w:lang w:val="es-ES"/>
        </w:rPr>
        <w:tab/>
      </w:r>
      <w:r w:rsidRPr="0050477B">
        <w:rPr>
          <w:rStyle w:val="FootnoteReference"/>
          <w:lang w:val="es-ES"/>
        </w:rPr>
        <w:footnoteRef/>
      </w:r>
      <w:r w:rsidRPr="00A750F3">
        <w:rPr>
          <w:lang w:val="en-US"/>
        </w:rPr>
        <w:tab/>
        <w:t xml:space="preserve">J. Gardner, Gender analysis of the </w:t>
      </w:r>
      <w:r w:rsidRPr="0050477B">
        <w:rPr>
          <w:lang w:val="en-US"/>
        </w:rPr>
        <w:t>2013</w:t>
      </w:r>
      <w:r w:rsidRPr="00A750F3">
        <w:rPr>
          <w:lang w:val="en-US"/>
        </w:rPr>
        <w:t xml:space="preserve"> Timor-Leste Labour Force Survey - A statistical summary of women and men at work in Timor-Leste, SEPFOPE/SEM/OIT/ONU-Mujeres, </w:t>
      </w:r>
      <w:r w:rsidRPr="0050477B">
        <w:rPr>
          <w:lang w:val="en-US"/>
        </w:rPr>
        <w:t>2017</w:t>
      </w:r>
      <w:r w:rsidRPr="00A750F3">
        <w:rPr>
          <w:lang w:val="en-US"/>
        </w:rPr>
        <w:t xml:space="preserve">, pág. </w:t>
      </w:r>
      <w:r w:rsidRPr="0050477B">
        <w:rPr>
          <w:lang w:val="en-US"/>
        </w:rPr>
        <w:t>25</w:t>
      </w:r>
      <w:r w:rsidRPr="00A750F3">
        <w:rPr>
          <w:lang w:val="en-US"/>
        </w:rPr>
        <w:t>.</w:t>
      </w:r>
    </w:p>
  </w:footnote>
  <w:footnote w:id="199">
    <w:p w14:paraId="6394AF77"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sidRPr="00A750F3">
        <w:rPr>
          <w:lang w:val="en-US"/>
        </w:rPr>
        <w:tab/>
      </w:r>
      <w:r w:rsidRPr="0050477B">
        <w:rPr>
          <w:rStyle w:val="FootnoteReference"/>
          <w:lang w:val="es-ES"/>
        </w:rPr>
        <w:footnoteRef/>
      </w:r>
      <w:r>
        <w:rPr>
          <w:lang w:val="es-ES"/>
        </w:rPr>
        <w:tab/>
        <w:t>El objetivo de las visitas de inspección no solo es supervisar las condiciones de trabajo, sino también la seguridad y salud ocupacionales, el empleo de trabajadores extranjeros y cuestiones relacionadas con la seguridad social.</w:t>
      </w:r>
    </w:p>
  </w:footnote>
  <w:footnote w:id="200">
    <w:p w14:paraId="5A1C673C"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Datos correspondientes a </w:t>
      </w:r>
      <w:r w:rsidRPr="0050477B">
        <w:rPr>
          <w:lang w:val="es-ES"/>
        </w:rPr>
        <w:t>2012</w:t>
      </w:r>
      <w:r>
        <w:rPr>
          <w:lang w:val="es-ES"/>
        </w:rPr>
        <w:t>-</w:t>
      </w:r>
      <w:r w:rsidRPr="0050477B">
        <w:rPr>
          <w:lang w:val="es-ES"/>
        </w:rPr>
        <w:t>2017</w:t>
      </w:r>
      <w:r>
        <w:rPr>
          <w:lang w:val="es-ES"/>
        </w:rPr>
        <w:t xml:space="preserve"> de la Inspección General de Trabajo, Secretaría de Estado de Formación Profesional y Empleo (SEPFOPE), Timor-Leste, </w:t>
      </w:r>
      <w:r w:rsidRPr="0050477B">
        <w:rPr>
          <w:lang w:val="es-ES"/>
        </w:rPr>
        <w:t>23</w:t>
      </w:r>
      <w:r>
        <w:rPr>
          <w:lang w:val="es-ES"/>
        </w:rPr>
        <w:t xml:space="preserve"> de septiembre de </w:t>
      </w:r>
      <w:r w:rsidRPr="0050477B">
        <w:rPr>
          <w:lang w:val="es-ES"/>
        </w:rPr>
        <w:t>2019</w:t>
      </w:r>
      <w:r>
        <w:rPr>
          <w:lang w:val="es-ES"/>
        </w:rPr>
        <w:t xml:space="preserve">; respuesta complementaria de la Inspección General de Trabajo (SEPFOPE) al cuestionario del Comité, </w:t>
      </w:r>
      <w:r w:rsidRPr="0050477B">
        <w:rPr>
          <w:lang w:val="es-ES"/>
        </w:rPr>
        <w:t>28</w:t>
      </w:r>
      <w:r>
        <w:rPr>
          <w:lang w:val="es-ES"/>
        </w:rPr>
        <w:t xml:space="preserve"> de octubre de </w:t>
      </w:r>
      <w:r w:rsidRPr="0050477B">
        <w:rPr>
          <w:lang w:val="es-ES"/>
        </w:rPr>
        <w:t>2019</w:t>
      </w:r>
      <w:r>
        <w:rPr>
          <w:lang w:val="es-ES"/>
        </w:rPr>
        <w:t>.</w:t>
      </w:r>
    </w:p>
  </w:footnote>
  <w:footnote w:id="201">
    <w:p w14:paraId="0EB13E12"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Respuesta al cuestionario del Comité presentada por la Inspección General de Trabajo, Secretaría de Estado de Formación Profesional y Empleo (SEPFOPE), Timor-Leste, </w:t>
      </w:r>
      <w:r w:rsidRPr="0050477B">
        <w:rPr>
          <w:lang w:val="es-ES"/>
        </w:rPr>
        <w:t>23</w:t>
      </w:r>
      <w:r>
        <w:rPr>
          <w:lang w:val="es-ES"/>
        </w:rPr>
        <w:t xml:space="preserve"> de septiembre de </w:t>
      </w:r>
      <w:r w:rsidRPr="0050477B">
        <w:rPr>
          <w:lang w:val="es-ES"/>
        </w:rPr>
        <w:t>2019</w:t>
      </w:r>
      <w:r>
        <w:rPr>
          <w:lang w:val="es-ES"/>
        </w:rPr>
        <w:t>.</w:t>
      </w:r>
    </w:p>
  </w:footnote>
  <w:footnote w:id="202">
    <w:p w14:paraId="40A6E0C7"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El número de casos tramitados por la Inspección General de Trabajo es superior al número de demandantes, ya que algunos casos pueden abarcar asuntos de diversa índole.</w:t>
      </w:r>
    </w:p>
  </w:footnote>
  <w:footnote w:id="203">
    <w:p w14:paraId="5D09FA86"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Respuesta al cuestionario del Comité presentada por la Inspección General de Trabajo, Secretaría de Estado de Formación Profesional y Empleo (SEPFOPE), Timor-Leste, </w:t>
      </w:r>
      <w:r w:rsidRPr="0050477B">
        <w:rPr>
          <w:lang w:val="es-ES"/>
        </w:rPr>
        <w:t>23</w:t>
      </w:r>
      <w:r>
        <w:rPr>
          <w:lang w:val="es-ES"/>
        </w:rPr>
        <w:t xml:space="preserve"> de septiembre de </w:t>
      </w:r>
      <w:r w:rsidRPr="0050477B">
        <w:rPr>
          <w:lang w:val="es-ES"/>
        </w:rPr>
        <w:t>2019</w:t>
      </w:r>
      <w:r>
        <w:rPr>
          <w:lang w:val="es-ES"/>
        </w:rPr>
        <w:t xml:space="preserve">; respuesta complementaria de la Inspección General de Trabajo (SEPFOPE) al cuestionario del Comité, </w:t>
      </w:r>
      <w:r w:rsidRPr="0050477B">
        <w:rPr>
          <w:lang w:val="es-ES"/>
        </w:rPr>
        <w:t>28</w:t>
      </w:r>
      <w:r>
        <w:rPr>
          <w:lang w:val="es-ES"/>
        </w:rPr>
        <w:t xml:space="preserve"> de octubre de </w:t>
      </w:r>
      <w:r w:rsidRPr="0050477B">
        <w:rPr>
          <w:lang w:val="es-ES"/>
        </w:rPr>
        <w:t>2019</w:t>
      </w:r>
      <w:r>
        <w:rPr>
          <w:lang w:val="es-ES"/>
        </w:rPr>
        <w:t>.</w:t>
      </w:r>
    </w:p>
  </w:footnote>
  <w:footnote w:id="204">
    <w:p w14:paraId="62DCC46A"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De un importe total de </w:t>
      </w:r>
      <w:r w:rsidRPr="0050477B">
        <w:rPr>
          <w:lang w:val="es-ES"/>
        </w:rPr>
        <w:t>113</w:t>
      </w:r>
      <w:r>
        <w:rPr>
          <w:lang w:val="es-ES"/>
        </w:rPr>
        <w:t>.</w:t>
      </w:r>
      <w:r w:rsidRPr="0050477B">
        <w:rPr>
          <w:lang w:val="es-ES"/>
        </w:rPr>
        <w:t>850</w:t>
      </w:r>
      <w:r>
        <w:rPr>
          <w:lang w:val="es-ES"/>
        </w:rPr>
        <w:t xml:space="preserve"> dólares de los Estados Unidos en </w:t>
      </w:r>
      <w:r w:rsidRPr="0050477B">
        <w:rPr>
          <w:lang w:val="es-ES"/>
        </w:rPr>
        <w:t>2016</w:t>
      </w:r>
      <w:r>
        <w:rPr>
          <w:lang w:val="es-ES"/>
        </w:rPr>
        <w:t xml:space="preserve"> a </w:t>
      </w:r>
      <w:r w:rsidRPr="0050477B">
        <w:rPr>
          <w:lang w:val="es-ES"/>
        </w:rPr>
        <w:t>482</w:t>
      </w:r>
      <w:r>
        <w:rPr>
          <w:lang w:val="es-ES"/>
        </w:rPr>
        <w:t>.</w:t>
      </w:r>
      <w:r w:rsidRPr="0050477B">
        <w:rPr>
          <w:lang w:val="es-ES"/>
        </w:rPr>
        <w:t>062</w:t>
      </w:r>
      <w:r>
        <w:rPr>
          <w:lang w:val="es-ES"/>
        </w:rPr>
        <w:t xml:space="preserve"> dólares hasta octubre de </w:t>
      </w:r>
      <w:r w:rsidRPr="0050477B">
        <w:rPr>
          <w:lang w:val="es-ES"/>
        </w:rPr>
        <w:t>2019</w:t>
      </w:r>
      <w:r>
        <w:rPr>
          <w:lang w:val="es-ES"/>
        </w:rPr>
        <w:t>.</w:t>
      </w:r>
    </w:p>
  </w:footnote>
  <w:footnote w:id="205">
    <w:p w14:paraId="4A67F943"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Respuesta complementaria de la Inspección General de Trabajo (SEPFOPE) al cuestionario del Comité, </w:t>
      </w:r>
      <w:r w:rsidRPr="0050477B">
        <w:rPr>
          <w:lang w:val="es-ES"/>
        </w:rPr>
        <w:t>28</w:t>
      </w:r>
      <w:r>
        <w:rPr>
          <w:lang w:val="es-ES"/>
        </w:rPr>
        <w:t xml:space="preserve"> de octubre de </w:t>
      </w:r>
      <w:r w:rsidRPr="0050477B">
        <w:rPr>
          <w:lang w:val="es-ES"/>
        </w:rPr>
        <w:t>2019</w:t>
      </w:r>
      <w:r>
        <w:rPr>
          <w:lang w:val="es-ES"/>
        </w:rPr>
        <w:t>.</w:t>
      </w:r>
    </w:p>
  </w:footnote>
  <w:footnote w:id="206">
    <w:p w14:paraId="11D2689E" w14:textId="77777777" w:rsidR="00952B66" w:rsidRPr="00A750F3" w:rsidRDefault="00952B66" w:rsidP="00542E65">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50477B">
        <w:rPr>
          <w:rStyle w:val="FootnoteReference"/>
          <w:lang w:val="es-ES"/>
        </w:rPr>
        <w:footnoteRef/>
      </w:r>
      <w:r>
        <w:rPr>
          <w:lang w:val="es-ES"/>
        </w:rPr>
        <w:tab/>
        <w:t xml:space="preserve">Timor-Leste Labour Force Surveys </w:t>
      </w:r>
      <w:r w:rsidRPr="0050477B">
        <w:rPr>
          <w:lang w:val="es-ES"/>
        </w:rPr>
        <w:t>2010</w:t>
      </w:r>
      <w:r>
        <w:rPr>
          <w:lang w:val="es-ES"/>
        </w:rPr>
        <w:t>-</w:t>
      </w:r>
      <w:r w:rsidRPr="0050477B">
        <w:rPr>
          <w:lang w:val="es-ES"/>
        </w:rPr>
        <w:t>2013</w:t>
      </w:r>
      <w:r>
        <w:rPr>
          <w:lang w:val="es-ES"/>
        </w:rPr>
        <w:t>-</w:t>
      </w:r>
      <w:r w:rsidRPr="0050477B">
        <w:rPr>
          <w:lang w:val="es-ES"/>
        </w:rPr>
        <w:t>2016</w:t>
      </w:r>
      <w:r>
        <w:rPr>
          <w:lang w:val="es-ES"/>
        </w:rPr>
        <w:t xml:space="preserve"> - Main trends based on Harmonized Data, Dirección General de Estadística - Ministerio de Finanzas/SEPFOPE/OIT, </w:t>
      </w:r>
      <w:r w:rsidRPr="0050477B">
        <w:rPr>
          <w:lang w:val="es-ES"/>
        </w:rPr>
        <w:t>2019</w:t>
      </w:r>
      <w:r>
        <w:rPr>
          <w:lang w:val="es-ES"/>
        </w:rPr>
        <w:t xml:space="preserve">, pág. </w:t>
      </w:r>
      <w:r w:rsidRPr="0050477B">
        <w:rPr>
          <w:lang w:val="es-ES"/>
        </w:rPr>
        <w:t>72</w:t>
      </w:r>
      <w:r>
        <w:rPr>
          <w:lang w:val="es-ES"/>
        </w:rPr>
        <w:t>.</w:t>
      </w:r>
    </w:p>
  </w:footnote>
  <w:footnote w:id="207">
    <w:p w14:paraId="500430BE" w14:textId="77777777" w:rsidR="00952B66" w:rsidRPr="00952B66" w:rsidRDefault="00952B66" w:rsidP="00542E65">
      <w:pPr>
        <w:pStyle w:val="FootnoteText"/>
        <w:tabs>
          <w:tab w:val="clear" w:pos="418"/>
          <w:tab w:val="right" w:pos="1195"/>
          <w:tab w:val="left" w:pos="1267"/>
          <w:tab w:val="left" w:pos="1742"/>
          <w:tab w:val="left" w:pos="2218"/>
          <w:tab w:val="left" w:pos="2693"/>
        </w:tabs>
        <w:ind w:left="1267" w:right="1267" w:hanging="432"/>
        <w:rPr>
          <w:lang w:val="en-US"/>
        </w:rPr>
      </w:pPr>
      <w:r>
        <w:rPr>
          <w:lang w:val="es-ES"/>
        </w:rPr>
        <w:tab/>
      </w:r>
      <w:r w:rsidRPr="0050477B">
        <w:rPr>
          <w:rStyle w:val="FootnoteReference"/>
          <w:lang w:val="es-ES"/>
        </w:rPr>
        <w:footnoteRef/>
      </w:r>
      <w:r w:rsidRPr="00A750F3">
        <w:rPr>
          <w:lang w:val="en-US"/>
        </w:rPr>
        <w:tab/>
        <w:t xml:space="preserve">J. Gardner, Gender analysis of the </w:t>
      </w:r>
      <w:r w:rsidRPr="0050477B">
        <w:rPr>
          <w:lang w:val="en-US"/>
        </w:rPr>
        <w:t>2013</w:t>
      </w:r>
      <w:r w:rsidRPr="00A750F3">
        <w:rPr>
          <w:lang w:val="en-US"/>
        </w:rPr>
        <w:t xml:space="preserve"> Timor-Leste Labour Force Survey - A statistical summary of women and men at work in Timor-Leste, SEPFOPE/SEM/OIT/ONU-Mujeres, </w:t>
      </w:r>
      <w:r w:rsidRPr="0050477B">
        <w:rPr>
          <w:lang w:val="en-US"/>
        </w:rPr>
        <w:t>2017</w:t>
      </w:r>
      <w:r w:rsidRPr="00A750F3">
        <w:rPr>
          <w:lang w:val="en-US"/>
        </w:rPr>
        <w:t xml:space="preserve">, pág. </w:t>
      </w:r>
      <w:r w:rsidRPr="0050477B">
        <w:rPr>
          <w:lang w:val="en-US"/>
        </w:rPr>
        <w:t>28</w:t>
      </w:r>
      <w:r w:rsidRPr="00A750F3">
        <w:rPr>
          <w:lang w:val="en-US"/>
        </w:rPr>
        <w:t>.</w:t>
      </w:r>
    </w:p>
  </w:footnote>
  <w:footnote w:id="208">
    <w:p w14:paraId="565AA25F" w14:textId="66EADBB3"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B71F9F">
        <w:rPr>
          <w:sz w:val="20"/>
          <w:lang w:val="en-US"/>
        </w:rPr>
        <w:tab/>
      </w:r>
      <w:r w:rsidRPr="0050477B">
        <w:rPr>
          <w:rStyle w:val="FootnoteReference"/>
          <w:szCs w:val="18"/>
          <w:lang w:val="es-ES"/>
        </w:rPr>
        <w:footnoteRef/>
      </w:r>
      <w:r w:rsidRPr="009A6679">
        <w:rPr>
          <w:lang w:val="es-ES"/>
        </w:rPr>
        <w:tab/>
        <w:t xml:space="preserve">Encuesta Demográfica y de Salud de </w:t>
      </w:r>
      <w:r w:rsidRPr="0050477B">
        <w:rPr>
          <w:lang w:val="es-ES"/>
        </w:rPr>
        <w:t>2016</w:t>
      </w:r>
      <w:r w:rsidRPr="009A6679">
        <w:rPr>
          <w:lang w:val="es-ES"/>
        </w:rPr>
        <w:t xml:space="preserve"> de Timor-Leste, Dirección General de Estadística del Ministerio de Finanzas </w:t>
      </w:r>
      <w:r>
        <w:rPr>
          <w:lang w:val="es-ES"/>
        </w:rPr>
        <w:t>/</w:t>
      </w:r>
      <w:r w:rsidRPr="009A6679">
        <w:rPr>
          <w:lang w:val="es-ES"/>
        </w:rPr>
        <w:t xml:space="preserve"> ICF, </w:t>
      </w:r>
      <w:r w:rsidRPr="0050477B">
        <w:rPr>
          <w:lang w:val="es-ES"/>
        </w:rPr>
        <w:t>2018</w:t>
      </w:r>
      <w:r w:rsidRPr="009A6679">
        <w:rPr>
          <w:lang w:val="es-ES"/>
        </w:rPr>
        <w:t xml:space="preserve">; Encuesta Demográfica y de Salud de </w:t>
      </w:r>
      <w:r w:rsidRPr="0050477B">
        <w:rPr>
          <w:lang w:val="es-ES"/>
        </w:rPr>
        <w:t>2009</w:t>
      </w:r>
      <w:r w:rsidRPr="009A6679">
        <w:rPr>
          <w:lang w:val="es-ES"/>
        </w:rPr>
        <w:t>-</w:t>
      </w:r>
      <w:r w:rsidRPr="0050477B">
        <w:rPr>
          <w:lang w:val="es-ES"/>
        </w:rPr>
        <w:t>2010</w:t>
      </w:r>
      <w:r w:rsidRPr="009A6679">
        <w:rPr>
          <w:lang w:val="es-ES"/>
        </w:rPr>
        <w:t xml:space="preserve"> de Timor</w:t>
      </w:r>
      <w:r w:rsidR="00AA5A6D">
        <w:rPr>
          <w:lang w:val="es-ES"/>
        </w:rPr>
        <w:noBreakHyphen/>
      </w:r>
      <w:r w:rsidRPr="009A6679">
        <w:rPr>
          <w:lang w:val="es-ES"/>
        </w:rPr>
        <w:t xml:space="preserve">Leste, Dirección Nacional de Estadística del Ministerio de Finanzas </w:t>
      </w:r>
      <w:r>
        <w:rPr>
          <w:lang w:val="es-ES"/>
        </w:rPr>
        <w:t>/</w:t>
      </w:r>
      <w:r w:rsidRPr="009A6679">
        <w:rPr>
          <w:lang w:val="es-ES"/>
        </w:rPr>
        <w:t xml:space="preserve"> ICF Macro, </w:t>
      </w:r>
      <w:r w:rsidRPr="0050477B">
        <w:rPr>
          <w:lang w:val="es-ES"/>
        </w:rPr>
        <w:t>2010</w:t>
      </w:r>
      <w:r w:rsidRPr="009A6679">
        <w:rPr>
          <w:lang w:val="es-ES"/>
        </w:rPr>
        <w:t>.</w:t>
      </w:r>
    </w:p>
  </w:footnote>
  <w:footnote w:id="209">
    <w:p w14:paraId="6E140866"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r>
      <w:r w:rsidRPr="0050477B">
        <w:rPr>
          <w:i/>
          <w:lang w:val="es-ES"/>
        </w:rPr>
        <w:t>Ibid</w:t>
      </w:r>
      <w:r w:rsidRPr="009A6679">
        <w:rPr>
          <w:lang w:val="es-ES"/>
        </w:rPr>
        <w:t>.</w:t>
      </w:r>
    </w:p>
  </w:footnote>
  <w:footnote w:id="210">
    <w:p w14:paraId="119334DB" w14:textId="14E0E218"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Según el censo de </w:t>
      </w:r>
      <w:r w:rsidRPr="0050477B">
        <w:rPr>
          <w:lang w:val="es-ES"/>
        </w:rPr>
        <w:t>2015</w:t>
      </w:r>
      <w:r w:rsidRPr="009A6679">
        <w:rPr>
          <w:lang w:val="es-ES"/>
        </w:rPr>
        <w:t xml:space="preserve">: razón de mortalidad materna: </w:t>
      </w:r>
      <w:r w:rsidRPr="0050477B">
        <w:rPr>
          <w:lang w:val="es-ES"/>
        </w:rPr>
        <w:t>426</w:t>
      </w:r>
      <w:r w:rsidRPr="009A6679">
        <w:rPr>
          <w:lang w:val="es-ES"/>
        </w:rPr>
        <w:t>/</w:t>
      </w:r>
      <w:r w:rsidRPr="0050477B">
        <w:rPr>
          <w:lang w:val="es-ES"/>
        </w:rPr>
        <w:t>100</w:t>
      </w:r>
      <w:r w:rsidRPr="009A6679">
        <w:rPr>
          <w:lang w:val="es-ES"/>
        </w:rPr>
        <w:t>.</w:t>
      </w:r>
      <w:r w:rsidRPr="0050477B">
        <w:rPr>
          <w:lang w:val="es-ES"/>
        </w:rPr>
        <w:t>000</w:t>
      </w:r>
      <w:r w:rsidRPr="009A6679">
        <w:rPr>
          <w:lang w:val="es-ES"/>
        </w:rPr>
        <w:t xml:space="preserve">; tasa de mortalidad de menores de </w:t>
      </w:r>
      <w:r w:rsidRPr="0050477B">
        <w:rPr>
          <w:lang w:val="es-ES"/>
        </w:rPr>
        <w:t>1</w:t>
      </w:r>
      <w:r w:rsidRPr="009A6679">
        <w:rPr>
          <w:lang w:val="es-ES"/>
        </w:rPr>
        <w:t xml:space="preserve"> año: </w:t>
      </w:r>
      <w:r w:rsidR="000846ED">
        <w:fldChar w:fldCharType="begin"/>
      </w:r>
      <w:r w:rsidR="000846ED">
        <w:instrText xml:space="preserve"> HYPERLINK "https://undocs.org/es/A/RES/56/100" </w:instrText>
      </w:r>
      <w:r w:rsidR="000846ED">
        <w:fldChar w:fldCharType="separate"/>
      </w:r>
      <w:r w:rsidRPr="0050477B">
        <w:rPr>
          <w:rStyle w:val="Hyperlink"/>
          <w:lang w:val="es-ES"/>
        </w:rPr>
        <w:t>56/100</w:t>
      </w:r>
      <w:r w:rsidR="000846ED">
        <w:rPr>
          <w:rStyle w:val="Hyperlink"/>
          <w:lang w:val="es-ES"/>
        </w:rPr>
        <w:fldChar w:fldCharType="end"/>
      </w:r>
      <w:r w:rsidRPr="009A6679">
        <w:rPr>
          <w:lang w:val="es-ES"/>
        </w:rPr>
        <w:t>.</w:t>
      </w:r>
      <w:r w:rsidRPr="0050477B">
        <w:rPr>
          <w:lang w:val="es-ES"/>
        </w:rPr>
        <w:t>000</w:t>
      </w:r>
      <w:r w:rsidRPr="009A6679">
        <w:rPr>
          <w:lang w:val="es-ES"/>
        </w:rPr>
        <w:t xml:space="preserve">; razón de mortalidad de menores de </w:t>
      </w:r>
      <w:r w:rsidRPr="0050477B">
        <w:rPr>
          <w:lang w:val="es-ES"/>
        </w:rPr>
        <w:t>5</w:t>
      </w:r>
      <w:r w:rsidRPr="009A6679">
        <w:rPr>
          <w:lang w:val="es-ES"/>
        </w:rPr>
        <w:t xml:space="preserve"> años: </w:t>
      </w:r>
      <w:hyperlink r:id="rId5" w:history="1">
        <w:r w:rsidRPr="0050477B">
          <w:rPr>
            <w:rStyle w:val="Hyperlink"/>
            <w:lang w:val="es-ES"/>
          </w:rPr>
          <w:t>72/1</w:t>
        </w:r>
      </w:hyperlink>
      <w:r w:rsidRPr="009A6679">
        <w:rPr>
          <w:lang w:val="es-ES"/>
        </w:rPr>
        <w:t>.</w:t>
      </w:r>
      <w:r w:rsidRPr="0050477B">
        <w:rPr>
          <w:lang w:val="es-ES"/>
        </w:rPr>
        <w:t>000</w:t>
      </w:r>
      <w:r w:rsidRPr="009A6679">
        <w:rPr>
          <w:lang w:val="es-ES"/>
        </w:rPr>
        <w:t>.</w:t>
      </w:r>
    </w:p>
  </w:footnote>
  <w:footnote w:id="211">
    <w:p w14:paraId="575F7C84" w14:textId="77E60F42"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Censo de Población y Vivienda de </w:t>
      </w:r>
      <w:r w:rsidRPr="0050477B">
        <w:rPr>
          <w:lang w:val="es-ES"/>
        </w:rPr>
        <w:t>2015</w:t>
      </w:r>
      <w:r w:rsidRPr="009A6679">
        <w:rPr>
          <w:lang w:val="es-ES"/>
        </w:rPr>
        <w:t xml:space="preserve">, </w:t>
      </w:r>
      <w:r w:rsidR="00311736">
        <w:rPr>
          <w:lang w:val="es-ES"/>
        </w:rPr>
        <w:t>“</w:t>
      </w:r>
      <w:r w:rsidRPr="009A6679">
        <w:rPr>
          <w:lang w:val="es-ES"/>
        </w:rPr>
        <w:t>Analytical Report on Mortality (</w:t>
      </w:r>
      <w:r>
        <w:rPr>
          <w:lang w:val="es-ES"/>
        </w:rPr>
        <w:t>v</w:t>
      </w:r>
      <w:r w:rsidRPr="009A6679">
        <w:rPr>
          <w:lang w:val="es-ES"/>
        </w:rPr>
        <w:t xml:space="preserve">ol. </w:t>
      </w:r>
      <w:r w:rsidRPr="0050477B">
        <w:rPr>
          <w:lang w:val="es-ES"/>
        </w:rPr>
        <w:t>6</w:t>
      </w:r>
      <w:r w:rsidR="00311736" w:rsidRPr="009A6679">
        <w:rPr>
          <w:lang w:val="es-ES"/>
        </w:rPr>
        <w:t>)</w:t>
      </w:r>
      <w:r w:rsidR="00311736">
        <w:rPr>
          <w:lang w:val="es-ES"/>
        </w:rPr>
        <w:t>”</w:t>
      </w:r>
      <w:r w:rsidR="00311736" w:rsidRPr="009A6679">
        <w:rPr>
          <w:lang w:val="es-ES"/>
        </w:rPr>
        <w:t xml:space="preserve">, </w:t>
      </w:r>
      <w:r w:rsidRPr="009A6679">
        <w:rPr>
          <w:lang w:val="es-ES"/>
        </w:rPr>
        <w:t xml:space="preserve">Dirección General de Estadística y UNFPA, Timor-Leste, </w:t>
      </w:r>
      <w:r w:rsidRPr="0050477B">
        <w:rPr>
          <w:lang w:val="es-ES"/>
        </w:rPr>
        <w:t>2018</w:t>
      </w:r>
      <w:r w:rsidRPr="009A6679">
        <w:rPr>
          <w:lang w:val="es-ES"/>
        </w:rPr>
        <w:t>.</w:t>
      </w:r>
    </w:p>
  </w:footnote>
  <w:footnote w:id="212">
    <w:p w14:paraId="0538AE52" w14:textId="066FCBC5"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Sistema de Gestión de la Información Sanitaria, Ministerio de Salud, </w:t>
      </w:r>
      <w:r w:rsidRPr="0050477B">
        <w:rPr>
          <w:lang w:val="es-ES"/>
        </w:rPr>
        <w:t>2017</w:t>
      </w:r>
      <w:r>
        <w:rPr>
          <w:lang w:val="es-ES"/>
        </w:rPr>
        <w:t xml:space="preserve"> -</w:t>
      </w:r>
      <w:r w:rsidRPr="009A6679">
        <w:rPr>
          <w:lang w:val="es-ES"/>
        </w:rPr>
        <w:t xml:space="preserve"> </w:t>
      </w:r>
      <w:r w:rsidR="00311736">
        <w:rPr>
          <w:lang w:val="es-ES"/>
        </w:rPr>
        <w:t>“</w:t>
      </w:r>
      <w:r w:rsidRPr="009A6679">
        <w:rPr>
          <w:lang w:val="es-ES"/>
        </w:rPr>
        <w:t>Timor-Leste in Figures</w:t>
      </w:r>
      <w:r w:rsidR="00311736">
        <w:rPr>
          <w:lang w:val="es-ES"/>
        </w:rPr>
        <w:t>”</w:t>
      </w:r>
      <w:r w:rsidR="00311736" w:rsidRPr="009A6679">
        <w:rPr>
          <w:lang w:val="es-ES"/>
        </w:rPr>
        <w:t xml:space="preserve">, </w:t>
      </w:r>
      <w:r w:rsidRPr="009A6679">
        <w:rPr>
          <w:lang w:val="es-ES"/>
        </w:rPr>
        <w:t xml:space="preserve">Dirección General de Estadística del Ministerio de Finanzas, </w:t>
      </w:r>
      <w:r w:rsidRPr="0050477B">
        <w:rPr>
          <w:lang w:val="es-ES"/>
        </w:rPr>
        <w:t>2017</w:t>
      </w:r>
      <w:r w:rsidRPr="009A6679">
        <w:rPr>
          <w:lang w:val="es-ES"/>
        </w:rPr>
        <w:t xml:space="preserve">, pág. </w:t>
      </w:r>
      <w:r w:rsidRPr="0050477B">
        <w:rPr>
          <w:lang w:val="es-ES"/>
        </w:rPr>
        <w:t>40</w:t>
      </w:r>
      <w:r w:rsidRPr="009A6679">
        <w:rPr>
          <w:lang w:val="es-ES"/>
        </w:rPr>
        <w:t>.</w:t>
      </w:r>
    </w:p>
  </w:footnote>
  <w:footnote w:id="213">
    <w:p w14:paraId="6A843583"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Estrategia Nacional para el Sector de la Salud (</w:t>
      </w:r>
      <w:r w:rsidRPr="0050477B">
        <w:rPr>
          <w:lang w:val="es-ES"/>
        </w:rPr>
        <w:t>2011</w:t>
      </w:r>
      <w:r w:rsidRPr="009A6679">
        <w:rPr>
          <w:lang w:val="es-ES"/>
        </w:rPr>
        <w:t>-</w:t>
      </w:r>
      <w:r w:rsidRPr="0050477B">
        <w:rPr>
          <w:lang w:val="es-ES"/>
        </w:rPr>
        <w:t>2030</w:t>
      </w:r>
      <w:r w:rsidRPr="009A6679">
        <w:rPr>
          <w:lang w:val="es-ES"/>
        </w:rPr>
        <w:t xml:space="preserve">), Ministerio de Salud, República Democrática de Timor-Leste, </w:t>
      </w:r>
      <w:r w:rsidRPr="0050477B">
        <w:rPr>
          <w:lang w:val="es-ES"/>
        </w:rPr>
        <w:t>2011</w:t>
      </w:r>
      <w:r w:rsidRPr="009A6679">
        <w:rPr>
          <w:lang w:val="es-ES"/>
        </w:rPr>
        <w:t xml:space="preserve">, pág. </w:t>
      </w:r>
      <w:r w:rsidRPr="0050477B">
        <w:rPr>
          <w:lang w:val="es-ES"/>
        </w:rPr>
        <w:t>13</w:t>
      </w:r>
      <w:r w:rsidRPr="009A6679">
        <w:rPr>
          <w:lang w:val="es-ES"/>
        </w:rPr>
        <w:t>.</w:t>
      </w:r>
    </w:p>
  </w:footnote>
  <w:footnote w:id="214">
    <w:p w14:paraId="6D05C57E"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Encuesta Demográfica y de Salud de </w:t>
      </w:r>
      <w:r w:rsidRPr="0050477B">
        <w:rPr>
          <w:lang w:val="es-ES"/>
        </w:rPr>
        <w:t>2016</w:t>
      </w:r>
      <w:r w:rsidRPr="009A6679">
        <w:rPr>
          <w:lang w:val="es-ES"/>
        </w:rPr>
        <w:t xml:space="preserve"> de Timor-Leste, Dirección General de Estadística del Ministerio de Finanzas </w:t>
      </w:r>
      <w:r>
        <w:rPr>
          <w:lang w:val="es-ES"/>
        </w:rPr>
        <w:t>/</w:t>
      </w:r>
      <w:r w:rsidRPr="009A6679">
        <w:rPr>
          <w:lang w:val="es-ES"/>
        </w:rPr>
        <w:t xml:space="preserve"> ICF, </w:t>
      </w:r>
      <w:r w:rsidRPr="0050477B">
        <w:rPr>
          <w:lang w:val="es-ES"/>
        </w:rPr>
        <w:t>2018</w:t>
      </w:r>
      <w:r w:rsidRPr="009A6679">
        <w:rPr>
          <w:lang w:val="es-ES"/>
        </w:rPr>
        <w:t xml:space="preserve">, pág. </w:t>
      </w:r>
      <w:r w:rsidRPr="0050477B">
        <w:rPr>
          <w:lang w:val="es-ES"/>
        </w:rPr>
        <w:t>153</w:t>
      </w:r>
      <w:r w:rsidRPr="009A6679">
        <w:rPr>
          <w:lang w:val="es-ES"/>
        </w:rPr>
        <w:t>.</w:t>
      </w:r>
    </w:p>
  </w:footnote>
  <w:footnote w:id="215">
    <w:p w14:paraId="117669FD" w14:textId="09E9090E"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r>
      <w:r w:rsidRPr="0050477B">
        <w:rPr>
          <w:lang w:val="es-ES"/>
        </w:rPr>
        <w:t>627</w:t>
      </w:r>
      <w:r w:rsidRPr="009A6679">
        <w:rPr>
          <w:lang w:val="es-ES"/>
        </w:rPr>
        <w:t xml:space="preserve"> médicos, </w:t>
      </w:r>
      <w:r w:rsidRPr="0050477B">
        <w:rPr>
          <w:lang w:val="es-ES"/>
        </w:rPr>
        <w:t>438</w:t>
      </w:r>
      <w:r w:rsidRPr="009A6679">
        <w:rPr>
          <w:lang w:val="es-ES"/>
        </w:rPr>
        <w:t xml:space="preserve"> parteras, </w:t>
      </w:r>
      <w:r w:rsidRPr="0050477B">
        <w:rPr>
          <w:lang w:val="es-ES"/>
        </w:rPr>
        <w:t>561</w:t>
      </w:r>
      <w:r w:rsidRPr="009A6679">
        <w:rPr>
          <w:lang w:val="es-ES"/>
        </w:rPr>
        <w:t xml:space="preserve"> enfermer</w:t>
      </w:r>
      <w:r>
        <w:rPr>
          <w:lang w:val="es-ES"/>
        </w:rPr>
        <w:t>o</w:t>
      </w:r>
      <w:r w:rsidRPr="009A6679">
        <w:rPr>
          <w:lang w:val="es-ES"/>
        </w:rPr>
        <w:t xml:space="preserve">s, </w:t>
      </w:r>
      <w:r w:rsidRPr="0050477B">
        <w:rPr>
          <w:lang w:val="es-ES"/>
        </w:rPr>
        <w:t>136</w:t>
      </w:r>
      <w:r w:rsidRPr="009A6679">
        <w:rPr>
          <w:lang w:val="es-ES"/>
        </w:rPr>
        <w:t xml:space="preserve"> auxiliares de enfermería, </w:t>
      </w:r>
      <w:r w:rsidRPr="0050477B">
        <w:rPr>
          <w:lang w:val="es-ES"/>
        </w:rPr>
        <w:t>115</w:t>
      </w:r>
      <w:r w:rsidRPr="009A6679">
        <w:rPr>
          <w:lang w:val="es-ES"/>
        </w:rPr>
        <w:t xml:space="preserve"> analistas y </w:t>
      </w:r>
      <w:r w:rsidRPr="0050477B">
        <w:rPr>
          <w:lang w:val="es-ES"/>
        </w:rPr>
        <w:t>130</w:t>
      </w:r>
      <w:r w:rsidR="00D40D5F">
        <w:rPr>
          <w:lang w:val="es-ES"/>
        </w:rPr>
        <w:t> </w:t>
      </w:r>
      <w:r w:rsidRPr="009A6679">
        <w:rPr>
          <w:lang w:val="es-ES"/>
        </w:rPr>
        <w:t>farmacéuticos.</w:t>
      </w:r>
    </w:p>
  </w:footnote>
  <w:footnote w:id="216">
    <w:p w14:paraId="06CCC217" w14:textId="2C8451B1"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Sistema de Gestión de la Información Sanitaria, Ministerio de Salud, </w:t>
      </w:r>
      <w:r w:rsidRPr="0050477B">
        <w:rPr>
          <w:lang w:val="es-ES"/>
        </w:rPr>
        <w:t>2017</w:t>
      </w:r>
      <w:r>
        <w:rPr>
          <w:lang w:val="es-ES"/>
        </w:rPr>
        <w:t>,</w:t>
      </w:r>
      <w:r w:rsidRPr="009A6679">
        <w:rPr>
          <w:lang w:val="es-ES"/>
        </w:rPr>
        <w:t xml:space="preserve"> </w:t>
      </w:r>
      <w:r w:rsidR="003E7E42">
        <w:rPr>
          <w:lang w:val="es-ES"/>
        </w:rPr>
        <w:t>“</w:t>
      </w:r>
      <w:r w:rsidRPr="009A6679">
        <w:rPr>
          <w:lang w:val="es-ES"/>
        </w:rPr>
        <w:t>Timor-Leste in Figures</w:t>
      </w:r>
      <w:r w:rsidR="003E7E42">
        <w:rPr>
          <w:lang w:val="es-ES"/>
        </w:rPr>
        <w:t>”</w:t>
      </w:r>
      <w:r w:rsidRPr="009A6679">
        <w:rPr>
          <w:lang w:val="es-ES"/>
        </w:rPr>
        <w:t xml:space="preserve">, Dirección General de Estadística del Ministerio de Finanzas, </w:t>
      </w:r>
      <w:r w:rsidRPr="0050477B">
        <w:rPr>
          <w:lang w:val="es-ES"/>
        </w:rPr>
        <w:t>2017</w:t>
      </w:r>
      <w:r w:rsidRPr="009A6679">
        <w:rPr>
          <w:lang w:val="es-ES"/>
        </w:rPr>
        <w:t xml:space="preserve">, pág. </w:t>
      </w:r>
      <w:r w:rsidRPr="0050477B">
        <w:rPr>
          <w:lang w:val="es-ES"/>
        </w:rPr>
        <w:t>41</w:t>
      </w:r>
      <w:r w:rsidRPr="009A6679">
        <w:rPr>
          <w:lang w:val="es-ES"/>
        </w:rPr>
        <w:t>.</w:t>
      </w:r>
    </w:p>
  </w:footnote>
  <w:footnote w:id="217">
    <w:p w14:paraId="783EA227"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Estrategia Nacional para el Sector de la Salud (</w:t>
      </w:r>
      <w:r w:rsidRPr="0050477B">
        <w:rPr>
          <w:lang w:val="es-ES"/>
        </w:rPr>
        <w:t>2011</w:t>
      </w:r>
      <w:r w:rsidRPr="009A6679">
        <w:rPr>
          <w:lang w:val="es-ES"/>
        </w:rPr>
        <w:t>-</w:t>
      </w:r>
      <w:r w:rsidRPr="0050477B">
        <w:rPr>
          <w:lang w:val="es-ES"/>
        </w:rPr>
        <w:t>2030</w:t>
      </w:r>
      <w:r w:rsidRPr="009A6679">
        <w:rPr>
          <w:lang w:val="es-ES"/>
        </w:rPr>
        <w:t xml:space="preserve">), Ministerio de Salud, República Democrática de Timor-Leste, </w:t>
      </w:r>
      <w:r w:rsidRPr="0050477B">
        <w:rPr>
          <w:lang w:val="es-ES"/>
        </w:rPr>
        <w:t>2011</w:t>
      </w:r>
      <w:r w:rsidRPr="009A6679">
        <w:rPr>
          <w:lang w:val="es-ES"/>
        </w:rPr>
        <w:t xml:space="preserve">, pág. </w:t>
      </w:r>
      <w:r w:rsidRPr="0050477B">
        <w:rPr>
          <w:lang w:val="es-ES"/>
        </w:rPr>
        <w:t>12</w:t>
      </w:r>
      <w:r w:rsidRPr="009A6679">
        <w:rPr>
          <w:lang w:val="es-ES"/>
        </w:rPr>
        <w:t>.</w:t>
      </w:r>
    </w:p>
  </w:footnote>
  <w:footnote w:id="218">
    <w:p w14:paraId="15DF9C0B"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rFonts w:cs="Calibri"/>
          <w:lang w:val="es-ES"/>
        </w:rPr>
      </w:pPr>
      <w:r w:rsidRPr="009A6679">
        <w:rPr>
          <w:rFonts w:cs="Calibri"/>
          <w:lang w:val="es-ES"/>
        </w:rPr>
        <w:tab/>
      </w:r>
      <w:r w:rsidRPr="0050477B">
        <w:rPr>
          <w:rStyle w:val="FootnoteReference"/>
          <w:rFonts w:cs="Calibri"/>
          <w:lang w:val="es-ES"/>
        </w:rPr>
        <w:footnoteRef/>
      </w:r>
      <w:r w:rsidRPr="009A6679">
        <w:rPr>
          <w:lang w:val="es-ES"/>
        </w:rPr>
        <w:tab/>
        <w:t>Enfermer</w:t>
      </w:r>
      <w:r>
        <w:rPr>
          <w:lang w:val="es-ES"/>
        </w:rPr>
        <w:t>o</w:t>
      </w:r>
      <w:r w:rsidRPr="009A6679">
        <w:rPr>
          <w:lang w:val="es-ES"/>
        </w:rPr>
        <w:t>s, auxiliares de enfermería y parteras.</w:t>
      </w:r>
    </w:p>
  </w:footnote>
  <w:footnote w:id="219">
    <w:p w14:paraId="3E721ECC" w14:textId="6B3EC9D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La OMS recomienda una </w:t>
      </w:r>
      <w:r>
        <w:rPr>
          <w:lang w:val="es-ES"/>
        </w:rPr>
        <w:t>proporción</w:t>
      </w:r>
      <w:r w:rsidRPr="009A6679">
        <w:rPr>
          <w:lang w:val="es-ES"/>
        </w:rPr>
        <w:t xml:space="preserve"> de </w:t>
      </w:r>
      <w:r w:rsidRPr="0050477B">
        <w:rPr>
          <w:lang w:val="es-ES"/>
        </w:rPr>
        <w:t>0</w:t>
      </w:r>
      <w:r w:rsidRPr="009A6679">
        <w:rPr>
          <w:lang w:val="es-ES"/>
        </w:rPr>
        <w:t>,</w:t>
      </w:r>
      <w:r w:rsidRPr="0050477B">
        <w:rPr>
          <w:lang w:val="es-ES"/>
        </w:rPr>
        <w:t>55</w:t>
      </w:r>
      <w:r w:rsidRPr="009A6679">
        <w:rPr>
          <w:lang w:val="es-ES"/>
        </w:rPr>
        <w:t xml:space="preserve"> médicos por cada </w:t>
      </w:r>
      <w:r w:rsidRPr="0050477B">
        <w:rPr>
          <w:lang w:val="es-ES"/>
        </w:rPr>
        <w:t>1</w:t>
      </w:r>
      <w:r w:rsidRPr="009A6679">
        <w:rPr>
          <w:lang w:val="es-ES"/>
        </w:rPr>
        <w:t>.</w:t>
      </w:r>
      <w:r w:rsidRPr="0050477B">
        <w:rPr>
          <w:lang w:val="es-ES"/>
        </w:rPr>
        <w:t>000</w:t>
      </w:r>
      <w:r w:rsidRPr="009A6679">
        <w:rPr>
          <w:lang w:val="es-ES"/>
        </w:rPr>
        <w:t xml:space="preserve"> personas y de </w:t>
      </w:r>
      <w:r w:rsidRPr="0050477B">
        <w:rPr>
          <w:lang w:val="es-ES"/>
        </w:rPr>
        <w:t>1</w:t>
      </w:r>
      <w:r w:rsidRPr="009A6679">
        <w:rPr>
          <w:lang w:val="es-ES"/>
        </w:rPr>
        <w:t>,</w:t>
      </w:r>
      <w:r w:rsidRPr="0050477B">
        <w:rPr>
          <w:lang w:val="es-ES"/>
        </w:rPr>
        <w:t>73</w:t>
      </w:r>
      <w:r w:rsidR="00AB4A55">
        <w:rPr>
          <w:lang w:val="es-ES"/>
        </w:rPr>
        <w:t> </w:t>
      </w:r>
      <w:r>
        <w:rPr>
          <w:lang w:val="es-ES"/>
        </w:rPr>
        <w:t>trabajadores sanitarios que</w:t>
      </w:r>
      <w:r w:rsidRPr="009A6679">
        <w:rPr>
          <w:lang w:val="es-ES"/>
        </w:rPr>
        <w:t xml:space="preserve"> no</w:t>
      </w:r>
      <w:r>
        <w:rPr>
          <w:lang w:val="es-ES"/>
        </w:rPr>
        <w:t xml:space="preserve"> son</w:t>
      </w:r>
      <w:r w:rsidRPr="009A6679">
        <w:rPr>
          <w:lang w:val="es-ES"/>
        </w:rPr>
        <w:t xml:space="preserve"> médicos por cada </w:t>
      </w:r>
      <w:r w:rsidRPr="0050477B">
        <w:rPr>
          <w:lang w:val="es-ES"/>
        </w:rPr>
        <w:t>1</w:t>
      </w:r>
      <w:r w:rsidRPr="009A6679">
        <w:rPr>
          <w:lang w:val="es-ES"/>
        </w:rPr>
        <w:t>.</w:t>
      </w:r>
      <w:r w:rsidRPr="0050477B">
        <w:rPr>
          <w:lang w:val="es-ES"/>
        </w:rPr>
        <w:t>000</w:t>
      </w:r>
      <w:r w:rsidRPr="009A6679">
        <w:rPr>
          <w:lang w:val="es-ES"/>
        </w:rPr>
        <w:t xml:space="preserve"> personas.</w:t>
      </w:r>
    </w:p>
  </w:footnote>
  <w:footnote w:id="220">
    <w:p w14:paraId="3B1458EB"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A nivel nacional, el </w:t>
      </w:r>
      <w:r w:rsidRPr="0050477B">
        <w:rPr>
          <w:lang w:val="es-ES"/>
        </w:rPr>
        <w:t>34</w:t>
      </w:r>
      <w:r w:rsidRPr="009A6679">
        <w:rPr>
          <w:lang w:val="es-ES"/>
        </w:rPr>
        <w:t>,</w:t>
      </w:r>
      <w:r w:rsidRPr="0050477B">
        <w:rPr>
          <w:lang w:val="es-ES"/>
        </w:rPr>
        <w:t>5</w:t>
      </w:r>
      <w:r w:rsidRPr="009A6679">
        <w:rPr>
          <w:lang w:val="es-ES"/>
        </w:rPr>
        <w:t xml:space="preserve"> % de las mujeres señalaron este factor (el </w:t>
      </w:r>
      <w:r w:rsidRPr="0050477B">
        <w:rPr>
          <w:lang w:val="es-ES"/>
        </w:rPr>
        <w:t>20</w:t>
      </w:r>
      <w:r w:rsidRPr="009A6679">
        <w:rPr>
          <w:lang w:val="es-ES"/>
        </w:rPr>
        <w:t xml:space="preserve"> % de las mujeres de zonas urbanas y el </w:t>
      </w:r>
      <w:r w:rsidRPr="0050477B">
        <w:rPr>
          <w:lang w:val="es-ES"/>
        </w:rPr>
        <w:t>42</w:t>
      </w:r>
      <w:r w:rsidRPr="009A6679">
        <w:rPr>
          <w:lang w:val="es-ES"/>
        </w:rPr>
        <w:t xml:space="preserve"> % de zonas rurales).</w:t>
      </w:r>
    </w:p>
  </w:footnote>
  <w:footnote w:id="221">
    <w:p w14:paraId="16A3FCED"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Del </w:t>
      </w:r>
      <w:r w:rsidRPr="0050477B">
        <w:rPr>
          <w:lang w:val="es-ES"/>
        </w:rPr>
        <w:t>18</w:t>
      </w:r>
      <w:r w:rsidRPr="009A6679">
        <w:rPr>
          <w:lang w:val="es-ES"/>
        </w:rPr>
        <w:t>,</w:t>
      </w:r>
      <w:r w:rsidRPr="0050477B">
        <w:rPr>
          <w:lang w:val="es-ES"/>
        </w:rPr>
        <w:t>2</w:t>
      </w:r>
      <w:r w:rsidRPr="009A6679">
        <w:rPr>
          <w:lang w:val="es-ES"/>
        </w:rPr>
        <w:t xml:space="preserve"> % de las mujeres con </w:t>
      </w:r>
      <w:r>
        <w:rPr>
          <w:lang w:val="es-ES"/>
        </w:rPr>
        <w:t>estudios</w:t>
      </w:r>
      <w:r w:rsidRPr="009A6679">
        <w:rPr>
          <w:lang w:val="es-ES"/>
        </w:rPr>
        <w:t xml:space="preserve"> secundari</w:t>
      </w:r>
      <w:r>
        <w:rPr>
          <w:lang w:val="es-ES"/>
        </w:rPr>
        <w:t>os</w:t>
      </w:r>
      <w:r w:rsidRPr="009A6679">
        <w:rPr>
          <w:lang w:val="es-ES"/>
        </w:rPr>
        <w:t xml:space="preserve"> o superior</w:t>
      </w:r>
      <w:r>
        <w:rPr>
          <w:lang w:val="es-ES"/>
        </w:rPr>
        <w:t>es</w:t>
      </w:r>
      <w:r w:rsidRPr="009A6679">
        <w:rPr>
          <w:lang w:val="es-ES"/>
        </w:rPr>
        <w:t xml:space="preserve"> al </w:t>
      </w:r>
      <w:r w:rsidRPr="0050477B">
        <w:rPr>
          <w:lang w:val="es-ES"/>
        </w:rPr>
        <w:t>47</w:t>
      </w:r>
      <w:r w:rsidRPr="009A6679">
        <w:rPr>
          <w:lang w:val="es-ES"/>
        </w:rPr>
        <w:t>,</w:t>
      </w:r>
      <w:r w:rsidRPr="0050477B">
        <w:rPr>
          <w:lang w:val="es-ES"/>
        </w:rPr>
        <w:t>3</w:t>
      </w:r>
      <w:r w:rsidRPr="009A6679">
        <w:rPr>
          <w:lang w:val="es-ES"/>
        </w:rPr>
        <w:t xml:space="preserve"> % de las mujeres sin estudios.</w:t>
      </w:r>
    </w:p>
  </w:footnote>
  <w:footnote w:id="222">
    <w:p w14:paraId="2C2AC380"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Del </w:t>
      </w:r>
      <w:r w:rsidRPr="0050477B">
        <w:rPr>
          <w:lang w:val="es-ES"/>
        </w:rPr>
        <w:t>20</w:t>
      </w:r>
      <w:r w:rsidRPr="009A6679">
        <w:rPr>
          <w:lang w:val="es-ES"/>
        </w:rPr>
        <w:t xml:space="preserve"> % de las mujeres del quintil de riqueza más alto al </w:t>
      </w:r>
      <w:r w:rsidRPr="0050477B">
        <w:rPr>
          <w:lang w:val="es-ES"/>
        </w:rPr>
        <w:t>50</w:t>
      </w:r>
      <w:r w:rsidRPr="009A6679">
        <w:rPr>
          <w:lang w:val="es-ES"/>
        </w:rPr>
        <w:t xml:space="preserve"> % de las del quintil más bajo.</w:t>
      </w:r>
    </w:p>
  </w:footnote>
  <w:footnote w:id="223">
    <w:p w14:paraId="7F9AD033"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Encuesta Demográfica y de Salud de </w:t>
      </w:r>
      <w:r w:rsidRPr="0050477B">
        <w:rPr>
          <w:lang w:val="es-ES"/>
        </w:rPr>
        <w:t>2016</w:t>
      </w:r>
      <w:r w:rsidRPr="009A6679">
        <w:rPr>
          <w:lang w:val="es-ES"/>
        </w:rPr>
        <w:t xml:space="preserve"> de Timor-Leste, Dirección General de Estadística del Ministerio de Finanzas </w:t>
      </w:r>
      <w:r>
        <w:rPr>
          <w:lang w:val="es-ES"/>
        </w:rPr>
        <w:t>/</w:t>
      </w:r>
      <w:r w:rsidRPr="009A6679">
        <w:rPr>
          <w:lang w:val="es-ES"/>
        </w:rPr>
        <w:t xml:space="preserve"> ICF, </w:t>
      </w:r>
      <w:r w:rsidRPr="0050477B">
        <w:rPr>
          <w:lang w:val="es-ES"/>
        </w:rPr>
        <w:t>2018</w:t>
      </w:r>
      <w:r w:rsidRPr="009A6679">
        <w:rPr>
          <w:lang w:val="es-ES"/>
        </w:rPr>
        <w:t xml:space="preserve">, pág. </w:t>
      </w:r>
      <w:r w:rsidRPr="0050477B">
        <w:rPr>
          <w:lang w:val="es-ES"/>
        </w:rPr>
        <w:t>153</w:t>
      </w:r>
      <w:r w:rsidRPr="009A6679">
        <w:rPr>
          <w:lang w:val="es-ES"/>
        </w:rPr>
        <w:t>.</w:t>
      </w:r>
    </w:p>
  </w:footnote>
  <w:footnote w:id="224">
    <w:p w14:paraId="71323866" w14:textId="77777777" w:rsidR="0042718B" w:rsidRPr="00F20CF2" w:rsidRDefault="0042718B" w:rsidP="00542E65">
      <w:pPr>
        <w:pStyle w:val="FootnoteText"/>
        <w:tabs>
          <w:tab w:val="clear" w:pos="418"/>
          <w:tab w:val="right" w:pos="1195"/>
          <w:tab w:val="left" w:pos="1267"/>
          <w:tab w:val="left" w:pos="1742"/>
          <w:tab w:val="left" w:pos="2218"/>
          <w:tab w:val="left" w:pos="2693"/>
        </w:tabs>
        <w:ind w:left="1267" w:right="1267" w:hanging="432"/>
        <w:rPr>
          <w:lang w:val="en-US"/>
        </w:rPr>
      </w:pPr>
      <w:r w:rsidRPr="009A6679">
        <w:rPr>
          <w:lang w:val="es-ES"/>
        </w:rPr>
        <w:tab/>
      </w:r>
      <w:r w:rsidRPr="0050477B">
        <w:rPr>
          <w:rStyle w:val="FootnoteReference"/>
          <w:lang w:val="es-ES"/>
        </w:rPr>
        <w:footnoteRef/>
      </w:r>
      <w:r w:rsidRPr="00F20CF2">
        <w:rPr>
          <w:lang w:val="en-US"/>
        </w:rPr>
        <w:tab/>
      </w:r>
      <w:r w:rsidRPr="0050477B">
        <w:rPr>
          <w:i/>
          <w:lang w:val="en-US"/>
        </w:rPr>
        <w:t>Saúde Na Família. Part of Comprehensive Primary Healthcare Package. Success Stories from the field</w:t>
      </w:r>
      <w:r w:rsidRPr="00F20CF2">
        <w:rPr>
          <w:lang w:val="en-US"/>
        </w:rPr>
        <w:t>, Ministerio de Salud, OMS y UNICEF, sin fecha.</w:t>
      </w:r>
    </w:p>
  </w:footnote>
  <w:footnote w:id="225">
    <w:p w14:paraId="2EAA9545" w14:textId="77777777" w:rsidR="0042718B" w:rsidRPr="00F20CF2" w:rsidRDefault="0042718B" w:rsidP="00542E65">
      <w:pPr>
        <w:pStyle w:val="FootnoteText"/>
        <w:tabs>
          <w:tab w:val="clear" w:pos="418"/>
          <w:tab w:val="right" w:pos="1195"/>
          <w:tab w:val="left" w:pos="1267"/>
          <w:tab w:val="left" w:pos="1742"/>
          <w:tab w:val="left" w:pos="2218"/>
          <w:tab w:val="left" w:pos="2693"/>
        </w:tabs>
        <w:ind w:left="1267" w:right="1267" w:hanging="432"/>
        <w:rPr>
          <w:lang w:val="en-US"/>
        </w:rPr>
      </w:pPr>
      <w:r w:rsidRPr="00F20CF2">
        <w:rPr>
          <w:lang w:val="en-US"/>
        </w:rPr>
        <w:tab/>
      </w:r>
      <w:r w:rsidRPr="0050477B">
        <w:rPr>
          <w:rStyle w:val="FootnoteReference"/>
          <w:lang w:val="es-ES"/>
        </w:rPr>
        <w:footnoteRef/>
      </w:r>
      <w:r w:rsidRPr="00F20CF2">
        <w:rPr>
          <w:lang w:val="en-US"/>
        </w:rPr>
        <w:tab/>
        <w:t>Timor-Leste’s Beijing Declaration and Platform for Action (Bpfa) National Review and Appraisal Report (</w:t>
      </w:r>
      <w:r w:rsidRPr="0050477B">
        <w:rPr>
          <w:lang w:val="en-US"/>
        </w:rPr>
        <w:t>2014</w:t>
      </w:r>
      <w:r w:rsidRPr="00F20CF2">
        <w:rPr>
          <w:lang w:val="en-US"/>
        </w:rPr>
        <w:t>-</w:t>
      </w:r>
      <w:r w:rsidRPr="0050477B">
        <w:rPr>
          <w:lang w:val="en-US"/>
        </w:rPr>
        <w:t>2018</w:t>
      </w:r>
      <w:r w:rsidRPr="00F20CF2">
        <w:rPr>
          <w:lang w:val="en-US"/>
        </w:rPr>
        <w:t xml:space="preserve">), República Democrática de Timor-Leste, Secretaría de Estado de Igualdad e Inclusión, </w:t>
      </w:r>
      <w:r w:rsidRPr="0050477B">
        <w:rPr>
          <w:lang w:val="en-US"/>
        </w:rPr>
        <w:t>2019</w:t>
      </w:r>
      <w:r w:rsidRPr="00F20CF2">
        <w:rPr>
          <w:lang w:val="en-US"/>
        </w:rPr>
        <w:t xml:space="preserve">, pág. </w:t>
      </w:r>
      <w:r w:rsidRPr="0050477B">
        <w:rPr>
          <w:lang w:val="en-US"/>
        </w:rPr>
        <w:t>26</w:t>
      </w:r>
      <w:r w:rsidRPr="00F20CF2">
        <w:rPr>
          <w:lang w:val="en-US"/>
        </w:rPr>
        <w:t>.</w:t>
      </w:r>
    </w:p>
  </w:footnote>
  <w:footnote w:id="226">
    <w:p w14:paraId="612D476A"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F20CF2">
        <w:rPr>
          <w:lang w:val="en-US"/>
        </w:rPr>
        <w:tab/>
      </w:r>
      <w:r w:rsidRPr="0050477B">
        <w:rPr>
          <w:rStyle w:val="FootnoteReference"/>
          <w:lang w:val="es-ES"/>
        </w:rPr>
        <w:footnoteRef/>
      </w:r>
      <w:r w:rsidRPr="009A6679">
        <w:rPr>
          <w:lang w:val="es-ES"/>
        </w:rPr>
        <w:tab/>
        <w:t xml:space="preserve">En </w:t>
      </w:r>
      <w:r w:rsidRPr="0050477B">
        <w:rPr>
          <w:lang w:val="es-ES"/>
        </w:rPr>
        <w:t>2015</w:t>
      </w:r>
      <w:r w:rsidRPr="009A6679">
        <w:rPr>
          <w:lang w:val="es-ES"/>
        </w:rPr>
        <w:t>, los seis hospitales del país ya se clasificaban como centros de atención obstétrica y neonatal integral de emergencia.</w:t>
      </w:r>
      <w:bookmarkStart w:id="59" w:name="_Hlk20735165"/>
      <w:bookmarkEnd w:id="59"/>
    </w:p>
  </w:footnote>
  <w:footnote w:id="227">
    <w:p w14:paraId="21199510"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Se recomienda que haya al menos cinco centros de atención obstétrica y neonatal de emergencia (incluido al menos un centro de atención integral) por cada </w:t>
      </w:r>
      <w:r w:rsidRPr="0050477B">
        <w:rPr>
          <w:lang w:val="es-ES"/>
        </w:rPr>
        <w:t>500</w:t>
      </w:r>
      <w:r w:rsidRPr="009A6679">
        <w:rPr>
          <w:lang w:val="es-ES"/>
        </w:rPr>
        <w:t>.</w:t>
      </w:r>
      <w:r w:rsidRPr="0050477B">
        <w:rPr>
          <w:lang w:val="es-ES"/>
        </w:rPr>
        <w:t>000</w:t>
      </w:r>
      <w:r w:rsidRPr="009A6679">
        <w:rPr>
          <w:lang w:val="es-ES"/>
        </w:rPr>
        <w:t xml:space="preserve"> habitantes.</w:t>
      </w:r>
      <w:bookmarkStart w:id="60" w:name="_Hlk20735226"/>
      <w:bookmarkEnd w:id="60"/>
    </w:p>
  </w:footnote>
  <w:footnote w:id="228">
    <w:p w14:paraId="6D783B56" w14:textId="3558FF1A" w:rsidR="0042718B" w:rsidRPr="00F20CF2" w:rsidRDefault="0042718B" w:rsidP="00542E65">
      <w:pPr>
        <w:pStyle w:val="FootnoteText"/>
        <w:tabs>
          <w:tab w:val="clear" w:pos="418"/>
          <w:tab w:val="right" w:pos="1195"/>
          <w:tab w:val="left" w:pos="1267"/>
          <w:tab w:val="left" w:pos="1742"/>
          <w:tab w:val="left" w:pos="2218"/>
          <w:tab w:val="left" w:pos="2693"/>
        </w:tabs>
        <w:ind w:left="1267" w:right="1267" w:hanging="432"/>
        <w:rPr>
          <w:lang w:val="en-US"/>
        </w:rPr>
      </w:pPr>
      <w:r w:rsidRPr="009A6679">
        <w:rPr>
          <w:lang w:val="es-ES"/>
        </w:rPr>
        <w:tab/>
      </w:r>
      <w:r w:rsidRPr="0050477B">
        <w:rPr>
          <w:rStyle w:val="FootnoteReference"/>
          <w:lang w:val="es-ES"/>
        </w:rPr>
        <w:footnoteRef/>
      </w:r>
      <w:r w:rsidRPr="00F20CF2">
        <w:rPr>
          <w:lang w:val="en-US"/>
        </w:rPr>
        <w:tab/>
      </w:r>
      <w:r w:rsidR="003E7E42">
        <w:rPr>
          <w:lang w:val="en-US"/>
        </w:rPr>
        <w:t>“</w:t>
      </w:r>
      <w:r w:rsidRPr="00F20CF2">
        <w:rPr>
          <w:lang w:val="en-US"/>
        </w:rPr>
        <w:t>Emergency Obstetric and Newborn Care Needs Assessment Timor-Leste</w:t>
      </w:r>
      <w:r w:rsidR="003E7E42">
        <w:rPr>
          <w:lang w:val="en-US"/>
        </w:rPr>
        <w:t>”</w:t>
      </w:r>
      <w:r w:rsidRPr="00F20CF2">
        <w:rPr>
          <w:lang w:val="en-US"/>
        </w:rPr>
        <w:t xml:space="preserve">, Ministerio de Salud, </w:t>
      </w:r>
      <w:r w:rsidRPr="0050477B">
        <w:rPr>
          <w:lang w:val="en-US"/>
        </w:rPr>
        <w:t>2015</w:t>
      </w:r>
      <w:r w:rsidRPr="00F20CF2">
        <w:rPr>
          <w:lang w:val="en-US"/>
        </w:rPr>
        <w:t xml:space="preserve">, pág. </w:t>
      </w:r>
      <w:r w:rsidRPr="0050477B">
        <w:rPr>
          <w:lang w:val="en-US"/>
        </w:rPr>
        <w:t>28</w:t>
      </w:r>
      <w:r w:rsidRPr="00F20CF2">
        <w:rPr>
          <w:lang w:val="en-US"/>
        </w:rPr>
        <w:t>.</w:t>
      </w:r>
    </w:p>
  </w:footnote>
  <w:footnote w:id="229">
    <w:p w14:paraId="388938BF"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F20CF2">
        <w:rPr>
          <w:lang w:val="en-US"/>
        </w:rPr>
        <w:tab/>
      </w:r>
      <w:r w:rsidRPr="0050477B">
        <w:rPr>
          <w:rStyle w:val="FootnoteReference"/>
          <w:lang w:val="es-ES"/>
        </w:rPr>
        <w:footnoteRef/>
      </w:r>
      <w:r w:rsidRPr="009A6679">
        <w:rPr>
          <w:lang w:val="es-ES"/>
        </w:rPr>
        <w:tab/>
        <w:t xml:space="preserve">En el período sobre el que se informa, nueve centros </w:t>
      </w:r>
      <w:r>
        <w:rPr>
          <w:lang w:val="es-ES"/>
        </w:rPr>
        <w:t>hospitalarios</w:t>
      </w:r>
      <w:r w:rsidRPr="009A6679">
        <w:rPr>
          <w:lang w:val="es-ES"/>
        </w:rPr>
        <w:t xml:space="preserve"> comunitarios se convirtieron en centros básicos de atención obstétrica y neonatal de emergencia.</w:t>
      </w:r>
    </w:p>
  </w:footnote>
  <w:footnote w:id="230">
    <w:p w14:paraId="0352BD73"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Entrevista al Dr. Domingas Bernardo, Representante Auxiliar del UNFPA, </w:t>
      </w:r>
      <w:r w:rsidRPr="0050477B">
        <w:rPr>
          <w:lang w:val="es-ES"/>
        </w:rPr>
        <w:t>9</w:t>
      </w:r>
      <w:r w:rsidRPr="009A6679">
        <w:rPr>
          <w:lang w:val="es-ES"/>
        </w:rPr>
        <w:t xml:space="preserve"> de octubre de </w:t>
      </w:r>
      <w:r w:rsidRPr="0050477B">
        <w:rPr>
          <w:lang w:val="es-ES"/>
        </w:rPr>
        <w:t>2019</w:t>
      </w:r>
      <w:r w:rsidRPr="009A6679">
        <w:rPr>
          <w:lang w:val="es-ES"/>
        </w:rPr>
        <w:t>.</w:t>
      </w:r>
    </w:p>
  </w:footnote>
  <w:footnote w:id="231">
    <w:p w14:paraId="183A91E3"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r>
      <w:r w:rsidRPr="0050477B">
        <w:rPr>
          <w:i/>
          <w:lang w:val="es-ES"/>
        </w:rPr>
        <w:t>Ibid</w:t>
      </w:r>
      <w:r w:rsidRPr="009A6679">
        <w:rPr>
          <w:lang w:val="es-ES"/>
        </w:rPr>
        <w:t>.</w:t>
      </w:r>
    </w:p>
  </w:footnote>
  <w:footnote w:id="232">
    <w:p w14:paraId="19FB7248"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En </w:t>
      </w:r>
      <w:r w:rsidRPr="0050477B">
        <w:rPr>
          <w:lang w:val="es-ES"/>
        </w:rPr>
        <w:t>2019</w:t>
      </w:r>
      <w:r w:rsidRPr="009A6679">
        <w:rPr>
          <w:lang w:val="es-ES"/>
        </w:rPr>
        <w:t>, Health Alliance International y Catalpa International, asociados en la ejecución, iniciaron el proceso de traspaso del programa al Ministerio de Salud.</w:t>
      </w:r>
    </w:p>
  </w:footnote>
  <w:footnote w:id="233">
    <w:p w14:paraId="5E5C0334"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Durante el embarazo y después de él se envían mensajes de texto periódicos a las mujeres para promover comportamientos saludables durante los seis meses posteriores al parto.</w:t>
      </w:r>
    </w:p>
  </w:footnote>
  <w:footnote w:id="234">
    <w:p w14:paraId="0AF3D3EF" w14:textId="77777777" w:rsidR="0042718B" w:rsidRPr="009A6679" w:rsidRDefault="0042718B" w:rsidP="00542E65">
      <w:pPr>
        <w:pStyle w:val="FootnoteText"/>
        <w:widowControl w:val="0"/>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El </w:t>
      </w:r>
      <w:r w:rsidRPr="0050477B">
        <w:rPr>
          <w:lang w:val="es-ES"/>
        </w:rPr>
        <w:t>53</w:t>
      </w:r>
      <w:r w:rsidRPr="009A6679">
        <w:rPr>
          <w:lang w:val="es-ES"/>
        </w:rPr>
        <w:t xml:space="preserve"> % de las mujeres inscritas en el proyecto Liga Inan a quienes se llamó tres semanas antes del parto dieron a luz en un centro de salud; el porcentaje fue de tan solo el </w:t>
      </w:r>
      <w:r w:rsidRPr="0050477B">
        <w:rPr>
          <w:lang w:val="es-ES"/>
        </w:rPr>
        <w:t>32</w:t>
      </w:r>
      <w:r w:rsidRPr="009A6679">
        <w:rPr>
          <w:lang w:val="es-ES"/>
        </w:rPr>
        <w:t xml:space="preserve"> % entre las mujeres que no recibieron una llamada.</w:t>
      </w:r>
    </w:p>
  </w:footnote>
  <w:footnote w:id="235">
    <w:p w14:paraId="47163CD5" w14:textId="5506F8B4"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r>
      <w:r w:rsidR="003E7E42">
        <w:rPr>
          <w:lang w:val="es-ES"/>
        </w:rPr>
        <w:t>“</w:t>
      </w:r>
      <w:r w:rsidRPr="009A6679">
        <w:rPr>
          <w:lang w:val="es-ES"/>
        </w:rPr>
        <w:t>Liga Inan mHealth Program: Impact Evaluation</w:t>
      </w:r>
      <w:r w:rsidR="003E7E42">
        <w:rPr>
          <w:lang w:val="es-ES"/>
        </w:rPr>
        <w:t>”</w:t>
      </w:r>
      <w:r w:rsidRPr="009A6679">
        <w:rPr>
          <w:lang w:val="es-ES"/>
        </w:rPr>
        <w:t xml:space="preserve">, Health Alliance International y Catalpa International, julio de </w:t>
      </w:r>
      <w:r w:rsidRPr="0050477B">
        <w:rPr>
          <w:lang w:val="es-ES"/>
        </w:rPr>
        <w:t>2016</w:t>
      </w:r>
      <w:r w:rsidRPr="009A6679">
        <w:rPr>
          <w:lang w:val="es-ES"/>
        </w:rPr>
        <w:t xml:space="preserve">; </w:t>
      </w:r>
      <w:r w:rsidR="003E7E42">
        <w:rPr>
          <w:lang w:val="es-ES"/>
        </w:rPr>
        <w:t>“</w:t>
      </w:r>
      <w:r w:rsidRPr="009A6679">
        <w:rPr>
          <w:lang w:val="es-ES"/>
        </w:rPr>
        <w:t>Liga Inan Progress Report</w:t>
      </w:r>
      <w:r w:rsidR="003E7E42">
        <w:rPr>
          <w:lang w:val="es-ES"/>
        </w:rPr>
        <w:t>”</w:t>
      </w:r>
      <w:r w:rsidRPr="009A6679">
        <w:rPr>
          <w:lang w:val="es-ES"/>
        </w:rPr>
        <w:t xml:space="preserve">, Catalpa International, marzo de </w:t>
      </w:r>
      <w:r w:rsidRPr="0050477B">
        <w:rPr>
          <w:lang w:val="es-ES"/>
        </w:rPr>
        <w:t>2015</w:t>
      </w:r>
      <w:r w:rsidRPr="009A6679">
        <w:rPr>
          <w:lang w:val="es-ES"/>
        </w:rPr>
        <w:t>.</w:t>
      </w:r>
    </w:p>
  </w:footnote>
  <w:footnote w:id="236">
    <w:p w14:paraId="3B289C62" w14:textId="124E7974"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Timor-Leste’s Beijing Declaration and Platform for Action (Bpfa) National Review and Appraisal Report (</w:t>
      </w:r>
      <w:r w:rsidRPr="0050477B">
        <w:rPr>
          <w:lang w:val="es-ES"/>
        </w:rPr>
        <w:t>2014</w:t>
      </w:r>
      <w:r w:rsidRPr="009A6679">
        <w:rPr>
          <w:lang w:val="es-ES"/>
        </w:rPr>
        <w:t>-</w:t>
      </w:r>
      <w:r w:rsidRPr="0050477B">
        <w:rPr>
          <w:lang w:val="es-ES"/>
        </w:rPr>
        <w:t>2018</w:t>
      </w:r>
      <w:r w:rsidRPr="009A6679">
        <w:rPr>
          <w:lang w:val="es-ES"/>
        </w:rPr>
        <w:t xml:space="preserve">), República Democrática de Timor-Leste, Secretaría de Estado de Igualdad e Inclusión, </w:t>
      </w:r>
      <w:r w:rsidRPr="0050477B">
        <w:rPr>
          <w:lang w:val="es-ES"/>
        </w:rPr>
        <w:t>2019</w:t>
      </w:r>
      <w:r w:rsidRPr="009A6679">
        <w:rPr>
          <w:lang w:val="es-ES"/>
        </w:rPr>
        <w:t xml:space="preserve">, pág. </w:t>
      </w:r>
      <w:r w:rsidRPr="0050477B">
        <w:rPr>
          <w:lang w:val="es-ES"/>
        </w:rPr>
        <w:t>28</w:t>
      </w:r>
      <w:r w:rsidRPr="009A6679">
        <w:rPr>
          <w:lang w:val="es-ES"/>
        </w:rPr>
        <w:t xml:space="preserve">; </w:t>
      </w:r>
      <w:r w:rsidR="003E7E42">
        <w:rPr>
          <w:lang w:val="es-ES"/>
        </w:rPr>
        <w:t>“</w:t>
      </w:r>
      <w:r w:rsidRPr="009A6679">
        <w:rPr>
          <w:lang w:val="es-ES"/>
        </w:rPr>
        <w:t>Verbal Autopsy reaching across Timor-Leste</w:t>
      </w:r>
      <w:r w:rsidR="003E7E42">
        <w:rPr>
          <w:lang w:val="es-ES"/>
        </w:rPr>
        <w:t>”</w:t>
      </w:r>
      <w:r w:rsidRPr="009A6679">
        <w:rPr>
          <w:lang w:val="es-ES"/>
        </w:rPr>
        <w:t xml:space="preserve">, UNFPA Timor-Leste, septiembre de </w:t>
      </w:r>
      <w:r w:rsidRPr="0050477B">
        <w:rPr>
          <w:lang w:val="es-ES"/>
        </w:rPr>
        <w:t>2017</w:t>
      </w:r>
      <w:r w:rsidRPr="009A6679">
        <w:rPr>
          <w:lang w:val="es-ES"/>
        </w:rPr>
        <w:t xml:space="preserve">, </w:t>
      </w:r>
      <w:r>
        <w:rPr>
          <w:lang w:val="es-ES"/>
        </w:rPr>
        <w:t xml:space="preserve">disponible </w:t>
      </w:r>
      <w:r w:rsidRPr="009A6679">
        <w:rPr>
          <w:lang w:val="es-ES"/>
        </w:rPr>
        <w:t xml:space="preserve">en </w:t>
      </w:r>
      <w:r w:rsidR="000846ED">
        <w:fldChar w:fldCharType="begin"/>
      </w:r>
      <w:r w:rsidR="000846ED">
        <w:instrText xml:space="preserve"> HYPERLINK "https://timor-leste.unfpa.org/en/news/verbal-autopsy-reaching-across-timor-leste" </w:instrText>
      </w:r>
      <w:r w:rsidR="000846ED">
        <w:fldChar w:fldCharType="separate"/>
      </w:r>
      <w:r w:rsidRPr="0050477B">
        <w:rPr>
          <w:rStyle w:val="Hyperlink"/>
          <w:lang w:val="es-ES"/>
        </w:rPr>
        <w:t>https://timor-leste.unfpa.org/en/news/verbal-autopsy-reaching-across-timor-leste</w:t>
      </w:r>
      <w:r w:rsidR="000846ED">
        <w:rPr>
          <w:rStyle w:val="Hyperlink"/>
          <w:lang w:val="es-ES"/>
        </w:rPr>
        <w:fldChar w:fldCharType="end"/>
      </w:r>
      <w:r w:rsidRPr="009A6679">
        <w:rPr>
          <w:lang w:val="es-ES"/>
        </w:rPr>
        <w:t xml:space="preserve"> [consultado el </w:t>
      </w:r>
      <w:r w:rsidRPr="0050477B">
        <w:rPr>
          <w:lang w:val="es-ES"/>
        </w:rPr>
        <w:t>16</w:t>
      </w:r>
      <w:r w:rsidRPr="009A6679">
        <w:rPr>
          <w:lang w:val="es-ES"/>
        </w:rPr>
        <w:t xml:space="preserve"> de septiembre de </w:t>
      </w:r>
      <w:r w:rsidRPr="0050477B">
        <w:rPr>
          <w:lang w:val="es-ES"/>
        </w:rPr>
        <w:t>2019</w:t>
      </w:r>
      <w:r w:rsidRPr="009A6679">
        <w:rPr>
          <w:lang w:val="es-ES"/>
        </w:rPr>
        <w:t>].</w:t>
      </w:r>
    </w:p>
  </w:footnote>
  <w:footnote w:id="237">
    <w:p w14:paraId="20042FC0"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Los </w:t>
      </w:r>
      <w:r>
        <w:rPr>
          <w:lang w:val="es-ES"/>
        </w:rPr>
        <w:t xml:space="preserve">anticonceptivos </w:t>
      </w:r>
      <w:r w:rsidRPr="009A6679">
        <w:rPr>
          <w:lang w:val="es-ES"/>
        </w:rPr>
        <w:t>inyectables, utiliza</w:t>
      </w:r>
      <w:r>
        <w:rPr>
          <w:lang w:val="es-ES"/>
        </w:rPr>
        <w:t>dos por</w:t>
      </w:r>
      <w:r w:rsidRPr="009A6679">
        <w:rPr>
          <w:lang w:val="es-ES"/>
        </w:rPr>
        <w:t xml:space="preserve"> el </w:t>
      </w:r>
      <w:r w:rsidRPr="0050477B">
        <w:rPr>
          <w:lang w:val="es-ES"/>
        </w:rPr>
        <w:t>12</w:t>
      </w:r>
      <w:r w:rsidRPr="009A6679">
        <w:rPr>
          <w:lang w:val="es-ES"/>
        </w:rPr>
        <w:t xml:space="preserve"> % de las mujeres casadas, </w:t>
      </w:r>
      <w:r>
        <w:rPr>
          <w:lang w:val="es-ES"/>
        </w:rPr>
        <w:t>son</w:t>
      </w:r>
      <w:r w:rsidRPr="009A6679">
        <w:rPr>
          <w:lang w:val="es-ES"/>
        </w:rPr>
        <w:t xml:space="preserve"> el método más común.</w:t>
      </w:r>
    </w:p>
  </w:footnote>
  <w:footnote w:id="238">
    <w:p w14:paraId="5BA88B8D" w14:textId="5FC07E12"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Encuesta Demográfica y de Salud de </w:t>
      </w:r>
      <w:r w:rsidRPr="0050477B">
        <w:rPr>
          <w:lang w:val="es-ES"/>
        </w:rPr>
        <w:t>2016</w:t>
      </w:r>
      <w:r w:rsidRPr="009A6679">
        <w:rPr>
          <w:lang w:val="es-ES"/>
        </w:rPr>
        <w:t xml:space="preserve"> de Timor-Leste, Dirección General de Estadística del Ministerio de Finanzas </w:t>
      </w:r>
      <w:r>
        <w:rPr>
          <w:lang w:val="es-ES"/>
        </w:rPr>
        <w:t>/</w:t>
      </w:r>
      <w:r w:rsidRPr="009A6679">
        <w:rPr>
          <w:lang w:val="es-ES"/>
        </w:rPr>
        <w:t xml:space="preserve"> ICF, </w:t>
      </w:r>
      <w:r w:rsidRPr="0050477B">
        <w:rPr>
          <w:lang w:val="es-ES"/>
        </w:rPr>
        <w:t>2018</w:t>
      </w:r>
      <w:r w:rsidRPr="009A6679">
        <w:rPr>
          <w:lang w:val="es-ES"/>
        </w:rPr>
        <w:t xml:space="preserve">; Encuesta Demográfica y de Salud de </w:t>
      </w:r>
      <w:r w:rsidRPr="0050477B">
        <w:rPr>
          <w:lang w:val="es-ES"/>
        </w:rPr>
        <w:t>2009</w:t>
      </w:r>
      <w:r w:rsidRPr="009A6679">
        <w:rPr>
          <w:lang w:val="es-ES"/>
        </w:rPr>
        <w:t>-</w:t>
      </w:r>
      <w:r w:rsidRPr="0050477B">
        <w:rPr>
          <w:lang w:val="es-ES"/>
        </w:rPr>
        <w:t>2010</w:t>
      </w:r>
      <w:r w:rsidRPr="009A6679">
        <w:rPr>
          <w:lang w:val="es-ES"/>
        </w:rPr>
        <w:t xml:space="preserve"> de Timor</w:t>
      </w:r>
      <w:r w:rsidR="00B1366A">
        <w:rPr>
          <w:lang w:val="es-ES"/>
        </w:rPr>
        <w:noBreakHyphen/>
      </w:r>
      <w:r w:rsidRPr="009A6679">
        <w:rPr>
          <w:lang w:val="es-ES"/>
        </w:rPr>
        <w:t xml:space="preserve">Leste, Dirección Nacional de Estadística del Ministerio de Finanzas </w:t>
      </w:r>
      <w:r>
        <w:rPr>
          <w:lang w:val="es-ES"/>
        </w:rPr>
        <w:t>/</w:t>
      </w:r>
      <w:r w:rsidRPr="009A6679">
        <w:rPr>
          <w:lang w:val="es-ES"/>
        </w:rPr>
        <w:t xml:space="preserve"> ICF Macro, </w:t>
      </w:r>
      <w:r w:rsidRPr="0050477B">
        <w:rPr>
          <w:lang w:val="es-ES"/>
        </w:rPr>
        <w:t>2010</w:t>
      </w:r>
      <w:r w:rsidRPr="009A6679">
        <w:rPr>
          <w:lang w:val="es-ES"/>
        </w:rPr>
        <w:t>.</w:t>
      </w:r>
    </w:p>
  </w:footnote>
  <w:footnote w:id="239">
    <w:p w14:paraId="6BFE7FE7"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Encuesta Demográfica y de Salud de </w:t>
      </w:r>
      <w:r w:rsidRPr="0050477B">
        <w:rPr>
          <w:lang w:val="es-ES"/>
        </w:rPr>
        <w:t>2016</w:t>
      </w:r>
      <w:r w:rsidRPr="009A6679">
        <w:rPr>
          <w:lang w:val="es-ES"/>
        </w:rPr>
        <w:t xml:space="preserve"> de Timor-Leste, Dirección General de Estadística del Ministerio de Finanzas </w:t>
      </w:r>
      <w:r>
        <w:rPr>
          <w:lang w:val="es-ES"/>
        </w:rPr>
        <w:t>/</w:t>
      </w:r>
      <w:r w:rsidRPr="009A6679">
        <w:rPr>
          <w:lang w:val="es-ES"/>
        </w:rPr>
        <w:t xml:space="preserve"> ICF, </w:t>
      </w:r>
      <w:r w:rsidRPr="0050477B">
        <w:rPr>
          <w:lang w:val="es-ES"/>
        </w:rPr>
        <w:t>2018</w:t>
      </w:r>
      <w:r w:rsidRPr="009A6679">
        <w:rPr>
          <w:lang w:val="es-ES"/>
        </w:rPr>
        <w:t xml:space="preserve">, págs. </w:t>
      </w:r>
      <w:r w:rsidRPr="0050477B">
        <w:rPr>
          <w:lang w:val="es-ES"/>
        </w:rPr>
        <w:t>93</w:t>
      </w:r>
      <w:r w:rsidRPr="009A6679">
        <w:rPr>
          <w:lang w:val="es-ES"/>
        </w:rPr>
        <w:t xml:space="preserve"> a </w:t>
      </w:r>
      <w:r w:rsidRPr="0050477B">
        <w:rPr>
          <w:lang w:val="es-ES"/>
        </w:rPr>
        <w:t>97</w:t>
      </w:r>
      <w:r w:rsidRPr="009A6679">
        <w:rPr>
          <w:lang w:val="es-ES"/>
        </w:rPr>
        <w:t>.</w:t>
      </w:r>
    </w:p>
  </w:footnote>
  <w:footnote w:id="240">
    <w:p w14:paraId="1D7DBF66" w14:textId="76B16A21"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r>
      <w:r>
        <w:rPr>
          <w:lang w:val="es-ES"/>
        </w:rPr>
        <w:t>La</w:t>
      </w:r>
      <w:r w:rsidRPr="009A6679">
        <w:rPr>
          <w:lang w:val="es-ES"/>
        </w:rPr>
        <w:t xml:space="preserve"> muestra de mujeres solteras sexualmente activas</w:t>
      </w:r>
      <w:r>
        <w:rPr>
          <w:lang w:val="es-ES"/>
        </w:rPr>
        <w:t xml:space="preserve"> utilizada en la EDS es reducida</w:t>
      </w:r>
      <w:r w:rsidRPr="009A6679">
        <w:rPr>
          <w:lang w:val="es-ES"/>
        </w:rPr>
        <w:t xml:space="preserve"> (</w:t>
      </w:r>
      <w:r w:rsidRPr="0050477B">
        <w:rPr>
          <w:lang w:val="es-ES"/>
        </w:rPr>
        <w:t>43</w:t>
      </w:r>
      <w:r w:rsidR="00F07EB9">
        <w:rPr>
          <w:lang w:val="es-ES"/>
        </w:rPr>
        <w:t> </w:t>
      </w:r>
      <w:r w:rsidRPr="009A6679">
        <w:rPr>
          <w:lang w:val="es-ES"/>
        </w:rPr>
        <w:t>mujeres).</w:t>
      </w:r>
    </w:p>
  </w:footnote>
  <w:footnote w:id="241">
    <w:p w14:paraId="7C2476E8"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Encuesta Demográfica y de Salud de </w:t>
      </w:r>
      <w:r w:rsidRPr="0050477B">
        <w:rPr>
          <w:lang w:val="es-ES"/>
        </w:rPr>
        <w:t>2016</w:t>
      </w:r>
      <w:r w:rsidRPr="009A6679">
        <w:rPr>
          <w:lang w:val="es-ES"/>
        </w:rPr>
        <w:t xml:space="preserve"> de Timor-Leste, Dirección General de Estadística del Ministerio de Finanzas </w:t>
      </w:r>
      <w:r>
        <w:rPr>
          <w:lang w:val="es-ES"/>
        </w:rPr>
        <w:t>/</w:t>
      </w:r>
      <w:r w:rsidRPr="009A6679">
        <w:rPr>
          <w:lang w:val="es-ES"/>
        </w:rPr>
        <w:t xml:space="preserve"> ICF, </w:t>
      </w:r>
      <w:r w:rsidRPr="0050477B">
        <w:rPr>
          <w:lang w:val="es-ES"/>
        </w:rPr>
        <w:t>2018</w:t>
      </w:r>
      <w:r w:rsidRPr="009A6679">
        <w:rPr>
          <w:lang w:val="es-ES"/>
        </w:rPr>
        <w:t xml:space="preserve">, págs. </w:t>
      </w:r>
      <w:r w:rsidRPr="0050477B">
        <w:rPr>
          <w:lang w:val="es-ES"/>
        </w:rPr>
        <w:t>110</w:t>
      </w:r>
      <w:r w:rsidRPr="009A6679">
        <w:rPr>
          <w:lang w:val="es-ES"/>
        </w:rPr>
        <w:t xml:space="preserve"> y </w:t>
      </w:r>
      <w:r w:rsidRPr="0050477B">
        <w:rPr>
          <w:lang w:val="es-ES"/>
        </w:rPr>
        <w:t>111</w:t>
      </w:r>
      <w:r w:rsidRPr="009A6679">
        <w:rPr>
          <w:lang w:val="es-ES"/>
        </w:rPr>
        <w:t>.</w:t>
      </w:r>
    </w:p>
  </w:footnote>
  <w:footnote w:id="242">
    <w:p w14:paraId="1DF28DBB" w14:textId="0F415BEB"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Tanto la fecundidad urbana como la rural han disminuido en </w:t>
      </w:r>
      <w:r w:rsidRPr="0050477B">
        <w:rPr>
          <w:lang w:val="es-ES"/>
        </w:rPr>
        <w:t>1</w:t>
      </w:r>
      <w:r w:rsidRPr="009A6679">
        <w:rPr>
          <w:lang w:val="es-ES"/>
        </w:rPr>
        <w:t>,</w:t>
      </w:r>
      <w:r w:rsidRPr="0050477B">
        <w:rPr>
          <w:lang w:val="es-ES"/>
        </w:rPr>
        <w:t>4</w:t>
      </w:r>
      <w:r w:rsidRPr="009A6679">
        <w:rPr>
          <w:lang w:val="es-ES"/>
        </w:rPr>
        <w:t xml:space="preserve"> niños desde la EDS de </w:t>
      </w:r>
      <w:r w:rsidRPr="0050477B">
        <w:rPr>
          <w:lang w:val="es-ES"/>
        </w:rPr>
        <w:t>2009</w:t>
      </w:r>
      <w:r w:rsidR="005354C8">
        <w:rPr>
          <w:lang w:val="es-ES"/>
        </w:rPr>
        <w:noBreakHyphen/>
      </w:r>
      <w:r w:rsidRPr="0050477B">
        <w:rPr>
          <w:lang w:val="es-ES"/>
        </w:rPr>
        <w:t>2010</w:t>
      </w:r>
      <w:r w:rsidRPr="009A6679">
        <w:rPr>
          <w:lang w:val="es-ES"/>
        </w:rPr>
        <w:t>.</w:t>
      </w:r>
    </w:p>
  </w:footnote>
  <w:footnote w:id="243">
    <w:p w14:paraId="7D3404B0"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Aportaciones del taller consultivo celebrado los días </w:t>
      </w:r>
      <w:r w:rsidRPr="0050477B">
        <w:rPr>
          <w:lang w:val="es-ES"/>
        </w:rPr>
        <w:t>17</w:t>
      </w:r>
      <w:r w:rsidRPr="009A6679">
        <w:rPr>
          <w:lang w:val="es-ES"/>
        </w:rPr>
        <w:t xml:space="preserve"> y </w:t>
      </w:r>
      <w:r w:rsidRPr="0050477B">
        <w:rPr>
          <w:lang w:val="es-ES"/>
        </w:rPr>
        <w:t>18</w:t>
      </w:r>
      <w:r w:rsidRPr="009A6679">
        <w:rPr>
          <w:lang w:val="es-ES"/>
        </w:rPr>
        <w:t xml:space="preserve"> de octubre de </w:t>
      </w:r>
      <w:r w:rsidRPr="0050477B">
        <w:rPr>
          <w:lang w:val="es-ES"/>
        </w:rPr>
        <w:t>2019</w:t>
      </w:r>
      <w:r w:rsidRPr="009A6679">
        <w:rPr>
          <w:lang w:val="es-ES"/>
        </w:rPr>
        <w:t>.</w:t>
      </w:r>
    </w:p>
  </w:footnote>
  <w:footnote w:id="244">
    <w:p w14:paraId="4FA4D843" w14:textId="77777777" w:rsidR="0042718B" w:rsidRPr="00F20CF2" w:rsidRDefault="0042718B" w:rsidP="00542E65">
      <w:pPr>
        <w:pStyle w:val="FootnoteText"/>
        <w:tabs>
          <w:tab w:val="clear" w:pos="418"/>
          <w:tab w:val="right" w:pos="1195"/>
          <w:tab w:val="left" w:pos="1267"/>
          <w:tab w:val="left" w:pos="1742"/>
          <w:tab w:val="left" w:pos="2218"/>
          <w:tab w:val="left" w:pos="2693"/>
        </w:tabs>
        <w:ind w:left="1267" w:right="1267" w:hanging="432"/>
        <w:rPr>
          <w:lang w:val="en-US"/>
        </w:rPr>
      </w:pPr>
      <w:r w:rsidRPr="009A6679">
        <w:rPr>
          <w:lang w:val="es-ES"/>
        </w:rPr>
        <w:tab/>
      </w:r>
      <w:r w:rsidRPr="0050477B">
        <w:rPr>
          <w:rStyle w:val="FootnoteReference"/>
          <w:lang w:val="es-ES"/>
        </w:rPr>
        <w:footnoteRef/>
      </w:r>
      <w:r w:rsidRPr="00F20CF2">
        <w:rPr>
          <w:lang w:val="en-US"/>
        </w:rPr>
        <w:tab/>
        <w:t xml:space="preserve">Dra. D. Cummins y Z. Fonseca, </w:t>
      </w:r>
      <w:r w:rsidRPr="0050477B">
        <w:rPr>
          <w:i/>
          <w:lang w:val="en-US"/>
        </w:rPr>
        <w:t>Teenage Pregnancy and Early Marriage. Research on the Decision-Making Pathways of Young Women in the Municipalities of Covalima, Aileu and Dili</w:t>
      </w:r>
      <w:r w:rsidRPr="00F20CF2">
        <w:rPr>
          <w:lang w:val="en-US"/>
        </w:rPr>
        <w:t xml:space="preserve">, Secretaría de Estado de Juventud y Deporte, República Democrática de Timor-Leste, UNFPA Timor-Leste y Plan International, mayo de </w:t>
      </w:r>
      <w:r w:rsidRPr="0050477B">
        <w:rPr>
          <w:lang w:val="en-US"/>
        </w:rPr>
        <w:t>2017</w:t>
      </w:r>
      <w:r w:rsidRPr="00F20CF2">
        <w:rPr>
          <w:lang w:val="en-US"/>
        </w:rPr>
        <w:t xml:space="preserve">, pág. </w:t>
      </w:r>
      <w:r w:rsidRPr="0050477B">
        <w:rPr>
          <w:lang w:val="en-US"/>
        </w:rPr>
        <w:t>19</w:t>
      </w:r>
      <w:r w:rsidRPr="00F20CF2">
        <w:rPr>
          <w:lang w:val="en-US"/>
        </w:rPr>
        <w:t>.</w:t>
      </w:r>
    </w:p>
  </w:footnote>
  <w:footnote w:id="245">
    <w:p w14:paraId="020953CA"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F20CF2">
        <w:rPr>
          <w:lang w:val="en-US"/>
        </w:rPr>
        <w:tab/>
      </w:r>
      <w:r w:rsidRPr="0050477B">
        <w:rPr>
          <w:rStyle w:val="FootnoteReference"/>
          <w:lang w:val="es-ES"/>
        </w:rPr>
        <w:footnoteRef/>
      </w:r>
      <w:r w:rsidRPr="009A6679">
        <w:rPr>
          <w:lang w:val="es-ES"/>
        </w:rPr>
        <w:tab/>
        <w:t xml:space="preserve">Esta tasa de maternidad adolescente es similar a la observada en la EDS de </w:t>
      </w:r>
      <w:r w:rsidRPr="0050477B">
        <w:rPr>
          <w:lang w:val="es-ES"/>
        </w:rPr>
        <w:t>2009</w:t>
      </w:r>
      <w:r w:rsidRPr="009A6679">
        <w:rPr>
          <w:lang w:val="es-ES"/>
        </w:rPr>
        <w:t>-</w:t>
      </w:r>
      <w:r w:rsidRPr="0050477B">
        <w:rPr>
          <w:lang w:val="es-ES"/>
        </w:rPr>
        <w:t>2010</w:t>
      </w:r>
      <w:r w:rsidRPr="009A6679">
        <w:rPr>
          <w:lang w:val="es-ES"/>
        </w:rPr>
        <w:t>.</w:t>
      </w:r>
    </w:p>
  </w:footnote>
  <w:footnote w:id="246">
    <w:p w14:paraId="3AE030DE"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Encuesta Demográfica y de Salud de </w:t>
      </w:r>
      <w:r w:rsidRPr="0050477B">
        <w:rPr>
          <w:lang w:val="es-ES"/>
        </w:rPr>
        <w:t>2016</w:t>
      </w:r>
      <w:r w:rsidRPr="009A6679">
        <w:rPr>
          <w:lang w:val="es-ES"/>
        </w:rPr>
        <w:t xml:space="preserve"> de Timor-Leste, Dirección General de Estadística del Ministerio de Finanzas </w:t>
      </w:r>
      <w:r>
        <w:rPr>
          <w:lang w:val="es-ES"/>
        </w:rPr>
        <w:t>/</w:t>
      </w:r>
      <w:r w:rsidRPr="009A6679">
        <w:rPr>
          <w:lang w:val="es-ES"/>
        </w:rPr>
        <w:t xml:space="preserve"> ICF, </w:t>
      </w:r>
      <w:r w:rsidRPr="0050477B">
        <w:rPr>
          <w:lang w:val="es-ES"/>
        </w:rPr>
        <w:t>2018</w:t>
      </w:r>
      <w:r w:rsidRPr="009A6679">
        <w:rPr>
          <w:lang w:val="es-ES"/>
        </w:rPr>
        <w:t xml:space="preserve">, págs. </w:t>
      </w:r>
      <w:r w:rsidRPr="0050477B">
        <w:rPr>
          <w:lang w:val="es-ES"/>
        </w:rPr>
        <w:t>69</w:t>
      </w:r>
      <w:r w:rsidRPr="009A6679">
        <w:rPr>
          <w:lang w:val="es-ES"/>
        </w:rPr>
        <w:t xml:space="preserve"> y </w:t>
      </w:r>
      <w:r w:rsidRPr="0050477B">
        <w:rPr>
          <w:lang w:val="es-ES"/>
        </w:rPr>
        <w:t>70</w:t>
      </w:r>
      <w:r w:rsidRPr="009A6679">
        <w:rPr>
          <w:lang w:val="es-ES"/>
        </w:rPr>
        <w:t>.</w:t>
      </w:r>
    </w:p>
  </w:footnote>
  <w:footnote w:id="247">
    <w:p w14:paraId="45BF8F3D"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Véase el artículo </w:t>
      </w:r>
      <w:r w:rsidRPr="0050477B">
        <w:rPr>
          <w:lang w:val="es-ES"/>
        </w:rPr>
        <w:t>5</w:t>
      </w:r>
      <w:r w:rsidRPr="009A6679">
        <w:rPr>
          <w:lang w:val="es-ES"/>
        </w:rPr>
        <w:t>.</w:t>
      </w:r>
    </w:p>
  </w:footnote>
  <w:footnote w:id="248">
    <w:p w14:paraId="60E6F8CA"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Dra. D. Cummins y Z. Fonseca, </w:t>
      </w:r>
      <w:r w:rsidRPr="0050477B">
        <w:rPr>
          <w:i/>
          <w:lang w:val="es-ES"/>
        </w:rPr>
        <w:t>Teenage Pregnancy and Early Marriage. Research on the Decision-Making Pathways of Young Women in the Municipalities of Covalima, Aileu and Dili</w:t>
      </w:r>
      <w:r w:rsidRPr="009A6679">
        <w:rPr>
          <w:lang w:val="es-ES"/>
        </w:rPr>
        <w:t xml:space="preserve">, Secretaría de Estado de Juventud y Deporte, República Democrática de Timor-Leste, UNFPA Timor-Leste y Plan International, mayo de </w:t>
      </w:r>
      <w:r w:rsidRPr="0050477B">
        <w:rPr>
          <w:lang w:val="es-ES"/>
        </w:rPr>
        <w:t>2017</w:t>
      </w:r>
      <w:r w:rsidRPr="009A6679">
        <w:rPr>
          <w:lang w:val="es-ES"/>
        </w:rPr>
        <w:t xml:space="preserve">, pág. </w:t>
      </w:r>
      <w:r w:rsidRPr="0050477B">
        <w:rPr>
          <w:lang w:val="es-ES"/>
        </w:rPr>
        <w:t>5</w:t>
      </w:r>
      <w:r w:rsidRPr="009A6679">
        <w:rPr>
          <w:lang w:val="es-ES"/>
        </w:rPr>
        <w:t>.</w:t>
      </w:r>
    </w:p>
  </w:footnote>
  <w:footnote w:id="249">
    <w:p w14:paraId="17E3513A" w14:textId="77777777" w:rsidR="0042718B" w:rsidRPr="009A6679" w:rsidRDefault="0042718B" w:rsidP="00542E65">
      <w:pPr>
        <w:pStyle w:val="FootnoteText"/>
        <w:widowControl w:val="0"/>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Solo el </w:t>
      </w:r>
      <w:r w:rsidRPr="0050477B">
        <w:rPr>
          <w:lang w:val="es-ES"/>
        </w:rPr>
        <w:t>8</w:t>
      </w:r>
      <w:r w:rsidRPr="009A6679">
        <w:rPr>
          <w:lang w:val="es-ES"/>
        </w:rPr>
        <w:t xml:space="preserve"> % de las mujeres identifica correctamente el momento en que resulta más probable que una mujer conciba. Por edades, el conocimiento del período fértil es menor entre las mujeres de </w:t>
      </w:r>
      <w:r w:rsidRPr="0050477B">
        <w:rPr>
          <w:lang w:val="es-ES"/>
        </w:rPr>
        <w:t>15</w:t>
      </w:r>
      <w:r w:rsidRPr="009A6679">
        <w:rPr>
          <w:lang w:val="es-ES"/>
        </w:rPr>
        <w:t xml:space="preserve"> a </w:t>
      </w:r>
      <w:r w:rsidRPr="0050477B">
        <w:rPr>
          <w:lang w:val="es-ES"/>
        </w:rPr>
        <w:t>19</w:t>
      </w:r>
      <w:r w:rsidRPr="009A6679">
        <w:rPr>
          <w:lang w:val="es-ES"/>
        </w:rPr>
        <w:t xml:space="preserve"> años (</w:t>
      </w:r>
      <w:r w:rsidRPr="0050477B">
        <w:rPr>
          <w:lang w:val="es-ES"/>
        </w:rPr>
        <w:t>4</w:t>
      </w:r>
      <w:r w:rsidRPr="009A6679">
        <w:rPr>
          <w:lang w:val="es-ES"/>
        </w:rPr>
        <w:t xml:space="preserve"> %) y mayor entre las de </w:t>
      </w:r>
      <w:r w:rsidRPr="0050477B">
        <w:rPr>
          <w:lang w:val="es-ES"/>
        </w:rPr>
        <w:t>25</w:t>
      </w:r>
      <w:r w:rsidRPr="009A6679">
        <w:rPr>
          <w:lang w:val="es-ES"/>
        </w:rPr>
        <w:t xml:space="preserve"> a </w:t>
      </w:r>
      <w:r w:rsidRPr="0050477B">
        <w:rPr>
          <w:lang w:val="es-ES"/>
        </w:rPr>
        <w:t>39</w:t>
      </w:r>
      <w:r w:rsidRPr="009A6679">
        <w:rPr>
          <w:lang w:val="es-ES"/>
        </w:rPr>
        <w:t xml:space="preserve"> años (</w:t>
      </w:r>
      <w:r w:rsidRPr="0050477B">
        <w:rPr>
          <w:lang w:val="es-ES"/>
        </w:rPr>
        <w:t>11</w:t>
      </w:r>
      <w:r w:rsidRPr="009A6679">
        <w:rPr>
          <w:lang w:val="es-ES"/>
        </w:rPr>
        <w:t xml:space="preserve"> %).</w:t>
      </w:r>
    </w:p>
  </w:footnote>
  <w:footnote w:id="250">
    <w:p w14:paraId="06AFCA82"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Encuesta Demográfica y de Salud de </w:t>
      </w:r>
      <w:r w:rsidRPr="0050477B">
        <w:rPr>
          <w:lang w:val="es-ES"/>
        </w:rPr>
        <w:t>2016</w:t>
      </w:r>
      <w:r w:rsidRPr="009A6679">
        <w:rPr>
          <w:lang w:val="es-ES"/>
        </w:rPr>
        <w:t xml:space="preserve"> de Timor-Leste, Dirección General de Estadística del Ministerio de Finanzas </w:t>
      </w:r>
      <w:r>
        <w:rPr>
          <w:lang w:val="es-ES"/>
        </w:rPr>
        <w:t>/</w:t>
      </w:r>
      <w:r w:rsidRPr="009A6679">
        <w:rPr>
          <w:lang w:val="es-ES"/>
        </w:rPr>
        <w:t xml:space="preserve"> ICF, </w:t>
      </w:r>
      <w:r w:rsidRPr="0050477B">
        <w:rPr>
          <w:lang w:val="es-ES"/>
        </w:rPr>
        <w:t>2018</w:t>
      </w:r>
      <w:r w:rsidRPr="009A6679">
        <w:rPr>
          <w:lang w:val="es-ES"/>
        </w:rPr>
        <w:t xml:space="preserve">, pág. </w:t>
      </w:r>
      <w:r w:rsidRPr="0050477B">
        <w:rPr>
          <w:lang w:val="es-ES"/>
        </w:rPr>
        <w:t>95</w:t>
      </w:r>
      <w:r w:rsidRPr="009A6679">
        <w:rPr>
          <w:lang w:val="es-ES"/>
        </w:rPr>
        <w:t>.</w:t>
      </w:r>
    </w:p>
  </w:footnote>
  <w:footnote w:id="251">
    <w:p w14:paraId="20F885B1"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Véase el artículo </w:t>
      </w:r>
      <w:r w:rsidRPr="0050477B">
        <w:rPr>
          <w:lang w:val="es-ES"/>
        </w:rPr>
        <w:t>10</w:t>
      </w:r>
      <w:r w:rsidRPr="009A6679">
        <w:rPr>
          <w:lang w:val="es-ES"/>
        </w:rPr>
        <w:t>.</w:t>
      </w:r>
    </w:p>
  </w:footnote>
  <w:footnote w:id="252">
    <w:p w14:paraId="792D8E12"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Aportaciones del taller consultivo celebrado los días </w:t>
      </w:r>
      <w:r w:rsidRPr="0050477B">
        <w:rPr>
          <w:lang w:val="es-ES"/>
        </w:rPr>
        <w:t>17</w:t>
      </w:r>
      <w:r w:rsidRPr="009A6679">
        <w:rPr>
          <w:lang w:val="es-ES"/>
        </w:rPr>
        <w:t xml:space="preserve"> y </w:t>
      </w:r>
      <w:r w:rsidRPr="0050477B">
        <w:rPr>
          <w:lang w:val="es-ES"/>
        </w:rPr>
        <w:t>18</w:t>
      </w:r>
      <w:r w:rsidRPr="009A6679">
        <w:rPr>
          <w:lang w:val="es-ES"/>
        </w:rPr>
        <w:t xml:space="preserve"> de octubre de </w:t>
      </w:r>
      <w:r w:rsidRPr="0050477B">
        <w:rPr>
          <w:lang w:val="es-ES"/>
        </w:rPr>
        <w:t>2019</w:t>
      </w:r>
      <w:r w:rsidRPr="009A6679">
        <w:rPr>
          <w:lang w:val="es-ES"/>
        </w:rPr>
        <w:t>.</w:t>
      </w:r>
    </w:p>
  </w:footnote>
  <w:footnote w:id="253">
    <w:p w14:paraId="63B04046"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Encuesta Demográfica y de Salud de </w:t>
      </w:r>
      <w:r w:rsidRPr="0050477B">
        <w:rPr>
          <w:lang w:val="es-ES"/>
        </w:rPr>
        <w:t>2016</w:t>
      </w:r>
      <w:r w:rsidRPr="009A6679">
        <w:rPr>
          <w:lang w:val="es-ES"/>
        </w:rPr>
        <w:t xml:space="preserve"> de Timor-Leste, Dirección General de Estadística del Ministerio de Finanzas </w:t>
      </w:r>
      <w:r>
        <w:rPr>
          <w:lang w:val="es-ES"/>
        </w:rPr>
        <w:t>/</w:t>
      </w:r>
      <w:r w:rsidRPr="009A6679">
        <w:rPr>
          <w:lang w:val="es-ES"/>
        </w:rPr>
        <w:t xml:space="preserve"> ICF, </w:t>
      </w:r>
      <w:r w:rsidRPr="0050477B">
        <w:rPr>
          <w:lang w:val="es-ES"/>
        </w:rPr>
        <w:t>2018</w:t>
      </w:r>
      <w:r w:rsidRPr="009A6679">
        <w:rPr>
          <w:lang w:val="es-ES"/>
        </w:rPr>
        <w:t xml:space="preserve">, pág. </w:t>
      </w:r>
      <w:r w:rsidRPr="0050477B">
        <w:rPr>
          <w:lang w:val="es-ES"/>
        </w:rPr>
        <w:t>181</w:t>
      </w:r>
      <w:r w:rsidRPr="009A6679">
        <w:rPr>
          <w:lang w:val="es-ES"/>
        </w:rPr>
        <w:t>.</w:t>
      </w:r>
    </w:p>
  </w:footnote>
  <w:footnote w:id="254">
    <w:p w14:paraId="7B9EA175" w14:textId="596FF773"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sz w:val="20"/>
          <w:lang w:val="es-ES"/>
        </w:rPr>
        <w:tab/>
      </w:r>
      <w:r w:rsidRPr="0050477B">
        <w:rPr>
          <w:rStyle w:val="FootnoteReference"/>
          <w:szCs w:val="18"/>
          <w:lang w:val="es-ES"/>
        </w:rPr>
        <w:footnoteRef/>
      </w:r>
      <w:r w:rsidRPr="009A6679">
        <w:rPr>
          <w:lang w:val="es-ES"/>
        </w:rPr>
        <w:tab/>
        <w:t xml:space="preserve">Estrategia Nacional de Nutrición de Timor-Leste para </w:t>
      </w:r>
      <w:r w:rsidRPr="0050477B">
        <w:rPr>
          <w:lang w:val="es-ES"/>
        </w:rPr>
        <w:t>2014</w:t>
      </w:r>
      <w:r w:rsidRPr="009A6679">
        <w:rPr>
          <w:lang w:val="es-ES"/>
        </w:rPr>
        <w:t>-</w:t>
      </w:r>
      <w:r w:rsidRPr="0050477B">
        <w:rPr>
          <w:lang w:val="es-ES"/>
        </w:rPr>
        <w:t>2019</w:t>
      </w:r>
      <w:r w:rsidRPr="009A6679">
        <w:rPr>
          <w:lang w:val="es-ES"/>
        </w:rPr>
        <w:t>, Ministerio de Salud, Timor</w:t>
      </w:r>
      <w:r w:rsidR="007154DB">
        <w:rPr>
          <w:lang w:val="es-ES"/>
        </w:rPr>
        <w:noBreakHyphen/>
      </w:r>
      <w:r w:rsidRPr="009A6679">
        <w:rPr>
          <w:lang w:val="es-ES"/>
        </w:rPr>
        <w:t xml:space="preserve">Leste, </w:t>
      </w:r>
      <w:r w:rsidRPr="0050477B">
        <w:rPr>
          <w:lang w:val="es-ES"/>
        </w:rPr>
        <w:t>2014</w:t>
      </w:r>
      <w:r w:rsidRPr="009A6679">
        <w:rPr>
          <w:lang w:val="es-ES"/>
        </w:rPr>
        <w:t xml:space="preserve">, págs. </w:t>
      </w:r>
      <w:r w:rsidRPr="0050477B">
        <w:rPr>
          <w:lang w:val="es-ES"/>
        </w:rPr>
        <w:t>7</w:t>
      </w:r>
      <w:r w:rsidRPr="009A6679">
        <w:rPr>
          <w:lang w:val="es-ES"/>
        </w:rPr>
        <w:t xml:space="preserve"> a </w:t>
      </w:r>
      <w:r w:rsidRPr="0050477B">
        <w:rPr>
          <w:lang w:val="es-ES"/>
        </w:rPr>
        <w:t>40</w:t>
      </w:r>
      <w:r w:rsidRPr="009A6679">
        <w:rPr>
          <w:lang w:val="es-ES"/>
        </w:rPr>
        <w:t>.</w:t>
      </w:r>
    </w:p>
  </w:footnote>
  <w:footnote w:id="255">
    <w:p w14:paraId="0FA4F227" w14:textId="67961C99"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r>
      <w:r w:rsidR="000846ED">
        <w:fldChar w:fldCharType="begin"/>
      </w:r>
      <w:r w:rsidR="000846ED">
        <w:instrText xml:space="preserve"> HYPERLINK "https://hamutuk.tl/en/" </w:instrText>
      </w:r>
      <w:r w:rsidR="000846ED">
        <w:fldChar w:fldCharType="separate"/>
      </w:r>
      <w:r w:rsidRPr="0050477B">
        <w:rPr>
          <w:rStyle w:val="Hyperlink"/>
          <w:lang w:val="es-ES"/>
        </w:rPr>
        <w:t>https://hamutuk.tl/en/</w:t>
      </w:r>
      <w:r w:rsidR="000846ED">
        <w:rPr>
          <w:rStyle w:val="Hyperlink"/>
          <w:lang w:val="es-ES"/>
        </w:rPr>
        <w:fldChar w:fldCharType="end"/>
      </w:r>
      <w:r w:rsidRPr="009A6679">
        <w:rPr>
          <w:lang w:val="es-ES"/>
        </w:rPr>
        <w:t>.</w:t>
      </w:r>
    </w:p>
  </w:footnote>
  <w:footnote w:id="256">
    <w:p w14:paraId="45EA8454" w14:textId="3774CFA5"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Análisis de la eficacia de las políticas del país, Unión Europea, Organización de las Naciones</w:t>
      </w:r>
      <w:r w:rsidR="00753E9B">
        <w:rPr>
          <w:lang w:val="es-ES"/>
        </w:rPr>
        <w:t> </w:t>
      </w:r>
      <w:r w:rsidRPr="009A6679">
        <w:rPr>
          <w:lang w:val="es-ES"/>
        </w:rPr>
        <w:t xml:space="preserve">Unidas para la Alimentación y la Agricultura (FAO) y Consejo Nacional de Seguridad y Soberanía Alimentaria y Nutricional, Timor-Leste, febrero de </w:t>
      </w:r>
      <w:r w:rsidRPr="0050477B">
        <w:rPr>
          <w:lang w:val="es-ES"/>
        </w:rPr>
        <w:t>2019</w:t>
      </w:r>
      <w:r w:rsidRPr="009A6679">
        <w:rPr>
          <w:lang w:val="es-ES"/>
        </w:rPr>
        <w:t>.</w:t>
      </w:r>
    </w:p>
  </w:footnote>
  <w:footnote w:id="257">
    <w:p w14:paraId="50E37344" w14:textId="77777777" w:rsidR="0042718B" w:rsidRPr="00BA449D"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Timor-Leste’s Beijing Declaration and Platform for Action (Bpfa) National Review and Appraisal Report (</w:t>
      </w:r>
      <w:r w:rsidRPr="0050477B">
        <w:rPr>
          <w:lang w:val="es-ES"/>
        </w:rPr>
        <w:t>2014</w:t>
      </w:r>
      <w:r w:rsidRPr="009A6679">
        <w:rPr>
          <w:lang w:val="es-ES"/>
        </w:rPr>
        <w:t>-</w:t>
      </w:r>
      <w:r w:rsidRPr="0050477B">
        <w:rPr>
          <w:lang w:val="es-ES"/>
        </w:rPr>
        <w:t>2018</w:t>
      </w:r>
      <w:r w:rsidRPr="009A6679">
        <w:rPr>
          <w:lang w:val="es-ES"/>
        </w:rPr>
        <w:t xml:space="preserve">), República Democrática de Timor-Leste, Secretaría de Estado de Igualdad e Inclusión, </w:t>
      </w:r>
      <w:r w:rsidRPr="0050477B">
        <w:rPr>
          <w:lang w:val="es-ES"/>
        </w:rPr>
        <w:t>2019</w:t>
      </w:r>
      <w:r w:rsidRPr="009A6679">
        <w:rPr>
          <w:lang w:val="es-ES"/>
        </w:rPr>
        <w:t xml:space="preserve">, pág. </w:t>
      </w:r>
      <w:r w:rsidRPr="0050477B">
        <w:rPr>
          <w:lang w:val="es-ES"/>
        </w:rPr>
        <w:t>26</w:t>
      </w:r>
      <w:r>
        <w:rPr>
          <w:lang w:val="es-ES"/>
        </w:rPr>
        <w:t>;</w:t>
      </w:r>
      <w:r w:rsidRPr="009A6679">
        <w:rPr>
          <w:lang w:val="es-ES"/>
        </w:rPr>
        <w:t xml:space="preserve"> </w:t>
      </w:r>
      <w:r w:rsidRPr="0050477B">
        <w:rPr>
          <w:i/>
          <w:lang w:val="es-ES"/>
        </w:rPr>
        <w:t>2017: A Journal of Change in Timor-Leste</w:t>
      </w:r>
      <w:r w:rsidRPr="00BA449D">
        <w:rPr>
          <w:lang w:val="es-ES"/>
        </w:rPr>
        <w:t xml:space="preserve">, UNICEF, octubre de </w:t>
      </w:r>
      <w:r w:rsidRPr="0050477B">
        <w:rPr>
          <w:lang w:val="es-ES"/>
        </w:rPr>
        <w:t>2018</w:t>
      </w:r>
      <w:r w:rsidRPr="00BA449D">
        <w:rPr>
          <w:lang w:val="es-ES"/>
        </w:rPr>
        <w:t xml:space="preserve">, pág. </w:t>
      </w:r>
      <w:r w:rsidRPr="0050477B">
        <w:rPr>
          <w:lang w:val="es-ES"/>
        </w:rPr>
        <w:t>7</w:t>
      </w:r>
      <w:r w:rsidRPr="00BA449D">
        <w:rPr>
          <w:lang w:val="es-ES"/>
        </w:rPr>
        <w:t>.</w:t>
      </w:r>
    </w:p>
  </w:footnote>
  <w:footnote w:id="258">
    <w:p w14:paraId="40C9CEFF"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BA449D">
        <w:rPr>
          <w:lang w:val="es-ES"/>
        </w:rPr>
        <w:tab/>
      </w:r>
      <w:r w:rsidRPr="0050477B">
        <w:rPr>
          <w:rStyle w:val="FootnoteReference"/>
          <w:lang w:val="es-ES"/>
        </w:rPr>
        <w:footnoteRef/>
      </w:r>
      <w:r w:rsidRPr="009A6679">
        <w:rPr>
          <w:lang w:val="es-ES"/>
        </w:rPr>
        <w:tab/>
        <w:t xml:space="preserve">Ley núm. </w:t>
      </w:r>
      <w:r w:rsidRPr="0050477B">
        <w:rPr>
          <w:lang w:val="es-ES"/>
        </w:rPr>
        <w:t>12</w:t>
      </w:r>
      <w:r w:rsidRPr="009A6679">
        <w:rPr>
          <w:lang w:val="es-ES"/>
        </w:rPr>
        <w:t>/</w:t>
      </w:r>
      <w:r w:rsidRPr="0050477B">
        <w:rPr>
          <w:lang w:val="es-ES"/>
        </w:rPr>
        <w:t>2016</w:t>
      </w:r>
      <w:r w:rsidRPr="009A6679">
        <w:rPr>
          <w:lang w:val="es-ES"/>
        </w:rPr>
        <w:t xml:space="preserve">, de </w:t>
      </w:r>
      <w:r w:rsidRPr="0050477B">
        <w:rPr>
          <w:lang w:val="es-ES"/>
        </w:rPr>
        <w:t>14</w:t>
      </w:r>
      <w:r w:rsidRPr="009A6679">
        <w:rPr>
          <w:lang w:val="es-ES"/>
        </w:rPr>
        <w:t xml:space="preserve"> de noviembre de </w:t>
      </w:r>
      <w:r w:rsidRPr="0050477B">
        <w:rPr>
          <w:lang w:val="es-ES"/>
        </w:rPr>
        <w:t>2016</w:t>
      </w:r>
      <w:r w:rsidRPr="009A6679">
        <w:rPr>
          <w:lang w:val="es-ES"/>
        </w:rPr>
        <w:t>.</w:t>
      </w:r>
    </w:p>
  </w:footnote>
  <w:footnote w:id="259">
    <w:p w14:paraId="1916D791"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r>
      <w:r>
        <w:rPr>
          <w:lang w:val="es-ES"/>
        </w:rPr>
        <w:t xml:space="preserve">El </w:t>
      </w:r>
      <w:r w:rsidRPr="009A6679">
        <w:rPr>
          <w:lang w:val="es-ES"/>
        </w:rPr>
        <w:t xml:space="preserve">Régimen Transitorio de la Seguridad Social de </w:t>
      </w:r>
      <w:r w:rsidRPr="0050477B">
        <w:rPr>
          <w:lang w:val="es-ES"/>
        </w:rPr>
        <w:t>2012</w:t>
      </w:r>
      <w:r w:rsidRPr="009A6679">
        <w:rPr>
          <w:lang w:val="es-ES"/>
        </w:rPr>
        <w:t xml:space="preserve"> </w:t>
      </w:r>
      <w:r>
        <w:rPr>
          <w:lang w:val="es-ES"/>
        </w:rPr>
        <w:t>que cubría</w:t>
      </w:r>
      <w:r w:rsidRPr="009A6679">
        <w:rPr>
          <w:lang w:val="es-ES"/>
        </w:rPr>
        <w:t xml:space="preserve"> </w:t>
      </w:r>
      <w:r>
        <w:rPr>
          <w:lang w:val="es-ES"/>
        </w:rPr>
        <w:t>exclusivamente a</w:t>
      </w:r>
      <w:r w:rsidRPr="009A6679">
        <w:rPr>
          <w:lang w:val="es-ES"/>
        </w:rPr>
        <w:t xml:space="preserve"> los funcionarios</w:t>
      </w:r>
      <w:r>
        <w:rPr>
          <w:lang w:val="es-ES"/>
        </w:rPr>
        <w:t xml:space="preserve"> públicos</w:t>
      </w:r>
      <w:r w:rsidRPr="009A6679">
        <w:rPr>
          <w:lang w:val="es-ES"/>
        </w:rPr>
        <w:t xml:space="preserve"> (Ley núm. </w:t>
      </w:r>
      <w:r w:rsidRPr="0050477B">
        <w:rPr>
          <w:lang w:val="es-ES"/>
        </w:rPr>
        <w:t>6</w:t>
      </w:r>
      <w:r w:rsidRPr="009A6679">
        <w:rPr>
          <w:lang w:val="es-ES"/>
        </w:rPr>
        <w:t>/</w:t>
      </w:r>
      <w:r w:rsidRPr="0050477B">
        <w:rPr>
          <w:lang w:val="es-ES"/>
        </w:rPr>
        <w:t>2012</w:t>
      </w:r>
      <w:r w:rsidRPr="009A6679">
        <w:rPr>
          <w:lang w:val="es-ES"/>
        </w:rPr>
        <w:t xml:space="preserve">). </w:t>
      </w:r>
    </w:p>
  </w:footnote>
  <w:footnote w:id="260">
    <w:p w14:paraId="1C58A1BB"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Véase el artículo </w:t>
      </w:r>
      <w:r w:rsidRPr="0050477B">
        <w:rPr>
          <w:lang w:val="es-ES"/>
        </w:rPr>
        <w:t>11</w:t>
      </w:r>
      <w:r w:rsidRPr="009A6679">
        <w:rPr>
          <w:lang w:val="es-ES"/>
        </w:rPr>
        <w:t>.</w:t>
      </w:r>
    </w:p>
  </w:footnote>
  <w:footnote w:id="261">
    <w:p w14:paraId="0F41446D" w14:textId="77777777" w:rsidR="0042718B" w:rsidRPr="009A6679" w:rsidRDefault="0042718B" w:rsidP="00542E65">
      <w:pPr>
        <w:pStyle w:val="FootnoteText"/>
        <w:widowControl w:val="0"/>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Las pensiones previstas (</w:t>
      </w:r>
      <w:r>
        <w:rPr>
          <w:lang w:val="es-ES"/>
        </w:rPr>
        <w:t>de</w:t>
      </w:r>
      <w:r w:rsidRPr="009A6679">
        <w:rPr>
          <w:lang w:val="es-ES"/>
        </w:rPr>
        <w:t xml:space="preserve"> vejez, invalidez y supervivencia) tienen como objetivo alcanzar una tasa de sustitución del </w:t>
      </w:r>
      <w:r w:rsidRPr="0050477B">
        <w:rPr>
          <w:lang w:val="es-ES"/>
        </w:rPr>
        <w:t>100</w:t>
      </w:r>
      <w:r w:rsidRPr="009A6679">
        <w:rPr>
          <w:lang w:val="es-ES"/>
        </w:rPr>
        <w:t xml:space="preserve"> % del </w:t>
      </w:r>
      <w:r>
        <w:rPr>
          <w:lang w:val="es-ES"/>
        </w:rPr>
        <w:t>sueldo</w:t>
      </w:r>
      <w:r w:rsidRPr="009A6679">
        <w:rPr>
          <w:lang w:val="es-ES"/>
        </w:rPr>
        <w:t xml:space="preserve"> medio en los diez mejores años de cotización para los trabajadores que tienen una carrera contributiva completa (</w:t>
      </w:r>
      <w:r w:rsidRPr="0050477B">
        <w:rPr>
          <w:lang w:val="es-ES"/>
        </w:rPr>
        <w:t>30</w:t>
      </w:r>
      <w:r w:rsidRPr="009A6679">
        <w:rPr>
          <w:lang w:val="es-ES"/>
        </w:rPr>
        <w:t xml:space="preserve"> años), mientras que las normas mínimas establecidas por la OIT prescriben tasas de sustitución de entre el </w:t>
      </w:r>
      <w:r w:rsidRPr="0050477B">
        <w:rPr>
          <w:lang w:val="es-ES"/>
        </w:rPr>
        <w:t>40</w:t>
      </w:r>
      <w:r w:rsidRPr="009A6679">
        <w:rPr>
          <w:lang w:val="es-ES"/>
        </w:rPr>
        <w:t xml:space="preserve"> % y el </w:t>
      </w:r>
      <w:r w:rsidRPr="0050477B">
        <w:rPr>
          <w:lang w:val="es-ES"/>
        </w:rPr>
        <w:t>45</w:t>
      </w:r>
      <w:r w:rsidRPr="009A6679">
        <w:rPr>
          <w:lang w:val="es-ES"/>
        </w:rPr>
        <w:t xml:space="preserve"> %.</w:t>
      </w:r>
    </w:p>
  </w:footnote>
  <w:footnote w:id="262">
    <w:p w14:paraId="55EAB3A2"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r>
      <w:r w:rsidRPr="0050477B">
        <w:rPr>
          <w:i/>
          <w:lang w:val="es-ES"/>
        </w:rPr>
        <w:t>Challenges and Ways Forward to Extend Social Protection to All in Timor-Leste: Assessment-Based National Dialogue report</w:t>
      </w:r>
      <w:r w:rsidRPr="009A6679">
        <w:rPr>
          <w:lang w:val="es-ES"/>
        </w:rPr>
        <w:t xml:space="preserve">, Naciones Unidas, Organización Internacional del Trabajo en Indonesia y Timor-Leste y Ministerio de Solidaridad Social de Timor-Leste, Dili, </w:t>
      </w:r>
      <w:r w:rsidRPr="0050477B">
        <w:rPr>
          <w:lang w:val="es-ES"/>
        </w:rPr>
        <w:t>2018</w:t>
      </w:r>
      <w:r w:rsidRPr="009A6679">
        <w:rPr>
          <w:lang w:val="es-ES"/>
        </w:rPr>
        <w:t xml:space="preserve">, pág. </w:t>
      </w:r>
      <w:r w:rsidRPr="0050477B">
        <w:rPr>
          <w:lang w:val="es-ES"/>
        </w:rPr>
        <w:t>21</w:t>
      </w:r>
      <w:r w:rsidRPr="009A6679">
        <w:rPr>
          <w:lang w:val="es-ES"/>
        </w:rPr>
        <w:t>.</w:t>
      </w:r>
    </w:p>
  </w:footnote>
  <w:footnote w:id="263">
    <w:p w14:paraId="27FA23DF"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Véase el artículo </w:t>
      </w:r>
      <w:r w:rsidRPr="0050477B">
        <w:rPr>
          <w:lang w:val="es-ES"/>
        </w:rPr>
        <w:t>11</w:t>
      </w:r>
      <w:r w:rsidRPr="009A6679">
        <w:rPr>
          <w:lang w:val="es-ES"/>
        </w:rPr>
        <w:t>.</w:t>
      </w:r>
    </w:p>
  </w:footnote>
  <w:footnote w:id="264">
    <w:p w14:paraId="423EE992"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Equivalente a un tercio del salario mínimo de los funcionarios.</w:t>
      </w:r>
    </w:p>
  </w:footnote>
  <w:footnote w:id="265">
    <w:p w14:paraId="02934B6D"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r>
      <w:r>
        <w:rPr>
          <w:lang w:val="es-ES"/>
        </w:rPr>
        <w:t>U</w:t>
      </w:r>
      <w:r w:rsidRPr="009A6679">
        <w:rPr>
          <w:lang w:val="es-ES"/>
        </w:rPr>
        <w:t xml:space="preserve">n total de </w:t>
      </w:r>
      <w:r w:rsidRPr="0050477B">
        <w:rPr>
          <w:lang w:val="es-ES"/>
        </w:rPr>
        <w:t>353</w:t>
      </w:r>
      <w:r w:rsidRPr="009A6679">
        <w:rPr>
          <w:lang w:val="es-ES"/>
        </w:rPr>
        <w:t>.</w:t>
      </w:r>
      <w:r w:rsidRPr="0050477B">
        <w:rPr>
          <w:lang w:val="es-ES"/>
        </w:rPr>
        <w:t>280</w:t>
      </w:r>
      <w:r w:rsidRPr="009A6679">
        <w:rPr>
          <w:lang w:val="es-ES"/>
        </w:rPr>
        <w:t xml:space="preserve"> beneficiarios.</w:t>
      </w:r>
    </w:p>
  </w:footnote>
  <w:footnote w:id="266">
    <w:p w14:paraId="67C14FB7"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r>
      <w:r>
        <w:rPr>
          <w:lang w:val="es-ES"/>
        </w:rPr>
        <w:t>U</w:t>
      </w:r>
      <w:r w:rsidRPr="009A6679">
        <w:rPr>
          <w:lang w:val="es-ES"/>
        </w:rPr>
        <w:t xml:space="preserve">n total de </w:t>
      </w:r>
      <w:r w:rsidRPr="0050477B">
        <w:rPr>
          <w:lang w:val="es-ES"/>
        </w:rPr>
        <w:t>32</w:t>
      </w:r>
      <w:r w:rsidRPr="009A6679">
        <w:rPr>
          <w:lang w:val="es-ES"/>
        </w:rPr>
        <w:t>.</w:t>
      </w:r>
      <w:r w:rsidRPr="0050477B">
        <w:rPr>
          <w:lang w:val="es-ES"/>
        </w:rPr>
        <w:t>250</w:t>
      </w:r>
      <w:r w:rsidRPr="009A6679">
        <w:rPr>
          <w:lang w:val="es-ES"/>
        </w:rPr>
        <w:t xml:space="preserve"> beneficiarios.</w:t>
      </w:r>
    </w:p>
  </w:footnote>
  <w:footnote w:id="267">
    <w:p w14:paraId="7E1C0562"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Estadísticas del período </w:t>
      </w:r>
      <w:r w:rsidRPr="0050477B">
        <w:rPr>
          <w:lang w:val="es-ES"/>
        </w:rPr>
        <w:t>2016</w:t>
      </w:r>
      <w:r w:rsidRPr="009A6679">
        <w:rPr>
          <w:lang w:val="es-ES"/>
        </w:rPr>
        <w:t>-</w:t>
      </w:r>
      <w:r w:rsidRPr="0050477B">
        <w:rPr>
          <w:lang w:val="es-ES"/>
        </w:rPr>
        <w:t>2019</w:t>
      </w:r>
      <w:r w:rsidRPr="009A6679">
        <w:rPr>
          <w:lang w:val="es-ES"/>
        </w:rPr>
        <w:t xml:space="preserve">, Instituto Nacional de Seguridad Social, República Democrática de Timor-Leste, noviembre de </w:t>
      </w:r>
      <w:r w:rsidRPr="0050477B">
        <w:rPr>
          <w:lang w:val="es-ES"/>
        </w:rPr>
        <w:t>2019</w:t>
      </w:r>
      <w:r w:rsidRPr="009A6679">
        <w:rPr>
          <w:lang w:val="es-ES"/>
        </w:rPr>
        <w:t>.</w:t>
      </w:r>
    </w:p>
  </w:footnote>
  <w:footnote w:id="268">
    <w:p w14:paraId="140772A5" w14:textId="40DF9E5A"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r>
      <w:r w:rsidRPr="0050477B">
        <w:rPr>
          <w:i/>
          <w:lang w:val="es-ES"/>
        </w:rPr>
        <w:t>Challenges and Ways Forward to Extend Social Protection to All in Timor-Leste: Assessment</w:t>
      </w:r>
      <w:r w:rsidR="00AE4680" w:rsidRPr="0050477B">
        <w:rPr>
          <w:i/>
          <w:lang w:val="es-ES"/>
        </w:rPr>
        <w:noBreakHyphen/>
      </w:r>
      <w:r w:rsidRPr="0050477B">
        <w:rPr>
          <w:i/>
          <w:lang w:val="es-ES"/>
        </w:rPr>
        <w:t>Based National Dialogue report</w:t>
      </w:r>
      <w:r w:rsidRPr="009A6679">
        <w:rPr>
          <w:lang w:val="es-ES"/>
        </w:rPr>
        <w:t xml:space="preserve">, Naciones Unidas, Organización Internacional del Trabajo en Indonesia y Timor-Leste y Ministerio de Solidaridad Social de Timor-Leste, Dili, </w:t>
      </w:r>
      <w:r w:rsidRPr="0050477B">
        <w:rPr>
          <w:lang w:val="es-ES"/>
        </w:rPr>
        <w:t>2018</w:t>
      </w:r>
      <w:r w:rsidRPr="009A6679">
        <w:rPr>
          <w:lang w:val="es-ES"/>
        </w:rPr>
        <w:t>, págs.</w:t>
      </w:r>
      <w:r w:rsidR="0095755F">
        <w:rPr>
          <w:lang w:val="es-ES"/>
        </w:rPr>
        <w:t> </w:t>
      </w:r>
      <w:r w:rsidRPr="0050477B">
        <w:rPr>
          <w:lang w:val="es-ES"/>
        </w:rPr>
        <w:t>56</w:t>
      </w:r>
      <w:r w:rsidRPr="009A6679">
        <w:rPr>
          <w:lang w:val="es-ES"/>
        </w:rPr>
        <w:t xml:space="preserve"> a </w:t>
      </w:r>
      <w:r w:rsidRPr="0050477B">
        <w:rPr>
          <w:lang w:val="es-ES"/>
        </w:rPr>
        <w:t>65</w:t>
      </w:r>
      <w:r w:rsidRPr="009A6679">
        <w:rPr>
          <w:lang w:val="es-ES"/>
        </w:rPr>
        <w:t>.</w:t>
      </w:r>
    </w:p>
  </w:footnote>
  <w:footnote w:id="269">
    <w:p w14:paraId="7CC5E919"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Decreto Ley núm. </w:t>
      </w:r>
      <w:r w:rsidRPr="0050477B">
        <w:rPr>
          <w:lang w:val="es-ES"/>
        </w:rPr>
        <w:t>47</w:t>
      </w:r>
      <w:r w:rsidRPr="009A6679">
        <w:rPr>
          <w:lang w:val="es-ES"/>
        </w:rPr>
        <w:t>/</w:t>
      </w:r>
      <w:r w:rsidRPr="0050477B">
        <w:rPr>
          <w:lang w:val="es-ES"/>
        </w:rPr>
        <w:t>2016</w:t>
      </w:r>
      <w:r w:rsidRPr="009A6679">
        <w:rPr>
          <w:lang w:val="es-ES"/>
        </w:rPr>
        <w:t xml:space="preserve">, </w:t>
      </w:r>
      <w:r w:rsidRPr="0050477B">
        <w:rPr>
          <w:lang w:val="es-ES"/>
        </w:rPr>
        <w:t>14</w:t>
      </w:r>
      <w:r w:rsidRPr="009A6679">
        <w:rPr>
          <w:lang w:val="es-ES"/>
        </w:rPr>
        <w:t xml:space="preserve"> de diciembre de </w:t>
      </w:r>
      <w:r w:rsidRPr="0050477B">
        <w:rPr>
          <w:lang w:val="es-ES"/>
        </w:rPr>
        <w:t>2016</w:t>
      </w:r>
      <w:r w:rsidRPr="009A6679">
        <w:rPr>
          <w:lang w:val="es-ES"/>
        </w:rPr>
        <w:t xml:space="preserve">, Estatutos del Instituto Nacional de la Seguridad Social (artículo </w:t>
      </w:r>
      <w:r w:rsidRPr="0050477B">
        <w:rPr>
          <w:lang w:val="es-ES"/>
        </w:rPr>
        <w:t>4</w:t>
      </w:r>
      <w:r w:rsidRPr="009A6679">
        <w:rPr>
          <w:lang w:val="es-ES"/>
        </w:rPr>
        <w:t>.</w:t>
      </w:r>
      <w:r w:rsidRPr="0050477B">
        <w:rPr>
          <w:lang w:val="es-ES"/>
        </w:rPr>
        <w:t>2</w:t>
      </w:r>
      <w:r w:rsidRPr="009A6679">
        <w:rPr>
          <w:lang w:val="es-ES"/>
        </w:rPr>
        <w:t>.a).</w:t>
      </w:r>
    </w:p>
  </w:footnote>
  <w:footnote w:id="270">
    <w:p w14:paraId="4F8C5705" w14:textId="04D40209"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r>
      <w:r w:rsidR="003E7E42">
        <w:rPr>
          <w:lang w:val="es-ES"/>
        </w:rPr>
        <w:t>“</w:t>
      </w:r>
      <w:r w:rsidRPr="009A6679">
        <w:rPr>
          <w:lang w:val="es-ES"/>
        </w:rPr>
        <w:t>Social Security: A Right for All</w:t>
      </w:r>
      <w:r w:rsidR="003E7E42">
        <w:rPr>
          <w:lang w:val="es-ES"/>
        </w:rPr>
        <w:t>”</w:t>
      </w:r>
      <w:r w:rsidRPr="009A6679">
        <w:rPr>
          <w:lang w:val="es-ES"/>
        </w:rPr>
        <w:t xml:space="preserve">, sitio web del Gobierno de Timor-Leste, </w:t>
      </w:r>
      <w:r w:rsidRPr="0050477B">
        <w:rPr>
          <w:lang w:val="es-ES"/>
        </w:rPr>
        <w:t>16</w:t>
      </w:r>
      <w:r w:rsidRPr="009A6679">
        <w:rPr>
          <w:lang w:val="es-ES"/>
        </w:rPr>
        <w:t xml:space="preserve"> de abril de </w:t>
      </w:r>
      <w:r w:rsidRPr="0050477B">
        <w:rPr>
          <w:lang w:val="es-ES"/>
        </w:rPr>
        <w:t>2019</w:t>
      </w:r>
      <w:r w:rsidRPr="009A6679">
        <w:rPr>
          <w:lang w:val="es-ES"/>
        </w:rPr>
        <w:t xml:space="preserve">, </w:t>
      </w:r>
      <w:r>
        <w:rPr>
          <w:lang w:val="es-ES"/>
        </w:rPr>
        <w:t xml:space="preserve">disponible </w:t>
      </w:r>
      <w:r w:rsidRPr="009A6679">
        <w:rPr>
          <w:lang w:val="es-ES"/>
        </w:rPr>
        <w:t xml:space="preserve">en </w:t>
      </w:r>
      <w:r w:rsidR="000846ED">
        <w:fldChar w:fldCharType="begin"/>
      </w:r>
      <w:r w:rsidR="000846ED">
        <w:instrText xml:space="preserve"> HYPERLINK "http://timor-leste.gov.tl/?p=21650&amp;lang=en&amp;n=1%20" </w:instrText>
      </w:r>
      <w:r w:rsidR="000846ED">
        <w:fldChar w:fldCharType="separate"/>
      </w:r>
      <w:r w:rsidRPr="0050477B">
        <w:rPr>
          <w:rStyle w:val="Hyperlink"/>
          <w:lang w:val="es-ES"/>
        </w:rPr>
        <w:t>http://timor-leste.gov.tl/?p=21650&amp;lang=en&amp;n=1</w:t>
      </w:r>
      <w:r w:rsidR="000846ED">
        <w:rPr>
          <w:rStyle w:val="Hyperlink"/>
          <w:lang w:val="es-ES"/>
        </w:rPr>
        <w:fldChar w:fldCharType="end"/>
      </w:r>
      <w:r w:rsidRPr="009A6679">
        <w:rPr>
          <w:lang w:val="es-ES"/>
        </w:rPr>
        <w:t xml:space="preserve"> [consultado el </w:t>
      </w:r>
      <w:r w:rsidRPr="0050477B">
        <w:rPr>
          <w:lang w:val="es-ES"/>
        </w:rPr>
        <w:t>17</w:t>
      </w:r>
      <w:r w:rsidRPr="009A6679">
        <w:rPr>
          <w:lang w:val="es-ES"/>
        </w:rPr>
        <w:t xml:space="preserve"> de septiembre de </w:t>
      </w:r>
      <w:r w:rsidRPr="0050477B">
        <w:rPr>
          <w:lang w:val="es-ES"/>
        </w:rPr>
        <w:t>2019</w:t>
      </w:r>
      <w:r w:rsidRPr="009A6679">
        <w:rPr>
          <w:lang w:val="es-ES"/>
        </w:rPr>
        <w:t>].</w:t>
      </w:r>
    </w:p>
  </w:footnote>
  <w:footnote w:id="271">
    <w:p w14:paraId="1D5018D5" w14:textId="6B894F69" w:rsidR="0065598E" w:rsidRPr="009A6679" w:rsidRDefault="0065598E" w:rsidP="000A2E20">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C26A33">
        <w:rPr>
          <w:lang w:val="en-US"/>
        </w:rPr>
        <w:tab/>
      </w:r>
      <w:bookmarkStart w:id="66" w:name="_Hlk96966463"/>
      <w:r w:rsidRPr="00C26A33">
        <w:rPr>
          <w:lang w:val="en-US"/>
        </w:rPr>
        <w:t xml:space="preserve">Dr. D. Jendrissek, </w:t>
      </w:r>
      <w:r w:rsidR="00C72562">
        <w:rPr>
          <w:lang w:val="en-US"/>
        </w:rPr>
        <w:t>“</w:t>
      </w:r>
      <w:r w:rsidRPr="00C26A33">
        <w:rPr>
          <w:lang w:val="en-US"/>
        </w:rPr>
        <w:t xml:space="preserve">Analytical report on Housing Characteristics and Amenities. </w:t>
      </w:r>
      <w:r w:rsidRPr="009A6679">
        <w:rPr>
          <w:lang w:val="es-ES"/>
        </w:rPr>
        <w:t xml:space="preserve">Timor-Leste Population and Housing Census </w:t>
      </w:r>
      <w:r w:rsidRPr="0050477B">
        <w:rPr>
          <w:lang w:val="es-ES"/>
        </w:rPr>
        <w:t>2015</w:t>
      </w:r>
      <w:r w:rsidR="00C72562">
        <w:rPr>
          <w:lang w:val="es-ES"/>
        </w:rPr>
        <w:t>”</w:t>
      </w:r>
      <w:r w:rsidRPr="009A6679">
        <w:rPr>
          <w:lang w:val="es-ES"/>
        </w:rPr>
        <w:t xml:space="preserve">, Dirección General de Estadística y UNFPA, </w:t>
      </w:r>
      <w:r w:rsidRPr="0050477B">
        <w:rPr>
          <w:lang w:val="es-ES"/>
        </w:rPr>
        <w:t>2018</w:t>
      </w:r>
      <w:r w:rsidRPr="009A6679">
        <w:rPr>
          <w:lang w:val="es-ES"/>
        </w:rPr>
        <w:t>, pág.</w:t>
      </w:r>
      <w:r w:rsidR="00006506">
        <w:rPr>
          <w:lang w:val="es-ES"/>
        </w:rPr>
        <w:t> </w:t>
      </w:r>
      <w:r w:rsidRPr="0050477B">
        <w:rPr>
          <w:lang w:val="es-ES"/>
        </w:rPr>
        <w:t>9</w:t>
      </w:r>
      <w:r w:rsidRPr="009A6679">
        <w:rPr>
          <w:lang w:val="es-ES"/>
        </w:rPr>
        <w:t>.</w:t>
      </w:r>
      <w:bookmarkEnd w:id="66"/>
    </w:p>
  </w:footnote>
  <w:footnote w:id="272">
    <w:p w14:paraId="24D563BF" w14:textId="77777777" w:rsidR="0065598E" w:rsidRPr="009A6679" w:rsidRDefault="0065598E" w:rsidP="000A2E20">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Véanse los informes periódicos segundo y tercero combinados de Timor-Leste relativos a la </w:t>
      </w:r>
      <w:r w:rsidRPr="00040B3C">
        <w:rPr>
          <w:lang w:val="es-ES"/>
        </w:rPr>
        <w:t>Convención sobre la Eliminación de Todas las Formas de Discriminación contra la Mujer</w:t>
      </w:r>
      <w:r w:rsidRPr="009A6679">
        <w:rPr>
          <w:lang w:val="es-ES"/>
        </w:rPr>
        <w:t xml:space="preserve">, </w:t>
      </w:r>
      <w:r w:rsidRPr="0050477B">
        <w:rPr>
          <w:lang w:val="es-ES"/>
        </w:rPr>
        <w:t>2013</w:t>
      </w:r>
      <w:r w:rsidRPr="009A6679">
        <w:rPr>
          <w:lang w:val="es-ES"/>
        </w:rPr>
        <w:t>.</w:t>
      </w:r>
    </w:p>
  </w:footnote>
  <w:footnote w:id="273">
    <w:p w14:paraId="29604AFD" w14:textId="3A685BD2" w:rsidR="0065598E" w:rsidRPr="009A6679" w:rsidRDefault="0065598E" w:rsidP="000A2E20">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Respuesta del Ministerio de Solidaridad Social e Inclusión al cuestionario del Comité, agosto de</w:t>
      </w:r>
      <w:r w:rsidR="002C4C8B">
        <w:rPr>
          <w:lang w:val="es-ES"/>
        </w:rPr>
        <w:t> </w:t>
      </w:r>
      <w:r w:rsidRPr="0050477B">
        <w:rPr>
          <w:lang w:val="es-ES"/>
        </w:rPr>
        <w:t>2019</w:t>
      </w:r>
      <w:r w:rsidRPr="009A6679">
        <w:rPr>
          <w:lang w:val="es-ES"/>
        </w:rPr>
        <w:t xml:space="preserve">; </w:t>
      </w:r>
      <w:r w:rsidRPr="0050477B">
        <w:rPr>
          <w:i/>
          <w:lang w:val="es-ES"/>
        </w:rPr>
        <w:t>Challenges and Ways Forward to Extend Social Protection to All in Timor-Leste: Assessment-Based National Dialogue report</w:t>
      </w:r>
      <w:r w:rsidRPr="009A6679">
        <w:rPr>
          <w:lang w:val="es-ES"/>
        </w:rPr>
        <w:t xml:space="preserve">, Naciones Unidas, Organización Internacional del Trabajo en Indonesia y Timor-Leste y Ministerio de Solidaridad Social de Timor-Leste, Dili, </w:t>
      </w:r>
      <w:r w:rsidRPr="0050477B">
        <w:rPr>
          <w:lang w:val="es-ES"/>
        </w:rPr>
        <w:t>2018</w:t>
      </w:r>
      <w:r w:rsidRPr="009A6679">
        <w:rPr>
          <w:lang w:val="es-ES"/>
        </w:rPr>
        <w:t xml:space="preserve">, pág. </w:t>
      </w:r>
      <w:r w:rsidRPr="0050477B">
        <w:rPr>
          <w:lang w:val="es-ES"/>
        </w:rPr>
        <w:t>45</w:t>
      </w:r>
      <w:r w:rsidRPr="009A6679">
        <w:rPr>
          <w:lang w:val="es-ES"/>
        </w:rPr>
        <w:t>.</w:t>
      </w:r>
    </w:p>
  </w:footnote>
  <w:footnote w:id="274">
    <w:p w14:paraId="6E299304" w14:textId="77777777" w:rsidR="0065598E" w:rsidRPr="009A6679" w:rsidRDefault="0065598E" w:rsidP="000A2E20">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Entre </w:t>
      </w:r>
      <w:r w:rsidRPr="0050477B">
        <w:rPr>
          <w:lang w:val="es-ES"/>
        </w:rPr>
        <w:t>2007</w:t>
      </w:r>
      <w:r w:rsidRPr="009A6679">
        <w:rPr>
          <w:lang w:val="es-ES"/>
        </w:rPr>
        <w:t xml:space="preserve"> y </w:t>
      </w:r>
      <w:r w:rsidRPr="0050477B">
        <w:rPr>
          <w:lang w:val="es-ES"/>
        </w:rPr>
        <w:t>2014</w:t>
      </w:r>
      <w:r w:rsidRPr="009A6679">
        <w:rPr>
          <w:lang w:val="es-ES"/>
        </w:rPr>
        <w:t xml:space="preserve">, la incidencia de la pobreza se redujo en un </w:t>
      </w:r>
      <w:r w:rsidRPr="0050477B">
        <w:rPr>
          <w:lang w:val="es-ES"/>
        </w:rPr>
        <w:t>14</w:t>
      </w:r>
      <w:r w:rsidRPr="009A6679">
        <w:rPr>
          <w:lang w:val="es-ES"/>
        </w:rPr>
        <w:t>,</w:t>
      </w:r>
      <w:r w:rsidRPr="0050477B">
        <w:rPr>
          <w:lang w:val="es-ES"/>
        </w:rPr>
        <w:t>2</w:t>
      </w:r>
      <w:r w:rsidRPr="009A6679">
        <w:rPr>
          <w:lang w:val="es-ES"/>
        </w:rPr>
        <w:t xml:space="preserve"> % en los hogares encabezados por un hombre y un </w:t>
      </w:r>
      <w:r w:rsidRPr="0050477B">
        <w:rPr>
          <w:lang w:val="es-ES"/>
        </w:rPr>
        <w:t>36</w:t>
      </w:r>
      <w:r w:rsidRPr="009A6679">
        <w:rPr>
          <w:lang w:val="es-ES"/>
        </w:rPr>
        <w:t>,</w:t>
      </w:r>
      <w:r w:rsidRPr="0050477B">
        <w:rPr>
          <w:lang w:val="es-ES"/>
        </w:rPr>
        <w:t>5</w:t>
      </w:r>
      <w:r w:rsidRPr="009A6679">
        <w:rPr>
          <w:lang w:val="es-ES"/>
        </w:rPr>
        <w:t xml:space="preserve"> % en los hogares encabezados por una mujer.</w:t>
      </w:r>
    </w:p>
  </w:footnote>
  <w:footnote w:id="275">
    <w:p w14:paraId="4BF9E8C1" w14:textId="09A3362F" w:rsidR="0065598E" w:rsidRPr="009A6679" w:rsidRDefault="0065598E" w:rsidP="000A2E20">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r>
      <w:r w:rsidRPr="0050477B">
        <w:rPr>
          <w:i/>
          <w:lang w:val="es-ES"/>
        </w:rPr>
        <w:t>Challenges and Ways Forward to Extend Social Protection to All in Timor-Leste: Assessment</w:t>
      </w:r>
      <w:r w:rsidR="00C23025" w:rsidRPr="0050477B">
        <w:rPr>
          <w:i/>
          <w:lang w:val="es-ES"/>
        </w:rPr>
        <w:noBreakHyphen/>
      </w:r>
      <w:r w:rsidRPr="0050477B">
        <w:rPr>
          <w:i/>
          <w:lang w:val="es-ES"/>
        </w:rPr>
        <w:t>Based National Dialogue report</w:t>
      </w:r>
      <w:r w:rsidRPr="009A6679">
        <w:rPr>
          <w:lang w:val="es-ES"/>
        </w:rPr>
        <w:t xml:space="preserve">, Naciones Unidas, Organización Internacional del Trabajo en Indonesia y Timor-Leste y Ministerio de Solidaridad Social de Timor-Leste, Dili, </w:t>
      </w:r>
      <w:r w:rsidRPr="0050477B">
        <w:rPr>
          <w:lang w:val="es-ES"/>
        </w:rPr>
        <w:t>2018</w:t>
      </w:r>
      <w:r w:rsidRPr="009A6679">
        <w:rPr>
          <w:lang w:val="es-ES"/>
        </w:rPr>
        <w:t xml:space="preserve">, pág. </w:t>
      </w:r>
      <w:r w:rsidRPr="0050477B">
        <w:rPr>
          <w:lang w:val="es-ES"/>
        </w:rPr>
        <w:t>15</w:t>
      </w:r>
      <w:r w:rsidRPr="009A6679">
        <w:rPr>
          <w:lang w:val="es-ES"/>
        </w:rPr>
        <w:t>.</w:t>
      </w:r>
    </w:p>
  </w:footnote>
  <w:footnote w:id="276">
    <w:p w14:paraId="4D6307F5" w14:textId="77777777" w:rsidR="0065598E" w:rsidRPr="009A6679" w:rsidRDefault="0065598E" w:rsidP="000A2E20">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r>
      <w:r w:rsidRPr="0050477B">
        <w:rPr>
          <w:i/>
          <w:lang w:val="es-ES"/>
        </w:rPr>
        <w:t>Ibid</w:t>
      </w:r>
      <w:r w:rsidRPr="009A6679">
        <w:rPr>
          <w:lang w:val="es-ES"/>
        </w:rPr>
        <w:t xml:space="preserve">. pág. </w:t>
      </w:r>
      <w:r w:rsidRPr="0050477B">
        <w:rPr>
          <w:lang w:val="es-ES"/>
        </w:rPr>
        <w:t>22</w:t>
      </w:r>
      <w:r w:rsidRPr="009A6679">
        <w:rPr>
          <w:lang w:val="es-ES"/>
        </w:rPr>
        <w:t>.</w:t>
      </w:r>
    </w:p>
  </w:footnote>
  <w:footnote w:id="277">
    <w:p w14:paraId="1C862F85"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Véase el artículo </w:t>
      </w:r>
      <w:r w:rsidRPr="0050477B">
        <w:rPr>
          <w:lang w:val="es-ES"/>
        </w:rPr>
        <w:t>14</w:t>
      </w:r>
      <w:r w:rsidRPr="009A6679">
        <w:rPr>
          <w:lang w:val="es-ES"/>
        </w:rPr>
        <w:t>.</w:t>
      </w:r>
    </w:p>
  </w:footnote>
  <w:footnote w:id="278">
    <w:p w14:paraId="62D9BD55"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Véase el artículo </w:t>
      </w:r>
      <w:r w:rsidRPr="0050477B">
        <w:rPr>
          <w:lang w:val="es-ES"/>
        </w:rPr>
        <w:t>3</w:t>
      </w:r>
      <w:r w:rsidRPr="009A6679">
        <w:rPr>
          <w:lang w:val="es-ES"/>
        </w:rPr>
        <w:t>.</w:t>
      </w:r>
    </w:p>
  </w:footnote>
  <w:footnote w:id="279">
    <w:p w14:paraId="564152AC"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Ejemplo de ello es la creación del Sistema de Garantía de Crédito para Pequeñas y Medianas Empresas. Véase el artículo </w:t>
      </w:r>
      <w:r w:rsidRPr="0050477B">
        <w:rPr>
          <w:lang w:val="es-ES"/>
        </w:rPr>
        <w:t>11</w:t>
      </w:r>
      <w:r w:rsidRPr="009A6679">
        <w:rPr>
          <w:lang w:val="es-ES"/>
        </w:rPr>
        <w:t>.</w:t>
      </w:r>
    </w:p>
  </w:footnote>
  <w:footnote w:id="280">
    <w:p w14:paraId="230D86CC"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0A2E20">
        <w:rPr>
          <w:rStyle w:val="FootnoteReference"/>
          <w:lang w:val="es-ES"/>
        </w:rPr>
        <w:footnoteRef/>
      </w:r>
      <w:bookmarkStart w:id="68" w:name="_Hlk24617211"/>
      <w:r w:rsidRPr="00B252C5">
        <w:rPr>
          <w:lang w:val="es-ES"/>
        </w:rPr>
        <w:tab/>
        <w:t>Estrategia Nacional de Inclusión Financiera (</w:t>
      </w:r>
      <w:r w:rsidRPr="000A2E20">
        <w:rPr>
          <w:lang w:val="es-ES"/>
        </w:rPr>
        <w:t>2017</w:t>
      </w:r>
      <w:r w:rsidRPr="00B252C5">
        <w:rPr>
          <w:lang w:val="es-ES"/>
        </w:rPr>
        <w:t>-</w:t>
      </w:r>
      <w:r w:rsidRPr="000A2E20">
        <w:rPr>
          <w:lang w:val="es-ES"/>
        </w:rPr>
        <w:t>2022</w:t>
      </w:r>
      <w:r w:rsidRPr="00B252C5">
        <w:rPr>
          <w:lang w:val="es-ES"/>
        </w:rPr>
        <w:t xml:space="preserve">), Banco Central de Timor-Leste, República Democrática de Timor-Leste, </w:t>
      </w:r>
      <w:r w:rsidRPr="000A2E20">
        <w:rPr>
          <w:lang w:val="es-ES"/>
        </w:rPr>
        <w:t>2017</w:t>
      </w:r>
      <w:r w:rsidRPr="00B252C5">
        <w:rPr>
          <w:lang w:val="es-ES"/>
        </w:rPr>
        <w:t xml:space="preserve">, pág. </w:t>
      </w:r>
      <w:r w:rsidRPr="000A2E20">
        <w:rPr>
          <w:lang w:val="es-ES"/>
        </w:rPr>
        <w:t>104</w:t>
      </w:r>
      <w:r w:rsidRPr="00B252C5">
        <w:rPr>
          <w:lang w:val="es-ES"/>
        </w:rPr>
        <w:t>.</w:t>
      </w:r>
      <w:bookmarkEnd w:id="68"/>
    </w:p>
  </w:footnote>
  <w:footnote w:id="281">
    <w:p w14:paraId="2141D283" w14:textId="797DFD81" w:rsidR="009D779E" w:rsidRPr="000A2E20" w:rsidRDefault="009D779E" w:rsidP="000A2E2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tab/>
      </w:r>
      <w:r w:rsidRPr="0050477B">
        <w:rPr>
          <w:rStyle w:val="FootnoteReference"/>
        </w:rPr>
        <w:footnoteRef/>
      </w:r>
      <w:r>
        <w:tab/>
      </w:r>
      <w:r w:rsidR="004C4FB7" w:rsidRPr="004C4FB7">
        <w:t xml:space="preserve">“Financial Inclusion Report </w:t>
      </w:r>
      <w:r w:rsidR="004C4FB7" w:rsidRPr="0050477B">
        <w:t>2018</w:t>
      </w:r>
      <w:r w:rsidR="004C4FB7" w:rsidRPr="004C4FB7">
        <w:t xml:space="preserve">”, Banco Central de Timor-Leste, República Democrática de Timor-Leste, </w:t>
      </w:r>
      <w:r w:rsidR="004C4FB7" w:rsidRPr="0050477B">
        <w:t>2018</w:t>
      </w:r>
      <w:r w:rsidR="004C4FB7" w:rsidRPr="004C4FB7">
        <w:t xml:space="preserve">, págs. </w:t>
      </w:r>
      <w:r w:rsidR="004C4FB7" w:rsidRPr="0050477B">
        <w:t>65</w:t>
      </w:r>
      <w:r w:rsidR="004C4FB7" w:rsidRPr="004C4FB7">
        <w:t xml:space="preserve"> a </w:t>
      </w:r>
      <w:r w:rsidR="004C4FB7" w:rsidRPr="0050477B">
        <w:t>72</w:t>
      </w:r>
      <w:r w:rsidR="004C4FB7" w:rsidRPr="004C4FB7">
        <w:t>.</w:t>
      </w:r>
    </w:p>
  </w:footnote>
  <w:footnote w:id="282">
    <w:p w14:paraId="664E7D7E"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Plan de Acción Nacional </w:t>
      </w:r>
      <w:r w:rsidRPr="0050477B">
        <w:rPr>
          <w:lang w:val="es-ES"/>
        </w:rPr>
        <w:t>2014</w:t>
      </w:r>
      <w:r w:rsidRPr="009A6679">
        <w:rPr>
          <w:lang w:val="es-ES"/>
        </w:rPr>
        <w:t>-</w:t>
      </w:r>
      <w:r w:rsidRPr="0050477B">
        <w:rPr>
          <w:lang w:val="es-ES"/>
        </w:rPr>
        <w:t>2018</w:t>
      </w:r>
      <w:r w:rsidRPr="009A6679">
        <w:rPr>
          <w:lang w:val="es-ES"/>
        </w:rPr>
        <w:t xml:space="preserve"> para Personas con Discapacidad, Ministerio de Solidaridad Social, Timor-Leste, </w:t>
      </w:r>
      <w:r w:rsidRPr="0050477B">
        <w:rPr>
          <w:lang w:val="es-ES"/>
        </w:rPr>
        <w:t>2013</w:t>
      </w:r>
      <w:r w:rsidRPr="009A6679">
        <w:rPr>
          <w:lang w:val="es-ES"/>
        </w:rPr>
        <w:t xml:space="preserve">, pág. </w:t>
      </w:r>
      <w:r w:rsidRPr="0050477B">
        <w:rPr>
          <w:lang w:val="es-ES"/>
        </w:rPr>
        <w:t>23</w:t>
      </w:r>
      <w:r w:rsidRPr="009A6679">
        <w:rPr>
          <w:lang w:val="es-ES"/>
        </w:rPr>
        <w:t>.</w:t>
      </w:r>
    </w:p>
  </w:footnote>
  <w:footnote w:id="283">
    <w:p w14:paraId="6C313445" w14:textId="04292920" w:rsidR="0042718B" w:rsidRPr="00F20CF2" w:rsidRDefault="0042718B" w:rsidP="00542E65">
      <w:pPr>
        <w:pStyle w:val="FootnoteText"/>
        <w:tabs>
          <w:tab w:val="clear" w:pos="418"/>
          <w:tab w:val="right" w:pos="1195"/>
          <w:tab w:val="left" w:pos="1267"/>
          <w:tab w:val="left" w:pos="1742"/>
          <w:tab w:val="left" w:pos="2218"/>
          <w:tab w:val="left" w:pos="2693"/>
        </w:tabs>
        <w:ind w:left="1267" w:right="1267" w:hanging="432"/>
        <w:rPr>
          <w:lang w:val="en-US"/>
        </w:rPr>
      </w:pPr>
      <w:r w:rsidRPr="009A6679">
        <w:rPr>
          <w:lang w:val="es-ES"/>
        </w:rPr>
        <w:tab/>
      </w:r>
      <w:r w:rsidRPr="000A2E20">
        <w:rPr>
          <w:rStyle w:val="FootnoteReference"/>
          <w:lang w:val="es-ES"/>
        </w:rPr>
        <w:footnoteRef/>
      </w:r>
      <w:r w:rsidRPr="00F20CF2">
        <w:rPr>
          <w:lang w:val="en-US"/>
        </w:rPr>
        <w:tab/>
      </w:r>
      <w:r w:rsidR="009C0ABD" w:rsidRPr="009C0ABD">
        <w:rPr>
          <w:lang w:val="en-US"/>
        </w:rPr>
        <w:t xml:space="preserve">Progress Report Volume II – January-June </w:t>
      </w:r>
      <w:r w:rsidR="009C0ABD" w:rsidRPr="0050477B">
        <w:rPr>
          <w:lang w:val="en-US"/>
        </w:rPr>
        <w:t>2017</w:t>
      </w:r>
      <w:r w:rsidR="009C0ABD" w:rsidRPr="009C0ABD">
        <w:rPr>
          <w:lang w:val="en-US"/>
        </w:rPr>
        <w:t>, Partnership for Human Development Australia Timor-Leste</w:t>
      </w:r>
      <w:r w:rsidRPr="00F20CF2">
        <w:rPr>
          <w:lang w:val="en-US"/>
        </w:rPr>
        <w:t xml:space="preserve">, julio de </w:t>
      </w:r>
      <w:r w:rsidRPr="0050477B">
        <w:rPr>
          <w:lang w:val="en-US"/>
        </w:rPr>
        <w:t>2017</w:t>
      </w:r>
      <w:r w:rsidRPr="00F20CF2">
        <w:rPr>
          <w:lang w:val="en-US"/>
        </w:rPr>
        <w:t xml:space="preserve">, pág. </w:t>
      </w:r>
      <w:r w:rsidRPr="0050477B">
        <w:rPr>
          <w:lang w:val="en-US"/>
        </w:rPr>
        <w:t>50</w:t>
      </w:r>
      <w:r w:rsidRPr="00F20CF2">
        <w:rPr>
          <w:lang w:val="en-US"/>
        </w:rPr>
        <w:t>.</w:t>
      </w:r>
    </w:p>
  </w:footnote>
  <w:footnote w:id="284">
    <w:p w14:paraId="36AF31AE"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F20CF2">
        <w:rPr>
          <w:lang w:val="en-US"/>
        </w:rPr>
        <w:tab/>
      </w:r>
      <w:r w:rsidRPr="0050477B">
        <w:rPr>
          <w:rStyle w:val="FootnoteReference"/>
          <w:lang w:val="es-ES"/>
        </w:rPr>
        <w:footnoteRef/>
      </w:r>
      <w:r w:rsidRPr="009A6679">
        <w:rPr>
          <w:lang w:val="es-ES"/>
        </w:rPr>
        <w:tab/>
        <w:t xml:space="preserve">Entrevista con Mateus da Silva, Director de la Dirección Nacional de Apoyo a las Personas con Discapacidad, Ministerio de Solidaridad Social e Inclusión, </w:t>
      </w:r>
      <w:r w:rsidRPr="0050477B">
        <w:rPr>
          <w:lang w:val="es-ES"/>
        </w:rPr>
        <w:t>23</w:t>
      </w:r>
      <w:r w:rsidRPr="009A6679">
        <w:rPr>
          <w:lang w:val="es-ES"/>
        </w:rPr>
        <w:t xml:space="preserve"> de septiembre de </w:t>
      </w:r>
      <w:r w:rsidRPr="0050477B">
        <w:rPr>
          <w:lang w:val="es-ES"/>
        </w:rPr>
        <w:t>2019</w:t>
      </w:r>
      <w:r w:rsidRPr="009A6679">
        <w:rPr>
          <w:lang w:val="es-ES"/>
        </w:rPr>
        <w:t>.</w:t>
      </w:r>
    </w:p>
  </w:footnote>
  <w:footnote w:id="285">
    <w:p w14:paraId="7A11A85D" w14:textId="454CA89A" w:rsidR="0042718B" w:rsidRPr="00F20CF2" w:rsidRDefault="0042718B" w:rsidP="00542E65">
      <w:pPr>
        <w:pStyle w:val="FootnoteText"/>
        <w:tabs>
          <w:tab w:val="clear" w:pos="418"/>
          <w:tab w:val="right" w:pos="1195"/>
          <w:tab w:val="left" w:pos="1267"/>
          <w:tab w:val="left" w:pos="1742"/>
          <w:tab w:val="left" w:pos="2218"/>
          <w:tab w:val="left" w:pos="2693"/>
        </w:tabs>
        <w:ind w:left="1267" w:right="1267" w:hanging="432"/>
        <w:rPr>
          <w:lang w:val="en-US"/>
        </w:rPr>
      </w:pPr>
      <w:r w:rsidRPr="009A6679">
        <w:rPr>
          <w:sz w:val="20"/>
          <w:lang w:val="es-ES"/>
        </w:rPr>
        <w:tab/>
      </w:r>
      <w:r w:rsidRPr="00D7428F">
        <w:rPr>
          <w:rStyle w:val="FootnoteReference"/>
          <w:szCs w:val="17"/>
          <w:lang w:val="es-ES"/>
        </w:rPr>
        <w:footnoteRef/>
      </w:r>
      <w:r w:rsidRPr="00F20CF2">
        <w:rPr>
          <w:lang w:val="en-US"/>
        </w:rPr>
        <w:tab/>
      </w:r>
      <w:r w:rsidR="003E7E42">
        <w:rPr>
          <w:lang w:val="en-US"/>
        </w:rPr>
        <w:t>“</w:t>
      </w:r>
      <w:r w:rsidRPr="00F20CF2">
        <w:rPr>
          <w:lang w:val="en-US"/>
        </w:rPr>
        <w:t xml:space="preserve">Progress Report: Volume I. July-December </w:t>
      </w:r>
      <w:r w:rsidRPr="0050477B">
        <w:rPr>
          <w:lang w:val="en-US"/>
        </w:rPr>
        <w:t>2016</w:t>
      </w:r>
      <w:r w:rsidRPr="00F20CF2">
        <w:rPr>
          <w:lang w:val="en-US"/>
        </w:rPr>
        <w:t xml:space="preserve"> </w:t>
      </w:r>
      <w:r w:rsidR="003E7E42">
        <w:rPr>
          <w:lang w:val="en-US"/>
        </w:rPr>
        <w:t>“</w:t>
      </w:r>
      <w:r w:rsidRPr="00F20CF2">
        <w:rPr>
          <w:lang w:val="en-US"/>
        </w:rPr>
        <w:t xml:space="preserve">, Partnership for Human Development Australia Timor-Leste, marzo de </w:t>
      </w:r>
      <w:r w:rsidRPr="0050477B">
        <w:rPr>
          <w:lang w:val="en-US"/>
        </w:rPr>
        <w:t>2017</w:t>
      </w:r>
      <w:r w:rsidRPr="00F20CF2">
        <w:rPr>
          <w:lang w:val="en-US"/>
        </w:rPr>
        <w:t xml:space="preserve">, pág. </w:t>
      </w:r>
      <w:r w:rsidRPr="0050477B">
        <w:rPr>
          <w:lang w:val="en-US"/>
        </w:rPr>
        <w:t>30</w:t>
      </w:r>
      <w:r w:rsidRPr="00F20CF2">
        <w:rPr>
          <w:lang w:val="en-US"/>
        </w:rPr>
        <w:t>.</w:t>
      </w:r>
    </w:p>
  </w:footnote>
  <w:footnote w:id="286">
    <w:p w14:paraId="1274F4EB" w14:textId="542C1159"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F20CF2">
        <w:rPr>
          <w:lang w:val="en-US"/>
        </w:rPr>
        <w:tab/>
      </w:r>
      <w:r w:rsidRPr="0050477B">
        <w:rPr>
          <w:rStyle w:val="FootnoteReference"/>
          <w:lang w:val="es-ES"/>
        </w:rPr>
        <w:footnoteRef/>
      </w:r>
      <w:r w:rsidRPr="009A6679">
        <w:rPr>
          <w:lang w:val="es-ES"/>
        </w:rPr>
        <w:tab/>
      </w:r>
      <w:r w:rsidR="003E7E42">
        <w:rPr>
          <w:lang w:val="es-ES"/>
        </w:rPr>
        <w:t>“</w:t>
      </w:r>
      <w:r w:rsidRPr="009A6679">
        <w:rPr>
          <w:lang w:val="es-ES"/>
        </w:rPr>
        <w:t>Semináriu Nasionál ba Asuntus Defisiéntes</w:t>
      </w:r>
      <w:r w:rsidR="003E7E42">
        <w:rPr>
          <w:lang w:val="es-ES"/>
        </w:rPr>
        <w:t>”</w:t>
      </w:r>
      <w:r w:rsidRPr="009A6679">
        <w:rPr>
          <w:lang w:val="es-ES"/>
        </w:rPr>
        <w:t xml:space="preserve">, sitio web del Ministerio de Solidaridad Social e Inclusión, Timor-Leste, </w:t>
      </w:r>
      <w:r w:rsidRPr="0050477B">
        <w:rPr>
          <w:lang w:val="es-ES"/>
        </w:rPr>
        <w:t>13</w:t>
      </w:r>
      <w:r w:rsidRPr="009A6679">
        <w:rPr>
          <w:lang w:val="es-ES"/>
        </w:rPr>
        <w:t xml:space="preserve"> de junio de </w:t>
      </w:r>
      <w:r w:rsidRPr="0050477B">
        <w:rPr>
          <w:lang w:val="es-ES"/>
        </w:rPr>
        <w:t>2019</w:t>
      </w:r>
      <w:r w:rsidRPr="009A6679">
        <w:rPr>
          <w:lang w:val="es-ES"/>
        </w:rPr>
        <w:t xml:space="preserve">, en </w:t>
      </w:r>
      <w:r w:rsidR="000846ED">
        <w:fldChar w:fldCharType="begin"/>
      </w:r>
      <w:r w:rsidR="000846ED">
        <w:instrText xml:space="preserve"> HYPERLINK "http://mss.gov.tl/portal/seminariu-nasi</w:instrText>
      </w:r>
      <w:r w:rsidR="000846ED">
        <w:instrText xml:space="preserve">onal-ba-asuntus-defisientes/" </w:instrText>
      </w:r>
      <w:r w:rsidR="000846ED">
        <w:fldChar w:fldCharType="separate"/>
      </w:r>
      <w:r w:rsidRPr="0050477B">
        <w:rPr>
          <w:rStyle w:val="Hyperlink"/>
          <w:lang w:val="es-ES"/>
        </w:rPr>
        <w:t>http://mss.gov.tl/portal/seminariu-nasional-ba-asuntus-defisientes/</w:t>
      </w:r>
      <w:r w:rsidR="000846ED">
        <w:rPr>
          <w:rStyle w:val="Hyperlink"/>
          <w:lang w:val="es-ES"/>
        </w:rPr>
        <w:fldChar w:fldCharType="end"/>
      </w:r>
      <w:r w:rsidRPr="009A6679">
        <w:rPr>
          <w:lang w:val="es-ES"/>
        </w:rPr>
        <w:t xml:space="preserve"> [consultado el </w:t>
      </w:r>
      <w:r w:rsidRPr="0050477B">
        <w:rPr>
          <w:lang w:val="es-ES"/>
        </w:rPr>
        <w:t>19</w:t>
      </w:r>
      <w:r w:rsidRPr="009A6679">
        <w:rPr>
          <w:lang w:val="es-ES"/>
        </w:rPr>
        <w:t xml:space="preserve"> de septiembre de </w:t>
      </w:r>
      <w:r w:rsidRPr="0050477B">
        <w:rPr>
          <w:lang w:val="es-ES"/>
        </w:rPr>
        <w:t>2019</w:t>
      </w:r>
      <w:r w:rsidRPr="009A6679">
        <w:rPr>
          <w:lang w:val="es-ES"/>
        </w:rPr>
        <w:t xml:space="preserve">]; </w:t>
      </w:r>
      <w:r w:rsidR="003E7E42">
        <w:rPr>
          <w:lang w:val="es-ES"/>
        </w:rPr>
        <w:t>“</w:t>
      </w:r>
      <w:r w:rsidRPr="009A6679">
        <w:rPr>
          <w:lang w:val="es-ES"/>
        </w:rPr>
        <w:t>Semináriu Nasionál Kona-Ba Direitu Ema Ho Defisiénsia</w:t>
      </w:r>
      <w:r w:rsidR="003E7E42">
        <w:rPr>
          <w:lang w:val="es-ES"/>
        </w:rPr>
        <w:t>”</w:t>
      </w:r>
      <w:r w:rsidRPr="009A6679">
        <w:rPr>
          <w:lang w:val="es-ES"/>
        </w:rPr>
        <w:t>, sitio web del Ministerio de Solidaridad Social e Inclusión, Timor</w:t>
      </w:r>
      <w:r w:rsidR="00E41894">
        <w:rPr>
          <w:lang w:val="es-ES"/>
        </w:rPr>
        <w:noBreakHyphen/>
      </w:r>
      <w:r w:rsidRPr="009A6679">
        <w:rPr>
          <w:lang w:val="es-ES"/>
        </w:rPr>
        <w:t xml:space="preserve">Leste, </w:t>
      </w:r>
      <w:r w:rsidRPr="0050477B">
        <w:rPr>
          <w:lang w:val="es-ES"/>
        </w:rPr>
        <w:t>13</w:t>
      </w:r>
      <w:r w:rsidRPr="009A6679">
        <w:rPr>
          <w:lang w:val="es-ES"/>
        </w:rPr>
        <w:t xml:space="preserve"> de septiembre de </w:t>
      </w:r>
      <w:r w:rsidRPr="0050477B">
        <w:rPr>
          <w:lang w:val="es-ES"/>
        </w:rPr>
        <w:t>2018</w:t>
      </w:r>
      <w:r w:rsidRPr="009A6679">
        <w:rPr>
          <w:lang w:val="es-ES"/>
        </w:rPr>
        <w:t xml:space="preserve">, en </w:t>
      </w:r>
      <w:hyperlink r:id="rId6" w:history="1">
        <w:r w:rsidRPr="0050477B">
          <w:rPr>
            <w:rStyle w:val="Hyperlink"/>
            <w:lang w:val="es-ES"/>
          </w:rPr>
          <w:t>http://mss.gov.tl/portal/seminariu-nasional-kona-ba-direitu-ema-ho/</w:t>
        </w:r>
      </w:hyperlink>
      <w:r w:rsidRPr="009A6679">
        <w:rPr>
          <w:lang w:val="es-ES"/>
        </w:rPr>
        <w:t xml:space="preserve"> [consultado el </w:t>
      </w:r>
      <w:r w:rsidRPr="0050477B">
        <w:rPr>
          <w:lang w:val="es-ES"/>
        </w:rPr>
        <w:t>19</w:t>
      </w:r>
      <w:r w:rsidRPr="009A6679">
        <w:rPr>
          <w:lang w:val="es-ES"/>
        </w:rPr>
        <w:t xml:space="preserve"> de septiembre de </w:t>
      </w:r>
      <w:r w:rsidRPr="0050477B">
        <w:rPr>
          <w:lang w:val="es-ES"/>
        </w:rPr>
        <w:t>2019</w:t>
      </w:r>
      <w:r w:rsidRPr="009A6679">
        <w:rPr>
          <w:lang w:val="es-ES"/>
        </w:rPr>
        <w:t>].</w:t>
      </w:r>
    </w:p>
  </w:footnote>
  <w:footnote w:id="287">
    <w:p w14:paraId="2BE49C09" w14:textId="43F7EBB5" w:rsidR="0042718B" w:rsidRPr="00F95E27"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F95E27">
        <w:rPr>
          <w:rStyle w:val="FootnoteReference"/>
          <w:lang w:val="es-ES"/>
        </w:rPr>
        <w:footnoteRef/>
      </w:r>
      <w:r w:rsidRPr="00F95E27">
        <w:rPr>
          <w:lang w:val="es-ES"/>
        </w:rPr>
        <w:tab/>
      </w:r>
      <w:r w:rsidR="00961886" w:rsidRPr="00F95E27">
        <w:rPr>
          <w:lang w:val="es-ES"/>
        </w:rPr>
        <w:t>Servicio Integrado de Rehabilitación en las Comunidades de las Zonas Rurales</w:t>
      </w:r>
      <w:r w:rsidR="00961886" w:rsidRPr="00F95E27" w:rsidDel="003E7E42">
        <w:rPr>
          <w:lang w:val="es-ES"/>
        </w:rPr>
        <w:t xml:space="preserve"> </w:t>
      </w:r>
      <w:r w:rsidRPr="00F95E27">
        <w:rPr>
          <w:lang w:val="es-ES"/>
        </w:rPr>
        <w:t>.</w:t>
      </w:r>
    </w:p>
  </w:footnote>
  <w:footnote w:id="288">
    <w:p w14:paraId="7C42D5BD" w14:textId="191A5E97" w:rsidR="0042718B" w:rsidRPr="009A6679" w:rsidRDefault="0042718B" w:rsidP="000D2597">
      <w:pPr>
        <w:pStyle w:val="FootnoteText"/>
        <w:tabs>
          <w:tab w:val="clear" w:pos="418"/>
          <w:tab w:val="right" w:pos="1195"/>
          <w:tab w:val="left" w:pos="1267"/>
          <w:tab w:val="left" w:pos="1742"/>
          <w:tab w:val="left" w:pos="2218"/>
          <w:tab w:val="left" w:pos="2693"/>
        </w:tabs>
        <w:ind w:left="1267" w:right="1267" w:hanging="432"/>
        <w:rPr>
          <w:lang w:val="es-ES"/>
        </w:rPr>
      </w:pPr>
      <w:r w:rsidRPr="00F95E27">
        <w:rPr>
          <w:lang w:val="es-ES"/>
        </w:rPr>
        <w:tab/>
      </w:r>
      <w:r w:rsidRPr="00F95E27">
        <w:rPr>
          <w:rStyle w:val="FootnoteReference"/>
          <w:lang w:val="es-ES"/>
        </w:rPr>
        <w:footnoteRef/>
      </w:r>
      <w:r w:rsidRPr="00F95E27">
        <w:rPr>
          <w:lang w:val="es-ES"/>
        </w:rPr>
        <w:tab/>
      </w:r>
      <w:r w:rsidR="00771864" w:rsidRPr="00F95E27">
        <w:rPr>
          <w:lang w:val="es-ES"/>
        </w:rPr>
        <w:t>“Relatório do Centro Nacional de Reabilitação</w:t>
      </w:r>
      <w:r w:rsidR="00771864" w:rsidRPr="009A6679">
        <w:rPr>
          <w:lang w:val="es-ES"/>
        </w:rPr>
        <w:t xml:space="preserve"> </w:t>
      </w:r>
      <w:r w:rsidR="00771864" w:rsidRPr="0050477B">
        <w:rPr>
          <w:lang w:val="es-ES"/>
        </w:rPr>
        <w:t>2015</w:t>
      </w:r>
      <w:r w:rsidR="00771864" w:rsidRPr="009A6679">
        <w:rPr>
          <w:lang w:val="es-ES"/>
        </w:rPr>
        <w:t>-</w:t>
      </w:r>
      <w:r w:rsidR="00771864" w:rsidRPr="0050477B">
        <w:rPr>
          <w:lang w:val="es-ES"/>
        </w:rPr>
        <w:t>2017</w:t>
      </w:r>
      <w:r w:rsidR="00771864">
        <w:rPr>
          <w:lang w:val="es-ES"/>
        </w:rPr>
        <w:t>”</w:t>
      </w:r>
      <w:r w:rsidR="00771864" w:rsidRPr="009A6679">
        <w:rPr>
          <w:lang w:val="es-ES"/>
        </w:rPr>
        <w:t xml:space="preserve">, Centro Nacional de Rehabilitación, República Democrática de Timor-Leste, </w:t>
      </w:r>
      <w:r w:rsidR="00771864" w:rsidRPr="0050477B">
        <w:rPr>
          <w:lang w:val="es-ES"/>
        </w:rPr>
        <w:t>2017</w:t>
      </w:r>
      <w:r w:rsidR="00771864" w:rsidRPr="009A6679">
        <w:rPr>
          <w:lang w:val="es-ES"/>
        </w:rPr>
        <w:t xml:space="preserve">, págs. </w:t>
      </w:r>
      <w:r w:rsidR="00771864" w:rsidRPr="0050477B">
        <w:rPr>
          <w:lang w:val="es-ES"/>
        </w:rPr>
        <w:t>30</w:t>
      </w:r>
      <w:r w:rsidR="00771864" w:rsidRPr="009A6679">
        <w:rPr>
          <w:lang w:val="es-ES"/>
        </w:rPr>
        <w:t xml:space="preserve"> y </w:t>
      </w:r>
      <w:r w:rsidR="00771864" w:rsidRPr="0050477B">
        <w:rPr>
          <w:lang w:val="es-ES"/>
        </w:rPr>
        <w:t>31</w:t>
      </w:r>
      <w:r w:rsidR="00771864" w:rsidRPr="009A6679">
        <w:rPr>
          <w:lang w:val="es-ES"/>
        </w:rPr>
        <w:t>.</w:t>
      </w:r>
    </w:p>
  </w:footnote>
  <w:footnote w:id="289">
    <w:p w14:paraId="2B0EB703" w14:textId="2886D7DF"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0A2E20">
        <w:rPr>
          <w:rStyle w:val="FootnoteReference"/>
          <w:lang w:val="es-ES"/>
        </w:rPr>
        <w:footnoteRef/>
      </w:r>
      <w:r w:rsidRPr="009A6679">
        <w:rPr>
          <w:lang w:val="es-ES"/>
        </w:rPr>
        <w:tab/>
      </w:r>
      <w:r w:rsidR="00771864" w:rsidRPr="009A6679">
        <w:rPr>
          <w:lang w:val="es-ES"/>
        </w:rPr>
        <w:t>Partnership for Human Development, programa integrado de los Gobiernos de Australia y Timor-Leste, es especialmente activa en cuestiones de discapacidad, sobre todo apoyando a organizaciones de personas con discapacidad como ADTL o RHTO</w:t>
      </w:r>
      <w:r w:rsidR="00771864">
        <w:rPr>
          <w:lang w:val="es-ES"/>
        </w:rPr>
        <w:t>.</w:t>
      </w:r>
    </w:p>
  </w:footnote>
  <w:footnote w:id="290">
    <w:p w14:paraId="6E8FB199" w14:textId="1CF96A8C" w:rsidR="0042718B" w:rsidRPr="00F20CF2" w:rsidRDefault="0042718B" w:rsidP="00542E65">
      <w:pPr>
        <w:pStyle w:val="FootnoteText"/>
        <w:tabs>
          <w:tab w:val="clear" w:pos="418"/>
          <w:tab w:val="right" w:pos="1195"/>
          <w:tab w:val="left" w:pos="1267"/>
          <w:tab w:val="left" w:pos="1742"/>
          <w:tab w:val="left" w:pos="2218"/>
          <w:tab w:val="left" w:pos="2693"/>
        </w:tabs>
        <w:ind w:left="1267" w:right="1267" w:hanging="432"/>
        <w:rPr>
          <w:lang w:val="en-US"/>
        </w:rPr>
      </w:pPr>
      <w:r w:rsidRPr="009A6679">
        <w:rPr>
          <w:lang w:val="es-ES"/>
        </w:rPr>
        <w:tab/>
      </w:r>
      <w:r w:rsidRPr="000A2E20">
        <w:rPr>
          <w:rStyle w:val="FootnoteReference"/>
          <w:lang w:val="es-ES"/>
        </w:rPr>
        <w:footnoteRef/>
      </w:r>
      <w:r w:rsidRPr="009A6679">
        <w:rPr>
          <w:lang w:val="es-ES"/>
        </w:rPr>
        <w:tab/>
      </w:r>
      <w:r w:rsidR="003E7E42">
        <w:rPr>
          <w:lang w:val="es-ES"/>
        </w:rPr>
        <w:t>“</w:t>
      </w:r>
      <w:r w:rsidRPr="009A6679">
        <w:rPr>
          <w:lang w:val="es-ES"/>
        </w:rPr>
        <w:t xml:space="preserve">Relatório do Centro Nacional de Reabilitação </w:t>
      </w:r>
      <w:r w:rsidRPr="0050477B">
        <w:rPr>
          <w:lang w:val="es-ES"/>
        </w:rPr>
        <w:t>2015</w:t>
      </w:r>
      <w:r w:rsidRPr="009A6679">
        <w:rPr>
          <w:lang w:val="es-ES"/>
        </w:rPr>
        <w:t>-</w:t>
      </w:r>
      <w:r w:rsidRPr="0050477B">
        <w:rPr>
          <w:lang w:val="es-ES"/>
        </w:rPr>
        <w:t>2017</w:t>
      </w:r>
      <w:r w:rsidR="003E7E42">
        <w:rPr>
          <w:lang w:val="es-ES"/>
        </w:rPr>
        <w:t>”</w:t>
      </w:r>
      <w:r w:rsidRPr="009A6679">
        <w:rPr>
          <w:lang w:val="es-ES"/>
        </w:rPr>
        <w:t xml:space="preserve">, Centro Nacional de Rehabilitación, República Democrática de Timor-Leste, </w:t>
      </w:r>
      <w:r w:rsidRPr="0050477B">
        <w:rPr>
          <w:lang w:val="es-ES"/>
        </w:rPr>
        <w:t>2017</w:t>
      </w:r>
      <w:r w:rsidRPr="009A6679">
        <w:rPr>
          <w:lang w:val="es-ES"/>
        </w:rPr>
        <w:t xml:space="preserve">, págs. </w:t>
      </w:r>
      <w:r w:rsidRPr="0050477B">
        <w:rPr>
          <w:lang w:val="en-US"/>
        </w:rPr>
        <w:t>11</w:t>
      </w:r>
      <w:r w:rsidRPr="00F20CF2">
        <w:rPr>
          <w:lang w:val="en-US"/>
        </w:rPr>
        <w:t xml:space="preserve"> y </w:t>
      </w:r>
      <w:r w:rsidRPr="0050477B">
        <w:rPr>
          <w:lang w:val="en-US"/>
        </w:rPr>
        <w:t>12</w:t>
      </w:r>
      <w:r w:rsidRPr="00F20CF2">
        <w:rPr>
          <w:lang w:val="en-US"/>
        </w:rPr>
        <w:t>.</w:t>
      </w:r>
    </w:p>
  </w:footnote>
  <w:footnote w:id="291">
    <w:p w14:paraId="199D2DAD" w14:textId="6041D18E" w:rsidR="0042718B" w:rsidRPr="00F20CF2" w:rsidRDefault="0042718B" w:rsidP="00542E65">
      <w:pPr>
        <w:pStyle w:val="FootnoteText"/>
        <w:tabs>
          <w:tab w:val="clear" w:pos="418"/>
          <w:tab w:val="right" w:pos="1195"/>
          <w:tab w:val="left" w:pos="1267"/>
          <w:tab w:val="left" w:pos="1742"/>
          <w:tab w:val="left" w:pos="2218"/>
          <w:tab w:val="left" w:pos="2693"/>
        </w:tabs>
        <w:ind w:left="1267" w:right="1267" w:hanging="432"/>
        <w:rPr>
          <w:lang w:val="en-US"/>
        </w:rPr>
      </w:pPr>
      <w:r w:rsidRPr="00F20CF2">
        <w:rPr>
          <w:lang w:val="en-US"/>
        </w:rPr>
        <w:tab/>
      </w:r>
      <w:r w:rsidRPr="000A2E20">
        <w:rPr>
          <w:rStyle w:val="FootnoteReference"/>
          <w:lang w:val="es-ES"/>
        </w:rPr>
        <w:footnoteRef/>
      </w:r>
      <w:r w:rsidRPr="00F20CF2">
        <w:rPr>
          <w:lang w:val="en-US"/>
        </w:rPr>
        <w:tab/>
      </w:r>
      <w:r w:rsidR="00AD77FC" w:rsidRPr="00AD77FC">
        <w:rPr>
          <w:lang w:val="en-US"/>
        </w:rPr>
        <w:t xml:space="preserve">Progress Report Volume II – January-June </w:t>
      </w:r>
      <w:r w:rsidR="00AD77FC" w:rsidRPr="0050477B">
        <w:rPr>
          <w:lang w:val="en-US"/>
        </w:rPr>
        <w:t>2017</w:t>
      </w:r>
      <w:r w:rsidR="00AD77FC" w:rsidRPr="00AD77FC">
        <w:rPr>
          <w:lang w:val="en-US"/>
        </w:rPr>
        <w:t>,</w:t>
      </w:r>
      <w:r w:rsidRPr="00F20CF2">
        <w:rPr>
          <w:lang w:val="en-US"/>
        </w:rPr>
        <w:t xml:space="preserve">, Partnership for Human Development Australia Timor-Leste, julio de </w:t>
      </w:r>
      <w:r w:rsidRPr="0050477B">
        <w:rPr>
          <w:lang w:val="en-US"/>
        </w:rPr>
        <w:t>2017</w:t>
      </w:r>
      <w:r w:rsidRPr="00F20CF2">
        <w:rPr>
          <w:lang w:val="en-US"/>
        </w:rPr>
        <w:t xml:space="preserve">, pág. </w:t>
      </w:r>
      <w:r w:rsidRPr="0050477B">
        <w:rPr>
          <w:lang w:val="en-US"/>
        </w:rPr>
        <w:t>50</w:t>
      </w:r>
      <w:r w:rsidRPr="00F20CF2">
        <w:rPr>
          <w:lang w:val="en-US"/>
        </w:rPr>
        <w:t>.</w:t>
      </w:r>
    </w:p>
  </w:footnote>
  <w:footnote w:id="292">
    <w:p w14:paraId="3DEDF953" w14:textId="77777777" w:rsidR="0042718B" w:rsidRPr="00F20CF2" w:rsidRDefault="0042718B" w:rsidP="00542E65">
      <w:pPr>
        <w:pStyle w:val="FootnoteText"/>
        <w:tabs>
          <w:tab w:val="clear" w:pos="418"/>
          <w:tab w:val="right" w:pos="1195"/>
          <w:tab w:val="left" w:pos="1267"/>
          <w:tab w:val="left" w:pos="1742"/>
          <w:tab w:val="left" w:pos="2218"/>
          <w:tab w:val="left" w:pos="2693"/>
        </w:tabs>
        <w:ind w:left="1267" w:right="1267" w:hanging="432"/>
        <w:rPr>
          <w:lang w:val="en-US"/>
        </w:rPr>
      </w:pPr>
      <w:r w:rsidRPr="00F20CF2">
        <w:rPr>
          <w:lang w:val="en-US"/>
        </w:rPr>
        <w:tab/>
      </w:r>
      <w:r w:rsidRPr="0050477B">
        <w:rPr>
          <w:rStyle w:val="FootnoteReference"/>
          <w:lang w:val="es-ES"/>
        </w:rPr>
        <w:footnoteRef/>
      </w:r>
      <w:r w:rsidRPr="00F20CF2">
        <w:rPr>
          <w:lang w:val="en-US"/>
        </w:rPr>
        <w:tab/>
        <w:t xml:space="preserve">Véase el artículo </w:t>
      </w:r>
      <w:r w:rsidRPr="0050477B">
        <w:rPr>
          <w:lang w:val="en-US"/>
        </w:rPr>
        <w:t>14</w:t>
      </w:r>
      <w:r w:rsidRPr="00F20CF2">
        <w:rPr>
          <w:lang w:val="en-US"/>
        </w:rPr>
        <w:t>.</w:t>
      </w:r>
    </w:p>
  </w:footnote>
  <w:footnote w:id="293">
    <w:p w14:paraId="6D82B6D2" w14:textId="2223D49B" w:rsidR="0042718B" w:rsidRPr="00F20CF2" w:rsidRDefault="0042718B" w:rsidP="00542E65">
      <w:pPr>
        <w:pStyle w:val="FootnoteText"/>
        <w:tabs>
          <w:tab w:val="clear" w:pos="418"/>
          <w:tab w:val="right" w:pos="1195"/>
          <w:tab w:val="left" w:pos="1267"/>
          <w:tab w:val="left" w:pos="1742"/>
          <w:tab w:val="left" w:pos="2218"/>
          <w:tab w:val="left" w:pos="2693"/>
        </w:tabs>
        <w:ind w:left="1267" w:right="1267" w:hanging="432"/>
        <w:rPr>
          <w:lang w:val="en-US"/>
        </w:rPr>
      </w:pPr>
      <w:r w:rsidRPr="00F20CF2">
        <w:rPr>
          <w:lang w:val="en-US"/>
        </w:rPr>
        <w:tab/>
      </w:r>
      <w:r w:rsidRPr="0050477B">
        <w:rPr>
          <w:rStyle w:val="FootnoteReference"/>
          <w:lang w:val="es-ES"/>
        </w:rPr>
        <w:footnoteRef/>
      </w:r>
      <w:r w:rsidRPr="00F20CF2">
        <w:rPr>
          <w:lang w:val="en-US"/>
        </w:rPr>
        <w:tab/>
      </w:r>
      <w:r w:rsidR="003E7E42">
        <w:rPr>
          <w:lang w:val="en-US"/>
        </w:rPr>
        <w:t>“</w:t>
      </w:r>
      <w:r w:rsidRPr="00F20CF2">
        <w:rPr>
          <w:lang w:val="en-US"/>
        </w:rPr>
        <w:t>Programa Nasional Dezenvolvimentu Suku (PNDS) Support Program - Mid-term Review Final Report</w:t>
      </w:r>
      <w:r w:rsidR="003E7E42">
        <w:rPr>
          <w:lang w:val="en-US"/>
        </w:rPr>
        <w:t>”</w:t>
      </w:r>
      <w:r w:rsidRPr="00F20CF2">
        <w:rPr>
          <w:lang w:val="en-US"/>
        </w:rPr>
        <w:t xml:space="preserve">, Dili, febrero de </w:t>
      </w:r>
      <w:r w:rsidRPr="0050477B">
        <w:rPr>
          <w:lang w:val="en-US"/>
        </w:rPr>
        <w:t>2017</w:t>
      </w:r>
      <w:r w:rsidRPr="00F20CF2">
        <w:rPr>
          <w:lang w:val="en-US"/>
        </w:rPr>
        <w:t xml:space="preserve">, pág. </w:t>
      </w:r>
      <w:r w:rsidRPr="0050477B">
        <w:rPr>
          <w:lang w:val="en-US"/>
        </w:rPr>
        <w:t>10</w:t>
      </w:r>
      <w:r w:rsidRPr="00F20CF2">
        <w:rPr>
          <w:lang w:val="en-US"/>
        </w:rPr>
        <w:t>.</w:t>
      </w:r>
    </w:p>
  </w:footnote>
  <w:footnote w:id="294">
    <w:p w14:paraId="4AAC960B" w14:textId="3E97A951"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F20CF2">
        <w:rPr>
          <w:lang w:val="en-US"/>
        </w:rPr>
        <w:tab/>
      </w:r>
      <w:r w:rsidRPr="0050477B">
        <w:rPr>
          <w:rStyle w:val="FootnoteReference"/>
          <w:lang w:val="es-ES"/>
        </w:rPr>
        <w:footnoteRef/>
      </w:r>
      <w:r w:rsidRPr="000A2E20">
        <w:rPr>
          <w:lang w:val="en-US"/>
        </w:rPr>
        <w:tab/>
      </w:r>
      <w:r w:rsidR="003E7E42" w:rsidRPr="000A2E20">
        <w:rPr>
          <w:lang w:val="en-US"/>
        </w:rPr>
        <w:t>“</w:t>
      </w:r>
      <w:r w:rsidRPr="000A2E20">
        <w:rPr>
          <w:lang w:val="en-US"/>
        </w:rPr>
        <w:t xml:space="preserve">Analytical Report on Education. </w:t>
      </w:r>
      <w:r w:rsidRPr="009A6679">
        <w:rPr>
          <w:lang w:val="es-ES"/>
        </w:rPr>
        <w:t xml:space="preserve">Timor-Leste Population and Housing Census </w:t>
      </w:r>
      <w:r w:rsidRPr="0050477B">
        <w:rPr>
          <w:lang w:val="es-ES"/>
        </w:rPr>
        <w:t>2015</w:t>
      </w:r>
      <w:r w:rsidR="003E7E42">
        <w:rPr>
          <w:lang w:val="es-ES"/>
        </w:rPr>
        <w:t>”</w:t>
      </w:r>
      <w:r w:rsidRPr="009A6679">
        <w:rPr>
          <w:lang w:val="es-ES"/>
        </w:rPr>
        <w:t xml:space="preserve">, Dirección General de Estadística del Ministerio de Finanzas, UNICEF y UNFPA, </w:t>
      </w:r>
      <w:r w:rsidRPr="0050477B">
        <w:rPr>
          <w:lang w:val="es-ES"/>
        </w:rPr>
        <w:t>2017</w:t>
      </w:r>
      <w:r w:rsidRPr="009A6679">
        <w:rPr>
          <w:lang w:val="es-ES"/>
        </w:rPr>
        <w:t xml:space="preserve">, pág. </w:t>
      </w:r>
      <w:r w:rsidRPr="0050477B">
        <w:rPr>
          <w:lang w:val="es-ES"/>
        </w:rPr>
        <w:t>71</w:t>
      </w:r>
      <w:r w:rsidRPr="009A6679">
        <w:rPr>
          <w:lang w:val="es-ES"/>
        </w:rPr>
        <w:t>.</w:t>
      </w:r>
    </w:p>
  </w:footnote>
  <w:footnote w:id="295">
    <w:p w14:paraId="5A04F24B"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Política Nacional de Juventud de </w:t>
      </w:r>
      <w:r w:rsidRPr="0050477B">
        <w:rPr>
          <w:lang w:val="es-ES"/>
        </w:rPr>
        <w:t>2016</w:t>
      </w:r>
      <w:r w:rsidRPr="009A6679">
        <w:rPr>
          <w:lang w:val="es-ES"/>
        </w:rPr>
        <w:t xml:space="preserve">, Secretaría de Estado de Juventud y Deporte, República Democrática de Timor-Leste, págs. </w:t>
      </w:r>
      <w:r w:rsidRPr="0050477B">
        <w:rPr>
          <w:lang w:val="es-ES"/>
        </w:rPr>
        <w:t>15</w:t>
      </w:r>
      <w:r w:rsidRPr="009A6679">
        <w:rPr>
          <w:lang w:val="es-ES"/>
        </w:rPr>
        <w:t xml:space="preserve"> y </w:t>
      </w:r>
      <w:r w:rsidRPr="0050477B">
        <w:rPr>
          <w:lang w:val="es-ES"/>
        </w:rPr>
        <w:t>16</w:t>
      </w:r>
      <w:r w:rsidRPr="009A6679">
        <w:rPr>
          <w:lang w:val="es-ES"/>
        </w:rPr>
        <w:t>.</w:t>
      </w:r>
    </w:p>
  </w:footnote>
  <w:footnote w:id="296">
    <w:p w14:paraId="0AD02055" w14:textId="5997DEA5"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r>
      <w:r w:rsidR="003E7E42">
        <w:rPr>
          <w:lang w:val="es-ES"/>
        </w:rPr>
        <w:t>“</w:t>
      </w:r>
      <w:r w:rsidRPr="0050477B">
        <w:rPr>
          <w:lang w:val="es-ES"/>
        </w:rPr>
        <w:t>2018</w:t>
      </w:r>
      <w:r w:rsidRPr="009A6679">
        <w:rPr>
          <w:lang w:val="es-ES"/>
        </w:rPr>
        <w:t xml:space="preserve"> Annual progress report on Empower for Change project to reduce violence and discrimination against women and children with disabilities</w:t>
      </w:r>
      <w:r w:rsidR="003E7E42">
        <w:rPr>
          <w:lang w:val="es-ES"/>
        </w:rPr>
        <w:t>”</w:t>
      </w:r>
      <w:r w:rsidRPr="009A6679">
        <w:rPr>
          <w:lang w:val="es-ES"/>
        </w:rPr>
        <w:t xml:space="preserve">, Alianza de las Naciones Unidas para Promover los Derechos de las Personas con Discapacidad, </w:t>
      </w:r>
      <w:r w:rsidRPr="0050477B">
        <w:rPr>
          <w:lang w:val="es-ES"/>
        </w:rPr>
        <w:t>2019</w:t>
      </w:r>
      <w:r w:rsidRPr="009A6679">
        <w:rPr>
          <w:lang w:val="es-ES"/>
        </w:rPr>
        <w:t>.</w:t>
      </w:r>
    </w:p>
  </w:footnote>
  <w:footnote w:id="297">
    <w:p w14:paraId="6D7524BC" w14:textId="3E5310C4" w:rsidR="0042718B" w:rsidRPr="00F20CF2" w:rsidRDefault="0042718B" w:rsidP="00542E65">
      <w:pPr>
        <w:pStyle w:val="FootnoteText"/>
        <w:tabs>
          <w:tab w:val="clear" w:pos="418"/>
          <w:tab w:val="right" w:pos="1195"/>
          <w:tab w:val="left" w:pos="1267"/>
          <w:tab w:val="left" w:pos="1742"/>
          <w:tab w:val="left" w:pos="2218"/>
          <w:tab w:val="left" w:pos="2693"/>
        </w:tabs>
        <w:ind w:left="1267" w:right="1267" w:hanging="432"/>
        <w:rPr>
          <w:lang w:val="en-US"/>
        </w:rPr>
      </w:pPr>
      <w:r w:rsidRPr="009A6679">
        <w:rPr>
          <w:sz w:val="20"/>
          <w:lang w:val="es-ES"/>
        </w:rPr>
        <w:tab/>
      </w:r>
      <w:r w:rsidRPr="00D7428F">
        <w:rPr>
          <w:rStyle w:val="FootnoteReference"/>
          <w:szCs w:val="17"/>
          <w:lang w:val="es-ES"/>
        </w:rPr>
        <w:footnoteRef/>
      </w:r>
      <w:r w:rsidRPr="009A372C">
        <w:rPr>
          <w:lang w:val="en-US"/>
        </w:rPr>
        <w:tab/>
      </w:r>
      <w:r w:rsidR="009A372C" w:rsidRPr="009A372C">
        <w:rPr>
          <w:lang w:val="en-US"/>
        </w:rPr>
        <w:t xml:space="preserve">Progress Report Volume II – January-June </w:t>
      </w:r>
      <w:r w:rsidR="009A372C" w:rsidRPr="0050477B">
        <w:rPr>
          <w:lang w:val="en-US"/>
        </w:rPr>
        <w:t>2017</w:t>
      </w:r>
      <w:r w:rsidRPr="00F20CF2">
        <w:rPr>
          <w:lang w:val="en-US"/>
        </w:rPr>
        <w:t xml:space="preserve">, Partnership for Human Development Australia Timor-Leste, julio de </w:t>
      </w:r>
      <w:r w:rsidRPr="0050477B">
        <w:rPr>
          <w:lang w:val="en-US"/>
        </w:rPr>
        <w:t>2017</w:t>
      </w:r>
      <w:r w:rsidRPr="00F20CF2">
        <w:rPr>
          <w:lang w:val="en-US"/>
        </w:rPr>
        <w:t xml:space="preserve">, págs. </w:t>
      </w:r>
      <w:r w:rsidRPr="0050477B">
        <w:rPr>
          <w:lang w:val="en-US"/>
        </w:rPr>
        <w:t>46</w:t>
      </w:r>
      <w:r w:rsidRPr="00F20CF2">
        <w:rPr>
          <w:lang w:val="en-US"/>
        </w:rPr>
        <w:t xml:space="preserve"> y </w:t>
      </w:r>
      <w:r w:rsidRPr="0050477B">
        <w:rPr>
          <w:lang w:val="en-US"/>
        </w:rPr>
        <w:t>47</w:t>
      </w:r>
      <w:r w:rsidRPr="00F20CF2">
        <w:rPr>
          <w:lang w:val="en-US"/>
        </w:rPr>
        <w:t>.</w:t>
      </w:r>
    </w:p>
  </w:footnote>
  <w:footnote w:id="298">
    <w:p w14:paraId="420F218E" w14:textId="77777777" w:rsidR="0042718B" w:rsidRPr="00F20CF2" w:rsidRDefault="0042718B" w:rsidP="00542E65">
      <w:pPr>
        <w:pStyle w:val="FootnoteText"/>
        <w:tabs>
          <w:tab w:val="clear" w:pos="418"/>
          <w:tab w:val="right" w:pos="1195"/>
          <w:tab w:val="left" w:pos="1267"/>
          <w:tab w:val="left" w:pos="1742"/>
          <w:tab w:val="left" w:pos="2218"/>
          <w:tab w:val="left" w:pos="2693"/>
        </w:tabs>
        <w:ind w:left="1267" w:right="1267" w:hanging="432"/>
        <w:rPr>
          <w:lang w:val="en-US"/>
        </w:rPr>
      </w:pPr>
      <w:r w:rsidRPr="00F20CF2">
        <w:rPr>
          <w:lang w:val="en-US"/>
        </w:rPr>
        <w:tab/>
      </w:r>
      <w:r w:rsidRPr="0050477B">
        <w:rPr>
          <w:rStyle w:val="FootnoteReference"/>
          <w:lang w:val="es-ES"/>
        </w:rPr>
        <w:footnoteRef/>
      </w:r>
      <w:r w:rsidRPr="00F20CF2">
        <w:rPr>
          <w:lang w:val="en-US"/>
        </w:rPr>
        <w:tab/>
        <w:t xml:space="preserve">Véase el artículo </w:t>
      </w:r>
      <w:r w:rsidRPr="0050477B">
        <w:rPr>
          <w:lang w:val="en-US"/>
        </w:rPr>
        <w:t>10</w:t>
      </w:r>
      <w:r w:rsidRPr="00F20CF2">
        <w:rPr>
          <w:lang w:val="en-US"/>
        </w:rPr>
        <w:t>.</w:t>
      </w:r>
    </w:p>
  </w:footnote>
  <w:footnote w:id="299">
    <w:p w14:paraId="598715BB" w14:textId="6F6A0219" w:rsidR="0042718B" w:rsidRPr="00F20CF2" w:rsidRDefault="0042718B" w:rsidP="00542E65">
      <w:pPr>
        <w:pStyle w:val="FootnoteText"/>
        <w:tabs>
          <w:tab w:val="clear" w:pos="418"/>
          <w:tab w:val="right" w:pos="1195"/>
          <w:tab w:val="left" w:pos="1267"/>
          <w:tab w:val="left" w:pos="1742"/>
          <w:tab w:val="left" w:pos="2218"/>
          <w:tab w:val="left" w:pos="2693"/>
        </w:tabs>
        <w:ind w:left="1267" w:right="1267" w:hanging="432"/>
        <w:rPr>
          <w:lang w:val="en-US"/>
        </w:rPr>
      </w:pPr>
      <w:r w:rsidRPr="00F20CF2">
        <w:rPr>
          <w:lang w:val="en-US"/>
        </w:rPr>
        <w:tab/>
      </w:r>
      <w:r w:rsidRPr="0050477B">
        <w:rPr>
          <w:rStyle w:val="FootnoteReference"/>
          <w:lang w:val="es-ES"/>
        </w:rPr>
        <w:footnoteRef/>
      </w:r>
      <w:r w:rsidRPr="00F20CF2">
        <w:rPr>
          <w:lang w:val="en-US"/>
        </w:rPr>
        <w:tab/>
      </w:r>
      <w:r w:rsidR="003E7E42">
        <w:rPr>
          <w:lang w:val="en-US"/>
        </w:rPr>
        <w:t>“</w:t>
      </w:r>
      <w:r w:rsidRPr="00F20CF2">
        <w:rPr>
          <w:lang w:val="en-US"/>
        </w:rPr>
        <w:t>Report on the Implementation of the Sustainable Development Goals: From ashes to reconciliation, reconstruction and sustainable development</w:t>
      </w:r>
      <w:r w:rsidR="003E7E42">
        <w:rPr>
          <w:lang w:val="en-US"/>
        </w:rPr>
        <w:t>”</w:t>
      </w:r>
      <w:r w:rsidRPr="00F20CF2">
        <w:rPr>
          <w:lang w:val="en-US"/>
        </w:rPr>
        <w:t xml:space="preserve">, examen nacional voluntario de Timor-Leste de </w:t>
      </w:r>
      <w:r w:rsidRPr="0050477B">
        <w:rPr>
          <w:lang w:val="en-US"/>
        </w:rPr>
        <w:t>2019</w:t>
      </w:r>
      <w:r w:rsidRPr="00F20CF2">
        <w:rPr>
          <w:lang w:val="en-US"/>
        </w:rPr>
        <w:t xml:space="preserve">, Gobierno de Timor-Leste, Dili, </w:t>
      </w:r>
      <w:r w:rsidRPr="0050477B">
        <w:rPr>
          <w:lang w:val="en-US"/>
        </w:rPr>
        <w:t>2019</w:t>
      </w:r>
      <w:r w:rsidRPr="00F20CF2">
        <w:rPr>
          <w:lang w:val="en-US"/>
        </w:rPr>
        <w:t xml:space="preserve">, pág. </w:t>
      </w:r>
      <w:r w:rsidRPr="0050477B">
        <w:rPr>
          <w:lang w:val="en-US"/>
        </w:rPr>
        <w:t>67</w:t>
      </w:r>
      <w:r w:rsidRPr="00F20CF2">
        <w:rPr>
          <w:lang w:val="en-US"/>
        </w:rPr>
        <w:t>.</w:t>
      </w:r>
    </w:p>
  </w:footnote>
  <w:footnote w:id="300">
    <w:p w14:paraId="2E599C46" w14:textId="255CD860" w:rsidR="0042718B" w:rsidRPr="00F20CF2" w:rsidRDefault="0042718B" w:rsidP="00542E65">
      <w:pPr>
        <w:pStyle w:val="FootnoteText"/>
        <w:tabs>
          <w:tab w:val="clear" w:pos="418"/>
          <w:tab w:val="right" w:pos="1195"/>
          <w:tab w:val="left" w:pos="1267"/>
          <w:tab w:val="left" w:pos="1742"/>
          <w:tab w:val="left" w:pos="2218"/>
          <w:tab w:val="left" w:pos="2693"/>
        </w:tabs>
        <w:ind w:left="1267" w:right="1267" w:hanging="432"/>
        <w:rPr>
          <w:lang w:val="en-US"/>
        </w:rPr>
      </w:pPr>
      <w:r w:rsidRPr="00F20CF2">
        <w:rPr>
          <w:lang w:val="en-US"/>
        </w:rPr>
        <w:tab/>
      </w:r>
      <w:r w:rsidRPr="0050477B">
        <w:rPr>
          <w:rStyle w:val="FootnoteReference"/>
          <w:lang w:val="es-ES"/>
        </w:rPr>
        <w:footnoteRef/>
      </w:r>
      <w:r w:rsidRPr="009A6679">
        <w:rPr>
          <w:lang w:val="es-ES"/>
        </w:rPr>
        <w:tab/>
      </w:r>
      <w:r w:rsidR="003E7E42">
        <w:rPr>
          <w:lang w:val="es-ES"/>
        </w:rPr>
        <w:t>“</w:t>
      </w:r>
      <w:r w:rsidRPr="009A6679">
        <w:rPr>
          <w:lang w:val="es-ES"/>
        </w:rPr>
        <w:t xml:space="preserve">Relatório do Centro Nacional de Reabilitação </w:t>
      </w:r>
      <w:r w:rsidRPr="0050477B">
        <w:rPr>
          <w:lang w:val="es-ES"/>
        </w:rPr>
        <w:t>2015</w:t>
      </w:r>
      <w:r w:rsidRPr="009A6679">
        <w:rPr>
          <w:lang w:val="es-ES"/>
        </w:rPr>
        <w:t>-</w:t>
      </w:r>
      <w:r w:rsidRPr="0050477B">
        <w:rPr>
          <w:lang w:val="es-ES"/>
        </w:rPr>
        <w:t>2017</w:t>
      </w:r>
      <w:r w:rsidR="003E7E42">
        <w:rPr>
          <w:lang w:val="es-ES"/>
        </w:rPr>
        <w:t>”</w:t>
      </w:r>
      <w:r w:rsidRPr="009A6679">
        <w:rPr>
          <w:lang w:val="es-ES"/>
        </w:rPr>
        <w:t xml:space="preserve">, Centro Nacional de Rehabilitación, República Democrática de Timor-Leste, </w:t>
      </w:r>
      <w:r w:rsidRPr="0050477B">
        <w:rPr>
          <w:lang w:val="es-ES"/>
        </w:rPr>
        <w:t>2017</w:t>
      </w:r>
      <w:r w:rsidRPr="009A6679">
        <w:rPr>
          <w:lang w:val="es-ES"/>
        </w:rPr>
        <w:t xml:space="preserve">, págs. </w:t>
      </w:r>
      <w:r w:rsidRPr="0050477B">
        <w:rPr>
          <w:lang w:val="en-US"/>
        </w:rPr>
        <w:t>32</w:t>
      </w:r>
      <w:r w:rsidRPr="00F20CF2">
        <w:rPr>
          <w:lang w:val="en-US"/>
        </w:rPr>
        <w:t xml:space="preserve"> a </w:t>
      </w:r>
      <w:r w:rsidRPr="0050477B">
        <w:rPr>
          <w:lang w:val="en-US"/>
        </w:rPr>
        <w:t>34</w:t>
      </w:r>
      <w:r w:rsidRPr="00F20CF2">
        <w:rPr>
          <w:lang w:val="en-US"/>
        </w:rPr>
        <w:t>.</w:t>
      </w:r>
    </w:p>
  </w:footnote>
  <w:footnote w:id="301">
    <w:p w14:paraId="3ECCEE24" w14:textId="36E6CB83" w:rsidR="0042718B" w:rsidRPr="00F20CF2" w:rsidRDefault="0042718B" w:rsidP="00542E65">
      <w:pPr>
        <w:pStyle w:val="FootnoteText"/>
        <w:tabs>
          <w:tab w:val="clear" w:pos="418"/>
          <w:tab w:val="right" w:pos="1195"/>
          <w:tab w:val="left" w:pos="1267"/>
          <w:tab w:val="left" w:pos="1742"/>
          <w:tab w:val="left" w:pos="2218"/>
          <w:tab w:val="left" w:pos="2693"/>
        </w:tabs>
        <w:ind w:left="1267" w:right="1267" w:hanging="432"/>
        <w:rPr>
          <w:lang w:val="en-US"/>
        </w:rPr>
      </w:pPr>
      <w:r w:rsidRPr="00F20CF2">
        <w:rPr>
          <w:lang w:val="en-US"/>
        </w:rPr>
        <w:tab/>
      </w:r>
      <w:r w:rsidRPr="0050477B">
        <w:rPr>
          <w:rStyle w:val="FootnoteReference"/>
          <w:lang w:val="es-ES"/>
        </w:rPr>
        <w:footnoteRef/>
      </w:r>
      <w:r w:rsidRPr="00F20CF2">
        <w:rPr>
          <w:lang w:val="en-US"/>
        </w:rPr>
        <w:tab/>
      </w:r>
      <w:r w:rsidR="00294B00" w:rsidRPr="00294B00">
        <w:rPr>
          <w:lang w:val="en-US"/>
        </w:rPr>
        <w:t xml:space="preserve">Progress Report Volume II – January-June </w:t>
      </w:r>
      <w:r w:rsidR="00294B00" w:rsidRPr="0050477B">
        <w:rPr>
          <w:lang w:val="en-US"/>
        </w:rPr>
        <w:t>2017</w:t>
      </w:r>
      <w:r w:rsidRPr="00F20CF2">
        <w:rPr>
          <w:lang w:val="en-US"/>
        </w:rPr>
        <w:t xml:space="preserve">, Partnership for Human Development Australia Timor-Leste, julio de </w:t>
      </w:r>
      <w:r w:rsidRPr="0050477B">
        <w:rPr>
          <w:lang w:val="en-US"/>
        </w:rPr>
        <w:t>2017</w:t>
      </w:r>
      <w:r w:rsidRPr="00F20CF2">
        <w:rPr>
          <w:lang w:val="en-US"/>
        </w:rPr>
        <w:t xml:space="preserve">, pág. </w:t>
      </w:r>
      <w:r w:rsidRPr="0050477B">
        <w:rPr>
          <w:lang w:val="en-US"/>
        </w:rPr>
        <w:t>46</w:t>
      </w:r>
      <w:r w:rsidRPr="00F20CF2">
        <w:rPr>
          <w:lang w:val="en-US"/>
        </w:rPr>
        <w:t>.</w:t>
      </w:r>
    </w:p>
  </w:footnote>
  <w:footnote w:id="302">
    <w:p w14:paraId="56D8A435"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F20CF2">
        <w:rPr>
          <w:lang w:val="en-US"/>
        </w:rPr>
        <w:tab/>
      </w:r>
      <w:r w:rsidRPr="0050477B">
        <w:rPr>
          <w:rStyle w:val="FootnoteReference"/>
          <w:lang w:val="es-ES"/>
        </w:rPr>
        <w:footnoteRef/>
      </w:r>
      <w:r w:rsidRPr="009A6679">
        <w:rPr>
          <w:lang w:val="es-ES"/>
        </w:rPr>
        <w:tab/>
        <w:t xml:space="preserve">Véase el artículo </w:t>
      </w:r>
      <w:r w:rsidRPr="0050477B">
        <w:rPr>
          <w:lang w:val="es-ES"/>
        </w:rPr>
        <w:t>14</w:t>
      </w:r>
      <w:r w:rsidRPr="009A6679">
        <w:rPr>
          <w:lang w:val="es-ES"/>
        </w:rPr>
        <w:t>.</w:t>
      </w:r>
    </w:p>
  </w:footnote>
  <w:footnote w:id="303">
    <w:p w14:paraId="502069E2" w14:textId="77777777" w:rsidR="0042718B" w:rsidRPr="009A6679" w:rsidRDefault="0042718B" w:rsidP="00542E65">
      <w:pPr>
        <w:pStyle w:val="FootnoteText"/>
        <w:widowControl w:val="0"/>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r>
      <w:r>
        <w:rPr>
          <w:lang w:val="es-ES"/>
        </w:rPr>
        <w:t xml:space="preserve">Se realizaron entrevistas en </w:t>
      </w:r>
      <w:r w:rsidRPr="0050477B">
        <w:rPr>
          <w:lang w:val="es-ES"/>
        </w:rPr>
        <w:t>37</w:t>
      </w:r>
      <w:r w:rsidRPr="009A6679">
        <w:rPr>
          <w:lang w:val="es-ES"/>
        </w:rPr>
        <w:t xml:space="preserve"> hogares en que viv</w:t>
      </w:r>
      <w:r>
        <w:rPr>
          <w:lang w:val="es-ES"/>
        </w:rPr>
        <w:t>ía</w:t>
      </w:r>
      <w:r w:rsidRPr="009A6679">
        <w:rPr>
          <w:lang w:val="es-ES"/>
        </w:rPr>
        <w:t xml:space="preserve"> una persona con discapacidad.</w:t>
      </w:r>
    </w:p>
  </w:footnote>
  <w:footnote w:id="304">
    <w:p w14:paraId="068ADAC6" w14:textId="37EE99EE"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Pomeroy J. L., </w:t>
      </w:r>
      <w:r w:rsidR="003E7E42">
        <w:rPr>
          <w:lang w:val="es-ES"/>
        </w:rPr>
        <w:t>“</w:t>
      </w:r>
      <w:r w:rsidRPr="009A6679">
        <w:rPr>
          <w:lang w:val="es-ES"/>
        </w:rPr>
        <w:t>The Economic Impacts of PNDS Infrastructure Projects</w:t>
      </w:r>
      <w:r w:rsidR="003E7E42">
        <w:rPr>
          <w:lang w:val="es-ES"/>
        </w:rPr>
        <w:t>”</w:t>
      </w:r>
      <w:r w:rsidRPr="009A6679">
        <w:rPr>
          <w:lang w:val="es-ES"/>
        </w:rPr>
        <w:t>, Ministerio de Administración del Estado, Secretaría Técnica del PNDS, Gobierno de Timor-Leste, julio de</w:t>
      </w:r>
      <w:r w:rsidR="00EF281A">
        <w:rPr>
          <w:lang w:val="es-ES"/>
        </w:rPr>
        <w:t> </w:t>
      </w:r>
      <w:r w:rsidRPr="0050477B">
        <w:rPr>
          <w:lang w:val="es-ES"/>
        </w:rPr>
        <w:t>2018</w:t>
      </w:r>
      <w:r w:rsidRPr="009A6679">
        <w:rPr>
          <w:lang w:val="es-ES"/>
        </w:rPr>
        <w:t xml:space="preserve">, pág. </w:t>
      </w:r>
      <w:r w:rsidRPr="0050477B">
        <w:rPr>
          <w:lang w:val="es-ES"/>
        </w:rPr>
        <w:t>10</w:t>
      </w:r>
      <w:r w:rsidRPr="009A6679">
        <w:rPr>
          <w:lang w:val="es-ES"/>
        </w:rPr>
        <w:t>.</w:t>
      </w:r>
    </w:p>
  </w:footnote>
  <w:footnote w:id="305">
    <w:p w14:paraId="17F77EFA"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Aportaciones del taller consultivo celebrado los días </w:t>
      </w:r>
      <w:r w:rsidRPr="0050477B">
        <w:rPr>
          <w:lang w:val="es-ES"/>
        </w:rPr>
        <w:t>17</w:t>
      </w:r>
      <w:r w:rsidRPr="009A6679">
        <w:rPr>
          <w:lang w:val="es-ES"/>
        </w:rPr>
        <w:t xml:space="preserve"> y </w:t>
      </w:r>
      <w:r w:rsidRPr="0050477B">
        <w:rPr>
          <w:lang w:val="es-ES"/>
        </w:rPr>
        <w:t>18</w:t>
      </w:r>
      <w:r w:rsidRPr="009A6679">
        <w:rPr>
          <w:lang w:val="es-ES"/>
        </w:rPr>
        <w:t xml:space="preserve"> de octubre de </w:t>
      </w:r>
      <w:r w:rsidRPr="0050477B">
        <w:rPr>
          <w:lang w:val="es-ES"/>
        </w:rPr>
        <w:t>2019</w:t>
      </w:r>
      <w:r w:rsidRPr="009A6679">
        <w:rPr>
          <w:lang w:val="es-ES"/>
        </w:rPr>
        <w:t>.</w:t>
      </w:r>
    </w:p>
  </w:footnote>
  <w:footnote w:id="306">
    <w:p w14:paraId="0CCEF445" w14:textId="668A5CEE"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r>
      <w:r w:rsidR="003E7E42">
        <w:rPr>
          <w:lang w:val="es-ES"/>
        </w:rPr>
        <w:t>“</w:t>
      </w:r>
      <w:r w:rsidRPr="0050477B">
        <w:rPr>
          <w:lang w:val="es-ES"/>
        </w:rPr>
        <w:t>2018</w:t>
      </w:r>
      <w:r w:rsidRPr="009A6679">
        <w:rPr>
          <w:lang w:val="es-ES"/>
        </w:rPr>
        <w:t xml:space="preserve"> Annual progress report on Empower for Change project to reduce violence and discrimination against women and children with disabilities</w:t>
      </w:r>
      <w:r w:rsidR="003E7E42">
        <w:rPr>
          <w:lang w:val="es-ES"/>
        </w:rPr>
        <w:t>”</w:t>
      </w:r>
      <w:r w:rsidRPr="009A6679">
        <w:rPr>
          <w:lang w:val="es-ES"/>
        </w:rPr>
        <w:t xml:space="preserve">, Alianza de las Naciones Unidas para Promover los Derechos de las Personas con Discapacidad, </w:t>
      </w:r>
      <w:r w:rsidRPr="0050477B">
        <w:rPr>
          <w:lang w:val="es-ES"/>
        </w:rPr>
        <w:t>2019</w:t>
      </w:r>
      <w:r w:rsidRPr="009A6679">
        <w:rPr>
          <w:lang w:val="es-ES"/>
        </w:rPr>
        <w:t>.</w:t>
      </w:r>
    </w:p>
  </w:footnote>
  <w:footnote w:id="307">
    <w:p w14:paraId="7A7DBE6C" w14:textId="156F192E" w:rsidR="0042718B" w:rsidRPr="00F20CF2" w:rsidRDefault="0042718B" w:rsidP="00542E65">
      <w:pPr>
        <w:pStyle w:val="FootnoteText"/>
        <w:tabs>
          <w:tab w:val="clear" w:pos="418"/>
          <w:tab w:val="right" w:pos="1195"/>
          <w:tab w:val="left" w:pos="1267"/>
          <w:tab w:val="left" w:pos="1742"/>
          <w:tab w:val="left" w:pos="2218"/>
          <w:tab w:val="left" w:pos="2693"/>
        </w:tabs>
        <w:ind w:left="1267" w:right="1267" w:hanging="432"/>
        <w:rPr>
          <w:lang w:val="en-US"/>
        </w:rPr>
      </w:pPr>
      <w:r w:rsidRPr="009A6679">
        <w:rPr>
          <w:sz w:val="20"/>
          <w:lang w:val="es-ES"/>
        </w:rPr>
        <w:tab/>
      </w:r>
      <w:r w:rsidRPr="0050477B">
        <w:rPr>
          <w:rStyle w:val="FootnoteReference"/>
          <w:lang w:val="es-ES"/>
        </w:rPr>
        <w:footnoteRef/>
      </w:r>
      <w:r w:rsidRPr="00F20CF2">
        <w:rPr>
          <w:lang w:val="en-US"/>
        </w:rPr>
        <w:tab/>
        <w:t xml:space="preserve">Almeida B. y Wassel, </w:t>
      </w:r>
      <w:r w:rsidR="003E7E42">
        <w:rPr>
          <w:lang w:val="en-US"/>
        </w:rPr>
        <w:t>“</w:t>
      </w:r>
      <w:r w:rsidRPr="00F20CF2">
        <w:rPr>
          <w:lang w:val="en-US"/>
        </w:rPr>
        <w:t>Survey on Access to Land, Tenure Security and Land Conflicts in Timor-Leste</w:t>
      </w:r>
      <w:r w:rsidR="003E7E42">
        <w:rPr>
          <w:lang w:val="en-US"/>
        </w:rPr>
        <w:t>”</w:t>
      </w:r>
      <w:r w:rsidRPr="00F20CF2">
        <w:rPr>
          <w:lang w:val="en-US"/>
        </w:rPr>
        <w:t xml:space="preserve">, The Asia Foundation </w:t>
      </w:r>
      <w:r>
        <w:rPr>
          <w:lang w:val="en-US"/>
        </w:rPr>
        <w:t>/</w:t>
      </w:r>
      <w:r w:rsidRPr="00F20CF2">
        <w:rPr>
          <w:lang w:val="en-US"/>
        </w:rPr>
        <w:t xml:space="preserve"> Van Vollenhoven Institute for Law, Governance and Society, diciembre de </w:t>
      </w:r>
      <w:r w:rsidRPr="0050477B">
        <w:rPr>
          <w:lang w:val="en-US"/>
        </w:rPr>
        <w:t>2016</w:t>
      </w:r>
      <w:r w:rsidRPr="00F20CF2">
        <w:rPr>
          <w:lang w:val="en-US"/>
        </w:rPr>
        <w:t xml:space="preserve">, pág. </w:t>
      </w:r>
      <w:r w:rsidRPr="0050477B">
        <w:rPr>
          <w:lang w:val="en-US"/>
        </w:rPr>
        <w:t>17</w:t>
      </w:r>
      <w:r w:rsidRPr="00F20CF2">
        <w:rPr>
          <w:lang w:val="en-US"/>
        </w:rPr>
        <w:t xml:space="preserve">; </w:t>
      </w:r>
      <w:r w:rsidR="003E7E42">
        <w:rPr>
          <w:lang w:val="en-US"/>
        </w:rPr>
        <w:t>“</w:t>
      </w:r>
      <w:r w:rsidRPr="00F20CF2">
        <w:rPr>
          <w:lang w:val="en-US"/>
        </w:rPr>
        <w:t xml:space="preserve">Gender Equality and Social Inclusion Analysis. Technical Report </w:t>
      </w:r>
      <w:r w:rsidRPr="0050477B">
        <w:rPr>
          <w:lang w:val="en-US"/>
        </w:rPr>
        <w:t>8</w:t>
      </w:r>
      <w:r w:rsidR="003E7E42">
        <w:rPr>
          <w:lang w:val="en-US"/>
        </w:rPr>
        <w:t>”</w:t>
      </w:r>
      <w:r w:rsidRPr="00F20CF2">
        <w:rPr>
          <w:lang w:val="en-US"/>
        </w:rPr>
        <w:t xml:space="preserve">, TOMAK, diciembre de </w:t>
      </w:r>
      <w:r w:rsidRPr="0050477B">
        <w:rPr>
          <w:lang w:val="en-US"/>
        </w:rPr>
        <w:t>2016</w:t>
      </w:r>
      <w:r w:rsidRPr="00F20CF2">
        <w:rPr>
          <w:lang w:val="en-US"/>
        </w:rPr>
        <w:t xml:space="preserve">, pág. </w:t>
      </w:r>
      <w:r w:rsidRPr="0050477B">
        <w:rPr>
          <w:lang w:val="en-US"/>
        </w:rPr>
        <w:t>33</w:t>
      </w:r>
      <w:r w:rsidRPr="00F20CF2">
        <w:rPr>
          <w:lang w:val="en-US"/>
        </w:rPr>
        <w:t xml:space="preserve">; Asia Foundation Timor-Leste, </w:t>
      </w:r>
      <w:r w:rsidRPr="0050477B">
        <w:rPr>
          <w:i/>
          <w:lang w:val="en-US"/>
        </w:rPr>
        <w:t>Beyond Fragility and Inequity: Women’s Experiences of the Economic Dimensions of Domestic Violence in Timor-Leste</w:t>
      </w:r>
      <w:r w:rsidRPr="00F20CF2">
        <w:rPr>
          <w:lang w:val="en-US"/>
        </w:rPr>
        <w:t xml:space="preserve">, </w:t>
      </w:r>
      <w:r w:rsidRPr="0050477B">
        <w:rPr>
          <w:lang w:val="en-US"/>
        </w:rPr>
        <w:t>2015</w:t>
      </w:r>
      <w:r w:rsidRPr="00F20CF2">
        <w:rPr>
          <w:lang w:val="en-US"/>
        </w:rPr>
        <w:t>.</w:t>
      </w:r>
    </w:p>
  </w:footnote>
  <w:footnote w:id="308">
    <w:p w14:paraId="44FF40C0"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F20CF2">
        <w:rPr>
          <w:lang w:val="en-US"/>
        </w:rPr>
        <w:tab/>
      </w:r>
      <w:r w:rsidRPr="0050477B">
        <w:rPr>
          <w:rStyle w:val="FootnoteReference"/>
          <w:lang w:val="es-ES"/>
        </w:rPr>
        <w:footnoteRef/>
      </w:r>
      <w:r w:rsidRPr="009A6679">
        <w:rPr>
          <w:lang w:val="es-ES"/>
        </w:rPr>
        <w:tab/>
        <w:t xml:space="preserve">Originalmente se </w:t>
      </w:r>
      <w:r>
        <w:rPr>
          <w:lang w:val="es-ES"/>
        </w:rPr>
        <w:t xml:space="preserve">había </w:t>
      </w:r>
      <w:r w:rsidRPr="009A6679">
        <w:rPr>
          <w:lang w:val="es-ES"/>
        </w:rPr>
        <w:t>considera</w:t>
      </w:r>
      <w:r>
        <w:rPr>
          <w:lang w:val="es-ES"/>
        </w:rPr>
        <w:t>do la posibilidad de</w:t>
      </w:r>
      <w:r w:rsidRPr="009A6679">
        <w:rPr>
          <w:lang w:val="es-ES"/>
        </w:rPr>
        <w:t xml:space="preserve"> establecer</w:t>
      </w:r>
      <w:r>
        <w:rPr>
          <w:lang w:val="es-ES"/>
        </w:rPr>
        <w:t>lo</w:t>
      </w:r>
      <w:r w:rsidRPr="009A6679">
        <w:rPr>
          <w:lang w:val="es-ES"/>
        </w:rPr>
        <w:t xml:space="preserve"> en una ley independiente.</w:t>
      </w:r>
    </w:p>
  </w:footnote>
  <w:footnote w:id="309">
    <w:p w14:paraId="0F63E7FC" w14:textId="5D93D807" w:rsidR="0042718B" w:rsidRPr="00F20CF2" w:rsidRDefault="0042718B" w:rsidP="00542E65">
      <w:pPr>
        <w:pStyle w:val="FootnoteText"/>
        <w:tabs>
          <w:tab w:val="clear" w:pos="418"/>
          <w:tab w:val="right" w:pos="1195"/>
          <w:tab w:val="left" w:pos="1267"/>
          <w:tab w:val="left" w:pos="1742"/>
          <w:tab w:val="left" w:pos="2218"/>
          <w:tab w:val="left" w:pos="2693"/>
        </w:tabs>
        <w:ind w:left="1267" w:right="1267" w:hanging="432"/>
        <w:rPr>
          <w:lang w:val="en-US"/>
        </w:rPr>
      </w:pPr>
      <w:r w:rsidRPr="009A6679">
        <w:rPr>
          <w:lang w:val="es-ES"/>
        </w:rPr>
        <w:tab/>
      </w:r>
      <w:r w:rsidRPr="0050477B">
        <w:rPr>
          <w:rStyle w:val="FootnoteReference"/>
          <w:lang w:val="es-ES"/>
        </w:rPr>
        <w:footnoteRef/>
      </w:r>
      <w:r w:rsidRPr="00F20CF2">
        <w:rPr>
          <w:lang w:val="en-US"/>
        </w:rPr>
        <w:tab/>
      </w:r>
      <w:r w:rsidR="003E7E42">
        <w:rPr>
          <w:lang w:val="en-US"/>
        </w:rPr>
        <w:t>“</w:t>
      </w:r>
      <w:r w:rsidRPr="00F20CF2">
        <w:rPr>
          <w:lang w:val="en-US"/>
        </w:rPr>
        <w:t>Report on the Implementation of the Sustainable Development Goals: From ashes to reconciliation, reconstruction and sustainable development</w:t>
      </w:r>
      <w:r w:rsidR="003E7E42">
        <w:rPr>
          <w:lang w:val="en-US"/>
        </w:rPr>
        <w:t>”</w:t>
      </w:r>
      <w:r w:rsidRPr="00F20CF2">
        <w:rPr>
          <w:lang w:val="en-US"/>
        </w:rPr>
        <w:t xml:space="preserve">, examen nacional voluntario de Timor-Leste de </w:t>
      </w:r>
      <w:r w:rsidRPr="0050477B">
        <w:rPr>
          <w:lang w:val="en-US"/>
        </w:rPr>
        <w:t>2019</w:t>
      </w:r>
      <w:r w:rsidRPr="00F20CF2">
        <w:rPr>
          <w:lang w:val="en-US"/>
        </w:rPr>
        <w:t xml:space="preserve">, Gobierno de Timor-Leste, Dili, </w:t>
      </w:r>
      <w:r w:rsidRPr="0050477B">
        <w:rPr>
          <w:lang w:val="en-US"/>
        </w:rPr>
        <w:t>2019</w:t>
      </w:r>
      <w:r w:rsidRPr="00F20CF2">
        <w:rPr>
          <w:lang w:val="en-US"/>
        </w:rPr>
        <w:t xml:space="preserve">, pág. </w:t>
      </w:r>
      <w:r w:rsidRPr="0050477B">
        <w:rPr>
          <w:lang w:val="en-US"/>
        </w:rPr>
        <w:t>77</w:t>
      </w:r>
      <w:r w:rsidRPr="00F20CF2">
        <w:rPr>
          <w:lang w:val="en-US"/>
        </w:rPr>
        <w:t>.</w:t>
      </w:r>
    </w:p>
  </w:footnote>
  <w:footnote w:id="310">
    <w:p w14:paraId="06C7670C"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F20CF2">
        <w:rPr>
          <w:sz w:val="20"/>
          <w:lang w:val="en-US"/>
        </w:rPr>
        <w:tab/>
      </w:r>
      <w:r w:rsidRPr="0050477B">
        <w:rPr>
          <w:rStyle w:val="FootnoteReference"/>
          <w:szCs w:val="18"/>
          <w:lang w:val="es-ES"/>
        </w:rPr>
        <w:footnoteRef/>
      </w:r>
      <w:r w:rsidRPr="009A6679">
        <w:rPr>
          <w:lang w:val="es-ES"/>
        </w:rPr>
        <w:tab/>
        <w:t xml:space="preserve">Decreto Ley núm. </w:t>
      </w:r>
      <w:r w:rsidRPr="0050477B">
        <w:rPr>
          <w:lang w:val="es-ES"/>
        </w:rPr>
        <w:t>5</w:t>
      </w:r>
      <w:r w:rsidRPr="009A6679">
        <w:rPr>
          <w:lang w:val="es-ES"/>
        </w:rPr>
        <w:t>/</w:t>
      </w:r>
      <w:r w:rsidRPr="0050477B">
        <w:rPr>
          <w:lang w:val="es-ES"/>
        </w:rPr>
        <w:t>2011</w:t>
      </w:r>
      <w:r w:rsidRPr="009A6679">
        <w:rPr>
          <w:lang w:val="es-ES"/>
        </w:rPr>
        <w:t xml:space="preserve">, </w:t>
      </w:r>
      <w:r w:rsidRPr="0050477B">
        <w:rPr>
          <w:lang w:val="es-ES"/>
        </w:rPr>
        <w:t>9</w:t>
      </w:r>
      <w:r w:rsidRPr="009A6679">
        <w:rPr>
          <w:lang w:val="es-ES"/>
        </w:rPr>
        <w:t xml:space="preserve"> de febrero de </w:t>
      </w:r>
      <w:r w:rsidRPr="0050477B">
        <w:rPr>
          <w:lang w:val="es-ES"/>
        </w:rPr>
        <w:t>2011</w:t>
      </w:r>
      <w:r w:rsidRPr="009A6679">
        <w:rPr>
          <w:lang w:val="es-ES"/>
        </w:rPr>
        <w:t>.</w:t>
      </w:r>
    </w:p>
  </w:footnote>
  <w:footnote w:id="311">
    <w:p w14:paraId="2AC8E930"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r>
      <w:r>
        <w:rPr>
          <w:lang w:val="es-ES"/>
        </w:rPr>
        <w:t>P</w:t>
      </w:r>
      <w:r w:rsidRPr="009A6679">
        <w:rPr>
          <w:lang w:val="es-ES"/>
        </w:rPr>
        <w:t>rincipal proyecto nacional del sector petrolero en la costa meridional.</w:t>
      </w:r>
    </w:p>
  </w:footnote>
  <w:footnote w:id="312">
    <w:p w14:paraId="78A6A842" w14:textId="337F7557" w:rsidR="0042718B" w:rsidRPr="00F20CF2" w:rsidRDefault="0042718B" w:rsidP="00542E65">
      <w:pPr>
        <w:pStyle w:val="FootnoteText"/>
        <w:tabs>
          <w:tab w:val="clear" w:pos="418"/>
          <w:tab w:val="right" w:pos="1195"/>
          <w:tab w:val="left" w:pos="1267"/>
          <w:tab w:val="left" w:pos="1742"/>
          <w:tab w:val="left" w:pos="2218"/>
          <w:tab w:val="left" w:pos="2693"/>
        </w:tabs>
        <w:ind w:left="1267" w:right="1267" w:hanging="432"/>
        <w:rPr>
          <w:lang w:val="en-US"/>
        </w:rPr>
      </w:pPr>
      <w:r w:rsidRPr="009A6679">
        <w:rPr>
          <w:lang w:val="es-ES"/>
        </w:rPr>
        <w:tab/>
      </w:r>
      <w:r w:rsidRPr="0050477B">
        <w:rPr>
          <w:rStyle w:val="FootnoteReference"/>
          <w:lang w:val="es-ES"/>
        </w:rPr>
        <w:footnoteRef/>
      </w:r>
      <w:r w:rsidRPr="00EF1C05">
        <w:rPr>
          <w:lang w:val="en-US"/>
        </w:rPr>
        <w:tab/>
      </w:r>
      <w:r w:rsidR="003E7E42" w:rsidRPr="00EF1C05">
        <w:rPr>
          <w:lang w:val="en-US"/>
        </w:rPr>
        <w:t>“</w:t>
      </w:r>
      <w:r w:rsidRPr="00EF1C05">
        <w:rPr>
          <w:lang w:val="en-US"/>
        </w:rPr>
        <w:t>Tasi Mane Project. Suai Supply Base: Environmental Impact Assessment</w:t>
      </w:r>
      <w:r w:rsidR="003E7E42" w:rsidRPr="00EF1C05">
        <w:rPr>
          <w:lang w:val="en-US"/>
        </w:rPr>
        <w:t>”</w:t>
      </w:r>
      <w:r w:rsidRPr="00EF1C05">
        <w:rPr>
          <w:lang w:val="en-US"/>
        </w:rPr>
        <w:t xml:space="preserve">, TimorGap y Worley Parsons Resources and Energy, junio de 2012; </w:t>
      </w:r>
      <w:r w:rsidR="003E7E42" w:rsidRPr="00EF1C05">
        <w:rPr>
          <w:lang w:val="en-US"/>
        </w:rPr>
        <w:t>“</w:t>
      </w:r>
      <w:r w:rsidRPr="00EF1C05">
        <w:rPr>
          <w:lang w:val="en-US"/>
        </w:rPr>
        <w:t xml:space="preserve">Tasi Mane Project. </w:t>
      </w:r>
      <w:r w:rsidRPr="00F20CF2">
        <w:rPr>
          <w:lang w:val="en-US"/>
        </w:rPr>
        <w:t>Betano Petroleum Refinery and Beaço LNG Plant: Strategic Environmental Impact Assessment</w:t>
      </w:r>
      <w:r w:rsidR="003E7E42">
        <w:rPr>
          <w:lang w:val="en-US"/>
        </w:rPr>
        <w:t>”</w:t>
      </w:r>
      <w:r w:rsidRPr="00F20CF2">
        <w:rPr>
          <w:lang w:val="en-US"/>
        </w:rPr>
        <w:t xml:space="preserve">, TimorGap y Worley Parsons Resources and Energy, junio de </w:t>
      </w:r>
      <w:r w:rsidRPr="0050477B">
        <w:rPr>
          <w:lang w:val="en-US"/>
        </w:rPr>
        <w:t>2012</w:t>
      </w:r>
      <w:r w:rsidRPr="00F20CF2">
        <w:rPr>
          <w:lang w:val="en-US"/>
        </w:rPr>
        <w:t>.</w:t>
      </w:r>
    </w:p>
  </w:footnote>
  <w:footnote w:id="313">
    <w:p w14:paraId="2C91D34E" w14:textId="3BC55D07" w:rsidR="0042718B" w:rsidRPr="000A2E20" w:rsidRDefault="007C1170" w:rsidP="00542E65">
      <w:pPr>
        <w:tabs>
          <w:tab w:val="right" w:pos="1195"/>
          <w:tab w:val="left" w:pos="1267"/>
          <w:tab w:val="left" w:pos="1742"/>
          <w:tab w:val="left" w:pos="2218"/>
          <w:tab w:val="left" w:pos="2693"/>
        </w:tabs>
        <w:autoSpaceDE w:val="0"/>
        <w:autoSpaceDN w:val="0"/>
        <w:adjustRightInd w:val="0"/>
        <w:spacing w:line="240" w:lineRule="auto"/>
        <w:ind w:left="1267" w:right="1267" w:hanging="432"/>
        <w:rPr>
          <w:rFonts w:cs="Calibri"/>
          <w:sz w:val="17"/>
          <w:szCs w:val="17"/>
          <w:lang w:val="es-ES"/>
        </w:rPr>
      </w:pPr>
      <w:r w:rsidRPr="000A2E20">
        <w:rPr>
          <w:sz w:val="18"/>
          <w:szCs w:val="18"/>
          <w:lang w:val="en-US"/>
        </w:rPr>
        <w:tab/>
      </w:r>
      <w:r w:rsidR="0042718B" w:rsidRPr="000A2E20">
        <w:rPr>
          <w:rStyle w:val="FootnoteReference"/>
          <w:rFonts w:cs="Calibri"/>
          <w:sz w:val="17"/>
          <w:szCs w:val="17"/>
          <w:lang w:val="es-ES"/>
        </w:rPr>
        <w:footnoteRef/>
      </w:r>
      <w:r>
        <w:rPr>
          <w:sz w:val="18"/>
          <w:szCs w:val="18"/>
          <w:lang w:val="es-ES"/>
        </w:rPr>
        <w:tab/>
      </w:r>
      <w:r w:rsidR="0042718B" w:rsidRPr="000A2E20">
        <w:rPr>
          <w:sz w:val="17"/>
          <w:szCs w:val="17"/>
          <w:lang w:val="es-ES"/>
        </w:rPr>
        <w:t>El 10 % de los beneficios de la base de abastecimiento, o bien 3 dólares de los Estados Unidos por metro cuadrado por la venta directa de sus terrenos.</w:t>
      </w:r>
    </w:p>
  </w:footnote>
  <w:footnote w:id="314">
    <w:p w14:paraId="71641D64" w14:textId="04CBA136" w:rsidR="0042718B" w:rsidRPr="00336821" w:rsidRDefault="0042718B" w:rsidP="00542E65">
      <w:pPr>
        <w:pStyle w:val="FootnoteText"/>
        <w:tabs>
          <w:tab w:val="clear" w:pos="418"/>
          <w:tab w:val="right" w:pos="1195"/>
          <w:tab w:val="left" w:pos="1267"/>
          <w:tab w:val="left" w:pos="1742"/>
          <w:tab w:val="left" w:pos="2218"/>
          <w:tab w:val="left" w:pos="2693"/>
        </w:tabs>
        <w:ind w:left="1267" w:right="1267" w:hanging="432"/>
        <w:rPr>
          <w:szCs w:val="18"/>
          <w:lang w:val="es-ES"/>
        </w:rPr>
      </w:pPr>
      <w:r w:rsidRPr="00336821">
        <w:rPr>
          <w:szCs w:val="18"/>
          <w:lang w:val="es-ES"/>
        </w:rPr>
        <w:tab/>
      </w:r>
      <w:r w:rsidRPr="0050477B">
        <w:rPr>
          <w:rStyle w:val="FootnoteReference"/>
          <w:szCs w:val="18"/>
          <w:lang w:val="es-ES"/>
        </w:rPr>
        <w:footnoteRef/>
      </w:r>
      <w:r w:rsidRPr="00336821">
        <w:rPr>
          <w:szCs w:val="18"/>
          <w:lang w:val="es-ES"/>
        </w:rPr>
        <w:tab/>
      </w:r>
      <w:r w:rsidR="003E7E42">
        <w:rPr>
          <w:szCs w:val="18"/>
          <w:lang w:val="es-ES"/>
        </w:rPr>
        <w:t>“</w:t>
      </w:r>
      <w:r w:rsidRPr="00336821">
        <w:rPr>
          <w:szCs w:val="18"/>
          <w:lang w:val="es-ES"/>
        </w:rPr>
        <w:t xml:space="preserve">Report &amp; Accounts </w:t>
      </w:r>
      <w:r w:rsidRPr="0050477B">
        <w:rPr>
          <w:szCs w:val="18"/>
          <w:lang w:val="es-ES"/>
        </w:rPr>
        <w:t>2018</w:t>
      </w:r>
      <w:r w:rsidR="003E7E42">
        <w:rPr>
          <w:szCs w:val="18"/>
          <w:lang w:val="es-ES"/>
        </w:rPr>
        <w:t>”</w:t>
      </w:r>
      <w:r w:rsidRPr="00336821">
        <w:rPr>
          <w:szCs w:val="18"/>
          <w:lang w:val="es-ES"/>
        </w:rPr>
        <w:t xml:space="preserve">, TimorGap, Dili, </w:t>
      </w:r>
      <w:r w:rsidRPr="0050477B">
        <w:rPr>
          <w:szCs w:val="18"/>
          <w:lang w:val="es-ES"/>
        </w:rPr>
        <w:t>2019</w:t>
      </w:r>
      <w:r w:rsidRPr="00336821">
        <w:rPr>
          <w:szCs w:val="18"/>
          <w:lang w:val="es-ES"/>
        </w:rPr>
        <w:t>.</w:t>
      </w:r>
    </w:p>
  </w:footnote>
  <w:footnote w:id="315">
    <w:p w14:paraId="28C87F2A" w14:textId="77777777" w:rsidR="0042718B" w:rsidRPr="00336821" w:rsidRDefault="0042718B" w:rsidP="00542E65">
      <w:pPr>
        <w:pStyle w:val="FootnoteText"/>
        <w:tabs>
          <w:tab w:val="clear" w:pos="418"/>
          <w:tab w:val="right" w:pos="1195"/>
          <w:tab w:val="left" w:pos="1267"/>
          <w:tab w:val="left" w:pos="1742"/>
          <w:tab w:val="left" w:pos="2218"/>
          <w:tab w:val="left" w:pos="2693"/>
        </w:tabs>
        <w:ind w:left="1267" w:right="1267" w:hanging="432"/>
        <w:rPr>
          <w:szCs w:val="18"/>
          <w:lang w:val="es-ES"/>
        </w:rPr>
      </w:pPr>
      <w:r w:rsidRPr="00336821">
        <w:rPr>
          <w:szCs w:val="18"/>
          <w:lang w:val="es-ES"/>
        </w:rPr>
        <w:tab/>
      </w:r>
      <w:r w:rsidRPr="0050477B">
        <w:rPr>
          <w:rStyle w:val="FootnoteReference"/>
          <w:szCs w:val="18"/>
          <w:lang w:val="es-ES"/>
        </w:rPr>
        <w:footnoteRef/>
      </w:r>
      <w:r w:rsidRPr="00336821">
        <w:rPr>
          <w:szCs w:val="18"/>
          <w:lang w:val="es-ES"/>
        </w:rPr>
        <w:tab/>
        <w:t>Declaración de Maubisse (</w:t>
      </w:r>
      <w:r w:rsidRPr="0050477B">
        <w:rPr>
          <w:szCs w:val="18"/>
          <w:lang w:val="es-ES"/>
        </w:rPr>
        <w:t>2015</w:t>
      </w:r>
      <w:r w:rsidRPr="00336821">
        <w:rPr>
          <w:szCs w:val="18"/>
          <w:lang w:val="es-ES"/>
        </w:rPr>
        <w:t>-</w:t>
      </w:r>
      <w:r w:rsidRPr="0050477B">
        <w:rPr>
          <w:szCs w:val="18"/>
          <w:lang w:val="es-ES"/>
        </w:rPr>
        <w:t>2017</w:t>
      </w:r>
      <w:r w:rsidRPr="00336821">
        <w:rPr>
          <w:szCs w:val="18"/>
          <w:lang w:val="es-ES"/>
        </w:rPr>
        <w:t xml:space="preserve">), Sexto Gobierno Constitucional, República Democrática de Timor-Leste, </w:t>
      </w:r>
      <w:r w:rsidRPr="0050477B">
        <w:rPr>
          <w:szCs w:val="18"/>
          <w:lang w:val="es-ES"/>
        </w:rPr>
        <w:t>15</w:t>
      </w:r>
      <w:r w:rsidRPr="00336821">
        <w:rPr>
          <w:szCs w:val="18"/>
          <w:lang w:val="es-ES"/>
        </w:rPr>
        <w:t xml:space="preserve"> de octubre de </w:t>
      </w:r>
      <w:r w:rsidRPr="0050477B">
        <w:rPr>
          <w:szCs w:val="18"/>
          <w:lang w:val="es-ES"/>
        </w:rPr>
        <w:t>2015</w:t>
      </w:r>
      <w:r w:rsidRPr="00336821">
        <w:rPr>
          <w:szCs w:val="18"/>
          <w:lang w:val="es-ES"/>
        </w:rPr>
        <w:t>.</w:t>
      </w:r>
    </w:p>
  </w:footnote>
  <w:footnote w:id="316">
    <w:p w14:paraId="2EC32F39"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Declaración de Maubisse. Fase II (</w:t>
      </w:r>
      <w:r w:rsidRPr="0050477B">
        <w:rPr>
          <w:lang w:val="es-ES"/>
        </w:rPr>
        <w:t>2018</w:t>
      </w:r>
      <w:r w:rsidRPr="009A6679">
        <w:rPr>
          <w:lang w:val="es-ES"/>
        </w:rPr>
        <w:t>-</w:t>
      </w:r>
      <w:r w:rsidRPr="0050477B">
        <w:rPr>
          <w:lang w:val="es-ES"/>
        </w:rPr>
        <w:t>2023</w:t>
      </w:r>
      <w:r w:rsidRPr="009A6679">
        <w:rPr>
          <w:lang w:val="es-ES"/>
        </w:rPr>
        <w:t xml:space="preserve">), Octavo Gobierno Constitucional, República Democrática de Timor-Leste, </w:t>
      </w:r>
      <w:r w:rsidRPr="0050477B">
        <w:rPr>
          <w:lang w:val="es-ES"/>
        </w:rPr>
        <w:t>12</w:t>
      </w:r>
      <w:r w:rsidRPr="009A6679">
        <w:rPr>
          <w:lang w:val="es-ES"/>
        </w:rPr>
        <w:t xml:space="preserve"> de octubre de </w:t>
      </w:r>
      <w:r w:rsidRPr="0050477B">
        <w:rPr>
          <w:lang w:val="es-ES"/>
        </w:rPr>
        <w:t>2018</w:t>
      </w:r>
      <w:r w:rsidRPr="009A6679">
        <w:rPr>
          <w:lang w:val="es-ES"/>
        </w:rPr>
        <w:t>.</w:t>
      </w:r>
    </w:p>
  </w:footnote>
  <w:footnote w:id="317">
    <w:p w14:paraId="10F763B1"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El Programa Nacional para el Desarrollo de las Aldeas es una iniciativa gubernamental que posibilita que las comunidades elijan, diseñen y construyan proyectos de infraestructura a pequeña escala en sus localidades.</w:t>
      </w:r>
    </w:p>
  </w:footnote>
  <w:footnote w:id="318">
    <w:p w14:paraId="7DB849CD" w14:textId="3EF1E43D" w:rsidR="0042718B" w:rsidRPr="00F20CF2" w:rsidRDefault="0042718B" w:rsidP="00542E65">
      <w:pPr>
        <w:pStyle w:val="FootnoteText"/>
        <w:tabs>
          <w:tab w:val="clear" w:pos="418"/>
          <w:tab w:val="right" w:pos="1195"/>
          <w:tab w:val="left" w:pos="1267"/>
          <w:tab w:val="left" w:pos="1742"/>
          <w:tab w:val="left" w:pos="2218"/>
          <w:tab w:val="left" w:pos="2693"/>
        </w:tabs>
        <w:ind w:left="1267" w:right="1267" w:hanging="432"/>
        <w:rPr>
          <w:lang w:val="en-US"/>
        </w:rPr>
      </w:pPr>
      <w:r w:rsidRPr="009A6679">
        <w:rPr>
          <w:sz w:val="20"/>
          <w:lang w:val="es-ES"/>
        </w:rPr>
        <w:tab/>
      </w:r>
      <w:r w:rsidRPr="0050477B">
        <w:rPr>
          <w:rStyle w:val="FootnoteReference"/>
          <w:sz w:val="20"/>
          <w:lang w:val="es-ES"/>
        </w:rPr>
        <w:footnoteRef/>
      </w:r>
      <w:r w:rsidRPr="00F20CF2">
        <w:rPr>
          <w:lang w:val="en-US"/>
        </w:rPr>
        <w:tab/>
      </w:r>
      <w:r w:rsidR="003E7E42">
        <w:rPr>
          <w:lang w:val="en-US"/>
        </w:rPr>
        <w:t>“</w:t>
      </w:r>
      <w:r w:rsidRPr="00F20CF2">
        <w:rPr>
          <w:lang w:val="en-US"/>
        </w:rPr>
        <w:t>Programa Nasional Dezenvolvimentu Suku (PNDS) Support Program - Mid-term Review Final Report</w:t>
      </w:r>
      <w:r w:rsidR="003E7E42">
        <w:rPr>
          <w:lang w:val="en-US"/>
        </w:rPr>
        <w:t>”</w:t>
      </w:r>
      <w:r w:rsidRPr="00F20CF2">
        <w:rPr>
          <w:lang w:val="en-US"/>
        </w:rPr>
        <w:t>, Dili</w:t>
      </w:r>
      <w:r w:rsidR="00DD5A30">
        <w:rPr>
          <w:lang w:val="en-US"/>
        </w:rPr>
        <w:t>, Timor-Leste</w:t>
      </w:r>
      <w:r w:rsidRPr="00F20CF2">
        <w:rPr>
          <w:lang w:val="en-US"/>
        </w:rPr>
        <w:t xml:space="preserve">, febrero de </w:t>
      </w:r>
      <w:r w:rsidRPr="0050477B">
        <w:rPr>
          <w:lang w:val="en-US"/>
        </w:rPr>
        <w:t>2017</w:t>
      </w:r>
      <w:r w:rsidRPr="00F20CF2">
        <w:rPr>
          <w:lang w:val="en-US"/>
        </w:rPr>
        <w:t xml:space="preserve">, pág. </w:t>
      </w:r>
      <w:r w:rsidRPr="0050477B">
        <w:rPr>
          <w:lang w:val="en-US"/>
        </w:rPr>
        <w:t>10</w:t>
      </w:r>
      <w:r w:rsidRPr="00F20CF2">
        <w:rPr>
          <w:lang w:val="en-US"/>
        </w:rPr>
        <w:t>.</w:t>
      </w:r>
    </w:p>
  </w:footnote>
  <w:footnote w:id="319">
    <w:p w14:paraId="21F428C6" w14:textId="5FA44222"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F20CF2">
        <w:rPr>
          <w:lang w:val="en-US"/>
        </w:rPr>
        <w:tab/>
      </w:r>
      <w:r w:rsidRPr="0050477B">
        <w:rPr>
          <w:rStyle w:val="FootnoteReference"/>
          <w:lang w:val="es-ES"/>
        </w:rPr>
        <w:footnoteRef/>
      </w:r>
      <w:r w:rsidRPr="00F20CF2">
        <w:rPr>
          <w:lang w:val="en-US"/>
        </w:rPr>
        <w:tab/>
      </w:r>
      <w:r w:rsidR="003E7E42">
        <w:rPr>
          <w:lang w:val="en-US"/>
        </w:rPr>
        <w:t>“</w:t>
      </w:r>
      <w:r w:rsidRPr="00F20CF2">
        <w:rPr>
          <w:lang w:val="en-US"/>
        </w:rPr>
        <w:t xml:space="preserve">Annual Progress Report </w:t>
      </w:r>
      <w:r w:rsidRPr="0050477B">
        <w:rPr>
          <w:lang w:val="en-US"/>
        </w:rPr>
        <w:t>2017</w:t>
      </w:r>
      <w:r w:rsidRPr="00F20CF2">
        <w:rPr>
          <w:lang w:val="en-US"/>
        </w:rPr>
        <w:t>-</w:t>
      </w:r>
      <w:r w:rsidRPr="0050477B">
        <w:rPr>
          <w:lang w:val="en-US"/>
        </w:rPr>
        <w:t>2018</w:t>
      </w:r>
      <w:r w:rsidRPr="00F20CF2">
        <w:rPr>
          <w:lang w:val="en-US"/>
        </w:rPr>
        <w:t xml:space="preserve">. </w:t>
      </w:r>
      <w:r w:rsidRPr="00021860">
        <w:rPr>
          <w:lang w:val="en-US"/>
        </w:rPr>
        <w:t>National Program for Village Development Support</w:t>
      </w:r>
      <w:r w:rsidR="003E7E42">
        <w:rPr>
          <w:lang w:val="en-US"/>
        </w:rPr>
        <w:t>”</w:t>
      </w:r>
      <w:r w:rsidRPr="00021860">
        <w:rPr>
          <w:lang w:val="en-US"/>
        </w:rPr>
        <w:t xml:space="preserve">, Embajada de Australia, Timor-Leste, </w:t>
      </w:r>
      <w:r w:rsidRPr="0050477B">
        <w:rPr>
          <w:lang w:val="en-US"/>
        </w:rPr>
        <w:t>2018</w:t>
      </w:r>
      <w:r w:rsidRPr="00021860">
        <w:rPr>
          <w:lang w:val="en-US"/>
        </w:rPr>
        <w:t xml:space="preserve">; </w:t>
      </w:r>
      <w:r w:rsidR="003E7E42">
        <w:rPr>
          <w:lang w:val="en-US"/>
        </w:rPr>
        <w:t>“</w:t>
      </w:r>
      <w:r w:rsidRPr="00021860">
        <w:rPr>
          <w:lang w:val="en-US"/>
        </w:rPr>
        <w:t xml:space="preserve">July-December </w:t>
      </w:r>
      <w:r w:rsidRPr="0050477B">
        <w:rPr>
          <w:lang w:val="en-US"/>
        </w:rPr>
        <w:t>2018</w:t>
      </w:r>
      <w:r w:rsidRPr="00021860">
        <w:rPr>
          <w:lang w:val="en-US"/>
        </w:rPr>
        <w:t xml:space="preserve"> Progress Report. </w:t>
      </w:r>
      <w:r w:rsidRPr="009A6679">
        <w:rPr>
          <w:lang w:val="es-ES"/>
        </w:rPr>
        <w:t>PNDS Development Support Program</w:t>
      </w:r>
      <w:r w:rsidR="003E7E42">
        <w:rPr>
          <w:lang w:val="es-ES"/>
        </w:rPr>
        <w:t>”</w:t>
      </w:r>
      <w:r w:rsidRPr="009A6679">
        <w:rPr>
          <w:lang w:val="es-ES"/>
        </w:rPr>
        <w:t xml:space="preserve">, febrero de </w:t>
      </w:r>
      <w:r w:rsidRPr="0050477B">
        <w:rPr>
          <w:lang w:val="es-ES"/>
        </w:rPr>
        <w:t>2019</w:t>
      </w:r>
      <w:r w:rsidRPr="009A6679">
        <w:rPr>
          <w:lang w:val="es-ES"/>
        </w:rPr>
        <w:t>.</w:t>
      </w:r>
    </w:p>
  </w:footnote>
  <w:footnote w:id="320">
    <w:p w14:paraId="2ECCEB9A" w14:textId="39A27440"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Respuesta del Ministerio de Justicia al cuestionario del Comité, septiembre de </w:t>
      </w:r>
      <w:r w:rsidRPr="0050477B">
        <w:rPr>
          <w:lang w:val="es-ES"/>
        </w:rPr>
        <w:t>2019</w:t>
      </w:r>
      <w:r w:rsidRPr="009A6679">
        <w:rPr>
          <w:lang w:val="es-ES"/>
        </w:rPr>
        <w:t xml:space="preserve">; </w:t>
      </w:r>
      <w:r w:rsidR="003E7E42">
        <w:rPr>
          <w:lang w:val="es-ES"/>
        </w:rPr>
        <w:t>“</w:t>
      </w:r>
      <w:r w:rsidRPr="009A6679">
        <w:rPr>
          <w:lang w:val="es-ES"/>
        </w:rPr>
        <w:t>Government analyses Marriage and Family Laws</w:t>
      </w:r>
      <w:r w:rsidR="003E7E42">
        <w:rPr>
          <w:lang w:val="es-ES"/>
        </w:rPr>
        <w:t>”</w:t>
      </w:r>
      <w:r w:rsidRPr="009A6679">
        <w:rPr>
          <w:lang w:val="es-ES"/>
        </w:rPr>
        <w:t xml:space="preserve">, sitio web del Gobierno de Timor-Leste, </w:t>
      </w:r>
      <w:r w:rsidRPr="0050477B">
        <w:rPr>
          <w:lang w:val="es-ES"/>
        </w:rPr>
        <w:t>23</w:t>
      </w:r>
      <w:r w:rsidR="002A4E1D">
        <w:rPr>
          <w:lang w:val="es-ES"/>
        </w:rPr>
        <w:t> </w:t>
      </w:r>
      <w:r w:rsidRPr="009A6679">
        <w:rPr>
          <w:lang w:val="es-ES"/>
        </w:rPr>
        <w:t xml:space="preserve">de febrero de </w:t>
      </w:r>
      <w:r w:rsidRPr="0050477B">
        <w:rPr>
          <w:lang w:val="es-ES"/>
        </w:rPr>
        <w:t>2017</w:t>
      </w:r>
      <w:r w:rsidRPr="009A6679">
        <w:rPr>
          <w:lang w:val="es-ES"/>
        </w:rPr>
        <w:t xml:space="preserve">, </w:t>
      </w:r>
      <w:r>
        <w:rPr>
          <w:lang w:val="es-ES"/>
        </w:rPr>
        <w:t xml:space="preserve">disponible </w:t>
      </w:r>
      <w:r w:rsidRPr="009A6679">
        <w:rPr>
          <w:lang w:val="es-ES"/>
        </w:rPr>
        <w:t xml:space="preserve">en </w:t>
      </w:r>
      <w:r w:rsidR="000846ED">
        <w:fldChar w:fldCharType="begin"/>
      </w:r>
      <w:r w:rsidR="000846ED">
        <w:instrText xml:space="preserve"> HYPERLINK "http://timor-leste.gov.tl/?p=17474&amp;lang=en%20" </w:instrText>
      </w:r>
      <w:r w:rsidR="000846ED">
        <w:fldChar w:fldCharType="separate"/>
      </w:r>
      <w:r w:rsidRPr="0050477B">
        <w:rPr>
          <w:rStyle w:val="Hyperlink"/>
          <w:lang w:val="es-ES"/>
        </w:rPr>
        <w:t>http://timor-leste.gov.tl/?p=17474&amp;lang=en</w:t>
      </w:r>
      <w:r w:rsidR="000846ED">
        <w:rPr>
          <w:rStyle w:val="Hyperlink"/>
          <w:lang w:val="es-ES"/>
        </w:rPr>
        <w:fldChar w:fldCharType="end"/>
      </w:r>
      <w:r w:rsidRPr="009A6679">
        <w:rPr>
          <w:lang w:val="es-ES"/>
        </w:rPr>
        <w:t xml:space="preserve"> [consultado el </w:t>
      </w:r>
      <w:r w:rsidRPr="0050477B">
        <w:rPr>
          <w:lang w:val="es-ES"/>
        </w:rPr>
        <w:t>24</w:t>
      </w:r>
      <w:r w:rsidRPr="009A6679">
        <w:rPr>
          <w:lang w:val="es-ES"/>
        </w:rPr>
        <w:t xml:space="preserve"> de septiembre de </w:t>
      </w:r>
      <w:r w:rsidRPr="0050477B">
        <w:rPr>
          <w:lang w:val="es-ES"/>
        </w:rPr>
        <w:t>2019</w:t>
      </w:r>
      <w:r w:rsidRPr="009A6679">
        <w:rPr>
          <w:lang w:val="es-ES"/>
        </w:rPr>
        <w:t>].</w:t>
      </w:r>
    </w:p>
  </w:footnote>
  <w:footnote w:id="321">
    <w:p w14:paraId="06774B37"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Respuesta del Ministerio de Justicia al cuestionario del Comité, septiembre de </w:t>
      </w:r>
      <w:r w:rsidRPr="0050477B">
        <w:rPr>
          <w:lang w:val="es-ES"/>
        </w:rPr>
        <w:t>2019</w:t>
      </w:r>
      <w:r w:rsidRPr="009A6679">
        <w:rPr>
          <w:lang w:val="es-ES"/>
        </w:rPr>
        <w:t xml:space="preserve">; aportaciones del taller consultivo celebrado los días </w:t>
      </w:r>
      <w:r w:rsidRPr="0050477B">
        <w:rPr>
          <w:lang w:val="es-ES"/>
        </w:rPr>
        <w:t>17</w:t>
      </w:r>
      <w:r w:rsidRPr="009A6679">
        <w:rPr>
          <w:lang w:val="es-ES"/>
        </w:rPr>
        <w:t xml:space="preserve"> y </w:t>
      </w:r>
      <w:r w:rsidRPr="0050477B">
        <w:rPr>
          <w:lang w:val="es-ES"/>
        </w:rPr>
        <w:t>18</w:t>
      </w:r>
      <w:r w:rsidRPr="009A6679">
        <w:rPr>
          <w:lang w:val="es-ES"/>
        </w:rPr>
        <w:t xml:space="preserve"> de octubre de </w:t>
      </w:r>
      <w:r w:rsidRPr="0050477B">
        <w:rPr>
          <w:lang w:val="es-ES"/>
        </w:rPr>
        <w:t>2019</w:t>
      </w:r>
      <w:r w:rsidRPr="009A6679">
        <w:rPr>
          <w:lang w:val="es-ES"/>
        </w:rPr>
        <w:t>.</w:t>
      </w:r>
    </w:p>
  </w:footnote>
  <w:footnote w:id="322">
    <w:p w14:paraId="298D2F69"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Respuesta del Ministerio de Justicia al cuestionario del Comité, septiembre de </w:t>
      </w:r>
      <w:r w:rsidRPr="0050477B">
        <w:rPr>
          <w:lang w:val="es-ES"/>
        </w:rPr>
        <w:t>2019</w:t>
      </w:r>
      <w:r w:rsidRPr="009A6679">
        <w:rPr>
          <w:lang w:val="es-ES"/>
        </w:rPr>
        <w:t>.</w:t>
      </w:r>
    </w:p>
  </w:footnote>
  <w:footnote w:id="323">
    <w:p w14:paraId="28608BFD"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sz w:val="20"/>
          <w:lang w:val="es-ES"/>
        </w:rPr>
        <w:tab/>
      </w:r>
      <w:r w:rsidRPr="0050477B">
        <w:rPr>
          <w:rStyle w:val="FootnoteReference"/>
          <w:szCs w:val="18"/>
          <w:lang w:val="es-ES"/>
        </w:rPr>
        <w:footnoteRef/>
      </w:r>
      <w:r w:rsidRPr="009A6679">
        <w:rPr>
          <w:lang w:val="es-ES"/>
        </w:rPr>
        <w:tab/>
      </w:r>
      <w:r w:rsidRPr="0050477B">
        <w:rPr>
          <w:i/>
          <w:lang w:val="es-ES"/>
        </w:rPr>
        <w:t>Ibid</w:t>
      </w:r>
      <w:r w:rsidRPr="009A6679">
        <w:rPr>
          <w:lang w:val="es-ES"/>
        </w:rPr>
        <w:t>.</w:t>
      </w:r>
    </w:p>
  </w:footnote>
  <w:footnote w:id="324">
    <w:p w14:paraId="1AE72F45" w14:textId="77777777" w:rsidR="0042718B" w:rsidRPr="009A6679" w:rsidRDefault="0042718B" w:rsidP="00542E65">
      <w:pPr>
        <w:pStyle w:val="FootnoteText"/>
        <w:tabs>
          <w:tab w:val="clear" w:pos="418"/>
          <w:tab w:val="right" w:pos="1195"/>
          <w:tab w:val="left" w:pos="1267"/>
          <w:tab w:val="left" w:pos="1742"/>
          <w:tab w:val="left" w:pos="2218"/>
          <w:tab w:val="left" w:pos="2693"/>
        </w:tabs>
        <w:ind w:left="1267" w:right="1267" w:hanging="432"/>
        <w:rPr>
          <w:lang w:val="es-ES"/>
        </w:rPr>
      </w:pPr>
      <w:r w:rsidRPr="009A6679">
        <w:rPr>
          <w:lang w:val="es-ES"/>
        </w:rPr>
        <w:tab/>
      </w:r>
      <w:r w:rsidRPr="0050477B">
        <w:rPr>
          <w:rStyle w:val="FootnoteReference"/>
          <w:lang w:val="es-ES"/>
        </w:rPr>
        <w:footnoteRef/>
      </w:r>
      <w:r w:rsidRPr="009A6679">
        <w:rPr>
          <w:lang w:val="es-ES"/>
        </w:rPr>
        <w:tab/>
        <w:t xml:space="preserve">Véase el artículo </w:t>
      </w:r>
      <w:r w:rsidRPr="0050477B">
        <w:rPr>
          <w:lang w:val="es-ES"/>
        </w:rPr>
        <w:t>14</w:t>
      </w:r>
      <w:r w:rsidRPr="009A6679">
        <w:rPr>
          <w:lang w:val="es-ES"/>
        </w:rPr>
        <w:t>.</w:t>
      </w:r>
    </w:p>
  </w:footnote>
  <w:footnote w:id="325">
    <w:p w14:paraId="3F6C2A0D" w14:textId="774B875F" w:rsidR="0042718B" w:rsidRPr="00D7428F" w:rsidRDefault="0042718B" w:rsidP="000A2E20">
      <w:pPr>
        <w:pStyle w:val="FootnoteText"/>
        <w:tabs>
          <w:tab w:val="clear" w:pos="418"/>
          <w:tab w:val="right" w:pos="1195"/>
          <w:tab w:val="left" w:pos="1267"/>
          <w:tab w:val="left" w:pos="1742"/>
          <w:tab w:val="left" w:pos="2218"/>
          <w:tab w:val="left" w:pos="2693"/>
        </w:tabs>
        <w:ind w:left="1267" w:right="1267" w:hanging="432"/>
        <w:rPr>
          <w:sz w:val="20"/>
          <w:lang w:val="es-419"/>
        </w:rPr>
      </w:pPr>
      <w:r w:rsidRPr="009A6679">
        <w:rPr>
          <w:lang w:val="es-ES"/>
        </w:rPr>
        <w:tab/>
      </w:r>
      <w:r w:rsidRPr="0050477B">
        <w:rPr>
          <w:rStyle w:val="FootnoteReference"/>
          <w:lang w:val="es-ES"/>
        </w:rPr>
        <w:footnoteRef/>
      </w:r>
      <w:r w:rsidRPr="009A6679">
        <w:rPr>
          <w:lang w:val="es-ES"/>
        </w:rPr>
        <w:tab/>
        <w:t xml:space="preserve">Respuesta del Ministerio de Justicia al cuestionario del Comité, septiembre de </w:t>
      </w:r>
      <w:r w:rsidRPr="0050477B">
        <w:rPr>
          <w:lang w:val="es-ES"/>
        </w:rPr>
        <w:t>2019</w:t>
      </w:r>
      <w:r w:rsidRPr="009A6679">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440E3" w14:paraId="7CD2965C" w14:textId="77777777" w:rsidTr="008440E3">
      <w:trPr>
        <w:trHeight w:hRule="exact" w:val="864"/>
      </w:trPr>
      <w:tc>
        <w:tcPr>
          <w:tcW w:w="4920" w:type="dxa"/>
          <w:shd w:val="clear" w:color="auto" w:fill="auto"/>
          <w:vAlign w:val="bottom"/>
        </w:tcPr>
        <w:p w14:paraId="092E9060" w14:textId="2A9F9CAD" w:rsidR="008440E3" w:rsidRPr="008440E3" w:rsidRDefault="008440E3" w:rsidP="008440E3">
          <w:pPr>
            <w:pStyle w:val="Header"/>
            <w:spacing w:after="80"/>
            <w:rPr>
              <w:b/>
            </w:rPr>
          </w:pPr>
          <w:r>
            <w:rPr>
              <w:b/>
            </w:rPr>
            <w:fldChar w:fldCharType="begin"/>
          </w:r>
          <w:r>
            <w:rPr>
              <w:b/>
            </w:rPr>
            <w:instrText xml:space="preserve"> DOCVARIABLE "sss1" \* MERGEFORMAT </w:instrText>
          </w:r>
          <w:r>
            <w:rPr>
              <w:b/>
            </w:rPr>
            <w:fldChar w:fldCharType="separate"/>
          </w:r>
          <w:r w:rsidR="00A37BC0">
            <w:rPr>
              <w:b/>
            </w:rPr>
            <w:t>CEDAW/C/TLS/4</w:t>
          </w:r>
          <w:r>
            <w:rPr>
              <w:b/>
            </w:rPr>
            <w:fldChar w:fldCharType="end"/>
          </w:r>
        </w:p>
      </w:tc>
      <w:tc>
        <w:tcPr>
          <w:tcW w:w="4920" w:type="dxa"/>
          <w:shd w:val="clear" w:color="auto" w:fill="auto"/>
          <w:vAlign w:val="bottom"/>
        </w:tcPr>
        <w:p w14:paraId="5A65574A" w14:textId="77777777" w:rsidR="008440E3" w:rsidRDefault="008440E3" w:rsidP="008440E3">
          <w:pPr>
            <w:pStyle w:val="Header"/>
          </w:pPr>
        </w:p>
      </w:tc>
    </w:tr>
  </w:tbl>
  <w:p w14:paraId="35DF3784" w14:textId="77777777" w:rsidR="008440E3" w:rsidRPr="008440E3" w:rsidRDefault="008440E3" w:rsidP="008440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440E3" w14:paraId="245A4811" w14:textId="77777777" w:rsidTr="008440E3">
      <w:trPr>
        <w:trHeight w:hRule="exact" w:val="864"/>
      </w:trPr>
      <w:tc>
        <w:tcPr>
          <w:tcW w:w="4920" w:type="dxa"/>
          <w:shd w:val="clear" w:color="auto" w:fill="auto"/>
          <w:vAlign w:val="bottom"/>
        </w:tcPr>
        <w:p w14:paraId="6D41FB01" w14:textId="77777777" w:rsidR="008440E3" w:rsidRDefault="008440E3" w:rsidP="008440E3">
          <w:pPr>
            <w:pStyle w:val="Header"/>
          </w:pPr>
        </w:p>
      </w:tc>
      <w:tc>
        <w:tcPr>
          <w:tcW w:w="4920" w:type="dxa"/>
          <w:shd w:val="clear" w:color="auto" w:fill="auto"/>
          <w:vAlign w:val="bottom"/>
        </w:tcPr>
        <w:p w14:paraId="17474622" w14:textId="6AD6BED7" w:rsidR="008440E3" w:rsidRPr="008440E3" w:rsidRDefault="008440E3" w:rsidP="008440E3">
          <w:pPr>
            <w:pStyle w:val="Header"/>
            <w:spacing w:after="80"/>
            <w:jc w:val="right"/>
            <w:rPr>
              <w:b/>
            </w:rPr>
          </w:pPr>
          <w:r>
            <w:rPr>
              <w:b/>
            </w:rPr>
            <w:fldChar w:fldCharType="begin"/>
          </w:r>
          <w:r>
            <w:rPr>
              <w:b/>
            </w:rPr>
            <w:instrText xml:space="preserve"> DOCVARIABLE "sss1" \* MERGEFORMAT </w:instrText>
          </w:r>
          <w:r>
            <w:rPr>
              <w:b/>
            </w:rPr>
            <w:fldChar w:fldCharType="separate"/>
          </w:r>
          <w:r w:rsidR="00A37BC0">
            <w:rPr>
              <w:b/>
            </w:rPr>
            <w:t>CEDAW/C/TLS/4</w:t>
          </w:r>
          <w:r>
            <w:rPr>
              <w:b/>
            </w:rPr>
            <w:fldChar w:fldCharType="end"/>
          </w:r>
        </w:p>
      </w:tc>
    </w:tr>
  </w:tbl>
  <w:p w14:paraId="368B731E" w14:textId="77777777" w:rsidR="008440E3" w:rsidRPr="008440E3" w:rsidRDefault="008440E3" w:rsidP="008440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440E3" w14:paraId="075234EC" w14:textId="77777777" w:rsidTr="008440E3">
      <w:trPr>
        <w:gridAfter w:val="1"/>
        <w:wAfter w:w="15" w:type="dxa"/>
        <w:trHeight w:hRule="exact" w:val="864"/>
      </w:trPr>
      <w:tc>
        <w:tcPr>
          <w:tcW w:w="1267" w:type="dxa"/>
          <w:tcBorders>
            <w:bottom w:val="single" w:sz="4" w:space="0" w:color="auto"/>
          </w:tcBorders>
          <w:shd w:val="clear" w:color="auto" w:fill="auto"/>
          <w:vAlign w:val="bottom"/>
        </w:tcPr>
        <w:p w14:paraId="5BD20423" w14:textId="77777777" w:rsidR="008440E3" w:rsidRDefault="008440E3" w:rsidP="008440E3">
          <w:pPr>
            <w:pStyle w:val="Header"/>
            <w:spacing w:after="120"/>
          </w:pPr>
        </w:p>
      </w:tc>
      <w:tc>
        <w:tcPr>
          <w:tcW w:w="2059" w:type="dxa"/>
          <w:tcBorders>
            <w:bottom w:val="single" w:sz="4" w:space="0" w:color="auto"/>
          </w:tcBorders>
          <w:shd w:val="clear" w:color="auto" w:fill="auto"/>
          <w:vAlign w:val="bottom"/>
        </w:tcPr>
        <w:p w14:paraId="22F59074" w14:textId="77777777" w:rsidR="008440E3" w:rsidRPr="008440E3" w:rsidRDefault="008440E3" w:rsidP="008440E3">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1B36E88" w14:textId="77777777" w:rsidR="008440E3" w:rsidRDefault="008440E3" w:rsidP="008440E3">
          <w:pPr>
            <w:pStyle w:val="Header"/>
            <w:spacing w:after="120"/>
          </w:pPr>
        </w:p>
      </w:tc>
      <w:tc>
        <w:tcPr>
          <w:tcW w:w="6480" w:type="dxa"/>
          <w:gridSpan w:val="3"/>
          <w:tcBorders>
            <w:bottom w:val="single" w:sz="4" w:space="0" w:color="auto"/>
          </w:tcBorders>
          <w:shd w:val="clear" w:color="auto" w:fill="auto"/>
          <w:vAlign w:val="bottom"/>
        </w:tcPr>
        <w:p w14:paraId="1BA440AF" w14:textId="77777777" w:rsidR="008440E3" w:rsidRPr="008440E3" w:rsidRDefault="008440E3" w:rsidP="008440E3">
          <w:pPr>
            <w:spacing w:after="80" w:line="240" w:lineRule="auto"/>
            <w:jc w:val="right"/>
            <w:rPr>
              <w:position w:val="-4"/>
            </w:rPr>
          </w:pPr>
          <w:r>
            <w:rPr>
              <w:position w:val="-4"/>
              <w:sz w:val="40"/>
            </w:rPr>
            <w:t>CEDAW</w:t>
          </w:r>
          <w:r>
            <w:rPr>
              <w:position w:val="-4"/>
            </w:rPr>
            <w:t>/C/TLS/4</w:t>
          </w:r>
        </w:p>
      </w:tc>
    </w:tr>
    <w:tr w:rsidR="008440E3" w:rsidRPr="008440E3" w14:paraId="55A04A1F" w14:textId="77777777" w:rsidTr="008440E3">
      <w:trPr>
        <w:trHeight w:hRule="exact" w:val="2880"/>
      </w:trPr>
      <w:tc>
        <w:tcPr>
          <w:tcW w:w="1267" w:type="dxa"/>
          <w:tcBorders>
            <w:top w:val="single" w:sz="4" w:space="0" w:color="auto"/>
            <w:bottom w:val="single" w:sz="12" w:space="0" w:color="auto"/>
          </w:tcBorders>
          <w:shd w:val="clear" w:color="auto" w:fill="auto"/>
        </w:tcPr>
        <w:p w14:paraId="77C4EFD0" w14:textId="77777777" w:rsidR="008440E3" w:rsidRPr="008440E3" w:rsidRDefault="008440E3" w:rsidP="008440E3">
          <w:pPr>
            <w:pStyle w:val="Header"/>
            <w:spacing w:before="120"/>
            <w:jc w:val="center"/>
          </w:pPr>
          <w:r>
            <w:t xml:space="preserve"> </w:t>
          </w:r>
          <w:r>
            <w:drawing>
              <wp:inline distT="0" distB="0" distL="0" distR="0" wp14:anchorId="21EFED91" wp14:editId="0C7992F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930F399" w14:textId="77777777" w:rsidR="008440E3" w:rsidRPr="008440E3" w:rsidRDefault="008440E3" w:rsidP="008440E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5FE2A4B" w14:textId="77777777" w:rsidR="008440E3" w:rsidRPr="00BD195E" w:rsidRDefault="008440E3" w:rsidP="008440E3">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42A966CC" w14:textId="77777777" w:rsidR="008440E3" w:rsidRDefault="008440E3" w:rsidP="008440E3">
          <w:pPr>
            <w:pStyle w:val="Distribution"/>
            <w:spacing w:before="240"/>
          </w:pPr>
          <w:proofErr w:type="spellStart"/>
          <w:r>
            <w:t>Distr</w:t>
          </w:r>
          <w:proofErr w:type="spellEnd"/>
          <w:r>
            <w:t>. general</w:t>
          </w:r>
        </w:p>
        <w:p w14:paraId="77D97AFF" w14:textId="77777777" w:rsidR="008440E3" w:rsidRDefault="008440E3" w:rsidP="008440E3">
          <w:pPr>
            <w:pStyle w:val="Publication"/>
          </w:pPr>
          <w:r>
            <w:t>29 de diciembre de 2021</w:t>
          </w:r>
        </w:p>
        <w:p w14:paraId="6D506F23" w14:textId="77777777" w:rsidR="008440E3" w:rsidRDefault="008440E3" w:rsidP="008440E3">
          <w:pPr>
            <w:rPr>
              <w:lang w:val="es-ES"/>
            </w:rPr>
          </w:pPr>
          <w:r>
            <w:rPr>
              <w:lang w:val="es-ES"/>
            </w:rPr>
            <w:t>Español</w:t>
          </w:r>
        </w:p>
        <w:p w14:paraId="41C47E23" w14:textId="1302449F" w:rsidR="008440E3" w:rsidRDefault="008440E3" w:rsidP="008440E3">
          <w:pPr>
            <w:pStyle w:val="Original"/>
          </w:pPr>
          <w:r>
            <w:t>Original: español</w:t>
          </w:r>
          <w:r w:rsidR="00BD195E">
            <w:t xml:space="preserve">, </w:t>
          </w:r>
          <w:r>
            <w:t>francés</w:t>
          </w:r>
          <w:r w:rsidR="00BD195E">
            <w:t xml:space="preserve"> e </w:t>
          </w:r>
          <w:r>
            <w:t>inglés</w:t>
          </w:r>
          <w:r w:rsidR="00BD195E">
            <w:t xml:space="preserve"> únicamente</w:t>
          </w:r>
        </w:p>
        <w:p w14:paraId="2A27D843" w14:textId="77777777" w:rsidR="008440E3" w:rsidRPr="008440E3" w:rsidRDefault="008440E3" w:rsidP="008440E3">
          <w:pPr>
            <w:rPr>
              <w:lang w:val="es-ES"/>
            </w:rPr>
          </w:pPr>
        </w:p>
      </w:tc>
    </w:tr>
  </w:tbl>
  <w:p w14:paraId="0148618E" w14:textId="77777777" w:rsidR="008440E3" w:rsidRPr="00BD195E" w:rsidRDefault="008440E3" w:rsidP="008440E3">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4F27037"/>
    <w:multiLevelType w:val="singleLevel"/>
    <w:tmpl w:val="D3B0BD8A"/>
    <w:lvl w:ilvl="0">
      <w:start w:val="149"/>
      <w:numFmt w:val="decimal"/>
      <w:lvlRestart w:val="0"/>
      <w:lvlText w:val="%1."/>
      <w:lvlJc w:val="left"/>
      <w:pPr>
        <w:tabs>
          <w:tab w:val="num" w:pos="475"/>
        </w:tabs>
        <w:ind w:left="0" w:firstLine="0"/>
      </w:pPr>
    </w:lvl>
  </w:abstractNum>
  <w:abstractNum w:abstractNumId="12" w15:restartNumberingAfterBreak="0">
    <w:nsid w:val="05C175C1"/>
    <w:multiLevelType w:val="singleLevel"/>
    <w:tmpl w:val="EF38B9EA"/>
    <w:lvl w:ilvl="0">
      <w:start w:val="147"/>
      <w:numFmt w:val="decimal"/>
      <w:lvlRestart w:val="0"/>
      <w:lvlText w:val="%1."/>
      <w:lvlJc w:val="left"/>
      <w:pPr>
        <w:tabs>
          <w:tab w:val="num" w:pos="475"/>
        </w:tabs>
        <w:ind w:left="0" w:firstLine="0"/>
      </w:pPr>
    </w:lvl>
  </w:abstractNum>
  <w:abstractNum w:abstractNumId="13"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0D954887"/>
    <w:multiLevelType w:val="hybridMultilevel"/>
    <w:tmpl w:val="2B362816"/>
    <w:lvl w:ilvl="0" w:tplc="7A38504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91A1CB2" w:tentative="1">
      <w:start w:val="1"/>
      <w:numFmt w:val="lowerLetter"/>
      <w:pStyle w:val="Heading2"/>
      <w:lvlText w:val="%2."/>
      <w:lvlJc w:val="left"/>
      <w:pPr>
        <w:tabs>
          <w:tab w:val="num" w:pos="1440"/>
        </w:tabs>
        <w:ind w:left="1440" w:hanging="360"/>
      </w:pPr>
    </w:lvl>
    <w:lvl w:ilvl="2" w:tplc="46AC8100" w:tentative="1">
      <w:start w:val="1"/>
      <w:numFmt w:val="lowerRoman"/>
      <w:pStyle w:val="Heading3"/>
      <w:lvlText w:val="%3."/>
      <w:lvlJc w:val="right"/>
      <w:pPr>
        <w:tabs>
          <w:tab w:val="num" w:pos="2160"/>
        </w:tabs>
        <w:ind w:left="2160" w:hanging="180"/>
      </w:pPr>
    </w:lvl>
    <w:lvl w:ilvl="3" w:tplc="7D6E8B78" w:tentative="1">
      <w:start w:val="1"/>
      <w:numFmt w:val="decimal"/>
      <w:pStyle w:val="Heading4"/>
      <w:lvlText w:val="%4."/>
      <w:lvlJc w:val="left"/>
      <w:pPr>
        <w:tabs>
          <w:tab w:val="num" w:pos="2880"/>
        </w:tabs>
        <w:ind w:left="2880" w:hanging="360"/>
      </w:pPr>
    </w:lvl>
    <w:lvl w:ilvl="4" w:tplc="26AE27AA" w:tentative="1">
      <w:start w:val="1"/>
      <w:numFmt w:val="lowerLetter"/>
      <w:pStyle w:val="Heading5"/>
      <w:lvlText w:val="%5."/>
      <w:lvlJc w:val="left"/>
      <w:pPr>
        <w:tabs>
          <w:tab w:val="num" w:pos="3600"/>
        </w:tabs>
        <w:ind w:left="3600" w:hanging="360"/>
      </w:pPr>
    </w:lvl>
    <w:lvl w:ilvl="5" w:tplc="EF16B6DE" w:tentative="1">
      <w:start w:val="1"/>
      <w:numFmt w:val="lowerRoman"/>
      <w:pStyle w:val="Heading6"/>
      <w:lvlText w:val="%6."/>
      <w:lvlJc w:val="right"/>
      <w:pPr>
        <w:tabs>
          <w:tab w:val="num" w:pos="4320"/>
        </w:tabs>
        <w:ind w:left="4320" w:hanging="180"/>
      </w:pPr>
    </w:lvl>
    <w:lvl w:ilvl="6" w:tplc="108AD7A6" w:tentative="1">
      <w:start w:val="1"/>
      <w:numFmt w:val="decimal"/>
      <w:pStyle w:val="Heading7"/>
      <w:lvlText w:val="%7."/>
      <w:lvlJc w:val="left"/>
      <w:pPr>
        <w:tabs>
          <w:tab w:val="num" w:pos="5040"/>
        </w:tabs>
        <w:ind w:left="5040" w:hanging="360"/>
      </w:pPr>
    </w:lvl>
    <w:lvl w:ilvl="7" w:tplc="AE72CD52" w:tentative="1">
      <w:start w:val="1"/>
      <w:numFmt w:val="lowerLetter"/>
      <w:pStyle w:val="Heading8"/>
      <w:lvlText w:val="%8."/>
      <w:lvlJc w:val="left"/>
      <w:pPr>
        <w:tabs>
          <w:tab w:val="num" w:pos="5760"/>
        </w:tabs>
        <w:ind w:left="5760" w:hanging="360"/>
      </w:pPr>
    </w:lvl>
    <w:lvl w:ilvl="8" w:tplc="73D8BC90" w:tentative="1">
      <w:start w:val="1"/>
      <w:numFmt w:val="lowerRoman"/>
      <w:pStyle w:val="Heading9"/>
      <w:lvlText w:val="%9."/>
      <w:lvlJc w:val="right"/>
      <w:pPr>
        <w:tabs>
          <w:tab w:val="num" w:pos="6480"/>
        </w:tabs>
        <w:ind w:left="6480" w:hanging="180"/>
      </w:pPr>
    </w:lvl>
  </w:abstractNum>
  <w:abstractNum w:abstractNumId="15" w15:restartNumberingAfterBreak="0">
    <w:nsid w:val="15DD6575"/>
    <w:multiLevelType w:val="multilevel"/>
    <w:tmpl w:val="0409001D"/>
    <w:styleLink w:val="1ai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B652D21"/>
    <w:multiLevelType w:val="multilevel"/>
    <w:tmpl w:val="E37225CA"/>
    <w:name w:val="TOC4"/>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7" w15:restartNumberingAfterBreak="0">
    <w:nsid w:val="1C011BF7"/>
    <w:multiLevelType w:val="singleLevel"/>
    <w:tmpl w:val="E5384910"/>
    <w:lvl w:ilvl="0">
      <w:start w:val="1"/>
      <w:numFmt w:val="decimal"/>
      <w:lvlRestart w:val="0"/>
      <w:lvlText w:val="%1."/>
      <w:lvlJc w:val="left"/>
      <w:pPr>
        <w:tabs>
          <w:tab w:val="num" w:pos="475"/>
        </w:tabs>
        <w:ind w:left="0" w:firstLine="0"/>
      </w:pPr>
      <w:rPr>
        <w:spacing w:val="0"/>
        <w:w w:val="100"/>
      </w:rPr>
    </w:lvl>
  </w:abstractNum>
  <w:abstractNum w:abstractNumId="18" w15:restartNumberingAfterBreak="0">
    <w:nsid w:val="1DC11E41"/>
    <w:multiLevelType w:val="hybridMultilevel"/>
    <w:tmpl w:val="A79CA1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DF73738"/>
    <w:multiLevelType w:val="hybridMultilevel"/>
    <w:tmpl w:val="489E25F8"/>
    <w:lvl w:ilvl="0" w:tplc="2BEEAA98">
      <w:start w:val="190"/>
      <w:numFmt w:val="decimal"/>
      <w:lvlRestart w:val="0"/>
      <w:lvlText w:val="%1."/>
      <w:lvlJc w:val="left"/>
      <w:pPr>
        <w:tabs>
          <w:tab w:val="num" w:pos="475"/>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1" w15:restartNumberingAfterBreak="0">
    <w:nsid w:val="2D3C1949"/>
    <w:multiLevelType w:val="multilevel"/>
    <w:tmpl w:val="C4A68E36"/>
    <w:name w:val="TOC2"/>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22" w15:restartNumberingAfterBreak="0">
    <w:nsid w:val="31DE5E09"/>
    <w:multiLevelType w:val="singleLevel"/>
    <w:tmpl w:val="0409000F"/>
    <w:lvl w:ilvl="0">
      <w:start w:val="1"/>
      <w:numFmt w:val="decimal"/>
      <w:lvlText w:val="%1."/>
      <w:lvlJc w:val="left"/>
      <w:pPr>
        <w:ind w:left="720" w:hanging="360"/>
      </w:pPr>
    </w:lvl>
  </w:abstractNum>
  <w:abstractNum w:abstractNumId="23" w15:restartNumberingAfterBreak="0">
    <w:nsid w:val="3ACF4EB2"/>
    <w:multiLevelType w:val="hybridMultilevel"/>
    <w:tmpl w:val="CB6C816A"/>
    <w:lvl w:ilvl="0" w:tplc="6B10B78E">
      <w:start w:val="1"/>
      <w:numFmt w:val="bullet"/>
      <w:pStyle w:val="Bullet2G"/>
      <w:lvlText w:val="•"/>
      <w:lvlJc w:val="left"/>
      <w:pPr>
        <w:tabs>
          <w:tab w:val="num" w:pos="2268"/>
        </w:tabs>
        <w:ind w:left="2268" w:hanging="170"/>
      </w:pPr>
      <w:rPr>
        <w:rFonts w:ascii="Times New Roman" w:hAnsi="Times New Roman" w:cs="Times New Roman" w:hint="default"/>
      </w:rPr>
    </w:lvl>
    <w:lvl w:ilvl="1" w:tplc="3A960F46" w:tentative="1">
      <w:start w:val="1"/>
      <w:numFmt w:val="bullet"/>
      <w:lvlText w:val="o"/>
      <w:lvlJc w:val="left"/>
      <w:pPr>
        <w:tabs>
          <w:tab w:val="num" w:pos="3708"/>
        </w:tabs>
        <w:ind w:left="3708" w:hanging="360"/>
      </w:pPr>
      <w:rPr>
        <w:rFonts w:ascii="Courier New" w:hAnsi="Courier New" w:hint="default"/>
      </w:rPr>
    </w:lvl>
    <w:lvl w:ilvl="2" w:tplc="55E490D2" w:tentative="1">
      <w:start w:val="1"/>
      <w:numFmt w:val="bullet"/>
      <w:lvlText w:val=""/>
      <w:lvlJc w:val="left"/>
      <w:pPr>
        <w:tabs>
          <w:tab w:val="num" w:pos="4428"/>
        </w:tabs>
        <w:ind w:left="4428" w:hanging="360"/>
      </w:pPr>
      <w:rPr>
        <w:rFonts w:ascii="Wingdings" w:hAnsi="Wingdings" w:hint="default"/>
      </w:rPr>
    </w:lvl>
    <w:lvl w:ilvl="3" w:tplc="53204DA0" w:tentative="1">
      <w:start w:val="1"/>
      <w:numFmt w:val="bullet"/>
      <w:lvlText w:val=""/>
      <w:lvlJc w:val="left"/>
      <w:pPr>
        <w:tabs>
          <w:tab w:val="num" w:pos="5148"/>
        </w:tabs>
        <w:ind w:left="5148" w:hanging="360"/>
      </w:pPr>
      <w:rPr>
        <w:rFonts w:ascii="Symbol" w:hAnsi="Symbol" w:hint="default"/>
      </w:rPr>
    </w:lvl>
    <w:lvl w:ilvl="4" w:tplc="5A226140" w:tentative="1">
      <w:start w:val="1"/>
      <w:numFmt w:val="bullet"/>
      <w:lvlText w:val="o"/>
      <w:lvlJc w:val="left"/>
      <w:pPr>
        <w:tabs>
          <w:tab w:val="num" w:pos="5868"/>
        </w:tabs>
        <w:ind w:left="5868" w:hanging="360"/>
      </w:pPr>
      <w:rPr>
        <w:rFonts w:ascii="Courier New" w:hAnsi="Courier New" w:hint="default"/>
      </w:rPr>
    </w:lvl>
    <w:lvl w:ilvl="5" w:tplc="2D3A9630" w:tentative="1">
      <w:start w:val="1"/>
      <w:numFmt w:val="bullet"/>
      <w:lvlText w:val=""/>
      <w:lvlJc w:val="left"/>
      <w:pPr>
        <w:tabs>
          <w:tab w:val="num" w:pos="6588"/>
        </w:tabs>
        <w:ind w:left="6588" w:hanging="360"/>
      </w:pPr>
      <w:rPr>
        <w:rFonts w:ascii="Wingdings" w:hAnsi="Wingdings" w:hint="default"/>
      </w:rPr>
    </w:lvl>
    <w:lvl w:ilvl="6" w:tplc="4BEE7D9E" w:tentative="1">
      <w:start w:val="1"/>
      <w:numFmt w:val="bullet"/>
      <w:lvlText w:val=""/>
      <w:lvlJc w:val="left"/>
      <w:pPr>
        <w:tabs>
          <w:tab w:val="num" w:pos="7308"/>
        </w:tabs>
        <w:ind w:left="7308" w:hanging="360"/>
      </w:pPr>
      <w:rPr>
        <w:rFonts w:ascii="Symbol" w:hAnsi="Symbol" w:hint="default"/>
      </w:rPr>
    </w:lvl>
    <w:lvl w:ilvl="7" w:tplc="8DE4D42A" w:tentative="1">
      <w:start w:val="1"/>
      <w:numFmt w:val="bullet"/>
      <w:lvlText w:val="o"/>
      <w:lvlJc w:val="left"/>
      <w:pPr>
        <w:tabs>
          <w:tab w:val="num" w:pos="8028"/>
        </w:tabs>
        <w:ind w:left="8028" w:hanging="360"/>
      </w:pPr>
      <w:rPr>
        <w:rFonts w:ascii="Courier New" w:hAnsi="Courier New" w:hint="default"/>
      </w:rPr>
    </w:lvl>
    <w:lvl w:ilvl="8" w:tplc="09765F70"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726514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47472CC2"/>
    <w:multiLevelType w:val="multilevel"/>
    <w:tmpl w:val="54C4654E"/>
    <w:lvl w:ilvl="0">
      <w:start w:val="1"/>
      <w:numFmt w:val="decimal"/>
      <w:lvlText w:val="%1."/>
      <w:lvlJc w:val="left"/>
      <w:pPr>
        <w:ind w:left="1134" w:firstLine="0"/>
      </w:pPr>
      <w:rPr>
        <w:rFonts w:ascii="Times New Roman" w:hAnsi="Times New Roman" w:cs="Times New Roman" w:hint="default"/>
        <w:b w:val="0"/>
        <w:bCs w:val="0"/>
        <w:sz w:val="20"/>
        <w:szCs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8" w15:restartNumberingAfterBreak="0">
    <w:nsid w:val="4D42222E"/>
    <w:multiLevelType w:val="singleLevel"/>
    <w:tmpl w:val="7CD2E000"/>
    <w:lvl w:ilvl="0">
      <w:start w:val="174"/>
      <w:numFmt w:val="decimal"/>
      <w:lvlText w:val="%1."/>
      <w:lvlJc w:val="left"/>
      <w:pPr>
        <w:ind w:left="720" w:hanging="360"/>
      </w:pPr>
      <w:rPr>
        <w:rFonts w:hint="default"/>
      </w:rPr>
    </w:lvl>
  </w:abstractNum>
  <w:abstractNum w:abstractNumId="29" w15:restartNumberingAfterBreak="0">
    <w:nsid w:val="4D6A20AA"/>
    <w:multiLevelType w:val="singleLevel"/>
    <w:tmpl w:val="7CD2E000"/>
    <w:lvl w:ilvl="0">
      <w:start w:val="174"/>
      <w:numFmt w:val="decimal"/>
      <w:lvlText w:val="%1."/>
      <w:lvlJc w:val="left"/>
      <w:pPr>
        <w:ind w:left="720" w:hanging="360"/>
      </w:pPr>
      <w:rPr>
        <w:rFonts w:hint="default"/>
      </w:rPr>
    </w:lvl>
  </w:abstractNum>
  <w:abstractNum w:abstractNumId="30" w15:restartNumberingAfterBreak="0">
    <w:nsid w:val="4DF87AFD"/>
    <w:multiLevelType w:val="singleLevel"/>
    <w:tmpl w:val="D3B0BD8A"/>
    <w:lvl w:ilvl="0">
      <w:start w:val="149"/>
      <w:numFmt w:val="decimal"/>
      <w:lvlRestart w:val="0"/>
      <w:lvlText w:val="%1."/>
      <w:lvlJc w:val="left"/>
      <w:pPr>
        <w:tabs>
          <w:tab w:val="num" w:pos="475"/>
        </w:tabs>
        <w:ind w:left="0" w:firstLine="0"/>
      </w:pPr>
    </w:lvl>
  </w:abstractNum>
  <w:abstractNum w:abstractNumId="3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2" w15:restartNumberingAfterBreak="0">
    <w:nsid w:val="51E05513"/>
    <w:multiLevelType w:val="singleLevel"/>
    <w:tmpl w:val="EF38B9EA"/>
    <w:lvl w:ilvl="0">
      <w:start w:val="147"/>
      <w:numFmt w:val="decimal"/>
      <w:lvlRestart w:val="0"/>
      <w:lvlText w:val="%1."/>
      <w:lvlJc w:val="left"/>
      <w:pPr>
        <w:tabs>
          <w:tab w:val="num" w:pos="475"/>
        </w:tabs>
        <w:ind w:left="0" w:firstLine="0"/>
      </w:pPr>
    </w:lvl>
  </w:abstractNum>
  <w:abstractNum w:abstractNumId="33" w15:restartNumberingAfterBreak="0">
    <w:nsid w:val="527A54ED"/>
    <w:multiLevelType w:val="multilevel"/>
    <w:tmpl w:val="6C767EC4"/>
    <w:name w:val="TOC3"/>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3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06677AE"/>
    <w:multiLevelType w:val="multilevel"/>
    <w:tmpl w:val="0409001F"/>
    <w:styleLink w:val="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8" w15:restartNumberingAfterBreak="0">
    <w:nsid w:val="62967169"/>
    <w:multiLevelType w:val="singleLevel"/>
    <w:tmpl w:val="0409000F"/>
    <w:lvl w:ilvl="0">
      <w:start w:val="1"/>
      <w:numFmt w:val="decimal"/>
      <w:lvlText w:val="%1."/>
      <w:lvlJc w:val="left"/>
      <w:pPr>
        <w:ind w:left="720" w:hanging="360"/>
      </w:pPr>
    </w:lvl>
  </w:abstractNum>
  <w:abstractNum w:abstractNumId="39"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8AD07B2"/>
    <w:multiLevelType w:val="hybridMultilevel"/>
    <w:tmpl w:val="7FEE3222"/>
    <w:lvl w:ilvl="0" w:tplc="6A3857FA">
      <w:start w:val="1"/>
      <w:numFmt w:val="bullet"/>
      <w:pStyle w:val="Bullet1G"/>
      <w:lvlText w:val="•"/>
      <w:lvlJc w:val="left"/>
      <w:pPr>
        <w:tabs>
          <w:tab w:val="num" w:pos="1701"/>
        </w:tabs>
        <w:ind w:left="1701" w:hanging="170"/>
      </w:pPr>
      <w:rPr>
        <w:rFonts w:ascii="Times New Roman" w:hAnsi="Times New Roman" w:cs="Times New Roman" w:hint="default"/>
      </w:rPr>
    </w:lvl>
    <w:lvl w:ilvl="1" w:tplc="6F98B10E" w:tentative="1">
      <w:start w:val="1"/>
      <w:numFmt w:val="bullet"/>
      <w:lvlText w:val="o"/>
      <w:lvlJc w:val="left"/>
      <w:pPr>
        <w:tabs>
          <w:tab w:val="num" w:pos="3141"/>
        </w:tabs>
        <w:ind w:left="3141" w:hanging="360"/>
      </w:pPr>
      <w:rPr>
        <w:rFonts w:ascii="Courier New" w:hAnsi="Courier New" w:hint="default"/>
      </w:rPr>
    </w:lvl>
    <w:lvl w:ilvl="2" w:tplc="15969CFE" w:tentative="1">
      <w:start w:val="1"/>
      <w:numFmt w:val="bullet"/>
      <w:lvlText w:val=""/>
      <w:lvlJc w:val="left"/>
      <w:pPr>
        <w:tabs>
          <w:tab w:val="num" w:pos="3861"/>
        </w:tabs>
        <w:ind w:left="3861" w:hanging="360"/>
      </w:pPr>
      <w:rPr>
        <w:rFonts w:ascii="Wingdings" w:hAnsi="Wingdings" w:hint="default"/>
      </w:rPr>
    </w:lvl>
    <w:lvl w:ilvl="3" w:tplc="4C8C238A" w:tentative="1">
      <w:start w:val="1"/>
      <w:numFmt w:val="bullet"/>
      <w:lvlText w:val=""/>
      <w:lvlJc w:val="left"/>
      <w:pPr>
        <w:tabs>
          <w:tab w:val="num" w:pos="4581"/>
        </w:tabs>
        <w:ind w:left="4581" w:hanging="360"/>
      </w:pPr>
      <w:rPr>
        <w:rFonts w:ascii="Symbol" w:hAnsi="Symbol" w:hint="default"/>
      </w:rPr>
    </w:lvl>
    <w:lvl w:ilvl="4" w:tplc="BFD8526A" w:tentative="1">
      <w:start w:val="1"/>
      <w:numFmt w:val="bullet"/>
      <w:lvlText w:val="o"/>
      <w:lvlJc w:val="left"/>
      <w:pPr>
        <w:tabs>
          <w:tab w:val="num" w:pos="5301"/>
        </w:tabs>
        <w:ind w:left="5301" w:hanging="360"/>
      </w:pPr>
      <w:rPr>
        <w:rFonts w:ascii="Courier New" w:hAnsi="Courier New" w:hint="default"/>
      </w:rPr>
    </w:lvl>
    <w:lvl w:ilvl="5" w:tplc="0D34D924" w:tentative="1">
      <w:start w:val="1"/>
      <w:numFmt w:val="bullet"/>
      <w:lvlText w:val=""/>
      <w:lvlJc w:val="left"/>
      <w:pPr>
        <w:tabs>
          <w:tab w:val="num" w:pos="6021"/>
        </w:tabs>
        <w:ind w:left="6021" w:hanging="360"/>
      </w:pPr>
      <w:rPr>
        <w:rFonts w:ascii="Wingdings" w:hAnsi="Wingdings" w:hint="default"/>
      </w:rPr>
    </w:lvl>
    <w:lvl w:ilvl="6" w:tplc="E5FA6798" w:tentative="1">
      <w:start w:val="1"/>
      <w:numFmt w:val="bullet"/>
      <w:lvlText w:val=""/>
      <w:lvlJc w:val="left"/>
      <w:pPr>
        <w:tabs>
          <w:tab w:val="num" w:pos="6741"/>
        </w:tabs>
        <w:ind w:left="6741" w:hanging="360"/>
      </w:pPr>
      <w:rPr>
        <w:rFonts w:ascii="Symbol" w:hAnsi="Symbol" w:hint="default"/>
      </w:rPr>
    </w:lvl>
    <w:lvl w:ilvl="7" w:tplc="8B829684" w:tentative="1">
      <w:start w:val="1"/>
      <w:numFmt w:val="bullet"/>
      <w:lvlText w:val="o"/>
      <w:lvlJc w:val="left"/>
      <w:pPr>
        <w:tabs>
          <w:tab w:val="num" w:pos="7461"/>
        </w:tabs>
        <w:ind w:left="7461" w:hanging="360"/>
      </w:pPr>
      <w:rPr>
        <w:rFonts w:ascii="Courier New" w:hAnsi="Courier New" w:hint="default"/>
      </w:rPr>
    </w:lvl>
    <w:lvl w:ilvl="8" w:tplc="C37CF778" w:tentative="1">
      <w:start w:val="1"/>
      <w:numFmt w:val="bullet"/>
      <w:lvlText w:val=""/>
      <w:lvlJc w:val="left"/>
      <w:pPr>
        <w:tabs>
          <w:tab w:val="num" w:pos="8181"/>
        </w:tabs>
        <w:ind w:left="8181" w:hanging="360"/>
      </w:pPr>
      <w:rPr>
        <w:rFonts w:ascii="Wingdings" w:hAnsi="Wingdings" w:hint="default"/>
      </w:rPr>
    </w:lvl>
  </w:abstractNum>
  <w:abstractNum w:abstractNumId="41" w15:restartNumberingAfterBreak="0">
    <w:nsid w:val="6A6732CC"/>
    <w:multiLevelType w:val="multilevel"/>
    <w:tmpl w:val="A4B06DAC"/>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42" w15:restartNumberingAfterBreak="0">
    <w:nsid w:val="6F6B2234"/>
    <w:multiLevelType w:val="multilevel"/>
    <w:tmpl w:val="E6640BE0"/>
    <w:name w:val="TOC5"/>
    <w:lvl w:ilvl="0">
      <w:start w:val="1"/>
      <w:numFmt w:val="upperRoman"/>
      <w:lvlRestart w:val="0"/>
      <w:lvlText w:val="%1."/>
      <w:lvlJc w:val="right"/>
      <w:pPr>
        <w:tabs>
          <w:tab w:val="num" w:pos="1166"/>
        </w:tabs>
        <w:ind w:left="1166" w:hanging="216"/>
      </w:pPr>
    </w:lvl>
    <w:lvl w:ilvl="1">
      <w:start w:val="1"/>
      <w:numFmt w:val="upperLetter"/>
      <w:lvlText w:val="%2."/>
      <w:lvlJc w:val="left"/>
      <w:pPr>
        <w:tabs>
          <w:tab w:val="num" w:pos="1598"/>
        </w:tabs>
        <w:ind w:left="1598" w:hanging="432"/>
      </w:pPr>
    </w:lvl>
    <w:lvl w:ilvl="2">
      <w:start w:val="1"/>
      <w:numFmt w:val="decimal"/>
      <w:lvlText w:val="%3."/>
      <w:lvlJc w:val="left"/>
      <w:pPr>
        <w:tabs>
          <w:tab w:val="num" w:pos="2030"/>
        </w:tabs>
        <w:ind w:left="2030" w:hanging="432"/>
      </w:pPr>
    </w:lvl>
    <w:lvl w:ilvl="3">
      <w:start w:val="1"/>
      <w:numFmt w:val="lowerLetter"/>
      <w:lvlText w:val="%4)"/>
      <w:lvlJc w:val="left"/>
      <w:pPr>
        <w:tabs>
          <w:tab w:val="num" w:pos="2462"/>
        </w:tabs>
        <w:ind w:left="2462" w:hanging="432"/>
      </w:pPr>
    </w:lvl>
    <w:lvl w:ilvl="4">
      <w:start w:val="1"/>
      <w:numFmt w:val="lowerRoman"/>
      <w:lvlText w:val="%5)"/>
      <w:lvlJc w:val="left"/>
      <w:pPr>
        <w:tabs>
          <w:tab w:val="num" w:pos="2894"/>
        </w:tabs>
        <w:ind w:left="2894" w:hanging="432"/>
      </w:pPr>
    </w:lvl>
    <w:lvl w:ilvl="5">
      <w:start w:val="1"/>
      <w:numFmt w:val="lowerLetter"/>
      <w:lvlText w:val="%6."/>
      <w:lvlJc w:val="left"/>
      <w:pPr>
        <w:tabs>
          <w:tab w:val="num" w:pos="3326"/>
        </w:tabs>
        <w:ind w:left="3326" w:hanging="432"/>
      </w:pPr>
    </w:lvl>
    <w:lvl w:ilvl="6">
      <w:start w:val="1"/>
      <w:numFmt w:val="bullet"/>
      <w:lvlText w:val=""/>
      <w:lvlJc w:val="left"/>
      <w:pPr>
        <w:tabs>
          <w:tab w:val="num" w:pos="4550"/>
        </w:tabs>
        <w:ind w:left="4190" w:firstLine="0"/>
      </w:pPr>
      <w:rPr>
        <w:rFonts w:ascii="Symbol" w:hAnsi="Symbol" w:hint="default"/>
      </w:rPr>
    </w:lvl>
    <w:lvl w:ilvl="7">
      <w:start w:val="1"/>
      <w:numFmt w:val="bullet"/>
      <w:suff w:val="nothing"/>
      <w:lvlText w:val=""/>
      <w:lvlJc w:val="left"/>
      <w:pPr>
        <w:ind w:left="4910" w:firstLine="0"/>
      </w:pPr>
      <w:rPr>
        <w:rFonts w:ascii="Symbol" w:hAnsi="Symbol" w:hint="default"/>
      </w:rPr>
    </w:lvl>
    <w:lvl w:ilvl="8">
      <w:start w:val="1"/>
      <w:numFmt w:val="none"/>
      <w:suff w:val="nothing"/>
      <w:lvlText w:val=""/>
      <w:lvlJc w:val="left"/>
      <w:pPr>
        <w:ind w:left="5630" w:firstLine="0"/>
      </w:pPr>
    </w:lvl>
  </w:abstractNum>
  <w:abstractNum w:abstractNumId="43" w15:restartNumberingAfterBreak="0">
    <w:nsid w:val="6FE43D69"/>
    <w:multiLevelType w:val="singleLevel"/>
    <w:tmpl w:val="EF38B9EA"/>
    <w:lvl w:ilvl="0">
      <w:start w:val="147"/>
      <w:numFmt w:val="decimal"/>
      <w:lvlRestart w:val="0"/>
      <w:lvlText w:val="%1."/>
      <w:lvlJc w:val="left"/>
      <w:pPr>
        <w:tabs>
          <w:tab w:val="num" w:pos="475"/>
        </w:tabs>
        <w:ind w:left="0" w:firstLine="0"/>
      </w:pPr>
    </w:lvl>
  </w:abstractNum>
  <w:abstractNum w:abstractNumId="4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99464DF"/>
    <w:multiLevelType w:val="singleLevel"/>
    <w:tmpl w:val="EF38B9EA"/>
    <w:lvl w:ilvl="0">
      <w:start w:val="147"/>
      <w:numFmt w:val="decimal"/>
      <w:lvlRestart w:val="0"/>
      <w:lvlText w:val="%1."/>
      <w:lvlJc w:val="left"/>
      <w:pPr>
        <w:tabs>
          <w:tab w:val="num" w:pos="475"/>
        </w:tabs>
        <w:ind w:left="0" w:firstLine="0"/>
      </w:pPr>
    </w:lvl>
  </w:abstractNum>
  <w:num w:numId="1">
    <w:abstractNumId w:val="37"/>
  </w:num>
  <w:num w:numId="2">
    <w:abstractNumId w:val="20"/>
  </w:num>
  <w:num w:numId="3">
    <w:abstractNumId w:val="31"/>
  </w:num>
  <w:num w:numId="4">
    <w:abstractNumId w:val="27"/>
  </w:num>
  <w:num w:numId="5">
    <w:abstractNumId w:val="25"/>
  </w:num>
  <w:num w:numId="6">
    <w:abstractNumId w:val="41"/>
  </w:num>
  <w:num w:numId="7">
    <w:abstractNumId w:val="21"/>
  </w:num>
  <w:num w:numId="8">
    <w:abstractNumId w:val="17"/>
  </w:num>
  <w:num w:numId="9">
    <w:abstractNumId w:val="40"/>
  </w:num>
  <w:num w:numId="10">
    <w:abstractNumId w:val="23"/>
  </w:num>
  <w:num w:numId="11">
    <w:abstractNumId w:val="14"/>
  </w:num>
  <w:num w:numId="12">
    <w:abstractNumId w:val="8"/>
  </w:num>
  <w:num w:numId="13">
    <w:abstractNumId w:val="3"/>
  </w:num>
  <w:num w:numId="14">
    <w:abstractNumId w:val="2"/>
  </w:num>
  <w:num w:numId="15">
    <w:abstractNumId w:val="1"/>
  </w:num>
  <w:num w:numId="16">
    <w:abstractNumId w:val="0"/>
  </w:num>
  <w:num w:numId="17">
    <w:abstractNumId w:val="9"/>
  </w:num>
  <w:num w:numId="18">
    <w:abstractNumId w:val="7"/>
  </w:num>
  <w:num w:numId="19">
    <w:abstractNumId w:val="6"/>
  </w:num>
  <w:num w:numId="20">
    <w:abstractNumId w:val="5"/>
  </w:num>
  <w:num w:numId="21">
    <w:abstractNumId w:val="4"/>
  </w:num>
  <w:num w:numId="22">
    <w:abstractNumId w:val="24"/>
  </w:num>
  <w:num w:numId="23">
    <w:abstractNumId w:val="36"/>
  </w:num>
  <w:num w:numId="24">
    <w:abstractNumId w:val="34"/>
  </w:num>
  <w:num w:numId="25">
    <w:abstractNumId w:val="44"/>
  </w:num>
  <w:num w:numId="26">
    <w:abstractNumId w:val="35"/>
  </w:num>
  <w:num w:numId="27">
    <w:abstractNumId w:val="15"/>
  </w:num>
  <w:num w:numId="28">
    <w:abstractNumId w:val="13"/>
  </w:num>
  <w:num w:numId="29">
    <w:abstractNumId w:val="10"/>
  </w:num>
  <w:num w:numId="30">
    <w:abstractNumId w:val="39"/>
  </w:num>
  <w:num w:numId="31">
    <w:abstractNumId w:val="26"/>
  </w:num>
  <w:num w:numId="32">
    <w:abstractNumId w:val="18"/>
  </w:num>
  <w:num w:numId="33">
    <w:abstractNumId w:val="33"/>
  </w:num>
  <w:num w:numId="34">
    <w:abstractNumId w:val="16"/>
  </w:num>
  <w:num w:numId="35">
    <w:abstractNumId w:val="42"/>
  </w:num>
  <w:num w:numId="36">
    <w:abstractNumId w:val="18"/>
    <w:lvlOverride w:ilvl="0">
      <w:lvl w:ilvl="0" w:tplc="0809000F">
        <w:start w:val="1"/>
        <w:numFmt w:val="decimal"/>
        <w:lvlText w:val="%1."/>
        <w:lvlJc w:val="left"/>
        <w:pPr>
          <w:ind w:left="720" w:hanging="360"/>
        </w:pPr>
      </w:lvl>
    </w:lvlOverride>
  </w:num>
  <w:num w:numId="37">
    <w:abstractNumId w:val="22"/>
  </w:num>
  <w:num w:numId="38">
    <w:abstractNumId w:val="38"/>
  </w:num>
  <w:num w:numId="39">
    <w:abstractNumId w:val="38"/>
    <w:lvlOverride w:ilvl="0">
      <w:lvl w:ilvl="0">
        <w:start w:val="1"/>
        <w:numFmt w:val="decimal"/>
        <w:lvlText w:val="%1."/>
        <w:lvlJc w:val="left"/>
        <w:pPr>
          <w:ind w:left="720" w:hanging="360"/>
        </w:pPr>
      </w:lvl>
    </w:lvlOverride>
  </w:num>
  <w:num w:numId="40">
    <w:abstractNumId w:val="45"/>
  </w:num>
  <w:num w:numId="41">
    <w:abstractNumId w:val="38"/>
    <w:lvlOverride w:ilvl="0">
      <w:lvl w:ilvl="0">
        <w:start w:val="147"/>
        <w:numFmt w:val="decimal"/>
        <w:lvlRestart w:val="0"/>
        <w:lvlText w:val="%1."/>
        <w:lvlJc w:val="left"/>
        <w:pPr>
          <w:tabs>
            <w:tab w:val="num" w:pos="475"/>
          </w:tabs>
          <w:ind w:left="0" w:firstLine="0"/>
        </w:pPr>
      </w:lvl>
    </w:lvlOverride>
  </w:num>
  <w:num w:numId="42">
    <w:abstractNumId w:val="12"/>
  </w:num>
  <w:num w:numId="43">
    <w:abstractNumId w:val="32"/>
  </w:num>
  <w:num w:numId="44">
    <w:abstractNumId w:val="43"/>
  </w:num>
  <w:num w:numId="45">
    <w:abstractNumId w:val="11"/>
  </w:num>
  <w:num w:numId="46">
    <w:abstractNumId w:val="30"/>
  </w:num>
  <w:num w:numId="47">
    <w:abstractNumId w:val="28"/>
  </w:num>
  <w:num w:numId="48">
    <w:abstractNumId w:val="29"/>
  </w:num>
  <w:num w:numId="49">
    <w:abstractNumId w:val="1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475"/>
  <w:autoHyphenation/>
  <w:hyphenationZone w:val="425"/>
  <w:doNotHyphenateCaps/>
  <w:evenAndOddHeaders/>
  <w:characterSpacingControl w:val="doNotCompress"/>
  <w:savePreviewPicture/>
  <w:hdrShapeDefaults>
    <o:shapedefaults v:ext="edit" spidmax="2050"/>
  </w:hdrShapeDefaults>
  <w:footnotePr>
    <w:footnote w:id="-1"/>
    <w:footnote w:id="0"/>
    <w:footnote w:id="1"/>
  </w:footnotePr>
  <w:endnotePr>
    <w:pos w:val="sectEnd"/>
    <w:numFmt w:val="decimal"/>
    <w:endnote w:id="-1"/>
    <w:endnote w:id="0"/>
    <w:endnote w:id="1"/>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9807*"/>
    <w:docVar w:name="CreationDt" w:val="24/02/2022 4:36: PM"/>
    <w:docVar w:name="DocCategory" w:val="Doc"/>
    <w:docVar w:name="DocType" w:val="Final"/>
    <w:docVar w:name="DutyStation" w:val="New York"/>
    <w:docVar w:name="FooterJN" w:val="21-19807"/>
    <w:docVar w:name="jobn" w:val="21-19807 (S)"/>
    <w:docVar w:name="jobnDT" w:val="21-19807 (S)   240222"/>
    <w:docVar w:name="jobnDTDT" w:val="21-19807 (S)   240222   240222"/>
    <w:docVar w:name="JobNo" w:val="2119807S"/>
    <w:docVar w:name="JobNo2" w:val="21422404:36: PM"/>
    <w:docVar w:name="LocalDrive" w:val="-1"/>
    <w:docVar w:name="OandT" w:val="Claudia/Bernardo Valdés"/>
    <w:docVar w:name="sss1" w:val="CEDAW/C/TLS/4"/>
    <w:docVar w:name="sss2" w:val="-"/>
    <w:docVar w:name="Symbol1" w:val="CEDAW/C/TLS/4"/>
    <w:docVar w:name="Symbol2" w:val="-"/>
    <w:docVar w:name="Title1" w:val="_x0009__x0009_Cuarto informe periódico que Timor-Leste debía presentar en 2021 en virtud del artículo 18 de la Convención*_x000d_"/>
  </w:docVars>
  <w:rsids>
    <w:rsidRoot w:val="00CC7F6F"/>
    <w:rsid w:val="00002584"/>
    <w:rsid w:val="00006506"/>
    <w:rsid w:val="0001454D"/>
    <w:rsid w:val="00024057"/>
    <w:rsid w:val="0003237E"/>
    <w:rsid w:val="000372C1"/>
    <w:rsid w:val="00046566"/>
    <w:rsid w:val="00050575"/>
    <w:rsid w:val="00053718"/>
    <w:rsid w:val="00053CAC"/>
    <w:rsid w:val="000600F4"/>
    <w:rsid w:val="00063118"/>
    <w:rsid w:val="0006491F"/>
    <w:rsid w:val="00066CB8"/>
    <w:rsid w:val="00067B89"/>
    <w:rsid w:val="00070C41"/>
    <w:rsid w:val="00070FF2"/>
    <w:rsid w:val="00071D43"/>
    <w:rsid w:val="00073B61"/>
    <w:rsid w:val="00080C80"/>
    <w:rsid w:val="00082144"/>
    <w:rsid w:val="000842DA"/>
    <w:rsid w:val="000846ED"/>
    <w:rsid w:val="0009519F"/>
    <w:rsid w:val="000A2E20"/>
    <w:rsid w:val="000A3C38"/>
    <w:rsid w:val="000A49D0"/>
    <w:rsid w:val="000B1BFA"/>
    <w:rsid w:val="000D0967"/>
    <w:rsid w:val="000D2597"/>
    <w:rsid w:val="000D546F"/>
    <w:rsid w:val="000D5FD7"/>
    <w:rsid w:val="000E27F4"/>
    <w:rsid w:val="000E6623"/>
    <w:rsid w:val="000F1F99"/>
    <w:rsid w:val="000F4524"/>
    <w:rsid w:val="00101B18"/>
    <w:rsid w:val="00106077"/>
    <w:rsid w:val="00111484"/>
    <w:rsid w:val="0011389F"/>
    <w:rsid w:val="00113F7E"/>
    <w:rsid w:val="0011578E"/>
    <w:rsid w:val="00117EA0"/>
    <w:rsid w:val="00122A56"/>
    <w:rsid w:val="00123136"/>
    <w:rsid w:val="00132E29"/>
    <w:rsid w:val="00134FEE"/>
    <w:rsid w:val="00135C8A"/>
    <w:rsid w:val="00146C6A"/>
    <w:rsid w:val="00147570"/>
    <w:rsid w:val="00151388"/>
    <w:rsid w:val="00153CEB"/>
    <w:rsid w:val="00154F83"/>
    <w:rsid w:val="00156D3C"/>
    <w:rsid w:val="00161FF1"/>
    <w:rsid w:val="00163B53"/>
    <w:rsid w:val="00163EE9"/>
    <w:rsid w:val="00164A79"/>
    <w:rsid w:val="00166A0D"/>
    <w:rsid w:val="00170DA3"/>
    <w:rsid w:val="00173206"/>
    <w:rsid w:val="00184205"/>
    <w:rsid w:val="00191527"/>
    <w:rsid w:val="001930F5"/>
    <w:rsid w:val="001955AE"/>
    <w:rsid w:val="00195ED2"/>
    <w:rsid w:val="00197DF0"/>
    <w:rsid w:val="001A61D3"/>
    <w:rsid w:val="001A6A01"/>
    <w:rsid w:val="001B30CD"/>
    <w:rsid w:val="001C4AAA"/>
    <w:rsid w:val="001D2B2C"/>
    <w:rsid w:val="001D37E7"/>
    <w:rsid w:val="001D51ED"/>
    <w:rsid w:val="001D5969"/>
    <w:rsid w:val="001D5C55"/>
    <w:rsid w:val="001D6708"/>
    <w:rsid w:val="001E1EC1"/>
    <w:rsid w:val="001E38A2"/>
    <w:rsid w:val="001E4B50"/>
    <w:rsid w:val="001E602C"/>
    <w:rsid w:val="001E68B5"/>
    <w:rsid w:val="001E74FF"/>
    <w:rsid w:val="001F4B1C"/>
    <w:rsid w:val="001F58FF"/>
    <w:rsid w:val="0020019B"/>
    <w:rsid w:val="00203593"/>
    <w:rsid w:val="00205D0F"/>
    <w:rsid w:val="002110AB"/>
    <w:rsid w:val="00217704"/>
    <w:rsid w:val="00224C49"/>
    <w:rsid w:val="002253FA"/>
    <w:rsid w:val="00227F55"/>
    <w:rsid w:val="002301D8"/>
    <w:rsid w:val="0023209D"/>
    <w:rsid w:val="00241B93"/>
    <w:rsid w:val="00242847"/>
    <w:rsid w:val="002478A0"/>
    <w:rsid w:val="0025047C"/>
    <w:rsid w:val="00251144"/>
    <w:rsid w:val="00266BEF"/>
    <w:rsid w:val="00277EAA"/>
    <w:rsid w:val="00282460"/>
    <w:rsid w:val="00286CDD"/>
    <w:rsid w:val="0029061E"/>
    <w:rsid w:val="00290697"/>
    <w:rsid w:val="002941BD"/>
    <w:rsid w:val="00294632"/>
    <w:rsid w:val="00294B00"/>
    <w:rsid w:val="00296F05"/>
    <w:rsid w:val="00297D28"/>
    <w:rsid w:val="002A4E1D"/>
    <w:rsid w:val="002A5E20"/>
    <w:rsid w:val="002A6EC0"/>
    <w:rsid w:val="002B0C83"/>
    <w:rsid w:val="002B0EF0"/>
    <w:rsid w:val="002B4F6B"/>
    <w:rsid w:val="002C083A"/>
    <w:rsid w:val="002C4C8B"/>
    <w:rsid w:val="002D1584"/>
    <w:rsid w:val="002D3936"/>
    <w:rsid w:val="002D5928"/>
    <w:rsid w:val="002D724E"/>
    <w:rsid w:val="002E1E61"/>
    <w:rsid w:val="002F6D00"/>
    <w:rsid w:val="003018D6"/>
    <w:rsid w:val="00302DD5"/>
    <w:rsid w:val="00304428"/>
    <w:rsid w:val="00311736"/>
    <w:rsid w:val="003160C5"/>
    <w:rsid w:val="0031781B"/>
    <w:rsid w:val="00317C72"/>
    <w:rsid w:val="003317FD"/>
    <w:rsid w:val="00336948"/>
    <w:rsid w:val="00351C89"/>
    <w:rsid w:val="0035202E"/>
    <w:rsid w:val="00355D1C"/>
    <w:rsid w:val="0035667D"/>
    <w:rsid w:val="00356DCA"/>
    <w:rsid w:val="003571BB"/>
    <w:rsid w:val="00357C33"/>
    <w:rsid w:val="00360EAF"/>
    <w:rsid w:val="003657F6"/>
    <w:rsid w:val="00366D21"/>
    <w:rsid w:val="0038044A"/>
    <w:rsid w:val="00382A56"/>
    <w:rsid w:val="00390677"/>
    <w:rsid w:val="0039127C"/>
    <w:rsid w:val="00394F66"/>
    <w:rsid w:val="003A10D6"/>
    <w:rsid w:val="003A36F8"/>
    <w:rsid w:val="003A675A"/>
    <w:rsid w:val="003A6AC8"/>
    <w:rsid w:val="003A7083"/>
    <w:rsid w:val="003A7EDC"/>
    <w:rsid w:val="003B24AA"/>
    <w:rsid w:val="003B4F6A"/>
    <w:rsid w:val="003C14B8"/>
    <w:rsid w:val="003C3413"/>
    <w:rsid w:val="003C40BA"/>
    <w:rsid w:val="003C5559"/>
    <w:rsid w:val="003D096D"/>
    <w:rsid w:val="003D123E"/>
    <w:rsid w:val="003D51C2"/>
    <w:rsid w:val="003D6776"/>
    <w:rsid w:val="003D7642"/>
    <w:rsid w:val="003D7AED"/>
    <w:rsid w:val="003E7CA3"/>
    <w:rsid w:val="003E7E42"/>
    <w:rsid w:val="003F4425"/>
    <w:rsid w:val="003F61E1"/>
    <w:rsid w:val="00401509"/>
    <w:rsid w:val="00415E1D"/>
    <w:rsid w:val="0042410D"/>
    <w:rsid w:val="0042718B"/>
    <w:rsid w:val="00431E47"/>
    <w:rsid w:val="00440C93"/>
    <w:rsid w:val="00441CAD"/>
    <w:rsid w:val="00461C49"/>
    <w:rsid w:val="004721E9"/>
    <w:rsid w:val="004751DB"/>
    <w:rsid w:val="00475587"/>
    <w:rsid w:val="00475A3C"/>
    <w:rsid w:val="00480B84"/>
    <w:rsid w:val="00484D67"/>
    <w:rsid w:val="004A29C6"/>
    <w:rsid w:val="004A5DEC"/>
    <w:rsid w:val="004B64F9"/>
    <w:rsid w:val="004B67EC"/>
    <w:rsid w:val="004C0506"/>
    <w:rsid w:val="004C1868"/>
    <w:rsid w:val="004C1A25"/>
    <w:rsid w:val="004C4FB7"/>
    <w:rsid w:val="004C63E2"/>
    <w:rsid w:val="004D2633"/>
    <w:rsid w:val="004D3C91"/>
    <w:rsid w:val="004D4681"/>
    <w:rsid w:val="004F1DFB"/>
    <w:rsid w:val="004F3661"/>
    <w:rsid w:val="004F7E8F"/>
    <w:rsid w:val="00501C0A"/>
    <w:rsid w:val="0050477B"/>
    <w:rsid w:val="00504CBC"/>
    <w:rsid w:val="00514475"/>
    <w:rsid w:val="00515991"/>
    <w:rsid w:val="005225EC"/>
    <w:rsid w:val="00525097"/>
    <w:rsid w:val="005252D4"/>
    <w:rsid w:val="005354C8"/>
    <w:rsid w:val="00542E65"/>
    <w:rsid w:val="005445FC"/>
    <w:rsid w:val="0055042A"/>
    <w:rsid w:val="005509B6"/>
    <w:rsid w:val="00560708"/>
    <w:rsid w:val="00562E5B"/>
    <w:rsid w:val="00564254"/>
    <w:rsid w:val="00567F7F"/>
    <w:rsid w:val="00583F1B"/>
    <w:rsid w:val="0058623A"/>
    <w:rsid w:val="00587797"/>
    <w:rsid w:val="00596416"/>
    <w:rsid w:val="00596C6F"/>
    <w:rsid w:val="005A0112"/>
    <w:rsid w:val="005A446E"/>
    <w:rsid w:val="005B10D2"/>
    <w:rsid w:val="005B11F4"/>
    <w:rsid w:val="005B4EB5"/>
    <w:rsid w:val="005B674A"/>
    <w:rsid w:val="005B774C"/>
    <w:rsid w:val="005C05A4"/>
    <w:rsid w:val="005C2E19"/>
    <w:rsid w:val="005C3D2E"/>
    <w:rsid w:val="005D580B"/>
    <w:rsid w:val="005D61F5"/>
    <w:rsid w:val="005D6F9C"/>
    <w:rsid w:val="005E5EEF"/>
    <w:rsid w:val="005E7184"/>
    <w:rsid w:val="005F1210"/>
    <w:rsid w:val="005F1F5F"/>
    <w:rsid w:val="005F2E31"/>
    <w:rsid w:val="005F440E"/>
    <w:rsid w:val="00600233"/>
    <w:rsid w:val="0060100D"/>
    <w:rsid w:val="00604761"/>
    <w:rsid w:val="00605CF0"/>
    <w:rsid w:val="006079C4"/>
    <w:rsid w:val="00614055"/>
    <w:rsid w:val="0061520C"/>
    <w:rsid w:val="00622288"/>
    <w:rsid w:val="006232FD"/>
    <w:rsid w:val="0062424E"/>
    <w:rsid w:val="00624E90"/>
    <w:rsid w:val="00630D3F"/>
    <w:rsid w:val="00632C10"/>
    <w:rsid w:val="0065598E"/>
    <w:rsid w:val="00657C5A"/>
    <w:rsid w:val="00660B1A"/>
    <w:rsid w:val="00662CC8"/>
    <w:rsid w:val="00665547"/>
    <w:rsid w:val="00665A46"/>
    <w:rsid w:val="006765A1"/>
    <w:rsid w:val="006808EE"/>
    <w:rsid w:val="0068096F"/>
    <w:rsid w:val="00685D90"/>
    <w:rsid w:val="00686785"/>
    <w:rsid w:val="00690698"/>
    <w:rsid w:val="0069422E"/>
    <w:rsid w:val="006A12CE"/>
    <w:rsid w:val="006A2744"/>
    <w:rsid w:val="006A738D"/>
    <w:rsid w:val="006B74F6"/>
    <w:rsid w:val="006C2F61"/>
    <w:rsid w:val="006C717B"/>
    <w:rsid w:val="006C7F82"/>
    <w:rsid w:val="006D2524"/>
    <w:rsid w:val="006D70EA"/>
    <w:rsid w:val="006E303B"/>
    <w:rsid w:val="006E4A4B"/>
    <w:rsid w:val="006E663B"/>
    <w:rsid w:val="006E6EAC"/>
    <w:rsid w:val="00701341"/>
    <w:rsid w:val="00702CA2"/>
    <w:rsid w:val="00703106"/>
    <w:rsid w:val="00704EF1"/>
    <w:rsid w:val="007118B7"/>
    <w:rsid w:val="007154DB"/>
    <w:rsid w:val="00724E90"/>
    <w:rsid w:val="007330A4"/>
    <w:rsid w:val="00740BB9"/>
    <w:rsid w:val="00741E2C"/>
    <w:rsid w:val="007459AE"/>
    <w:rsid w:val="007526FF"/>
    <w:rsid w:val="0075292B"/>
    <w:rsid w:val="007531A5"/>
    <w:rsid w:val="00753D8A"/>
    <w:rsid w:val="00753E9B"/>
    <w:rsid w:val="00756A11"/>
    <w:rsid w:val="00757864"/>
    <w:rsid w:val="007603E9"/>
    <w:rsid w:val="007608EF"/>
    <w:rsid w:val="00764414"/>
    <w:rsid w:val="0076692E"/>
    <w:rsid w:val="007671F1"/>
    <w:rsid w:val="00767591"/>
    <w:rsid w:val="00771864"/>
    <w:rsid w:val="0077188B"/>
    <w:rsid w:val="00771C9E"/>
    <w:rsid w:val="00772A49"/>
    <w:rsid w:val="0077379E"/>
    <w:rsid w:val="00783685"/>
    <w:rsid w:val="00790048"/>
    <w:rsid w:val="00791628"/>
    <w:rsid w:val="00791921"/>
    <w:rsid w:val="00792B3D"/>
    <w:rsid w:val="00794E38"/>
    <w:rsid w:val="00795C34"/>
    <w:rsid w:val="00796FAA"/>
    <w:rsid w:val="007B0A13"/>
    <w:rsid w:val="007B4E79"/>
    <w:rsid w:val="007B66D4"/>
    <w:rsid w:val="007B73E2"/>
    <w:rsid w:val="007C05B7"/>
    <w:rsid w:val="007C1170"/>
    <w:rsid w:val="007C148E"/>
    <w:rsid w:val="007C4FEB"/>
    <w:rsid w:val="007C7FA5"/>
    <w:rsid w:val="007D229D"/>
    <w:rsid w:val="007D34DE"/>
    <w:rsid w:val="007D5DAA"/>
    <w:rsid w:val="007F0DD4"/>
    <w:rsid w:val="007F5E87"/>
    <w:rsid w:val="0080223B"/>
    <w:rsid w:val="0080370C"/>
    <w:rsid w:val="00807B29"/>
    <w:rsid w:val="00812C22"/>
    <w:rsid w:val="0081624F"/>
    <w:rsid w:val="0082045E"/>
    <w:rsid w:val="008222A3"/>
    <w:rsid w:val="00840664"/>
    <w:rsid w:val="00840FE8"/>
    <w:rsid w:val="008440E3"/>
    <w:rsid w:val="0084417B"/>
    <w:rsid w:val="0084736D"/>
    <w:rsid w:val="00851ADA"/>
    <w:rsid w:val="00852A65"/>
    <w:rsid w:val="0085335C"/>
    <w:rsid w:val="008654B0"/>
    <w:rsid w:val="00865DE5"/>
    <w:rsid w:val="0087149A"/>
    <w:rsid w:val="00877043"/>
    <w:rsid w:val="00881532"/>
    <w:rsid w:val="008833F5"/>
    <w:rsid w:val="00883A78"/>
    <w:rsid w:val="008866C8"/>
    <w:rsid w:val="0089338B"/>
    <w:rsid w:val="00895159"/>
    <w:rsid w:val="008A3967"/>
    <w:rsid w:val="008A6903"/>
    <w:rsid w:val="008B3FC7"/>
    <w:rsid w:val="008B6DDC"/>
    <w:rsid w:val="008C47A7"/>
    <w:rsid w:val="008C5963"/>
    <w:rsid w:val="008D176F"/>
    <w:rsid w:val="008D7847"/>
    <w:rsid w:val="008E1AD5"/>
    <w:rsid w:val="008E3128"/>
    <w:rsid w:val="008E39D3"/>
    <w:rsid w:val="008E668E"/>
    <w:rsid w:val="008E66C4"/>
    <w:rsid w:val="008F0DAA"/>
    <w:rsid w:val="008F3462"/>
    <w:rsid w:val="008F5D56"/>
    <w:rsid w:val="00907FC9"/>
    <w:rsid w:val="009120C0"/>
    <w:rsid w:val="00916E42"/>
    <w:rsid w:val="009234E1"/>
    <w:rsid w:val="00924359"/>
    <w:rsid w:val="009262E5"/>
    <w:rsid w:val="00931E3B"/>
    <w:rsid w:val="0093338E"/>
    <w:rsid w:val="00935932"/>
    <w:rsid w:val="00936266"/>
    <w:rsid w:val="00940AD9"/>
    <w:rsid w:val="009437EF"/>
    <w:rsid w:val="00950098"/>
    <w:rsid w:val="0095067D"/>
    <w:rsid w:val="00950FE3"/>
    <w:rsid w:val="00952B66"/>
    <w:rsid w:val="009559A6"/>
    <w:rsid w:val="0095755F"/>
    <w:rsid w:val="00961886"/>
    <w:rsid w:val="0096205A"/>
    <w:rsid w:val="0096700D"/>
    <w:rsid w:val="00971E33"/>
    <w:rsid w:val="00981C6B"/>
    <w:rsid w:val="00986CA1"/>
    <w:rsid w:val="00990D95"/>
    <w:rsid w:val="009937E2"/>
    <w:rsid w:val="00993CB7"/>
    <w:rsid w:val="00997C2D"/>
    <w:rsid w:val="009A2016"/>
    <w:rsid w:val="009A372C"/>
    <w:rsid w:val="009A45F2"/>
    <w:rsid w:val="009B07D5"/>
    <w:rsid w:val="009B2226"/>
    <w:rsid w:val="009B56F9"/>
    <w:rsid w:val="009B5BEA"/>
    <w:rsid w:val="009C04E1"/>
    <w:rsid w:val="009C0ABD"/>
    <w:rsid w:val="009C291A"/>
    <w:rsid w:val="009C52D0"/>
    <w:rsid w:val="009C64E9"/>
    <w:rsid w:val="009D0E08"/>
    <w:rsid w:val="009D0EE3"/>
    <w:rsid w:val="009D4CC7"/>
    <w:rsid w:val="009D779E"/>
    <w:rsid w:val="009E1078"/>
    <w:rsid w:val="009F0EBF"/>
    <w:rsid w:val="009F78FD"/>
    <w:rsid w:val="009F7A0D"/>
    <w:rsid w:val="00A06F7F"/>
    <w:rsid w:val="00A07398"/>
    <w:rsid w:val="00A1038C"/>
    <w:rsid w:val="00A208B0"/>
    <w:rsid w:val="00A2268E"/>
    <w:rsid w:val="00A2494D"/>
    <w:rsid w:val="00A30950"/>
    <w:rsid w:val="00A30975"/>
    <w:rsid w:val="00A30AB5"/>
    <w:rsid w:val="00A31C1D"/>
    <w:rsid w:val="00A37BC0"/>
    <w:rsid w:val="00A4199A"/>
    <w:rsid w:val="00A430E0"/>
    <w:rsid w:val="00A47692"/>
    <w:rsid w:val="00A50FC7"/>
    <w:rsid w:val="00A5167A"/>
    <w:rsid w:val="00A536A1"/>
    <w:rsid w:val="00A550A2"/>
    <w:rsid w:val="00A611F5"/>
    <w:rsid w:val="00A61BE6"/>
    <w:rsid w:val="00A71597"/>
    <w:rsid w:val="00A86379"/>
    <w:rsid w:val="00A957EF"/>
    <w:rsid w:val="00AA22F8"/>
    <w:rsid w:val="00AA275B"/>
    <w:rsid w:val="00AA2E03"/>
    <w:rsid w:val="00AA5A6D"/>
    <w:rsid w:val="00AB0B7D"/>
    <w:rsid w:val="00AB4A55"/>
    <w:rsid w:val="00AB5952"/>
    <w:rsid w:val="00AB6CB0"/>
    <w:rsid w:val="00AC22A5"/>
    <w:rsid w:val="00AC66A4"/>
    <w:rsid w:val="00AD1E3E"/>
    <w:rsid w:val="00AD395E"/>
    <w:rsid w:val="00AD5F2F"/>
    <w:rsid w:val="00AD61ED"/>
    <w:rsid w:val="00AD77FC"/>
    <w:rsid w:val="00AE2029"/>
    <w:rsid w:val="00AE4680"/>
    <w:rsid w:val="00AE57ED"/>
    <w:rsid w:val="00AE67FF"/>
    <w:rsid w:val="00AF4336"/>
    <w:rsid w:val="00AF536E"/>
    <w:rsid w:val="00AF5B6B"/>
    <w:rsid w:val="00AF6EA4"/>
    <w:rsid w:val="00AF7C8B"/>
    <w:rsid w:val="00B001C9"/>
    <w:rsid w:val="00B114E4"/>
    <w:rsid w:val="00B1366A"/>
    <w:rsid w:val="00B23902"/>
    <w:rsid w:val="00B252C5"/>
    <w:rsid w:val="00B272D7"/>
    <w:rsid w:val="00B303F7"/>
    <w:rsid w:val="00B42D7D"/>
    <w:rsid w:val="00B538E5"/>
    <w:rsid w:val="00B56D61"/>
    <w:rsid w:val="00B60E4A"/>
    <w:rsid w:val="00B64533"/>
    <w:rsid w:val="00B66AA8"/>
    <w:rsid w:val="00B71F9F"/>
    <w:rsid w:val="00B732D9"/>
    <w:rsid w:val="00B82459"/>
    <w:rsid w:val="00B84654"/>
    <w:rsid w:val="00B858D5"/>
    <w:rsid w:val="00B9444E"/>
    <w:rsid w:val="00B95506"/>
    <w:rsid w:val="00BA32A8"/>
    <w:rsid w:val="00BA7497"/>
    <w:rsid w:val="00BA78DF"/>
    <w:rsid w:val="00BB3215"/>
    <w:rsid w:val="00BB462D"/>
    <w:rsid w:val="00BC4823"/>
    <w:rsid w:val="00BD113B"/>
    <w:rsid w:val="00BD195E"/>
    <w:rsid w:val="00BD26CB"/>
    <w:rsid w:val="00C026EE"/>
    <w:rsid w:val="00C07019"/>
    <w:rsid w:val="00C07FF6"/>
    <w:rsid w:val="00C15947"/>
    <w:rsid w:val="00C176B3"/>
    <w:rsid w:val="00C23025"/>
    <w:rsid w:val="00C26314"/>
    <w:rsid w:val="00C32081"/>
    <w:rsid w:val="00C32BC2"/>
    <w:rsid w:val="00C33600"/>
    <w:rsid w:val="00C35DCE"/>
    <w:rsid w:val="00C36264"/>
    <w:rsid w:val="00C43505"/>
    <w:rsid w:val="00C5036A"/>
    <w:rsid w:val="00C526E4"/>
    <w:rsid w:val="00C53092"/>
    <w:rsid w:val="00C61BF8"/>
    <w:rsid w:val="00C62507"/>
    <w:rsid w:val="00C7132E"/>
    <w:rsid w:val="00C72017"/>
    <w:rsid w:val="00C72562"/>
    <w:rsid w:val="00C72986"/>
    <w:rsid w:val="00C733AD"/>
    <w:rsid w:val="00C800DB"/>
    <w:rsid w:val="00C8250C"/>
    <w:rsid w:val="00C83CC3"/>
    <w:rsid w:val="00C84FBE"/>
    <w:rsid w:val="00C93084"/>
    <w:rsid w:val="00C93F94"/>
    <w:rsid w:val="00C95397"/>
    <w:rsid w:val="00CB06FB"/>
    <w:rsid w:val="00CB11BC"/>
    <w:rsid w:val="00CB3064"/>
    <w:rsid w:val="00CB425A"/>
    <w:rsid w:val="00CB63C5"/>
    <w:rsid w:val="00CB7CE9"/>
    <w:rsid w:val="00CC4DEA"/>
    <w:rsid w:val="00CC7F6F"/>
    <w:rsid w:val="00CD0AA6"/>
    <w:rsid w:val="00CD349C"/>
    <w:rsid w:val="00CD571E"/>
    <w:rsid w:val="00CF1153"/>
    <w:rsid w:val="00CF1ECD"/>
    <w:rsid w:val="00CF3EF1"/>
    <w:rsid w:val="00CF43AC"/>
    <w:rsid w:val="00D0035F"/>
    <w:rsid w:val="00D101B7"/>
    <w:rsid w:val="00D10FD5"/>
    <w:rsid w:val="00D12671"/>
    <w:rsid w:val="00D12878"/>
    <w:rsid w:val="00D129A7"/>
    <w:rsid w:val="00D14F89"/>
    <w:rsid w:val="00D16E70"/>
    <w:rsid w:val="00D22792"/>
    <w:rsid w:val="00D3073B"/>
    <w:rsid w:val="00D30EED"/>
    <w:rsid w:val="00D40D5F"/>
    <w:rsid w:val="00D5070B"/>
    <w:rsid w:val="00D573B5"/>
    <w:rsid w:val="00D60DDD"/>
    <w:rsid w:val="00D65079"/>
    <w:rsid w:val="00D6671F"/>
    <w:rsid w:val="00D7428F"/>
    <w:rsid w:val="00D8034C"/>
    <w:rsid w:val="00D838AE"/>
    <w:rsid w:val="00D86CA6"/>
    <w:rsid w:val="00D96374"/>
    <w:rsid w:val="00D9751D"/>
    <w:rsid w:val="00DA363F"/>
    <w:rsid w:val="00DB1389"/>
    <w:rsid w:val="00DB2C27"/>
    <w:rsid w:val="00DB32F0"/>
    <w:rsid w:val="00DB55C1"/>
    <w:rsid w:val="00DB66DE"/>
    <w:rsid w:val="00DB7D6D"/>
    <w:rsid w:val="00DC0161"/>
    <w:rsid w:val="00DC1E1A"/>
    <w:rsid w:val="00DC2399"/>
    <w:rsid w:val="00DC3B26"/>
    <w:rsid w:val="00DC7881"/>
    <w:rsid w:val="00DD5701"/>
    <w:rsid w:val="00DD5A30"/>
    <w:rsid w:val="00DE68D5"/>
    <w:rsid w:val="00DF1287"/>
    <w:rsid w:val="00DF45FC"/>
    <w:rsid w:val="00E117BC"/>
    <w:rsid w:val="00E13CCF"/>
    <w:rsid w:val="00E343A6"/>
    <w:rsid w:val="00E4013E"/>
    <w:rsid w:val="00E41894"/>
    <w:rsid w:val="00E421D2"/>
    <w:rsid w:val="00E42AF2"/>
    <w:rsid w:val="00E443AC"/>
    <w:rsid w:val="00E45A88"/>
    <w:rsid w:val="00E46674"/>
    <w:rsid w:val="00E47A1E"/>
    <w:rsid w:val="00E517AD"/>
    <w:rsid w:val="00E5296C"/>
    <w:rsid w:val="00E5540A"/>
    <w:rsid w:val="00E57D00"/>
    <w:rsid w:val="00E67170"/>
    <w:rsid w:val="00E7105F"/>
    <w:rsid w:val="00E728B1"/>
    <w:rsid w:val="00E75325"/>
    <w:rsid w:val="00E818DE"/>
    <w:rsid w:val="00E8198E"/>
    <w:rsid w:val="00E82531"/>
    <w:rsid w:val="00E85E57"/>
    <w:rsid w:val="00EB2DC6"/>
    <w:rsid w:val="00EC0C6E"/>
    <w:rsid w:val="00EC182B"/>
    <w:rsid w:val="00EC7F95"/>
    <w:rsid w:val="00ED471D"/>
    <w:rsid w:val="00ED6CF2"/>
    <w:rsid w:val="00ED7D79"/>
    <w:rsid w:val="00EE37EC"/>
    <w:rsid w:val="00EE70C5"/>
    <w:rsid w:val="00EF0CAA"/>
    <w:rsid w:val="00EF1C05"/>
    <w:rsid w:val="00EF281A"/>
    <w:rsid w:val="00EF2DFA"/>
    <w:rsid w:val="00EF5257"/>
    <w:rsid w:val="00F04289"/>
    <w:rsid w:val="00F0704E"/>
    <w:rsid w:val="00F07EB9"/>
    <w:rsid w:val="00F257D2"/>
    <w:rsid w:val="00F263DF"/>
    <w:rsid w:val="00F272D7"/>
    <w:rsid w:val="00F313F6"/>
    <w:rsid w:val="00F3352E"/>
    <w:rsid w:val="00F43EF6"/>
    <w:rsid w:val="00F5012D"/>
    <w:rsid w:val="00F54873"/>
    <w:rsid w:val="00F56C84"/>
    <w:rsid w:val="00F73093"/>
    <w:rsid w:val="00F873D4"/>
    <w:rsid w:val="00F95A80"/>
    <w:rsid w:val="00F95E27"/>
    <w:rsid w:val="00FA0153"/>
    <w:rsid w:val="00FA2D0B"/>
    <w:rsid w:val="00FA3D05"/>
    <w:rsid w:val="00FA5CC9"/>
    <w:rsid w:val="00FB0A2C"/>
    <w:rsid w:val="00FB0FA6"/>
    <w:rsid w:val="00FB14F9"/>
    <w:rsid w:val="00FB2C1D"/>
    <w:rsid w:val="00FB5FA3"/>
    <w:rsid w:val="00FC3BEA"/>
    <w:rsid w:val="00FC3BFB"/>
    <w:rsid w:val="00FC59F1"/>
    <w:rsid w:val="00FD4E6D"/>
    <w:rsid w:val="00FD7787"/>
    <w:rsid w:val="00FE4A59"/>
    <w:rsid w:val="00FE6D28"/>
    <w:rsid w:val="00FF2A3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BBE1A55"/>
  <w15:chartTrackingRefBased/>
  <w15:docId w15:val="{E68392BC-1EF9-4B12-A573-C06E36657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372C1"/>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aliases w:val="Table_G"/>
    <w:basedOn w:val="Normal"/>
    <w:next w:val="Normal"/>
    <w:link w:val="Heading1Char"/>
    <w:uiPriority w:val="9"/>
    <w:qFormat/>
    <w:rsid w:val="000372C1"/>
    <w:pPr>
      <w:keepNext/>
      <w:tabs>
        <w:tab w:val="num" w:pos="1701"/>
      </w:tabs>
      <w:spacing w:before="240" w:after="60"/>
      <w:ind w:left="1134"/>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0372C1"/>
    <w:pPr>
      <w:keepNext/>
      <w:numPr>
        <w:ilvl w:val="1"/>
        <w:numId w:val="1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0372C1"/>
    <w:pPr>
      <w:keepNext/>
      <w:numPr>
        <w:ilvl w:val="2"/>
        <w:numId w:val="1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0372C1"/>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0372C1"/>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0372C1"/>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0372C1"/>
    <w:pPr>
      <w:numPr>
        <w:ilvl w:val="6"/>
        <w:numId w:val="11"/>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0372C1"/>
    <w:pPr>
      <w:numPr>
        <w:ilvl w:val="7"/>
        <w:numId w:val="11"/>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0372C1"/>
    <w:pPr>
      <w:numPr>
        <w:ilvl w:val="8"/>
        <w:numId w:val="11"/>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372C1"/>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0372C1"/>
    <w:pPr>
      <w:spacing w:line="360" w:lineRule="exact"/>
    </w:pPr>
    <w:rPr>
      <w:spacing w:val="-3"/>
      <w:w w:val="99"/>
      <w:sz w:val="34"/>
    </w:rPr>
  </w:style>
  <w:style w:type="paragraph" w:customStyle="1" w:styleId="H23">
    <w:name w:val="_ H_2/3"/>
    <w:basedOn w:val="H1"/>
    <w:next w:val="Normal"/>
    <w:qFormat/>
    <w:rsid w:val="000372C1"/>
    <w:pPr>
      <w:spacing w:line="240" w:lineRule="exact"/>
      <w:outlineLvl w:val="1"/>
    </w:pPr>
    <w:rPr>
      <w:spacing w:val="2"/>
      <w:sz w:val="20"/>
    </w:rPr>
  </w:style>
  <w:style w:type="paragraph" w:customStyle="1" w:styleId="H4">
    <w:name w:val="_ H_4"/>
    <w:basedOn w:val="Normal"/>
    <w:next w:val="SingleTxt"/>
    <w:qFormat/>
    <w:rsid w:val="000372C1"/>
    <w:pPr>
      <w:keepNext/>
      <w:keepLines/>
      <w:tabs>
        <w:tab w:val="right" w:pos="360"/>
      </w:tabs>
      <w:outlineLvl w:val="3"/>
    </w:pPr>
    <w:rPr>
      <w:i/>
      <w:spacing w:val="3"/>
      <w:kern w:val="14"/>
    </w:rPr>
  </w:style>
  <w:style w:type="paragraph" w:customStyle="1" w:styleId="H56">
    <w:name w:val="_ H_5/6"/>
    <w:basedOn w:val="Normal"/>
    <w:next w:val="Normal"/>
    <w:qFormat/>
    <w:rsid w:val="000372C1"/>
    <w:pPr>
      <w:keepNext/>
      <w:keepLines/>
      <w:tabs>
        <w:tab w:val="right" w:pos="360"/>
      </w:tabs>
      <w:outlineLvl w:val="4"/>
    </w:pPr>
    <w:rPr>
      <w:kern w:val="14"/>
    </w:rPr>
  </w:style>
  <w:style w:type="paragraph" w:customStyle="1" w:styleId="DualTxt">
    <w:name w:val="__Dual Txt"/>
    <w:basedOn w:val="Normal"/>
    <w:qFormat/>
    <w:rsid w:val="000372C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0372C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0372C1"/>
    <w:pPr>
      <w:spacing w:line="540" w:lineRule="exact"/>
    </w:pPr>
    <w:rPr>
      <w:spacing w:val="-8"/>
      <w:w w:val="96"/>
      <w:sz w:val="57"/>
    </w:rPr>
  </w:style>
  <w:style w:type="paragraph" w:customStyle="1" w:styleId="SS">
    <w:name w:val="__S_S"/>
    <w:basedOn w:val="HCh0"/>
    <w:next w:val="Normal"/>
    <w:qFormat/>
    <w:rsid w:val="000372C1"/>
    <w:pPr>
      <w:ind w:left="1267" w:right="1267"/>
    </w:pPr>
  </w:style>
  <w:style w:type="paragraph" w:customStyle="1" w:styleId="SingleTxt">
    <w:name w:val="__Single Txt"/>
    <w:basedOn w:val="Normal"/>
    <w:link w:val="SingleTxtChar"/>
    <w:qFormat/>
    <w:rsid w:val="000372C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lang w:val="es-ES"/>
    </w:rPr>
  </w:style>
  <w:style w:type="paragraph" w:customStyle="1" w:styleId="AgendaItemNormal">
    <w:name w:val="Agenda_Item_Normal"/>
    <w:next w:val="Normal"/>
    <w:qFormat/>
    <w:rsid w:val="000372C1"/>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0372C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0372C1"/>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0372C1"/>
    <w:rPr>
      <w:rFonts w:ascii="Tahoma" w:hAnsi="Tahoma" w:cs="Tahoma"/>
      <w:sz w:val="16"/>
      <w:szCs w:val="16"/>
    </w:rPr>
  </w:style>
  <w:style w:type="character" w:customStyle="1" w:styleId="BalloonTextChar">
    <w:name w:val="Balloon Text Char"/>
    <w:basedOn w:val="DefaultParagraphFont"/>
    <w:link w:val="BalloonText"/>
    <w:uiPriority w:val="99"/>
    <w:semiHidden/>
    <w:rsid w:val="000372C1"/>
    <w:rPr>
      <w:rFonts w:ascii="Tahoma" w:eastAsiaTheme="minorHAnsi" w:hAnsi="Tahoma" w:cs="Tahoma"/>
      <w:spacing w:val="4"/>
      <w:w w:val="103"/>
      <w:sz w:val="16"/>
      <w:szCs w:val="16"/>
      <w:lang w:val="es-ES" w:eastAsia="en-US"/>
    </w:rPr>
  </w:style>
  <w:style w:type="paragraph" w:customStyle="1" w:styleId="Bullet1">
    <w:name w:val="Bullet 1"/>
    <w:basedOn w:val="Normal"/>
    <w:qFormat/>
    <w:rsid w:val="000372C1"/>
    <w:pPr>
      <w:numPr>
        <w:numId w:val="1"/>
      </w:numPr>
      <w:spacing w:after="120"/>
      <w:ind w:right="1264"/>
      <w:jc w:val="both"/>
    </w:pPr>
  </w:style>
  <w:style w:type="paragraph" w:customStyle="1" w:styleId="Bullet2">
    <w:name w:val="Bullet 2"/>
    <w:basedOn w:val="Normal"/>
    <w:qFormat/>
    <w:rsid w:val="000372C1"/>
    <w:pPr>
      <w:numPr>
        <w:numId w:val="2"/>
      </w:numPr>
      <w:spacing w:after="120"/>
      <w:ind w:right="1264"/>
      <w:jc w:val="both"/>
    </w:pPr>
  </w:style>
  <w:style w:type="paragraph" w:customStyle="1" w:styleId="Bullet3">
    <w:name w:val="Bullet 3"/>
    <w:basedOn w:val="SingleTxt"/>
    <w:qFormat/>
    <w:rsid w:val="000372C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372C1"/>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uiPriority w:val="99"/>
    <w:qFormat/>
    <w:rsid w:val="000372C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uiPriority w:val="99"/>
    <w:qFormat/>
    <w:rsid w:val="000372C1"/>
    <w:pPr>
      <w:spacing w:after="80"/>
    </w:pPr>
  </w:style>
  <w:style w:type="character" w:customStyle="1" w:styleId="EndnoteTextChar">
    <w:name w:val="Endnote Text Char"/>
    <w:aliases w:val="2_G Char"/>
    <w:basedOn w:val="DefaultParagraphFont"/>
    <w:link w:val="EndnoteText"/>
    <w:uiPriority w:val="99"/>
    <w:rsid w:val="000372C1"/>
    <w:rPr>
      <w:rFonts w:ascii="Times New Roman" w:eastAsiaTheme="minorHAnsi" w:hAnsi="Times New Roman" w:cs="Times New Roman"/>
      <w:spacing w:val="5"/>
      <w:w w:val="104"/>
      <w:sz w:val="17"/>
      <w:lang w:val="es-ES" w:eastAsia="en-US"/>
    </w:rPr>
  </w:style>
  <w:style w:type="paragraph" w:styleId="Footer">
    <w:name w:val="footer"/>
    <w:aliases w:val="3_G"/>
    <w:link w:val="FooterChar"/>
    <w:uiPriority w:val="99"/>
    <w:qFormat/>
    <w:rsid w:val="000372C1"/>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0372C1"/>
    <w:rPr>
      <w:rFonts w:ascii="Times New Roman" w:eastAsiaTheme="minorHAnsi" w:hAnsi="Times New Roman" w:cs="Times New Roman"/>
      <w:b/>
      <w:noProof/>
      <w:sz w:val="17"/>
      <w:lang w:val="en-US" w:eastAsia="en-US"/>
    </w:rPr>
  </w:style>
  <w:style w:type="character" w:styleId="FootnoteReference">
    <w:name w:val="footnote reference"/>
    <w:aliases w:val="4_G"/>
    <w:uiPriority w:val="99"/>
    <w:qFormat/>
    <w:rsid w:val="000372C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0372C1"/>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0372C1"/>
    <w:rPr>
      <w:rFonts w:ascii="Times New Roman" w:eastAsiaTheme="minorHAnsi" w:hAnsi="Times New Roman" w:cs="Times New Roman"/>
      <w:spacing w:val="5"/>
      <w:w w:val="104"/>
      <w:sz w:val="17"/>
      <w:lang w:val="es-ES" w:eastAsia="en-US"/>
    </w:rPr>
  </w:style>
  <w:style w:type="paragraph" w:styleId="Header">
    <w:name w:val="header"/>
    <w:aliases w:val="6_G"/>
    <w:link w:val="HeaderChar"/>
    <w:uiPriority w:val="99"/>
    <w:qFormat/>
    <w:rsid w:val="000372C1"/>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aliases w:val="6_G Char"/>
    <w:basedOn w:val="DefaultParagraphFont"/>
    <w:link w:val="Header"/>
    <w:uiPriority w:val="99"/>
    <w:rsid w:val="000372C1"/>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uiPriority w:val="9"/>
    <w:rsid w:val="000372C1"/>
    <w:rPr>
      <w:rFonts w:ascii="Arial" w:eastAsia="Times New Roman" w:hAnsi="Arial" w:cs="Times New Roman"/>
      <w:b/>
      <w:bCs/>
      <w:spacing w:val="4"/>
      <w:w w:val="103"/>
      <w:kern w:val="32"/>
      <w:sz w:val="32"/>
      <w:szCs w:val="28"/>
      <w:lang w:val="es-ES_tradnl" w:eastAsia="en-US"/>
    </w:rPr>
  </w:style>
  <w:style w:type="character" w:customStyle="1" w:styleId="Heading2Char">
    <w:name w:val="Heading 2 Char"/>
    <w:link w:val="Heading2"/>
    <w:uiPriority w:val="9"/>
    <w:rsid w:val="000372C1"/>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0372C1"/>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0372C1"/>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0372C1"/>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0372C1"/>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0372C1"/>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0372C1"/>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0372C1"/>
    <w:rPr>
      <w:rFonts w:ascii="Cambria" w:eastAsia="Times New Roman" w:hAnsi="Cambria" w:cs="Times New Roman"/>
      <w:i/>
      <w:iCs/>
      <w:spacing w:val="5"/>
      <w:w w:val="103"/>
      <w:sz w:val="20"/>
      <w:szCs w:val="20"/>
      <w:lang w:val="es-ES" w:eastAsia="en-US"/>
    </w:rPr>
  </w:style>
  <w:style w:type="character" w:styleId="LineNumber">
    <w:name w:val="line number"/>
    <w:qFormat/>
    <w:rsid w:val="000372C1"/>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0372C1"/>
    <w:pPr>
      <w:spacing w:line="240" w:lineRule="auto"/>
    </w:pPr>
  </w:style>
  <w:style w:type="paragraph" w:customStyle="1" w:styleId="Original">
    <w:name w:val="Original"/>
    <w:next w:val="Normal"/>
    <w:autoRedefine/>
    <w:qFormat/>
    <w:rsid w:val="000372C1"/>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0372C1"/>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372C1"/>
    <w:pPr>
      <w:tabs>
        <w:tab w:val="right" w:pos="9965"/>
      </w:tabs>
      <w:spacing w:line="210" w:lineRule="exact"/>
    </w:pPr>
    <w:rPr>
      <w:spacing w:val="5"/>
      <w:w w:val="104"/>
      <w:kern w:val="14"/>
      <w:sz w:val="17"/>
    </w:rPr>
  </w:style>
  <w:style w:type="paragraph" w:customStyle="1" w:styleId="SmallX">
    <w:name w:val="SmallX"/>
    <w:basedOn w:val="Small"/>
    <w:next w:val="Normal"/>
    <w:qFormat/>
    <w:rsid w:val="000372C1"/>
    <w:pPr>
      <w:spacing w:line="180" w:lineRule="exact"/>
      <w:jc w:val="right"/>
    </w:pPr>
    <w:rPr>
      <w:spacing w:val="6"/>
      <w:w w:val="106"/>
      <w:sz w:val="14"/>
    </w:rPr>
  </w:style>
  <w:style w:type="character" w:styleId="Strong">
    <w:name w:val="Strong"/>
    <w:uiPriority w:val="22"/>
    <w:qFormat/>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0372C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372C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0372C1"/>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0372C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0372C1"/>
    <w:pPr>
      <w:spacing w:line="300" w:lineRule="exact"/>
    </w:pPr>
    <w:rPr>
      <w:spacing w:val="-2"/>
      <w:sz w:val="28"/>
    </w:rPr>
  </w:style>
  <w:style w:type="paragraph" w:styleId="Caption">
    <w:name w:val="caption"/>
    <w:basedOn w:val="Normal"/>
    <w:next w:val="Normal"/>
    <w:uiPriority w:val="35"/>
    <w:semiHidden/>
    <w:unhideWhenUsed/>
    <w:rsid w:val="000372C1"/>
    <w:pPr>
      <w:spacing w:line="240" w:lineRule="auto"/>
    </w:pPr>
    <w:rPr>
      <w:b/>
      <w:bCs/>
      <w:color w:val="4F81BD"/>
      <w:sz w:val="18"/>
      <w:szCs w:val="18"/>
    </w:rPr>
  </w:style>
  <w:style w:type="character" w:styleId="CommentReference">
    <w:name w:val="annotation reference"/>
    <w:uiPriority w:val="99"/>
    <w:semiHidden/>
    <w:rsid w:val="000372C1"/>
    <w:rPr>
      <w:sz w:val="6"/>
    </w:rPr>
  </w:style>
  <w:style w:type="paragraph" w:customStyle="1" w:styleId="HdBanner">
    <w:name w:val="Hd Banner"/>
    <w:basedOn w:val="Normal"/>
    <w:next w:val="Normal"/>
    <w:qFormat/>
    <w:rsid w:val="000372C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0372C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0372C1"/>
    <w:pPr>
      <w:spacing w:before="240"/>
    </w:pPr>
    <w:rPr>
      <w:b/>
      <w:spacing w:val="-2"/>
      <w:w w:val="100"/>
    </w:rPr>
  </w:style>
  <w:style w:type="paragraph" w:customStyle="1" w:styleId="HdChapterBdLg">
    <w:name w:val="Hd Chapter Bd Lg"/>
    <w:basedOn w:val="HdChapterBD"/>
    <w:next w:val="Normal"/>
    <w:qFormat/>
    <w:rsid w:val="000372C1"/>
    <w:rPr>
      <w:spacing w:val="-3"/>
      <w:w w:val="99"/>
      <w:kern w:val="14"/>
      <w:sz w:val="34"/>
      <w:szCs w:val="34"/>
    </w:rPr>
  </w:style>
  <w:style w:type="paragraph" w:customStyle="1" w:styleId="JournalHeading1">
    <w:name w:val="Journal_Heading1"/>
    <w:basedOn w:val="Normal"/>
    <w:next w:val="Normal"/>
    <w:qFormat/>
    <w:rsid w:val="000372C1"/>
    <w:pPr>
      <w:keepNext/>
      <w:spacing w:before="190" w:line="270" w:lineRule="exact"/>
    </w:pPr>
    <w:rPr>
      <w:b/>
      <w:kern w:val="14"/>
      <w:sz w:val="24"/>
    </w:rPr>
  </w:style>
  <w:style w:type="paragraph" w:customStyle="1" w:styleId="JournalHeading2">
    <w:name w:val="Journal_Heading2"/>
    <w:basedOn w:val="Normal"/>
    <w:next w:val="Normal"/>
    <w:qFormat/>
    <w:rsid w:val="000372C1"/>
    <w:pPr>
      <w:keepNext/>
      <w:keepLines/>
      <w:spacing w:before="240"/>
      <w:outlineLvl w:val="1"/>
    </w:pPr>
    <w:rPr>
      <w:b/>
      <w:spacing w:val="2"/>
      <w:kern w:val="14"/>
    </w:rPr>
  </w:style>
  <w:style w:type="paragraph" w:customStyle="1" w:styleId="JournalHeading4">
    <w:name w:val="Journal_Heading4"/>
    <w:basedOn w:val="Normal"/>
    <w:next w:val="Normal"/>
    <w:qFormat/>
    <w:rsid w:val="000372C1"/>
    <w:pPr>
      <w:keepNext/>
      <w:keepLines/>
      <w:spacing w:before="240"/>
      <w:outlineLvl w:val="3"/>
    </w:pPr>
    <w:rPr>
      <w:i/>
      <w:kern w:val="14"/>
    </w:rPr>
  </w:style>
  <w:style w:type="paragraph" w:customStyle="1" w:styleId="NormalBullet">
    <w:name w:val="Normal Bullet"/>
    <w:basedOn w:val="Normal"/>
    <w:next w:val="Normal"/>
    <w:qFormat/>
    <w:rsid w:val="000372C1"/>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0372C1"/>
    <w:pPr>
      <w:tabs>
        <w:tab w:val="left" w:leader="dot" w:pos="2218"/>
        <w:tab w:val="left" w:pos="2707"/>
        <w:tab w:val="right" w:leader="dot" w:pos="9835"/>
      </w:tabs>
    </w:pPr>
    <w:rPr>
      <w:kern w:val="14"/>
    </w:rPr>
  </w:style>
  <w:style w:type="paragraph" w:customStyle="1" w:styleId="ReleaseDate0">
    <w:name w:val="ReleaseDate"/>
    <w:next w:val="Footer"/>
    <w:autoRedefine/>
    <w:qFormat/>
    <w:rsid w:val="000372C1"/>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0372C1"/>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0372C1"/>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unhideWhenUsed/>
    <w:rsid w:val="008440E3"/>
    <w:pPr>
      <w:spacing w:line="240" w:lineRule="auto"/>
    </w:pPr>
    <w:rPr>
      <w:szCs w:val="20"/>
    </w:rPr>
  </w:style>
  <w:style w:type="character" w:customStyle="1" w:styleId="CommentTextChar">
    <w:name w:val="Comment Text Char"/>
    <w:basedOn w:val="DefaultParagraphFont"/>
    <w:link w:val="CommentText"/>
    <w:uiPriority w:val="99"/>
    <w:rsid w:val="008440E3"/>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8440E3"/>
    <w:rPr>
      <w:b/>
      <w:bCs/>
    </w:rPr>
  </w:style>
  <w:style w:type="character" w:customStyle="1" w:styleId="CommentSubjectChar">
    <w:name w:val="Comment Subject Char"/>
    <w:basedOn w:val="CommentTextChar"/>
    <w:link w:val="CommentSubject"/>
    <w:uiPriority w:val="99"/>
    <w:semiHidden/>
    <w:rsid w:val="008440E3"/>
    <w:rPr>
      <w:rFonts w:ascii="Times New Roman" w:eastAsiaTheme="minorHAnsi" w:hAnsi="Times New Roman" w:cs="Times New Roman"/>
      <w:b/>
      <w:bCs/>
      <w:spacing w:val="4"/>
      <w:w w:val="103"/>
      <w:sz w:val="20"/>
      <w:szCs w:val="20"/>
      <w:lang w:val="es-ES_tradnl" w:eastAsia="en-US"/>
    </w:rPr>
  </w:style>
  <w:style w:type="paragraph" w:customStyle="1" w:styleId="HMG">
    <w:name w:val="_ H __M_G"/>
    <w:basedOn w:val="Normal"/>
    <w:next w:val="Normal"/>
    <w:qFormat/>
    <w:rsid w:val="00952B6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lang w:val="en-GB"/>
    </w:rPr>
  </w:style>
  <w:style w:type="paragraph" w:customStyle="1" w:styleId="HChG">
    <w:name w:val="_ H _Ch_G"/>
    <w:basedOn w:val="Normal"/>
    <w:next w:val="Normal"/>
    <w:qFormat/>
    <w:rsid w:val="00952B6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qFormat/>
    <w:rsid w:val="00952B6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952B66"/>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H4G">
    <w:name w:val="_ H_4_G"/>
    <w:basedOn w:val="Normal"/>
    <w:next w:val="Normal"/>
    <w:qFormat/>
    <w:rsid w:val="00952B66"/>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szCs w:val="20"/>
      <w:lang w:val="en-GB"/>
    </w:rPr>
  </w:style>
  <w:style w:type="paragraph" w:customStyle="1" w:styleId="H56G">
    <w:name w:val="_ H_5/6_G"/>
    <w:basedOn w:val="Normal"/>
    <w:next w:val="Normal"/>
    <w:qFormat/>
    <w:rsid w:val="00952B66"/>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szCs w:val="20"/>
      <w:lang w:val="en-GB"/>
    </w:rPr>
  </w:style>
  <w:style w:type="paragraph" w:customStyle="1" w:styleId="SingleTxtG">
    <w:name w:val="_ Single Txt_G"/>
    <w:basedOn w:val="Normal"/>
    <w:link w:val="SingleTxtGChar"/>
    <w:qFormat/>
    <w:rsid w:val="00952B66"/>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paragraph" w:customStyle="1" w:styleId="SLG">
    <w:name w:val="__S_L_G"/>
    <w:basedOn w:val="Normal"/>
    <w:next w:val="Normal"/>
    <w:rsid w:val="00952B66"/>
    <w:pPr>
      <w:keepNext/>
      <w:keepLines/>
      <w:spacing w:before="240" w:after="240" w:line="580" w:lineRule="exact"/>
      <w:ind w:left="1134" w:right="1134"/>
    </w:pPr>
    <w:rPr>
      <w:rFonts w:eastAsia="Times New Roman"/>
      <w:b/>
      <w:spacing w:val="0"/>
      <w:w w:val="100"/>
      <w:sz w:val="56"/>
      <w:szCs w:val="20"/>
      <w:lang w:val="en-GB"/>
    </w:rPr>
  </w:style>
  <w:style w:type="paragraph" w:customStyle="1" w:styleId="SMG">
    <w:name w:val="__S_M_G"/>
    <w:basedOn w:val="Normal"/>
    <w:next w:val="Normal"/>
    <w:rsid w:val="00952B66"/>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952B66"/>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952B66"/>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952B66"/>
    <w:pPr>
      <w:numPr>
        <w:numId w:val="9"/>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Bullet2G">
    <w:name w:val="_Bullet 2_G"/>
    <w:basedOn w:val="Normal"/>
    <w:qFormat/>
    <w:rsid w:val="00952B66"/>
    <w:pPr>
      <w:numPr>
        <w:numId w:val="10"/>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ParNoG">
    <w:name w:val="_ParNo_G"/>
    <w:basedOn w:val="Normal"/>
    <w:qFormat/>
    <w:rsid w:val="00952B66"/>
    <w:pPr>
      <w:numPr>
        <w:numId w:val="11"/>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szCs w:val="20"/>
      <w:lang w:val="en-GB"/>
    </w:rPr>
  </w:style>
  <w:style w:type="table" w:styleId="TableGrid">
    <w:name w:val="Table Grid"/>
    <w:basedOn w:val="TableNormal"/>
    <w:rsid w:val="00952B66"/>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aliases w:val="7_G"/>
    <w:basedOn w:val="DefaultParagraphFont"/>
    <w:qFormat/>
    <w:rsid w:val="00952B66"/>
    <w:rPr>
      <w:rFonts w:ascii="Times New Roman" w:hAnsi="Times New Roman"/>
      <w:b/>
      <w:sz w:val="18"/>
      <w:lang w:val="en-GB"/>
    </w:rPr>
  </w:style>
  <w:style w:type="character" w:customStyle="1" w:styleId="SingleTxtGChar">
    <w:name w:val="_ Single Txt_G Char"/>
    <w:link w:val="SingleTxtG"/>
    <w:locked/>
    <w:rsid w:val="00952B66"/>
    <w:rPr>
      <w:rFonts w:ascii="Times New Roman" w:eastAsiaTheme="minorHAnsi" w:hAnsi="Times New Roman" w:cs="Times New Roman"/>
      <w:sz w:val="20"/>
      <w:szCs w:val="20"/>
      <w:lang w:eastAsia="en-US"/>
    </w:rPr>
  </w:style>
  <w:style w:type="numbering" w:styleId="111111">
    <w:name w:val="Outline List 2"/>
    <w:basedOn w:val="NoList"/>
    <w:semiHidden/>
    <w:rsid w:val="00952B66"/>
    <w:pPr>
      <w:numPr>
        <w:numId w:val="23"/>
      </w:numPr>
    </w:pPr>
  </w:style>
  <w:style w:type="numbering" w:styleId="1ai">
    <w:name w:val="Outline List 1"/>
    <w:basedOn w:val="NoList"/>
    <w:semiHidden/>
    <w:rsid w:val="00952B66"/>
    <w:pPr>
      <w:numPr>
        <w:numId w:val="25"/>
      </w:numPr>
    </w:pPr>
  </w:style>
  <w:style w:type="table" w:customStyle="1" w:styleId="TableGrid1">
    <w:name w:val="Table Grid1"/>
    <w:basedOn w:val="TableNormal"/>
    <w:rsid w:val="00952B66"/>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NoList"/>
    <w:uiPriority w:val="99"/>
    <w:semiHidden/>
    <w:unhideWhenUsed/>
    <w:rsid w:val="00952B66"/>
  </w:style>
  <w:style w:type="paragraph" w:styleId="PlainText">
    <w:name w:val="Plain Text"/>
    <w:basedOn w:val="Normal"/>
    <w:link w:val="PlainTextChar"/>
    <w:semiHidden/>
    <w:rsid w:val="00952B66"/>
    <w:pPr>
      <w:spacing w:line="240" w:lineRule="atLeast"/>
    </w:pPr>
    <w:rPr>
      <w:rFonts w:eastAsia="Times New Roman" w:cs="Courier New"/>
      <w:spacing w:val="0"/>
      <w:w w:val="100"/>
      <w:szCs w:val="20"/>
      <w:lang w:val="en-GB"/>
    </w:rPr>
  </w:style>
  <w:style w:type="character" w:customStyle="1" w:styleId="PlainTextChar">
    <w:name w:val="Plain Text Char"/>
    <w:basedOn w:val="DefaultParagraphFont"/>
    <w:link w:val="PlainText"/>
    <w:semiHidden/>
    <w:rsid w:val="00952B66"/>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952B66"/>
    <w:pPr>
      <w:spacing w:line="240" w:lineRule="atLeast"/>
    </w:pPr>
    <w:rPr>
      <w:rFonts w:eastAsia="Times New Roman"/>
      <w:spacing w:val="0"/>
      <w:w w:val="100"/>
      <w:szCs w:val="20"/>
      <w:lang w:val="en-GB"/>
    </w:rPr>
  </w:style>
  <w:style w:type="character" w:customStyle="1" w:styleId="BodyTextChar">
    <w:name w:val="Body Text Char"/>
    <w:basedOn w:val="DefaultParagraphFont"/>
    <w:link w:val="BodyText"/>
    <w:semiHidden/>
    <w:rsid w:val="00952B66"/>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952B66"/>
    <w:pPr>
      <w:spacing w:after="120" w:line="240" w:lineRule="atLeast"/>
      <w:ind w:left="283"/>
    </w:pPr>
    <w:rPr>
      <w:rFonts w:eastAsia="Times New Roman"/>
      <w:spacing w:val="0"/>
      <w:w w:val="100"/>
      <w:szCs w:val="20"/>
      <w:lang w:val="en-GB"/>
    </w:rPr>
  </w:style>
  <w:style w:type="character" w:customStyle="1" w:styleId="BodyTextIndentChar">
    <w:name w:val="Body Text Indent Char"/>
    <w:basedOn w:val="DefaultParagraphFont"/>
    <w:link w:val="BodyTextIndent"/>
    <w:semiHidden/>
    <w:rsid w:val="00952B66"/>
    <w:rPr>
      <w:rFonts w:ascii="Times New Roman" w:eastAsia="Times New Roman" w:hAnsi="Times New Roman" w:cs="Times New Roman"/>
      <w:sz w:val="20"/>
      <w:szCs w:val="20"/>
      <w:lang w:eastAsia="en-US"/>
    </w:rPr>
  </w:style>
  <w:style w:type="paragraph" w:styleId="BlockText">
    <w:name w:val="Block Text"/>
    <w:basedOn w:val="Normal"/>
    <w:semiHidden/>
    <w:rsid w:val="00952B66"/>
    <w:pPr>
      <w:spacing w:line="240" w:lineRule="atLeast"/>
      <w:ind w:left="1440" w:right="1440"/>
    </w:pPr>
    <w:rPr>
      <w:rFonts w:eastAsia="Times New Roman"/>
      <w:spacing w:val="0"/>
      <w:w w:val="100"/>
      <w:szCs w:val="20"/>
      <w:lang w:val="en-GB"/>
    </w:rPr>
  </w:style>
  <w:style w:type="numbering" w:customStyle="1" w:styleId="1111111">
    <w:name w:val="1 / 1.1 / 1.1.11"/>
    <w:basedOn w:val="NoList"/>
    <w:next w:val="111111"/>
    <w:semiHidden/>
    <w:rsid w:val="00952B66"/>
    <w:pPr>
      <w:numPr>
        <w:numId w:val="26"/>
      </w:numPr>
    </w:pPr>
  </w:style>
  <w:style w:type="numbering" w:customStyle="1" w:styleId="1ai1">
    <w:name w:val="1 / a / i1"/>
    <w:basedOn w:val="NoList"/>
    <w:next w:val="1ai"/>
    <w:semiHidden/>
    <w:rsid w:val="00952B66"/>
    <w:pPr>
      <w:numPr>
        <w:numId w:val="27"/>
      </w:numPr>
    </w:pPr>
  </w:style>
  <w:style w:type="numbering" w:styleId="ArticleSection">
    <w:name w:val="Outline List 3"/>
    <w:basedOn w:val="NoList"/>
    <w:semiHidden/>
    <w:rsid w:val="00952B66"/>
    <w:pPr>
      <w:numPr>
        <w:numId w:val="28"/>
      </w:numPr>
    </w:pPr>
  </w:style>
  <w:style w:type="paragraph" w:styleId="BodyText2">
    <w:name w:val="Body Text 2"/>
    <w:basedOn w:val="Normal"/>
    <w:link w:val="BodyText2Char"/>
    <w:semiHidden/>
    <w:rsid w:val="00952B66"/>
    <w:pPr>
      <w:spacing w:after="120" w:line="480" w:lineRule="auto"/>
    </w:pPr>
    <w:rPr>
      <w:rFonts w:eastAsia="Times New Roman"/>
      <w:spacing w:val="0"/>
      <w:w w:val="100"/>
      <w:szCs w:val="20"/>
      <w:lang w:val="en-GB"/>
    </w:rPr>
  </w:style>
  <w:style w:type="character" w:customStyle="1" w:styleId="BodyText2Char">
    <w:name w:val="Body Text 2 Char"/>
    <w:basedOn w:val="DefaultParagraphFont"/>
    <w:link w:val="BodyText2"/>
    <w:semiHidden/>
    <w:rsid w:val="00952B66"/>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952B66"/>
    <w:pPr>
      <w:spacing w:after="120" w:line="240" w:lineRule="atLeast"/>
    </w:pPr>
    <w:rPr>
      <w:rFonts w:eastAsia="Times New Roman"/>
      <w:spacing w:val="0"/>
      <w:w w:val="100"/>
      <w:sz w:val="16"/>
      <w:szCs w:val="16"/>
      <w:lang w:val="en-GB"/>
    </w:rPr>
  </w:style>
  <w:style w:type="character" w:customStyle="1" w:styleId="BodyText3Char">
    <w:name w:val="Body Text 3 Char"/>
    <w:basedOn w:val="DefaultParagraphFont"/>
    <w:link w:val="BodyText3"/>
    <w:semiHidden/>
    <w:rsid w:val="00952B66"/>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952B66"/>
    <w:pPr>
      <w:spacing w:after="120"/>
      <w:ind w:firstLine="210"/>
    </w:pPr>
  </w:style>
  <w:style w:type="character" w:customStyle="1" w:styleId="BodyTextFirstIndentChar">
    <w:name w:val="Body Text First Indent Char"/>
    <w:basedOn w:val="BodyTextChar"/>
    <w:link w:val="BodyTextFirstIndent"/>
    <w:semiHidden/>
    <w:rsid w:val="00952B66"/>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952B66"/>
    <w:pPr>
      <w:ind w:firstLine="210"/>
    </w:pPr>
  </w:style>
  <w:style w:type="character" w:customStyle="1" w:styleId="BodyTextFirstIndent2Char">
    <w:name w:val="Body Text First Indent 2 Char"/>
    <w:basedOn w:val="BodyTextIndentChar"/>
    <w:link w:val="BodyTextFirstIndent2"/>
    <w:semiHidden/>
    <w:rsid w:val="00952B66"/>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952B66"/>
    <w:pPr>
      <w:spacing w:after="120" w:line="480" w:lineRule="auto"/>
      <w:ind w:left="283"/>
    </w:pPr>
    <w:rPr>
      <w:rFonts w:eastAsia="Times New Roman"/>
      <w:spacing w:val="0"/>
      <w:w w:val="100"/>
      <w:szCs w:val="20"/>
      <w:lang w:val="en-GB"/>
    </w:rPr>
  </w:style>
  <w:style w:type="character" w:customStyle="1" w:styleId="BodyTextIndent2Char">
    <w:name w:val="Body Text Indent 2 Char"/>
    <w:basedOn w:val="DefaultParagraphFont"/>
    <w:link w:val="BodyTextIndent2"/>
    <w:semiHidden/>
    <w:rsid w:val="00952B66"/>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952B66"/>
    <w:pPr>
      <w:spacing w:after="120" w:line="240" w:lineRule="atLeast"/>
      <w:ind w:left="283"/>
    </w:pPr>
    <w:rPr>
      <w:rFonts w:eastAsia="Times New Roman"/>
      <w:spacing w:val="0"/>
      <w:w w:val="100"/>
      <w:sz w:val="16"/>
      <w:szCs w:val="16"/>
      <w:lang w:val="en-GB"/>
    </w:rPr>
  </w:style>
  <w:style w:type="character" w:customStyle="1" w:styleId="BodyTextIndent3Char">
    <w:name w:val="Body Text Indent 3 Char"/>
    <w:basedOn w:val="DefaultParagraphFont"/>
    <w:link w:val="BodyTextIndent3"/>
    <w:semiHidden/>
    <w:rsid w:val="00952B66"/>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952B66"/>
    <w:pPr>
      <w:spacing w:line="240" w:lineRule="atLeast"/>
      <w:ind w:left="4252"/>
    </w:pPr>
    <w:rPr>
      <w:rFonts w:eastAsia="Times New Roman"/>
      <w:spacing w:val="0"/>
      <w:w w:val="100"/>
      <w:szCs w:val="20"/>
      <w:lang w:val="en-GB"/>
    </w:rPr>
  </w:style>
  <w:style w:type="character" w:customStyle="1" w:styleId="ClosingChar">
    <w:name w:val="Closing Char"/>
    <w:basedOn w:val="DefaultParagraphFont"/>
    <w:link w:val="Closing"/>
    <w:semiHidden/>
    <w:rsid w:val="00952B66"/>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952B66"/>
    <w:pPr>
      <w:spacing w:line="240" w:lineRule="atLeast"/>
    </w:pPr>
    <w:rPr>
      <w:rFonts w:eastAsia="Times New Roman"/>
      <w:spacing w:val="0"/>
      <w:w w:val="100"/>
      <w:szCs w:val="20"/>
      <w:lang w:val="en-GB"/>
    </w:rPr>
  </w:style>
  <w:style w:type="character" w:customStyle="1" w:styleId="DateChar">
    <w:name w:val="Date Char"/>
    <w:basedOn w:val="DefaultParagraphFont"/>
    <w:link w:val="Date"/>
    <w:semiHidden/>
    <w:rsid w:val="00952B66"/>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952B66"/>
    <w:pPr>
      <w:spacing w:line="240" w:lineRule="atLeast"/>
    </w:pPr>
    <w:rPr>
      <w:rFonts w:eastAsia="Times New Roman"/>
      <w:spacing w:val="0"/>
      <w:w w:val="100"/>
      <w:szCs w:val="20"/>
      <w:lang w:val="en-GB"/>
    </w:rPr>
  </w:style>
  <w:style w:type="character" w:customStyle="1" w:styleId="E-mailSignatureChar">
    <w:name w:val="E-mail Signature Char"/>
    <w:basedOn w:val="DefaultParagraphFont"/>
    <w:link w:val="E-mailSignature"/>
    <w:semiHidden/>
    <w:rsid w:val="00952B66"/>
    <w:rPr>
      <w:rFonts w:ascii="Times New Roman" w:eastAsia="Times New Roman" w:hAnsi="Times New Roman" w:cs="Times New Roman"/>
      <w:sz w:val="20"/>
      <w:szCs w:val="20"/>
      <w:lang w:eastAsia="en-US"/>
    </w:rPr>
  </w:style>
  <w:style w:type="character" w:styleId="Emphasis">
    <w:name w:val="Emphasis"/>
    <w:basedOn w:val="DefaultParagraphFont"/>
    <w:uiPriority w:val="20"/>
    <w:qFormat/>
    <w:rsid w:val="00952B66"/>
    <w:rPr>
      <w:i/>
      <w:iCs/>
    </w:rPr>
  </w:style>
  <w:style w:type="paragraph" w:styleId="EnvelopeReturn">
    <w:name w:val="envelope return"/>
    <w:basedOn w:val="Normal"/>
    <w:semiHidden/>
    <w:rsid w:val="00952B66"/>
    <w:pPr>
      <w:spacing w:line="240" w:lineRule="atLeast"/>
    </w:pPr>
    <w:rPr>
      <w:rFonts w:ascii="Arial" w:eastAsia="Times New Roman" w:hAnsi="Arial" w:cs="Arial"/>
      <w:spacing w:val="0"/>
      <w:w w:val="100"/>
      <w:szCs w:val="20"/>
      <w:lang w:val="en-GB"/>
    </w:rPr>
  </w:style>
  <w:style w:type="character" w:styleId="HTMLAcronym">
    <w:name w:val="HTML Acronym"/>
    <w:basedOn w:val="DefaultParagraphFont"/>
    <w:semiHidden/>
    <w:rsid w:val="00952B66"/>
  </w:style>
  <w:style w:type="paragraph" w:styleId="HTMLAddress">
    <w:name w:val="HTML Address"/>
    <w:basedOn w:val="Normal"/>
    <w:link w:val="HTMLAddressChar"/>
    <w:semiHidden/>
    <w:rsid w:val="00952B66"/>
    <w:pPr>
      <w:spacing w:line="240" w:lineRule="atLeast"/>
    </w:pPr>
    <w:rPr>
      <w:rFonts w:eastAsia="Times New Roman"/>
      <w:i/>
      <w:iCs/>
      <w:spacing w:val="0"/>
      <w:w w:val="100"/>
      <w:szCs w:val="20"/>
      <w:lang w:val="en-GB"/>
    </w:rPr>
  </w:style>
  <w:style w:type="character" w:customStyle="1" w:styleId="HTMLAddressChar">
    <w:name w:val="HTML Address Char"/>
    <w:basedOn w:val="DefaultParagraphFont"/>
    <w:link w:val="HTMLAddress"/>
    <w:semiHidden/>
    <w:rsid w:val="00952B66"/>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952B66"/>
    <w:rPr>
      <w:i/>
      <w:iCs/>
    </w:rPr>
  </w:style>
  <w:style w:type="character" w:styleId="HTMLCode">
    <w:name w:val="HTML Code"/>
    <w:basedOn w:val="DefaultParagraphFont"/>
    <w:semiHidden/>
    <w:rsid w:val="00952B66"/>
    <w:rPr>
      <w:rFonts w:ascii="Courier New" w:hAnsi="Courier New" w:cs="Courier New"/>
      <w:sz w:val="20"/>
      <w:szCs w:val="20"/>
    </w:rPr>
  </w:style>
  <w:style w:type="character" w:styleId="HTMLDefinition">
    <w:name w:val="HTML Definition"/>
    <w:basedOn w:val="DefaultParagraphFont"/>
    <w:semiHidden/>
    <w:rsid w:val="00952B66"/>
    <w:rPr>
      <w:i/>
      <w:iCs/>
    </w:rPr>
  </w:style>
  <w:style w:type="character" w:styleId="HTMLKeyboard">
    <w:name w:val="HTML Keyboard"/>
    <w:basedOn w:val="DefaultParagraphFont"/>
    <w:semiHidden/>
    <w:rsid w:val="00952B66"/>
    <w:rPr>
      <w:rFonts w:ascii="Courier New" w:hAnsi="Courier New" w:cs="Courier New"/>
      <w:sz w:val="20"/>
      <w:szCs w:val="20"/>
    </w:rPr>
  </w:style>
  <w:style w:type="paragraph" w:styleId="HTMLPreformatted">
    <w:name w:val="HTML Preformatted"/>
    <w:basedOn w:val="Normal"/>
    <w:link w:val="HTMLPreformattedChar"/>
    <w:uiPriority w:val="99"/>
    <w:semiHidden/>
    <w:rsid w:val="00952B66"/>
    <w:pPr>
      <w:spacing w:line="240" w:lineRule="atLeast"/>
    </w:pPr>
    <w:rPr>
      <w:rFonts w:ascii="Courier New" w:eastAsia="Times New Roman" w:hAnsi="Courier New" w:cs="Courier New"/>
      <w:spacing w:val="0"/>
      <w:w w:val="100"/>
      <w:szCs w:val="20"/>
      <w:lang w:val="en-GB"/>
    </w:rPr>
  </w:style>
  <w:style w:type="character" w:customStyle="1" w:styleId="HTMLPreformattedChar">
    <w:name w:val="HTML Preformatted Char"/>
    <w:basedOn w:val="DefaultParagraphFont"/>
    <w:link w:val="HTMLPreformatted"/>
    <w:uiPriority w:val="99"/>
    <w:semiHidden/>
    <w:rsid w:val="00952B66"/>
    <w:rPr>
      <w:rFonts w:ascii="Courier New" w:eastAsia="Times New Roman" w:hAnsi="Courier New" w:cs="Courier New"/>
      <w:sz w:val="20"/>
      <w:szCs w:val="20"/>
      <w:lang w:eastAsia="en-US"/>
    </w:rPr>
  </w:style>
  <w:style w:type="character" w:styleId="HTMLSample">
    <w:name w:val="HTML Sample"/>
    <w:basedOn w:val="DefaultParagraphFont"/>
    <w:semiHidden/>
    <w:rsid w:val="00952B66"/>
    <w:rPr>
      <w:rFonts w:ascii="Courier New" w:hAnsi="Courier New" w:cs="Courier New"/>
    </w:rPr>
  </w:style>
  <w:style w:type="character" w:styleId="HTMLTypewriter">
    <w:name w:val="HTML Typewriter"/>
    <w:basedOn w:val="DefaultParagraphFont"/>
    <w:semiHidden/>
    <w:rsid w:val="00952B66"/>
    <w:rPr>
      <w:rFonts w:ascii="Courier New" w:hAnsi="Courier New" w:cs="Courier New"/>
      <w:sz w:val="20"/>
      <w:szCs w:val="20"/>
    </w:rPr>
  </w:style>
  <w:style w:type="character" w:styleId="HTMLVariable">
    <w:name w:val="HTML Variable"/>
    <w:basedOn w:val="DefaultParagraphFont"/>
    <w:semiHidden/>
    <w:rsid w:val="00952B66"/>
    <w:rPr>
      <w:i/>
      <w:iCs/>
    </w:rPr>
  </w:style>
  <w:style w:type="paragraph" w:styleId="List">
    <w:name w:val="List"/>
    <w:basedOn w:val="Normal"/>
    <w:semiHidden/>
    <w:rsid w:val="00952B66"/>
    <w:pPr>
      <w:spacing w:line="240" w:lineRule="atLeast"/>
      <w:ind w:left="283" w:hanging="283"/>
    </w:pPr>
    <w:rPr>
      <w:rFonts w:eastAsia="Times New Roman"/>
      <w:spacing w:val="0"/>
      <w:w w:val="100"/>
      <w:szCs w:val="20"/>
      <w:lang w:val="en-GB"/>
    </w:rPr>
  </w:style>
  <w:style w:type="paragraph" w:styleId="List2">
    <w:name w:val="List 2"/>
    <w:basedOn w:val="Normal"/>
    <w:semiHidden/>
    <w:rsid w:val="00952B66"/>
    <w:pPr>
      <w:spacing w:line="240" w:lineRule="atLeast"/>
      <w:ind w:left="566" w:hanging="283"/>
    </w:pPr>
    <w:rPr>
      <w:rFonts w:eastAsia="Times New Roman"/>
      <w:spacing w:val="0"/>
      <w:w w:val="100"/>
      <w:szCs w:val="20"/>
      <w:lang w:val="en-GB"/>
    </w:rPr>
  </w:style>
  <w:style w:type="paragraph" w:styleId="List3">
    <w:name w:val="List 3"/>
    <w:basedOn w:val="Normal"/>
    <w:semiHidden/>
    <w:rsid w:val="00952B66"/>
    <w:pPr>
      <w:spacing w:line="240" w:lineRule="atLeast"/>
      <w:ind w:left="849" w:hanging="283"/>
    </w:pPr>
    <w:rPr>
      <w:rFonts w:eastAsia="Times New Roman"/>
      <w:spacing w:val="0"/>
      <w:w w:val="100"/>
      <w:szCs w:val="20"/>
      <w:lang w:val="en-GB"/>
    </w:rPr>
  </w:style>
  <w:style w:type="paragraph" w:styleId="List4">
    <w:name w:val="List 4"/>
    <w:basedOn w:val="Normal"/>
    <w:semiHidden/>
    <w:rsid w:val="00952B66"/>
    <w:pPr>
      <w:spacing w:line="240" w:lineRule="atLeast"/>
      <w:ind w:left="1132" w:hanging="283"/>
    </w:pPr>
    <w:rPr>
      <w:rFonts w:eastAsia="Times New Roman"/>
      <w:spacing w:val="0"/>
      <w:w w:val="100"/>
      <w:szCs w:val="20"/>
      <w:lang w:val="en-GB"/>
    </w:rPr>
  </w:style>
  <w:style w:type="paragraph" w:styleId="List5">
    <w:name w:val="List 5"/>
    <w:basedOn w:val="Normal"/>
    <w:semiHidden/>
    <w:rsid w:val="00952B66"/>
    <w:pPr>
      <w:spacing w:line="240" w:lineRule="atLeast"/>
      <w:ind w:left="1415" w:hanging="283"/>
    </w:pPr>
    <w:rPr>
      <w:rFonts w:eastAsia="Times New Roman"/>
      <w:spacing w:val="0"/>
      <w:w w:val="100"/>
      <w:szCs w:val="20"/>
      <w:lang w:val="en-GB"/>
    </w:rPr>
  </w:style>
  <w:style w:type="paragraph" w:styleId="ListBullet">
    <w:name w:val="List Bullet"/>
    <w:basedOn w:val="Normal"/>
    <w:semiHidden/>
    <w:rsid w:val="00952B66"/>
    <w:pPr>
      <w:tabs>
        <w:tab w:val="num" w:pos="360"/>
      </w:tabs>
      <w:spacing w:line="240" w:lineRule="atLeast"/>
      <w:ind w:left="360" w:hanging="360"/>
    </w:pPr>
    <w:rPr>
      <w:rFonts w:eastAsia="Times New Roman"/>
      <w:spacing w:val="0"/>
      <w:w w:val="100"/>
      <w:szCs w:val="20"/>
      <w:lang w:val="en-GB"/>
    </w:rPr>
  </w:style>
  <w:style w:type="paragraph" w:styleId="ListBullet2">
    <w:name w:val="List Bullet 2"/>
    <w:basedOn w:val="Normal"/>
    <w:semiHidden/>
    <w:rsid w:val="00952B66"/>
    <w:pPr>
      <w:tabs>
        <w:tab w:val="num" w:pos="643"/>
      </w:tabs>
      <w:spacing w:line="240" w:lineRule="atLeast"/>
      <w:ind w:left="643" w:hanging="360"/>
    </w:pPr>
    <w:rPr>
      <w:rFonts w:eastAsia="Times New Roman"/>
      <w:spacing w:val="0"/>
      <w:w w:val="100"/>
      <w:szCs w:val="20"/>
      <w:lang w:val="en-GB"/>
    </w:rPr>
  </w:style>
  <w:style w:type="paragraph" w:styleId="ListBullet3">
    <w:name w:val="List Bullet 3"/>
    <w:basedOn w:val="Normal"/>
    <w:semiHidden/>
    <w:rsid w:val="00952B66"/>
    <w:pPr>
      <w:tabs>
        <w:tab w:val="num" w:pos="926"/>
      </w:tabs>
      <w:spacing w:line="240" w:lineRule="atLeast"/>
      <w:ind w:left="926" w:hanging="360"/>
    </w:pPr>
    <w:rPr>
      <w:rFonts w:eastAsia="Times New Roman"/>
      <w:spacing w:val="0"/>
      <w:w w:val="100"/>
      <w:szCs w:val="20"/>
      <w:lang w:val="en-GB"/>
    </w:rPr>
  </w:style>
  <w:style w:type="paragraph" w:styleId="ListBullet4">
    <w:name w:val="List Bullet 4"/>
    <w:basedOn w:val="Normal"/>
    <w:semiHidden/>
    <w:rsid w:val="00952B66"/>
    <w:pPr>
      <w:tabs>
        <w:tab w:val="num" w:pos="1209"/>
      </w:tabs>
      <w:spacing w:line="240" w:lineRule="atLeast"/>
      <w:ind w:left="1209" w:hanging="360"/>
    </w:pPr>
    <w:rPr>
      <w:rFonts w:eastAsia="Times New Roman"/>
      <w:spacing w:val="0"/>
      <w:w w:val="100"/>
      <w:szCs w:val="20"/>
      <w:lang w:val="en-GB"/>
    </w:rPr>
  </w:style>
  <w:style w:type="paragraph" w:styleId="ListBullet5">
    <w:name w:val="List Bullet 5"/>
    <w:basedOn w:val="Normal"/>
    <w:semiHidden/>
    <w:rsid w:val="00952B66"/>
    <w:pPr>
      <w:tabs>
        <w:tab w:val="num" w:pos="1492"/>
      </w:tabs>
      <w:spacing w:line="240" w:lineRule="atLeast"/>
      <w:ind w:left="1492" w:hanging="360"/>
    </w:pPr>
    <w:rPr>
      <w:rFonts w:eastAsia="Times New Roman"/>
      <w:spacing w:val="0"/>
      <w:w w:val="100"/>
      <w:szCs w:val="20"/>
      <w:lang w:val="en-GB"/>
    </w:rPr>
  </w:style>
  <w:style w:type="paragraph" w:styleId="ListContinue">
    <w:name w:val="List Continue"/>
    <w:basedOn w:val="Normal"/>
    <w:semiHidden/>
    <w:rsid w:val="00952B66"/>
    <w:pPr>
      <w:spacing w:after="120" w:line="240" w:lineRule="atLeast"/>
      <w:ind w:left="283"/>
    </w:pPr>
    <w:rPr>
      <w:rFonts w:eastAsia="Times New Roman"/>
      <w:spacing w:val="0"/>
      <w:w w:val="100"/>
      <w:szCs w:val="20"/>
      <w:lang w:val="en-GB"/>
    </w:rPr>
  </w:style>
  <w:style w:type="paragraph" w:styleId="ListContinue2">
    <w:name w:val="List Continue 2"/>
    <w:basedOn w:val="Normal"/>
    <w:semiHidden/>
    <w:rsid w:val="00952B66"/>
    <w:pPr>
      <w:spacing w:after="120" w:line="240" w:lineRule="atLeast"/>
      <w:ind w:left="566"/>
    </w:pPr>
    <w:rPr>
      <w:rFonts w:eastAsia="Times New Roman"/>
      <w:spacing w:val="0"/>
      <w:w w:val="100"/>
      <w:szCs w:val="20"/>
      <w:lang w:val="en-GB"/>
    </w:rPr>
  </w:style>
  <w:style w:type="paragraph" w:styleId="ListContinue3">
    <w:name w:val="List Continue 3"/>
    <w:basedOn w:val="Normal"/>
    <w:semiHidden/>
    <w:rsid w:val="00952B66"/>
    <w:pPr>
      <w:spacing w:after="120" w:line="240" w:lineRule="atLeast"/>
      <w:ind w:left="849"/>
    </w:pPr>
    <w:rPr>
      <w:rFonts w:eastAsia="Times New Roman"/>
      <w:spacing w:val="0"/>
      <w:w w:val="100"/>
      <w:szCs w:val="20"/>
      <w:lang w:val="en-GB"/>
    </w:rPr>
  </w:style>
  <w:style w:type="paragraph" w:styleId="ListContinue4">
    <w:name w:val="List Continue 4"/>
    <w:basedOn w:val="Normal"/>
    <w:semiHidden/>
    <w:rsid w:val="00952B66"/>
    <w:pPr>
      <w:spacing w:after="120" w:line="240" w:lineRule="atLeast"/>
      <w:ind w:left="1132"/>
    </w:pPr>
    <w:rPr>
      <w:rFonts w:eastAsia="Times New Roman"/>
      <w:spacing w:val="0"/>
      <w:w w:val="100"/>
      <w:szCs w:val="20"/>
      <w:lang w:val="en-GB"/>
    </w:rPr>
  </w:style>
  <w:style w:type="paragraph" w:styleId="ListContinue5">
    <w:name w:val="List Continue 5"/>
    <w:basedOn w:val="Normal"/>
    <w:semiHidden/>
    <w:rsid w:val="00952B66"/>
    <w:pPr>
      <w:spacing w:after="120" w:line="240" w:lineRule="atLeast"/>
      <w:ind w:left="1415"/>
    </w:pPr>
    <w:rPr>
      <w:rFonts w:eastAsia="Times New Roman"/>
      <w:spacing w:val="0"/>
      <w:w w:val="100"/>
      <w:szCs w:val="20"/>
      <w:lang w:val="en-GB"/>
    </w:rPr>
  </w:style>
  <w:style w:type="paragraph" w:styleId="ListNumber">
    <w:name w:val="List Number"/>
    <w:basedOn w:val="Normal"/>
    <w:semiHidden/>
    <w:rsid w:val="00952B66"/>
    <w:pPr>
      <w:tabs>
        <w:tab w:val="num" w:pos="360"/>
      </w:tabs>
      <w:spacing w:line="240" w:lineRule="atLeast"/>
      <w:ind w:left="360" w:hanging="360"/>
    </w:pPr>
    <w:rPr>
      <w:rFonts w:eastAsia="Times New Roman"/>
      <w:spacing w:val="0"/>
      <w:w w:val="100"/>
      <w:szCs w:val="20"/>
      <w:lang w:val="en-GB"/>
    </w:rPr>
  </w:style>
  <w:style w:type="paragraph" w:styleId="ListNumber2">
    <w:name w:val="List Number 2"/>
    <w:basedOn w:val="Normal"/>
    <w:semiHidden/>
    <w:rsid w:val="00952B66"/>
    <w:pPr>
      <w:tabs>
        <w:tab w:val="num" w:pos="643"/>
      </w:tabs>
      <w:spacing w:line="240" w:lineRule="atLeast"/>
      <w:ind w:left="643" w:hanging="360"/>
    </w:pPr>
    <w:rPr>
      <w:rFonts w:eastAsia="Times New Roman"/>
      <w:spacing w:val="0"/>
      <w:w w:val="100"/>
      <w:szCs w:val="20"/>
      <w:lang w:val="en-GB"/>
    </w:rPr>
  </w:style>
  <w:style w:type="paragraph" w:styleId="ListNumber3">
    <w:name w:val="List Number 3"/>
    <w:basedOn w:val="Normal"/>
    <w:semiHidden/>
    <w:rsid w:val="00952B66"/>
    <w:pPr>
      <w:tabs>
        <w:tab w:val="num" w:pos="926"/>
      </w:tabs>
      <w:spacing w:line="240" w:lineRule="atLeast"/>
      <w:ind w:left="926" w:hanging="360"/>
    </w:pPr>
    <w:rPr>
      <w:rFonts w:eastAsia="Times New Roman"/>
      <w:spacing w:val="0"/>
      <w:w w:val="100"/>
      <w:szCs w:val="20"/>
      <w:lang w:val="en-GB"/>
    </w:rPr>
  </w:style>
  <w:style w:type="paragraph" w:styleId="ListNumber4">
    <w:name w:val="List Number 4"/>
    <w:basedOn w:val="Normal"/>
    <w:semiHidden/>
    <w:rsid w:val="00952B66"/>
    <w:pPr>
      <w:tabs>
        <w:tab w:val="num" w:pos="1209"/>
      </w:tabs>
      <w:spacing w:line="240" w:lineRule="atLeast"/>
      <w:ind w:left="1209" w:hanging="360"/>
    </w:pPr>
    <w:rPr>
      <w:rFonts w:eastAsia="Times New Roman"/>
      <w:spacing w:val="0"/>
      <w:w w:val="100"/>
      <w:szCs w:val="20"/>
      <w:lang w:val="en-GB"/>
    </w:rPr>
  </w:style>
  <w:style w:type="paragraph" w:styleId="ListNumber5">
    <w:name w:val="List Number 5"/>
    <w:basedOn w:val="Normal"/>
    <w:semiHidden/>
    <w:rsid w:val="00952B66"/>
    <w:pPr>
      <w:tabs>
        <w:tab w:val="num" w:pos="1492"/>
      </w:tabs>
      <w:spacing w:line="240" w:lineRule="atLeast"/>
      <w:ind w:left="1492" w:hanging="360"/>
    </w:pPr>
    <w:rPr>
      <w:rFonts w:eastAsia="Times New Roman"/>
      <w:spacing w:val="0"/>
      <w:w w:val="100"/>
      <w:szCs w:val="20"/>
      <w:lang w:val="en-GB"/>
    </w:rPr>
  </w:style>
  <w:style w:type="paragraph" w:styleId="MessageHeader">
    <w:name w:val="Message Header"/>
    <w:basedOn w:val="Normal"/>
    <w:link w:val="MessageHeaderChar"/>
    <w:semiHidden/>
    <w:rsid w:val="00952B66"/>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lang w:val="en-GB"/>
    </w:rPr>
  </w:style>
  <w:style w:type="character" w:customStyle="1" w:styleId="MessageHeaderChar">
    <w:name w:val="Message Header Char"/>
    <w:basedOn w:val="DefaultParagraphFont"/>
    <w:link w:val="MessageHeader"/>
    <w:semiHidden/>
    <w:rsid w:val="00952B66"/>
    <w:rPr>
      <w:rFonts w:ascii="Arial" w:eastAsia="Times New Roman" w:hAnsi="Arial" w:cs="Arial"/>
      <w:sz w:val="24"/>
      <w:szCs w:val="24"/>
      <w:shd w:val="pct20" w:color="auto" w:fill="auto"/>
      <w:lang w:eastAsia="en-US"/>
    </w:rPr>
  </w:style>
  <w:style w:type="paragraph" w:styleId="NormalWeb">
    <w:name w:val="Normal (Web)"/>
    <w:basedOn w:val="Normal"/>
    <w:uiPriority w:val="99"/>
    <w:rsid w:val="00952B66"/>
    <w:pPr>
      <w:spacing w:line="240" w:lineRule="atLeast"/>
    </w:pPr>
    <w:rPr>
      <w:rFonts w:eastAsia="Times New Roman"/>
      <w:spacing w:val="0"/>
      <w:w w:val="100"/>
      <w:sz w:val="24"/>
      <w:szCs w:val="24"/>
      <w:lang w:val="en-GB"/>
    </w:rPr>
  </w:style>
  <w:style w:type="paragraph" w:styleId="NormalIndent">
    <w:name w:val="Normal Indent"/>
    <w:basedOn w:val="Normal"/>
    <w:semiHidden/>
    <w:rsid w:val="00952B66"/>
    <w:pPr>
      <w:spacing w:line="240" w:lineRule="atLeast"/>
      <w:ind w:left="567"/>
    </w:pPr>
    <w:rPr>
      <w:rFonts w:eastAsia="Times New Roman"/>
      <w:spacing w:val="0"/>
      <w:w w:val="100"/>
      <w:szCs w:val="20"/>
      <w:lang w:val="en-GB"/>
    </w:rPr>
  </w:style>
  <w:style w:type="paragraph" w:styleId="NoteHeading">
    <w:name w:val="Note Heading"/>
    <w:basedOn w:val="Normal"/>
    <w:next w:val="Normal"/>
    <w:link w:val="NoteHeadingChar"/>
    <w:semiHidden/>
    <w:rsid w:val="00952B66"/>
    <w:pPr>
      <w:spacing w:line="240" w:lineRule="atLeast"/>
    </w:pPr>
    <w:rPr>
      <w:rFonts w:eastAsia="Times New Roman"/>
      <w:spacing w:val="0"/>
      <w:w w:val="100"/>
      <w:szCs w:val="20"/>
      <w:lang w:val="en-GB"/>
    </w:rPr>
  </w:style>
  <w:style w:type="character" w:customStyle="1" w:styleId="NoteHeadingChar">
    <w:name w:val="Note Heading Char"/>
    <w:basedOn w:val="DefaultParagraphFont"/>
    <w:link w:val="NoteHeading"/>
    <w:semiHidden/>
    <w:rsid w:val="00952B66"/>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952B66"/>
    <w:pPr>
      <w:spacing w:line="240" w:lineRule="atLeast"/>
    </w:pPr>
    <w:rPr>
      <w:rFonts w:eastAsia="Times New Roman"/>
      <w:spacing w:val="0"/>
      <w:w w:val="100"/>
      <w:szCs w:val="20"/>
      <w:lang w:val="en-GB"/>
    </w:rPr>
  </w:style>
  <w:style w:type="character" w:customStyle="1" w:styleId="SalutationChar">
    <w:name w:val="Salutation Char"/>
    <w:basedOn w:val="DefaultParagraphFont"/>
    <w:link w:val="Salutation"/>
    <w:semiHidden/>
    <w:rsid w:val="00952B66"/>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952B66"/>
    <w:pPr>
      <w:spacing w:line="240" w:lineRule="atLeast"/>
      <w:ind w:left="4252"/>
    </w:pPr>
    <w:rPr>
      <w:rFonts w:eastAsia="Times New Roman"/>
      <w:spacing w:val="0"/>
      <w:w w:val="100"/>
      <w:szCs w:val="20"/>
      <w:lang w:val="en-GB"/>
    </w:rPr>
  </w:style>
  <w:style w:type="character" w:customStyle="1" w:styleId="SignatureChar">
    <w:name w:val="Signature Char"/>
    <w:basedOn w:val="DefaultParagraphFont"/>
    <w:link w:val="Signature"/>
    <w:semiHidden/>
    <w:rsid w:val="00952B66"/>
    <w:rPr>
      <w:rFonts w:ascii="Times New Roman" w:eastAsia="Times New Roman" w:hAnsi="Times New Roman" w:cs="Times New Roman"/>
      <w:sz w:val="20"/>
      <w:szCs w:val="20"/>
      <w:lang w:eastAsia="en-US"/>
    </w:rPr>
  </w:style>
  <w:style w:type="paragraph" w:styleId="Subtitle">
    <w:name w:val="Subtitle"/>
    <w:basedOn w:val="Normal"/>
    <w:link w:val="SubtitleChar"/>
    <w:qFormat/>
    <w:rsid w:val="00952B66"/>
    <w:pPr>
      <w:spacing w:after="60" w:line="240" w:lineRule="atLeast"/>
      <w:jc w:val="center"/>
      <w:outlineLvl w:val="1"/>
    </w:pPr>
    <w:rPr>
      <w:rFonts w:ascii="Arial" w:eastAsia="Times New Roman" w:hAnsi="Arial" w:cs="Arial"/>
      <w:spacing w:val="0"/>
      <w:w w:val="100"/>
      <w:sz w:val="24"/>
      <w:szCs w:val="24"/>
      <w:lang w:val="en-GB"/>
    </w:rPr>
  </w:style>
  <w:style w:type="character" w:customStyle="1" w:styleId="SubtitleChar">
    <w:name w:val="Subtitle Char"/>
    <w:basedOn w:val="DefaultParagraphFont"/>
    <w:link w:val="Subtitle"/>
    <w:rsid w:val="00952B66"/>
    <w:rPr>
      <w:rFonts w:ascii="Arial" w:eastAsia="Times New Roman" w:hAnsi="Arial" w:cs="Arial"/>
      <w:sz w:val="24"/>
      <w:szCs w:val="24"/>
      <w:lang w:eastAsia="en-US"/>
    </w:rPr>
  </w:style>
  <w:style w:type="table" w:styleId="Table3Deffects1">
    <w:name w:val="Table 3D effects 1"/>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52B66"/>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952B66"/>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952B66"/>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952B66"/>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952B66"/>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2">
    <w:name w:val="Table Grid2"/>
    <w:basedOn w:val="TableNormal"/>
    <w:next w:val="TableGrid"/>
    <w:uiPriority w:val="39"/>
    <w:rsid w:val="00952B66"/>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0">
    <w:name w:val="Table Grid 1"/>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0">
    <w:name w:val="Table Grid 2"/>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952B66"/>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952B66"/>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952B66"/>
    <w:pPr>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952B66"/>
    <w:rPr>
      <w:rFonts w:ascii="Arial" w:eastAsia="Times New Roman" w:hAnsi="Arial" w:cs="Arial"/>
      <w:b/>
      <w:bCs/>
      <w:kern w:val="28"/>
      <w:sz w:val="32"/>
      <w:szCs w:val="32"/>
      <w:lang w:eastAsia="en-US"/>
    </w:rPr>
  </w:style>
  <w:style w:type="paragraph" w:styleId="EnvelopeAddress">
    <w:name w:val="envelope address"/>
    <w:basedOn w:val="Normal"/>
    <w:semiHidden/>
    <w:rsid w:val="00952B66"/>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rPr>
  </w:style>
  <w:style w:type="paragraph" w:styleId="TOC2">
    <w:name w:val="toc 2"/>
    <w:basedOn w:val="Normal"/>
    <w:next w:val="Normal"/>
    <w:uiPriority w:val="39"/>
    <w:unhideWhenUsed/>
    <w:rsid w:val="00952B66"/>
    <w:pPr>
      <w:suppressAutoHyphens w:val="0"/>
      <w:spacing w:after="100" w:line="259" w:lineRule="auto"/>
      <w:ind w:left="220"/>
    </w:pPr>
    <w:rPr>
      <w:rFonts w:ascii="Calibri" w:eastAsia="Calibri" w:hAnsi="Calibri"/>
      <w:spacing w:val="0"/>
      <w:w w:val="100"/>
      <w:sz w:val="22"/>
      <w:lang w:val="fr-FR"/>
    </w:rPr>
  </w:style>
  <w:style w:type="paragraph" w:styleId="TOC3">
    <w:name w:val="toc 3"/>
    <w:basedOn w:val="Normal"/>
    <w:next w:val="Normal"/>
    <w:uiPriority w:val="39"/>
    <w:unhideWhenUsed/>
    <w:rsid w:val="00952B66"/>
    <w:pPr>
      <w:suppressAutoHyphens w:val="0"/>
      <w:spacing w:after="100" w:line="259" w:lineRule="auto"/>
      <w:ind w:left="440"/>
    </w:pPr>
    <w:rPr>
      <w:rFonts w:ascii="Calibri" w:eastAsia="Calibri" w:hAnsi="Calibri"/>
      <w:spacing w:val="0"/>
      <w:w w:val="100"/>
      <w:sz w:val="22"/>
      <w:lang w:val="fr-FR"/>
    </w:rPr>
  </w:style>
  <w:style w:type="paragraph" w:customStyle="1" w:styleId="Default">
    <w:name w:val="Default"/>
    <w:rsid w:val="00952B66"/>
    <w:pPr>
      <w:autoSpaceDE w:val="0"/>
      <w:autoSpaceDN w:val="0"/>
      <w:adjustRightInd w:val="0"/>
      <w:spacing w:after="0" w:line="240" w:lineRule="auto"/>
    </w:pPr>
    <w:rPr>
      <w:rFonts w:ascii="Times New Roman" w:eastAsia="Calibri" w:hAnsi="Times New Roman" w:cs="Times New Roman"/>
      <w:color w:val="000000"/>
      <w:sz w:val="24"/>
      <w:szCs w:val="24"/>
      <w:lang w:val="fr-FR" w:eastAsia="en-US"/>
    </w:rPr>
  </w:style>
  <w:style w:type="paragraph" w:customStyle="1" w:styleId="ColorfulList-Accent11">
    <w:name w:val="Colorful List - Accent 11"/>
    <w:basedOn w:val="Normal"/>
    <w:link w:val="ColorfulList-Accent1Char"/>
    <w:uiPriority w:val="34"/>
    <w:qFormat/>
    <w:rsid w:val="00952B66"/>
    <w:pPr>
      <w:suppressAutoHyphens w:val="0"/>
      <w:spacing w:after="200" w:line="276" w:lineRule="auto"/>
      <w:ind w:left="720"/>
      <w:contextualSpacing/>
    </w:pPr>
    <w:rPr>
      <w:rFonts w:ascii="Calibri" w:eastAsia="Times New Roman" w:hAnsi="Calibri"/>
      <w:spacing w:val="0"/>
      <w:w w:val="100"/>
      <w:sz w:val="22"/>
      <w:lang w:val="en-US"/>
    </w:rPr>
  </w:style>
  <w:style w:type="paragraph" w:customStyle="1" w:styleId="TOCHeading1">
    <w:name w:val="TOC Heading1"/>
    <w:basedOn w:val="Heading1"/>
    <w:next w:val="Normal"/>
    <w:uiPriority w:val="39"/>
    <w:unhideWhenUsed/>
    <w:qFormat/>
    <w:rsid w:val="00952B66"/>
    <w:pPr>
      <w:keepLines/>
      <w:tabs>
        <w:tab w:val="clear" w:pos="1701"/>
      </w:tabs>
      <w:suppressAutoHyphens w:val="0"/>
      <w:spacing w:after="0" w:line="259" w:lineRule="auto"/>
      <w:ind w:left="0"/>
      <w:outlineLvl w:val="9"/>
    </w:pPr>
    <w:rPr>
      <w:rFonts w:ascii="Calibri Light" w:hAnsi="Calibri Light"/>
      <w:b w:val="0"/>
      <w:bCs w:val="0"/>
      <w:color w:val="2F5496"/>
      <w:spacing w:val="0"/>
      <w:w w:val="100"/>
      <w:kern w:val="0"/>
      <w:szCs w:val="32"/>
      <w:lang w:val="fr-FR" w:eastAsia="fr-FR"/>
    </w:rPr>
  </w:style>
  <w:style w:type="character" w:customStyle="1" w:styleId="apple-converted-space">
    <w:name w:val="apple-converted-space"/>
    <w:rsid w:val="00952B66"/>
  </w:style>
  <w:style w:type="character" w:customStyle="1" w:styleId="highlight">
    <w:name w:val="highlight"/>
    <w:rsid w:val="00952B66"/>
  </w:style>
  <w:style w:type="character" w:customStyle="1" w:styleId="UnresolvedMention1">
    <w:name w:val="Unresolved Mention1"/>
    <w:uiPriority w:val="99"/>
    <w:semiHidden/>
    <w:unhideWhenUsed/>
    <w:rsid w:val="00952B66"/>
    <w:rPr>
      <w:color w:val="605E5C"/>
      <w:shd w:val="clear" w:color="auto" w:fill="E1DFDD"/>
    </w:rPr>
  </w:style>
  <w:style w:type="paragraph" w:customStyle="1" w:styleId="MediumGrid21">
    <w:name w:val="Medium Grid 21"/>
    <w:link w:val="MediumGrid2Char"/>
    <w:uiPriority w:val="1"/>
    <w:qFormat/>
    <w:rsid w:val="00952B66"/>
    <w:pPr>
      <w:spacing w:after="0" w:line="240" w:lineRule="auto"/>
    </w:pPr>
    <w:rPr>
      <w:rFonts w:ascii="Calibri" w:eastAsia="Times New Roman" w:hAnsi="Calibri" w:cs="Times New Roman"/>
      <w:sz w:val="24"/>
      <w:szCs w:val="24"/>
      <w:lang w:val="en-US" w:eastAsia="ja-JP"/>
    </w:rPr>
  </w:style>
  <w:style w:type="character" w:customStyle="1" w:styleId="MediumGrid2Char">
    <w:name w:val="Medium Grid 2 Char"/>
    <w:link w:val="MediumGrid21"/>
    <w:uiPriority w:val="1"/>
    <w:rsid w:val="00952B66"/>
    <w:rPr>
      <w:rFonts w:ascii="Calibri" w:eastAsia="Times New Roman" w:hAnsi="Calibri" w:cs="Times New Roman"/>
      <w:sz w:val="24"/>
      <w:szCs w:val="24"/>
      <w:lang w:val="en-US" w:eastAsia="ja-JP"/>
    </w:rPr>
  </w:style>
  <w:style w:type="paragraph" w:customStyle="1" w:styleId="Pa11">
    <w:name w:val="Pa11"/>
    <w:basedOn w:val="Default"/>
    <w:next w:val="Default"/>
    <w:uiPriority w:val="99"/>
    <w:rsid w:val="00952B66"/>
    <w:pPr>
      <w:spacing w:line="221" w:lineRule="atLeast"/>
    </w:pPr>
    <w:rPr>
      <w:rFonts w:ascii="Avenir Medium" w:hAnsi="Avenir Medium"/>
      <w:color w:val="auto"/>
    </w:rPr>
  </w:style>
  <w:style w:type="character" w:customStyle="1" w:styleId="A12">
    <w:name w:val="A12"/>
    <w:uiPriority w:val="99"/>
    <w:rsid w:val="00952B66"/>
    <w:rPr>
      <w:rFonts w:cs="Avenir Medium"/>
      <w:color w:val="000000"/>
      <w:sz w:val="12"/>
      <w:szCs w:val="12"/>
    </w:rPr>
  </w:style>
  <w:style w:type="paragraph" w:customStyle="1" w:styleId="Pa0">
    <w:name w:val="Pa0"/>
    <w:basedOn w:val="Default"/>
    <w:next w:val="Default"/>
    <w:uiPriority w:val="99"/>
    <w:rsid w:val="00952B66"/>
    <w:pPr>
      <w:spacing w:line="701" w:lineRule="atLeast"/>
    </w:pPr>
    <w:rPr>
      <w:rFonts w:ascii="AvenirNext LT Pro Regular" w:hAnsi="AvenirNext LT Pro Regular"/>
      <w:color w:val="auto"/>
    </w:rPr>
  </w:style>
  <w:style w:type="character" w:customStyle="1" w:styleId="A0">
    <w:name w:val="A0"/>
    <w:uiPriority w:val="99"/>
    <w:rsid w:val="00952B66"/>
    <w:rPr>
      <w:rFonts w:cs="AvenirNext LT Pro Regular"/>
      <w:b/>
      <w:bCs/>
      <w:color w:val="000000"/>
      <w:sz w:val="52"/>
      <w:szCs w:val="52"/>
    </w:rPr>
  </w:style>
  <w:style w:type="character" w:customStyle="1" w:styleId="A1">
    <w:name w:val="A1"/>
    <w:uiPriority w:val="99"/>
    <w:rsid w:val="00952B66"/>
    <w:rPr>
      <w:rFonts w:cs="AvenirNext LT Pro Regular"/>
      <w:b/>
      <w:bCs/>
      <w:color w:val="000000"/>
      <w:sz w:val="28"/>
      <w:szCs w:val="28"/>
    </w:rPr>
  </w:style>
  <w:style w:type="character" w:customStyle="1" w:styleId="A2">
    <w:name w:val="A2"/>
    <w:uiPriority w:val="99"/>
    <w:rsid w:val="00952B66"/>
    <w:rPr>
      <w:rFonts w:cs="AvenirNext LT Pro Regular"/>
      <w:b/>
      <w:bCs/>
      <w:color w:val="000000"/>
      <w:sz w:val="22"/>
      <w:szCs w:val="22"/>
    </w:rPr>
  </w:style>
  <w:style w:type="character" w:customStyle="1" w:styleId="A3">
    <w:name w:val="A3"/>
    <w:uiPriority w:val="99"/>
    <w:rsid w:val="00952B66"/>
    <w:rPr>
      <w:rFonts w:ascii="Zawgyi-One" w:hAnsi="Zawgyi-One" w:cs="Zawgyi-One"/>
      <w:color w:val="000000"/>
      <w:sz w:val="20"/>
      <w:szCs w:val="20"/>
    </w:rPr>
  </w:style>
  <w:style w:type="character" w:customStyle="1" w:styleId="ColorfulList-Accent1Char">
    <w:name w:val="Colorful List - Accent 1 Char"/>
    <w:link w:val="ColorfulList-Accent11"/>
    <w:uiPriority w:val="34"/>
    <w:locked/>
    <w:rsid w:val="00952B66"/>
    <w:rPr>
      <w:rFonts w:ascii="Calibri" w:eastAsia="Times New Roman" w:hAnsi="Calibri" w:cs="Times New Roman"/>
      <w:lang w:val="en-US" w:eastAsia="en-US"/>
    </w:rPr>
  </w:style>
  <w:style w:type="paragraph" w:customStyle="1" w:styleId="bignumber">
    <w:name w:val="big_number"/>
    <w:basedOn w:val="Normal"/>
    <w:rsid w:val="00952B66"/>
    <w:pPr>
      <w:suppressAutoHyphens w:val="0"/>
      <w:spacing w:before="100" w:beforeAutospacing="1" w:after="100" w:afterAutospacing="1" w:line="240" w:lineRule="auto"/>
    </w:pPr>
    <w:rPr>
      <w:rFonts w:eastAsia="Times New Roman"/>
      <w:spacing w:val="0"/>
      <w:w w:val="100"/>
      <w:sz w:val="24"/>
      <w:szCs w:val="24"/>
      <w:lang w:val="fr-FR" w:eastAsia="fr-FR"/>
    </w:rPr>
  </w:style>
  <w:style w:type="character" w:customStyle="1" w:styleId="A6">
    <w:name w:val="A6"/>
    <w:uiPriority w:val="99"/>
    <w:rsid w:val="00952B66"/>
    <w:rPr>
      <w:rFonts w:cs="PT Sans"/>
      <w:color w:val="000000"/>
      <w:sz w:val="20"/>
      <w:szCs w:val="20"/>
    </w:rPr>
  </w:style>
  <w:style w:type="paragraph" w:customStyle="1" w:styleId="Pa3">
    <w:name w:val="Pa3"/>
    <w:basedOn w:val="Default"/>
    <w:next w:val="Default"/>
    <w:uiPriority w:val="99"/>
    <w:rsid w:val="00952B66"/>
    <w:pPr>
      <w:spacing w:line="241" w:lineRule="atLeast"/>
    </w:pPr>
    <w:rPr>
      <w:rFonts w:ascii="Arial" w:hAnsi="Arial" w:cs="Arial"/>
      <w:color w:val="auto"/>
    </w:rPr>
  </w:style>
  <w:style w:type="character" w:customStyle="1" w:styleId="A8">
    <w:name w:val="A8"/>
    <w:uiPriority w:val="99"/>
    <w:rsid w:val="00952B66"/>
    <w:rPr>
      <w:color w:val="000000"/>
      <w:sz w:val="22"/>
      <w:szCs w:val="22"/>
    </w:rPr>
  </w:style>
  <w:style w:type="paragraph" w:customStyle="1" w:styleId="site-description">
    <w:name w:val="site-description"/>
    <w:basedOn w:val="Normal"/>
    <w:rsid w:val="00952B66"/>
    <w:pPr>
      <w:suppressAutoHyphens w:val="0"/>
      <w:spacing w:before="100" w:beforeAutospacing="1" w:after="100" w:afterAutospacing="1" w:line="240" w:lineRule="auto"/>
    </w:pPr>
    <w:rPr>
      <w:rFonts w:eastAsia="Times New Roman"/>
      <w:spacing w:val="0"/>
      <w:w w:val="100"/>
      <w:sz w:val="24"/>
      <w:szCs w:val="24"/>
      <w:lang w:val="fr-FR" w:eastAsia="fr-FR"/>
    </w:rPr>
  </w:style>
  <w:style w:type="character" w:customStyle="1" w:styleId="createdby">
    <w:name w:val="createdby"/>
    <w:basedOn w:val="DefaultParagraphFont"/>
    <w:rsid w:val="00952B66"/>
  </w:style>
  <w:style w:type="character" w:customStyle="1" w:styleId="category-name">
    <w:name w:val="category-name"/>
    <w:basedOn w:val="DefaultParagraphFont"/>
    <w:rsid w:val="00952B66"/>
  </w:style>
  <w:style w:type="character" w:customStyle="1" w:styleId="published">
    <w:name w:val="published"/>
    <w:basedOn w:val="DefaultParagraphFont"/>
    <w:rsid w:val="00952B66"/>
  </w:style>
  <w:style w:type="paragraph" w:styleId="Revision">
    <w:name w:val="Revision"/>
    <w:hidden/>
    <w:uiPriority w:val="99"/>
    <w:semiHidden/>
    <w:rsid w:val="00952B66"/>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952B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timor-leste.gov.tl/?p=20608&amp;lang=en&amp;lang=en" TargetMode="External"/><Relationship Id="rId2" Type="http://schemas.openxmlformats.org/officeDocument/2006/relationships/hyperlink" Target="http://jsmp.tl/wp-content/uploads/2016/01/PrWCJUdesizaun-kazu-VD-referebaCEDAW_TETUM.pdf" TargetMode="External"/><Relationship Id="rId1" Type="http://schemas.openxmlformats.org/officeDocument/2006/relationships/hyperlink" Target="http://jsmp.tl/wp-content/uploads/2015/01/PrTribunalDILIKondenatinan10fulan6CEDAW_ENGLISH.pdf" TargetMode="External"/><Relationship Id="rId6" Type="http://schemas.openxmlformats.org/officeDocument/2006/relationships/hyperlink" Target="http://mss.gov.tl/portal/seminariu-nasional-kona-ba-direitu-ema-ho/" TargetMode="External"/><Relationship Id="rId5" Type="http://schemas.openxmlformats.org/officeDocument/2006/relationships/hyperlink" Target="https://undocs.org/es/A/RES/72/1" TargetMode="External"/><Relationship Id="rId4" Type="http://schemas.openxmlformats.org/officeDocument/2006/relationships/hyperlink" Target="https://timor-leste.unfpa.org/en/news/official-opening-training-trainers-national-institute-training-teachers-and-educatio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3562141ED3BCE43806E625C3F037E27" ma:contentTypeVersion="12" ma:contentTypeDescription="Create a new document." ma:contentTypeScope="" ma:versionID="994297f76edacb4fb696da20e7f14efd">
  <xsd:schema xmlns:xsd="http://www.w3.org/2001/XMLSchema" xmlns:xs="http://www.w3.org/2001/XMLSchema" xmlns:p="http://schemas.microsoft.com/office/2006/metadata/properties" xmlns:ns2="0e242cee-a945-4a5e-bcdd-709838c320be" xmlns:ns3="1d00ce53-c768-4640-9b87-ba84758dd761" targetNamespace="http://schemas.microsoft.com/office/2006/metadata/properties" ma:root="true" ma:fieldsID="58409e0ed84dc98e0a799b7f3a216ce5" ns2:_="" ns3:_="">
    <xsd:import namespace="0e242cee-a945-4a5e-bcdd-709838c320be"/>
    <xsd:import namespace="1d00ce53-c768-4640-9b87-ba84758dd76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242cee-a945-4a5e-bcdd-709838c320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d00ce53-c768-4640-9b87-ba84758dd76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5BAD76-3248-401C-B372-8143CC69C63F}">
  <ds:schemaRefs>
    <ds:schemaRef ds:uri="http://schemas.microsoft.com/sharepoint/v3/contenttype/forms"/>
  </ds:schemaRefs>
</ds:datastoreItem>
</file>

<file path=customXml/itemProps2.xml><?xml version="1.0" encoding="utf-8"?>
<ds:datastoreItem xmlns:ds="http://schemas.openxmlformats.org/officeDocument/2006/customXml" ds:itemID="{5790B330-FACA-4CA3-B147-71228B443646}">
  <ds:schemaRefs>
    <ds:schemaRef ds:uri="http://schemas.openxmlformats.org/officeDocument/2006/bibliography"/>
  </ds:schemaRefs>
</ds:datastoreItem>
</file>

<file path=customXml/itemProps3.xml><?xml version="1.0" encoding="utf-8"?>
<ds:datastoreItem xmlns:ds="http://schemas.openxmlformats.org/officeDocument/2006/customXml" ds:itemID="{7B018824-86A1-4E64-ACFE-6038D6F379A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E321220-F209-4ADE-A391-C627460980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242cee-a945-4a5e-bcdd-709838c320be"/>
    <ds:schemaRef ds:uri="1d00ce53-c768-4640-9b87-ba84758dd7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16842</Words>
  <Characters>96004</Characters>
  <Application>Microsoft Office Word</Application>
  <DocSecurity>0</DocSecurity>
  <Lines>800</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112621</CharactersWithSpaces>
  <SharedDoc>false</SharedDoc>
  <HLinks>
    <vt:vector size="126" baseType="variant">
      <vt:variant>
        <vt:i4>5374034</vt:i4>
      </vt:variant>
      <vt:variant>
        <vt:i4>60</vt:i4>
      </vt:variant>
      <vt:variant>
        <vt:i4>0</vt:i4>
      </vt:variant>
      <vt:variant>
        <vt:i4>5</vt:i4>
      </vt:variant>
      <vt:variant>
        <vt:lpwstr>http://timor-leste.gov.tl/?p=17474&amp;lang=en%20</vt:lpwstr>
      </vt:variant>
      <vt:variant>
        <vt:lpwstr/>
      </vt:variant>
      <vt:variant>
        <vt:i4>7995449</vt:i4>
      </vt:variant>
      <vt:variant>
        <vt:i4>57</vt:i4>
      </vt:variant>
      <vt:variant>
        <vt:i4>0</vt:i4>
      </vt:variant>
      <vt:variant>
        <vt:i4>5</vt:i4>
      </vt:variant>
      <vt:variant>
        <vt:lpwstr>http://mss.gov.tl/portal/seminariu-nasional-kona-ba-direitu-ema-ho/</vt:lpwstr>
      </vt:variant>
      <vt:variant>
        <vt:lpwstr/>
      </vt:variant>
      <vt:variant>
        <vt:i4>2097266</vt:i4>
      </vt:variant>
      <vt:variant>
        <vt:i4>54</vt:i4>
      </vt:variant>
      <vt:variant>
        <vt:i4>0</vt:i4>
      </vt:variant>
      <vt:variant>
        <vt:i4>5</vt:i4>
      </vt:variant>
      <vt:variant>
        <vt:lpwstr>http://mss.gov.tl/portal/seminariu-nasional-ba-asuntus-defisientes/</vt:lpwstr>
      </vt:variant>
      <vt:variant>
        <vt:lpwstr/>
      </vt:variant>
      <vt:variant>
        <vt:i4>524365</vt:i4>
      </vt:variant>
      <vt:variant>
        <vt:i4>51</vt:i4>
      </vt:variant>
      <vt:variant>
        <vt:i4>0</vt:i4>
      </vt:variant>
      <vt:variant>
        <vt:i4>5</vt:i4>
      </vt:variant>
      <vt:variant>
        <vt:lpwstr>http://timor-leste.gov.tl/?p=21650&amp;lang=en&amp;n=1%20</vt:lpwstr>
      </vt:variant>
      <vt:variant>
        <vt:lpwstr/>
      </vt:variant>
      <vt:variant>
        <vt:i4>7864431</vt:i4>
      </vt:variant>
      <vt:variant>
        <vt:i4>48</vt:i4>
      </vt:variant>
      <vt:variant>
        <vt:i4>0</vt:i4>
      </vt:variant>
      <vt:variant>
        <vt:i4>5</vt:i4>
      </vt:variant>
      <vt:variant>
        <vt:lpwstr>https://hamutuk.tl/en/</vt:lpwstr>
      </vt:variant>
      <vt:variant>
        <vt:lpwstr/>
      </vt:variant>
      <vt:variant>
        <vt:i4>1114116</vt:i4>
      </vt:variant>
      <vt:variant>
        <vt:i4>45</vt:i4>
      </vt:variant>
      <vt:variant>
        <vt:i4>0</vt:i4>
      </vt:variant>
      <vt:variant>
        <vt:i4>5</vt:i4>
      </vt:variant>
      <vt:variant>
        <vt:lpwstr>https://timor-leste.unfpa.org/en/news/verbal-autopsy-reaching-across-timor-leste</vt:lpwstr>
      </vt:variant>
      <vt:variant>
        <vt:lpwstr/>
      </vt:variant>
      <vt:variant>
        <vt:i4>4653130</vt:i4>
      </vt:variant>
      <vt:variant>
        <vt:i4>42</vt:i4>
      </vt:variant>
      <vt:variant>
        <vt:i4>0</vt:i4>
      </vt:variant>
      <vt:variant>
        <vt:i4>5</vt:i4>
      </vt:variant>
      <vt:variant>
        <vt:lpwstr>https://undocs.org/es/A/RES/72/1</vt:lpwstr>
      </vt:variant>
      <vt:variant>
        <vt:lpwstr/>
      </vt:variant>
      <vt:variant>
        <vt:i4>7536760</vt:i4>
      </vt:variant>
      <vt:variant>
        <vt:i4>39</vt:i4>
      </vt:variant>
      <vt:variant>
        <vt:i4>0</vt:i4>
      </vt:variant>
      <vt:variant>
        <vt:i4>5</vt:i4>
      </vt:variant>
      <vt:variant>
        <vt:lpwstr>https://undocs.org/es/A/RES/56/100</vt:lpwstr>
      </vt:variant>
      <vt:variant>
        <vt:lpwstr/>
      </vt:variant>
      <vt:variant>
        <vt:i4>2490430</vt:i4>
      </vt:variant>
      <vt:variant>
        <vt:i4>36</vt:i4>
      </vt:variant>
      <vt:variant>
        <vt:i4>0</vt:i4>
      </vt:variant>
      <vt:variant>
        <vt:i4>5</vt:i4>
      </vt:variant>
      <vt:variant>
        <vt:lpwstr>https://www.ilo.org/IRDashboard/</vt:lpwstr>
      </vt:variant>
      <vt:variant>
        <vt:lpwstr>aee7mjg</vt:lpwstr>
      </vt:variant>
      <vt:variant>
        <vt:i4>7143521</vt:i4>
      </vt:variant>
      <vt:variant>
        <vt:i4>33</vt:i4>
      </vt:variant>
      <vt:variant>
        <vt:i4>0</vt:i4>
      </vt:variant>
      <vt:variant>
        <vt:i4>5</vt:i4>
      </vt:variant>
      <vt:variant>
        <vt:lpwstr>https://timor-leste.unfpa.org/en/news/official-opening-training-trainers-national-institute-training-teachers-and-education</vt:lpwstr>
      </vt:variant>
      <vt:variant>
        <vt:lpwstr/>
      </vt:variant>
      <vt:variant>
        <vt:i4>1835018</vt:i4>
      </vt:variant>
      <vt:variant>
        <vt:i4>30</vt:i4>
      </vt:variant>
      <vt:variant>
        <vt:i4>0</vt:i4>
      </vt:variant>
      <vt:variant>
        <vt:i4>5</vt:i4>
      </vt:variant>
      <vt:variant>
        <vt:lpwstr>https://timor-leste.unfpa.org/en/news/draft-manual-healthy-relationships-field-tested</vt:lpwstr>
      </vt:variant>
      <vt:variant>
        <vt:lpwstr/>
      </vt:variant>
      <vt:variant>
        <vt:i4>4980819</vt:i4>
      </vt:variant>
      <vt:variant>
        <vt:i4>27</vt:i4>
      </vt:variant>
      <vt:variant>
        <vt:i4>0</vt:i4>
      </vt:variant>
      <vt:variant>
        <vt:i4>5</vt:i4>
      </vt:variant>
      <vt:variant>
        <vt:lpwstr>https://www.thediliweekly.com/en/news/education/14842-fifity-students-receive-tot-training-on-reproductive-and-sexual-health</vt:lpwstr>
      </vt:variant>
      <vt:variant>
        <vt:lpwstr/>
      </vt:variant>
      <vt:variant>
        <vt:i4>5111828</vt:i4>
      </vt:variant>
      <vt:variant>
        <vt:i4>24</vt:i4>
      </vt:variant>
      <vt:variant>
        <vt:i4>0</vt:i4>
      </vt:variant>
      <vt:variant>
        <vt:i4>5</vt:i4>
      </vt:variant>
      <vt:variant>
        <vt:lpwstr>https://www.thediliweekly.com/tl/notisias/17238-mejd-fasilita-estudante-feto-fila-hikas-ba-eskola</vt:lpwstr>
      </vt:variant>
      <vt:variant>
        <vt:lpwstr/>
      </vt:variant>
      <vt:variant>
        <vt:i4>393292</vt:i4>
      </vt:variant>
      <vt:variant>
        <vt:i4>21</vt:i4>
      </vt:variant>
      <vt:variant>
        <vt:i4>0</vt:i4>
      </vt:variant>
      <vt:variant>
        <vt:i4>5</vt:i4>
      </vt:variant>
      <vt:variant>
        <vt:lpwstr>https://www.unicef.org/timorleste/stories/water-sanitation-and-hygiene-schools-bringing-communities-together-timor-leste</vt:lpwstr>
      </vt:variant>
      <vt:variant>
        <vt:lpwstr/>
      </vt:variant>
      <vt:variant>
        <vt:i4>6881387</vt:i4>
      </vt:variant>
      <vt:variant>
        <vt:i4>18</vt:i4>
      </vt:variant>
      <vt:variant>
        <vt:i4>0</vt:i4>
      </vt:variant>
      <vt:variant>
        <vt:i4>5</vt:i4>
      </vt:variant>
      <vt:variant>
        <vt:lpwstr>https://undocs.org/es/S/RES/1325(2000)</vt:lpwstr>
      </vt:variant>
      <vt:variant>
        <vt:lpwstr/>
      </vt:variant>
      <vt:variant>
        <vt:i4>3932210</vt:i4>
      </vt:variant>
      <vt:variant>
        <vt:i4>15</vt:i4>
      </vt:variant>
      <vt:variant>
        <vt:i4>0</vt:i4>
      </vt:variant>
      <vt:variant>
        <vt:i4>5</vt:i4>
      </vt:variant>
      <vt:variant>
        <vt:lpwstr>http://timor-leste.gov.tl/?p=20608&amp;lang=en&amp;lang=en</vt:lpwstr>
      </vt:variant>
      <vt:variant>
        <vt:lpwstr/>
      </vt:variant>
      <vt:variant>
        <vt:i4>3145787</vt:i4>
      </vt:variant>
      <vt:variant>
        <vt:i4>12</vt:i4>
      </vt:variant>
      <vt:variant>
        <vt:i4>0</vt:i4>
      </vt:variant>
      <vt:variant>
        <vt:i4>5</vt:i4>
      </vt:variant>
      <vt:variant>
        <vt:lpwstr>http://timor-leste.gov.tl/?p=20694&amp;lang=en&amp;lang=en</vt:lpwstr>
      </vt:variant>
      <vt:variant>
        <vt:lpwstr/>
      </vt:variant>
      <vt:variant>
        <vt:i4>1245241</vt:i4>
      </vt:variant>
      <vt:variant>
        <vt:i4>9</vt:i4>
      </vt:variant>
      <vt:variant>
        <vt:i4>0</vt:i4>
      </vt:variant>
      <vt:variant>
        <vt:i4>5</vt:i4>
      </vt:variant>
      <vt:variant>
        <vt:lpwstr>http://jsmp.tl/wp-content/uploads/2016/01/PrWCJUdesizaun-kazu-VD-referebaCEDAW_TETUM.pdf</vt:lpwstr>
      </vt:variant>
      <vt:variant>
        <vt:lpwstr/>
      </vt:variant>
      <vt:variant>
        <vt:i4>2293765</vt:i4>
      </vt:variant>
      <vt:variant>
        <vt:i4>6</vt:i4>
      </vt:variant>
      <vt:variant>
        <vt:i4>0</vt:i4>
      </vt:variant>
      <vt:variant>
        <vt:i4>5</vt:i4>
      </vt:variant>
      <vt:variant>
        <vt:lpwstr>http://jsmp.tl/wp-content/uploads/2015/01/PrTribunalDILIKondenatinan10fulan6CEDAW_ENGLISH.pdf</vt:lpwstr>
      </vt:variant>
      <vt:variant>
        <vt:lpwstr/>
      </vt:variant>
      <vt:variant>
        <vt:i4>2818063</vt:i4>
      </vt:variant>
      <vt:variant>
        <vt:i4>3</vt:i4>
      </vt:variant>
      <vt:variant>
        <vt:i4>0</vt:i4>
      </vt:variant>
      <vt:variant>
        <vt:i4>5</vt:i4>
      </vt:variant>
      <vt:variant>
        <vt:lpwstr>http://jsmp.tl/wp-content/uploads/2015/01/JSMPJSMPkongratula-tribunal-tanba-aplika-instrumentu-CEDAW-iha-kazu-violensia-domestika_ENGLISH.pdf</vt:lpwstr>
      </vt:variant>
      <vt:variant>
        <vt:lpwstr/>
      </vt:variant>
      <vt:variant>
        <vt:i4>4063340</vt:i4>
      </vt:variant>
      <vt:variant>
        <vt:i4>0</vt:i4>
      </vt:variant>
      <vt:variant>
        <vt:i4>0</vt:i4>
      </vt:variant>
      <vt:variant>
        <vt:i4>5</vt:i4>
      </vt:variant>
      <vt:variant>
        <vt:lpwstr>http://timor-leste.gov.tl/?p=21614&amp;n=1&amp;lang=en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Eduardo Alfaro</cp:lastModifiedBy>
  <cp:revision>5</cp:revision>
  <cp:lastPrinted>2022-03-01T00:40:00Z</cp:lastPrinted>
  <dcterms:created xsi:type="dcterms:W3CDTF">2022-03-01T00:39:00Z</dcterms:created>
  <dcterms:modified xsi:type="dcterms:W3CDTF">2022-03-01T00:40:00Z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2119807</vt:lpwstr>
  </property>
  <property fmtid="{D5CDD505-2E9C-101B-9397-08002B2CF9AE}" pid="3" name="ODSRefJobNo">
    <vt:lpwstr>2142240</vt:lpwstr>
  </property>
  <property fmtid="{D5CDD505-2E9C-101B-9397-08002B2CF9AE}" pid="4" name="Symbol1">
    <vt:lpwstr>CEDAW/C/TLS/4</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ntentTypeId">
    <vt:lpwstr>0x01010013562141ED3BCE43806E625C3F037E27</vt:lpwstr>
  </property>
  <property fmtid="{D5CDD505-2E9C-101B-9397-08002B2CF9AE}" pid="9" name="Comment">
    <vt:lpwstr>Finalizado. NB leído y corregido Parte II Pág. 18 párr. 67 a Pág. 33 Párr. 136 / yb leído y corregido parte 1_x000d_
Formato X cont. --- Tomado de 2119807S.EDT.LTD.BV. COMPLETO JJ 26.646 palabras</vt:lpwstr>
  </property>
  <property fmtid="{D5CDD505-2E9C-101B-9397-08002B2CF9AE}" pid="10" name="DraftPages">
    <vt:lpwstr>50</vt:lpwstr>
  </property>
  <property fmtid="{D5CDD505-2E9C-101B-9397-08002B2CF9AE}" pid="11" name="Operator">
    <vt:lpwstr>Claudia/JJ / Claudia.</vt:lpwstr>
  </property>
  <property fmtid="{D5CDD505-2E9C-101B-9397-08002B2CF9AE}" pid="12" name="Translator">
    <vt:lpwstr>Bernardo Valdés</vt:lpwstr>
  </property>
  <property fmtid="{D5CDD505-2E9C-101B-9397-08002B2CF9AE}" pid="13" name="Original">
    <vt:lpwstr>español, francés e inglés únicamente</vt:lpwstr>
  </property>
  <property fmtid="{D5CDD505-2E9C-101B-9397-08002B2CF9AE}" pid="14" name="Release Date">
    <vt:lpwstr>160222</vt:lpwstr>
  </property>
  <property fmtid="{D5CDD505-2E9C-101B-9397-08002B2CF9AE}" pid="15" name="Title1">
    <vt:lpwstr>		Cuarto informe periódico que Timor-Leste debía presentar en 2021 en virtud del artículo 18 de la Convención*_x000d_</vt:lpwstr>
  </property>
</Properties>
</file>