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37385475" w14:textId="77777777" w:rsidTr="00B456A0">
        <w:trPr>
          <w:trHeight w:hRule="exact" w:val="810"/>
        </w:trPr>
        <w:tc>
          <w:tcPr>
            <w:tcW w:w="1266" w:type="dxa"/>
            <w:tcBorders>
              <w:top w:val="nil"/>
              <w:bottom w:val="single" w:sz="4" w:space="0" w:color="auto"/>
            </w:tcBorders>
            <w:shd w:val="clear" w:color="auto" w:fill="auto"/>
          </w:tcPr>
          <w:p w14:paraId="2CC26B04" w14:textId="77777777" w:rsidR="00712059" w:rsidRPr="00CA35DF" w:rsidRDefault="00712059" w:rsidP="007C3276">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399040AF"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6E0E574F" w14:textId="3CB7EB63" w:rsidR="006B3E27" w:rsidRPr="006B7DA4" w:rsidRDefault="006B7DA4" w:rsidP="006B7DA4">
            <w:pPr>
              <w:bidi w:val="0"/>
              <w:rPr>
                <w:szCs w:val="20"/>
              </w:rPr>
            </w:pPr>
            <w:r w:rsidRPr="006B7DA4">
              <w:rPr>
                <w:sz w:val="40"/>
                <w:szCs w:val="20"/>
              </w:rPr>
              <w:t>CAT</w:t>
            </w:r>
            <w:r>
              <w:rPr>
                <w:szCs w:val="20"/>
              </w:rPr>
              <w:t>/C/BEL/CO/</w:t>
            </w:r>
            <w:r w:rsidRPr="002873C4">
              <w:rPr>
                <w:szCs w:val="20"/>
              </w:rPr>
              <w:t>4</w:t>
            </w:r>
          </w:p>
        </w:tc>
      </w:tr>
      <w:tr w:rsidR="006B3E27" w:rsidRPr="00A26F3B" w14:paraId="1D4B3DAE" w14:textId="77777777" w:rsidTr="00B456A0">
        <w:trPr>
          <w:trHeight w:hRule="exact" w:val="2835"/>
        </w:trPr>
        <w:tc>
          <w:tcPr>
            <w:tcW w:w="1266" w:type="dxa"/>
            <w:tcBorders>
              <w:top w:val="nil"/>
              <w:bottom w:val="single" w:sz="12" w:space="0" w:color="auto"/>
            </w:tcBorders>
            <w:shd w:val="clear" w:color="auto" w:fill="auto"/>
          </w:tcPr>
          <w:p w14:paraId="070CCF92" w14:textId="77777777" w:rsidR="006B3E27" w:rsidRPr="00CA35DF" w:rsidRDefault="00261289" w:rsidP="00CA35DF">
            <w:pPr>
              <w:jc w:val="center"/>
              <w:rPr>
                <w:rtl/>
              </w:rPr>
            </w:pPr>
            <w:r w:rsidRPr="00CA35DF">
              <w:rPr>
                <w:noProof/>
                <w:rtl/>
              </w:rPr>
              <w:drawing>
                <wp:inline distT="0" distB="0" distL="0" distR="0" wp14:anchorId="4BD660EA" wp14:editId="7A50D7E2">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1183B6F5" w14:textId="77777777" w:rsidR="00A67AF5" w:rsidRPr="002873C4" w:rsidRDefault="00817373" w:rsidP="00D3653E">
            <w:pPr>
              <w:spacing w:before="120" w:after="40" w:line="580" w:lineRule="exact"/>
              <w:ind w:left="57"/>
              <w:rPr>
                <w:b/>
                <w:bCs/>
                <w:sz w:val="42"/>
                <w:szCs w:val="42"/>
              </w:rPr>
            </w:pPr>
            <w:r w:rsidRPr="002873C4">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5FD98327" w14:textId="77777777" w:rsidR="006B3E27" w:rsidRPr="009A3DA1" w:rsidRDefault="006B7DA4" w:rsidP="00EE56C3">
            <w:pPr>
              <w:bidi w:val="0"/>
              <w:spacing w:before="240"/>
              <w:rPr>
                <w:szCs w:val="20"/>
              </w:rPr>
            </w:pPr>
            <w:r w:rsidRPr="009A3DA1">
              <w:rPr>
                <w:szCs w:val="20"/>
              </w:rPr>
              <w:t>Distr.: General</w:t>
            </w:r>
          </w:p>
          <w:p w14:paraId="49C4939B" w14:textId="5CBEA832" w:rsidR="006B7DA4" w:rsidRPr="009A3DA1" w:rsidRDefault="00A26F3B" w:rsidP="006B7DA4">
            <w:pPr>
              <w:bidi w:val="0"/>
              <w:spacing w:line="240" w:lineRule="exact"/>
              <w:jc w:val="left"/>
              <w:rPr>
                <w:szCs w:val="20"/>
              </w:rPr>
            </w:pPr>
            <w:r w:rsidRPr="002873C4">
              <w:rPr>
                <w:szCs w:val="20"/>
              </w:rPr>
              <w:t>25</w:t>
            </w:r>
            <w:r w:rsidRPr="009A3DA1">
              <w:rPr>
                <w:szCs w:val="20"/>
              </w:rPr>
              <w:t xml:space="preserve"> August </w:t>
            </w:r>
            <w:r w:rsidR="006B7DA4" w:rsidRPr="002873C4">
              <w:rPr>
                <w:szCs w:val="20"/>
              </w:rPr>
              <w:t>2021</w:t>
            </w:r>
          </w:p>
          <w:p w14:paraId="41618970" w14:textId="77777777" w:rsidR="006B7DA4" w:rsidRPr="009A3DA1" w:rsidRDefault="006B7DA4" w:rsidP="006B7DA4">
            <w:pPr>
              <w:bidi w:val="0"/>
              <w:spacing w:line="240" w:lineRule="exact"/>
              <w:jc w:val="left"/>
              <w:rPr>
                <w:szCs w:val="20"/>
              </w:rPr>
            </w:pPr>
            <w:r w:rsidRPr="009A3DA1">
              <w:rPr>
                <w:szCs w:val="20"/>
              </w:rPr>
              <w:t>Arabic</w:t>
            </w:r>
          </w:p>
          <w:p w14:paraId="050EA136" w14:textId="1A566846" w:rsidR="006B7DA4" w:rsidRPr="009A3DA1" w:rsidRDefault="006B7DA4" w:rsidP="006B7DA4">
            <w:pPr>
              <w:bidi w:val="0"/>
              <w:spacing w:line="240" w:lineRule="exact"/>
              <w:jc w:val="left"/>
              <w:rPr>
                <w:szCs w:val="20"/>
              </w:rPr>
            </w:pPr>
            <w:r w:rsidRPr="009A3DA1">
              <w:rPr>
                <w:szCs w:val="20"/>
              </w:rPr>
              <w:t>Original: Fr</w:t>
            </w:r>
            <w:r w:rsidR="00A26F3B" w:rsidRPr="009A3DA1">
              <w:rPr>
                <w:szCs w:val="20"/>
              </w:rPr>
              <w:t>ench</w:t>
            </w:r>
          </w:p>
        </w:tc>
      </w:tr>
    </w:tbl>
    <w:p w14:paraId="2D54C160" w14:textId="1E626720" w:rsidR="003A34FF" w:rsidRPr="002873C4" w:rsidRDefault="003A34FF" w:rsidP="00C81ED1">
      <w:pPr>
        <w:spacing w:before="120" w:line="360" w:lineRule="exact"/>
        <w:textDirection w:val="tbRlV"/>
        <w:rPr>
          <w:rFonts w:ascii="Simplified Arabic" w:hAnsi="Simplified Arabic"/>
          <w:b/>
          <w:sz w:val="26"/>
          <w:szCs w:val="26"/>
          <w:lang w:val="ar-SA" w:eastAsia="zh-TW" w:bidi="en-GB"/>
        </w:rPr>
      </w:pPr>
      <w:r w:rsidRPr="002873C4">
        <w:rPr>
          <w:rFonts w:ascii="Simplified Arabic" w:hAnsi="Simplified Arabic"/>
          <w:b/>
          <w:bCs/>
          <w:sz w:val="26"/>
          <w:szCs w:val="26"/>
          <w:rtl/>
        </w:rPr>
        <w:t>لجنة مناهضة التعذيب</w:t>
      </w:r>
    </w:p>
    <w:p w14:paraId="278B4EA0" w14:textId="66803B10" w:rsidR="003A34FF" w:rsidRPr="002873C4" w:rsidRDefault="003A34FF" w:rsidP="003A34FF">
      <w:pPr>
        <w:pStyle w:val="HChGA"/>
        <w:rPr>
          <w:rFonts w:eastAsiaTheme="minorEastAsia"/>
          <w:sz w:val="34"/>
          <w:szCs w:val="34"/>
          <w:lang w:val="es-ES" w:eastAsia="zh-TW" w:bidi="en-GB"/>
        </w:rPr>
      </w:pPr>
      <w:r w:rsidRPr="002873C4">
        <w:rPr>
          <w:rFonts w:eastAsiaTheme="minorEastAsia"/>
          <w:rtl/>
        </w:rPr>
        <w:tab/>
      </w:r>
      <w:r w:rsidRPr="002873C4">
        <w:rPr>
          <w:rFonts w:eastAsiaTheme="minorEastAsia"/>
          <w:rtl/>
        </w:rPr>
        <w:tab/>
        <w:t>الملاحظات الختامية بشأن التقرير الدوري الرابع لبلجيكا</w:t>
      </w:r>
      <w:r w:rsidR="00E654A6" w:rsidRPr="002873C4">
        <w:rPr>
          <w:rStyle w:val="FootnoteReference"/>
          <w:rFonts w:eastAsiaTheme="minorEastAsia"/>
          <w:sz w:val="26"/>
          <w:szCs w:val="26"/>
          <w:vertAlign w:val="baseline"/>
          <w:rtl/>
          <w:lang w:val="es-ES" w:eastAsia="zh-TW"/>
        </w:rPr>
        <w:footnoteReference w:customMarkFollows="1" w:id="1"/>
        <w:t>*</w:t>
      </w:r>
    </w:p>
    <w:p w14:paraId="2654264B" w14:textId="5FE8336E" w:rsidR="003A34FF" w:rsidRPr="00667E41" w:rsidRDefault="003A34FF" w:rsidP="003A34FF">
      <w:pPr>
        <w:pStyle w:val="SingleTxtGA"/>
        <w:rPr>
          <w:rFonts w:eastAsiaTheme="minorEastAsia"/>
          <w:spacing w:val="-6"/>
          <w:lang w:val="ar-SA" w:eastAsia="zh-TW" w:bidi="en-GB"/>
        </w:rPr>
      </w:pPr>
      <w:r w:rsidRPr="002873C4">
        <w:rPr>
          <w:rFonts w:eastAsiaTheme="minorEastAsia"/>
          <w:rtl/>
        </w:rPr>
        <w:t>1</w:t>
      </w:r>
      <w:r w:rsidRPr="00667E41">
        <w:rPr>
          <w:rFonts w:eastAsiaTheme="minorEastAsia"/>
          <w:rtl/>
        </w:rPr>
        <w:t>-</w:t>
      </w:r>
      <w:r w:rsidRPr="00667E41">
        <w:rPr>
          <w:rFonts w:eastAsiaTheme="minorEastAsia"/>
          <w:rtl/>
        </w:rPr>
        <w:tab/>
        <w:t>نظرت لجنة مناهضة التعذيب في التقرير الدوري الرابع لبلجيكا</w:t>
      </w:r>
      <w:r w:rsidR="00E654A6" w:rsidRPr="00530953">
        <w:rPr>
          <w:rStyle w:val="FootnoteReference"/>
          <w:rFonts w:eastAsiaTheme="minorEastAsia"/>
          <w:szCs w:val="22"/>
          <w:rtl/>
        </w:rPr>
        <w:t>(</w:t>
      </w:r>
      <w:r w:rsidR="00E654A6" w:rsidRPr="002873C4">
        <w:rPr>
          <w:rStyle w:val="FootnoteReference"/>
          <w:rFonts w:eastAsiaTheme="minorEastAsia"/>
          <w:szCs w:val="22"/>
          <w:lang w:val="en-US"/>
        </w:rPr>
        <w:footnoteReference w:id="2"/>
      </w:r>
      <w:r w:rsidR="00E654A6" w:rsidRPr="00530953">
        <w:rPr>
          <w:rStyle w:val="FootnoteReference"/>
          <w:rFonts w:eastAsiaTheme="minorEastAsia"/>
          <w:szCs w:val="22"/>
          <w:rtl/>
        </w:rPr>
        <w:t>)</w:t>
      </w:r>
      <w:r w:rsidRPr="00667E41">
        <w:rPr>
          <w:rFonts w:eastAsiaTheme="minorEastAsia"/>
          <w:rtl/>
        </w:rPr>
        <w:t xml:space="preserve"> في جلستيها </w:t>
      </w:r>
      <w:r w:rsidRPr="002873C4">
        <w:rPr>
          <w:rFonts w:eastAsiaTheme="minorEastAsia"/>
          <w:rtl/>
        </w:rPr>
        <w:t>1830</w:t>
      </w:r>
      <w:r w:rsidRPr="00667E41">
        <w:rPr>
          <w:rFonts w:eastAsiaTheme="minorEastAsia"/>
          <w:rtl/>
        </w:rPr>
        <w:t xml:space="preserve"> و</w:t>
      </w:r>
      <w:r w:rsidRPr="002873C4">
        <w:rPr>
          <w:rFonts w:eastAsiaTheme="minorEastAsia"/>
          <w:rtl/>
        </w:rPr>
        <w:t>1831</w:t>
      </w:r>
      <w:r w:rsidR="00E654A6" w:rsidRPr="00530953">
        <w:rPr>
          <w:rStyle w:val="FootnoteReference"/>
          <w:rFonts w:eastAsiaTheme="minorEastAsia"/>
          <w:szCs w:val="22"/>
          <w:rtl/>
        </w:rPr>
        <w:t>(</w:t>
      </w:r>
      <w:r w:rsidR="00E654A6" w:rsidRPr="002873C4">
        <w:rPr>
          <w:rStyle w:val="FootnoteReference"/>
          <w:rFonts w:eastAsiaTheme="minorEastAsia"/>
          <w:szCs w:val="22"/>
          <w:lang w:val="en-US"/>
        </w:rPr>
        <w:footnoteReference w:id="3"/>
      </w:r>
      <w:r w:rsidR="00E654A6" w:rsidRPr="00530953">
        <w:rPr>
          <w:rStyle w:val="FootnoteReference"/>
          <w:rFonts w:eastAsiaTheme="minorEastAsia"/>
          <w:szCs w:val="22"/>
          <w:rtl/>
        </w:rPr>
        <w:t>)</w:t>
      </w:r>
      <w:r w:rsidRPr="00667E41">
        <w:rPr>
          <w:rFonts w:eastAsiaTheme="minorEastAsia"/>
          <w:rtl/>
        </w:rPr>
        <w:t>، المعقودتين عن بُعد بسبب جائحة مرض فيروس كورونا (كوفيد-</w:t>
      </w:r>
      <w:r w:rsidRPr="002873C4">
        <w:rPr>
          <w:rFonts w:eastAsiaTheme="minorEastAsia"/>
          <w:rtl/>
        </w:rPr>
        <w:t>19</w:t>
      </w:r>
      <w:r w:rsidRPr="00667E41">
        <w:rPr>
          <w:rFonts w:eastAsiaTheme="minorEastAsia"/>
          <w:rtl/>
        </w:rPr>
        <w:t xml:space="preserve">)، في </w:t>
      </w:r>
      <w:r w:rsidRPr="002873C4">
        <w:rPr>
          <w:rFonts w:eastAsiaTheme="minorEastAsia"/>
          <w:rtl/>
        </w:rPr>
        <w:t>15</w:t>
      </w:r>
      <w:r w:rsidRPr="00667E41">
        <w:rPr>
          <w:rFonts w:eastAsiaTheme="minorEastAsia"/>
          <w:rtl/>
        </w:rPr>
        <w:t xml:space="preserve"> و</w:t>
      </w:r>
      <w:r w:rsidRPr="002873C4">
        <w:rPr>
          <w:rFonts w:eastAsiaTheme="minorEastAsia"/>
          <w:rtl/>
        </w:rPr>
        <w:t>16</w:t>
      </w:r>
      <w:r w:rsidRPr="00667E41">
        <w:rPr>
          <w:rFonts w:eastAsiaTheme="minorEastAsia"/>
          <w:rtl/>
        </w:rPr>
        <w:t xml:space="preserve"> </w:t>
      </w:r>
      <w:r w:rsidRPr="00667E41">
        <w:rPr>
          <w:rFonts w:eastAsiaTheme="minorEastAsia"/>
          <w:spacing w:val="-6"/>
          <w:rtl/>
        </w:rPr>
        <w:t>تموز/</w:t>
      </w:r>
      <w:r w:rsidR="003144E2" w:rsidRPr="00667E41">
        <w:rPr>
          <w:rFonts w:eastAsiaTheme="minorEastAsia" w:hint="cs"/>
          <w:spacing w:val="-6"/>
          <w:rtl/>
        </w:rPr>
        <w:t xml:space="preserve"> </w:t>
      </w:r>
      <w:r w:rsidRPr="00667E41">
        <w:rPr>
          <w:rFonts w:eastAsiaTheme="minorEastAsia"/>
          <w:spacing w:val="-6"/>
          <w:rtl/>
        </w:rPr>
        <w:t xml:space="preserve">يوليه </w:t>
      </w:r>
      <w:r w:rsidRPr="002873C4">
        <w:rPr>
          <w:rFonts w:eastAsiaTheme="minorEastAsia"/>
          <w:spacing w:val="-6"/>
          <w:rtl/>
        </w:rPr>
        <w:t>2021</w:t>
      </w:r>
      <w:r w:rsidRPr="00667E41">
        <w:rPr>
          <w:rFonts w:eastAsiaTheme="minorEastAsia"/>
          <w:spacing w:val="-6"/>
          <w:rtl/>
        </w:rPr>
        <w:t xml:space="preserve">، واعتمدت في جلستها </w:t>
      </w:r>
      <w:r w:rsidRPr="002873C4">
        <w:rPr>
          <w:rFonts w:eastAsiaTheme="minorEastAsia"/>
          <w:spacing w:val="-6"/>
          <w:rtl/>
        </w:rPr>
        <w:t>1838</w:t>
      </w:r>
      <w:r w:rsidRPr="00667E41">
        <w:rPr>
          <w:rFonts w:eastAsiaTheme="minorEastAsia"/>
          <w:spacing w:val="-6"/>
          <w:rtl/>
        </w:rPr>
        <w:t xml:space="preserve">، المعقودة في </w:t>
      </w:r>
      <w:r w:rsidRPr="002873C4">
        <w:rPr>
          <w:rFonts w:eastAsiaTheme="minorEastAsia"/>
          <w:spacing w:val="-6"/>
          <w:rtl/>
        </w:rPr>
        <w:t>28</w:t>
      </w:r>
      <w:r w:rsidRPr="00667E41">
        <w:rPr>
          <w:rFonts w:eastAsiaTheme="minorEastAsia"/>
          <w:spacing w:val="-6"/>
          <w:rtl/>
        </w:rPr>
        <w:t xml:space="preserve"> تموز/يوليه </w:t>
      </w:r>
      <w:r w:rsidRPr="002873C4">
        <w:rPr>
          <w:rFonts w:eastAsiaTheme="minorEastAsia"/>
          <w:spacing w:val="-6"/>
          <w:rtl/>
        </w:rPr>
        <w:t>2021</w:t>
      </w:r>
      <w:r w:rsidRPr="00667E41">
        <w:rPr>
          <w:rFonts w:eastAsiaTheme="minorEastAsia"/>
          <w:spacing w:val="-6"/>
          <w:rtl/>
        </w:rPr>
        <w:t xml:space="preserve">، هذه الملاحظات الختامية. </w:t>
      </w:r>
    </w:p>
    <w:p w14:paraId="054DE0BE" w14:textId="77777777" w:rsidR="003A34FF" w:rsidRPr="002873C4" w:rsidRDefault="003A34FF" w:rsidP="00A26F3B">
      <w:pPr>
        <w:pStyle w:val="H1GA"/>
        <w:rPr>
          <w:rFonts w:eastAsiaTheme="minorEastAsia"/>
          <w:lang w:val="en-US" w:eastAsia="zh-TW" w:bidi="en-GB"/>
        </w:rPr>
      </w:pPr>
      <w:r w:rsidRPr="002873C4">
        <w:rPr>
          <w:rFonts w:eastAsiaTheme="minorEastAsia"/>
          <w:rtl/>
        </w:rPr>
        <w:tab/>
        <w:t>ألف-</w:t>
      </w:r>
      <w:r w:rsidRPr="002873C4">
        <w:rPr>
          <w:rFonts w:eastAsiaTheme="minorEastAsia"/>
          <w:rtl/>
        </w:rPr>
        <w:tab/>
        <w:t xml:space="preserve">مقدمة </w:t>
      </w:r>
    </w:p>
    <w:p w14:paraId="17B3962B" w14:textId="77777777" w:rsidR="003A34FF" w:rsidRPr="00667E41" w:rsidRDefault="003A34FF" w:rsidP="003A34FF">
      <w:pPr>
        <w:pStyle w:val="SingleTxtGA"/>
        <w:rPr>
          <w:rFonts w:eastAsiaTheme="minorEastAsia"/>
          <w:lang w:eastAsia="zh-TW" w:bidi="en-GB"/>
        </w:rPr>
      </w:pPr>
      <w:r w:rsidRPr="002873C4">
        <w:rPr>
          <w:rFonts w:eastAsiaTheme="minorEastAsia"/>
          <w:rtl/>
        </w:rPr>
        <w:t>2</w:t>
      </w:r>
      <w:r w:rsidRPr="00667E41">
        <w:rPr>
          <w:rFonts w:eastAsiaTheme="minorEastAsia"/>
          <w:rtl/>
        </w:rPr>
        <w:t>-</w:t>
      </w:r>
      <w:r w:rsidRPr="00667E41">
        <w:rPr>
          <w:rFonts w:eastAsiaTheme="minorEastAsia"/>
          <w:rtl/>
        </w:rPr>
        <w:tab/>
        <w:t xml:space="preserve">ترحب اللجنة مع الارتياح بتقديم تقرير الدولة الطرف الدوري الرابع، الذي يمتثل </w:t>
      </w:r>
      <w:bookmarkStart w:id="0" w:name="_Hlk82163728"/>
      <w:r w:rsidRPr="00667E41">
        <w:rPr>
          <w:rFonts w:eastAsiaTheme="minorEastAsia"/>
          <w:rtl/>
        </w:rPr>
        <w:t>المبادئَ</w:t>
      </w:r>
      <w:bookmarkEnd w:id="0"/>
      <w:r w:rsidRPr="00667E41">
        <w:rPr>
          <w:rFonts w:eastAsiaTheme="minorEastAsia"/>
          <w:rtl/>
        </w:rPr>
        <w:t xml:space="preserve"> التوجيهية لإعداد التقارير الدورية. وتقدر اللجنة موافقة الدولة الطرف على إجراء الحوار عن بعد بسبب التدابير الإدارية التي فرضتها المفوضية السامية لحقوق الإنسان في سياق جائحة كوفيد-</w:t>
      </w:r>
      <w:r w:rsidRPr="002873C4">
        <w:rPr>
          <w:rFonts w:eastAsiaTheme="minorEastAsia"/>
          <w:rtl/>
        </w:rPr>
        <w:t>19</w:t>
      </w:r>
      <w:r w:rsidRPr="00667E41">
        <w:rPr>
          <w:rFonts w:eastAsiaTheme="minorEastAsia"/>
          <w:rtl/>
        </w:rPr>
        <w:t>.</w:t>
      </w:r>
    </w:p>
    <w:p w14:paraId="5F94AB7D" w14:textId="77777777" w:rsidR="003A34FF" w:rsidRPr="00667E41" w:rsidRDefault="003A34FF" w:rsidP="003A34FF">
      <w:pPr>
        <w:pStyle w:val="SingleTxtGA"/>
        <w:rPr>
          <w:rFonts w:eastAsiaTheme="minorEastAsia"/>
          <w:lang w:eastAsia="zh-TW" w:bidi="en-GB"/>
        </w:rPr>
      </w:pPr>
      <w:r w:rsidRPr="002873C4">
        <w:rPr>
          <w:rFonts w:eastAsiaTheme="minorEastAsia"/>
          <w:rtl/>
        </w:rPr>
        <w:t>3</w:t>
      </w:r>
      <w:r w:rsidRPr="00667E41">
        <w:rPr>
          <w:rFonts w:eastAsiaTheme="minorEastAsia"/>
          <w:rtl/>
        </w:rPr>
        <w:t>-</w:t>
      </w:r>
      <w:r w:rsidRPr="00667E41">
        <w:rPr>
          <w:rFonts w:eastAsiaTheme="minorEastAsia"/>
          <w:rtl/>
        </w:rPr>
        <w:tab/>
        <w:t xml:space="preserve">وترحب اللجنة بالحوار البنّاء الذي أجرته مع وفد الدولة الطرف المتعدد التخصصات وتشكر الدولةَ الطرف على الردود والمعلومات الإضافية المقدمة. </w:t>
      </w:r>
    </w:p>
    <w:p w14:paraId="6583B944" w14:textId="6A09E8B6" w:rsidR="003A34FF" w:rsidRPr="002873C4" w:rsidRDefault="003A34FF" w:rsidP="00A26F3B">
      <w:pPr>
        <w:pStyle w:val="H1GA"/>
        <w:rPr>
          <w:rFonts w:eastAsiaTheme="minorEastAsia"/>
          <w:lang w:val="es-ES" w:eastAsia="zh-TW" w:bidi="en-GB"/>
        </w:rPr>
      </w:pPr>
      <w:r w:rsidRPr="002873C4">
        <w:rPr>
          <w:rFonts w:eastAsiaTheme="minorEastAsia"/>
          <w:rtl/>
        </w:rPr>
        <w:tab/>
        <w:t>باء-</w:t>
      </w:r>
      <w:r w:rsidRPr="002873C4">
        <w:rPr>
          <w:rFonts w:eastAsiaTheme="minorEastAsia"/>
          <w:rtl/>
        </w:rPr>
        <w:tab/>
        <w:t>الجوانب الإيجابية</w:t>
      </w:r>
    </w:p>
    <w:p w14:paraId="09676443" w14:textId="2A48E5BE" w:rsidR="003A34FF" w:rsidRPr="00667E41" w:rsidRDefault="003A34FF" w:rsidP="003A34FF">
      <w:pPr>
        <w:pStyle w:val="SingleTxtGA"/>
        <w:rPr>
          <w:rFonts w:eastAsiaTheme="minorEastAsia"/>
          <w:lang w:eastAsia="zh-TW" w:bidi="en-GB"/>
        </w:rPr>
      </w:pPr>
      <w:r w:rsidRPr="002873C4">
        <w:rPr>
          <w:rFonts w:eastAsiaTheme="minorEastAsia"/>
          <w:rtl/>
        </w:rPr>
        <w:t>4</w:t>
      </w:r>
      <w:r w:rsidRPr="00667E41">
        <w:rPr>
          <w:rFonts w:eastAsiaTheme="minorEastAsia"/>
          <w:rtl/>
        </w:rPr>
        <w:t>-</w:t>
      </w:r>
      <w:r w:rsidRPr="00667E41">
        <w:rPr>
          <w:rFonts w:eastAsiaTheme="minorEastAsia"/>
          <w:rtl/>
        </w:rPr>
        <w:tab/>
        <w:t>ترحب اللجنة بتصديق الدولة الطرف على الصكوك الدولية التالية أو بانضمامها إليها منذ النظر في تقريرها الدوري الثالث</w:t>
      </w:r>
      <w:r w:rsidR="00E654A6" w:rsidRPr="00530953">
        <w:rPr>
          <w:rStyle w:val="FootnoteReference"/>
          <w:rFonts w:eastAsiaTheme="minorEastAsia"/>
          <w:szCs w:val="22"/>
          <w:rtl/>
        </w:rPr>
        <w:t>(</w:t>
      </w:r>
      <w:r w:rsidR="00E654A6" w:rsidRPr="002873C4">
        <w:rPr>
          <w:rStyle w:val="FootnoteReference"/>
          <w:rFonts w:eastAsiaTheme="minorEastAsia"/>
          <w:szCs w:val="22"/>
          <w:lang w:val="en-US"/>
        </w:rPr>
        <w:footnoteReference w:id="4"/>
      </w:r>
      <w:r w:rsidR="00E654A6" w:rsidRPr="00530953">
        <w:rPr>
          <w:rStyle w:val="FootnoteReference"/>
          <w:rFonts w:eastAsiaTheme="minorEastAsia"/>
          <w:szCs w:val="22"/>
          <w:rtl/>
        </w:rPr>
        <w:t>)</w:t>
      </w:r>
      <w:r w:rsidRPr="00667E41">
        <w:rPr>
          <w:rFonts w:eastAsiaTheme="minorEastAsia"/>
        </w:rPr>
        <w:t>:</w:t>
      </w:r>
    </w:p>
    <w:p w14:paraId="5E7E09CC" w14:textId="6DBA2479" w:rsidR="003A34FF" w:rsidRPr="00667E41" w:rsidRDefault="007F06D2" w:rsidP="003A34FF">
      <w:pPr>
        <w:pStyle w:val="SingleTxtGA"/>
        <w:rPr>
          <w:rFonts w:eastAsiaTheme="minorEastAsia"/>
          <w:lang w:val="es-ES" w:eastAsia="zh-TW" w:bidi="en-GB"/>
        </w:rPr>
      </w:pPr>
      <w:r w:rsidRPr="00667E41">
        <w:rPr>
          <w:rFonts w:eastAsiaTheme="minorEastAsia"/>
          <w:rtl/>
        </w:rPr>
        <w:tab/>
      </w:r>
      <w:r w:rsidR="003A34FF" w:rsidRPr="00667E41">
        <w:rPr>
          <w:rFonts w:eastAsiaTheme="minorEastAsia"/>
          <w:rtl/>
        </w:rPr>
        <w:t>(أ)</w:t>
      </w:r>
      <w:r w:rsidR="003A34FF" w:rsidRPr="00667E41">
        <w:rPr>
          <w:rFonts w:eastAsiaTheme="minorEastAsia"/>
          <w:rtl/>
        </w:rPr>
        <w:tab/>
        <w:t>البروتوكول الاختياري لاتفاقية حقوق الطفل المتعلق بإجراء تقديم البلاغات، في عام</w:t>
      </w:r>
      <w:r w:rsidR="00E654A6" w:rsidRPr="00667E41">
        <w:rPr>
          <w:rFonts w:eastAsiaTheme="minorEastAsia" w:hint="cs"/>
          <w:rtl/>
        </w:rPr>
        <w:t> </w:t>
      </w:r>
      <w:r w:rsidR="003A34FF" w:rsidRPr="002873C4">
        <w:rPr>
          <w:rFonts w:eastAsiaTheme="minorEastAsia"/>
          <w:rtl/>
        </w:rPr>
        <w:t>2014</w:t>
      </w:r>
      <w:r w:rsidR="003A34FF" w:rsidRPr="00667E41">
        <w:rPr>
          <w:rFonts w:eastAsiaTheme="minorEastAsia"/>
          <w:rtl/>
        </w:rPr>
        <w:t>؛</w:t>
      </w:r>
    </w:p>
    <w:p w14:paraId="244ABE70" w14:textId="6E081DF2" w:rsidR="003A34FF" w:rsidRPr="00667E41" w:rsidRDefault="007F06D2" w:rsidP="003A34FF">
      <w:pPr>
        <w:pStyle w:val="SingleTxtGA"/>
        <w:rPr>
          <w:rFonts w:eastAsiaTheme="minorEastAsia"/>
          <w:lang w:eastAsia="zh-TW" w:bidi="en-GB"/>
        </w:rPr>
      </w:pPr>
      <w:r w:rsidRPr="00667E41">
        <w:rPr>
          <w:rFonts w:eastAsiaTheme="minorEastAsia"/>
          <w:rtl/>
        </w:rPr>
        <w:tab/>
      </w:r>
      <w:r w:rsidR="003A34FF" w:rsidRPr="00667E41">
        <w:rPr>
          <w:rFonts w:eastAsiaTheme="minorEastAsia"/>
          <w:rtl/>
        </w:rPr>
        <w:t>(ب)</w:t>
      </w:r>
      <w:r w:rsidR="003A34FF" w:rsidRPr="00667E41">
        <w:rPr>
          <w:rFonts w:eastAsiaTheme="minorEastAsia"/>
          <w:rtl/>
        </w:rPr>
        <w:tab/>
        <w:t xml:space="preserve">البروتوكول الاختياري الملحق بالعهد الدولي الخاص بالحقوق الاقتصادية والاجتماعية والثقافية، في عام </w:t>
      </w:r>
      <w:r w:rsidR="003A34FF" w:rsidRPr="002873C4">
        <w:rPr>
          <w:rFonts w:eastAsiaTheme="minorEastAsia"/>
          <w:rtl/>
        </w:rPr>
        <w:t>2014</w:t>
      </w:r>
      <w:r w:rsidR="003A34FF" w:rsidRPr="00667E41">
        <w:rPr>
          <w:rFonts w:eastAsiaTheme="minorEastAsia"/>
          <w:rtl/>
        </w:rPr>
        <w:t>؛</w:t>
      </w:r>
    </w:p>
    <w:p w14:paraId="627894AB" w14:textId="4871BD9B" w:rsidR="003A34FF" w:rsidRPr="00667E41" w:rsidRDefault="007F06D2" w:rsidP="003A34FF">
      <w:pPr>
        <w:pStyle w:val="SingleTxtGA"/>
        <w:rPr>
          <w:rFonts w:eastAsiaTheme="minorEastAsia"/>
          <w:lang w:val="ar-SA" w:eastAsia="zh-TW" w:bidi="en-GB"/>
        </w:rPr>
      </w:pPr>
      <w:r w:rsidRPr="00667E41">
        <w:rPr>
          <w:rFonts w:eastAsiaTheme="minorEastAsia"/>
          <w:rtl/>
        </w:rPr>
        <w:tab/>
      </w:r>
      <w:r w:rsidR="003A34FF" w:rsidRPr="00667E41">
        <w:rPr>
          <w:rFonts w:eastAsiaTheme="minorEastAsia"/>
          <w:rtl/>
        </w:rPr>
        <w:t>(ج)</w:t>
      </w:r>
      <w:r w:rsidR="003A34FF" w:rsidRPr="00667E41">
        <w:rPr>
          <w:rFonts w:eastAsiaTheme="minorEastAsia"/>
          <w:rtl/>
        </w:rPr>
        <w:tab/>
        <w:t xml:space="preserve">الاتفاقية المتعلقة بخفض حالات انعدام الجنسية، في عام </w:t>
      </w:r>
      <w:r w:rsidR="003A34FF" w:rsidRPr="002873C4">
        <w:rPr>
          <w:rFonts w:eastAsiaTheme="minorEastAsia"/>
          <w:rtl/>
        </w:rPr>
        <w:t>2014</w:t>
      </w:r>
      <w:r w:rsidR="003A34FF" w:rsidRPr="00667E41">
        <w:rPr>
          <w:rFonts w:eastAsiaTheme="minorEastAsia"/>
          <w:rtl/>
        </w:rPr>
        <w:t xml:space="preserve">. </w:t>
      </w:r>
    </w:p>
    <w:p w14:paraId="46EC56FC" w14:textId="67F2E3E4" w:rsidR="003A34FF" w:rsidRPr="00667E41" w:rsidRDefault="003A34FF" w:rsidP="009A3DA1">
      <w:pPr>
        <w:pStyle w:val="SingleTxtGA"/>
        <w:spacing w:line="350" w:lineRule="exact"/>
        <w:rPr>
          <w:rFonts w:eastAsiaTheme="minorEastAsia"/>
          <w:lang w:eastAsia="zh-TW" w:bidi="en-GB"/>
        </w:rPr>
      </w:pPr>
      <w:r w:rsidRPr="002873C4">
        <w:rPr>
          <w:rFonts w:eastAsiaTheme="minorEastAsia"/>
          <w:rtl/>
        </w:rPr>
        <w:lastRenderedPageBreak/>
        <w:t>5</w:t>
      </w:r>
      <w:r w:rsidRPr="00667E41">
        <w:rPr>
          <w:rFonts w:eastAsiaTheme="minorEastAsia"/>
          <w:rtl/>
        </w:rPr>
        <w:t>-</w:t>
      </w:r>
      <w:r w:rsidRPr="00667E41">
        <w:rPr>
          <w:rFonts w:eastAsiaTheme="minorEastAsia"/>
          <w:rtl/>
        </w:rPr>
        <w:tab/>
        <w:t xml:space="preserve">وترحب اللجنة أيضاً بالتدابير التشريعية والإدارية والمؤسسية التالية التي اتخذتها الدولة الطرف لإنفاذ الاتفاقية، </w:t>
      </w:r>
      <w:r w:rsidR="008630ED" w:rsidRPr="00667E41">
        <w:rPr>
          <w:rFonts w:eastAsiaTheme="minorEastAsia"/>
          <w:rtl/>
        </w:rPr>
        <w:t>لا سيما</w:t>
      </w:r>
      <w:r w:rsidRPr="00667E41">
        <w:rPr>
          <w:rFonts w:eastAsiaTheme="minorEastAsia"/>
          <w:rtl/>
        </w:rPr>
        <w:t xml:space="preserve"> ما يلي</w:t>
      </w:r>
      <w:r w:rsidRPr="00667E41">
        <w:rPr>
          <w:rFonts w:eastAsiaTheme="minorEastAsia"/>
        </w:rPr>
        <w:t>:</w:t>
      </w:r>
      <w:r w:rsidRPr="00667E41">
        <w:rPr>
          <w:rFonts w:eastAsiaTheme="minorEastAsia"/>
          <w:rtl/>
        </w:rPr>
        <w:t xml:space="preserve"> </w:t>
      </w:r>
    </w:p>
    <w:p w14:paraId="73D1ECD7" w14:textId="5215C9B2" w:rsidR="003A34FF" w:rsidRPr="00667E41" w:rsidRDefault="007F06D2" w:rsidP="009A3DA1">
      <w:pPr>
        <w:pStyle w:val="SingleTxtGA"/>
        <w:spacing w:line="350" w:lineRule="exact"/>
        <w:rPr>
          <w:rFonts w:eastAsiaTheme="minorEastAsia"/>
          <w:lang w:eastAsia="zh-TW" w:bidi="en-GB"/>
        </w:rPr>
      </w:pPr>
      <w:r w:rsidRPr="00667E41">
        <w:rPr>
          <w:rFonts w:eastAsiaTheme="minorEastAsia"/>
          <w:rtl/>
        </w:rPr>
        <w:tab/>
      </w:r>
      <w:r w:rsidR="003A34FF" w:rsidRPr="00667E41">
        <w:rPr>
          <w:rFonts w:eastAsiaTheme="minorEastAsia"/>
          <w:rtl/>
        </w:rPr>
        <w:t>(أ)</w:t>
      </w:r>
      <w:r w:rsidR="003A34FF" w:rsidRPr="00667E41">
        <w:rPr>
          <w:rFonts w:eastAsiaTheme="minorEastAsia"/>
          <w:rtl/>
        </w:rPr>
        <w:tab/>
        <w:t xml:space="preserve">إنشاء مجلس الإشراف المركزي على السجون في </w:t>
      </w:r>
      <w:r w:rsidR="003A34FF" w:rsidRPr="002873C4">
        <w:rPr>
          <w:rFonts w:eastAsiaTheme="minorEastAsia"/>
          <w:rtl/>
        </w:rPr>
        <w:t>24</w:t>
      </w:r>
      <w:r w:rsidR="003A34FF" w:rsidRPr="00667E41">
        <w:rPr>
          <w:rFonts w:eastAsiaTheme="minorEastAsia"/>
          <w:rtl/>
        </w:rPr>
        <w:t xml:space="preserve"> نيسان/أبريل </w:t>
      </w:r>
      <w:r w:rsidR="003A34FF" w:rsidRPr="002873C4">
        <w:rPr>
          <w:rFonts w:eastAsiaTheme="minorEastAsia"/>
          <w:rtl/>
        </w:rPr>
        <w:t>2019</w:t>
      </w:r>
      <w:r w:rsidR="003A34FF" w:rsidRPr="00667E41">
        <w:rPr>
          <w:rFonts w:eastAsiaTheme="minorEastAsia"/>
          <w:rtl/>
        </w:rPr>
        <w:t xml:space="preserve">، وكذلك لجان الإشراف في أيلول/سبتمبر </w:t>
      </w:r>
      <w:r w:rsidR="003A34FF" w:rsidRPr="002873C4">
        <w:rPr>
          <w:rFonts w:eastAsiaTheme="minorEastAsia"/>
          <w:rtl/>
        </w:rPr>
        <w:t>2019</w:t>
      </w:r>
      <w:r w:rsidR="003A34FF" w:rsidRPr="00667E41">
        <w:rPr>
          <w:rFonts w:eastAsiaTheme="minorEastAsia"/>
          <w:rtl/>
        </w:rPr>
        <w:t xml:space="preserve">، ولجان الشكاوى في تشرين الأول/أكتوبر </w:t>
      </w:r>
      <w:r w:rsidR="003A34FF" w:rsidRPr="002873C4">
        <w:rPr>
          <w:rFonts w:eastAsiaTheme="minorEastAsia"/>
          <w:rtl/>
        </w:rPr>
        <w:t>2020</w:t>
      </w:r>
      <w:r w:rsidR="003A34FF" w:rsidRPr="00667E41">
        <w:rPr>
          <w:rFonts w:eastAsiaTheme="minorEastAsia"/>
          <w:rtl/>
        </w:rPr>
        <w:t xml:space="preserve">، والهيئات المنصوص عليها في قانون المبادئ الصادر في </w:t>
      </w:r>
      <w:r w:rsidR="003A34FF" w:rsidRPr="002873C4">
        <w:rPr>
          <w:rFonts w:eastAsiaTheme="minorEastAsia"/>
          <w:rtl/>
        </w:rPr>
        <w:t>12</w:t>
      </w:r>
      <w:r w:rsidR="003A34FF" w:rsidRPr="00667E41">
        <w:rPr>
          <w:rFonts w:eastAsiaTheme="minorEastAsia"/>
          <w:rtl/>
        </w:rPr>
        <w:t xml:space="preserve"> كانون الثاني/يناير </w:t>
      </w:r>
      <w:r w:rsidR="003A34FF" w:rsidRPr="002873C4">
        <w:rPr>
          <w:rFonts w:eastAsiaTheme="minorEastAsia"/>
          <w:rtl/>
        </w:rPr>
        <w:t>2005</w:t>
      </w:r>
      <w:r w:rsidR="003A34FF" w:rsidRPr="00667E41">
        <w:rPr>
          <w:rFonts w:eastAsiaTheme="minorEastAsia"/>
          <w:rtl/>
        </w:rPr>
        <w:t xml:space="preserve"> بشأن إدارة السجون والوضع القانوني للسجناء ("قانون المبادئ")؛</w:t>
      </w:r>
    </w:p>
    <w:p w14:paraId="5777F881" w14:textId="28E78E47" w:rsidR="003A34FF" w:rsidRPr="00667E41" w:rsidRDefault="007F06D2" w:rsidP="009A3DA1">
      <w:pPr>
        <w:pStyle w:val="SingleTxtGA"/>
        <w:spacing w:line="350" w:lineRule="exact"/>
        <w:rPr>
          <w:rFonts w:eastAsiaTheme="minorEastAsia"/>
          <w:spacing w:val="-4"/>
          <w:lang w:val="es-ES" w:eastAsia="zh-TW" w:bidi="en-GB"/>
        </w:rPr>
      </w:pPr>
      <w:r w:rsidRPr="00667E41">
        <w:rPr>
          <w:rFonts w:eastAsiaTheme="minorEastAsia"/>
          <w:spacing w:val="-4"/>
          <w:rtl/>
        </w:rPr>
        <w:tab/>
      </w:r>
      <w:r w:rsidR="003A34FF" w:rsidRPr="00667E41">
        <w:rPr>
          <w:rFonts w:eastAsiaTheme="minorEastAsia"/>
          <w:spacing w:val="-4"/>
          <w:rtl/>
        </w:rPr>
        <w:t>(ب)</w:t>
      </w:r>
      <w:r w:rsidR="003A34FF" w:rsidRPr="00667E41">
        <w:rPr>
          <w:rFonts w:eastAsiaTheme="minorEastAsia"/>
          <w:spacing w:val="-4"/>
          <w:rtl/>
        </w:rPr>
        <w:tab/>
        <w:t xml:space="preserve">قانون </w:t>
      </w:r>
      <w:r w:rsidR="003A34FF" w:rsidRPr="002873C4">
        <w:rPr>
          <w:rFonts w:eastAsiaTheme="minorEastAsia"/>
          <w:spacing w:val="-4"/>
          <w:rtl/>
        </w:rPr>
        <w:t>12</w:t>
      </w:r>
      <w:r w:rsidR="003A34FF" w:rsidRPr="00667E41">
        <w:rPr>
          <w:rFonts w:eastAsiaTheme="minorEastAsia"/>
          <w:spacing w:val="-4"/>
          <w:rtl/>
        </w:rPr>
        <w:t xml:space="preserve"> أيار/مايو </w:t>
      </w:r>
      <w:r w:rsidR="003A34FF" w:rsidRPr="002873C4">
        <w:rPr>
          <w:rFonts w:eastAsiaTheme="minorEastAsia"/>
          <w:spacing w:val="-4"/>
          <w:rtl/>
        </w:rPr>
        <w:t>2019</w:t>
      </w:r>
      <w:r w:rsidR="003A34FF" w:rsidRPr="00667E41">
        <w:rPr>
          <w:rFonts w:eastAsiaTheme="minorEastAsia"/>
          <w:spacing w:val="-4"/>
          <w:rtl/>
        </w:rPr>
        <w:t xml:space="preserve"> المتعلق بإنشاء معهد اتحادي لحماية حقوق الإنسان وتعزيزها؛</w:t>
      </w:r>
    </w:p>
    <w:p w14:paraId="30854534" w14:textId="564A00C0" w:rsidR="003A34FF" w:rsidRPr="00667E41" w:rsidRDefault="007F06D2" w:rsidP="009A3DA1">
      <w:pPr>
        <w:pStyle w:val="SingleTxtGA"/>
        <w:spacing w:line="350" w:lineRule="exact"/>
        <w:rPr>
          <w:rFonts w:eastAsiaTheme="minorEastAsia"/>
          <w:lang w:val="ar-SA" w:eastAsia="zh-TW" w:bidi="en-GB"/>
        </w:rPr>
      </w:pPr>
      <w:r w:rsidRPr="00667E41">
        <w:rPr>
          <w:rFonts w:eastAsiaTheme="minorEastAsia"/>
          <w:rtl/>
        </w:rPr>
        <w:tab/>
      </w:r>
      <w:r w:rsidR="003A34FF" w:rsidRPr="00667E41">
        <w:rPr>
          <w:rFonts w:eastAsiaTheme="minorEastAsia"/>
          <w:rtl/>
        </w:rPr>
        <w:t>(ج)</w:t>
      </w:r>
      <w:r w:rsidR="003A34FF" w:rsidRPr="00667E41">
        <w:rPr>
          <w:rFonts w:eastAsiaTheme="minorEastAsia"/>
          <w:rtl/>
        </w:rPr>
        <w:tab/>
        <w:t xml:space="preserve">قانون </w:t>
      </w:r>
      <w:r w:rsidR="003A34FF" w:rsidRPr="002873C4">
        <w:rPr>
          <w:rFonts w:eastAsiaTheme="minorEastAsia"/>
          <w:rtl/>
        </w:rPr>
        <w:t>23</w:t>
      </w:r>
      <w:r w:rsidR="003A34FF" w:rsidRPr="00667E41">
        <w:rPr>
          <w:rFonts w:eastAsiaTheme="minorEastAsia"/>
          <w:rtl/>
        </w:rPr>
        <w:t xml:space="preserve"> آذار/مارس </w:t>
      </w:r>
      <w:r w:rsidR="003A34FF" w:rsidRPr="002873C4">
        <w:rPr>
          <w:rFonts w:eastAsiaTheme="minorEastAsia"/>
          <w:rtl/>
        </w:rPr>
        <w:t>2019</w:t>
      </w:r>
      <w:r w:rsidR="003A34FF" w:rsidRPr="00667E41">
        <w:rPr>
          <w:rFonts w:eastAsiaTheme="minorEastAsia"/>
          <w:rtl/>
        </w:rPr>
        <w:t xml:space="preserve"> المتعلق بتنظيم خدمات السجون والنظام الأساسي لموظفي السجون، الذي ينص على الحد الأدنى من الخدمة في حالة إضراب موظفي السجون؛</w:t>
      </w:r>
    </w:p>
    <w:p w14:paraId="03BCBBA7" w14:textId="721F0261" w:rsidR="003A34FF" w:rsidRPr="00667E41" w:rsidRDefault="007F06D2" w:rsidP="009A3DA1">
      <w:pPr>
        <w:pStyle w:val="SingleTxtGA"/>
        <w:spacing w:line="350" w:lineRule="exact"/>
        <w:rPr>
          <w:rFonts w:eastAsiaTheme="minorEastAsia"/>
          <w:lang w:val="es-ES" w:eastAsia="zh-TW" w:bidi="en-GB"/>
        </w:rPr>
      </w:pPr>
      <w:r w:rsidRPr="00667E41">
        <w:rPr>
          <w:rFonts w:eastAsiaTheme="minorEastAsia"/>
          <w:rtl/>
        </w:rPr>
        <w:tab/>
      </w:r>
      <w:r w:rsidR="003A34FF" w:rsidRPr="00667E41">
        <w:rPr>
          <w:rFonts w:eastAsiaTheme="minorEastAsia"/>
          <w:rtl/>
        </w:rPr>
        <w:t>(د)</w:t>
      </w:r>
      <w:r w:rsidR="003A34FF" w:rsidRPr="00667E41">
        <w:rPr>
          <w:rFonts w:eastAsiaTheme="minorEastAsia"/>
          <w:rtl/>
        </w:rPr>
        <w:tab/>
        <w:t xml:space="preserve">قانون </w:t>
      </w:r>
      <w:r w:rsidR="003A34FF" w:rsidRPr="002873C4">
        <w:rPr>
          <w:rFonts w:eastAsiaTheme="minorEastAsia"/>
          <w:rtl/>
        </w:rPr>
        <w:t>6</w:t>
      </w:r>
      <w:r w:rsidR="003A34FF" w:rsidRPr="00667E41">
        <w:rPr>
          <w:rFonts w:eastAsiaTheme="minorEastAsia"/>
          <w:rtl/>
        </w:rPr>
        <w:t xml:space="preserve"> تموز/يوليه </w:t>
      </w:r>
      <w:r w:rsidR="003A34FF" w:rsidRPr="002873C4">
        <w:rPr>
          <w:rFonts w:eastAsiaTheme="minorEastAsia"/>
          <w:rtl/>
        </w:rPr>
        <w:t>2016</w:t>
      </w:r>
      <w:r w:rsidR="003A34FF" w:rsidRPr="00667E41">
        <w:rPr>
          <w:rFonts w:eastAsiaTheme="minorEastAsia"/>
          <w:rtl/>
        </w:rPr>
        <w:t xml:space="preserve"> المعدل للقانون القضائي بشأن المساعدة القانونية، وقانون</w:t>
      </w:r>
      <w:r w:rsidR="003144E2" w:rsidRPr="00667E41">
        <w:rPr>
          <w:rFonts w:eastAsiaTheme="minorEastAsia" w:hint="cs"/>
          <w:rtl/>
        </w:rPr>
        <w:t> </w:t>
      </w:r>
      <w:r w:rsidR="003A34FF" w:rsidRPr="002873C4">
        <w:rPr>
          <w:rFonts w:eastAsiaTheme="minorEastAsia"/>
          <w:rtl/>
        </w:rPr>
        <w:t>21</w:t>
      </w:r>
      <w:r w:rsidR="003A34FF" w:rsidRPr="00667E41">
        <w:rPr>
          <w:rFonts w:eastAsiaTheme="minorEastAsia"/>
          <w:rtl/>
        </w:rPr>
        <w:t xml:space="preserve"> تشرين الثاني/نوفمبر </w:t>
      </w:r>
      <w:r w:rsidR="003A34FF" w:rsidRPr="002873C4">
        <w:rPr>
          <w:rFonts w:eastAsiaTheme="minorEastAsia"/>
          <w:rtl/>
        </w:rPr>
        <w:t>2016</w:t>
      </w:r>
      <w:r w:rsidR="003A34FF" w:rsidRPr="00667E41">
        <w:rPr>
          <w:rFonts w:eastAsiaTheme="minorEastAsia"/>
          <w:rtl/>
        </w:rPr>
        <w:t xml:space="preserve"> المتعلق بحقوق معينة للأشخاص الخاضعين للاستجواب </w:t>
      </w:r>
      <w:r w:rsidR="003A34FF" w:rsidRPr="00667E41">
        <w:rPr>
          <w:rFonts w:eastAsiaTheme="minorEastAsia"/>
          <w:spacing w:val="-4"/>
          <w:rtl/>
        </w:rPr>
        <w:t>("قانون</w:t>
      </w:r>
      <w:r w:rsidR="003144E2" w:rsidRPr="00667E41">
        <w:rPr>
          <w:rFonts w:eastAsiaTheme="minorEastAsia" w:hint="cs"/>
          <w:spacing w:val="-4"/>
          <w:rtl/>
        </w:rPr>
        <w:t> </w:t>
      </w:r>
      <w:proofErr w:type="spellStart"/>
      <w:r w:rsidR="003A34FF" w:rsidRPr="00667E41">
        <w:rPr>
          <w:rFonts w:eastAsiaTheme="minorEastAsia"/>
          <w:spacing w:val="-4"/>
          <w:rtl/>
        </w:rPr>
        <w:t>سالدوز</w:t>
      </w:r>
      <w:proofErr w:type="spellEnd"/>
      <w:r w:rsidR="003A34FF" w:rsidRPr="00667E41">
        <w:rPr>
          <w:rFonts w:eastAsiaTheme="minorEastAsia"/>
          <w:spacing w:val="-4"/>
          <w:rtl/>
        </w:rPr>
        <w:t xml:space="preserve"> الثاني")، الذي يوسع نطاق حق الاتصال بمحام أثناء الاستجواب في إطار الإجراءات الجنائية؛ </w:t>
      </w:r>
    </w:p>
    <w:p w14:paraId="7A77AE63" w14:textId="5E7D78EA" w:rsidR="003A34FF" w:rsidRPr="00667E41" w:rsidRDefault="007F06D2" w:rsidP="009A3DA1">
      <w:pPr>
        <w:pStyle w:val="SingleTxtGA"/>
        <w:spacing w:line="350" w:lineRule="exact"/>
        <w:rPr>
          <w:rFonts w:eastAsiaTheme="minorEastAsia"/>
          <w:lang w:val="ar-SA" w:eastAsia="zh-TW" w:bidi="en-GB"/>
        </w:rPr>
      </w:pPr>
      <w:r w:rsidRPr="00667E41">
        <w:rPr>
          <w:rFonts w:eastAsiaTheme="minorEastAsia"/>
          <w:rtl/>
        </w:rPr>
        <w:tab/>
      </w:r>
      <w:r w:rsidR="003A34FF" w:rsidRPr="00667E41">
        <w:rPr>
          <w:rFonts w:eastAsiaTheme="minorEastAsia"/>
          <w:rtl/>
        </w:rPr>
        <w:t>(هـ)</w:t>
      </w:r>
      <w:r w:rsidR="003A34FF" w:rsidRPr="00667E41">
        <w:rPr>
          <w:rFonts w:eastAsiaTheme="minorEastAsia"/>
          <w:rtl/>
        </w:rPr>
        <w:tab/>
        <w:t xml:space="preserve">قانون </w:t>
      </w:r>
      <w:r w:rsidR="003A34FF" w:rsidRPr="002873C4">
        <w:rPr>
          <w:rFonts w:eastAsiaTheme="minorEastAsia"/>
          <w:rtl/>
        </w:rPr>
        <w:t>4</w:t>
      </w:r>
      <w:r w:rsidR="003A34FF" w:rsidRPr="00667E41">
        <w:rPr>
          <w:rFonts w:eastAsiaTheme="minorEastAsia"/>
          <w:rtl/>
        </w:rPr>
        <w:t xml:space="preserve"> نيسان/أبريل </w:t>
      </w:r>
      <w:r w:rsidR="003A34FF" w:rsidRPr="002873C4">
        <w:rPr>
          <w:rFonts w:eastAsiaTheme="minorEastAsia"/>
          <w:rtl/>
        </w:rPr>
        <w:t>2014</w:t>
      </w:r>
      <w:r w:rsidR="003A34FF" w:rsidRPr="00667E41">
        <w:rPr>
          <w:rFonts w:eastAsiaTheme="minorEastAsia"/>
          <w:rtl/>
        </w:rPr>
        <w:t xml:space="preserve"> المعدل للمادة </w:t>
      </w:r>
      <w:r w:rsidR="003A34FF" w:rsidRPr="002873C4">
        <w:rPr>
          <w:rFonts w:eastAsiaTheme="minorEastAsia"/>
          <w:rtl/>
        </w:rPr>
        <w:t>41</w:t>
      </w:r>
      <w:r w:rsidR="003A34FF" w:rsidRPr="00667E41">
        <w:rPr>
          <w:rFonts w:eastAsiaTheme="minorEastAsia"/>
          <w:rtl/>
        </w:rPr>
        <w:t xml:space="preserve"> من قانون مهام الشرطة المؤرخ </w:t>
      </w:r>
      <w:r w:rsidR="003A34FF" w:rsidRPr="002873C4">
        <w:rPr>
          <w:rFonts w:eastAsiaTheme="minorEastAsia"/>
          <w:rtl/>
        </w:rPr>
        <w:t>5</w:t>
      </w:r>
      <w:r w:rsidR="003A34FF" w:rsidRPr="00667E41">
        <w:rPr>
          <w:rFonts w:eastAsiaTheme="minorEastAsia"/>
          <w:rtl/>
        </w:rPr>
        <w:t xml:space="preserve"> آب/أغسطس </w:t>
      </w:r>
      <w:r w:rsidR="003A34FF" w:rsidRPr="002873C4">
        <w:rPr>
          <w:rFonts w:eastAsiaTheme="minorEastAsia"/>
          <w:rtl/>
        </w:rPr>
        <w:t>1992</w:t>
      </w:r>
      <w:r w:rsidR="003A34FF" w:rsidRPr="00667E41">
        <w:rPr>
          <w:rFonts w:eastAsiaTheme="minorEastAsia"/>
          <w:rtl/>
        </w:rPr>
        <w:t>، قصد ضمان تعريف أفراد الشرطة بهوياتهم؛</w:t>
      </w:r>
    </w:p>
    <w:p w14:paraId="5C69F90F" w14:textId="6C5D3ABD" w:rsidR="003A34FF" w:rsidRPr="00667E41" w:rsidRDefault="007F06D2" w:rsidP="009A3DA1">
      <w:pPr>
        <w:pStyle w:val="SingleTxtGA"/>
        <w:spacing w:line="350" w:lineRule="exact"/>
        <w:rPr>
          <w:rFonts w:eastAsiaTheme="minorEastAsia"/>
          <w:lang w:eastAsia="zh-TW" w:bidi="en-GB"/>
        </w:rPr>
      </w:pPr>
      <w:r w:rsidRPr="00667E41">
        <w:rPr>
          <w:rFonts w:eastAsiaTheme="minorEastAsia"/>
          <w:rtl/>
        </w:rPr>
        <w:tab/>
      </w:r>
      <w:r w:rsidR="003A34FF" w:rsidRPr="00667E41">
        <w:rPr>
          <w:rFonts w:eastAsiaTheme="minorEastAsia"/>
          <w:rtl/>
        </w:rPr>
        <w:t>(و)</w:t>
      </w:r>
      <w:r w:rsidR="003A34FF" w:rsidRPr="00667E41">
        <w:rPr>
          <w:rFonts w:eastAsiaTheme="minorEastAsia"/>
          <w:rtl/>
        </w:rPr>
        <w:tab/>
        <w:t xml:space="preserve">قانون </w:t>
      </w:r>
      <w:r w:rsidR="003A34FF" w:rsidRPr="002873C4">
        <w:rPr>
          <w:rFonts w:eastAsiaTheme="minorEastAsia"/>
          <w:rtl/>
        </w:rPr>
        <w:t>5</w:t>
      </w:r>
      <w:r w:rsidR="003A34FF" w:rsidRPr="00667E41">
        <w:rPr>
          <w:rFonts w:eastAsiaTheme="minorEastAsia"/>
          <w:rtl/>
        </w:rPr>
        <w:t xml:space="preserve"> أيار/مايو </w:t>
      </w:r>
      <w:r w:rsidR="003A34FF" w:rsidRPr="002873C4">
        <w:rPr>
          <w:rFonts w:eastAsiaTheme="minorEastAsia"/>
          <w:rtl/>
        </w:rPr>
        <w:t>2014</w:t>
      </w:r>
      <w:r w:rsidR="003A34FF" w:rsidRPr="00667E41">
        <w:rPr>
          <w:rFonts w:eastAsiaTheme="minorEastAsia"/>
          <w:rtl/>
        </w:rPr>
        <w:t xml:space="preserve"> بشأن الاحتجاز الذي حل محل قانون الدفاع الاجتماعي، وافتتاح مركزين جديدين للطب النفسي الشرعي في غاند </w:t>
      </w:r>
      <w:proofErr w:type="spellStart"/>
      <w:r w:rsidR="003A34FF" w:rsidRPr="00667E41">
        <w:rPr>
          <w:rFonts w:eastAsiaTheme="minorEastAsia"/>
          <w:rtl/>
        </w:rPr>
        <w:t>وأنتويرب</w:t>
      </w:r>
      <w:proofErr w:type="spellEnd"/>
      <w:r w:rsidR="003A34FF" w:rsidRPr="00667E41">
        <w:rPr>
          <w:rFonts w:eastAsiaTheme="minorEastAsia"/>
          <w:rtl/>
        </w:rPr>
        <w:t>.</w:t>
      </w:r>
    </w:p>
    <w:p w14:paraId="6884A045" w14:textId="77777777" w:rsidR="003A34FF" w:rsidRPr="002873C4" w:rsidRDefault="003A34FF" w:rsidP="007F06D2">
      <w:pPr>
        <w:pStyle w:val="H1GA"/>
        <w:rPr>
          <w:rFonts w:eastAsiaTheme="minorEastAsia"/>
          <w:lang w:val="es-ES" w:eastAsia="zh-TW" w:bidi="en-GB"/>
        </w:rPr>
      </w:pPr>
      <w:r w:rsidRPr="002873C4">
        <w:rPr>
          <w:rFonts w:eastAsiaTheme="minorEastAsia"/>
          <w:rtl/>
        </w:rPr>
        <w:tab/>
        <w:t>جيم-</w:t>
      </w:r>
      <w:r w:rsidRPr="002873C4">
        <w:rPr>
          <w:rFonts w:eastAsiaTheme="minorEastAsia"/>
          <w:rtl/>
        </w:rPr>
        <w:tab/>
        <w:t>دواعي القلق الرئيسية والتوصيات</w:t>
      </w:r>
    </w:p>
    <w:p w14:paraId="43055F84" w14:textId="774A69F6" w:rsidR="003A34FF" w:rsidRPr="002873C4" w:rsidRDefault="003A34FF" w:rsidP="009A3DA1">
      <w:pPr>
        <w:pStyle w:val="H23GA"/>
        <w:spacing w:line="350" w:lineRule="exact"/>
        <w:rPr>
          <w:rFonts w:eastAsiaTheme="minorEastAsia"/>
          <w:lang w:val="ar-SA" w:eastAsia="zh-TW" w:bidi="en-GB"/>
        </w:rPr>
      </w:pPr>
      <w:r w:rsidRPr="002873C4">
        <w:rPr>
          <w:rFonts w:eastAsiaTheme="minorEastAsia"/>
          <w:rtl/>
        </w:rPr>
        <w:tab/>
      </w:r>
      <w:r w:rsidRPr="002873C4">
        <w:rPr>
          <w:rFonts w:eastAsiaTheme="minorEastAsia"/>
          <w:rtl/>
        </w:rPr>
        <w:tab/>
        <w:t xml:space="preserve">مسائل المتابعة المعلَّقة منذ الجولة السابقة لتقديم التقارير </w:t>
      </w:r>
    </w:p>
    <w:p w14:paraId="402E2CBC" w14:textId="32AFB46A" w:rsidR="003A34FF" w:rsidRPr="00667E41" w:rsidRDefault="003A34FF" w:rsidP="009A3DA1">
      <w:pPr>
        <w:pStyle w:val="SingleTxtGA"/>
        <w:spacing w:line="350" w:lineRule="exact"/>
        <w:rPr>
          <w:rFonts w:eastAsiaTheme="minorEastAsia"/>
          <w:lang w:eastAsia="zh-TW" w:bidi="en-GB"/>
        </w:rPr>
      </w:pPr>
      <w:r w:rsidRPr="002873C4">
        <w:rPr>
          <w:rFonts w:eastAsiaTheme="minorEastAsia"/>
          <w:rtl/>
        </w:rPr>
        <w:t>6</w:t>
      </w:r>
      <w:r w:rsidRPr="00667E41">
        <w:rPr>
          <w:rFonts w:eastAsiaTheme="minorEastAsia"/>
          <w:rtl/>
        </w:rPr>
        <w:t>-</w:t>
      </w:r>
      <w:r w:rsidRPr="00667E41">
        <w:rPr>
          <w:rFonts w:eastAsiaTheme="minorEastAsia"/>
          <w:rtl/>
        </w:rPr>
        <w:tab/>
        <w:t>طلبت اللجنة، في ملاحظاتها الختامية السابقة</w:t>
      </w:r>
      <w:r w:rsidR="00E654A6" w:rsidRPr="00530953">
        <w:rPr>
          <w:rStyle w:val="FootnoteReference"/>
          <w:rFonts w:eastAsiaTheme="minorEastAsia"/>
          <w:szCs w:val="22"/>
          <w:rtl/>
        </w:rPr>
        <w:t>(</w:t>
      </w:r>
      <w:r w:rsidR="00E654A6" w:rsidRPr="002873C4">
        <w:rPr>
          <w:rStyle w:val="FootnoteReference"/>
          <w:rFonts w:eastAsiaTheme="minorEastAsia"/>
          <w:szCs w:val="22"/>
          <w:lang w:val="en-US"/>
        </w:rPr>
        <w:footnoteReference w:id="5"/>
      </w:r>
      <w:r w:rsidR="00E654A6" w:rsidRPr="00530953">
        <w:rPr>
          <w:rStyle w:val="FootnoteReference"/>
          <w:rFonts w:eastAsiaTheme="minorEastAsia"/>
          <w:szCs w:val="22"/>
          <w:rtl/>
        </w:rPr>
        <w:t>)</w:t>
      </w:r>
      <w:r w:rsidRPr="00667E41">
        <w:rPr>
          <w:rFonts w:eastAsiaTheme="minorEastAsia"/>
          <w:rtl/>
        </w:rPr>
        <w:t xml:space="preserve">، إلى الدولة الطرف أن تقدم إليها معلومات عن مآل التوصيات التالية: (أ) وضع ضمانات قانونية للمحتجزين أو تعزيز الضمانات القائمة؛ و(ب) إنشاء سجل رسمي ومركزي للاحتجازات؛ و(ج) إجراء تحقيقات نزيهة وفعالة بسرعة بشأن إفراط أجهزة إنفاذ القانون في استخدام القوة؛ و(د) إنشاء آلية للشكاوى في السجون والمراكز المغلقة، على النحو الوارد في الفقرات </w:t>
      </w:r>
      <w:r w:rsidRPr="002873C4">
        <w:rPr>
          <w:rFonts w:eastAsiaTheme="minorEastAsia"/>
          <w:rtl/>
        </w:rPr>
        <w:t>11</w:t>
      </w:r>
      <w:r w:rsidRPr="00667E41">
        <w:rPr>
          <w:rFonts w:eastAsiaTheme="minorEastAsia"/>
          <w:rtl/>
        </w:rPr>
        <w:t xml:space="preserve"> و</w:t>
      </w:r>
      <w:r w:rsidRPr="002873C4">
        <w:rPr>
          <w:rFonts w:eastAsiaTheme="minorEastAsia"/>
          <w:rtl/>
        </w:rPr>
        <w:t>12</w:t>
      </w:r>
      <w:r w:rsidRPr="00667E41">
        <w:rPr>
          <w:rFonts w:eastAsiaTheme="minorEastAsia"/>
          <w:rtl/>
        </w:rPr>
        <w:t xml:space="preserve"> و</w:t>
      </w:r>
      <w:r w:rsidRPr="002873C4">
        <w:rPr>
          <w:rFonts w:eastAsiaTheme="minorEastAsia"/>
          <w:rtl/>
        </w:rPr>
        <w:t>13</w:t>
      </w:r>
      <w:r w:rsidRPr="00667E41">
        <w:rPr>
          <w:rFonts w:eastAsiaTheme="minorEastAsia"/>
          <w:rtl/>
        </w:rPr>
        <w:t xml:space="preserve"> و</w:t>
      </w:r>
      <w:r w:rsidRPr="002873C4">
        <w:rPr>
          <w:rFonts w:eastAsiaTheme="minorEastAsia"/>
          <w:rtl/>
        </w:rPr>
        <w:t>14</w:t>
      </w:r>
      <w:r w:rsidRPr="00667E41">
        <w:rPr>
          <w:rFonts w:eastAsiaTheme="minorEastAsia"/>
          <w:rtl/>
        </w:rPr>
        <w:t xml:space="preserve"> من الملاحظات الختامية المذكورة آنف</w:t>
      </w:r>
      <w:r w:rsidR="008630ED" w:rsidRPr="00667E41">
        <w:rPr>
          <w:rFonts w:eastAsiaTheme="minorEastAsia"/>
          <w:rtl/>
        </w:rPr>
        <w:t xml:space="preserve">اً. </w:t>
      </w:r>
      <w:r w:rsidRPr="00667E41">
        <w:rPr>
          <w:rFonts w:eastAsiaTheme="minorEastAsia"/>
          <w:rtl/>
        </w:rPr>
        <w:t>وأحاطت اللجنة علم</w:t>
      </w:r>
      <w:r w:rsidR="008630ED" w:rsidRPr="00667E41">
        <w:rPr>
          <w:rFonts w:eastAsiaTheme="minorEastAsia"/>
          <w:rtl/>
        </w:rPr>
        <w:t xml:space="preserve">اً </w:t>
      </w:r>
      <w:r w:rsidRPr="00667E41">
        <w:rPr>
          <w:rFonts w:eastAsiaTheme="minorEastAsia"/>
          <w:rtl/>
        </w:rPr>
        <w:t xml:space="preserve">بالمعلومات الواردة من الدولة الطرف في </w:t>
      </w:r>
      <w:r w:rsidRPr="002873C4">
        <w:rPr>
          <w:rFonts w:eastAsiaTheme="minorEastAsia"/>
          <w:rtl/>
        </w:rPr>
        <w:t>21</w:t>
      </w:r>
      <w:r w:rsidRPr="00667E41">
        <w:rPr>
          <w:rFonts w:eastAsiaTheme="minorEastAsia"/>
          <w:rtl/>
        </w:rPr>
        <w:t xml:space="preserve"> تشرين الثاني/نوفمبر </w:t>
      </w:r>
      <w:r w:rsidRPr="002873C4">
        <w:rPr>
          <w:rFonts w:eastAsiaTheme="minorEastAsia"/>
          <w:rtl/>
        </w:rPr>
        <w:t>2014</w:t>
      </w:r>
      <w:r w:rsidRPr="00667E41">
        <w:rPr>
          <w:rFonts w:eastAsiaTheme="minorEastAsia"/>
          <w:rtl/>
        </w:rPr>
        <w:t xml:space="preserve"> بشأن تنفيذ هذه التوصيات، لكنها ترى أن التوصيات الواردة في الفقرتين </w:t>
      </w:r>
      <w:r w:rsidRPr="002873C4">
        <w:rPr>
          <w:rFonts w:eastAsiaTheme="minorEastAsia"/>
          <w:rtl/>
        </w:rPr>
        <w:t>11</w:t>
      </w:r>
      <w:r w:rsidRPr="00667E41">
        <w:rPr>
          <w:rFonts w:eastAsiaTheme="minorEastAsia"/>
          <w:rtl/>
        </w:rPr>
        <w:t xml:space="preserve"> و</w:t>
      </w:r>
      <w:r w:rsidRPr="002873C4">
        <w:rPr>
          <w:rFonts w:eastAsiaTheme="minorEastAsia"/>
          <w:rtl/>
        </w:rPr>
        <w:t>13</w:t>
      </w:r>
      <w:r w:rsidRPr="00667E41">
        <w:rPr>
          <w:rFonts w:eastAsiaTheme="minorEastAsia"/>
          <w:rtl/>
        </w:rPr>
        <w:t xml:space="preserve"> من ملاحظاتها الختامية السابقة لم تنفذ بالكامل بعد</w:t>
      </w:r>
      <w:r w:rsidR="00E654A6" w:rsidRPr="00530953">
        <w:rPr>
          <w:rStyle w:val="FootnoteReference"/>
          <w:rFonts w:eastAsiaTheme="minorEastAsia"/>
          <w:szCs w:val="22"/>
          <w:rtl/>
        </w:rPr>
        <w:t>(</w:t>
      </w:r>
      <w:r w:rsidR="00E654A6" w:rsidRPr="002873C4">
        <w:rPr>
          <w:rStyle w:val="FootnoteReference"/>
          <w:rFonts w:eastAsiaTheme="minorEastAsia"/>
          <w:szCs w:val="22"/>
          <w:lang w:val="en-US"/>
        </w:rPr>
        <w:footnoteReference w:id="6"/>
      </w:r>
      <w:r w:rsidR="00E654A6" w:rsidRPr="00530953">
        <w:rPr>
          <w:rStyle w:val="FootnoteReference"/>
          <w:rFonts w:eastAsiaTheme="minorEastAsia"/>
          <w:szCs w:val="22"/>
          <w:rtl/>
        </w:rPr>
        <w:t>)</w:t>
      </w:r>
      <w:r w:rsidRPr="00667E41">
        <w:rPr>
          <w:rFonts w:eastAsiaTheme="minorEastAsia"/>
          <w:rtl/>
        </w:rPr>
        <w:t xml:space="preserve">. وقد بُحثت هذه المسائل في الفقرات </w:t>
      </w:r>
      <w:r w:rsidRPr="002873C4">
        <w:rPr>
          <w:rFonts w:eastAsiaTheme="minorEastAsia"/>
          <w:rtl/>
        </w:rPr>
        <w:t>7</w:t>
      </w:r>
      <w:r w:rsidRPr="00667E41">
        <w:rPr>
          <w:rFonts w:eastAsiaTheme="minorEastAsia"/>
          <w:rtl/>
        </w:rPr>
        <w:t xml:space="preserve"> و</w:t>
      </w:r>
      <w:r w:rsidRPr="002873C4">
        <w:rPr>
          <w:rFonts w:eastAsiaTheme="minorEastAsia"/>
          <w:rtl/>
        </w:rPr>
        <w:t>8</w:t>
      </w:r>
      <w:r w:rsidRPr="00667E41">
        <w:rPr>
          <w:rFonts w:eastAsiaTheme="minorEastAsia"/>
          <w:rtl/>
        </w:rPr>
        <w:t xml:space="preserve"> و</w:t>
      </w:r>
      <w:r w:rsidRPr="002873C4">
        <w:rPr>
          <w:rFonts w:eastAsiaTheme="minorEastAsia"/>
          <w:rtl/>
        </w:rPr>
        <w:t>15</w:t>
      </w:r>
      <w:r w:rsidRPr="00667E41">
        <w:rPr>
          <w:rFonts w:eastAsiaTheme="minorEastAsia"/>
          <w:rtl/>
        </w:rPr>
        <w:t xml:space="preserve"> و</w:t>
      </w:r>
      <w:r w:rsidRPr="002873C4">
        <w:rPr>
          <w:rFonts w:eastAsiaTheme="minorEastAsia"/>
          <w:rtl/>
        </w:rPr>
        <w:t>16</w:t>
      </w:r>
      <w:r w:rsidRPr="00667E41">
        <w:rPr>
          <w:rFonts w:eastAsiaTheme="minorEastAsia"/>
          <w:rtl/>
        </w:rPr>
        <w:t xml:space="preserve"> من هذه الوثيقة. </w:t>
      </w:r>
    </w:p>
    <w:p w14:paraId="467703B6" w14:textId="77777777" w:rsidR="003A34FF" w:rsidRPr="002873C4" w:rsidRDefault="003A34FF" w:rsidP="009A3DA1">
      <w:pPr>
        <w:pStyle w:val="H23GA"/>
        <w:spacing w:line="350" w:lineRule="exact"/>
        <w:rPr>
          <w:rFonts w:eastAsiaTheme="minorEastAsia"/>
          <w:lang w:val="ar-SA" w:eastAsia="zh-TW" w:bidi="en-GB"/>
        </w:rPr>
      </w:pPr>
      <w:r w:rsidRPr="002873C4">
        <w:rPr>
          <w:rFonts w:eastAsiaTheme="minorEastAsia"/>
          <w:rtl/>
        </w:rPr>
        <w:tab/>
      </w:r>
      <w:r w:rsidRPr="002873C4">
        <w:rPr>
          <w:rFonts w:eastAsiaTheme="minorEastAsia"/>
          <w:rtl/>
        </w:rPr>
        <w:tab/>
        <w:t>عنف الشرطة والتحقيقات الفورية والشاملة والنزيهة</w:t>
      </w:r>
    </w:p>
    <w:p w14:paraId="5ED627AB" w14:textId="27C5B6D2" w:rsidR="003A34FF" w:rsidRPr="00667E41" w:rsidRDefault="003A34FF" w:rsidP="009A3DA1">
      <w:pPr>
        <w:pStyle w:val="SingleTxtGA"/>
        <w:spacing w:line="350" w:lineRule="exact"/>
        <w:rPr>
          <w:rFonts w:eastAsiaTheme="minorEastAsia"/>
          <w:lang w:eastAsia="zh-TW" w:bidi="en-GB"/>
        </w:rPr>
      </w:pPr>
      <w:r w:rsidRPr="002873C4">
        <w:rPr>
          <w:rFonts w:eastAsiaTheme="minorEastAsia"/>
          <w:rtl/>
        </w:rPr>
        <w:t>7</w:t>
      </w:r>
      <w:r w:rsidRPr="00667E41">
        <w:rPr>
          <w:rFonts w:eastAsiaTheme="minorEastAsia"/>
          <w:rtl/>
        </w:rPr>
        <w:t>-</w:t>
      </w:r>
      <w:r w:rsidRPr="00667E41">
        <w:rPr>
          <w:rFonts w:eastAsiaTheme="minorEastAsia"/>
          <w:rtl/>
        </w:rPr>
        <w:tab/>
        <w:t>لا تزال اللجنة قلقة إزاء انتشار سوء معاملة الشرطة وإفراطها في استخدام القوة، بما في ذلك أثناء توقيف المحتجزين الذي أدى أحيان</w:t>
      </w:r>
      <w:r w:rsidR="008630ED" w:rsidRPr="00667E41">
        <w:rPr>
          <w:rFonts w:eastAsiaTheme="minorEastAsia"/>
          <w:rtl/>
        </w:rPr>
        <w:t xml:space="preserve">اً </w:t>
      </w:r>
      <w:r w:rsidRPr="00667E41">
        <w:rPr>
          <w:rFonts w:eastAsiaTheme="minorEastAsia"/>
          <w:rtl/>
        </w:rPr>
        <w:t>إلى وفاة المقبوض عليهم. وتحيط علم</w:t>
      </w:r>
      <w:r w:rsidR="008630ED" w:rsidRPr="00667E41">
        <w:rPr>
          <w:rFonts w:eastAsiaTheme="minorEastAsia"/>
          <w:rtl/>
        </w:rPr>
        <w:t xml:space="preserve">اً </w:t>
      </w:r>
      <w:r w:rsidRPr="00667E41">
        <w:rPr>
          <w:rFonts w:eastAsiaTheme="minorEastAsia"/>
          <w:rtl/>
        </w:rPr>
        <w:t xml:space="preserve">بالمعلومات التي تفيد بتدخلات غير متناسبة للشرطة في سياق المظاهرات، على سبيل المثال أثناء التجمعات المحظورة بسبب الجائحة في </w:t>
      </w:r>
      <w:r w:rsidRPr="002873C4">
        <w:rPr>
          <w:rFonts w:eastAsiaTheme="minorEastAsia"/>
          <w:rtl/>
        </w:rPr>
        <w:t>1</w:t>
      </w:r>
      <w:r w:rsidRPr="00667E41">
        <w:rPr>
          <w:rFonts w:eastAsiaTheme="minorEastAsia"/>
          <w:rtl/>
        </w:rPr>
        <w:t xml:space="preserve"> نيسان/أبريل و</w:t>
      </w:r>
      <w:r w:rsidRPr="002873C4">
        <w:rPr>
          <w:rFonts w:eastAsiaTheme="minorEastAsia"/>
          <w:rtl/>
        </w:rPr>
        <w:t>1</w:t>
      </w:r>
      <w:r w:rsidRPr="00667E41">
        <w:rPr>
          <w:rFonts w:eastAsiaTheme="minorEastAsia"/>
          <w:rtl/>
        </w:rPr>
        <w:t xml:space="preserve"> أيار/مايو </w:t>
      </w:r>
      <w:r w:rsidRPr="002873C4">
        <w:rPr>
          <w:rFonts w:eastAsiaTheme="minorEastAsia"/>
          <w:rtl/>
        </w:rPr>
        <w:t>2021</w:t>
      </w:r>
      <w:r w:rsidRPr="00667E41">
        <w:rPr>
          <w:rFonts w:eastAsiaTheme="minorEastAsia"/>
          <w:rtl/>
        </w:rPr>
        <w:t>. وفي ضوء ما سلف، تأسف اللجنة لكون الدولة الطرف لم تقدم بيانات دقيقة ومجمعة وحديثة عن الاستخدام غير القانوني للقوة، نظر</w:t>
      </w:r>
      <w:r w:rsidR="008630ED" w:rsidRPr="00667E41">
        <w:rPr>
          <w:rFonts w:eastAsiaTheme="minorEastAsia"/>
          <w:rtl/>
        </w:rPr>
        <w:t xml:space="preserve">اً </w:t>
      </w:r>
      <w:r w:rsidRPr="00667E41">
        <w:rPr>
          <w:rFonts w:eastAsiaTheme="minorEastAsia"/>
          <w:rtl/>
        </w:rPr>
        <w:t>لتجزؤ الدوائر</w:t>
      </w:r>
      <w:r w:rsidR="008630ED" w:rsidRPr="00667E41">
        <w:rPr>
          <w:rFonts w:eastAsiaTheme="minorEastAsia"/>
          <w:rtl/>
        </w:rPr>
        <w:t xml:space="preserve"> </w:t>
      </w:r>
      <w:r w:rsidRPr="00667E41">
        <w:rPr>
          <w:rFonts w:eastAsiaTheme="minorEastAsia"/>
          <w:rtl/>
        </w:rPr>
        <w:t xml:space="preserve">التي ترصد عمل الشرطة وصعوبة تسجيل الشكاوى والملاحقات القضائية أمام العدالة. وجاء في الأرقام الواردة في </w:t>
      </w:r>
      <w:r w:rsidRPr="00667E41">
        <w:rPr>
          <w:rFonts w:eastAsiaTheme="minorEastAsia"/>
          <w:rtl/>
        </w:rPr>
        <w:lastRenderedPageBreak/>
        <w:t xml:space="preserve">المرفق </w:t>
      </w:r>
      <w:r w:rsidRPr="002873C4">
        <w:rPr>
          <w:rFonts w:eastAsiaTheme="minorEastAsia"/>
          <w:rtl/>
        </w:rPr>
        <w:t>1</w:t>
      </w:r>
      <w:r w:rsidRPr="00667E41">
        <w:rPr>
          <w:rFonts w:eastAsiaTheme="minorEastAsia"/>
          <w:rtl/>
        </w:rPr>
        <w:t xml:space="preserve"> من تقرير الدولة الطرف أن </w:t>
      </w:r>
      <w:r w:rsidRPr="002873C4">
        <w:rPr>
          <w:rFonts w:eastAsiaTheme="minorEastAsia"/>
          <w:rtl/>
        </w:rPr>
        <w:t>20</w:t>
      </w:r>
      <w:r w:rsidR="008630ED" w:rsidRPr="00667E41">
        <w:rPr>
          <w:rFonts w:eastAsiaTheme="minorEastAsia" w:hint="cs"/>
          <w:rtl/>
        </w:rPr>
        <w:t xml:space="preserve"> في المائة</w:t>
      </w:r>
      <w:r w:rsidRPr="00667E41">
        <w:rPr>
          <w:rFonts w:eastAsiaTheme="minorEastAsia"/>
          <w:rtl/>
        </w:rPr>
        <w:t xml:space="preserve"> فقط من القضايا أفضت إلى ملاحقات قضائية بين عامي </w:t>
      </w:r>
      <w:r w:rsidRPr="002873C4">
        <w:rPr>
          <w:rFonts w:eastAsiaTheme="minorEastAsia"/>
          <w:rtl/>
        </w:rPr>
        <w:t>2012</w:t>
      </w:r>
      <w:r w:rsidRPr="00667E41">
        <w:rPr>
          <w:rFonts w:eastAsiaTheme="minorEastAsia"/>
          <w:rtl/>
        </w:rPr>
        <w:t xml:space="preserve"> و</w:t>
      </w:r>
      <w:r w:rsidRPr="002873C4">
        <w:rPr>
          <w:rFonts w:eastAsiaTheme="minorEastAsia"/>
          <w:rtl/>
        </w:rPr>
        <w:t>2016</w:t>
      </w:r>
      <w:r w:rsidRPr="00667E41">
        <w:rPr>
          <w:rFonts w:eastAsiaTheme="minorEastAsia"/>
          <w:rtl/>
        </w:rPr>
        <w:t xml:space="preserve">، ورفضت </w:t>
      </w:r>
      <w:r w:rsidRPr="002873C4">
        <w:rPr>
          <w:rFonts w:eastAsiaTheme="minorEastAsia"/>
          <w:rtl/>
        </w:rPr>
        <w:t>59</w:t>
      </w:r>
      <w:r w:rsidR="008630ED" w:rsidRPr="00667E41">
        <w:rPr>
          <w:rFonts w:eastAsiaTheme="minorEastAsia" w:hint="cs"/>
          <w:rtl/>
        </w:rPr>
        <w:t xml:space="preserve"> في المائة</w:t>
      </w:r>
      <w:r w:rsidRPr="00667E41">
        <w:rPr>
          <w:rFonts w:eastAsiaTheme="minorEastAsia"/>
          <w:rtl/>
        </w:rPr>
        <w:t xml:space="preserve"> منها. وتشعر اللجنة بالقلق أيض</w:t>
      </w:r>
      <w:r w:rsidR="008630ED" w:rsidRPr="00667E41">
        <w:rPr>
          <w:rFonts w:eastAsiaTheme="minorEastAsia"/>
          <w:rtl/>
        </w:rPr>
        <w:t xml:space="preserve">اً </w:t>
      </w:r>
      <w:r w:rsidRPr="00667E41">
        <w:rPr>
          <w:rFonts w:eastAsiaTheme="minorEastAsia"/>
          <w:rtl/>
        </w:rPr>
        <w:t>إزاء العقوبات الجنائية الخفيفة ومعدل تعليق العقوبات المرتفع جد</w:t>
      </w:r>
      <w:r w:rsidR="008630ED" w:rsidRPr="00667E41">
        <w:rPr>
          <w:rFonts w:eastAsiaTheme="minorEastAsia"/>
          <w:rtl/>
        </w:rPr>
        <w:t xml:space="preserve">اً. </w:t>
      </w:r>
      <w:r w:rsidRPr="00667E41">
        <w:rPr>
          <w:rFonts w:eastAsiaTheme="minorEastAsia"/>
          <w:rtl/>
        </w:rPr>
        <w:t xml:space="preserve">وتلاحظ بقلق محدودية تنفيذ القانون التأديبي، الأمر الذي يؤدي إلى تعليق الإجراءات وعدم وجود عقوبات، رغم ثبوت وجود جريمة جنائية. وتكرر اللجنة الإعراب عن قلقها إزاء عدم فعالية التحقيقات التي تجريها هيئات الرقابة، سيما دائرة التحقيق التابعة للجنة الدائمة لمراقبة الشرطة </w:t>
      </w:r>
      <w:r w:rsidRPr="00530953">
        <w:rPr>
          <w:rFonts w:eastAsiaTheme="minorEastAsia"/>
          <w:rtl/>
        </w:rPr>
        <w:t>(</w:t>
      </w:r>
      <w:proofErr w:type="spellStart"/>
      <w:r w:rsidRPr="00667E41">
        <w:rPr>
          <w:rFonts w:eastAsiaTheme="minorEastAsia"/>
        </w:rPr>
        <w:t>Comité</w:t>
      </w:r>
      <w:proofErr w:type="spellEnd"/>
      <w:r w:rsidRPr="00667E41">
        <w:rPr>
          <w:rFonts w:eastAsiaTheme="minorEastAsia"/>
        </w:rPr>
        <w:t xml:space="preserve"> </w:t>
      </w:r>
      <w:r w:rsidRPr="00530953">
        <w:rPr>
          <w:rFonts w:eastAsiaTheme="minorEastAsia"/>
        </w:rPr>
        <w:t>P</w:t>
      </w:r>
      <w:r w:rsidRPr="00667E41">
        <w:rPr>
          <w:rFonts w:eastAsiaTheme="minorEastAsia"/>
          <w:rtl/>
        </w:rPr>
        <w:t>)، المؤلفة من أعضاء قانونيين إضافة إلى أفراد شرطة منتدبين، وهي مسؤولة عن التحقيقات لكن يجب عليها أيض</w:t>
      </w:r>
      <w:r w:rsidR="008630ED" w:rsidRPr="00667E41">
        <w:rPr>
          <w:rFonts w:eastAsiaTheme="minorEastAsia"/>
          <w:rtl/>
        </w:rPr>
        <w:t xml:space="preserve">اً </w:t>
      </w:r>
      <w:r w:rsidRPr="00667E41">
        <w:rPr>
          <w:rFonts w:eastAsiaTheme="minorEastAsia"/>
          <w:rtl/>
        </w:rPr>
        <w:t>الكشف عن أعطال الشرطة ومساعدتها على إصلاحها، الأمر الذي قد يفضي إلى تضارب مصالح قد يؤثر على حيادها. وتلاحظ اللجنة بقلق أيض</w:t>
      </w:r>
      <w:r w:rsidR="008630ED" w:rsidRPr="00667E41">
        <w:rPr>
          <w:rFonts w:eastAsiaTheme="minorEastAsia"/>
          <w:rtl/>
        </w:rPr>
        <w:t xml:space="preserve">اً </w:t>
      </w:r>
      <w:r w:rsidRPr="00667E41">
        <w:rPr>
          <w:rFonts w:eastAsiaTheme="minorEastAsia"/>
          <w:rtl/>
        </w:rPr>
        <w:t xml:space="preserve">أن الآلية القضائية "معالجة شرطية مستقلة" </w:t>
      </w:r>
      <w:r w:rsidRPr="00667E41">
        <w:rPr>
          <w:rFonts w:eastAsiaTheme="minorEastAsia"/>
        </w:rPr>
        <w:t>(«TPA»)</w:t>
      </w:r>
      <w:r w:rsidRPr="00667E41">
        <w:rPr>
          <w:rFonts w:eastAsiaTheme="minorEastAsia"/>
          <w:rtl/>
        </w:rPr>
        <w:t xml:space="preserve"> تسمح للشرطة بإجراء التحقيق الأولي حتى نهايته دون تدخل النيابة العامة، الأمر الذي يحد من المراجعة القضائية لهذه الإجراءات. ومن مصادر القلق الأخرى التي تثير قلق اللجنة عدم امتثال بعض عناصر الشرطة التزامَهم بالتعريف بأنفسهم، الأمر الذي يؤدي إلى عدم اتخاذ إجراءات قضائية في حقهم (المواد </w:t>
      </w:r>
      <w:r w:rsidRPr="002873C4">
        <w:rPr>
          <w:rFonts w:eastAsiaTheme="minorEastAsia"/>
          <w:rtl/>
        </w:rPr>
        <w:t>2</w:t>
      </w:r>
      <w:r w:rsidRPr="00667E41">
        <w:rPr>
          <w:rFonts w:eastAsiaTheme="minorEastAsia"/>
          <w:rtl/>
        </w:rPr>
        <w:t>، و</w:t>
      </w:r>
      <w:r w:rsidRPr="002873C4">
        <w:rPr>
          <w:rFonts w:eastAsiaTheme="minorEastAsia"/>
          <w:rtl/>
        </w:rPr>
        <w:t>12</w:t>
      </w:r>
      <w:r w:rsidRPr="00667E41">
        <w:rPr>
          <w:rFonts w:eastAsiaTheme="minorEastAsia"/>
          <w:rtl/>
        </w:rPr>
        <w:t>، و</w:t>
      </w:r>
      <w:r w:rsidRPr="002873C4">
        <w:rPr>
          <w:rFonts w:eastAsiaTheme="minorEastAsia"/>
          <w:rtl/>
        </w:rPr>
        <w:t>13</w:t>
      </w:r>
      <w:r w:rsidRPr="00667E41">
        <w:rPr>
          <w:rFonts w:eastAsiaTheme="minorEastAsia"/>
          <w:rtl/>
        </w:rPr>
        <w:t>، و</w:t>
      </w:r>
      <w:r w:rsidRPr="002873C4">
        <w:rPr>
          <w:rFonts w:eastAsiaTheme="minorEastAsia"/>
          <w:rtl/>
        </w:rPr>
        <w:t>16</w:t>
      </w:r>
      <w:r w:rsidRPr="00667E41">
        <w:rPr>
          <w:rFonts w:eastAsiaTheme="minorEastAsia"/>
          <w:rtl/>
        </w:rPr>
        <w:t>).</w:t>
      </w:r>
    </w:p>
    <w:p w14:paraId="58BCC10F" w14:textId="4F0B8DB8" w:rsidR="003A34FF" w:rsidRPr="002873C4" w:rsidRDefault="003A34FF" w:rsidP="003A34FF">
      <w:pPr>
        <w:pStyle w:val="SingleTxtGA"/>
        <w:rPr>
          <w:rFonts w:eastAsiaTheme="minorEastAsia"/>
          <w:b/>
          <w:lang w:eastAsia="zh-TW" w:bidi="en-GB"/>
        </w:rPr>
      </w:pPr>
      <w:r w:rsidRPr="002873C4">
        <w:rPr>
          <w:rFonts w:eastAsiaTheme="minorEastAsia"/>
          <w:b/>
          <w:rtl/>
        </w:rPr>
        <w:t>8-</w:t>
      </w:r>
      <w:r w:rsidRPr="002873C4">
        <w:rPr>
          <w:rFonts w:eastAsiaTheme="minorEastAsia"/>
          <w:bCs/>
          <w:rtl/>
        </w:rPr>
        <w:tab/>
        <w:t xml:space="preserve">إن اللجنة، </w:t>
      </w:r>
      <w:r w:rsidRPr="002873C4">
        <w:rPr>
          <w:rFonts w:eastAsiaTheme="minorEastAsia"/>
          <w:b/>
          <w:bCs/>
          <w:rtl/>
        </w:rPr>
        <w:t>إذ تذكّر بالتوصية الواردة في ملاحظاتها الختامية السابقة</w:t>
      </w:r>
      <w:r w:rsidR="00E654A6" w:rsidRPr="002873C4">
        <w:rPr>
          <w:rStyle w:val="FootnoteReference"/>
          <w:rFonts w:eastAsiaTheme="minorEastAsia"/>
          <w:bCs/>
          <w:szCs w:val="22"/>
          <w:rtl/>
        </w:rPr>
        <w:t>(</w:t>
      </w:r>
      <w:r w:rsidR="00E654A6" w:rsidRPr="002873C4">
        <w:rPr>
          <w:rStyle w:val="FootnoteReference"/>
          <w:rFonts w:eastAsiaTheme="minorEastAsia"/>
          <w:bCs/>
          <w:szCs w:val="22"/>
          <w:lang w:val="en-US"/>
        </w:rPr>
        <w:footnoteReference w:id="7"/>
      </w:r>
      <w:r w:rsidR="00E654A6" w:rsidRPr="002873C4">
        <w:rPr>
          <w:rStyle w:val="FootnoteReference"/>
          <w:rFonts w:eastAsiaTheme="minorEastAsia"/>
          <w:bCs/>
          <w:szCs w:val="22"/>
          <w:rtl/>
        </w:rPr>
        <w:t>)</w:t>
      </w:r>
      <w:r w:rsidRPr="002873C4">
        <w:rPr>
          <w:rFonts w:eastAsiaTheme="minorEastAsia"/>
          <w:b/>
          <w:bCs/>
          <w:rtl/>
        </w:rPr>
        <w:t>، تطلب إلى الدولة الطرف أن تتخذ تدابير عاجلة كي تبحث باستقلالية وشفافية مسألة لجوء الشرطة إلى سوء المعاملة وإفراطها في استخدام القوة، بغية وضع السياسات الوقائية اللازمة وتعزيز آليات الرقابة الداخلية والخارجية.</w:t>
      </w:r>
      <w:r w:rsidRPr="002873C4">
        <w:rPr>
          <w:rFonts w:eastAsiaTheme="minorEastAsia"/>
          <w:bCs/>
          <w:rtl/>
        </w:rPr>
        <w:t xml:space="preserve"> </w:t>
      </w:r>
      <w:r w:rsidRPr="002873C4">
        <w:rPr>
          <w:rFonts w:eastAsiaTheme="minorEastAsia"/>
          <w:b/>
          <w:bCs/>
          <w:rtl/>
        </w:rPr>
        <w:t>وفي هذا الصدد، توصي اللجنة الدولة الطرف بما يلي:</w:t>
      </w:r>
    </w:p>
    <w:p w14:paraId="5C47328A" w14:textId="56F99241" w:rsidR="003A34FF" w:rsidRPr="002873C4" w:rsidRDefault="007F06D2" w:rsidP="003A34FF">
      <w:pPr>
        <w:pStyle w:val="SingleTxtGA"/>
        <w:rPr>
          <w:rFonts w:eastAsiaTheme="minorEastAsia"/>
          <w:b/>
          <w:bCs/>
          <w:lang w:eastAsia="zh-TW" w:bidi="en-GB"/>
        </w:rPr>
      </w:pPr>
      <w:r w:rsidRPr="002873C4">
        <w:rPr>
          <w:rFonts w:eastAsiaTheme="minorEastAsia"/>
          <w:b/>
          <w:rtl/>
        </w:rPr>
        <w:tab/>
      </w:r>
      <w:r w:rsidR="003A34FF" w:rsidRPr="002873C4">
        <w:rPr>
          <w:rFonts w:eastAsiaTheme="minorEastAsia"/>
          <w:b/>
          <w:rtl/>
        </w:rPr>
        <w:t>(أ)</w:t>
      </w:r>
      <w:r w:rsidR="003A34FF" w:rsidRPr="002873C4">
        <w:rPr>
          <w:rFonts w:eastAsiaTheme="minorEastAsia"/>
          <w:bCs/>
          <w:rtl/>
        </w:rPr>
        <w:tab/>
      </w:r>
      <w:r w:rsidR="003A34FF" w:rsidRPr="002873C4">
        <w:rPr>
          <w:rFonts w:eastAsiaTheme="minorEastAsia"/>
          <w:b/>
          <w:bCs/>
          <w:rtl/>
        </w:rPr>
        <w:t>إنشاء آلية مستقلة تيسّر على ضحايا التعذيب وسوء المعاملة والعنف غير المشروع تقديم شكاواهم، مع التزام الدولة الطرف بالتحقيق في هذه الشكاوى، بحيث يتسنى، عملي</w:t>
      </w:r>
      <w:r w:rsidR="008630ED" w:rsidRPr="002873C4">
        <w:rPr>
          <w:rFonts w:eastAsiaTheme="minorEastAsia"/>
          <w:b/>
          <w:bCs/>
          <w:rtl/>
        </w:rPr>
        <w:t xml:space="preserve">اً، </w:t>
      </w:r>
      <w:r w:rsidR="003A34FF" w:rsidRPr="002873C4">
        <w:rPr>
          <w:rFonts w:eastAsiaTheme="minorEastAsia"/>
          <w:b/>
          <w:bCs/>
          <w:rtl/>
        </w:rPr>
        <w:t>مشاركة أصحاب الشكاوى في الإجراءات بالقدر اللازم لصون مصالحهم المشروعة، وإبلاغهم التقدّمَ المحرز في شكاواهم، وحمايتهم من أي خطر اقتصاص؛</w:t>
      </w:r>
    </w:p>
    <w:p w14:paraId="326ACD06" w14:textId="6C618F02" w:rsidR="003A34FF" w:rsidRPr="002873C4" w:rsidRDefault="007F06D2" w:rsidP="003A34FF">
      <w:pPr>
        <w:pStyle w:val="SingleTxtGA"/>
        <w:rPr>
          <w:rFonts w:eastAsiaTheme="minorEastAsia"/>
          <w:b/>
          <w:lang w:val="ar-SA" w:eastAsia="zh-TW" w:bidi="en-GB"/>
        </w:rPr>
      </w:pPr>
      <w:r w:rsidRPr="002873C4">
        <w:rPr>
          <w:rFonts w:eastAsiaTheme="minorEastAsia"/>
          <w:b/>
          <w:rtl/>
        </w:rPr>
        <w:tab/>
      </w:r>
      <w:r w:rsidR="003A34FF" w:rsidRPr="002873C4">
        <w:rPr>
          <w:rFonts w:eastAsiaTheme="minorEastAsia"/>
          <w:b/>
          <w:rtl/>
        </w:rPr>
        <w:t>(ب)</w:t>
      </w:r>
      <w:r w:rsidR="003A34FF" w:rsidRPr="002873C4">
        <w:rPr>
          <w:rFonts w:eastAsiaTheme="minorEastAsia"/>
          <w:bCs/>
          <w:rtl/>
        </w:rPr>
        <w:tab/>
      </w:r>
      <w:r w:rsidR="003A34FF" w:rsidRPr="002873C4">
        <w:rPr>
          <w:rFonts w:eastAsiaTheme="minorEastAsia"/>
          <w:b/>
          <w:bCs/>
          <w:rtl/>
        </w:rPr>
        <w:t>إجراء تحقيقات مستقلة وعميقة ودقيقة ومحايدة فور</w:t>
      </w:r>
      <w:r w:rsidR="008630ED" w:rsidRPr="002873C4">
        <w:rPr>
          <w:rFonts w:eastAsiaTheme="minorEastAsia"/>
          <w:b/>
          <w:bCs/>
          <w:rtl/>
        </w:rPr>
        <w:t xml:space="preserve">اً </w:t>
      </w:r>
      <w:r w:rsidR="003A34FF" w:rsidRPr="002873C4">
        <w:rPr>
          <w:rFonts w:eastAsiaTheme="minorEastAsia"/>
          <w:b/>
          <w:bCs/>
          <w:rtl/>
        </w:rPr>
        <w:t>وبطريقة استباقية في جميع ادعاءات العنف غير المشروع الذي يرتكبه أفراد الشرطة، مع ضمان عدم وجود أي صلة عملية أو مؤسسية أو هرمية بين المحققين والجناة المزعومين، وأن يُحكم على هؤلاء، في حال إدانتهم، بعقوبات تتناسب مع خطورة أفعالهم؛</w:t>
      </w:r>
    </w:p>
    <w:p w14:paraId="46482071" w14:textId="3662B743" w:rsidR="003A34FF" w:rsidRPr="002873C4" w:rsidRDefault="007F06D2" w:rsidP="003A34FF">
      <w:pPr>
        <w:pStyle w:val="SingleTxtGA"/>
        <w:rPr>
          <w:rFonts w:eastAsiaTheme="minorEastAsia"/>
          <w:b/>
          <w:lang w:eastAsia="zh-TW" w:bidi="en-GB"/>
        </w:rPr>
      </w:pPr>
      <w:r w:rsidRPr="002873C4">
        <w:rPr>
          <w:rFonts w:eastAsiaTheme="minorEastAsia"/>
          <w:b/>
          <w:rtl/>
        </w:rPr>
        <w:tab/>
      </w:r>
      <w:r w:rsidR="003A34FF" w:rsidRPr="002873C4">
        <w:rPr>
          <w:rFonts w:eastAsiaTheme="minorEastAsia"/>
          <w:b/>
          <w:rtl/>
        </w:rPr>
        <w:t>(ج)</w:t>
      </w:r>
      <w:r w:rsidR="003A34FF" w:rsidRPr="002873C4">
        <w:rPr>
          <w:rFonts w:eastAsiaTheme="minorEastAsia"/>
          <w:bCs/>
          <w:rtl/>
        </w:rPr>
        <w:tab/>
      </w:r>
      <w:r w:rsidR="003A34FF" w:rsidRPr="002873C4">
        <w:rPr>
          <w:rFonts w:eastAsiaTheme="minorEastAsia"/>
          <w:b/>
          <w:bCs/>
          <w:rtl/>
        </w:rPr>
        <w:t>الحرص على إيقاف المشتبه فيهم فور</w:t>
      </w:r>
      <w:r w:rsidR="008630ED" w:rsidRPr="002873C4">
        <w:rPr>
          <w:rFonts w:eastAsiaTheme="minorEastAsia"/>
          <w:b/>
          <w:bCs/>
          <w:rtl/>
        </w:rPr>
        <w:t xml:space="preserve">اً </w:t>
      </w:r>
      <w:r w:rsidR="003A34FF" w:rsidRPr="002873C4">
        <w:rPr>
          <w:rFonts w:eastAsiaTheme="minorEastAsia"/>
          <w:b/>
          <w:bCs/>
          <w:rtl/>
        </w:rPr>
        <w:t>عن العمل طوال فترة التحقيق في حال الاشتباه في ارتكابهم أعمال تعذيب أو سوء معاملة؛</w:t>
      </w:r>
    </w:p>
    <w:p w14:paraId="581170E8" w14:textId="08771E47" w:rsidR="003A34FF" w:rsidRPr="002873C4" w:rsidRDefault="007F06D2" w:rsidP="003A34FF">
      <w:pPr>
        <w:pStyle w:val="SingleTxtGA"/>
        <w:rPr>
          <w:rFonts w:eastAsiaTheme="minorEastAsia"/>
          <w:b/>
          <w:lang w:eastAsia="zh-TW" w:bidi="en-GB"/>
        </w:rPr>
      </w:pPr>
      <w:r w:rsidRPr="002873C4">
        <w:rPr>
          <w:rFonts w:eastAsiaTheme="minorEastAsia"/>
          <w:b/>
          <w:rtl/>
        </w:rPr>
        <w:tab/>
      </w:r>
      <w:r w:rsidR="003A34FF" w:rsidRPr="002873C4">
        <w:rPr>
          <w:rFonts w:eastAsiaTheme="minorEastAsia"/>
          <w:b/>
          <w:rtl/>
        </w:rPr>
        <w:t>(د)</w:t>
      </w:r>
      <w:r w:rsidR="003A34FF" w:rsidRPr="002873C4">
        <w:rPr>
          <w:rFonts w:eastAsiaTheme="minorEastAsia"/>
          <w:bCs/>
          <w:rtl/>
        </w:rPr>
        <w:tab/>
      </w:r>
      <w:r w:rsidR="003A34FF" w:rsidRPr="002873C4">
        <w:rPr>
          <w:rFonts w:eastAsiaTheme="minorEastAsia"/>
          <w:b/>
          <w:bCs/>
          <w:rtl/>
        </w:rPr>
        <w:t>تسريع الإجراءات التشريعية القاضية بتنقيح القانون التأديبي وإنشاء قاعدة بيانات سوابق القرارات التأديبية؛</w:t>
      </w:r>
    </w:p>
    <w:p w14:paraId="302556AA" w14:textId="5CD13374" w:rsidR="003A34FF" w:rsidRPr="002873C4" w:rsidRDefault="007F06D2" w:rsidP="003A34FF">
      <w:pPr>
        <w:pStyle w:val="SingleTxtGA"/>
        <w:rPr>
          <w:rFonts w:eastAsiaTheme="minorEastAsia"/>
          <w:b/>
          <w:lang w:eastAsia="zh-TW" w:bidi="en-GB"/>
        </w:rPr>
      </w:pPr>
      <w:r w:rsidRPr="002873C4">
        <w:rPr>
          <w:rFonts w:eastAsiaTheme="minorEastAsia"/>
          <w:b/>
          <w:rtl/>
        </w:rPr>
        <w:tab/>
      </w:r>
      <w:r w:rsidR="003A34FF" w:rsidRPr="002873C4">
        <w:rPr>
          <w:rFonts w:eastAsiaTheme="minorEastAsia"/>
          <w:b/>
          <w:rtl/>
        </w:rPr>
        <w:t>(هـ)</w:t>
      </w:r>
      <w:r w:rsidR="003A34FF" w:rsidRPr="002873C4">
        <w:rPr>
          <w:rFonts w:eastAsiaTheme="minorEastAsia"/>
          <w:bCs/>
          <w:rtl/>
        </w:rPr>
        <w:tab/>
      </w:r>
      <w:r w:rsidR="003A34FF" w:rsidRPr="002873C4">
        <w:rPr>
          <w:rFonts w:eastAsiaTheme="minorEastAsia"/>
          <w:b/>
          <w:bCs/>
          <w:rtl/>
        </w:rPr>
        <w:t>رقابة المدعين العامين الفعالة أثناء التحقيقات على تصرفات أفراد الشرطة، مع ضمان عرض النتائج على المدعين العامين المختصين على الفور وفي كل الأحوال كلما سُجلت إصابات متوافقة مع مزاعم سوء المعاملة أثناء فحص المحتجزين؛</w:t>
      </w:r>
      <w:r w:rsidR="003A34FF" w:rsidRPr="002873C4">
        <w:rPr>
          <w:rFonts w:eastAsiaTheme="minorEastAsia"/>
          <w:bCs/>
          <w:rtl/>
        </w:rPr>
        <w:t xml:space="preserve"> </w:t>
      </w:r>
    </w:p>
    <w:p w14:paraId="237A7E31" w14:textId="60AFC2AE" w:rsidR="003A34FF" w:rsidRPr="00667E41" w:rsidRDefault="007F06D2" w:rsidP="003A34FF">
      <w:pPr>
        <w:pStyle w:val="SingleTxtGA"/>
        <w:rPr>
          <w:rFonts w:eastAsiaTheme="minorEastAsia"/>
          <w:lang w:val="ar-SA" w:eastAsia="zh-TW" w:bidi="en-GB"/>
        </w:rPr>
      </w:pPr>
      <w:r w:rsidRPr="00667E41">
        <w:rPr>
          <w:rFonts w:eastAsiaTheme="minorEastAsia"/>
          <w:rtl/>
        </w:rPr>
        <w:tab/>
      </w:r>
      <w:r w:rsidR="003A34FF" w:rsidRPr="002873C4">
        <w:rPr>
          <w:rFonts w:eastAsiaTheme="minorEastAsia"/>
          <w:b/>
          <w:rtl/>
        </w:rPr>
        <w:t>(و)</w:t>
      </w:r>
      <w:r w:rsidR="003A34FF" w:rsidRPr="00667E41">
        <w:rPr>
          <w:rFonts w:eastAsiaTheme="minorEastAsia"/>
          <w:rtl/>
        </w:rPr>
        <w:tab/>
      </w:r>
      <w:r w:rsidR="003A34FF" w:rsidRPr="002873C4">
        <w:rPr>
          <w:rFonts w:eastAsiaTheme="minorEastAsia"/>
          <w:b/>
          <w:bCs/>
          <w:rtl/>
        </w:rPr>
        <w:t>تحسين نظام جمع البيانات وتسجيل الشكاوى المتعلقة بعنف الشرطة، بما في ذلك العنف القائم على أساس عنصري، وذلك بضمان جمع بيانات إحصائية شاملة ومصنفة عن الشكاوى المقدمة، والإبلاغ عن العنف والإفراط في استخدام القوة، والتحقيقات الإدارية والقضائية المفتوحة، والملاحقات القضائية، والإدانات والعقوبات الصادرة، وقرارات ردّ الدعوى، وحالات رفض الشكاوى.</w:t>
      </w:r>
    </w:p>
    <w:p w14:paraId="2D47EDC0" w14:textId="77777777" w:rsidR="003A34FF" w:rsidRPr="002873C4" w:rsidRDefault="003A34FF" w:rsidP="007F06D2">
      <w:pPr>
        <w:pStyle w:val="H23GA"/>
        <w:rPr>
          <w:rFonts w:eastAsiaTheme="minorEastAsia"/>
          <w:lang w:eastAsia="zh-TW" w:bidi="en-GB"/>
        </w:rPr>
      </w:pPr>
      <w:r w:rsidRPr="002873C4">
        <w:rPr>
          <w:rFonts w:eastAsiaTheme="minorEastAsia"/>
          <w:rtl/>
        </w:rPr>
        <w:lastRenderedPageBreak/>
        <w:tab/>
      </w:r>
      <w:r w:rsidRPr="002873C4">
        <w:rPr>
          <w:rFonts w:eastAsiaTheme="minorEastAsia"/>
          <w:rtl/>
        </w:rPr>
        <w:tab/>
        <w:t>التنميط الإثني</w:t>
      </w:r>
    </w:p>
    <w:p w14:paraId="3B78B152" w14:textId="76B96F4B" w:rsidR="003A34FF" w:rsidRPr="00667E41" w:rsidRDefault="003A34FF" w:rsidP="003A34FF">
      <w:pPr>
        <w:pStyle w:val="SingleTxtGA"/>
        <w:rPr>
          <w:rFonts w:eastAsiaTheme="minorEastAsia"/>
          <w:lang w:val="ar-SA" w:eastAsia="zh-TW" w:bidi="en-GB"/>
        </w:rPr>
      </w:pPr>
      <w:r w:rsidRPr="002873C4">
        <w:rPr>
          <w:rFonts w:eastAsiaTheme="minorEastAsia"/>
          <w:rtl/>
        </w:rPr>
        <w:t>9</w:t>
      </w:r>
      <w:r w:rsidRPr="00667E41">
        <w:rPr>
          <w:rFonts w:eastAsiaTheme="minorEastAsia"/>
          <w:rtl/>
        </w:rPr>
        <w:t>-</w:t>
      </w:r>
      <w:r w:rsidRPr="00667E41">
        <w:rPr>
          <w:rFonts w:eastAsiaTheme="minorEastAsia"/>
          <w:rtl/>
        </w:rPr>
        <w:tab/>
        <w:t>يساور اللجنة القلق إزاء المعلومات التي تفيد بأن الشرطة تواصل استهداف أفراد الأقليات أثناء عمليات التحقق من الهوية، وتأسف لعدم وجود بيانات عن هذا الموضوع من شأنها أن تمكّن من تحليل أسباب هذه العمليات وطريقة تنفيذها. غير أن اللجنة أحاطت علم</w:t>
      </w:r>
      <w:r w:rsidR="008630ED" w:rsidRPr="00667E41">
        <w:rPr>
          <w:rFonts w:eastAsiaTheme="minorEastAsia"/>
          <w:rtl/>
        </w:rPr>
        <w:t xml:space="preserve">اً </w:t>
      </w:r>
      <w:r w:rsidRPr="00667E41">
        <w:rPr>
          <w:rFonts w:eastAsiaTheme="minorEastAsia"/>
          <w:rtl/>
        </w:rPr>
        <w:t xml:space="preserve">باهتمام بكون الدولة الطرف بصدد وضع إطار مرجعي وطني يهدف إلى الحد من التعسف أثناء التحقق من الهوية والسماح بتسجيل الشكاوى المتعلقة بالتنميط الإثني (المادتان </w:t>
      </w:r>
      <w:r w:rsidRPr="002873C4">
        <w:rPr>
          <w:rFonts w:eastAsiaTheme="minorEastAsia"/>
          <w:rtl/>
        </w:rPr>
        <w:t>2</w:t>
      </w:r>
      <w:r w:rsidRPr="00667E41">
        <w:rPr>
          <w:rFonts w:eastAsiaTheme="minorEastAsia"/>
          <w:rtl/>
        </w:rPr>
        <w:t xml:space="preserve"> و</w:t>
      </w:r>
      <w:r w:rsidRPr="002873C4">
        <w:rPr>
          <w:rFonts w:eastAsiaTheme="minorEastAsia"/>
          <w:rtl/>
        </w:rPr>
        <w:t>16</w:t>
      </w:r>
      <w:r w:rsidRPr="00667E41">
        <w:rPr>
          <w:rFonts w:eastAsiaTheme="minorEastAsia"/>
          <w:rtl/>
        </w:rPr>
        <w:t>).</w:t>
      </w:r>
    </w:p>
    <w:p w14:paraId="20377713" w14:textId="77777777" w:rsidR="003A34FF" w:rsidRPr="00667E41" w:rsidRDefault="003A34FF" w:rsidP="003A34FF">
      <w:pPr>
        <w:pStyle w:val="SingleTxtGA"/>
        <w:rPr>
          <w:rFonts w:eastAsiaTheme="minorEastAsia"/>
          <w:lang w:val="ar-SA" w:eastAsia="zh-TW" w:bidi="en-GB"/>
        </w:rPr>
      </w:pPr>
      <w:r w:rsidRPr="002873C4">
        <w:rPr>
          <w:rFonts w:eastAsiaTheme="minorEastAsia"/>
          <w:rtl/>
        </w:rPr>
        <w:t>10</w:t>
      </w:r>
      <w:r w:rsidRPr="00667E41">
        <w:rPr>
          <w:rFonts w:eastAsiaTheme="minorEastAsia"/>
          <w:rtl/>
        </w:rPr>
        <w:t>-</w:t>
      </w:r>
      <w:r w:rsidRPr="00667E41">
        <w:rPr>
          <w:rFonts w:eastAsiaTheme="minorEastAsia"/>
          <w:rtl/>
        </w:rPr>
        <w:tab/>
      </w:r>
      <w:r w:rsidRPr="002873C4">
        <w:rPr>
          <w:rFonts w:eastAsiaTheme="minorEastAsia"/>
          <w:b/>
          <w:bCs/>
          <w:rtl/>
        </w:rPr>
        <w:t>توصي اللجنة الدولة الطرف بتسريع عملية إنشاء هذا الإطار المرجعي على الصعيد الوطني لجمع البيانات عن ممارسة التحقق من الهوية، وسبب التحقق ونتائجه، إضافة إلى الأصل الإثني لمن يُتحقق من هويته وجنسه، من أجل إعداد دراسة عن ممارسة التصنيف العرقي وتحديد الأسباب ومنع الممارسات التعسفية.</w:t>
      </w:r>
      <w:r w:rsidRPr="00667E41">
        <w:rPr>
          <w:rFonts w:eastAsiaTheme="minorEastAsia"/>
          <w:rtl/>
        </w:rPr>
        <w:t xml:space="preserve"> </w:t>
      </w:r>
    </w:p>
    <w:p w14:paraId="0ADFD70B" w14:textId="77777777" w:rsidR="003A34FF" w:rsidRPr="002873C4" w:rsidRDefault="003A34FF" w:rsidP="007F06D2">
      <w:pPr>
        <w:pStyle w:val="H23GA"/>
        <w:rPr>
          <w:rFonts w:eastAsiaTheme="minorEastAsia"/>
          <w:lang w:val="ar-SA" w:eastAsia="zh-TW" w:bidi="en-GB"/>
        </w:rPr>
      </w:pPr>
      <w:r w:rsidRPr="002873C4">
        <w:rPr>
          <w:rFonts w:eastAsiaTheme="minorEastAsia"/>
          <w:rtl/>
        </w:rPr>
        <w:tab/>
      </w:r>
      <w:r w:rsidRPr="002873C4">
        <w:rPr>
          <w:rFonts w:eastAsiaTheme="minorEastAsia"/>
          <w:rtl/>
        </w:rPr>
        <w:tab/>
        <w:t>تدريب الشرطة وتأطير عملها</w:t>
      </w:r>
    </w:p>
    <w:p w14:paraId="48496AE1" w14:textId="79467763" w:rsidR="003A34FF" w:rsidRPr="00667E41" w:rsidRDefault="003A34FF" w:rsidP="003A34FF">
      <w:pPr>
        <w:pStyle w:val="SingleTxtGA"/>
        <w:rPr>
          <w:rFonts w:eastAsiaTheme="minorEastAsia"/>
          <w:lang w:eastAsia="zh-TW" w:bidi="en-GB"/>
        </w:rPr>
      </w:pPr>
      <w:r w:rsidRPr="002873C4">
        <w:rPr>
          <w:rFonts w:eastAsiaTheme="minorEastAsia"/>
          <w:rtl/>
        </w:rPr>
        <w:t>11</w:t>
      </w:r>
      <w:r w:rsidRPr="00667E41">
        <w:rPr>
          <w:rFonts w:eastAsiaTheme="minorEastAsia"/>
          <w:rtl/>
        </w:rPr>
        <w:t>-</w:t>
      </w:r>
      <w:r w:rsidRPr="00667E41">
        <w:rPr>
          <w:rFonts w:eastAsiaTheme="minorEastAsia"/>
          <w:rtl/>
        </w:rPr>
        <w:tab/>
        <w:t>بينما تلاحظ اللجنة الجهود المبذولة لتدريب الشرطة على تخفيف حدة العنف والتواصل والتعامل مع التوتر النفسي ومع الصراع، تلاحظ أيض</w:t>
      </w:r>
      <w:r w:rsidR="008630ED" w:rsidRPr="00667E41">
        <w:rPr>
          <w:rFonts w:eastAsiaTheme="minorEastAsia"/>
          <w:rtl/>
        </w:rPr>
        <w:t xml:space="preserve">اً </w:t>
      </w:r>
      <w:r w:rsidRPr="00667E41">
        <w:rPr>
          <w:rFonts w:eastAsiaTheme="minorEastAsia"/>
          <w:rtl/>
        </w:rPr>
        <w:t xml:space="preserve">الحاجة إلى تدعيم التدريب المتاح بشأن اللجوء إلى الإكراه وبدائله، واحترام الحريات الأساسية، والالتزام بضمان تعريف أفراد أجهزة إنفاذ القانون بأنفسهم (انظر(ي) الفقرة </w:t>
      </w:r>
      <w:r w:rsidRPr="002873C4">
        <w:rPr>
          <w:rFonts w:eastAsiaTheme="minorEastAsia"/>
          <w:rtl/>
        </w:rPr>
        <w:t>5</w:t>
      </w:r>
      <w:r w:rsidRPr="00667E41">
        <w:rPr>
          <w:rFonts w:eastAsiaTheme="minorEastAsia"/>
          <w:rtl/>
        </w:rPr>
        <w:t xml:space="preserve">(ه) من هذه الملاحظات الختامية)، وتأطير أفضل للأفراد المنتشرين (المادة </w:t>
      </w:r>
      <w:r w:rsidRPr="002873C4">
        <w:rPr>
          <w:rFonts w:eastAsiaTheme="minorEastAsia"/>
          <w:rtl/>
        </w:rPr>
        <w:t>10</w:t>
      </w:r>
      <w:r w:rsidRPr="00667E41">
        <w:rPr>
          <w:rFonts w:eastAsiaTheme="minorEastAsia"/>
          <w:rtl/>
        </w:rPr>
        <w:t>).</w:t>
      </w:r>
    </w:p>
    <w:p w14:paraId="4396282F" w14:textId="77777777" w:rsidR="003A34FF" w:rsidRPr="002873C4" w:rsidRDefault="003A34FF" w:rsidP="003A34FF">
      <w:pPr>
        <w:pStyle w:val="SingleTxtGA"/>
        <w:rPr>
          <w:rFonts w:eastAsiaTheme="minorEastAsia"/>
          <w:b/>
          <w:lang w:val="ar-SA" w:eastAsia="zh-TW" w:bidi="en-GB"/>
        </w:rPr>
      </w:pPr>
      <w:r w:rsidRPr="002873C4">
        <w:rPr>
          <w:rFonts w:eastAsiaTheme="minorEastAsia"/>
          <w:b/>
          <w:rtl/>
        </w:rPr>
        <w:t>12-</w:t>
      </w:r>
      <w:r w:rsidRPr="002873C4">
        <w:rPr>
          <w:rFonts w:eastAsiaTheme="minorEastAsia"/>
          <w:bCs/>
          <w:rtl/>
        </w:rPr>
        <w:tab/>
      </w:r>
      <w:r w:rsidRPr="002873C4">
        <w:rPr>
          <w:rFonts w:eastAsiaTheme="minorEastAsia"/>
          <w:b/>
          <w:bCs/>
          <w:rtl/>
        </w:rPr>
        <w:t>ينبغي أن تفعل الدولة الطرف ما يلي:</w:t>
      </w:r>
    </w:p>
    <w:p w14:paraId="729062DF" w14:textId="299C2F05" w:rsidR="003A34FF" w:rsidRPr="002873C4" w:rsidRDefault="007F06D2" w:rsidP="003A34FF">
      <w:pPr>
        <w:pStyle w:val="SingleTxtGA"/>
        <w:rPr>
          <w:rFonts w:eastAsiaTheme="minorEastAsia"/>
          <w:b/>
          <w:lang w:val="es-ES" w:eastAsia="zh-TW" w:bidi="en-GB"/>
        </w:rPr>
      </w:pPr>
      <w:r w:rsidRPr="002873C4">
        <w:rPr>
          <w:rFonts w:eastAsiaTheme="minorEastAsia"/>
          <w:bCs/>
          <w:rtl/>
        </w:rPr>
        <w:tab/>
      </w:r>
      <w:r w:rsidR="003A34FF" w:rsidRPr="002873C4">
        <w:rPr>
          <w:rFonts w:eastAsiaTheme="minorEastAsia"/>
          <w:b/>
          <w:rtl/>
        </w:rPr>
        <w:t>(أ)</w:t>
      </w:r>
      <w:r w:rsidR="003A34FF" w:rsidRPr="002873C4">
        <w:rPr>
          <w:rFonts w:eastAsiaTheme="minorEastAsia"/>
          <w:bCs/>
          <w:rtl/>
        </w:rPr>
        <w:tab/>
      </w:r>
      <w:r w:rsidR="003A34FF" w:rsidRPr="002873C4">
        <w:rPr>
          <w:rFonts w:eastAsiaTheme="minorEastAsia"/>
          <w:b/>
          <w:bCs/>
          <w:rtl/>
        </w:rPr>
        <w:t>الحرص على أن تكون لدى جميع العاملين في الوظيفة العمومية معرفة جيدة بأحكام الاتفاقية، والحظر المطلق للتعذيب وسوء المعاملة، والعقوبات التي يتعرضون لها في حالة عدم</w:t>
      </w:r>
      <w:r w:rsidR="00C71D46" w:rsidRPr="002873C4">
        <w:rPr>
          <w:rFonts w:eastAsiaTheme="minorEastAsia" w:hint="cs"/>
          <w:b/>
          <w:bCs/>
          <w:rtl/>
        </w:rPr>
        <w:t> </w:t>
      </w:r>
      <w:r w:rsidR="003A34FF" w:rsidRPr="002873C4">
        <w:rPr>
          <w:rFonts w:eastAsiaTheme="minorEastAsia"/>
          <w:b/>
          <w:bCs/>
          <w:rtl/>
        </w:rPr>
        <w:t>الامتثال؛</w:t>
      </w:r>
    </w:p>
    <w:p w14:paraId="282DF003" w14:textId="29F34B63" w:rsidR="003A34FF" w:rsidRPr="002873C4" w:rsidRDefault="007F06D2" w:rsidP="003A34FF">
      <w:pPr>
        <w:pStyle w:val="SingleTxtGA"/>
        <w:rPr>
          <w:rFonts w:eastAsiaTheme="minorEastAsia"/>
          <w:b/>
          <w:lang w:eastAsia="zh-TW" w:bidi="en-GB"/>
        </w:rPr>
      </w:pPr>
      <w:r w:rsidRPr="002873C4">
        <w:rPr>
          <w:rFonts w:eastAsiaTheme="minorEastAsia"/>
          <w:bCs/>
          <w:rtl/>
        </w:rPr>
        <w:tab/>
      </w:r>
      <w:r w:rsidR="003A34FF" w:rsidRPr="002873C4">
        <w:rPr>
          <w:rFonts w:eastAsiaTheme="minorEastAsia"/>
          <w:b/>
          <w:rtl/>
        </w:rPr>
        <w:t>(ب)</w:t>
      </w:r>
      <w:r w:rsidR="003A34FF" w:rsidRPr="002873C4">
        <w:rPr>
          <w:rFonts w:eastAsiaTheme="minorEastAsia"/>
          <w:bCs/>
          <w:rtl/>
        </w:rPr>
        <w:tab/>
      </w:r>
      <w:r w:rsidR="003A34FF" w:rsidRPr="002873C4">
        <w:rPr>
          <w:rFonts w:eastAsiaTheme="minorEastAsia"/>
          <w:b/>
          <w:bCs/>
          <w:rtl/>
        </w:rPr>
        <w:t>تدعيم تدريب أفراد الشرطة بشأن موضوع اللجوء إلى الإكراه، وتقنيات تجنّب تصعيد العنف، واحترام الحريات الأساسية، بما في ذلك تصوير تدخلات الشرطة، والتزام أفراد الشرطة بالتعريف بأنفسهم وتقديم أسباب لتدخلاتهم.</w:t>
      </w:r>
      <w:r w:rsidR="003A34FF" w:rsidRPr="002873C4">
        <w:rPr>
          <w:rFonts w:eastAsiaTheme="minorEastAsia"/>
          <w:bCs/>
          <w:rtl/>
        </w:rPr>
        <w:t xml:space="preserve"> </w:t>
      </w:r>
      <w:r w:rsidR="003A34FF" w:rsidRPr="002873C4">
        <w:rPr>
          <w:rFonts w:eastAsiaTheme="minorEastAsia"/>
          <w:b/>
          <w:bCs/>
          <w:rtl/>
        </w:rPr>
        <w:t xml:space="preserve">وتوصي اللجنة الدولة الطرف بأن تستهدي بالمبادئ الجديدة المتصلة بفعالية المقابلات في إطار التحقيقات وجمع المعلومات، المعروفة باسم "مبادئ </w:t>
      </w:r>
      <w:proofErr w:type="spellStart"/>
      <w:r w:rsidR="003A34FF" w:rsidRPr="002873C4">
        <w:rPr>
          <w:rFonts w:eastAsiaTheme="minorEastAsia"/>
          <w:b/>
          <w:bCs/>
          <w:rtl/>
        </w:rPr>
        <w:t>منديز</w:t>
      </w:r>
      <w:proofErr w:type="spellEnd"/>
      <w:r w:rsidR="003A34FF" w:rsidRPr="002873C4">
        <w:rPr>
          <w:rFonts w:eastAsiaTheme="minorEastAsia"/>
          <w:b/>
          <w:bCs/>
          <w:rtl/>
        </w:rPr>
        <w:t>"؛</w:t>
      </w:r>
    </w:p>
    <w:p w14:paraId="055D6541" w14:textId="7AAB4E0B" w:rsidR="003A34FF" w:rsidRPr="002873C4" w:rsidRDefault="007F06D2" w:rsidP="003A34FF">
      <w:pPr>
        <w:pStyle w:val="SingleTxtGA"/>
        <w:rPr>
          <w:rFonts w:eastAsiaTheme="minorEastAsia"/>
          <w:b/>
          <w:color w:val="000000" w:themeColor="text1"/>
          <w:lang w:val="ar-SA" w:eastAsia="zh-TW" w:bidi="en-GB"/>
        </w:rPr>
      </w:pPr>
      <w:r w:rsidRPr="002873C4">
        <w:rPr>
          <w:rFonts w:eastAsiaTheme="minorEastAsia"/>
          <w:bCs/>
          <w:rtl/>
        </w:rPr>
        <w:tab/>
      </w:r>
      <w:r w:rsidR="003A34FF" w:rsidRPr="002873C4">
        <w:rPr>
          <w:rFonts w:eastAsiaTheme="minorEastAsia"/>
          <w:b/>
          <w:rtl/>
        </w:rPr>
        <w:t>(ج)</w:t>
      </w:r>
      <w:r w:rsidR="003A34FF" w:rsidRPr="002873C4">
        <w:rPr>
          <w:rFonts w:eastAsiaTheme="minorEastAsia"/>
          <w:bCs/>
          <w:rtl/>
        </w:rPr>
        <w:tab/>
      </w:r>
      <w:r w:rsidR="003A34FF" w:rsidRPr="002873C4">
        <w:rPr>
          <w:rFonts w:eastAsiaTheme="minorEastAsia"/>
          <w:b/>
          <w:bCs/>
          <w:rtl/>
        </w:rPr>
        <w:t>زيادة المشاركة المنتظمة لعناصر الشرط المؤطِّرين ذوي الخبرة في الخدمات</w:t>
      </w:r>
      <w:r w:rsidR="00C71D46" w:rsidRPr="002873C4">
        <w:rPr>
          <w:rFonts w:eastAsiaTheme="minorEastAsia" w:hint="cs"/>
          <w:b/>
          <w:bCs/>
          <w:rtl/>
        </w:rPr>
        <w:t> </w:t>
      </w:r>
      <w:r w:rsidR="003A34FF" w:rsidRPr="002873C4">
        <w:rPr>
          <w:rFonts w:eastAsiaTheme="minorEastAsia"/>
          <w:b/>
          <w:bCs/>
          <w:rtl/>
        </w:rPr>
        <w:t>التنفيذية؛</w:t>
      </w:r>
      <w:r w:rsidR="003A34FF" w:rsidRPr="002873C4">
        <w:rPr>
          <w:rFonts w:eastAsiaTheme="minorEastAsia"/>
          <w:bCs/>
          <w:rtl/>
        </w:rPr>
        <w:t xml:space="preserve"> </w:t>
      </w:r>
    </w:p>
    <w:p w14:paraId="6B0230FF" w14:textId="759FE1B0" w:rsidR="003A34FF" w:rsidRPr="002873C4" w:rsidRDefault="007F06D2" w:rsidP="003A34FF">
      <w:pPr>
        <w:pStyle w:val="SingleTxtGA"/>
        <w:rPr>
          <w:rFonts w:eastAsiaTheme="minorEastAsia"/>
          <w:b/>
          <w:color w:val="000000" w:themeColor="text1"/>
          <w:lang w:eastAsia="zh-TW" w:bidi="en-GB"/>
        </w:rPr>
      </w:pPr>
      <w:r w:rsidRPr="002873C4">
        <w:rPr>
          <w:rFonts w:eastAsiaTheme="minorEastAsia"/>
          <w:b/>
          <w:rtl/>
        </w:rPr>
        <w:tab/>
      </w:r>
      <w:r w:rsidR="003A34FF" w:rsidRPr="002873C4">
        <w:rPr>
          <w:rFonts w:eastAsiaTheme="minorEastAsia"/>
          <w:b/>
          <w:rtl/>
        </w:rPr>
        <w:t>(د)</w:t>
      </w:r>
      <w:r w:rsidR="003A34FF" w:rsidRPr="002873C4">
        <w:rPr>
          <w:rFonts w:eastAsiaTheme="minorEastAsia"/>
          <w:bCs/>
          <w:rtl/>
        </w:rPr>
        <w:tab/>
      </w:r>
      <w:r w:rsidR="003A34FF" w:rsidRPr="002873C4">
        <w:rPr>
          <w:rFonts w:eastAsiaTheme="minorEastAsia"/>
          <w:b/>
          <w:bCs/>
          <w:rtl/>
        </w:rPr>
        <w:t>استحداث طريقة تسمح بتقييم مدى فعالية برامج التدريب الرامية إلى الحد من التعذيب وسوء المعاملة؛</w:t>
      </w:r>
      <w:r w:rsidR="003A34FF" w:rsidRPr="002873C4">
        <w:rPr>
          <w:rFonts w:eastAsiaTheme="minorEastAsia"/>
          <w:bCs/>
          <w:rtl/>
        </w:rPr>
        <w:t xml:space="preserve"> </w:t>
      </w:r>
    </w:p>
    <w:p w14:paraId="4E1EA44A" w14:textId="77AC8954" w:rsidR="003A34FF" w:rsidRPr="002873C4" w:rsidRDefault="007F06D2" w:rsidP="003A34FF">
      <w:pPr>
        <w:pStyle w:val="SingleTxtGA"/>
        <w:rPr>
          <w:rFonts w:eastAsiaTheme="minorEastAsia"/>
          <w:b/>
          <w:lang w:eastAsia="zh-TW" w:bidi="en-GB"/>
        </w:rPr>
      </w:pPr>
      <w:r w:rsidRPr="002873C4">
        <w:rPr>
          <w:rFonts w:eastAsiaTheme="minorEastAsia"/>
          <w:bCs/>
          <w:rtl/>
        </w:rPr>
        <w:tab/>
      </w:r>
      <w:r w:rsidR="003A34FF" w:rsidRPr="002873C4">
        <w:rPr>
          <w:rFonts w:eastAsiaTheme="minorEastAsia"/>
          <w:b/>
          <w:rtl/>
        </w:rPr>
        <w:t>(هـ)</w:t>
      </w:r>
      <w:r w:rsidR="003A34FF" w:rsidRPr="002873C4">
        <w:rPr>
          <w:rFonts w:eastAsiaTheme="minorEastAsia"/>
          <w:bCs/>
          <w:rtl/>
        </w:rPr>
        <w:tab/>
      </w:r>
      <w:r w:rsidR="003A34FF" w:rsidRPr="002873C4">
        <w:rPr>
          <w:rFonts w:eastAsiaTheme="minorEastAsia"/>
          <w:b/>
          <w:bCs/>
          <w:rtl/>
        </w:rPr>
        <w:t>إدماج دليل التقصي والتوثيق الفعالين للتعذيب وغيره من ضروب المعاملة أو العقوبة القاسية أو اللاإنسانية أو المهينة (بروتوكول اسطنبول) إدماج</w:t>
      </w:r>
      <w:r w:rsidR="008630ED" w:rsidRPr="002873C4">
        <w:rPr>
          <w:rFonts w:eastAsiaTheme="minorEastAsia"/>
          <w:b/>
          <w:bCs/>
          <w:rtl/>
        </w:rPr>
        <w:t xml:space="preserve">اً </w:t>
      </w:r>
      <w:proofErr w:type="spellStart"/>
      <w:r w:rsidR="003A34FF" w:rsidRPr="002873C4">
        <w:rPr>
          <w:rFonts w:eastAsiaTheme="minorEastAsia"/>
          <w:b/>
          <w:bCs/>
          <w:rtl/>
        </w:rPr>
        <w:t>ممنهج</w:t>
      </w:r>
      <w:r w:rsidR="008630ED" w:rsidRPr="002873C4">
        <w:rPr>
          <w:rFonts w:eastAsiaTheme="minorEastAsia"/>
          <w:b/>
          <w:bCs/>
          <w:rtl/>
        </w:rPr>
        <w:t>اً</w:t>
      </w:r>
      <w:proofErr w:type="spellEnd"/>
      <w:r w:rsidR="008630ED" w:rsidRPr="002873C4">
        <w:rPr>
          <w:rFonts w:eastAsiaTheme="minorEastAsia"/>
          <w:b/>
          <w:bCs/>
          <w:rtl/>
        </w:rPr>
        <w:t xml:space="preserve"> </w:t>
      </w:r>
      <w:r w:rsidR="003A34FF" w:rsidRPr="002873C4">
        <w:rPr>
          <w:rFonts w:eastAsiaTheme="minorEastAsia"/>
          <w:b/>
          <w:bCs/>
          <w:rtl/>
        </w:rPr>
        <w:t>في جميع التدريبات الموجهة إلى عناصر الشرطة وإلى الموظفين المدنيين والطبيين الذين يتدخلون في احتجاز أي شخص يعتقل أو يحتجز أو يسجن ومعاملته.</w:t>
      </w:r>
    </w:p>
    <w:p w14:paraId="08919C41" w14:textId="77777777" w:rsidR="003A34FF" w:rsidRPr="002873C4" w:rsidRDefault="003A34FF" w:rsidP="007F06D2">
      <w:pPr>
        <w:pStyle w:val="H23GA"/>
        <w:rPr>
          <w:rFonts w:eastAsiaTheme="minorEastAsia"/>
          <w:lang w:val="ar-SA" w:eastAsia="zh-TW" w:bidi="en-GB"/>
        </w:rPr>
      </w:pPr>
      <w:r w:rsidRPr="002873C4">
        <w:rPr>
          <w:rFonts w:eastAsiaTheme="minorEastAsia"/>
          <w:rtl/>
        </w:rPr>
        <w:tab/>
      </w:r>
      <w:r w:rsidRPr="002873C4">
        <w:rPr>
          <w:rFonts w:eastAsiaTheme="minorEastAsia"/>
          <w:rtl/>
        </w:rPr>
        <w:tab/>
        <w:t>تنظيم عمل الشرطة</w:t>
      </w:r>
    </w:p>
    <w:p w14:paraId="55241645" w14:textId="77777777" w:rsidR="003A34FF" w:rsidRPr="009A3DA1" w:rsidRDefault="003A34FF" w:rsidP="003A34FF">
      <w:pPr>
        <w:pStyle w:val="SingleTxtGA"/>
        <w:rPr>
          <w:rFonts w:eastAsiaTheme="minorEastAsia"/>
          <w:spacing w:val="-5"/>
          <w:lang w:val="ar-SA" w:eastAsia="zh-TW" w:bidi="en-GB"/>
        </w:rPr>
      </w:pPr>
      <w:r w:rsidRPr="002873C4">
        <w:rPr>
          <w:rFonts w:eastAsiaTheme="minorEastAsia"/>
          <w:spacing w:val="-5"/>
          <w:rtl/>
        </w:rPr>
        <w:t>13</w:t>
      </w:r>
      <w:r w:rsidRPr="009A3DA1">
        <w:rPr>
          <w:rFonts w:eastAsiaTheme="minorEastAsia"/>
          <w:spacing w:val="-5"/>
          <w:rtl/>
        </w:rPr>
        <w:t>-</w:t>
      </w:r>
      <w:r w:rsidRPr="009A3DA1">
        <w:rPr>
          <w:rFonts w:eastAsiaTheme="minorEastAsia"/>
          <w:spacing w:val="-5"/>
          <w:rtl/>
        </w:rPr>
        <w:tab/>
        <w:t xml:space="preserve">يساور اللجنة القلق إزاء استعمال الشرطة تقنية طرح الأفراد على بطنهم لإخضاعهم، وهو أسلوب أسفر عن وفاة جوزيف </w:t>
      </w:r>
      <w:proofErr w:type="spellStart"/>
      <w:r w:rsidRPr="009A3DA1">
        <w:rPr>
          <w:rFonts w:eastAsiaTheme="minorEastAsia"/>
          <w:spacing w:val="-5"/>
          <w:rtl/>
        </w:rPr>
        <w:t>تشوفانيك</w:t>
      </w:r>
      <w:proofErr w:type="spellEnd"/>
      <w:r w:rsidRPr="009A3DA1">
        <w:rPr>
          <w:rFonts w:eastAsiaTheme="minorEastAsia"/>
          <w:spacing w:val="-5"/>
          <w:rtl/>
        </w:rPr>
        <w:t xml:space="preserve"> في شباط/فبراير </w:t>
      </w:r>
      <w:r w:rsidRPr="002873C4">
        <w:rPr>
          <w:rFonts w:eastAsiaTheme="minorEastAsia"/>
          <w:spacing w:val="-5"/>
          <w:rtl/>
        </w:rPr>
        <w:t>2018</w:t>
      </w:r>
      <w:r w:rsidRPr="009A3DA1">
        <w:rPr>
          <w:rFonts w:eastAsiaTheme="minorEastAsia"/>
          <w:spacing w:val="-5"/>
          <w:rtl/>
        </w:rPr>
        <w:t xml:space="preserve">. وتلاحظ بقلق الاستخدام المفرط لمعدات مثل </w:t>
      </w:r>
      <w:proofErr w:type="spellStart"/>
      <w:r w:rsidRPr="009A3DA1">
        <w:rPr>
          <w:rFonts w:eastAsiaTheme="minorEastAsia"/>
          <w:spacing w:val="-5"/>
          <w:rtl/>
        </w:rPr>
        <w:t>المرشّات</w:t>
      </w:r>
      <w:proofErr w:type="spellEnd"/>
      <w:r w:rsidRPr="009A3DA1">
        <w:rPr>
          <w:rFonts w:eastAsiaTheme="minorEastAsia"/>
          <w:spacing w:val="-5"/>
          <w:rtl/>
        </w:rPr>
        <w:t xml:space="preserve"> والرذاذ المسيل للدموع والهراوات لتفريق المظاهرات، إضافة إلى استخدام أسلحة من العيار الثقيل (المادة </w:t>
      </w:r>
      <w:r w:rsidRPr="002873C4">
        <w:rPr>
          <w:rFonts w:eastAsiaTheme="minorEastAsia"/>
          <w:spacing w:val="-5"/>
          <w:rtl/>
        </w:rPr>
        <w:t>2</w:t>
      </w:r>
      <w:r w:rsidRPr="009A3DA1">
        <w:rPr>
          <w:rFonts w:eastAsiaTheme="minorEastAsia"/>
          <w:spacing w:val="-5"/>
          <w:rtl/>
        </w:rPr>
        <w:t>).</w:t>
      </w:r>
    </w:p>
    <w:p w14:paraId="647738CB" w14:textId="1AADBD31" w:rsidR="003A34FF" w:rsidRPr="00667E41" w:rsidRDefault="003A34FF" w:rsidP="003A34FF">
      <w:pPr>
        <w:pStyle w:val="SingleTxtGA"/>
        <w:rPr>
          <w:rFonts w:eastAsiaTheme="minorEastAsia"/>
          <w:lang w:eastAsia="zh-TW" w:bidi="en-GB"/>
        </w:rPr>
      </w:pPr>
      <w:r w:rsidRPr="002873C4">
        <w:rPr>
          <w:rFonts w:eastAsiaTheme="minorEastAsia"/>
          <w:rtl/>
        </w:rPr>
        <w:lastRenderedPageBreak/>
        <w:t>14</w:t>
      </w:r>
      <w:r w:rsidRPr="00667E41">
        <w:rPr>
          <w:rFonts w:eastAsiaTheme="minorEastAsia"/>
          <w:rtl/>
        </w:rPr>
        <w:t>-</w:t>
      </w:r>
      <w:r w:rsidRPr="00667E41">
        <w:rPr>
          <w:rFonts w:eastAsiaTheme="minorEastAsia"/>
          <w:rtl/>
        </w:rPr>
        <w:tab/>
      </w:r>
      <w:r w:rsidRPr="002873C4">
        <w:rPr>
          <w:rFonts w:eastAsiaTheme="minorEastAsia"/>
          <w:b/>
          <w:bCs/>
          <w:rtl/>
        </w:rPr>
        <w:t>ينبغي للدولة الطرف أن تنظر في فرض حظر كامل على تقنية الطرح على البطن؛ فإن لم</w:t>
      </w:r>
      <w:r w:rsidR="00667E41" w:rsidRPr="002873C4">
        <w:rPr>
          <w:rFonts w:eastAsiaTheme="minorEastAsia" w:hint="cs"/>
          <w:b/>
          <w:bCs/>
          <w:rtl/>
        </w:rPr>
        <w:t> </w:t>
      </w:r>
      <w:r w:rsidRPr="002873C4">
        <w:rPr>
          <w:rFonts w:eastAsiaTheme="minorEastAsia"/>
          <w:b/>
          <w:bCs/>
          <w:rtl/>
        </w:rPr>
        <w:t>تفعل ذلك فوضْع تنظيم صارم لأساليب الإخضاع المناسبة واستخدام المعدات والأسلحة في التجمعات وفي حالات التهديد الإرهابي، بالتشديد على الحظر المطلق للتعذيب وسوء المعاملة وتوضيح الحاجة إلى تقييم اللجوء إلى تدابير قسرية أو معدات أو أسلحة نظر</w:t>
      </w:r>
      <w:r w:rsidR="008630ED" w:rsidRPr="002873C4">
        <w:rPr>
          <w:rFonts w:eastAsiaTheme="minorEastAsia"/>
          <w:b/>
          <w:bCs/>
          <w:rtl/>
        </w:rPr>
        <w:t xml:space="preserve">اً </w:t>
      </w:r>
      <w:r w:rsidRPr="002873C4">
        <w:rPr>
          <w:rFonts w:eastAsiaTheme="minorEastAsia"/>
          <w:b/>
          <w:bCs/>
          <w:rtl/>
        </w:rPr>
        <w:t>للمخاطر المحتملة التي تشكلها وعدم كفاية التدابير الأخرى الأقل تقييد</w:t>
      </w:r>
      <w:r w:rsidR="008630ED" w:rsidRPr="002873C4">
        <w:rPr>
          <w:rFonts w:eastAsiaTheme="minorEastAsia"/>
          <w:b/>
          <w:bCs/>
          <w:rtl/>
        </w:rPr>
        <w:t xml:space="preserve">اً، </w:t>
      </w:r>
      <w:r w:rsidRPr="002873C4">
        <w:rPr>
          <w:rFonts w:eastAsiaTheme="minorEastAsia"/>
          <w:b/>
          <w:bCs/>
          <w:rtl/>
        </w:rPr>
        <w:t>وذلك وفق</w:t>
      </w:r>
      <w:r w:rsidR="008630ED" w:rsidRPr="002873C4">
        <w:rPr>
          <w:rFonts w:eastAsiaTheme="minorEastAsia"/>
          <w:b/>
          <w:bCs/>
          <w:rtl/>
        </w:rPr>
        <w:t xml:space="preserve">اً </w:t>
      </w:r>
      <w:r w:rsidRPr="002873C4">
        <w:rPr>
          <w:rFonts w:eastAsiaTheme="minorEastAsia"/>
          <w:b/>
          <w:bCs/>
          <w:rtl/>
        </w:rPr>
        <w:t>لأحكام الاتفاقية والمبادئ الأساسية بشأن استخدام القوة والأسلحة النارية من جانب الموظفين المكلفين بإنفاذ القوانين.</w:t>
      </w:r>
    </w:p>
    <w:p w14:paraId="4CCABAE2" w14:textId="77777777" w:rsidR="003A34FF" w:rsidRPr="002873C4" w:rsidRDefault="003A34FF" w:rsidP="007F06D2">
      <w:pPr>
        <w:pStyle w:val="H23GA"/>
        <w:rPr>
          <w:rFonts w:eastAsiaTheme="minorEastAsia"/>
          <w:lang w:val="ar-SA" w:eastAsia="zh-TW" w:bidi="en-GB"/>
        </w:rPr>
      </w:pPr>
      <w:r w:rsidRPr="002873C4">
        <w:rPr>
          <w:rFonts w:eastAsiaTheme="minorEastAsia"/>
          <w:rtl/>
        </w:rPr>
        <w:tab/>
      </w:r>
      <w:r w:rsidRPr="002873C4">
        <w:rPr>
          <w:rFonts w:eastAsiaTheme="minorEastAsia"/>
          <w:rtl/>
        </w:rPr>
        <w:tab/>
        <w:t>الضمانات القانونية الأساسية</w:t>
      </w:r>
    </w:p>
    <w:p w14:paraId="1870429A" w14:textId="15077A63" w:rsidR="003A34FF" w:rsidRPr="00667E41" w:rsidRDefault="003A34FF" w:rsidP="003A34FF">
      <w:pPr>
        <w:pStyle w:val="SingleTxtGA"/>
        <w:rPr>
          <w:rFonts w:eastAsiaTheme="minorEastAsia"/>
          <w:lang w:eastAsia="zh-TW" w:bidi="en-GB"/>
        </w:rPr>
      </w:pPr>
      <w:r w:rsidRPr="002873C4">
        <w:rPr>
          <w:rFonts w:eastAsiaTheme="minorEastAsia"/>
          <w:rtl/>
        </w:rPr>
        <w:t>15</w:t>
      </w:r>
      <w:r w:rsidRPr="00667E41">
        <w:rPr>
          <w:rFonts w:eastAsiaTheme="minorEastAsia"/>
          <w:rtl/>
        </w:rPr>
        <w:t>-</w:t>
      </w:r>
      <w:r w:rsidRPr="00667E41">
        <w:rPr>
          <w:rFonts w:eastAsiaTheme="minorEastAsia"/>
          <w:rtl/>
        </w:rPr>
        <w:tab/>
        <w:t>ترحب اللجنة بتعزيز الحق في توكيل محام من خلال قانون "</w:t>
      </w:r>
      <w:proofErr w:type="spellStart"/>
      <w:r w:rsidRPr="00667E41">
        <w:rPr>
          <w:rFonts w:eastAsiaTheme="minorEastAsia"/>
          <w:rtl/>
        </w:rPr>
        <w:t>سالدوز</w:t>
      </w:r>
      <w:proofErr w:type="spellEnd"/>
      <w:r w:rsidRPr="00667E41">
        <w:rPr>
          <w:rFonts w:eastAsiaTheme="minorEastAsia"/>
          <w:rtl/>
        </w:rPr>
        <w:t xml:space="preserve"> الثاني" (انظر(ي) الفقرة</w:t>
      </w:r>
      <w:r w:rsidR="00C71D46" w:rsidRPr="00667E41">
        <w:rPr>
          <w:rFonts w:eastAsiaTheme="minorEastAsia" w:hint="cs"/>
          <w:rtl/>
        </w:rPr>
        <w:t> </w:t>
      </w:r>
      <w:r w:rsidRPr="002873C4">
        <w:rPr>
          <w:rFonts w:eastAsiaTheme="minorEastAsia"/>
          <w:rtl/>
        </w:rPr>
        <w:t>5</w:t>
      </w:r>
      <w:r w:rsidRPr="00667E41">
        <w:rPr>
          <w:rFonts w:eastAsiaTheme="minorEastAsia"/>
          <w:rtl/>
        </w:rPr>
        <w:t>(د) من هذه الملاحظات الختامية)، لكنها تشعر بالقلق إزاء معلومات تفيد بأن هذا الحق لا يزال لا</w:t>
      </w:r>
      <w:r w:rsidR="008630ED" w:rsidRPr="00667E41">
        <w:rPr>
          <w:rFonts w:eastAsiaTheme="minorEastAsia" w:hint="cs"/>
          <w:rtl/>
        </w:rPr>
        <w:t> </w:t>
      </w:r>
      <w:r w:rsidRPr="00667E41">
        <w:rPr>
          <w:rFonts w:eastAsiaTheme="minorEastAsia"/>
          <w:rtl/>
        </w:rPr>
        <w:t>يحظى بالاحترام عملي</w:t>
      </w:r>
      <w:r w:rsidR="008630ED" w:rsidRPr="00667E41">
        <w:rPr>
          <w:rFonts w:eastAsiaTheme="minorEastAsia"/>
          <w:rtl/>
        </w:rPr>
        <w:t xml:space="preserve">اً. </w:t>
      </w:r>
      <w:r w:rsidRPr="00667E41">
        <w:rPr>
          <w:rFonts w:eastAsiaTheme="minorEastAsia"/>
          <w:rtl/>
        </w:rPr>
        <w:t xml:space="preserve">فالمادة </w:t>
      </w:r>
      <w:r w:rsidRPr="002873C4">
        <w:rPr>
          <w:rFonts w:eastAsiaTheme="minorEastAsia"/>
          <w:rtl/>
        </w:rPr>
        <w:t>47</w:t>
      </w:r>
      <w:r w:rsidRPr="00667E41">
        <w:rPr>
          <w:rFonts w:eastAsiaTheme="minorEastAsia"/>
          <w:rtl/>
        </w:rPr>
        <w:t xml:space="preserve"> </w:t>
      </w:r>
      <w:r w:rsidRPr="002873C4">
        <w:rPr>
          <w:rFonts w:eastAsiaTheme="minorEastAsia"/>
          <w:i/>
          <w:iCs/>
          <w:rtl/>
        </w:rPr>
        <w:t>مكرر</w:t>
      </w:r>
      <w:r w:rsidR="008630ED" w:rsidRPr="002873C4">
        <w:rPr>
          <w:rFonts w:eastAsiaTheme="minorEastAsia"/>
          <w:i/>
          <w:iCs/>
          <w:rtl/>
        </w:rPr>
        <w:t xml:space="preserve">اً </w:t>
      </w:r>
      <w:r w:rsidRPr="00667E41">
        <w:rPr>
          <w:rFonts w:eastAsiaTheme="minorEastAsia"/>
          <w:rtl/>
        </w:rPr>
        <w:t>من قانون الإجراءات الجنائية تنص على أنه يجوز أن تبدأ جلسة الاستماع قبل وصول المحامي، وإن كان من الممكن الطعن في ذلك باعتباره انتهاك</w:t>
      </w:r>
      <w:r w:rsidR="008630ED" w:rsidRPr="00667E41">
        <w:rPr>
          <w:rFonts w:eastAsiaTheme="minorEastAsia"/>
          <w:rtl/>
        </w:rPr>
        <w:t xml:space="preserve">اً </w:t>
      </w:r>
      <w:r w:rsidRPr="00667E41">
        <w:rPr>
          <w:rFonts w:eastAsiaTheme="minorEastAsia"/>
          <w:rtl/>
        </w:rPr>
        <w:t xml:space="preserve">لحق الدفاع. وتأسف لأن الأشخاص الذين يخضعون للاعتقال الإداري لا يتمتعون بالحق في الاستعانة بمحام، لأن وجود محام ضمانة أساسية تحمي من سوء معاملة الشرطة (المادتان </w:t>
      </w:r>
      <w:r w:rsidRPr="002873C4">
        <w:rPr>
          <w:rFonts w:eastAsiaTheme="minorEastAsia"/>
          <w:rtl/>
        </w:rPr>
        <w:t>2</w:t>
      </w:r>
      <w:r w:rsidRPr="00667E41">
        <w:rPr>
          <w:rFonts w:eastAsiaTheme="minorEastAsia"/>
          <w:rtl/>
        </w:rPr>
        <w:t xml:space="preserve"> و</w:t>
      </w:r>
      <w:r w:rsidRPr="002873C4">
        <w:rPr>
          <w:rFonts w:eastAsiaTheme="minorEastAsia"/>
          <w:rtl/>
        </w:rPr>
        <w:t>11</w:t>
      </w:r>
      <w:r w:rsidRPr="00667E41">
        <w:rPr>
          <w:rFonts w:eastAsiaTheme="minorEastAsia"/>
          <w:rtl/>
        </w:rPr>
        <w:t>).</w:t>
      </w:r>
    </w:p>
    <w:p w14:paraId="25B7C0E6" w14:textId="069849C5" w:rsidR="003A34FF" w:rsidRPr="00667E41" w:rsidRDefault="003A34FF" w:rsidP="003A34FF">
      <w:pPr>
        <w:pStyle w:val="SingleTxtGA"/>
        <w:rPr>
          <w:rFonts w:eastAsiaTheme="minorEastAsia"/>
          <w:lang w:eastAsia="zh-TW" w:bidi="en-GB"/>
        </w:rPr>
      </w:pPr>
      <w:r w:rsidRPr="002873C4">
        <w:rPr>
          <w:rFonts w:eastAsiaTheme="minorEastAsia"/>
          <w:rtl/>
        </w:rPr>
        <w:t>16</w:t>
      </w:r>
      <w:r w:rsidRPr="00667E41">
        <w:rPr>
          <w:rFonts w:eastAsiaTheme="minorEastAsia"/>
          <w:rtl/>
        </w:rPr>
        <w:t>-</w:t>
      </w:r>
      <w:r w:rsidRPr="00667E41">
        <w:rPr>
          <w:rFonts w:eastAsiaTheme="minorEastAsia"/>
          <w:rtl/>
        </w:rPr>
        <w:tab/>
      </w:r>
      <w:r w:rsidRPr="002873C4">
        <w:rPr>
          <w:rFonts w:eastAsiaTheme="minorEastAsia"/>
          <w:b/>
          <w:bCs/>
          <w:rtl/>
        </w:rPr>
        <w:t>توصي اللجنة الدولة الطرف باعتماد التدابير اللازمة، من بينها التدابير التشريعية، لضمان توسيع نطاق الحق في توكيل محام ليشمل جميع أشكال سلب الحرية، بما في ذلك في إطار الاعتقال الإداري، وأن يُحترم هذا الحق دائم</w:t>
      </w:r>
      <w:r w:rsidR="008630ED" w:rsidRPr="002873C4">
        <w:rPr>
          <w:rFonts w:eastAsiaTheme="minorEastAsia"/>
          <w:b/>
          <w:bCs/>
          <w:rtl/>
        </w:rPr>
        <w:t xml:space="preserve">اً </w:t>
      </w:r>
      <w:r w:rsidRPr="002873C4">
        <w:rPr>
          <w:rFonts w:eastAsiaTheme="minorEastAsia"/>
          <w:b/>
          <w:bCs/>
          <w:rtl/>
        </w:rPr>
        <w:t>منذ بداية سلب الحرية.</w:t>
      </w:r>
      <w:r w:rsidRPr="00667E41">
        <w:rPr>
          <w:rFonts w:eastAsiaTheme="minorEastAsia"/>
          <w:rtl/>
        </w:rPr>
        <w:t xml:space="preserve"> </w:t>
      </w:r>
    </w:p>
    <w:p w14:paraId="156FFED0" w14:textId="77777777" w:rsidR="003A34FF" w:rsidRPr="002873C4" w:rsidRDefault="003A34FF" w:rsidP="007F06D2">
      <w:pPr>
        <w:pStyle w:val="H23GA"/>
        <w:rPr>
          <w:rFonts w:eastAsiaTheme="minorEastAsia"/>
          <w:lang w:val="ar-SA" w:eastAsia="zh-TW" w:bidi="en-GB"/>
        </w:rPr>
      </w:pPr>
      <w:r w:rsidRPr="002873C4">
        <w:rPr>
          <w:rFonts w:eastAsiaTheme="minorEastAsia"/>
          <w:rtl/>
        </w:rPr>
        <w:tab/>
      </w:r>
      <w:r w:rsidRPr="002873C4">
        <w:rPr>
          <w:rFonts w:eastAsiaTheme="minorEastAsia"/>
          <w:rtl/>
        </w:rPr>
        <w:tab/>
        <w:t>ظروف الاحتجاز</w:t>
      </w:r>
    </w:p>
    <w:p w14:paraId="048F4171" w14:textId="70BAAFC9" w:rsidR="003A34FF" w:rsidRPr="00667E41" w:rsidRDefault="003A34FF" w:rsidP="003A34FF">
      <w:pPr>
        <w:pStyle w:val="SingleTxtGA"/>
        <w:rPr>
          <w:rFonts w:eastAsiaTheme="minorEastAsia"/>
          <w:u w:color="000000"/>
          <w:lang w:eastAsia="zh-TW" w:bidi="en-GB"/>
        </w:rPr>
      </w:pPr>
      <w:r w:rsidRPr="002873C4">
        <w:rPr>
          <w:rFonts w:eastAsiaTheme="minorEastAsia"/>
          <w:rtl/>
        </w:rPr>
        <w:t>17</w:t>
      </w:r>
      <w:r w:rsidRPr="00667E41">
        <w:rPr>
          <w:rFonts w:eastAsiaTheme="minorEastAsia"/>
          <w:rtl/>
        </w:rPr>
        <w:t>-</w:t>
      </w:r>
      <w:r w:rsidRPr="00667E41">
        <w:rPr>
          <w:rFonts w:eastAsiaTheme="minorEastAsia"/>
          <w:rtl/>
        </w:rPr>
        <w:tab/>
        <w:t xml:space="preserve">رغم زيادة سعة السجون وانخفاض معدل الاكتظاظ إلى </w:t>
      </w:r>
      <w:r w:rsidRPr="002873C4">
        <w:rPr>
          <w:rFonts w:eastAsiaTheme="minorEastAsia"/>
          <w:rtl/>
        </w:rPr>
        <w:t>10</w:t>
      </w:r>
      <w:r w:rsidR="00C71D46" w:rsidRPr="00530953">
        <w:rPr>
          <w:rFonts w:eastAsiaTheme="minorEastAsia" w:hint="cs"/>
          <w:rtl/>
        </w:rPr>
        <w:t>,</w:t>
      </w:r>
      <w:r w:rsidRPr="002873C4">
        <w:rPr>
          <w:rFonts w:eastAsiaTheme="minorEastAsia"/>
          <w:rtl/>
        </w:rPr>
        <w:t>66</w:t>
      </w:r>
      <w:r w:rsidR="00C71D46" w:rsidRPr="00667E41">
        <w:rPr>
          <w:rFonts w:eastAsiaTheme="minorEastAsia" w:hint="cs"/>
          <w:rtl/>
        </w:rPr>
        <w:t xml:space="preserve"> في المائة </w:t>
      </w:r>
      <w:r w:rsidRPr="00667E41">
        <w:rPr>
          <w:rFonts w:eastAsiaTheme="minorEastAsia"/>
          <w:rtl/>
        </w:rPr>
        <w:t xml:space="preserve">في عام </w:t>
      </w:r>
      <w:r w:rsidRPr="002873C4">
        <w:rPr>
          <w:rFonts w:eastAsiaTheme="minorEastAsia"/>
          <w:rtl/>
        </w:rPr>
        <w:t>2020</w:t>
      </w:r>
      <w:r w:rsidRPr="00667E41">
        <w:rPr>
          <w:rFonts w:eastAsiaTheme="minorEastAsia"/>
          <w:rtl/>
        </w:rPr>
        <w:t>، نتيجةَ التدابير المتخذة في سياق جائحة كوفيد-</w:t>
      </w:r>
      <w:r w:rsidRPr="002873C4">
        <w:rPr>
          <w:rFonts w:eastAsiaTheme="minorEastAsia"/>
          <w:rtl/>
        </w:rPr>
        <w:t>19</w:t>
      </w:r>
      <w:r w:rsidRPr="00667E41">
        <w:rPr>
          <w:rFonts w:eastAsiaTheme="minorEastAsia"/>
          <w:rtl/>
        </w:rPr>
        <w:t>، تلاحظ اللجنة بقلق استمرار الاكتظاظ، مع وجود تفاوتات كبيرة بين السجون. وجاء في المعلومات الواردة أنه يمكن تفسير ذلك بما يلي في جملة أمور: (أ)</w:t>
      </w:r>
      <w:r w:rsidR="008630ED" w:rsidRPr="00667E41">
        <w:rPr>
          <w:rFonts w:eastAsiaTheme="minorEastAsia" w:hint="cs"/>
          <w:rtl/>
        </w:rPr>
        <w:t> </w:t>
      </w:r>
      <w:r w:rsidRPr="00667E41">
        <w:rPr>
          <w:rFonts w:eastAsiaTheme="minorEastAsia"/>
          <w:rtl/>
        </w:rPr>
        <w:t>زيادة</w:t>
      </w:r>
      <w:r w:rsidR="008630ED" w:rsidRPr="00667E41">
        <w:rPr>
          <w:rFonts w:eastAsiaTheme="minorEastAsia" w:hint="cs"/>
          <w:rtl/>
        </w:rPr>
        <w:t> </w:t>
      </w:r>
      <w:r w:rsidRPr="00667E41">
        <w:rPr>
          <w:rFonts w:eastAsiaTheme="minorEastAsia"/>
          <w:rtl/>
        </w:rPr>
        <w:t xml:space="preserve">عدد المحتجزين رهن المحاكمة الذي يمثل نحو </w:t>
      </w:r>
      <w:r w:rsidRPr="002873C4">
        <w:rPr>
          <w:rFonts w:eastAsiaTheme="minorEastAsia"/>
          <w:rtl/>
        </w:rPr>
        <w:t>37</w:t>
      </w:r>
      <w:r w:rsidR="008630ED" w:rsidRPr="00667E41">
        <w:rPr>
          <w:rFonts w:eastAsiaTheme="minorEastAsia" w:hint="cs"/>
          <w:rtl/>
        </w:rPr>
        <w:t xml:space="preserve"> في المائة </w:t>
      </w:r>
      <w:r w:rsidRPr="00667E41">
        <w:rPr>
          <w:rFonts w:eastAsiaTheme="minorEastAsia"/>
          <w:rtl/>
        </w:rPr>
        <w:t>من السجناء؛ و(ب) تراكم العقوبات وتمديدها؛ و(ج) اللجوء إلى المراقبة الإلكترونية بديلاً للإفراج المشروط فقط عوضاً عن أن يكون بديل</w:t>
      </w:r>
      <w:r w:rsidR="008630ED" w:rsidRPr="00667E41">
        <w:rPr>
          <w:rFonts w:eastAsiaTheme="minorEastAsia"/>
          <w:rtl/>
        </w:rPr>
        <w:t xml:space="preserve">اً </w:t>
      </w:r>
      <w:r w:rsidRPr="00667E41">
        <w:rPr>
          <w:rFonts w:eastAsiaTheme="minorEastAsia"/>
          <w:rtl/>
        </w:rPr>
        <w:t>للاحتجاز رهن المحاكمة؛ و(د) اللجوء الهامشي والمتأخر إلى الإفراج المشروط والافتقار إلى بدائل أخرى للسجن، مثل إنشاء آلية للإفراج عن السجناء المسنين في نهاية مدة عقوبتهم. وبينما</w:t>
      </w:r>
      <w:r w:rsidR="008630ED" w:rsidRPr="00667E41">
        <w:rPr>
          <w:rFonts w:eastAsiaTheme="minorEastAsia"/>
          <w:rtl/>
        </w:rPr>
        <w:t xml:space="preserve"> </w:t>
      </w:r>
      <w:r w:rsidRPr="00667E41">
        <w:rPr>
          <w:rFonts w:eastAsiaTheme="minorEastAsia"/>
          <w:rtl/>
        </w:rPr>
        <w:t>تحيط</w:t>
      </w:r>
      <w:r w:rsidR="008630ED" w:rsidRPr="00667E41">
        <w:rPr>
          <w:rFonts w:eastAsiaTheme="minorEastAsia"/>
          <w:rtl/>
        </w:rPr>
        <w:t xml:space="preserve"> </w:t>
      </w:r>
      <w:r w:rsidRPr="00667E41">
        <w:rPr>
          <w:rFonts w:eastAsiaTheme="minorEastAsia"/>
          <w:rtl/>
        </w:rPr>
        <w:t>اللجنة علم</w:t>
      </w:r>
      <w:r w:rsidR="008630ED" w:rsidRPr="00667E41">
        <w:rPr>
          <w:rFonts w:eastAsiaTheme="minorEastAsia"/>
          <w:rtl/>
        </w:rPr>
        <w:t xml:space="preserve">اً </w:t>
      </w:r>
      <w:r w:rsidRPr="00667E41">
        <w:rPr>
          <w:rFonts w:eastAsiaTheme="minorEastAsia"/>
          <w:rtl/>
        </w:rPr>
        <w:t xml:space="preserve">بجهود الدولة الطرف لتجديد السجون القديمة وتشجيع بدائل السجن والاحتجاز رهن المحاكمة، تأسف لتداعي السجون القائمة الذي أدى إلى ظروف احتجاز غير صحية، وتفشي الأمراض، والعفن، ونقص الحمامات والمراحيض، وعدم كفاية الأنظمة الغذائية (المادتان </w:t>
      </w:r>
      <w:r w:rsidRPr="002873C4">
        <w:rPr>
          <w:rFonts w:eastAsiaTheme="minorEastAsia"/>
          <w:rtl/>
        </w:rPr>
        <w:t>2</w:t>
      </w:r>
      <w:r w:rsidRPr="00667E41">
        <w:rPr>
          <w:rFonts w:eastAsiaTheme="minorEastAsia"/>
          <w:rtl/>
        </w:rPr>
        <w:t xml:space="preserve"> و</w:t>
      </w:r>
      <w:r w:rsidRPr="002873C4">
        <w:rPr>
          <w:rFonts w:eastAsiaTheme="minorEastAsia"/>
          <w:rtl/>
        </w:rPr>
        <w:t>16</w:t>
      </w:r>
      <w:r w:rsidRPr="00667E41">
        <w:rPr>
          <w:rFonts w:eastAsiaTheme="minorEastAsia"/>
          <w:rtl/>
        </w:rPr>
        <w:t>).</w:t>
      </w:r>
    </w:p>
    <w:p w14:paraId="06CE314B" w14:textId="373D411C" w:rsidR="003A34FF" w:rsidRPr="002873C4" w:rsidRDefault="003A34FF" w:rsidP="003A34FF">
      <w:pPr>
        <w:pStyle w:val="SingleTxtGA"/>
        <w:rPr>
          <w:rFonts w:eastAsiaTheme="minorEastAsia"/>
          <w:b/>
          <w:spacing w:val="-1"/>
          <w:lang w:val="es-ES" w:eastAsia="zh-TW" w:bidi="en-GB"/>
        </w:rPr>
      </w:pPr>
      <w:r w:rsidRPr="002873C4">
        <w:rPr>
          <w:rFonts w:eastAsiaTheme="minorEastAsia"/>
          <w:b/>
          <w:rtl/>
        </w:rPr>
        <w:t>18-</w:t>
      </w:r>
      <w:r w:rsidRPr="002873C4">
        <w:rPr>
          <w:rFonts w:eastAsiaTheme="minorEastAsia"/>
          <w:bCs/>
          <w:rtl/>
        </w:rPr>
        <w:tab/>
      </w:r>
      <w:r w:rsidRPr="002873C4">
        <w:rPr>
          <w:rFonts w:eastAsiaTheme="minorEastAsia"/>
          <w:b/>
          <w:bCs/>
          <w:rtl/>
        </w:rPr>
        <w:t>تذكّر اللجنة بالتوصيات المقدمة في ملاحظاتها الختامية السابقة، وتحث الدولة الطرف على</w:t>
      </w:r>
      <w:r w:rsidR="00EF2FB2" w:rsidRPr="002873C4">
        <w:rPr>
          <w:rFonts w:eastAsiaTheme="minorEastAsia" w:hint="cs"/>
          <w:b/>
          <w:bCs/>
          <w:rtl/>
        </w:rPr>
        <w:t> </w:t>
      </w:r>
      <w:r w:rsidRPr="002873C4">
        <w:rPr>
          <w:rFonts w:eastAsiaTheme="minorEastAsia"/>
          <w:b/>
          <w:bCs/>
          <w:rtl/>
        </w:rPr>
        <w:t>ما يلي</w:t>
      </w:r>
      <w:r w:rsidR="00E654A6" w:rsidRPr="002873C4">
        <w:rPr>
          <w:rStyle w:val="FootnoteReference"/>
          <w:rFonts w:eastAsiaTheme="minorEastAsia"/>
          <w:b/>
          <w:szCs w:val="22"/>
          <w:rtl/>
        </w:rPr>
        <w:t>(</w:t>
      </w:r>
      <w:r w:rsidR="00E654A6" w:rsidRPr="002873C4">
        <w:rPr>
          <w:rStyle w:val="FootnoteReference"/>
          <w:rFonts w:eastAsiaTheme="minorEastAsia"/>
          <w:bCs/>
          <w:szCs w:val="22"/>
          <w:lang w:val="en-US"/>
        </w:rPr>
        <w:footnoteReference w:id="8"/>
      </w:r>
      <w:r w:rsidR="00E654A6" w:rsidRPr="002873C4">
        <w:rPr>
          <w:rStyle w:val="FootnoteReference"/>
          <w:rFonts w:eastAsiaTheme="minorEastAsia"/>
          <w:b/>
          <w:szCs w:val="22"/>
          <w:rtl/>
        </w:rPr>
        <w:t>)</w:t>
      </w:r>
      <w:r w:rsidRPr="002873C4">
        <w:rPr>
          <w:rFonts w:eastAsiaTheme="minorEastAsia"/>
          <w:b/>
          <w:bCs/>
          <w:rtl/>
        </w:rPr>
        <w:t>:</w:t>
      </w:r>
    </w:p>
    <w:p w14:paraId="2F45C84A" w14:textId="6BF91D83" w:rsidR="003A34FF" w:rsidRPr="002873C4" w:rsidRDefault="007F06D2" w:rsidP="003A34FF">
      <w:pPr>
        <w:pStyle w:val="SingleTxtGA"/>
        <w:rPr>
          <w:rFonts w:eastAsiaTheme="minorEastAsia"/>
          <w:b/>
          <w:spacing w:val="-4"/>
          <w:lang w:val="es-ES" w:eastAsia="zh-TW" w:bidi="en-GB"/>
        </w:rPr>
      </w:pPr>
      <w:r w:rsidRPr="002873C4">
        <w:rPr>
          <w:rFonts w:eastAsiaTheme="minorEastAsia"/>
          <w:b/>
          <w:rtl/>
        </w:rPr>
        <w:tab/>
      </w:r>
      <w:r w:rsidR="003A34FF" w:rsidRPr="002873C4">
        <w:rPr>
          <w:rFonts w:eastAsiaTheme="minorEastAsia"/>
          <w:b/>
          <w:rtl/>
        </w:rPr>
        <w:t>(أ)</w:t>
      </w:r>
      <w:r w:rsidR="003A34FF" w:rsidRPr="002873C4">
        <w:rPr>
          <w:rFonts w:eastAsiaTheme="minorEastAsia"/>
          <w:b/>
          <w:rtl/>
        </w:rPr>
        <w:tab/>
      </w:r>
      <w:r w:rsidR="003A34FF" w:rsidRPr="002873C4">
        <w:rPr>
          <w:rFonts w:eastAsiaTheme="minorEastAsia"/>
          <w:b/>
          <w:bCs/>
          <w:rtl/>
        </w:rPr>
        <w:t>مراعاة الدروس المستفادة من جائحة كوفيد-19 وتكثيف جهودها للحد كثيراً من اكتظاظ السجون، والعمل على إنقاص تدفق السجناء، واللجوء أكثر إلى بدائل سلب الحرية، مثل الإفراج المشروط أو الإفراج المبكر، وفق</w:t>
      </w:r>
      <w:r w:rsidR="008630ED" w:rsidRPr="002873C4">
        <w:rPr>
          <w:rFonts w:eastAsiaTheme="minorEastAsia"/>
          <w:b/>
          <w:bCs/>
          <w:rtl/>
        </w:rPr>
        <w:t xml:space="preserve">اً </w:t>
      </w:r>
      <w:r w:rsidR="003A34FF" w:rsidRPr="002873C4">
        <w:rPr>
          <w:rFonts w:eastAsiaTheme="minorEastAsia"/>
          <w:b/>
          <w:bCs/>
          <w:rtl/>
        </w:rPr>
        <w:t xml:space="preserve">لقواعد الأمم المتحدة الدنيا النموذجية للتدابير غير </w:t>
      </w:r>
      <w:proofErr w:type="spellStart"/>
      <w:r w:rsidR="003A34FF" w:rsidRPr="002873C4">
        <w:rPr>
          <w:rFonts w:eastAsiaTheme="minorEastAsia"/>
          <w:b/>
          <w:bCs/>
          <w:rtl/>
        </w:rPr>
        <w:t>الاحتجازية</w:t>
      </w:r>
      <w:proofErr w:type="spellEnd"/>
      <w:r w:rsidR="003A34FF" w:rsidRPr="002873C4">
        <w:rPr>
          <w:rFonts w:eastAsiaTheme="minorEastAsia"/>
          <w:b/>
          <w:bCs/>
          <w:rtl/>
        </w:rPr>
        <w:t xml:space="preserve"> </w:t>
      </w:r>
      <w:r w:rsidR="003A34FF" w:rsidRPr="002873C4">
        <w:rPr>
          <w:rFonts w:eastAsiaTheme="minorEastAsia"/>
          <w:b/>
          <w:bCs/>
          <w:spacing w:val="-4"/>
          <w:rtl/>
        </w:rPr>
        <w:t>(قواعد</w:t>
      </w:r>
      <w:r w:rsidR="00C71D46" w:rsidRPr="002873C4">
        <w:rPr>
          <w:rFonts w:eastAsiaTheme="minorEastAsia" w:hint="cs"/>
          <w:b/>
          <w:bCs/>
          <w:spacing w:val="-4"/>
          <w:rtl/>
        </w:rPr>
        <w:t> </w:t>
      </w:r>
      <w:r w:rsidR="003A34FF" w:rsidRPr="002873C4">
        <w:rPr>
          <w:rFonts w:eastAsiaTheme="minorEastAsia"/>
          <w:b/>
          <w:bCs/>
          <w:spacing w:val="-4"/>
          <w:rtl/>
        </w:rPr>
        <w:t xml:space="preserve">طوكيو)، وقواعد الأمم المتحدة لمعاملة السجينات والتدابير غير </w:t>
      </w:r>
      <w:proofErr w:type="spellStart"/>
      <w:r w:rsidR="003A34FF" w:rsidRPr="002873C4">
        <w:rPr>
          <w:rFonts w:eastAsiaTheme="minorEastAsia"/>
          <w:b/>
          <w:bCs/>
          <w:spacing w:val="-4"/>
          <w:rtl/>
        </w:rPr>
        <w:t>الاحتجازية</w:t>
      </w:r>
      <w:proofErr w:type="spellEnd"/>
      <w:r w:rsidR="003A34FF" w:rsidRPr="002873C4">
        <w:rPr>
          <w:rFonts w:eastAsiaTheme="minorEastAsia"/>
          <w:b/>
          <w:bCs/>
          <w:spacing w:val="-4"/>
          <w:rtl/>
        </w:rPr>
        <w:t xml:space="preserve"> للمجرمات (قواعد</w:t>
      </w:r>
      <w:r w:rsidR="00C71D46" w:rsidRPr="002873C4">
        <w:rPr>
          <w:rFonts w:eastAsiaTheme="minorEastAsia" w:hint="eastAsia"/>
          <w:b/>
          <w:bCs/>
          <w:spacing w:val="-4"/>
          <w:rtl/>
        </w:rPr>
        <w:t> </w:t>
      </w:r>
      <w:r w:rsidR="003A34FF" w:rsidRPr="002873C4">
        <w:rPr>
          <w:rFonts w:eastAsiaTheme="minorEastAsia"/>
          <w:b/>
          <w:bCs/>
          <w:spacing w:val="-4"/>
          <w:rtl/>
        </w:rPr>
        <w:t>بانكوك)؛</w:t>
      </w:r>
    </w:p>
    <w:p w14:paraId="232181A5" w14:textId="780E5731" w:rsidR="003A34FF" w:rsidRPr="002873C4" w:rsidRDefault="007F06D2" w:rsidP="009A3DA1">
      <w:pPr>
        <w:pStyle w:val="SingleTxtGA"/>
        <w:spacing w:line="350" w:lineRule="exact"/>
        <w:rPr>
          <w:rFonts w:eastAsiaTheme="minorEastAsia"/>
          <w:b/>
          <w:lang w:val="ar-SA" w:eastAsia="zh-TW" w:bidi="en-GB"/>
        </w:rPr>
      </w:pPr>
      <w:r w:rsidRPr="002873C4">
        <w:rPr>
          <w:rFonts w:eastAsiaTheme="minorEastAsia"/>
          <w:bCs/>
          <w:rtl/>
        </w:rPr>
        <w:lastRenderedPageBreak/>
        <w:tab/>
      </w:r>
      <w:r w:rsidR="003A34FF" w:rsidRPr="002873C4">
        <w:rPr>
          <w:rFonts w:eastAsiaTheme="minorEastAsia"/>
          <w:b/>
          <w:rtl/>
        </w:rPr>
        <w:t>(ب)</w:t>
      </w:r>
      <w:r w:rsidR="003A34FF" w:rsidRPr="002873C4">
        <w:rPr>
          <w:rFonts w:eastAsiaTheme="minorEastAsia"/>
          <w:b/>
          <w:rtl/>
        </w:rPr>
        <w:tab/>
      </w:r>
      <w:r w:rsidR="003A34FF" w:rsidRPr="002873C4">
        <w:rPr>
          <w:rFonts w:eastAsiaTheme="minorEastAsia"/>
          <w:b/>
          <w:bCs/>
          <w:rtl/>
        </w:rPr>
        <w:t>مواصلة جهودها لتقييم اللجوء إلى الاحتجاز رهن المحاكمة بغية تنقيح لوائحها واعتماد التدابير اللازمة، لا سيما تدريب القضاة كيلا يُفرض الاحتجاز رهن المحاكمة إلا استثناءً ولفترات محدودة، وتشجيع اللجوء إلى بدائل الاحتجاز رهن المحاكمة، مثل المراقبة الإلكترونية؛</w:t>
      </w:r>
    </w:p>
    <w:p w14:paraId="57776AB6" w14:textId="5933E54A" w:rsidR="003A34FF" w:rsidRPr="002873C4" w:rsidRDefault="007F06D2" w:rsidP="009A3DA1">
      <w:pPr>
        <w:pStyle w:val="SingleTxtGA"/>
        <w:spacing w:line="350" w:lineRule="exact"/>
        <w:rPr>
          <w:rFonts w:eastAsiaTheme="minorEastAsia"/>
          <w:b/>
          <w:lang w:eastAsia="zh-TW" w:bidi="en-GB"/>
        </w:rPr>
      </w:pPr>
      <w:r w:rsidRPr="002873C4">
        <w:rPr>
          <w:rFonts w:eastAsiaTheme="minorEastAsia"/>
          <w:bCs/>
          <w:rtl/>
        </w:rPr>
        <w:tab/>
      </w:r>
      <w:r w:rsidR="003A34FF" w:rsidRPr="002873C4">
        <w:rPr>
          <w:rFonts w:eastAsiaTheme="minorEastAsia"/>
          <w:b/>
          <w:rtl/>
        </w:rPr>
        <w:t>(ج)</w:t>
      </w:r>
      <w:r w:rsidR="003A34FF" w:rsidRPr="002873C4">
        <w:rPr>
          <w:rFonts w:eastAsiaTheme="minorEastAsia"/>
          <w:bCs/>
          <w:rtl/>
        </w:rPr>
        <w:tab/>
      </w:r>
      <w:r w:rsidR="003A34FF" w:rsidRPr="002873C4">
        <w:rPr>
          <w:rFonts w:eastAsiaTheme="minorEastAsia"/>
          <w:b/>
          <w:bCs/>
          <w:rtl/>
        </w:rPr>
        <w:t>مواصلة إصلاح القانون الجنائي والإجراءات الجنائية بحيث لا يمكن فرض أحكام بالسجن إلا عند الضرورة القصوى؛</w:t>
      </w:r>
    </w:p>
    <w:p w14:paraId="1B45A4CE" w14:textId="36F036B4" w:rsidR="003A34FF" w:rsidRPr="002873C4" w:rsidRDefault="007F06D2" w:rsidP="009A3DA1">
      <w:pPr>
        <w:pStyle w:val="SingleTxtGA"/>
        <w:spacing w:line="350" w:lineRule="exact"/>
        <w:rPr>
          <w:rFonts w:ascii="Times New Roman Bold" w:eastAsiaTheme="minorEastAsia" w:hAnsi="Times New Roman Bold"/>
          <w:b/>
          <w:spacing w:val="-5"/>
          <w:lang w:val="ar-SA" w:eastAsia="zh-TW" w:bidi="en-GB"/>
        </w:rPr>
      </w:pPr>
      <w:r w:rsidRPr="002873C4">
        <w:rPr>
          <w:rFonts w:ascii="Times New Roman Bold" w:eastAsiaTheme="minorEastAsia" w:hAnsi="Times New Roman Bold"/>
          <w:bCs/>
          <w:spacing w:val="-5"/>
          <w:rtl/>
        </w:rPr>
        <w:tab/>
      </w:r>
      <w:r w:rsidR="003A34FF" w:rsidRPr="002873C4">
        <w:rPr>
          <w:rFonts w:ascii="Times New Roman Bold" w:eastAsiaTheme="minorEastAsia" w:hAnsi="Times New Roman Bold"/>
          <w:b/>
          <w:spacing w:val="-5"/>
          <w:rtl/>
        </w:rPr>
        <w:t>(د)</w:t>
      </w:r>
      <w:r w:rsidR="003A34FF" w:rsidRPr="002873C4">
        <w:rPr>
          <w:rFonts w:ascii="Times New Roman Bold" w:eastAsiaTheme="minorEastAsia" w:hAnsi="Times New Roman Bold"/>
          <w:bCs/>
          <w:spacing w:val="-5"/>
          <w:rtl/>
        </w:rPr>
        <w:tab/>
      </w:r>
      <w:r w:rsidR="003A34FF" w:rsidRPr="002873C4">
        <w:rPr>
          <w:rFonts w:ascii="Times New Roman Bold" w:eastAsiaTheme="minorEastAsia" w:hAnsi="Times New Roman Bold"/>
          <w:b/>
          <w:bCs/>
          <w:spacing w:val="-5"/>
          <w:rtl/>
        </w:rPr>
        <w:t>جعل ظروف الاحتجاز في المؤسسات العقابية متوافقة مع قواعد الأمم المتحدة النموذجية الدنيا لمعاملة السجناء (قواعد نيلسون مانديلا) والقواعد الأوروبية للسجون الصادرة عن مجلس أوروبا؛</w:t>
      </w:r>
    </w:p>
    <w:p w14:paraId="59D040C3" w14:textId="386F63AB" w:rsidR="003A34FF" w:rsidRPr="002873C4" w:rsidRDefault="007F06D2" w:rsidP="009A3DA1">
      <w:pPr>
        <w:pStyle w:val="SingleTxtGA"/>
        <w:spacing w:line="350" w:lineRule="exact"/>
        <w:rPr>
          <w:rFonts w:eastAsiaTheme="minorEastAsia"/>
          <w:b/>
          <w:lang w:val="ar-SA" w:eastAsia="zh-TW" w:bidi="en-GB"/>
        </w:rPr>
      </w:pPr>
      <w:r w:rsidRPr="002873C4">
        <w:rPr>
          <w:rFonts w:eastAsiaTheme="minorEastAsia"/>
          <w:b/>
          <w:rtl/>
        </w:rPr>
        <w:tab/>
      </w:r>
      <w:r w:rsidR="003A34FF" w:rsidRPr="002873C4">
        <w:rPr>
          <w:rFonts w:eastAsiaTheme="minorEastAsia"/>
          <w:b/>
          <w:rtl/>
        </w:rPr>
        <w:t>(هـ)</w:t>
      </w:r>
      <w:r w:rsidR="003A34FF" w:rsidRPr="002873C4">
        <w:rPr>
          <w:rFonts w:eastAsiaTheme="minorEastAsia"/>
          <w:bCs/>
          <w:rtl/>
        </w:rPr>
        <w:tab/>
      </w:r>
      <w:r w:rsidR="003A34FF" w:rsidRPr="002873C4">
        <w:rPr>
          <w:rFonts w:eastAsiaTheme="minorEastAsia"/>
          <w:b/>
          <w:bCs/>
          <w:rtl/>
        </w:rPr>
        <w:t>التصديق على البروتوكول الاختياري الملحق بالاتفاقية في أقرب وقت ممكن كي يتسنى للدولة الطرف إنشاء آلية وقائية وطنية لمنع التعذيب أو تعيينها.</w:t>
      </w:r>
    </w:p>
    <w:p w14:paraId="25514F16" w14:textId="77777777" w:rsidR="003A34FF" w:rsidRPr="002873C4" w:rsidRDefault="003A34FF" w:rsidP="009A3DA1">
      <w:pPr>
        <w:pStyle w:val="H23GA"/>
        <w:spacing w:line="350" w:lineRule="exact"/>
        <w:rPr>
          <w:rFonts w:eastAsiaTheme="minorEastAsia"/>
          <w:lang w:val="ar-SA" w:eastAsia="zh-TW" w:bidi="en-GB"/>
        </w:rPr>
      </w:pPr>
      <w:r w:rsidRPr="002873C4">
        <w:rPr>
          <w:rFonts w:eastAsiaTheme="minorEastAsia"/>
          <w:rtl/>
        </w:rPr>
        <w:tab/>
      </w:r>
      <w:r w:rsidRPr="002873C4">
        <w:rPr>
          <w:rFonts w:eastAsiaTheme="minorEastAsia"/>
          <w:rtl/>
        </w:rPr>
        <w:tab/>
        <w:t>حصول من سُلبت حريتهم على الرعاية الصحية</w:t>
      </w:r>
    </w:p>
    <w:p w14:paraId="3B53B517" w14:textId="16117B5B" w:rsidR="003A34FF" w:rsidRPr="00667E41" w:rsidRDefault="003A34FF" w:rsidP="009A3DA1">
      <w:pPr>
        <w:pStyle w:val="SingleTxtGA"/>
        <w:spacing w:line="350" w:lineRule="exact"/>
        <w:rPr>
          <w:rFonts w:eastAsiaTheme="minorEastAsia"/>
          <w:lang w:eastAsia="zh-TW" w:bidi="en-GB"/>
        </w:rPr>
      </w:pPr>
      <w:r w:rsidRPr="002873C4">
        <w:rPr>
          <w:rFonts w:eastAsiaTheme="minorEastAsia"/>
          <w:rtl/>
        </w:rPr>
        <w:t>19</w:t>
      </w:r>
      <w:r w:rsidRPr="00667E41">
        <w:rPr>
          <w:rFonts w:eastAsiaTheme="minorEastAsia"/>
          <w:rtl/>
        </w:rPr>
        <w:t>-</w:t>
      </w:r>
      <w:r w:rsidRPr="00667E41">
        <w:rPr>
          <w:rFonts w:eastAsiaTheme="minorEastAsia"/>
          <w:rtl/>
        </w:rPr>
        <w:tab/>
        <w:t>تلاحظ اللجنة بقلق عدم كفاية الرعاية الصحية وقلة الموظفين الطبيين المدربين والمتخصصين في السجون، ورداءة نوعية طب الأسنان، وكذلك عدم استقلال مقدمي الرعاية الصحية، الذين يشاركون في الإجراءات التأديبية للسجناء. ولما كان اكتظاظ السجون عامل</w:t>
      </w:r>
      <w:r w:rsidR="008630ED" w:rsidRPr="00667E41">
        <w:rPr>
          <w:rFonts w:eastAsiaTheme="minorEastAsia"/>
          <w:rtl/>
        </w:rPr>
        <w:t xml:space="preserve">اً </w:t>
      </w:r>
      <w:r w:rsidRPr="00667E41">
        <w:rPr>
          <w:rFonts w:eastAsiaTheme="minorEastAsia"/>
          <w:rtl/>
        </w:rPr>
        <w:t xml:space="preserve">من عوامل سوء صحة السجناء النفسية، فإن اللجنة تشعر بالقلق من عدم كفاية الرعاية النفسية، ومعدل الانتحار المرتفع، وعدم كفاية الدعم المقدم إلى السجناء ذوي الميول الانتحارية (المواد </w:t>
      </w:r>
      <w:r w:rsidRPr="002873C4">
        <w:rPr>
          <w:rFonts w:eastAsiaTheme="minorEastAsia"/>
          <w:rtl/>
        </w:rPr>
        <w:t>2</w:t>
      </w:r>
      <w:r w:rsidRPr="00667E41">
        <w:rPr>
          <w:rFonts w:eastAsiaTheme="minorEastAsia"/>
          <w:rtl/>
        </w:rPr>
        <w:t xml:space="preserve"> و</w:t>
      </w:r>
      <w:r w:rsidRPr="002873C4">
        <w:rPr>
          <w:rFonts w:eastAsiaTheme="minorEastAsia"/>
          <w:rtl/>
        </w:rPr>
        <w:t>11</w:t>
      </w:r>
      <w:r w:rsidRPr="00667E41">
        <w:rPr>
          <w:rFonts w:eastAsiaTheme="minorEastAsia"/>
          <w:rtl/>
        </w:rPr>
        <w:t xml:space="preserve"> و</w:t>
      </w:r>
      <w:r w:rsidRPr="002873C4">
        <w:rPr>
          <w:rFonts w:eastAsiaTheme="minorEastAsia"/>
          <w:rtl/>
        </w:rPr>
        <w:t>16</w:t>
      </w:r>
      <w:r w:rsidRPr="00667E41">
        <w:rPr>
          <w:rFonts w:eastAsiaTheme="minorEastAsia"/>
          <w:rtl/>
        </w:rPr>
        <w:t xml:space="preserve">). </w:t>
      </w:r>
    </w:p>
    <w:p w14:paraId="155712BE" w14:textId="5D8C041A" w:rsidR="003A34FF" w:rsidRPr="002873C4" w:rsidRDefault="003A34FF" w:rsidP="009A3DA1">
      <w:pPr>
        <w:pStyle w:val="SingleTxtGA"/>
        <w:spacing w:line="350" w:lineRule="exact"/>
        <w:rPr>
          <w:rFonts w:eastAsiaTheme="minorEastAsia"/>
          <w:b/>
          <w:lang w:eastAsia="zh-TW" w:bidi="en-GB"/>
        </w:rPr>
      </w:pPr>
      <w:r w:rsidRPr="002873C4">
        <w:rPr>
          <w:rFonts w:eastAsiaTheme="minorEastAsia"/>
          <w:b/>
          <w:rtl/>
        </w:rPr>
        <w:t>20-</w:t>
      </w:r>
      <w:r w:rsidRPr="002873C4">
        <w:rPr>
          <w:rFonts w:eastAsiaTheme="minorEastAsia"/>
          <w:bCs/>
          <w:rtl/>
        </w:rPr>
        <w:tab/>
      </w:r>
      <w:r w:rsidRPr="002873C4">
        <w:rPr>
          <w:rFonts w:eastAsiaTheme="minorEastAsia"/>
          <w:b/>
          <w:bCs/>
          <w:rtl/>
        </w:rPr>
        <w:t>تطلب اللجنة إلى الدولة الطرف اعتماد اللوائح التنفيذية والتدابير اللازمة لتمتع السجناء بحقهم في الرعاية الصحية تمتع</w:t>
      </w:r>
      <w:r w:rsidR="008630ED" w:rsidRPr="002873C4">
        <w:rPr>
          <w:rFonts w:eastAsiaTheme="minorEastAsia"/>
          <w:b/>
          <w:bCs/>
          <w:rtl/>
        </w:rPr>
        <w:t xml:space="preserve">اً </w:t>
      </w:r>
      <w:r w:rsidRPr="002873C4">
        <w:rPr>
          <w:rFonts w:eastAsiaTheme="minorEastAsia"/>
          <w:b/>
          <w:bCs/>
          <w:rtl/>
        </w:rPr>
        <w:t>يعدل مستوى الرعاية الصحية في المجتمع (المادة 88 من قانون المبادئ).</w:t>
      </w:r>
      <w:r w:rsidRPr="002873C4">
        <w:rPr>
          <w:rFonts w:eastAsiaTheme="minorEastAsia"/>
          <w:bCs/>
          <w:rtl/>
        </w:rPr>
        <w:t xml:space="preserve"> </w:t>
      </w:r>
      <w:r w:rsidRPr="002873C4">
        <w:rPr>
          <w:rFonts w:eastAsiaTheme="minorEastAsia"/>
          <w:b/>
          <w:bCs/>
          <w:rtl/>
        </w:rPr>
        <w:t>ولهذه الغاية، يتعين على الدولة الطرف بوجه خاص ما يلي:</w:t>
      </w:r>
      <w:r w:rsidRPr="002873C4">
        <w:rPr>
          <w:rFonts w:eastAsiaTheme="minorEastAsia"/>
          <w:bCs/>
          <w:rtl/>
        </w:rPr>
        <w:t xml:space="preserve"> </w:t>
      </w:r>
    </w:p>
    <w:p w14:paraId="4876BF44" w14:textId="244F6D84" w:rsidR="003A34FF" w:rsidRPr="002873C4" w:rsidRDefault="007F06D2" w:rsidP="009A3DA1">
      <w:pPr>
        <w:pStyle w:val="SingleTxtGA"/>
        <w:spacing w:line="350" w:lineRule="exact"/>
        <w:rPr>
          <w:rFonts w:eastAsiaTheme="minorEastAsia"/>
          <w:b/>
          <w:lang w:eastAsia="zh-TW" w:bidi="en-GB"/>
        </w:rPr>
      </w:pPr>
      <w:r w:rsidRPr="002873C4">
        <w:rPr>
          <w:rFonts w:eastAsiaTheme="minorEastAsia"/>
          <w:bCs/>
          <w:rtl/>
        </w:rPr>
        <w:tab/>
      </w:r>
      <w:r w:rsidR="003A34FF" w:rsidRPr="002873C4">
        <w:rPr>
          <w:rFonts w:eastAsiaTheme="minorEastAsia"/>
          <w:b/>
          <w:rtl/>
        </w:rPr>
        <w:t>(أ)</w:t>
      </w:r>
      <w:r w:rsidR="003A34FF" w:rsidRPr="002873C4">
        <w:rPr>
          <w:rFonts w:eastAsiaTheme="minorEastAsia"/>
          <w:bCs/>
          <w:rtl/>
        </w:rPr>
        <w:tab/>
      </w:r>
      <w:r w:rsidR="003A34FF" w:rsidRPr="002873C4">
        <w:rPr>
          <w:rFonts w:eastAsiaTheme="minorEastAsia"/>
          <w:b/>
          <w:bCs/>
          <w:rtl/>
        </w:rPr>
        <w:t>زيادة المعروض من الرعاية في مجالات الطب والطب النفسي وطب الأسنان في المؤسسات العقابية، إضافة إلى توافر الموظفين الصحيين المتخصصين والمدربين، وتيسير الحصول على الخدمات الخارجية؛</w:t>
      </w:r>
    </w:p>
    <w:p w14:paraId="0E946F0B" w14:textId="04A07F42" w:rsidR="003A34FF" w:rsidRPr="002873C4" w:rsidRDefault="007F06D2" w:rsidP="009A3DA1">
      <w:pPr>
        <w:pStyle w:val="SingleTxtGA"/>
        <w:spacing w:line="350" w:lineRule="exact"/>
        <w:rPr>
          <w:rFonts w:eastAsiaTheme="minorEastAsia"/>
          <w:b/>
          <w:lang w:eastAsia="zh-TW" w:bidi="en-GB"/>
        </w:rPr>
      </w:pPr>
      <w:r w:rsidRPr="002873C4">
        <w:rPr>
          <w:rFonts w:eastAsiaTheme="minorEastAsia"/>
          <w:bCs/>
          <w:rtl/>
        </w:rPr>
        <w:tab/>
      </w:r>
      <w:r w:rsidR="003A34FF" w:rsidRPr="002873C4">
        <w:rPr>
          <w:rFonts w:eastAsiaTheme="minorEastAsia"/>
          <w:b/>
          <w:rtl/>
        </w:rPr>
        <w:t>(ب)</w:t>
      </w:r>
      <w:r w:rsidR="003A34FF" w:rsidRPr="002873C4">
        <w:rPr>
          <w:rFonts w:eastAsiaTheme="minorEastAsia"/>
          <w:bCs/>
          <w:rtl/>
        </w:rPr>
        <w:tab/>
      </w:r>
      <w:r w:rsidR="003A34FF" w:rsidRPr="002873C4">
        <w:rPr>
          <w:rFonts w:eastAsiaTheme="minorEastAsia"/>
          <w:b/>
          <w:bCs/>
          <w:rtl/>
        </w:rPr>
        <w:t>تحسين التنسيق في ميدان التواصل بشأن ملامح السجناء الذي يشكلون خطر</w:t>
      </w:r>
      <w:r w:rsidR="008630ED" w:rsidRPr="002873C4">
        <w:rPr>
          <w:rFonts w:eastAsiaTheme="minorEastAsia"/>
          <w:b/>
          <w:bCs/>
          <w:rtl/>
        </w:rPr>
        <w:t xml:space="preserve">اً </w:t>
      </w:r>
      <w:r w:rsidR="003A34FF" w:rsidRPr="002873C4">
        <w:rPr>
          <w:rFonts w:eastAsiaTheme="minorEastAsia"/>
          <w:b/>
          <w:bCs/>
          <w:rtl/>
        </w:rPr>
        <w:t>أو</w:t>
      </w:r>
      <w:r w:rsidR="008630ED" w:rsidRPr="002873C4">
        <w:rPr>
          <w:rFonts w:eastAsiaTheme="minorEastAsia" w:hint="cs"/>
          <w:b/>
          <w:bCs/>
          <w:rtl/>
        </w:rPr>
        <w:t> </w:t>
      </w:r>
      <w:r w:rsidR="003A34FF" w:rsidRPr="002873C4">
        <w:rPr>
          <w:rFonts w:eastAsiaTheme="minorEastAsia"/>
          <w:b/>
          <w:bCs/>
          <w:rtl/>
        </w:rPr>
        <w:t>ذوي الميول الانتحارية وضمان حصولهم على علاج ودعم كافيين في مؤسسة طبية مناسبة؛</w:t>
      </w:r>
    </w:p>
    <w:p w14:paraId="6F74BC94" w14:textId="437CD50D" w:rsidR="003A34FF" w:rsidRPr="00667E41" w:rsidRDefault="007F06D2" w:rsidP="009A3DA1">
      <w:pPr>
        <w:pStyle w:val="SingleTxtGA"/>
        <w:spacing w:line="350" w:lineRule="exact"/>
        <w:rPr>
          <w:rFonts w:eastAsiaTheme="minorEastAsia"/>
          <w:lang w:eastAsia="zh-TW" w:bidi="en-GB"/>
        </w:rPr>
      </w:pPr>
      <w:r w:rsidRPr="00667E41">
        <w:rPr>
          <w:rFonts w:eastAsiaTheme="minorEastAsia"/>
          <w:rtl/>
        </w:rPr>
        <w:tab/>
      </w:r>
      <w:r w:rsidR="003A34FF" w:rsidRPr="002873C4">
        <w:rPr>
          <w:rFonts w:eastAsiaTheme="minorEastAsia"/>
          <w:b/>
          <w:rtl/>
        </w:rPr>
        <w:t>(ج)</w:t>
      </w:r>
      <w:r w:rsidR="003A34FF" w:rsidRPr="00667E41">
        <w:rPr>
          <w:rFonts w:eastAsiaTheme="minorEastAsia"/>
          <w:rtl/>
        </w:rPr>
        <w:tab/>
      </w:r>
      <w:r w:rsidR="003A34FF" w:rsidRPr="002873C4">
        <w:rPr>
          <w:rFonts w:eastAsiaTheme="minorEastAsia"/>
          <w:b/>
          <w:bCs/>
          <w:rtl/>
        </w:rPr>
        <w:t>ضمان الاستقلال السريري للموظفين الطبيين بوضعهم تحت سلطة وزير(ة) الصحة العامة وبتجنب إشراكهم في فرض عقوبات تأديبية على السجناء.</w:t>
      </w:r>
      <w:r w:rsidR="003A34FF" w:rsidRPr="00667E41">
        <w:rPr>
          <w:rFonts w:eastAsiaTheme="minorEastAsia"/>
          <w:rtl/>
        </w:rPr>
        <w:t xml:space="preserve"> </w:t>
      </w:r>
    </w:p>
    <w:p w14:paraId="6C7373D2" w14:textId="77777777" w:rsidR="003A34FF" w:rsidRPr="002873C4" w:rsidRDefault="003A34FF" w:rsidP="009A3DA1">
      <w:pPr>
        <w:pStyle w:val="H23GA"/>
        <w:spacing w:line="350" w:lineRule="exact"/>
        <w:rPr>
          <w:rFonts w:eastAsiaTheme="minorEastAsia"/>
          <w:lang w:val="ar-SA" w:eastAsia="zh-TW" w:bidi="en-GB"/>
        </w:rPr>
      </w:pPr>
      <w:r w:rsidRPr="002873C4">
        <w:rPr>
          <w:rFonts w:eastAsiaTheme="minorEastAsia"/>
          <w:rtl/>
        </w:rPr>
        <w:tab/>
      </w:r>
      <w:r w:rsidRPr="002873C4">
        <w:rPr>
          <w:rFonts w:eastAsiaTheme="minorEastAsia"/>
          <w:rtl/>
        </w:rPr>
        <w:tab/>
        <w:t>التفتيش الجسدي</w:t>
      </w:r>
    </w:p>
    <w:p w14:paraId="242F3B73" w14:textId="2187E3F2" w:rsidR="003A34FF" w:rsidRPr="00667E41" w:rsidRDefault="003A34FF" w:rsidP="009A3DA1">
      <w:pPr>
        <w:pStyle w:val="SingleTxtGA"/>
        <w:spacing w:line="350" w:lineRule="exact"/>
        <w:rPr>
          <w:rFonts w:eastAsiaTheme="minorEastAsia"/>
          <w:lang w:eastAsia="zh-TW" w:bidi="en-GB"/>
        </w:rPr>
      </w:pPr>
      <w:r w:rsidRPr="002873C4">
        <w:rPr>
          <w:rFonts w:eastAsiaTheme="minorEastAsia"/>
          <w:rtl/>
        </w:rPr>
        <w:t>21</w:t>
      </w:r>
      <w:r w:rsidRPr="00667E41">
        <w:rPr>
          <w:rFonts w:eastAsiaTheme="minorEastAsia"/>
          <w:rtl/>
        </w:rPr>
        <w:t>-</w:t>
      </w:r>
      <w:r w:rsidRPr="00667E41">
        <w:rPr>
          <w:rFonts w:eastAsiaTheme="minorEastAsia"/>
          <w:rtl/>
        </w:rPr>
        <w:tab/>
        <w:t xml:space="preserve">تلاحظ اللجنة أن التفتيش الجسدي غير جائز إلا بقرار معلل من مدير السجن عندما يرى أن هناك مؤشرات فردية على أن تفتيش الملابس غير كاف، لكنها لا تزال قلقة إزاء ما توصل إليه أمين المظالم الاتحادي في عام </w:t>
      </w:r>
      <w:r w:rsidRPr="002873C4">
        <w:rPr>
          <w:rFonts w:eastAsiaTheme="minorEastAsia"/>
          <w:rtl/>
        </w:rPr>
        <w:t>2019</w:t>
      </w:r>
      <w:r w:rsidRPr="00667E41">
        <w:rPr>
          <w:rFonts w:eastAsiaTheme="minorEastAsia"/>
          <w:rtl/>
        </w:rPr>
        <w:t xml:space="preserve"> بشأن عمليات التفتيش الجسدي الممنهجة عند مدخل المؤسسة بحث</w:t>
      </w:r>
      <w:r w:rsidR="008630ED" w:rsidRPr="00667E41">
        <w:rPr>
          <w:rFonts w:eastAsiaTheme="minorEastAsia"/>
          <w:rtl/>
        </w:rPr>
        <w:t xml:space="preserve">اً </w:t>
      </w:r>
      <w:r w:rsidRPr="00667E41">
        <w:rPr>
          <w:rFonts w:eastAsiaTheme="minorEastAsia"/>
          <w:rtl/>
        </w:rPr>
        <w:t>عن</w:t>
      </w:r>
      <w:r w:rsidR="00C71D46" w:rsidRPr="00667E41">
        <w:rPr>
          <w:rFonts w:eastAsiaTheme="minorEastAsia" w:hint="cs"/>
          <w:rtl/>
        </w:rPr>
        <w:t> </w:t>
      </w:r>
      <w:r w:rsidRPr="00667E41">
        <w:rPr>
          <w:rFonts w:eastAsiaTheme="minorEastAsia"/>
          <w:rtl/>
        </w:rPr>
        <w:t>السجناء القادمين من الخارج، عند الإيداع في زنزانة، وبطريقة عشوائية في بعض المؤسسات، وأحيان</w:t>
      </w:r>
      <w:r w:rsidR="008630ED" w:rsidRPr="00667E41">
        <w:rPr>
          <w:rFonts w:eastAsiaTheme="minorEastAsia"/>
          <w:rtl/>
        </w:rPr>
        <w:t xml:space="preserve">اً </w:t>
      </w:r>
      <w:r w:rsidRPr="00667E41">
        <w:rPr>
          <w:rFonts w:eastAsiaTheme="minorEastAsia"/>
          <w:rtl/>
        </w:rPr>
        <w:t>في وقت واحد على العديد من السجناء. وتحيط اللجنة علم</w:t>
      </w:r>
      <w:r w:rsidR="008630ED" w:rsidRPr="00667E41">
        <w:rPr>
          <w:rFonts w:eastAsiaTheme="minorEastAsia"/>
          <w:rtl/>
        </w:rPr>
        <w:t xml:space="preserve">اً </w:t>
      </w:r>
      <w:r w:rsidRPr="00667E41">
        <w:rPr>
          <w:rFonts w:eastAsiaTheme="minorEastAsia"/>
          <w:rtl/>
        </w:rPr>
        <w:t xml:space="preserve">بأن الدولة الطرف بصدد اتباع توصيات أمين المظالم الاتحادي (الفقرتان </w:t>
      </w:r>
      <w:r w:rsidRPr="002873C4">
        <w:rPr>
          <w:rFonts w:eastAsiaTheme="minorEastAsia"/>
          <w:rtl/>
        </w:rPr>
        <w:t>11</w:t>
      </w:r>
      <w:r w:rsidRPr="00667E41">
        <w:rPr>
          <w:rFonts w:eastAsiaTheme="minorEastAsia"/>
          <w:rtl/>
        </w:rPr>
        <w:t xml:space="preserve"> و</w:t>
      </w:r>
      <w:r w:rsidRPr="002873C4">
        <w:rPr>
          <w:rFonts w:eastAsiaTheme="minorEastAsia"/>
          <w:rtl/>
        </w:rPr>
        <w:t>16</w:t>
      </w:r>
      <w:r w:rsidRPr="00667E41">
        <w:rPr>
          <w:rFonts w:eastAsiaTheme="minorEastAsia"/>
          <w:rtl/>
        </w:rPr>
        <w:t>).</w:t>
      </w:r>
    </w:p>
    <w:p w14:paraId="43085D81" w14:textId="77777777" w:rsidR="003A34FF" w:rsidRPr="002873C4" w:rsidRDefault="003A34FF" w:rsidP="009A3DA1">
      <w:pPr>
        <w:pStyle w:val="SingleTxtGA"/>
        <w:spacing w:line="350" w:lineRule="exact"/>
        <w:rPr>
          <w:rFonts w:ascii="Times New Roman Bold" w:eastAsiaTheme="minorEastAsia" w:hAnsi="Times New Roman Bold"/>
          <w:b/>
          <w:spacing w:val="-4"/>
          <w:lang w:val="ar-SA" w:eastAsia="zh-TW" w:bidi="en-GB"/>
        </w:rPr>
      </w:pPr>
      <w:r w:rsidRPr="002873C4">
        <w:rPr>
          <w:rFonts w:ascii="Times New Roman Bold" w:eastAsiaTheme="minorEastAsia" w:hAnsi="Times New Roman Bold"/>
          <w:b/>
          <w:spacing w:val="-4"/>
          <w:rtl/>
        </w:rPr>
        <w:t>22-</w:t>
      </w:r>
      <w:r w:rsidRPr="002873C4">
        <w:rPr>
          <w:rFonts w:ascii="Times New Roman Bold" w:eastAsiaTheme="minorEastAsia" w:hAnsi="Times New Roman Bold"/>
          <w:bCs/>
          <w:spacing w:val="-4"/>
          <w:rtl/>
        </w:rPr>
        <w:tab/>
      </w:r>
      <w:r w:rsidRPr="002873C4">
        <w:rPr>
          <w:rFonts w:ascii="Times New Roman Bold" w:eastAsiaTheme="minorEastAsia" w:hAnsi="Times New Roman Bold"/>
          <w:b/>
          <w:bCs/>
          <w:spacing w:val="-4"/>
          <w:rtl/>
        </w:rPr>
        <w:t>توصي اللجنة الدولة الطرف بأن تنفذ في أقرب وقت ممكن توصيات أمين المظالم الاتحادي بخصوص التفتيش الجسدي وأن تكفل مراقبة صارمة للقواعد السارية.</w:t>
      </w:r>
      <w:r w:rsidRPr="002873C4">
        <w:rPr>
          <w:rFonts w:ascii="Times New Roman Bold" w:eastAsiaTheme="minorEastAsia" w:hAnsi="Times New Roman Bold"/>
          <w:bCs/>
          <w:spacing w:val="-4"/>
          <w:rtl/>
        </w:rPr>
        <w:t xml:space="preserve"> </w:t>
      </w:r>
      <w:r w:rsidRPr="002873C4">
        <w:rPr>
          <w:rFonts w:ascii="Times New Roman Bold" w:eastAsiaTheme="minorEastAsia" w:hAnsi="Times New Roman Bold"/>
          <w:b/>
          <w:bCs/>
          <w:spacing w:val="-4"/>
          <w:rtl/>
        </w:rPr>
        <w:t>وينبغي للدولة الطرف أن تحد من عمليات التفتيش الجسدي إلا عند الضرورة القصوى عندما تكون مستندة إلى تقييم فردي ملموس، وأن تكون متناسبة مع الغرض المنشود، وأن تُجرى في ظروف تحترم كرامة المحتجزين في الحالات التي لا مفر منها.</w:t>
      </w:r>
    </w:p>
    <w:p w14:paraId="32F7F694" w14:textId="77777777" w:rsidR="003A34FF" w:rsidRPr="002873C4" w:rsidRDefault="003A34FF" w:rsidP="007F06D2">
      <w:pPr>
        <w:pStyle w:val="H23GA"/>
        <w:rPr>
          <w:rFonts w:eastAsiaTheme="minorEastAsia"/>
          <w:lang w:eastAsia="zh-TW" w:bidi="en-GB"/>
        </w:rPr>
      </w:pPr>
      <w:r w:rsidRPr="002873C4">
        <w:rPr>
          <w:rFonts w:eastAsiaTheme="minorEastAsia"/>
          <w:rtl/>
        </w:rPr>
        <w:lastRenderedPageBreak/>
        <w:tab/>
      </w:r>
      <w:r w:rsidRPr="002873C4">
        <w:rPr>
          <w:rFonts w:eastAsiaTheme="minorEastAsia"/>
          <w:rtl/>
        </w:rPr>
        <w:tab/>
        <w:t>مكافحة الإرهاب</w:t>
      </w:r>
    </w:p>
    <w:p w14:paraId="6DBB6800" w14:textId="3FBA2929" w:rsidR="003A34FF" w:rsidRPr="00667E41" w:rsidRDefault="003A34FF" w:rsidP="003A34FF">
      <w:pPr>
        <w:pStyle w:val="SingleTxtGA"/>
        <w:rPr>
          <w:rFonts w:eastAsiaTheme="minorEastAsia"/>
          <w:lang w:val="ar-SA" w:eastAsia="zh-TW" w:bidi="en-GB"/>
        </w:rPr>
      </w:pPr>
      <w:r w:rsidRPr="002873C4">
        <w:rPr>
          <w:rFonts w:eastAsiaTheme="minorEastAsia"/>
          <w:rtl/>
        </w:rPr>
        <w:t>23</w:t>
      </w:r>
      <w:r w:rsidRPr="00667E41">
        <w:rPr>
          <w:rFonts w:eastAsiaTheme="minorEastAsia"/>
          <w:rtl/>
        </w:rPr>
        <w:t>-</w:t>
      </w:r>
      <w:r w:rsidRPr="00667E41">
        <w:rPr>
          <w:rFonts w:eastAsiaTheme="minorEastAsia"/>
          <w:rtl/>
        </w:rPr>
        <w:tab/>
        <w:t xml:space="preserve">تلاحظ اللجنة بقلق اعتماد أساليب جديدة للتحقيق في الجرائم الإرهابية، مثل إمكانية إجراء عمليات تفتيش </w:t>
      </w:r>
      <w:r w:rsidRPr="00530953">
        <w:rPr>
          <w:rFonts w:eastAsiaTheme="minorEastAsia"/>
          <w:rtl/>
        </w:rPr>
        <w:t>على مدار الساعة</w:t>
      </w:r>
      <w:r w:rsidRPr="00667E41">
        <w:rPr>
          <w:rFonts w:eastAsiaTheme="minorEastAsia"/>
          <w:rtl/>
        </w:rPr>
        <w:t xml:space="preserve"> واختراق المنظمات بمدنيين. وتلاحظ أيض</w:t>
      </w:r>
      <w:r w:rsidR="008630ED" w:rsidRPr="00667E41">
        <w:rPr>
          <w:rFonts w:eastAsiaTheme="minorEastAsia"/>
          <w:rtl/>
        </w:rPr>
        <w:t xml:space="preserve">اً </w:t>
      </w:r>
      <w:r w:rsidRPr="00667E41">
        <w:rPr>
          <w:rFonts w:eastAsiaTheme="minorEastAsia"/>
          <w:rtl/>
        </w:rPr>
        <w:t>بقلق التوسّل بمفهوم النزوع إلى التشدد المعرف تعريف</w:t>
      </w:r>
      <w:r w:rsidR="008630ED" w:rsidRPr="00667E41">
        <w:rPr>
          <w:rFonts w:eastAsiaTheme="minorEastAsia"/>
          <w:rtl/>
        </w:rPr>
        <w:t xml:space="preserve">اً </w:t>
      </w:r>
      <w:r w:rsidRPr="00667E41">
        <w:rPr>
          <w:rFonts w:eastAsiaTheme="minorEastAsia"/>
          <w:rtl/>
        </w:rPr>
        <w:t>غامض</w:t>
      </w:r>
      <w:r w:rsidR="008630ED" w:rsidRPr="00667E41">
        <w:rPr>
          <w:rFonts w:eastAsiaTheme="minorEastAsia"/>
          <w:rtl/>
        </w:rPr>
        <w:t xml:space="preserve">اً </w:t>
      </w:r>
      <w:r w:rsidRPr="00667E41">
        <w:rPr>
          <w:rFonts w:eastAsiaTheme="minorEastAsia"/>
          <w:rtl/>
        </w:rPr>
        <w:t>لتحقيق ما يلي: (أ) إدارة التهديد الإرهابي استباقي</w:t>
      </w:r>
      <w:r w:rsidR="008630ED" w:rsidRPr="00667E41">
        <w:rPr>
          <w:rFonts w:eastAsiaTheme="minorEastAsia"/>
          <w:rtl/>
        </w:rPr>
        <w:t xml:space="preserve">اً </w:t>
      </w:r>
      <w:r w:rsidRPr="00667E41">
        <w:rPr>
          <w:rFonts w:eastAsiaTheme="minorEastAsia"/>
          <w:rtl/>
        </w:rPr>
        <w:t>عن طريق اتخاذ تدابير استثنائية؛ و(ب) وضع من يسمون بالمحتجزين "المتشبعين بأفكار التشدد" في نظام الأمن أو في أقسام أجنحة التخليص من نزعة التطرف (</w:t>
      </w:r>
      <w:proofErr w:type="spellStart"/>
      <w:r w:rsidRPr="00667E41">
        <w:rPr>
          <w:rFonts w:eastAsiaTheme="minorEastAsia"/>
        </w:rPr>
        <w:t>D-</w:t>
      </w:r>
      <w:proofErr w:type="gramStart"/>
      <w:r w:rsidRPr="00667E41">
        <w:rPr>
          <w:rFonts w:eastAsiaTheme="minorEastAsia"/>
        </w:rPr>
        <w:t>Rad:Ex</w:t>
      </w:r>
      <w:proofErr w:type="spellEnd"/>
      <w:proofErr w:type="gramEnd"/>
      <w:r w:rsidRPr="00667E41">
        <w:rPr>
          <w:rFonts w:eastAsiaTheme="minorEastAsia"/>
          <w:rtl/>
        </w:rPr>
        <w:t xml:space="preserve">)، الخاضعة لقيود شديدة، من محاكمة حضورية أو مراجعة للقرار. ورغم وجود بعض برامج فك الارتباط، لا تنفذ بطريقة ممنهجة أي برامج فردية متخصصة للقضاء على نزعة التطرف، ثم إن إيداع المحتجزين نظاماً أمنياً يجعل من الصعب عليهم فك ارتباطاتهم (المواد </w:t>
      </w:r>
      <w:r w:rsidRPr="002873C4">
        <w:rPr>
          <w:rFonts w:eastAsiaTheme="minorEastAsia"/>
          <w:rtl/>
        </w:rPr>
        <w:t>2</w:t>
      </w:r>
      <w:r w:rsidRPr="00667E41">
        <w:rPr>
          <w:rFonts w:eastAsiaTheme="minorEastAsia"/>
          <w:rtl/>
        </w:rPr>
        <w:t xml:space="preserve"> و</w:t>
      </w:r>
      <w:r w:rsidRPr="002873C4">
        <w:rPr>
          <w:rFonts w:eastAsiaTheme="minorEastAsia"/>
          <w:rtl/>
        </w:rPr>
        <w:t>11</w:t>
      </w:r>
      <w:r w:rsidRPr="00667E41">
        <w:rPr>
          <w:rFonts w:eastAsiaTheme="minorEastAsia"/>
          <w:rtl/>
        </w:rPr>
        <w:t xml:space="preserve"> و</w:t>
      </w:r>
      <w:r w:rsidRPr="002873C4">
        <w:rPr>
          <w:rFonts w:eastAsiaTheme="minorEastAsia"/>
          <w:rtl/>
        </w:rPr>
        <w:t>16</w:t>
      </w:r>
      <w:r w:rsidRPr="00667E41">
        <w:rPr>
          <w:rFonts w:eastAsiaTheme="minorEastAsia"/>
          <w:rtl/>
        </w:rPr>
        <w:t>).</w:t>
      </w:r>
    </w:p>
    <w:p w14:paraId="4991B8D7" w14:textId="77777777" w:rsidR="003A34FF" w:rsidRPr="002873C4" w:rsidRDefault="003A34FF" w:rsidP="003A34FF">
      <w:pPr>
        <w:pStyle w:val="SingleTxtGA"/>
        <w:rPr>
          <w:rFonts w:eastAsiaTheme="minorEastAsia"/>
          <w:b/>
          <w:lang w:eastAsia="zh-TW" w:bidi="en-GB"/>
        </w:rPr>
      </w:pPr>
      <w:r w:rsidRPr="002873C4">
        <w:rPr>
          <w:rFonts w:eastAsiaTheme="minorEastAsia"/>
          <w:b/>
          <w:rtl/>
        </w:rPr>
        <w:t>24-</w:t>
      </w:r>
      <w:r w:rsidRPr="002873C4">
        <w:rPr>
          <w:rFonts w:eastAsiaTheme="minorEastAsia"/>
          <w:bCs/>
          <w:rtl/>
        </w:rPr>
        <w:tab/>
      </w:r>
      <w:r w:rsidRPr="002873C4">
        <w:rPr>
          <w:rFonts w:eastAsiaTheme="minorEastAsia"/>
          <w:b/>
          <w:bCs/>
          <w:rtl/>
        </w:rPr>
        <w:t>ينبغي أن تفعل الدولة الطرف ما يلي:</w:t>
      </w:r>
    </w:p>
    <w:p w14:paraId="766CFF39" w14:textId="5F774DFB" w:rsidR="003A34FF" w:rsidRPr="002873C4" w:rsidRDefault="007F06D2" w:rsidP="003A34FF">
      <w:pPr>
        <w:pStyle w:val="SingleTxtGA"/>
        <w:rPr>
          <w:rFonts w:eastAsiaTheme="minorEastAsia"/>
          <w:b/>
          <w:lang w:val="ar-SA" w:eastAsia="zh-TW" w:bidi="en-GB"/>
        </w:rPr>
      </w:pPr>
      <w:r w:rsidRPr="002873C4">
        <w:rPr>
          <w:rFonts w:eastAsiaTheme="minorEastAsia"/>
          <w:b/>
          <w:rtl/>
        </w:rPr>
        <w:tab/>
      </w:r>
      <w:r w:rsidR="003A34FF" w:rsidRPr="002873C4">
        <w:rPr>
          <w:rFonts w:eastAsiaTheme="minorEastAsia"/>
          <w:b/>
          <w:rtl/>
        </w:rPr>
        <w:t>(أ)</w:t>
      </w:r>
      <w:r w:rsidR="003A34FF" w:rsidRPr="002873C4">
        <w:rPr>
          <w:rFonts w:eastAsiaTheme="minorEastAsia"/>
          <w:bCs/>
          <w:rtl/>
        </w:rPr>
        <w:tab/>
      </w:r>
      <w:r w:rsidR="003A34FF" w:rsidRPr="002873C4">
        <w:rPr>
          <w:rFonts w:eastAsiaTheme="minorEastAsia"/>
          <w:b/>
          <w:bCs/>
          <w:rtl/>
        </w:rPr>
        <w:t>إجراء تقييم برلماني لتشريعاتها في مجال حقوق الإنسان وما يتصل بها من ممارسات مكافحة الإرهاب، على النحو الذي أوصت به اللجنة المعنية بحقوق الإنسان</w:t>
      </w:r>
      <w:r w:rsidR="00E654A6" w:rsidRPr="002873C4">
        <w:rPr>
          <w:rStyle w:val="FootnoteReference"/>
          <w:rFonts w:eastAsiaTheme="minorEastAsia"/>
          <w:b/>
          <w:szCs w:val="22"/>
          <w:rtl/>
        </w:rPr>
        <w:t>(</w:t>
      </w:r>
      <w:r w:rsidR="00E654A6" w:rsidRPr="002873C4">
        <w:rPr>
          <w:rStyle w:val="FootnoteReference"/>
          <w:rFonts w:eastAsiaTheme="minorEastAsia"/>
          <w:b/>
          <w:szCs w:val="22"/>
          <w:lang w:val="en-US"/>
        </w:rPr>
        <w:footnoteReference w:id="9"/>
      </w:r>
      <w:r w:rsidR="00E654A6" w:rsidRPr="002873C4">
        <w:rPr>
          <w:rStyle w:val="FootnoteReference"/>
          <w:rFonts w:eastAsiaTheme="minorEastAsia"/>
          <w:b/>
          <w:szCs w:val="22"/>
          <w:rtl/>
        </w:rPr>
        <w:t>)</w:t>
      </w:r>
      <w:r w:rsidR="003A34FF" w:rsidRPr="002873C4">
        <w:rPr>
          <w:rFonts w:eastAsiaTheme="minorEastAsia"/>
          <w:b/>
          <w:bCs/>
          <w:rtl/>
        </w:rPr>
        <w:t>؛</w:t>
      </w:r>
    </w:p>
    <w:p w14:paraId="4E8815DB" w14:textId="347BCE90" w:rsidR="003A34FF" w:rsidRPr="002873C4" w:rsidRDefault="007F06D2" w:rsidP="003A34FF">
      <w:pPr>
        <w:pStyle w:val="SingleTxtGA"/>
        <w:rPr>
          <w:rFonts w:eastAsiaTheme="minorEastAsia"/>
          <w:b/>
          <w:lang w:eastAsia="zh-TW" w:bidi="en-GB"/>
        </w:rPr>
      </w:pPr>
      <w:r w:rsidRPr="002873C4">
        <w:rPr>
          <w:rFonts w:eastAsiaTheme="minorEastAsia"/>
          <w:bCs/>
          <w:rtl/>
        </w:rPr>
        <w:tab/>
      </w:r>
      <w:r w:rsidR="003A34FF" w:rsidRPr="002873C4">
        <w:rPr>
          <w:rFonts w:eastAsiaTheme="minorEastAsia"/>
          <w:b/>
          <w:rtl/>
        </w:rPr>
        <w:t>(ب)</w:t>
      </w:r>
      <w:r w:rsidR="003A34FF" w:rsidRPr="002873C4">
        <w:rPr>
          <w:rFonts w:eastAsiaTheme="minorEastAsia"/>
          <w:bCs/>
          <w:rtl/>
        </w:rPr>
        <w:tab/>
      </w:r>
      <w:r w:rsidR="003A34FF" w:rsidRPr="002873C4">
        <w:rPr>
          <w:rFonts w:eastAsiaTheme="minorEastAsia"/>
          <w:b/>
          <w:bCs/>
          <w:rtl/>
        </w:rPr>
        <w:t>ضمان أن يستند قرار إخضاع المحتجزين لتدابير أو نظم أمنية إلى تقييم فردي، قائم على معايير دقيقة وموضوعية، سيما السلوك الفعلي للشخص، وأن يستند إلى معلومات موثوقة وملموسة وكاملة وحديثة تبين أن الإجراء ضروري ومتناسب، ويخضع لإعادة مراجعة دورية من كيان مستقل ومحايد يمكن للمحتجز المشاركة فيه مشاركة مجدية للطعن في هذه التدابير أو النظم؛</w:t>
      </w:r>
      <w:r w:rsidR="003A34FF" w:rsidRPr="002873C4">
        <w:rPr>
          <w:rFonts w:eastAsiaTheme="minorEastAsia"/>
          <w:bCs/>
          <w:rtl/>
        </w:rPr>
        <w:t xml:space="preserve"> </w:t>
      </w:r>
    </w:p>
    <w:p w14:paraId="55BB5EFB" w14:textId="0CB02B0E" w:rsidR="003A34FF" w:rsidRPr="002873C4" w:rsidRDefault="007F06D2" w:rsidP="003A34FF">
      <w:pPr>
        <w:pStyle w:val="SingleTxtGA"/>
        <w:rPr>
          <w:rFonts w:eastAsiaTheme="minorEastAsia"/>
          <w:b/>
          <w:lang w:eastAsia="zh-TW" w:bidi="en-GB"/>
        </w:rPr>
      </w:pPr>
      <w:r w:rsidRPr="002873C4">
        <w:rPr>
          <w:rFonts w:eastAsiaTheme="minorEastAsia"/>
          <w:bCs/>
          <w:rtl/>
        </w:rPr>
        <w:tab/>
      </w:r>
      <w:r w:rsidR="003A34FF" w:rsidRPr="002873C4">
        <w:rPr>
          <w:rFonts w:eastAsiaTheme="minorEastAsia"/>
          <w:b/>
          <w:rtl/>
        </w:rPr>
        <w:t>(ج)</w:t>
      </w:r>
      <w:r w:rsidR="003A34FF" w:rsidRPr="002873C4">
        <w:rPr>
          <w:rFonts w:eastAsiaTheme="minorEastAsia"/>
          <w:bCs/>
          <w:rtl/>
        </w:rPr>
        <w:tab/>
      </w:r>
      <w:r w:rsidR="003A34FF" w:rsidRPr="002873C4">
        <w:rPr>
          <w:rFonts w:eastAsiaTheme="minorEastAsia"/>
          <w:b/>
          <w:bCs/>
          <w:rtl/>
        </w:rPr>
        <w:t>التأكد من توافق ظروف احتجاز المشتبه في أنهم إرهابيون مع قواعد نيلسون مانديلا، خاصة فيما يتعلق بالحبس الانفرادي والاتصال بالعالم الخارجي؛</w:t>
      </w:r>
    </w:p>
    <w:p w14:paraId="103796A8" w14:textId="5D70692A" w:rsidR="003A34FF" w:rsidRPr="002873C4" w:rsidRDefault="007F06D2" w:rsidP="003A34FF">
      <w:pPr>
        <w:pStyle w:val="SingleTxtGA"/>
        <w:rPr>
          <w:rFonts w:eastAsiaTheme="minorEastAsia"/>
          <w:b/>
          <w:lang w:eastAsia="zh-TW" w:bidi="en-GB"/>
        </w:rPr>
      </w:pPr>
      <w:r w:rsidRPr="002873C4">
        <w:rPr>
          <w:rFonts w:eastAsiaTheme="minorEastAsia"/>
          <w:b/>
          <w:rtl/>
        </w:rPr>
        <w:tab/>
      </w:r>
      <w:r w:rsidR="003A34FF" w:rsidRPr="002873C4">
        <w:rPr>
          <w:rFonts w:eastAsiaTheme="minorEastAsia"/>
          <w:b/>
          <w:rtl/>
        </w:rPr>
        <w:t>(د)</w:t>
      </w:r>
      <w:r w:rsidR="003A34FF" w:rsidRPr="002873C4">
        <w:rPr>
          <w:rFonts w:eastAsiaTheme="minorEastAsia"/>
          <w:bCs/>
          <w:rtl/>
        </w:rPr>
        <w:tab/>
      </w:r>
      <w:r w:rsidR="003A34FF" w:rsidRPr="002873C4">
        <w:rPr>
          <w:rFonts w:eastAsiaTheme="minorEastAsia"/>
          <w:b/>
          <w:bCs/>
          <w:rtl/>
        </w:rPr>
        <w:t>وضع برامج إلزامية وممنهجة وفردية للقضاء على نزعة التطرف لفائدة السجناء تديرها دوائر دعم السجناء ومساعدتهم.</w:t>
      </w:r>
      <w:r w:rsidR="003A34FF" w:rsidRPr="002873C4">
        <w:rPr>
          <w:rFonts w:eastAsiaTheme="minorEastAsia"/>
          <w:bCs/>
          <w:rtl/>
        </w:rPr>
        <w:t xml:space="preserve"> </w:t>
      </w:r>
    </w:p>
    <w:p w14:paraId="3F9B6BD8" w14:textId="77777777" w:rsidR="003A34FF" w:rsidRPr="002873C4" w:rsidRDefault="003A34FF" w:rsidP="007F06D2">
      <w:pPr>
        <w:pStyle w:val="H23GA"/>
        <w:rPr>
          <w:rFonts w:eastAsiaTheme="minorEastAsia"/>
          <w:lang w:val="ar-SA" w:eastAsia="zh-TW" w:bidi="en-GB"/>
        </w:rPr>
      </w:pPr>
      <w:r w:rsidRPr="002873C4">
        <w:rPr>
          <w:rFonts w:eastAsiaTheme="minorEastAsia"/>
          <w:rtl/>
        </w:rPr>
        <w:tab/>
      </w:r>
      <w:r w:rsidRPr="002873C4">
        <w:rPr>
          <w:rFonts w:eastAsiaTheme="minorEastAsia"/>
          <w:rtl/>
        </w:rPr>
        <w:tab/>
        <w:t>عدم الإعادة القسرية</w:t>
      </w:r>
    </w:p>
    <w:p w14:paraId="48851BE1" w14:textId="7B5600F3" w:rsidR="003A34FF" w:rsidRPr="00667E41" w:rsidRDefault="003A34FF" w:rsidP="003A34FF">
      <w:pPr>
        <w:pStyle w:val="SingleTxtGA"/>
        <w:rPr>
          <w:rFonts w:eastAsiaTheme="minorEastAsia"/>
          <w:lang w:val="ar-SA" w:eastAsia="zh-TW" w:bidi="en-GB"/>
        </w:rPr>
      </w:pPr>
      <w:r w:rsidRPr="002873C4">
        <w:rPr>
          <w:rFonts w:eastAsiaTheme="minorEastAsia"/>
          <w:rtl/>
        </w:rPr>
        <w:t>25</w:t>
      </w:r>
      <w:r w:rsidRPr="00667E41">
        <w:rPr>
          <w:rFonts w:eastAsiaTheme="minorEastAsia"/>
          <w:rtl/>
        </w:rPr>
        <w:t>-</w:t>
      </w:r>
      <w:r w:rsidRPr="00667E41">
        <w:rPr>
          <w:rFonts w:eastAsiaTheme="minorEastAsia"/>
          <w:rtl/>
        </w:rPr>
        <w:tab/>
        <w:t xml:space="preserve">تلاحظ اللجنة بقلق عدم الدقة في القانون الوطني للمعايير المتعلقة بالبلدان الثالثة "الآمنة"، </w:t>
      </w:r>
      <w:r w:rsidRPr="00667E41">
        <w:rPr>
          <w:rFonts w:eastAsiaTheme="minorEastAsia"/>
          <w:spacing w:val="-4"/>
          <w:rtl/>
        </w:rPr>
        <w:t>خاصة وأن قائمة البلدان الآمنة توضع بموجب مرسوم ملكي بعد تحليل تجريدي لمستوى الأمان في بلد ما</w:t>
      </w:r>
      <w:r w:rsidR="008630ED" w:rsidRPr="00667E41">
        <w:rPr>
          <w:rFonts w:eastAsiaTheme="minorEastAsia" w:hint="cs"/>
          <w:spacing w:val="-4"/>
          <w:rtl/>
        </w:rPr>
        <w:t> </w:t>
      </w:r>
      <w:r w:rsidRPr="00667E41">
        <w:rPr>
          <w:rFonts w:eastAsiaTheme="minorEastAsia"/>
          <w:spacing w:val="-4"/>
          <w:rtl/>
        </w:rPr>
        <w:t>ورغم الأوضاع الصحية في سياق كوفيد-</w:t>
      </w:r>
      <w:r w:rsidRPr="002873C4">
        <w:rPr>
          <w:rFonts w:eastAsiaTheme="minorEastAsia"/>
          <w:spacing w:val="-4"/>
          <w:rtl/>
        </w:rPr>
        <w:t>19</w:t>
      </w:r>
      <w:r w:rsidRPr="00667E41">
        <w:rPr>
          <w:rFonts w:eastAsiaTheme="minorEastAsia"/>
          <w:spacing w:val="-4"/>
          <w:rtl/>
        </w:rPr>
        <w:t>. وتشعر بالقلق أيض</w:t>
      </w:r>
      <w:r w:rsidR="008630ED" w:rsidRPr="00667E41">
        <w:rPr>
          <w:rFonts w:eastAsiaTheme="minorEastAsia"/>
          <w:spacing w:val="-4"/>
          <w:rtl/>
        </w:rPr>
        <w:t xml:space="preserve">اً </w:t>
      </w:r>
      <w:r w:rsidRPr="00667E41">
        <w:rPr>
          <w:rFonts w:eastAsiaTheme="minorEastAsia"/>
          <w:spacing w:val="-4"/>
          <w:rtl/>
        </w:rPr>
        <w:t>لأن البنود التي تبيح رفض منح</w:t>
      </w:r>
      <w:r w:rsidRPr="00667E41">
        <w:rPr>
          <w:rFonts w:eastAsiaTheme="minorEastAsia"/>
          <w:rtl/>
        </w:rPr>
        <w:t xml:space="preserve"> </w:t>
      </w:r>
      <w:r w:rsidRPr="00667E41">
        <w:rPr>
          <w:rFonts w:eastAsiaTheme="minorEastAsia"/>
          <w:spacing w:val="-4"/>
          <w:rtl/>
        </w:rPr>
        <w:t>صفة اللاجئ أو</w:t>
      </w:r>
      <w:r w:rsidR="00C71D46" w:rsidRPr="00667E41">
        <w:rPr>
          <w:rFonts w:eastAsiaTheme="minorEastAsia" w:hint="cs"/>
          <w:spacing w:val="-4"/>
          <w:rtl/>
        </w:rPr>
        <w:t> </w:t>
      </w:r>
      <w:r w:rsidRPr="00667E41">
        <w:rPr>
          <w:rFonts w:eastAsiaTheme="minorEastAsia"/>
          <w:spacing w:val="-4"/>
          <w:rtl/>
        </w:rPr>
        <w:t>سحبها أو الحماية الثانوية عندما يعتبر اللاجئ خطر</w:t>
      </w:r>
      <w:r w:rsidR="008630ED" w:rsidRPr="00667E41">
        <w:rPr>
          <w:rFonts w:eastAsiaTheme="minorEastAsia"/>
          <w:spacing w:val="-4"/>
          <w:rtl/>
        </w:rPr>
        <w:t xml:space="preserve">اً </w:t>
      </w:r>
      <w:r w:rsidRPr="00667E41">
        <w:rPr>
          <w:rFonts w:eastAsiaTheme="minorEastAsia"/>
          <w:spacing w:val="-4"/>
          <w:rtl/>
        </w:rPr>
        <w:t>على الأمن القومي تصاغ صياغة غامضة.</w:t>
      </w:r>
      <w:r w:rsidRPr="00667E41">
        <w:rPr>
          <w:rFonts w:eastAsiaTheme="minorEastAsia"/>
          <w:rtl/>
        </w:rPr>
        <w:t xml:space="preserve"> وتلاحظ</w:t>
      </w:r>
      <w:r w:rsidR="00C71D46" w:rsidRPr="00667E41">
        <w:rPr>
          <w:rFonts w:eastAsiaTheme="minorEastAsia" w:hint="cs"/>
          <w:rtl/>
        </w:rPr>
        <w:t> </w:t>
      </w:r>
      <w:r w:rsidRPr="00667E41">
        <w:rPr>
          <w:rFonts w:eastAsiaTheme="minorEastAsia"/>
          <w:rtl/>
        </w:rPr>
        <w:t>أن هذه القائمة وهذه البنود لا تمنع الأجنبي المعني من التقدم بطلب للحصول على الحماية الدولية على أساس احتمال تعرضه للتعذيب في بلده الأصلي، رغم أن عبء الإثبات أثقل على مقدم الطلب في مثل هذه الحالات. ويساورها القلق أيض</w:t>
      </w:r>
      <w:r w:rsidR="008630ED" w:rsidRPr="00667E41">
        <w:rPr>
          <w:rFonts w:eastAsiaTheme="minorEastAsia"/>
          <w:rtl/>
        </w:rPr>
        <w:t xml:space="preserve">اً </w:t>
      </w:r>
      <w:r w:rsidRPr="00667E41">
        <w:rPr>
          <w:rFonts w:eastAsiaTheme="minorEastAsia"/>
          <w:rtl/>
        </w:rPr>
        <w:t>إزاء عدم وجود أثر إيقافي لاستئناف قرار الطرد أمام مجلس منازعات الأجانب حتى لو أمكن الأشخاصَ المعنيين أن يطلبوا على وجه الاستعجال تعليق تنفيذ هذا التدبير. وأخير</w:t>
      </w:r>
      <w:r w:rsidR="008630ED" w:rsidRPr="00667E41">
        <w:rPr>
          <w:rFonts w:eastAsiaTheme="minorEastAsia"/>
          <w:rtl/>
        </w:rPr>
        <w:t xml:space="preserve">اً، </w:t>
      </w:r>
      <w:r w:rsidRPr="00667E41">
        <w:rPr>
          <w:rFonts w:eastAsiaTheme="minorEastAsia"/>
          <w:rtl/>
        </w:rPr>
        <w:t>لا تزال اللجنة قلقة بشأن المعلومات التي تفيد بأن الدولة الطرف تواصل عمليات التسليم على أساس ضمانات دبلوماسية والطرد إلى البلدان التي تسودها نزاعات والتي قد يتعرض فيها الأشخاص الذين يسلّمون أو يبعدون للتعذيب أو سوء المعاملة. بيد أن اللجنة تحيط علم</w:t>
      </w:r>
      <w:r w:rsidR="008630ED" w:rsidRPr="00667E41">
        <w:rPr>
          <w:rFonts w:eastAsiaTheme="minorEastAsia"/>
          <w:rtl/>
        </w:rPr>
        <w:t xml:space="preserve">اً </w:t>
      </w:r>
      <w:r w:rsidRPr="00667E41">
        <w:rPr>
          <w:rFonts w:eastAsiaTheme="minorEastAsia"/>
          <w:rtl/>
        </w:rPr>
        <w:t xml:space="preserve">مع الاهتمام بأن لجنة مستقلة أنشئت لتنقيح قانون دخول الأجانب إلى الأراضي الوطنية وإقامتهم فيها وإبعادهم عنها (المعروف بقانون الأجانب) لعام </w:t>
      </w:r>
      <w:r w:rsidRPr="002873C4">
        <w:rPr>
          <w:rFonts w:eastAsiaTheme="minorEastAsia"/>
          <w:rtl/>
        </w:rPr>
        <w:t>1980</w:t>
      </w:r>
      <w:r w:rsidRPr="00667E41">
        <w:rPr>
          <w:rFonts w:eastAsiaTheme="minorEastAsia"/>
          <w:rtl/>
        </w:rPr>
        <w:t xml:space="preserve"> (المادة </w:t>
      </w:r>
      <w:r w:rsidRPr="002873C4">
        <w:rPr>
          <w:rFonts w:eastAsiaTheme="minorEastAsia"/>
          <w:rtl/>
        </w:rPr>
        <w:t>3</w:t>
      </w:r>
      <w:r w:rsidRPr="00667E41">
        <w:rPr>
          <w:rFonts w:eastAsiaTheme="minorEastAsia"/>
          <w:rtl/>
        </w:rPr>
        <w:t>).</w:t>
      </w:r>
    </w:p>
    <w:p w14:paraId="358B5B7C" w14:textId="77777777" w:rsidR="003A34FF" w:rsidRPr="002873C4" w:rsidRDefault="003A34FF" w:rsidP="003A34FF">
      <w:pPr>
        <w:pStyle w:val="SingleTxtGA"/>
        <w:rPr>
          <w:rFonts w:eastAsiaTheme="minorEastAsia"/>
          <w:b/>
          <w:lang w:eastAsia="zh-TW" w:bidi="en-GB"/>
        </w:rPr>
      </w:pPr>
      <w:r w:rsidRPr="002873C4">
        <w:rPr>
          <w:rFonts w:eastAsiaTheme="minorEastAsia"/>
          <w:b/>
          <w:rtl/>
        </w:rPr>
        <w:lastRenderedPageBreak/>
        <w:t>26-</w:t>
      </w:r>
      <w:r w:rsidRPr="002873C4">
        <w:rPr>
          <w:rFonts w:eastAsiaTheme="minorEastAsia"/>
          <w:b/>
          <w:rtl/>
        </w:rPr>
        <w:tab/>
      </w:r>
      <w:r w:rsidRPr="002873C4">
        <w:rPr>
          <w:rFonts w:eastAsiaTheme="minorEastAsia"/>
          <w:b/>
          <w:bCs/>
          <w:rtl/>
        </w:rPr>
        <w:t>توصي اللجنة بأن تتخذ الدولة الطرف جميع التدابير اللازمة، بما فيها التدابير التشريعية توخياً لما يلي:</w:t>
      </w:r>
    </w:p>
    <w:p w14:paraId="3E41683B" w14:textId="3C7F4920" w:rsidR="003A34FF" w:rsidRPr="002873C4" w:rsidRDefault="007F06D2" w:rsidP="003A34FF">
      <w:pPr>
        <w:pStyle w:val="SingleTxtGA"/>
        <w:rPr>
          <w:rFonts w:eastAsiaTheme="minorEastAsia"/>
          <w:b/>
          <w:lang w:val="ar-SA" w:eastAsia="zh-TW" w:bidi="en-GB"/>
        </w:rPr>
      </w:pPr>
      <w:r w:rsidRPr="002873C4">
        <w:rPr>
          <w:rFonts w:eastAsiaTheme="minorEastAsia"/>
          <w:b/>
          <w:rtl/>
        </w:rPr>
        <w:tab/>
      </w:r>
      <w:r w:rsidR="003A34FF" w:rsidRPr="002873C4">
        <w:rPr>
          <w:rFonts w:eastAsiaTheme="minorEastAsia"/>
          <w:b/>
          <w:rtl/>
        </w:rPr>
        <w:t>(أ)</w:t>
      </w:r>
      <w:r w:rsidR="003A34FF" w:rsidRPr="002873C4">
        <w:rPr>
          <w:rFonts w:eastAsiaTheme="minorEastAsia"/>
          <w:bCs/>
          <w:rtl/>
        </w:rPr>
        <w:tab/>
      </w:r>
      <w:r w:rsidR="003A34FF" w:rsidRPr="002873C4">
        <w:rPr>
          <w:rFonts w:eastAsiaTheme="minorEastAsia"/>
          <w:b/>
          <w:bCs/>
          <w:rtl/>
        </w:rPr>
        <w:t>الحرص على أن يمر جميع الأجانب المعرضين للإعادة القسرية، بمن فيهم الأجانب من "البلدان الأصلية الآمنة"، بإجراءات عادلة، بما في ذلك إجراء مقابلة لتقييم خطر تعرضهم للتعذيب وسوء المعاملة في بلدانهم الأصلية في ضوء ظروفهم الشخصية؛</w:t>
      </w:r>
    </w:p>
    <w:p w14:paraId="6E488482" w14:textId="7A25146F" w:rsidR="003A34FF" w:rsidRPr="002873C4" w:rsidRDefault="007F06D2" w:rsidP="003A34FF">
      <w:pPr>
        <w:pStyle w:val="SingleTxtGA"/>
        <w:rPr>
          <w:rFonts w:eastAsiaTheme="minorEastAsia"/>
          <w:b/>
          <w:lang w:eastAsia="zh-TW" w:bidi="en-GB"/>
        </w:rPr>
      </w:pPr>
      <w:r w:rsidRPr="002873C4">
        <w:rPr>
          <w:rFonts w:eastAsiaTheme="minorEastAsia"/>
          <w:b/>
          <w:rtl/>
        </w:rPr>
        <w:tab/>
      </w:r>
      <w:r w:rsidR="003A34FF" w:rsidRPr="002873C4">
        <w:rPr>
          <w:rFonts w:eastAsiaTheme="minorEastAsia"/>
          <w:b/>
          <w:rtl/>
        </w:rPr>
        <w:t>(ب)</w:t>
      </w:r>
      <w:r w:rsidR="003A34FF" w:rsidRPr="002873C4">
        <w:rPr>
          <w:rFonts w:eastAsiaTheme="minorEastAsia"/>
          <w:bCs/>
          <w:rtl/>
        </w:rPr>
        <w:tab/>
      </w:r>
      <w:r w:rsidR="003A34FF" w:rsidRPr="002873C4">
        <w:rPr>
          <w:rFonts w:eastAsiaTheme="minorEastAsia"/>
          <w:b/>
          <w:bCs/>
          <w:rtl/>
        </w:rPr>
        <w:t>تطبيق بنود الاستثناء أو الانسحاب المتعلقة بوضع اللاجئين فقط عند وجود أسباب جدية تحمل على الاعتقاد أن اللاجئ ربما تورط في فعل مشمول بالبنود المذكورة، وذلك فقط بعد إجراء تقييم شامل للملابسات الخاصة بقضيته، بما فيها خطر التعرض للتعذيب في بلده الأصلي؛</w:t>
      </w:r>
    </w:p>
    <w:p w14:paraId="6F1070B3" w14:textId="7B8DCEEC" w:rsidR="003A34FF" w:rsidRPr="002873C4" w:rsidRDefault="007F06D2" w:rsidP="003A34FF">
      <w:pPr>
        <w:pStyle w:val="SingleTxtGA"/>
        <w:rPr>
          <w:rFonts w:eastAsiaTheme="minorEastAsia"/>
          <w:b/>
          <w:lang w:val="ar-SA" w:eastAsia="zh-TW" w:bidi="en-GB"/>
        </w:rPr>
      </w:pPr>
      <w:r w:rsidRPr="002873C4">
        <w:rPr>
          <w:rFonts w:eastAsiaTheme="minorEastAsia"/>
          <w:bCs/>
          <w:rtl/>
        </w:rPr>
        <w:tab/>
      </w:r>
      <w:r w:rsidR="003A34FF" w:rsidRPr="002873C4">
        <w:rPr>
          <w:rFonts w:eastAsiaTheme="minorEastAsia"/>
          <w:b/>
          <w:rtl/>
        </w:rPr>
        <w:t>(ج)</w:t>
      </w:r>
      <w:r w:rsidR="003A34FF" w:rsidRPr="002873C4">
        <w:rPr>
          <w:rFonts w:eastAsiaTheme="minorEastAsia"/>
          <w:bCs/>
          <w:rtl/>
        </w:rPr>
        <w:tab/>
      </w:r>
      <w:r w:rsidR="003A34FF" w:rsidRPr="002873C4">
        <w:rPr>
          <w:rFonts w:eastAsiaTheme="minorEastAsia"/>
          <w:b/>
          <w:bCs/>
          <w:rtl/>
        </w:rPr>
        <w:t>ضمان أن تكون لجميع الأجانب المعرضين لخطر الإعادة القسرية إمكانية إعادة نظر فردية بأثر إيقافي تلقائي في قرار طردهم؛</w:t>
      </w:r>
      <w:r w:rsidR="003A34FF" w:rsidRPr="002873C4">
        <w:rPr>
          <w:rFonts w:eastAsiaTheme="minorEastAsia"/>
          <w:bCs/>
          <w:rtl/>
        </w:rPr>
        <w:t xml:space="preserve"> </w:t>
      </w:r>
    </w:p>
    <w:p w14:paraId="64C07E6F" w14:textId="0A482375" w:rsidR="003A34FF" w:rsidRPr="002873C4" w:rsidRDefault="007F06D2" w:rsidP="007F06D2">
      <w:pPr>
        <w:pStyle w:val="SingleTxtGA"/>
        <w:rPr>
          <w:rFonts w:eastAsiaTheme="minorEastAsia"/>
          <w:b/>
          <w:lang w:val="es-ES" w:eastAsia="zh-TW"/>
        </w:rPr>
      </w:pPr>
      <w:r w:rsidRPr="002873C4">
        <w:rPr>
          <w:rFonts w:eastAsiaTheme="minorEastAsia"/>
          <w:b/>
          <w:rtl/>
        </w:rPr>
        <w:tab/>
      </w:r>
      <w:r w:rsidR="003A34FF" w:rsidRPr="002873C4">
        <w:rPr>
          <w:rFonts w:eastAsiaTheme="minorEastAsia"/>
          <w:b/>
          <w:rtl/>
        </w:rPr>
        <w:t>(د)</w:t>
      </w:r>
      <w:r w:rsidR="003A34FF" w:rsidRPr="002873C4">
        <w:rPr>
          <w:rFonts w:eastAsiaTheme="minorEastAsia"/>
          <w:bCs/>
          <w:rtl/>
        </w:rPr>
        <w:tab/>
      </w:r>
      <w:r w:rsidR="003A34FF" w:rsidRPr="002873C4">
        <w:rPr>
          <w:rFonts w:eastAsiaTheme="minorEastAsia"/>
          <w:b/>
          <w:bCs/>
          <w:rtl/>
        </w:rPr>
        <w:t>التوقف، في سياق التسليم والإبعاد على حد سواء، عن التماس ضمانات دبلوماسية وقبولها من دولة ما إن كانت هناك أسبابٌ تدعو إلى الاعتقاد أن الشخص قد يتعرض للتعذيب أو سوء المعاملة عند عودته؛</w:t>
      </w:r>
      <w:r w:rsidR="003A34FF" w:rsidRPr="002873C4">
        <w:rPr>
          <w:rFonts w:eastAsiaTheme="minorEastAsia"/>
          <w:bCs/>
          <w:rtl/>
        </w:rPr>
        <w:t xml:space="preserve"> </w:t>
      </w:r>
    </w:p>
    <w:p w14:paraId="47BF4875" w14:textId="0C84EC64" w:rsidR="003A34FF" w:rsidRPr="002873C4" w:rsidRDefault="007F06D2" w:rsidP="003A34FF">
      <w:pPr>
        <w:pStyle w:val="SingleTxtGA"/>
        <w:rPr>
          <w:rFonts w:eastAsiaTheme="minorEastAsia"/>
          <w:b/>
          <w:lang w:eastAsia="zh-TW"/>
        </w:rPr>
      </w:pPr>
      <w:r w:rsidRPr="002873C4">
        <w:rPr>
          <w:rFonts w:eastAsiaTheme="minorEastAsia"/>
          <w:b/>
          <w:rtl/>
        </w:rPr>
        <w:tab/>
      </w:r>
      <w:r w:rsidR="003A34FF" w:rsidRPr="002873C4">
        <w:rPr>
          <w:rFonts w:eastAsiaTheme="minorEastAsia"/>
          <w:b/>
          <w:rtl/>
        </w:rPr>
        <w:t>(هـ)</w:t>
      </w:r>
      <w:r w:rsidR="003A34FF" w:rsidRPr="002873C4">
        <w:rPr>
          <w:rFonts w:eastAsiaTheme="minorEastAsia"/>
          <w:b/>
          <w:rtl/>
        </w:rPr>
        <w:tab/>
      </w:r>
      <w:r w:rsidR="003A34FF" w:rsidRPr="002873C4">
        <w:rPr>
          <w:rFonts w:eastAsiaTheme="minorEastAsia"/>
          <w:b/>
          <w:bCs/>
          <w:rtl/>
        </w:rPr>
        <w:t>التوقف عن إبعاد الأجانب إلى بلدانهم الأصلية حيث يُحمل على اعتقاد أن يؤدي وجود نزاع مسلح، يفضي إلى وقوع إصابات بين المدنيين بأعداد كبيرة، وعدم وجود سيادة حقيقية للقانون، إلى أن يتعرضوا للتعذيب أو سوء المعاملة عند عودتهم.</w:t>
      </w:r>
      <w:r w:rsidR="003A34FF" w:rsidRPr="002873C4">
        <w:rPr>
          <w:rFonts w:eastAsiaTheme="minorEastAsia"/>
          <w:bCs/>
          <w:rtl/>
        </w:rPr>
        <w:t xml:space="preserve"> </w:t>
      </w:r>
    </w:p>
    <w:p w14:paraId="104B8C12" w14:textId="77777777" w:rsidR="003A34FF" w:rsidRPr="002873C4" w:rsidRDefault="003A34FF" w:rsidP="007F06D2">
      <w:pPr>
        <w:pStyle w:val="H23GA"/>
        <w:rPr>
          <w:rFonts w:eastAsiaTheme="minorEastAsia"/>
          <w:lang w:val="ar-SA" w:eastAsia="zh-TW" w:bidi="en-GB"/>
        </w:rPr>
      </w:pPr>
      <w:r w:rsidRPr="002873C4">
        <w:rPr>
          <w:rFonts w:eastAsiaTheme="minorEastAsia"/>
          <w:rtl/>
        </w:rPr>
        <w:tab/>
      </w:r>
      <w:r w:rsidRPr="002873C4">
        <w:rPr>
          <w:rFonts w:eastAsiaTheme="minorEastAsia"/>
          <w:rtl/>
        </w:rPr>
        <w:tab/>
        <w:t>عمليات الطرد</w:t>
      </w:r>
    </w:p>
    <w:p w14:paraId="3D4940AB" w14:textId="4C5007F1" w:rsidR="003A34FF" w:rsidRPr="00667E41" w:rsidRDefault="003A34FF" w:rsidP="003A34FF">
      <w:pPr>
        <w:pStyle w:val="SingleTxtGA"/>
        <w:rPr>
          <w:rFonts w:eastAsiaTheme="minorEastAsia"/>
          <w:lang w:eastAsia="zh-TW" w:bidi="en-GB"/>
        </w:rPr>
      </w:pPr>
      <w:r w:rsidRPr="002873C4">
        <w:rPr>
          <w:rFonts w:eastAsiaTheme="minorEastAsia"/>
          <w:rtl/>
        </w:rPr>
        <w:t>27</w:t>
      </w:r>
      <w:r w:rsidRPr="00667E41">
        <w:rPr>
          <w:rFonts w:eastAsiaTheme="minorEastAsia"/>
          <w:rtl/>
        </w:rPr>
        <w:t>-</w:t>
      </w:r>
      <w:r w:rsidRPr="00667E41">
        <w:rPr>
          <w:rFonts w:eastAsiaTheme="minorEastAsia"/>
          <w:rtl/>
        </w:rPr>
        <w:tab/>
        <w:t xml:space="preserve">لا تزال اللجنة قلقة إزاء عدم حياد المفتشية العامة للشرطة الاتحادية والمحلية </w:t>
      </w:r>
      <w:r w:rsidRPr="00667E41">
        <w:rPr>
          <w:rFonts w:eastAsiaTheme="minorEastAsia"/>
        </w:rPr>
        <w:t>(AIG)</w:t>
      </w:r>
      <w:r w:rsidRPr="00667E41">
        <w:rPr>
          <w:rFonts w:eastAsiaTheme="minorEastAsia"/>
          <w:rtl/>
        </w:rPr>
        <w:t>، المؤلفة من أفراد تجندهم الشرطة المحلية أو الاتحادية. ونظر</w:t>
      </w:r>
      <w:r w:rsidR="008630ED" w:rsidRPr="00667E41">
        <w:rPr>
          <w:rFonts w:eastAsiaTheme="minorEastAsia"/>
          <w:rtl/>
        </w:rPr>
        <w:t xml:space="preserve">اً </w:t>
      </w:r>
      <w:r w:rsidRPr="00667E41">
        <w:rPr>
          <w:rFonts w:eastAsiaTheme="minorEastAsia"/>
          <w:rtl/>
        </w:rPr>
        <w:t xml:space="preserve">لعدد حالات العودة القسرية المرتفع، لا تزال اللجنة تشعر بالقلق من عدم كفاية الموارد البشرية والمالية التي توفرها المفتشية، لا سيما أعضاء خلية "العودة القسرية" التابعة لها، لتنفيذ ولايتها، وتأسف لاستمرار الدولة الطرف في اعتبار استخدام الفيديو في هذا الإطار غير سديد (المادة </w:t>
      </w:r>
      <w:r w:rsidRPr="002873C4">
        <w:rPr>
          <w:rFonts w:eastAsiaTheme="minorEastAsia"/>
          <w:rtl/>
        </w:rPr>
        <w:t>3</w:t>
      </w:r>
      <w:r w:rsidRPr="00667E41">
        <w:rPr>
          <w:rFonts w:eastAsiaTheme="minorEastAsia"/>
          <w:rtl/>
        </w:rPr>
        <w:t xml:space="preserve">). </w:t>
      </w:r>
    </w:p>
    <w:p w14:paraId="3E42A774" w14:textId="2529CFE2" w:rsidR="003A34FF" w:rsidRPr="009A3DA1" w:rsidRDefault="003A34FF" w:rsidP="003A34FF">
      <w:pPr>
        <w:pStyle w:val="SingleTxtGA"/>
        <w:rPr>
          <w:rFonts w:ascii="Times New Roman Bold" w:eastAsiaTheme="minorEastAsia" w:hAnsi="Times New Roman Bold"/>
          <w:lang w:val="ar-SA" w:eastAsia="zh-TW" w:bidi="en-GB"/>
        </w:rPr>
      </w:pPr>
      <w:r w:rsidRPr="002873C4">
        <w:rPr>
          <w:rFonts w:eastAsiaTheme="minorEastAsia"/>
          <w:spacing w:val="-4"/>
          <w:rtl/>
        </w:rPr>
        <w:t>28</w:t>
      </w:r>
      <w:r w:rsidRPr="009A3DA1">
        <w:rPr>
          <w:rFonts w:eastAsiaTheme="minorEastAsia"/>
          <w:spacing w:val="-4"/>
          <w:rtl/>
        </w:rPr>
        <w:t>-</w:t>
      </w:r>
      <w:r w:rsidRPr="009A3DA1">
        <w:rPr>
          <w:rFonts w:eastAsiaTheme="minorEastAsia"/>
          <w:spacing w:val="-4"/>
          <w:rtl/>
        </w:rPr>
        <w:tab/>
      </w:r>
      <w:r w:rsidRPr="002873C4">
        <w:rPr>
          <w:rFonts w:eastAsiaTheme="minorEastAsia"/>
          <w:b/>
          <w:bCs/>
          <w:spacing w:val="-4"/>
          <w:rtl/>
        </w:rPr>
        <w:t>تكرر اللجنة التوصيات التي قدمتها في ملاحظاتها الختامية السابقة</w:t>
      </w:r>
      <w:r w:rsidR="00E654A6" w:rsidRPr="009A3DA1">
        <w:rPr>
          <w:rStyle w:val="FootnoteReference"/>
          <w:rFonts w:eastAsiaTheme="minorEastAsia"/>
          <w:spacing w:val="-4"/>
          <w:szCs w:val="22"/>
          <w:rtl/>
        </w:rPr>
        <w:t>(</w:t>
      </w:r>
      <w:r w:rsidR="00E654A6" w:rsidRPr="002873C4">
        <w:rPr>
          <w:rStyle w:val="FootnoteReference"/>
          <w:rFonts w:eastAsiaTheme="minorEastAsia"/>
          <w:spacing w:val="-4"/>
          <w:szCs w:val="22"/>
          <w:lang w:val="en-US"/>
        </w:rPr>
        <w:footnoteReference w:id="10"/>
      </w:r>
      <w:r w:rsidR="00E654A6" w:rsidRPr="009A3DA1">
        <w:rPr>
          <w:rStyle w:val="FootnoteReference"/>
          <w:rFonts w:eastAsiaTheme="minorEastAsia"/>
          <w:spacing w:val="-4"/>
          <w:szCs w:val="22"/>
          <w:rtl/>
        </w:rPr>
        <w:t>)</w:t>
      </w:r>
      <w:r w:rsidRPr="002873C4">
        <w:rPr>
          <w:rFonts w:eastAsiaTheme="minorEastAsia"/>
          <w:b/>
          <w:bCs/>
          <w:spacing w:val="-4"/>
          <w:rtl/>
        </w:rPr>
        <w:t xml:space="preserve">، وتطلب إلى الدولة الطرف </w:t>
      </w:r>
      <w:r w:rsidRPr="002873C4">
        <w:rPr>
          <w:rFonts w:ascii="Times New Roman Bold" w:eastAsiaTheme="minorEastAsia" w:hAnsi="Times New Roman Bold"/>
          <w:b/>
          <w:bCs/>
          <w:rtl/>
        </w:rPr>
        <w:t>تسريع المناقشات البرلمانية بشأن مشروع القانون الخاص الرامي إلى إنشاء لجنة دائمة لمتابعة</w:t>
      </w:r>
      <w:r w:rsidR="00C71D46" w:rsidRPr="002873C4">
        <w:rPr>
          <w:rFonts w:ascii="Times New Roman Bold" w:eastAsiaTheme="minorEastAsia" w:hAnsi="Times New Roman Bold" w:hint="cs"/>
          <w:b/>
          <w:bCs/>
          <w:rtl/>
        </w:rPr>
        <w:t> </w:t>
      </w:r>
      <w:r w:rsidRPr="002873C4">
        <w:rPr>
          <w:rFonts w:ascii="Times New Roman Bold" w:eastAsiaTheme="minorEastAsia" w:hAnsi="Times New Roman Bold"/>
          <w:b/>
          <w:bCs/>
          <w:rtl/>
        </w:rPr>
        <w:t>سياسة طرد الأجانب. وتوصيها أيض</w:t>
      </w:r>
      <w:r w:rsidR="008630ED" w:rsidRPr="002873C4">
        <w:rPr>
          <w:rFonts w:ascii="Times New Roman Bold" w:eastAsiaTheme="minorEastAsia" w:hAnsi="Times New Roman Bold"/>
          <w:b/>
          <w:bCs/>
          <w:rtl/>
        </w:rPr>
        <w:t xml:space="preserve">اً </w:t>
      </w:r>
      <w:r w:rsidRPr="002873C4">
        <w:rPr>
          <w:rFonts w:ascii="Times New Roman Bold" w:eastAsiaTheme="minorEastAsia" w:hAnsi="Times New Roman Bold"/>
          <w:b/>
          <w:bCs/>
          <w:rtl/>
        </w:rPr>
        <w:t>بأن تكفل الرصد المستقل لتنفيذ تدابير العودة القسرية، مع توفير الموارد البشرية والمالية الكافية ونظام مراقبة موضوعي مع تسجيل كل محاولة طرد تحت الإشراف بالفيديو.</w:t>
      </w:r>
      <w:r w:rsidRPr="009A3DA1">
        <w:rPr>
          <w:rFonts w:ascii="Times New Roman Bold" w:eastAsiaTheme="minorEastAsia" w:hAnsi="Times New Roman Bold"/>
          <w:rtl/>
        </w:rPr>
        <w:t xml:space="preserve"> </w:t>
      </w:r>
    </w:p>
    <w:p w14:paraId="1E1EE3FC" w14:textId="77777777" w:rsidR="003A34FF" w:rsidRPr="002873C4" w:rsidRDefault="003A34FF" w:rsidP="007F06D2">
      <w:pPr>
        <w:pStyle w:val="H23GA"/>
        <w:rPr>
          <w:rFonts w:eastAsiaTheme="minorEastAsia"/>
          <w:lang w:eastAsia="zh-TW" w:bidi="en-GB"/>
        </w:rPr>
      </w:pPr>
      <w:r w:rsidRPr="002873C4">
        <w:rPr>
          <w:rFonts w:eastAsiaTheme="minorEastAsia"/>
          <w:rtl/>
        </w:rPr>
        <w:tab/>
      </w:r>
      <w:r w:rsidRPr="002873C4">
        <w:rPr>
          <w:rFonts w:eastAsiaTheme="minorEastAsia"/>
          <w:rtl/>
        </w:rPr>
        <w:tab/>
        <w:t>الاحتجاز شبه الممنهج لطالبي الحماية الدولية على الحدود</w:t>
      </w:r>
    </w:p>
    <w:p w14:paraId="221D0208" w14:textId="4FEBE92F" w:rsidR="003A34FF" w:rsidRPr="002873C4" w:rsidRDefault="003A34FF" w:rsidP="003A34FF">
      <w:pPr>
        <w:pStyle w:val="SingleTxtGA"/>
        <w:rPr>
          <w:rFonts w:eastAsiaTheme="minorEastAsia"/>
          <w:b/>
          <w:lang w:val="ar-SA" w:eastAsia="zh-TW" w:bidi="en-GB"/>
        </w:rPr>
      </w:pPr>
      <w:r w:rsidRPr="002873C4">
        <w:rPr>
          <w:rFonts w:eastAsiaTheme="minorEastAsia"/>
          <w:b/>
          <w:rtl/>
        </w:rPr>
        <w:t>29-</w:t>
      </w:r>
      <w:r w:rsidRPr="002873C4">
        <w:rPr>
          <w:rFonts w:eastAsiaTheme="minorEastAsia"/>
          <w:b/>
          <w:rtl/>
        </w:rPr>
        <w:tab/>
        <w:t>رغم التفسيرات التي تفيد بأن القاصرين وأسرهم لا يحتجزون على الحدود، لا تزال اللجنة قلقة إزاء الاحتجاز شبه الممنهج لجميع مقدمي الطلبات الآخرين الملتمسين الحمايةَ الدولية، وفق</w:t>
      </w:r>
      <w:r w:rsidR="008630ED" w:rsidRPr="002873C4">
        <w:rPr>
          <w:rFonts w:eastAsiaTheme="minorEastAsia"/>
          <w:b/>
          <w:rtl/>
        </w:rPr>
        <w:t xml:space="preserve">اً </w:t>
      </w:r>
      <w:r w:rsidRPr="002873C4">
        <w:rPr>
          <w:rFonts w:eastAsiaTheme="minorEastAsia"/>
          <w:b/>
          <w:rtl/>
        </w:rPr>
        <w:t>للمادة 74/5 من قانون الأجانب، وقبول المحكمة الدستورية البلجيكية هذه الممارسةَ التي ترى أنها ضرورية لمراقبة فعالة للحدود (الحكم الصادر في 25 شباط/فبراير 2021). غير أن اللجنة تلاحظ أن الغرض من هذه المادة من قانون الأجانب هو نقل التوجيه 2013/33/</w:t>
      </w:r>
      <w:r w:rsidRPr="002873C4">
        <w:rPr>
          <w:rFonts w:eastAsiaTheme="minorEastAsia" w:cs="Times New Roman"/>
          <w:b/>
        </w:rPr>
        <w:t>UE</w:t>
      </w:r>
      <w:r w:rsidRPr="002873C4">
        <w:rPr>
          <w:rFonts w:eastAsiaTheme="minorEastAsia"/>
          <w:bCs/>
          <w:rtl/>
        </w:rPr>
        <w:t xml:space="preserve"> </w:t>
      </w:r>
      <w:r w:rsidRPr="002873C4">
        <w:rPr>
          <w:rFonts w:eastAsiaTheme="minorEastAsia"/>
          <w:b/>
          <w:rtl/>
        </w:rPr>
        <w:t>الصادر عن البرلمان الأوروبي والمجلس في</w:t>
      </w:r>
      <w:r w:rsidR="00C71D46" w:rsidRPr="002873C4">
        <w:rPr>
          <w:rFonts w:eastAsiaTheme="minorEastAsia" w:hint="cs"/>
          <w:b/>
          <w:rtl/>
        </w:rPr>
        <w:t> </w:t>
      </w:r>
      <w:r w:rsidRPr="002873C4">
        <w:rPr>
          <w:rFonts w:eastAsiaTheme="minorEastAsia"/>
          <w:b/>
          <w:rtl/>
        </w:rPr>
        <w:t>26 حزيران/</w:t>
      </w:r>
      <w:proofErr w:type="gramStart"/>
      <w:r w:rsidRPr="002873C4">
        <w:rPr>
          <w:rFonts w:eastAsiaTheme="minorEastAsia"/>
          <w:b/>
          <w:rtl/>
        </w:rPr>
        <w:t>يونيه</w:t>
      </w:r>
      <w:proofErr w:type="gramEnd"/>
      <w:r w:rsidRPr="002873C4">
        <w:rPr>
          <w:rFonts w:eastAsiaTheme="minorEastAsia"/>
          <w:b/>
          <w:rtl/>
        </w:rPr>
        <w:t xml:space="preserve"> 2013 الذي ينص على عدم إمكانية احتجاز مقدم طلب إلا عند الضرورة وعلى </w:t>
      </w:r>
      <w:r w:rsidRPr="002873C4">
        <w:rPr>
          <w:rFonts w:eastAsiaTheme="minorEastAsia"/>
          <w:b/>
          <w:rtl/>
        </w:rPr>
        <w:lastRenderedPageBreak/>
        <w:t>أساس تقييم كل حالة على حدة، إن لم يكن بالإمكان تطبيق تدابير أخرى أقل قسر</w:t>
      </w:r>
      <w:r w:rsidR="008630ED" w:rsidRPr="002873C4">
        <w:rPr>
          <w:rFonts w:eastAsiaTheme="minorEastAsia"/>
          <w:b/>
          <w:rtl/>
        </w:rPr>
        <w:t xml:space="preserve">اً </w:t>
      </w:r>
      <w:r w:rsidRPr="002873C4">
        <w:rPr>
          <w:rFonts w:eastAsiaTheme="minorEastAsia"/>
          <w:b/>
          <w:rtl/>
        </w:rPr>
        <w:t>تطبيق</w:t>
      </w:r>
      <w:r w:rsidR="008630ED" w:rsidRPr="002873C4">
        <w:rPr>
          <w:rFonts w:eastAsiaTheme="minorEastAsia"/>
          <w:b/>
          <w:rtl/>
        </w:rPr>
        <w:t xml:space="preserve">اً </w:t>
      </w:r>
      <w:r w:rsidRPr="002873C4">
        <w:rPr>
          <w:rFonts w:eastAsiaTheme="minorEastAsia"/>
          <w:b/>
          <w:rtl/>
        </w:rPr>
        <w:t>فعال</w:t>
      </w:r>
      <w:r w:rsidR="008630ED" w:rsidRPr="002873C4">
        <w:rPr>
          <w:rFonts w:eastAsiaTheme="minorEastAsia"/>
          <w:b/>
          <w:rtl/>
        </w:rPr>
        <w:t xml:space="preserve">اً. </w:t>
      </w:r>
      <w:r w:rsidRPr="002873C4">
        <w:rPr>
          <w:rFonts w:eastAsiaTheme="minorEastAsia"/>
          <w:b/>
          <w:rtl/>
        </w:rPr>
        <w:t>وتذكّر اللجنة أيض</w:t>
      </w:r>
      <w:r w:rsidR="008630ED" w:rsidRPr="002873C4">
        <w:rPr>
          <w:rFonts w:eastAsiaTheme="minorEastAsia"/>
          <w:b/>
          <w:rtl/>
        </w:rPr>
        <w:t xml:space="preserve">اً </w:t>
      </w:r>
      <w:r w:rsidRPr="002873C4">
        <w:rPr>
          <w:rFonts w:eastAsiaTheme="minorEastAsia"/>
          <w:b/>
          <w:rtl/>
        </w:rPr>
        <w:t xml:space="preserve">بأن المحكمة الأوروبية لحقوق الإنسان قيمت ممارسة الاحتجاز التلقائي على الحدود في قضية </w:t>
      </w:r>
      <w:proofErr w:type="spellStart"/>
      <w:r w:rsidRPr="002873C4">
        <w:rPr>
          <w:rFonts w:eastAsiaTheme="minorEastAsia"/>
          <w:b/>
          <w:i/>
          <w:iCs/>
          <w:rtl/>
        </w:rPr>
        <w:t>ثيموثاويس</w:t>
      </w:r>
      <w:proofErr w:type="spellEnd"/>
      <w:r w:rsidRPr="002873C4">
        <w:rPr>
          <w:rFonts w:eastAsiaTheme="minorEastAsia"/>
          <w:b/>
          <w:i/>
          <w:iCs/>
          <w:rtl/>
        </w:rPr>
        <w:t xml:space="preserve"> ضد بلجيكا</w:t>
      </w:r>
      <w:r w:rsidRPr="002873C4">
        <w:rPr>
          <w:rFonts w:eastAsiaTheme="minorEastAsia"/>
          <w:b/>
          <w:rtl/>
        </w:rPr>
        <w:t xml:space="preserve"> ورأت فيها أن الاحتجاز الواسع النطاق لملتمسي اللجوء دون تقييم فردي للاحتياجات الخاصة مشكلةٌ (المادتان 11 و16).</w:t>
      </w:r>
    </w:p>
    <w:p w14:paraId="4DE3AB52" w14:textId="77777777" w:rsidR="003A34FF" w:rsidRPr="002873C4" w:rsidRDefault="003A34FF" w:rsidP="009A3DA1">
      <w:pPr>
        <w:pStyle w:val="SingleTxtGA"/>
        <w:spacing w:line="346" w:lineRule="exact"/>
        <w:rPr>
          <w:rFonts w:eastAsiaTheme="minorEastAsia"/>
          <w:b/>
          <w:lang w:eastAsia="zh-TW" w:bidi="en-GB"/>
        </w:rPr>
      </w:pPr>
      <w:r w:rsidRPr="002873C4">
        <w:rPr>
          <w:rFonts w:eastAsiaTheme="minorEastAsia"/>
          <w:b/>
          <w:rtl/>
        </w:rPr>
        <w:t>30-</w:t>
      </w:r>
      <w:r w:rsidRPr="002873C4">
        <w:rPr>
          <w:rFonts w:eastAsiaTheme="minorEastAsia"/>
          <w:bCs/>
          <w:rtl/>
        </w:rPr>
        <w:tab/>
      </w:r>
      <w:r w:rsidRPr="002873C4">
        <w:rPr>
          <w:rFonts w:eastAsiaTheme="minorEastAsia"/>
          <w:b/>
          <w:bCs/>
          <w:rtl/>
        </w:rPr>
        <w:t>تشجع اللجنة الدولة الطرف على اتباع التوصيات التالية عند تنقيح قانون الأجانب الذي أعلن عنه أثناء الحوار:</w:t>
      </w:r>
    </w:p>
    <w:p w14:paraId="32304E65" w14:textId="34BA3596" w:rsidR="003A34FF" w:rsidRPr="002873C4" w:rsidRDefault="007F06D2" w:rsidP="009A3DA1">
      <w:pPr>
        <w:pStyle w:val="SingleTxtGA"/>
        <w:spacing w:line="346" w:lineRule="exact"/>
        <w:rPr>
          <w:rFonts w:eastAsiaTheme="minorEastAsia"/>
          <w:b/>
          <w:lang w:val="ar-SA" w:eastAsia="zh-TW" w:bidi="en-GB"/>
        </w:rPr>
      </w:pPr>
      <w:r w:rsidRPr="002873C4">
        <w:rPr>
          <w:rFonts w:eastAsiaTheme="minorEastAsia"/>
          <w:bCs/>
          <w:rtl/>
        </w:rPr>
        <w:tab/>
      </w:r>
      <w:r w:rsidR="003A34FF" w:rsidRPr="002873C4">
        <w:rPr>
          <w:rFonts w:eastAsiaTheme="minorEastAsia"/>
          <w:b/>
          <w:rtl/>
        </w:rPr>
        <w:t>(أ)</w:t>
      </w:r>
      <w:r w:rsidR="003A34FF" w:rsidRPr="002873C4">
        <w:rPr>
          <w:rFonts w:eastAsiaTheme="minorEastAsia"/>
          <w:b/>
          <w:rtl/>
        </w:rPr>
        <w:tab/>
      </w:r>
      <w:r w:rsidR="003A34FF" w:rsidRPr="002873C4">
        <w:rPr>
          <w:rFonts w:eastAsiaTheme="minorEastAsia"/>
          <w:bCs/>
          <w:rtl/>
        </w:rPr>
        <w:t>الامتناع عن احتجاز مقدمي طلبات الحصول على الحماية الدولية على الحدود ووضع بدائل للاحتجاز، وذلك</w:t>
      </w:r>
      <w:r w:rsidR="003A34FF" w:rsidRPr="002873C4">
        <w:rPr>
          <w:rFonts w:eastAsiaTheme="minorEastAsia"/>
          <w:b/>
          <w:bCs/>
          <w:rtl/>
        </w:rPr>
        <w:t xml:space="preserve"> من خلال أمور منها اعتماد المرسوم الملكي المنصوص عليه في قانون الأجانب.</w:t>
      </w:r>
      <w:r w:rsidR="003A34FF" w:rsidRPr="002873C4">
        <w:rPr>
          <w:rFonts w:eastAsiaTheme="minorEastAsia"/>
          <w:bCs/>
          <w:rtl/>
        </w:rPr>
        <w:t xml:space="preserve"> </w:t>
      </w:r>
      <w:r w:rsidR="003A34FF" w:rsidRPr="002873C4">
        <w:rPr>
          <w:rFonts w:eastAsiaTheme="minorEastAsia"/>
          <w:b/>
          <w:bCs/>
          <w:rtl/>
        </w:rPr>
        <w:t>وينبغي للدولة الطرف ألا تلجأ إلى الاحتجاز إلا استثناءً وعند الضرورة القصوى، على أساس تقييم كل حالة على حدة، وإن لم يكن بالإمكان تطبيق تدابير أخرى أقل قسر</w:t>
      </w:r>
      <w:r w:rsidR="008630ED" w:rsidRPr="002873C4">
        <w:rPr>
          <w:rFonts w:eastAsiaTheme="minorEastAsia"/>
          <w:b/>
          <w:bCs/>
          <w:rtl/>
        </w:rPr>
        <w:t xml:space="preserve">اً </w:t>
      </w:r>
      <w:r w:rsidR="003A34FF" w:rsidRPr="002873C4">
        <w:rPr>
          <w:rFonts w:eastAsiaTheme="minorEastAsia"/>
          <w:b/>
          <w:bCs/>
          <w:rtl/>
        </w:rPr>
        <w:t>تطبيق</w:t>
      </w:r>
      <w:r w:rsidR="008630ED" w:rsidRPr="002873C4">
        <w:rPr>
          <w:rFonts w:eastAsiaTheme="minorEastAsia"/>
          <w:b/>
          <w:bCs/>
          <w:rtl/>
        </w:rPr>
        <w:t xml:space="preserve">اً </w:t>
      </w:r>
      <w:r w:rsidR="003A34FF" w:rsidRPr="002873C4">
        <w:rPr>
          <w:rFonts w:eastAsiaTheme="minorEastAsia"/>
          <w:b/>
          <w:bCs/>
          <w:rtl/>
        </w:rPr>
        <w:t>فعالا</w:t>
      </w:r>
      <w:r w:rsidR="008630ED" w:rsidRPr="002873C4">
        <w:rPr>
          <w:rFonts w:eastAsiaTheme="minorEastAsia" w:hint="cs"/>
          <w:b/>
          <w:bCs/>
          <w:rtl/>
        </w:rPr>
        <w:t>ً</w:t>
      </w:r>
      <w:r w:rsidR="003A34FF" w:rsidRPr="002873C4">
        <w:rPr>
          <w:rFonts w:eastAsiaTheme="minorEastAsia"/>
          <w:b/>
          <w:bCs/>
          <w:rtl/>
        </w:rPr>
        <w:t>؛</w:t>
      </w:r>
    </w:p>
    <w:p w14:paraId="023C37DC" w14:textId="3D2A2E6F" w:rsidR="003A34FF" w:rsidRPr="002873C4" w:rsidRDefault="007F06D2" w:rsidP="009A3DA1">
      <w:pPr>
        <w:pStyle w:val="SingleTxtGA"/>
        <w:spacing w:line="346" w:lineRule="exact"/>
        <w:rPr>
          <w:rFonts w:eastAsiaTheme="minorEastAsia"/>
          <w:b/>
          <w:lang w:val="ar-SA" w:eastAsia="zh-TW" w:bidi="en-GB"/>
        </w:rPr>
      </w:pPr>
      <w:r w:rsidRPr="002873C4">
        <w:rPr>
          <w:rFonts w:eastAsiaTheme="minorEastAsia"/>
          <w:bCs/>
          <w:rtl/>
        </w:rPr>
        <w:tab/>
      </w:r>
      <w:r w:rsidR="003A34FF" w:rsidRPr="002873C4">
        <w:rPr>
          <w:rFonts w:eastAsiaTheme="minorEastAsia"/>
          <w:b/>
          <w:rtl/>
        </w:rPr>
        <w:t>(ب)</w:t>
      </w:r>
      <w:r w:rsidR="003A34FF" w:rsidRPr="002873C4">
        <w:rPr>
          <w:rFonts w:eastAsiaTheme="minorEastAsia"/>
          <w:b/>
          <w:rtl/>
        </w:rPr>
        <w:tab/>
      </w:r>
      <w:r w:rsidR="003A34FF" w:rsidRPr="002873C4">
        <w:rPr>
          <w:rFonts w:eastAsiaTheme="minorEastAsia"/>
          <w:b/>
          <w:bCs/>
          <w:rtl/>
        </w:rPr>
        <w:t>اتخاذ تدابير لتحديد طالبي الحماية الدولية ذوي الاحتياجات الخاصة على الحدود، سيما ضحايا التعذيب وسوء المعاملة.</w:t>
      </w:r>
      <w:r w:rsidR="003A34FF" w:rsidRPr="002873C4">
        <w:rPr>
          <w:rFonts w:eastAsiaTheme="minorEastAsia"/>
          <w:bCs/>
          <w:rtl/>
        </w:rPr>
        <w:t xml:space="preserve"> </w:t>
      </w:r>
      <w:r w:rsidR="003A34FF" w:rsidRPr="002873C4">
        <w:rPr>
          <w:rFonts w:eastAsiaTheme="minorEastAsia"/>
          <w:b/>
          <w:bCs/>
          <w:rtl/>
        </w:rPr>
        <w:t>والحرص، على وجه الخصوص، على ان تكون لجميع مقدمي طلبات الحماية الدولية، بمن فيهم من يخضعون لإجراءات معجّلة، إمكانية الخضوع لفحص طبي وتدقيق لكشف علامات الصدمة فور وصولهم، يتولاها مهنيون مستقلون ومؤهلون، بدعم من خدمات الترجمة الشفوية عند الضرورة.</w:t>
      </w:r>
    </w:p>
    <w:p w14:paraId="5B37AB1E" w14:textId="1644220E" w:rsidR="003A34FF" w:rsidRPr="002873C4" w:rsidRDefault="003A34FF" w:rsidP="009A3DA1">
      <w:pPr>
        <w:pStyle w:val="H23GA"/>
        <w:spacing w:line="346" w:lineRule="exact"/>
        <w:rPr>
          <w:rFonts w:eastAsiaTheme="minorEastAsia"/>
          <w:lang w:eastAsia="zh-TW" w:bidi="en-GB"/>
        </w:rPr>
      </w:pPr>
      <w:r w:rsidRPr="002873C4">
        <w:rPr>
          <w:rFonts w:eastAsiaTheme="minorEastAsia"/>
          <w:rtl/>
        </w:rPr>
        <w:tab/>
      </w:r>
      <w:r w:rsidRPr="002873C4">
        <w:rPr>
          <w:rFonts w:eastAsiaTheme="minorEastAsia"/>
          <w:rtl/>
        </w:rPr>
        <w:tab/>
        <w:t>إعادة الأطفال الموجودين في مناطق النزاع إلى الوطن</w:t>
      </w:r>
    </w:p>
    <w:p w14:paraId="01AC8096" w14:textId="2408A80A" w:rsidR="003A34FF" w:rsidRPr="00667E41" w:rsidRDefault="003A34FF" w:rsidP="009A3DA1">
      <w:pPr>
        <w:pStyle w:val="SingleTxtGA"/>
        <w:spacing w:line="346" w:lineRule="exact"/>
        <w:rPr>
          <w:rFonts w:eastAsiaTheme="minorEastAsia"/>
          <w:lang w:eastAsia="zh-TW" w:bidi="en-GB"/>
        </w:rPr>
      </w:pPr>
      <w:r w:rsidRPr="002873C4">
        <w:rPr>
          <w:rFonts w:eastAsiaTheme="minorEastAsia"/>
          <w:rtl/>
        </w:rPr>
        <w:t>31</w:t>
      </w:r>
      <w:r w:rsidRPr="00667E41">
        <w:rPr>
          <w:rFonts w:eastAsiaTheme="minorEastAsia"/>
          <w:rtl/>
        </w:rPr>
        <w:t>-</w:t>
      </w:r>
      <w:r w:rsidRPr="00667E41">
        <w:rPr>
          <w:rFonts w:eastAsiaTheme="minorEastAsia"/>
          <w:rtl/>
        </w:rPr>
        <w:tab/>
        <w:t>ترحب اللجنة بالتزام الحكومة مؤخر</w:t>
      </w:r>
      <w:r w:rsidR="008630ED" w:rsidRPr="00667E41">
        <w:rPr>
          <w:rFonts w:eastAsiaTheme="minorEastAsia"/>
          <w:rtl/>
        </w:rPr>
        <w:t xml:space="preserve">اً </w:t>
      </w:r>
      <w:r w:rsidRPr="00667E41">
        <w:rPr>
          <w:rFonts w:eastAsiaTheme="minorEastAsia"/>
          <w:rtl/>
        </w:rPr>
        <w:t xml:space="preserve">بإعادة جميع الأطفال دون </w:t>
      </w:r>
      <w:r w:rsidRPr="002873C4">
        <w:rPr>
          <w:rFonts w:eastAsiaTheme="minorEastAsia"/>
          <w:rtl/>
        </w:rPr>
        <w:t>12</w:t>
      </w:r>
      <w:r w:rsidRPr="00667E41">
        <w:rPr>
          <w:rFonts w:eastAsiaTheme="minorEastAsia"/>
          <w:rtl/>
        </w:rPr>
        <w:t xml:space="preserve"> عام</w:t>
      </w:r>
      <w:r w:rsidR="008630ED" w:rsidRPr="00667E41">
        <w:rPr>
          <w:rFonts w:eastAsiaTheme="minorEastAsia"/>
          <w:rtl/>
        </w:rPr>
        <w:t xml:space="preserve">اً </w:t>
      </w:r>
      <w:r w:rsidRPr="00667E41">
        <w:rPr>
          <w:rFonts w:eastAsiaTheme="minorEastAsia"/>
          <w:rtl/>
        </w:rPr>
        <w:t xml:space="preserve">المولودين لمواطنين بلجيكيين، وبإعادة </w:t>
      </w:r>
      <w:r w:rsidRPr="002873C4">
        <w:rPr>
          <w:rFonts w:eastAsiaTheme="minorEastAsia"/>
          <w:rtl/>
        </w:rPr>
        <w:t>6</w:t>
      </w:r>
      <w:r w:rsidRPr="00667E41">
        <w:rPr>
          <w:rFonts w:eastAsiaTheme="minorEastAsia"/>
          <w:rtl/>
        </w:rPr>
        <w:t xml:space="preserve"> نساء و</w:t>
      </w:r>
      <w:r w:rsidRPr="002873C4">
        <w:rPr>
          <w:rFonts w:eastAsiaTheme="minorEastAsia"/>
          <w:rtl/>
        </w:rPr>
        <w:t>10</w:t>
      </w:r>
      <w:r w:rsidRPr="00667E41">
        <w:rPr>
          <w:rFonts w:eastAsiaTheme="minorEastAsia"/>
          <w:rtl/>
        </w:rPr>
        <w:t xml:space="preserve"> أطفال بلجيكيين دون </w:t>
      </w:r>
      <w:r w:rsidRPr="002873C4">
        <w:rPr>
          <w:rFonts w:eastAsiaTheme="minorEastAsia"/>
          <w:rtl/>
        </w:rPr>
        <w:t>12</w:t>
      </w:r>
      <w:r w:rsidRPr="00667E41">
        <w:rPr>
          <w:rFonts w:eastAsiaTheme="minorEastAsia"/>
          <w:rtl/>
        </w:rPr>
        <w:t xml:space="preserve"> عام</w:t>
      </w:r>
      <w:r w:rsidR="008630ED" w:rsidRPr="00667E41">
        <w:rPr>
          <w:rFonts w:eastAsiaTheme="minorEastAsia"/>
          <w:rtl/>
        </w:rPr>
        <w:t xml:space="preserve">اً </w:t>
      </w:r>
      <w:r w:rsidRPr="00667E41">
        <w:rPr>
          <w:rFonts w:eastAsiaTheme="minorEastAsia"/>
          <w:rtl/>
        </w:rPr>
        <w:t xml:space="preserve">من الجمهورية العربية السورية فور الحوار مع اللجنة. غير أن اللجنة لا تزال قلقة بشأن مصير الأطفال الآخرين دون </w:t>
      </w:r>
      <w:r w:rsidRPr="002873C4">
        <w:rPr>
          <w:rFonts w:eastAsiaTheme="minorEastAsia"/>
          <w:rtl/>
        </w:rPr>
        <w:t>18</w:t>
      </w:r>
      <w:r w:rsidRPr="00667E41">
        <w:rPr>
          <w:rFonts w:eastAsiaTheme="minorEastAsia"/>
          <w:rtl/>
        </w:rPr>
        <w:t xml:space="preserve"> عام</w:t>
      </w:r>
      <w:r w:rsidR="008630ED" w:rsidRPr="00667E41">
        <w:rPr>
          <w:rFonts w:eastAsiaTheme="minorEastAsia"/>
          <w:rtl/>
        </w:rPr>
        <w:t xml:space="preserve">اً </w:t>
      </w:r>
      <w:r w:rsidRPr="00667E41">
        <w:rPr>
          <w:rFonts w:eastAsiaTheme="minorEastAsia"/>
          <w:rtl/>
        </w:rPr>
        <w:t xml:space="preserve">وأمهاتهم المحتجزين في مخيمات في الجزء الشمالي الشرقي من الجمهورية العربية السورية في ظروف لاإنسانية ومهينة ودون ضمانات قانونية أو سبيل انتصاف فعال أو محاكمة عادلة (المادتان </w:t>
      </w:r>
      <w:r w:rsidRPr="002873C4">
        <w:rPr>
          <w:rFonts w:eastAsiaTheme="minorEastAsia"/>
          <w:rtl/>
        </w:rPr>
        <w:t>2</w:t>
      </w:r>
      <w:r w:rsidRPr="00667E41">
        <w:rPr>
          <w:rFonts w:eastAsiaTheme="minorEastAsia"/>
          <w:rtl/>
        </w:rPr>
        <w:t xml:space="preserve"> و</w:t>
      </w:r>
      <w:r w:rsidRPr="002873C4">
        <w:rPr>
          <w:rFonts w:eastAsiaTheme="minorEastAsia"/>
          <w:rtl/>
        </w:rPr>
        <w:t>5</w:t>
      </w:r>
      <w:r w:rsidRPr="00667E41">
        <w:rPr>
          <w:rFonts w:eastAsiaTheme="minorEastAsia"/>
          <w:rtl/>
        </w:rPr>
        <w:t>).</w:t>
      </w:r>
    </w:p>
    <w:p w14:paraId="51CDA713" w14:textId="77777777" w:rsidR="003A34FF" w:rsidRPr="00667E41" w:rsidRDefault="003A34FF" w:rsidP="009A3DA1">
      <w:pPr>
        <w:pStyle w:val="SingleTxtGA"/>
        <w:spacing w:line="346" w:lineRule="exact"/>
        <w:rPr>
          <w:rFonts w:eastAsiaTheme="minorEastAsia"/>
          <w:lang w:eastAsia="zh-TW" w:bidi="en-GB"/>
        </w:rPr>
      </w:pPr>
      <w:r w:rsidRPr="002873C4">
        <w:rPr>
          <w:rFonts w:eastAsiaTheme="minorEastAsia"/>
          <w:rtl/>
        </w:rPr>
        <w:t>32</w:t>
      </w:r>
      <w:r w:rsidRPr="00667E41">
        <w:rPr>
          <w:rFonts w:eastAsiaTheme="minorEastAsia"/>
          <w:rtl/>
        </w:rPr>
        <w:t>-</w:t>
      </w:r>
      <w:r w:rsidRPr="00667E41">
        <w:rPr>
          <w:rFonts w:eastAsiaTheme="minorEastAsia"/>
          <w:rtl/>
        </w:rPr>
        <w:tab/>
      </w:r>
      <w:r w:rsidRPr="002873C4">
        <w:rPr>
          <w:rFonts w:eastAsiaTheme="minorEastAsia"/>
          <w:b/>
          <w:bCs/>
          <w:rtl/>
        </w:rPr>
        <w:t>ينبغي أن تيسر الدولة الطرف إعادة جميع الأطفال المولودين لمواطنين بلجيكيين وأمهاتهم الموجودين في مناطق النزاع، مع مراعاة مبدأ مصالح الطفل الفضلى، وتأمين إعادة إدماجهم وتيسير دخولهم مؤسسات إعادة التأهيل.</w:t>
      </w:r>
      <w:r w:rsidRPr="00667E41">
        <w:rPr>
          <w:rFonts w:eastAsiaTheme="minorEastAsia"/>
          <w:rtl/>
        </w:rPr>
        <w:t xml:space="preserve"> </w:t>
      </w:r>
    </w:p>
    <w:p w14:paraId="598F60AA" w14:textId="77777777" w:rsidR="003A34FF" w:rsidRPr="002873C4" w:rsidRDefault="003A34FF" w:rsidP="009A3DA1">
      <w:pPr>
        <w:pStyle w:val="H23GA"/>
        <w:spacing w:line="346" w:lineRule="exact"/>
        <w:rPr>
          <w:rFonts w:eastAsiaTheme="minorEastAsia"/>
          <w:lang w:val="ar-SA" w:eastAsia="zh-TW" w:bidi="en-GB"/>
        </w:rPr>
      </w:pPr>
      <w:r w:rsidRPr="002873C4">
        <w:rPr>
          <w:rFonts w:eastAsiaTheme="minorEastAsia"/>
          <w:rtl/>
        </w:rPr>
        <w:tab/>
      </w:r>
      <w:r w:rsidRPr="002873C4">
        <w:rPr>
          <w:rFonts w:eastAsiaTheme="minorEastAsia"/>
          <w:rtl/>
        </w:rPr>
        <w:tab/>
      </w:r>
      <w:r w:rsidRPr="002873C4">
        <w:rPr>
          <w:rFonts w:eastAsiaTheme="minorEastAsia"/>
          <w:rtl/>
        </w:rPr>
        <w:tab/>
        <w:t>الاحتجاج بالاتفاقية أمام المحاكم الوطنية</w:t>
      </w:r>
    </w:p>
    <w:p w14:paraId="6C7C45A7" w14:textId="77777777" w:rsidR="003A34FF" w:rsidRPr="00667E41" w:rsidRDefault="003A34FF" w:rsidP="009A3DA1">
      <w:pPr>
        <w:pStyle w:val="SingleTxtGA"/>
        <w:spacing w:line="346" w:lineRule="exact"/>
        <w:rPr>
          <w:rFonts w:eastAsiaTheme="minorEastAsia"/>
          <w:lang w:eastAsia="zh-TW" w:bidi="en-GB"/>
        </w:rPr>
      </w:pPr>
      <w:r w:rsidRPr="002873C4">
        <w:rPr>
          <w:rFonts w:eastAsiaTheme="minorEastAsia"/>
          <w:rtl/>
        </w:rPr>
        <w:t>33</w:t>
      </w:r>
      <w:r w:rsidRPr="00667E41">
        <w:rPr>
          <w:rFonts w:eastAsiaTheme="minorEastAsia"/>
          <w:rtl/>
        </w:rPr>
        <w:t>-</w:t>
      </w:r>
      <w:r w:rsidRPr="00667E41">
        <w:rPr>
          <w:rFonts w:eastAsiaTheme="minorEastAsia"/>
          <w:rtl/>
        </w:rPr>
        <w:tab/>
        <w:t xml:space="preserve">يساور اللجنة القلق من عدم وجود حكم في القانون الوطني يكرس الأثر المباشر للمعاهدات الدولية، وأنه يعود إلى القاضي أن يقرر ما إذا كانت قاعدة من القواعد الواردة في الاتفاقية تنطبق مباشرة (المواد </w:t>
      </w:r>
      <w:r w:rsidRPr="002873C4">
        <w:rPr>
          <w:rFonts w:eastAsiaTheme="minorEastAsia"/>
          <w:rtl/>
        </w:rPr>
        <w:t>2</w:t>
      </w:r>
      <w:r w:rsidRPr="00667E41">
        <w:rPr>
          <w:rFonts w:eastAsiaTheme="minorEastAsia"/>
          <w:rtl/>
        </w:rPr>
        <w:t xml:space="preserve"> و</w:t>
      </w:r>
      <w:r w:rsidRPr="002873C4">
        <w:rPr>
          <w:rFonts w:eastAsiaTheme="minorEastAsia"/>
          <w:rtl/>
        </w:rPr>
        <w:t>4</w:t>
      </w:r>
      <w:r w:rsidRPr="00667E41">
        <w:rPr>
          <w:rFonts w:eastAsiaTheme="minorEastAsia"/>
          <w:rtl/>
        </w:rPr>
        <w:t xml:space="preserve"> و</w:t>
      </w:r>
      <w:r w:rsidRPr="002873C4">
        <w:rPr>
          <w:rFonts w:eastAsiaTheme="minorEastAsia"/>
          <w:rtl/>
        </w:rPr>
        <w:t>10</w:t>
      </w:r>
      <w:r w:rsidRPr="00667E41">
        <w:rPr>
          <w:rFonts w:eastAsiaTheme="minorEastAsia"/>
          <w:rtl/>
        </w:rPr>
        <w:t xml:space="preserve"> و</w:t>
      </w:r>
      <w:r w:rsidRPr="002873C4">
        <w:rPr>
          <w:rFonts w:eastAsiaTheme="minorEastAsia"/>
          <w:rtl/>
        </w:rPr>
        <w:t>12</w:t>
      </w:r>
      <w:r w:rsidRPr="00667E41">
        <w:rPr>
          <w:rFonts w:eastAsiaTheme="minorEastAsia"/>
          <w:rtl/>
        </w:rPr>
        <w:t xml:space="preserve"> و</w:t>
      </w:r>
      <w:r w:rsidRPr="002873C4">
        <w:rPr>
          <w:rFonts w:eastAsiaTheme="minorEastAsia"/>
          <w:rtl/>
        </w:rPr>
        <w:t>13</w:t>
      </w:r>
      <w:r w:rsidRPr="00667E41">
        <w:rPr>
          <w:rFonts w:eastAsiaTheme="minorEastAsia"/>
          <w:rtl/>
        </w:rPr>
        <w:t>).</w:t>
      </w:r>
    </w:p>
    <w:p w14:paraId="76890715" w14:textId="12A50714" w:rsidR="003A34FF" w:rsidRPr="00667E41" w:rsidRDefault="003A34FF" w:rsidP="009A3DA1">
      <w:pPr>
        <w:pStyle w:val="SingleTxtGA"/>
        <w:spacing w:line="346" w:lineRule="exact"/>
        <w:rPr>
          <w:rFonts w:eastAsiaTheme="minorEastAsia"/>
          <w:lang w:eastAsia="zh-TW" w:bidi="en-GB"/>
        </w:rPr>
      </w:pPr>
      <w:r w:rsidRPr="002873C4">
        <w:rPr>
          <w:rFonts w:eastAsiaTheme="minorEastAsia"/>
          <w:rtl/>
        </w:rPr>
        <w:t>34</w:t>
      </w:r>
      <w:r w:rsidRPr="00667E41">
        <w:rPr>
          <w:rFonts w:eastAsiaTheme="minorEastAsia"/>
          <w:rtl/>
        </w:rPr>
        <w:t>-</w:t>
      </w:r>
      <w:r w:rsidRPr="00667E41">
        <w:rPr>
          <w:rFonts w:eastAsiaTheme="minorEastAsia"/>
          <w:rtl/>
        </w:rPr>
        <w:tab/>
      </w:r>
      <w:r w:rsidRPr="002873C4">
        <w:rPr>
          <w:rFonts w:eastAsiaTheme="minorEastAsia"/>
          <w:b/>
          <w:bCs/>
          <w:rtl/>
        </w:rPr>
        <w:t>توصي اللجنة الدولة الطرف بأن تكفل التطبيق التام لأحكام الاتفاقية في نظامها القانوني الوطني.</w:t>
      </w:r>
      <w:r w:rsidRPr="00667E41">
        <w:rPr>
          <w:rFonts w:eastAsiaTheme="minorEastAsia"/>
          <w:rtl/>
        </w:rPr>
        <w:t xml:space="preserve"> </w:t>
      </w:r>
      <w:r w:rsidRPr="002873C4">
        <w:rPr>
          <w:rFonts w:eastAsiaTheme="minorEastAsia"/>
          <w:b/>
          <w:bCs/>
          <w:rtl/>
        </w:rPr>
        <w:t>وينبغي للدولة الطرف أن تقدم تدريب</w:t>
      </w:r>
      <w:r w:rsidR="008630ED" w:rsidRPr="002873C4">
        <w:rPr>
          <w:rFonts w:eastAsiaTheme="minorEastAsia"/>
          <w:b/>
          <w:bCs/>
          <w:rtl/>
        </w:rPr>
        <w:t xml:space="preserve">اً </w:t>
      </w:r>
      <w:r w:rsidRPr="002873C4">
        <w:rPr>
          <w:rFonts w:eastAsiaTheme="minorEastAsia"/>
          <w:b/>
          <w:bCs/>
          <w:rtl/>
        </w:rPr>
        <w:t>لموظفي إنفاذ القانون وأعضاء الجهاز القضائي لتوعيتهم بأحكام الاتفاقية وبانطباقها المباشر.</w:t>
      </w:r>
      <w:r w:rsidRPr="00667E41">
        <w:rPr>
          <w:rFonts w:eastAsiaTheme="minorEastAsia"/>
          <w:rtl/>
        </w:rPr>
        <w:t xml:space="preserve"> </w:t>
      </w:r>
    </w:p>
    <w:p w14:paraId="01E1B4BB" w14:textId="77777777" w:rsidR="003A34FF" w:rsidRPr="002873C4" w:rsidRDefault="003A34FF" w:rsidP="009A3DA1">
      <w:pPr>
        <w:pStyle w:val="H23GA"/>
        <w:spacing w:line="346" w:lineRule="exact"/>
        <w:rPr>
          <w:rFonts w:eastAsiaTheme="minorEastAsia"/>
          <w:lang w:val="ar-SA" w:eastAsia="zh-TW" w:bidi="en-GB"/>
        </w:rPr>
      </w:pPr>
      <w:r w:rsidRPr="002873C4">
        <w:rPr>
          <w:rFonts w:eastAsiaTheme="minorEastAsia"/>
          <w:rtl/>
        </w:rPr>
        <w:tab/>
      </w:r>
      <w:r w:rsidRPr="002873C4">
        <w:rPr>
          <w:rFonts w:eastAsiaTheme="minorEastAsia"/>
          <w:rtl/>
        </w:rPr>
        <w:tab/>
        <w:t>تعريف التعذيب</w:t>
      </w:r>
    </w:p>
    <w:p w14:paraId="4ADF2667" w14:textId="7842A577" w:rsidR="003A34FF" w:rsidRPr="00667E41" w:rsidRDefault="003A34FF" w:rsidP="009A3DA1">
      <w:pPr>
        <w:pStyle w:val="SingleTxtGA"/>
        <w:spacing w:line="346" w:lineRule="exact"/>
        <w:rPr>
          <w:rFonts w:eastAsiaTheme="minorEastAsia"/>
          <w:lang w:val="ar-SA" w:eastAsia="zh-TW" w:bidi="en-GB"/>
        </w:rPr>
      </w:pPr>
      <w:r w:rsidRPr="002873C4">
        <w:rPr>
          <w:rFonts w:eastAsiaTheme="minorEastAsia"/>
          <w:rtl/>
        </w:rPr>
        <w:t>35</w:t>
      </w:r>
      <w:r w:rsidRPr="00667E41">
        <w:rPr>
          <w:rFonts w:eastAsiaTheme="minorEastAsia"/>
          <w:rtl/>
        </w:rPr>
        <w:t>-</w:t>
      </w:r>
      <w:r w:rsidRPr="00667E41">
        <w:rPr>
          <w:rFonts w:eastAsiaTheme="minorEastAsia"/>
          <w:rtl/>
        </w:rPr>
        <w:tab/>
        <w:t xml:space="preserve">تأسف اللجنة لعدم تعديل الدولة الطرف بعدُ المادة </w:t>
      </w:r>
      <w:r w:rsidRPr="002873C4">
        <w:rPr>
          <w:rFonts w:eastAsiaTheme="minorEastAsia"/>
          <w:rtl/>
        </w:rPr>
        <w:t>417</w:t>
      </w:r>
      <w:r w:rsidRPr="00667E41">
        <w:rPr>
          <w:rFonts w:eastAsiaTheme="minorEastAsia"/>
          <w:rtl/>
        </w:rPr>
        <w:t xml:space="preserve"> </w:t>
      </w:r>
      <w:r w:rsidRPr="002873C4">
        <w:rPr>
          <w:rFonts w:eastAsiaTheme="minorEastAsia"/>
          <w:i/>
          <w:iCs/>
          <w:rtl/>
        </w:rPr>
        <w:t>مكرر</w:t>
      </w:r>
      <w:r w:rsidR="008630ED" w:rsidRPr="002873C4">
        <w:rPr>
          <w:rFonts w:eastAsiaTheme="minorEastAsia"/>
          <w:i/>
          <w:iCs/>
          <w:rtl/>
        </w:rPr>
        <w:t xml:space="preserve">اً </w:t>
      </w:r>
      <w:r w:rsidRPr="00667E41">
        <w:rPr>
          <w:rFonts w:eastAsiaTheme="minorEastAsia"/>
          <w:rtl/>
        </w:rPr>
        <w:t xml:space="preserve">من قانون العقوبات، المتعلقة بتعريف التعذيب، رغم توصيات اللجنة في ملاحظاتها الختامية السابقة (المادتان </w:t>
      </w:r>
      <w:r w:rsidRPr="002873C4">
        <w:rPr>
          <w:rFonts w:eastAsiaTheme="minorEastAsia"/>
          <w:rtl/>
        </w:rPr>
        <w:t>1</w:t>
      </w:r>
      <w:r w:rsidRPr="00667E41">
        <w:rPr>
          <w:rFonts w:eastAsiaTheme="minorEastAsia"/>
          <w:rtl/>
        </w:rPr>
        <w:t xml:space="preserve"> و</w:t>
      </w:r>
      <w:r w:rsidRPr="002873C4">
        <w:rPr>
          <w:rFonts w:eastAsiaTheme="minorEastAsia"/>
          <w:rtl/>
        </w:rPr>
        <w:t>4</w:t>
      </w:r>
      <w:r w:rsidRPr="00667E41">
        <w:rPr>
          <w:rFonts w:eastAsiaTheme="minorEastAsia"/>
          <w:rtl/>
        </w:rPr>
        <w:t>)</w:t>
      </w:r>
      <w:r w:rsidR="00E654A6" w:rsidRPr="00530953">
        <w:rPr>
          <w:rStyle w:val="FootnoteReference"/>
          <w:rFonts w:eastAsiaTheme="minorEastAsia"/>
          <w:szCs w:val="22"/>
          <w:rtl/>
        </w:rPr>
        <w:t>(</w:t>
      </w:r>
      <w:r w:rsidR="00E654A6" w:rsidRPr="002873C4">
        <w:rPr>
          <w:rStyle w:val="FootnoteReference"/>
          <w:rFonts w:eastAsiaTheme="minorEastAsia"/>
          <w:szCs w:val="22"/>
          <w:lang w:val="en-US"/>
        </w:rPr>
        <w:footnoteReference w:id="11"/>
      </w:r>
      <w:r w:rsidR="00E654A6" w:rsidRPr="00530953">
        <w:rPr>
          <w:rStyle w:val="FootnoteReference"/>
          <w:rFonts w:eastAsiaTheme="minorEastAsia"/>
          <w:szCs w:val="22"/>
          <w:rtl/>
        </w:rPr>
        <w:t>)</w:t>
      </w:r>
      <w:r w:rsidRPr="00667E41">
        <w:rPr>
          <w:rFonts w:eastAsiaTheme="minorEastAsia"/>
          <w:rtl/>
        </w:rPr>
        <w:t>.</w:t>
      </w:r>
    </w:p>
    <w:p w14:paraId="6DD1074C" w14:textId="657104E6" w:rsidR="003A34FF" w:rsidRPr="00667E41" w:rsidRDefault="003A34FF" w:rsidP="003A34FF">
      <w:pPr>
        <w:pStyle w:val="SingleTxtGA"/>
        <w:rPr>
          <w:rFonts w:eastAsiaTheme="minorEastAsia"/>
          <w:lang w:val="ar-SA" w:eastAsia="zh-TW" w:bidi="en-GB"/>
        </w:rPr>
      </w:pPr>
      <w:r w:rsidRPr="002873C4">
        <w:rPr>
          <w:rFonts w:eastAsiaTheme="minorEastAsia"/>
          <w:rtl/>
        </w:rPr>
        <w:lastRenderedPageBreak/>
        <w:t>36</w:t>
      </w:r>
      <w:r w:rsidRPr="00667E41">
        <w:rPr>
          <w:rFonts w:eastAsiaTheme="minorEastAsia"/>
          <w:rtl/>
        </w:rPr>
        <w:t>-</w:t>
      </w:r>
      <w:r w:rsidRPr="00667E41">
        <w:rPr>
          <w:rFonts w:eastAsiaTheme="minorEastAsia"/>
          <w:rtl/>
        </w:rPr>
        <w:tab/>
      </w:r>
      <w:r w:rsidRPr="002873C4">
        <w:rPr>
          <w:rFonts w:eastAsiaTheme="minorEastAsia"/>
          <w:b/>
          <w:bCs/>
          <w:rtl/>
        </w:rPr>
        <w:t>تمشي</w:t>
      </w:r>
      <w:r w:rsidR="008630ED" w:rsidRPr="002873C4">
        <w:rPr>
          <w:rFonts w:eastAsiaTheme="minorEastAsia"/>
          <w:b/>
          <w:bCs/>
          <w:rtl/>
        </w:rPr>
        <w:t xml:space="preserve">اً </w:t>
      </w:r>
      <w:r w:rsidRPr="002873C4">
        <w:rPr>
          <w:rFonts w:eastAsiaTheme="minorEastAsia"/>
          <w:b/>
          <w:bCs/>
          <w:rtl/>
        </w:rPr>
        <w:t>مع التزام الدولة الطرف مؤخر</w:t>
      </w:r>
      <w:r w:rsidR="008630ED" w:rsidRPr="002873C4">
        <w:rPr>
          <w:rFonts w:eastAsiaTheme="minorEastAsia"/>
          <w:b/>
          <w:bCs/>
          <w:rtl/>
        </w:rPr>
        <w:t xml:space="preserve">اً </w:t>
      </w:r>
      <w:r w:rsidRPr="002873C4">
        <w:rPr>
          <w:rFonts w:eastAsiaTheme="minorEastAsia"/>
          <w:b/>
          <w:bCs/>
          <w:rtl/>
        </w:rPr>
        <w:t>خلال الاستعراض الدوري الشامل</w:t>
      </w:r>
      <w:r w:rsidR="00E654A6" w:rsidRPr="00530953">
        <w:rPr>
          <w:rStyle w:val="FootnoteReference"/>
          <w:rFonts w:eastAsiaTheme="minorEastAsia"/>
          <w:szCs w:val="22"/>
          <w:rtl/>
        </w:rPr>
        <w:t>(</w:t>
      </w:r>
      <w:r w:rsidR="00E654A6" w:rsidRPr="002873C4">
        <w:rPr>
          <w:rStyle w:val="FootnoteReference"/>
          <w:rFonts w:eastAsiaTheme="minorEastAsia"/>
          <w:szCs w:val="22"/>
          <w:lang w:val="en-US"/>
        </w:rPr>
        <w:footnoteReference w:id="12"/>
      </w:r>
      <w:r w:rsidR="00E654A6" w:rsidRPr="00530953">
        <w:rPr>
          <w:rStyle w:val="FootnoteReference"/>
          <w:rFonts w:eastAsiaTheme="minorEastAsia"/>
          <w:szCs w:val="22"/>
          <w:rtl/>
        </w:rPr>
        <w:t>)</w:t>
      </w:r>
      <w:r w:rsidRPr="002873C4">
        <w:rPr>
          <w:rFonts w:eastAsiaTheme="minorEastAsia"/>
          <w:b/>
          <w:bCs/>
          <w:rtl/>
        </w:rPr>
        <w:t xml:space="preserve">، تطلب اللجنة إلى الدولة الطرف أن تعدل، على سبيل الأولوية، المادة 417 </w:t>
      </w:r>
      <w:r w:rsidRPr="002873C4">
        <w:rPr>
          <w:rFonts w:eastAsiaTheme="minorEastAsia"/>
          <w:b/>
          <w:bCs/>
          <w:i/>
          <w:iCs/>
          <w:rtl/>
        </w:rPr>
        <w:t>مكرر</w:t>
      </w:r>
      <w:r w:rsidR="008630ED" w:rsidRPr="002873C4">
        <w:rPr>
          <w:rFonts w:eastAsiaTheme="minorEastAsia"/>
          <w:b/>
          <w:bCs/>
          <w:i/>
          <w:iCs/>
          <w:rtl/>
        </w:rPr>
        <w:t xml:space="preserve">اً </w:t>
      </w:r>
      <w:r w:rsidRPr="002873C4">
        <w:rPr>
          <w:rFonts w:eastAsiaTheme="minorEastAsia"/>
          <w:b/>
          <w:bCs/>
          <w:rtl/>
        </w:rPr>
        <w:t>من قانون العقوبات، بحيث يعكس التعريف القانوني للتعذيب جميع عناصر المادة 1 من الاتفاقية، ولا سيما أعمال التعذيب بدافع أي شكل من أشكال التمييز.</w:t>
      </w:r>
      <w:r w:rsidRPr="00667E41">
        <w:rPr>
          <w:rFonts w:eastAsiaTheme="minorEastAsia"/>
          <w:rtl/>
        </w:rPr>
        <w:t xml:space="preserve"> </w:t>
      </w:r>
    </w:p>
    <w:p w14:paraId="0711E334" w14:textId="77777777" w:rsidR="003A34FF" w:rsidRPr="002873C4" w:rsidRDefault="003A34FF" w:rsidP="007F06D2">
      <w:pPr>
        <w:pStyle w:val="H23GA"/>
        <w:rPr>
          <w:rFonts w:eastAsiaTheme="minorEastAsia"/>
          <w:lang w:eastAsia="zh-TW" w:bidi="en-GB"/>
        </w:rPr>
      </w:pPr>
      <w:r w:rsidRPr="002873C4">
        <w:rPr>
          <w:rFonts w:eastAsiaTheme="minorEastAsia"/>
          <w:rtl/>
        </w:rPr>
        <w:tab/>
      </w:r>
      <w:r w:rsidRPr="002873C4">
        <w:rPr>
          <w:rFonts w:eastAsiaTheme="minorEastAsia"/>
          <w:rtl/>
        </w:rPr>
        <w:tab/>
        <w:t>عدم مقبولية الأدلة المنتزعة عن طريق التعذيب</w:t>
      </w:r>
    </w:p>
    <w:p w14:paraId="5445E747" w14:textId="2ACB5083" w:rsidR="003A34FF" w:rsidRPr="00667E41" w:rsidRDefault="003A34FF" w:rsidP="003A34FF">
      <w:pPr>
        <w:pStyle w:val="SingleTxtGA"/>
        <w:rPr>
          <w:rFonts w:eastAsiaTheme="minorEastAsia"/>
          <w:lang w:eastAsia="zh-TW" w:bidi="en-GB"/>
        </w:rPr>
      </w:pPr>
      <w:r w:rsidRPr="002873C4">
        <w:rPr>
          <w:rFonts w:eastAsiaTheme="minorEastAsia"/>
          <w:rtl/>
        </w:rPr>
        <w:t>37</w:t>
      </w:r>
      <w:r w:rsidRPr="00667E41">
        <w:rPr>
          <w:rFonts w:eastAsiaTheme="minorEastAsia"/>
          <w:rtl/>
        </w:rPr>
        <w:t>-</w:t>
      </w:r>
      <w:r w:rsidRPr="00667E41">
        <w:rPr>
          <w:rFonts w:eastAsiaTheme="minorEastAsia"/>
          <w:rtl/>
        </w:rPr>
        <w:tab/>
        <w:t>في الوقت الذي تحيط فيه اللجنة علم</w:t>
      </w:r>
      <w:r w:rsidR="008630ED" w:rsidRPr="00667E41">
        <w:rPr>
          <w:rFonts w:eastAsiaTheme="minorEastAsia"/>
          <w:rtl/>
        </w:rPr>
        <w:t xml:space="preserve">اً </w:t>
      </w:r>
      <w:r w:rsidRPr="00667E41">
        <w:rPr>
          <w:rFonts w:eastAsiaTheme="minorEastAsia"/>
          <w:rtl/>
        </w:rPr>
        <w:t>بأن الوفد أكد أن تعديلاتٍ مقررةٌ، فإنها تأسف لكون الدولة الطرف لم تعدل بعد، رغم توصيتها في ملاحظاتها الختامية السابقة</w:t>
      </w:r>
      <w:r w:rsidR="00E654A6" w:rsidRPr="00530953">
        <w:rPr>
          <w:rStyle w:val="FootnoteReference"/>
          <w:rFonts w:eastAsiaTheme="minorEastAsia"/>
          <w:szCs w:val="22"/>
          <w:rtl/>
        </w:rPr>
        <w:t>(</w:t>
      </w:r>
      <w:r w:rsidR="00E654A6" w:rsidRPr="002873C4">
        <w:rPr>
          <w:rStyle w:val="FootnoteReference"/>
          <w:rFonts w:eastAsiaTheme="minorEastAsia"/>
          <w:szCs w:val="22"/>
          <w:lang w:val="en-US"/>
        </w:rPr>
        <w:footnoteReference w:id="13"/>
      </w:r>
      <w:r w:rsidR="00E654A6" w:rsidRPr="00530953">
        <w:rPr>
          <w:rStyle w:val="FootnoteReference"/>
          <w:rFonts w:eastAsiaTheme="minorEastAsia"/>
          <w:szCs w:val="22"/>
          <w:rtl/>
        </w:rPr>
        <w:t>)</w:t>
      </w:r>
      <w:r w:rsidRPr="00667E41">
        <w:rPr>
          <w:rFonts w:eastAsiaTheme="minorEastAsia"/>
          <w:rtl/>
        </w:rPr>
        <w:t>، قانون الإجراءات الجنائية بحيث يشمل حكم</w:t>
      </w:r>
      <w:r w:rsidR="008630ED" w:rsidRPr="00667E41">
        <w:rPr>
          <w:rFonts w:eastAsiaTheme="minorEastAsia"/>
          <w:rtl/>
        </w:rPr>
        <w:t xml:space="preserve">اً </w:t>
      </w:r>
      <w:r w:rsidRPr="00667E41">
        <w:rPr>
          <w:rFonts w:eastAsiaTheme="minorEastAsia"/>
          <w:rtl/>
        </w:rPr>
        <w:t xml:space="preserve">بشأن عدم مقبولية الأدلة المنتزعة عن طريق التعذيب (المادة </w:t>
      </w:r>
      <w:r w:rsidRPr="002873C4">
        <w:rPr>
          <w:rFonts w:eastAsiaTheme="minorEastAsia"/>
          <w:rtl/>
        </w:rPr>
        <w:t>15</w:t>
      </w:r>
      <w:r w:rsidRPr="00667E41">
        <w:rPr>
          <w:rFonts w:eastAsiaTheme="minorEastAsia"/>
          <w:rtl/>
        </w:rPr>
        <w:t xml:space="preserve">). </w:t>
      </w:r>
    </w:p>
    <w:p w14:paraId="18C68123" w14:textId="3BC31BC1" w:rsidR="003A34FF" w:rsidRPr="00667E41" w:rsidRDefault="003A34FF" w:rsidP="003A34FF">
      <w:pPr>
        <w:pStyle w:val="SingleTxtGA"/>
        <w:rPr>
          <w:rFonts w:eastAsiaTheme="minorEastAsia"/>
          <w:lang w:eastAsia="zh-TW" w:bidi="en-GB"/>
        </w:rPr>
      </w:pPr>
      <w:r w:rsidRPr="002873C4">
        <w:rPr>
          <w:rFonts w:eastAsiaTheme="minorEastAsia"/>
          <w:rtl/>
        </w:rPr>
        <w:t>38</w:t>
      </w:r>
      <w:r w:rsidRPr="00667E41">
        <w:rPr>
          <w:rFonts w:eastAsiaTheme="minorEastAsia"/>
          <w:rtl/>
        </w:rPr>
        <w:t>-</w:t>
      </w:r>
      <w:r w:rsidRPr="00667E41">
        <w:rPr>
          <w:rFonts w:eastAsiaTheme="minorEastAsia"/>
          <w:rtl/>
        </w:rPr>
        <w:tab/>
      </w:r>
      <w:r w:rsidRPr="002873C4">
        <w:rPr>
          <w:rFonts w:eastAsiaTheme="minorEastAsia"/>
          <w:b/>
          <w:bCs/>
          <w:rtl/>
        </w:rPr>
        <w:t>تحث اللجنة الدولة الطرف على تعديل تشريعاتها بحيث لا يمكن استخدام أي بيان أو دليل يُنتزع مِن طريق التعذيب أو سوء المعاملة أو الاحتجاج به بوصفه عنصر إثبات في أي إجراءات، إلا</w:t>
      </w:r>
      <w:r w:rsidR="008630ED" w:rsidRPr="002873C4">
        <w:rPr>
          <w:rFonts w:eastAsiaTheme="minorEastAsia" w:hint="cs"/>
          <w:b/>
          <w:bCs/>
          <w:rtl/>
        </w:rPr>
        <w:t> </w:t>
      </w:r>
      <w:r w:rsidRPr="002873C4">
        <w:rPr>
          <w:rFonts w:eastAsiaTheme="minorEastAsia"/>
          <w:b/>
          <w:bCs/>
          <w:rtl/>
        </w:rPr>
        <w:t>عنصر إثبات في حق المتهم بارتكاب أعمال تعذيب.</w:t>
      </w:r>
      <w:r w:rsidRPr="00667E41">
        <w:rPr>
          <w:rFonts w:eastAsiaTheme="minorEastAsia"/>
          <w:rtl/>
        </w:rPr>
        <w:t xml:space="preserve"> </w:t>
      </w:r>
    </w:p>
    <w:p w14:paraId="1254D63D" w14:textId="77777777" w:rsidR="003A34FF" w:rsidRPr="002873C4" w:rsidRDefault="003A34FF" w:rsidP="007F06D2">
      <w:pPr>
        <w:pStyle w:val="H23GA"/>
        <w:rPr>
          <w:rFonts w:eastAsiaTheme="minorEastAsia"/>
          <w:lang w:val="ar-SA" w:eastAsia="zh-TW" w:bidi="en-GB"/>
        </w:rPr>
      </w:pPr>
      <w:r w:rsidRPr="002873C4">
        <w:rPr>
          <w:rFonts w:eastAsiaTheme="minorEastAsia"/>
          <w:rtl/>
        </w:rPr>
        <w:tab/>
      </w:r>
      <w:r w:rsidRPr="002873C4">
        <w:rPr>
          <w:rFonts w:eastAsiaTheme="minorEastAsia"/>
          <w:rtl/>
        </w:rPr>
        <w:tab/>
        <w:t xml:space="preserve">تدابير جبر ضحايا التعذيب أو سوء المعاملة وتعويضهم </w:t>
      </w:r>
    </w:p>
    <w:p w14:paraId="5BAB9051" w14:textId="08C49428" w:rsidR="003A34FF" w:rsidRPr="00A6778B" w:rsidRDefault="003A34FF" w:rsidP="003A34FF">
      <w:pPr>
        <w:pStyle w:val="SingleTxtGA"/>
        <w:rPr>
          <w:rFonts w:eastAsiaTheme="minorEastAsia"/>
          <w:lang w:val="en-US" w:eastAsia="zh-TW" w:bidi="en-GB"/>
        </w:rPr>
      </w:pPr>
      <w:r w:rsidRPr="002873C4">
        <w:rPr>
          <w:rFonts w:eastAsiaTheme="minorEastAsia"/>
          <w:rtl/>
        </w:rPr>
        <w:t>39</w:t>
      </w:r>
      <w:r w:rsidRPr="00667E41">
        <w:rPr>
          <w:rFonts w:eastAsiaTheme="minorEastAsia"/>
          <w:rtl/>
        </w:rPr>
        <w:t>-</w:t>
      </w:r>
      <w:r w:rsidRPr="00667E41">
        <w:rPr>
          <w:rFonts w:eastAsiaTheme="minorEastAsia"/>
          <w:rtl/>
        </w:rPr>
        <w:tab/>
        <w:t>إن اللجنة، إذ تذكّر بالتوصية الواردة في ملاحظاتها الختامية السابقة</w:t>
      </w:r>
      <w:r w:rsidR="00E654A6" w:rsidRPr="00530953">
        <w:rPr>
          <w:rStyle w:val="FootnoteReference"/>
          <w:rFonts w:eastAsiaTheme="minorEastAsia"/>
          <w:szCs w:val="22"/>
          <w:rtl/>
        </w:rPr>
        <w:t>(</w:t>
      </w:r>
      <w:r w:rsidR="00E654A6" w:rsidRPr="002873C4">
        <w:rPr>
          <w:rStyle w:val="FootnoteReference"/>
          <w:rFonts w:eastAsiaTheme="minorEastAsia"/>
          <w:szCs w:val="22"/>
          <w:lang w:val="en-US"/>
        </w:rPr>
        <w:footnoteReference w:id="14"/>
      </w:r>
      <w:r w:rsidR="00E654A6" w:rsidRPr="00530953">
        <w:rPr>
          <w:rStyle w:val="FootnoteReference"/>
          <w:rFonts w:eastAsiaTheme="minorEastAsia"/>
          <w:szCs w:val="22"/>
          <w:rtl/>
        </w:rPr>
        <w:t>)</w:t>
      </w:r>
      <w:r w:rsidRPr="00667E41">
        <w:rPr>
          <w:rFonts w:eastAsiaTheme="minorEastAsia"/>
          <w:rtl/>
        </w:rPr>
        <w:t>، لتأسف لعدم وجود قواعد بيانات كاملة ومحدثة لدى الدولة الطرف لتسجيل عدد طلبات الجبر المقدمة من ضحايا سوء المعاملة أو مقدار التعويضات الممنوحة لهؤلاء الضحايا. وتأسف أيض</w:t>
      </w:r>
      <w:r w:rsidR="008630ED" w:rsidRPr="00667E41">
        <w:rPr>
          <w:rFonts w:eastAsiaTheme="minorEastAsia"/>
          <w:rtl/>
        </w:rPr>
        <w:t xml:space="preserve">اً </w:t>
      </w:r>
      <w:r w:rsidRPr="00667E41">
        <w:rPr>
          <w:rFonts w:eastAsiaTheme="minorEastAsia"/>
          <w:rtl/>
        </w:rPr>
        <w:t>لعدم وجود برامج لإعادة التأهيل متاحة لجميع ضحايا التعذيب وسوء المعاملة، بمن فيهم ملتمسو اللجوء واللاجئون ومسلوبو الحرية (المادة</w:t>
      </w:r>
      <w:r w:rsidR="008630ED" w:rsidRPr="00667E41">
        <w:rPr>
          <w:rFonts w:eastAsiaTheme="minorEastAsia" w:hint="cs"/>
          <w:rtl/>
        </w:rPr>
        <w:t> </w:t>
      </w:r>
      <w:r w:rsidRPr="002873C4">
        <w:rPr>
          <w:rFonts w:eastAsiaTheme="minorEastAsia"/>
          <w:rtl/>
        </w:rPr>
        <w:t>14</w:t>
      </w:r>
      <w:r w:rsidR="00AE3832">
        <w:rPr>
          <w:rFonts w:eastAsiaTheme="minorEastAsia" w:hint="cs"/>
          <w:rtl/>
        </w:rPr>
        <w:t>)</w:t>
      </w:r>
      <w:r w:rsidRPr="00667E41">
        <w:rPr>
          <w:rFonts w:eastAsiaTheme="minorEastAsia"/>
          <w:rtl/>
        </w:rPr>
        <w:t>.</w:t>
      </w:r>
    </w:p>
    <w:p w14:paraId="5FCC4911" w14:textId="07EAA9C7" w:rsidR="003A34FF" w:rsidRPr="00667E41" w:rsidRDefault="003A34FF" w:rsidP="003A34FF">
      <w:pPr>
        <w:pStyle w:val="SingleTxtGA"/>
        <w:rPr>
          <w:rFonts w:eastAsiaTheme="minorEastAsia"/>
          <w:lang w:val="ar-SA" w:eastAsia="zh-TW" w:bidi="en-GB"/>
        </w:rPr>
      </w:pPr>
      <w:r w:rsidRPr="002873C4">
        <w:rPr>
          <w:rFonts w:eastAsiaTheme="minorEastAsia"/>
          <w:rtl/>
        </w:rPr>
        <w:t>40</w:t>
      </w:r>
      <w:r w:rsidRPr="00667E41">
        <w:rPr>
          <w:rFonts w:eastAsiaTheme="minorEastAsia"/>
          <w:rtl/>
        </w:rPr>
        <w:t>-</w:t>
      </w:r>
      <w:r w:rsidRPr="00667E41">
        <w:rPr>
          <w:rFonts w:eastAsiaTheme="minorEastAsia"/>
          <w:rtl/>
        </w:rPr>
        <w:tab/>
      </w:r>
      <w:r w:rsidRPr="002873C4">
        <w:rPr>
          <w:rFonts w:eastAsiaTheme="minorEastAsia"/>
          <w:b/>
          <w:bCs/>
          <w:rtl/>
        </w:rPr>
        <w:t>توصي اللجنة الدولة الطرف بأن تفعل ما يلزم، من الناحية التشريعية، كي يحصل ضحايا أفعال التعذيب أو سوء المعاملة، المرتكبة سواء داخل الدولة الطرف أو خارجها، على جبر كامل وفعال،</w:t>
      </w:r>
      <w:r w:rsidR="008630ED" w:rsidRPr="002873C4">
        <w:rPr>
          <w:rFonts w:eastAsiaTheme="minorEastAsia" w:hint="cs"/>
          <w:b/>
          <w:bCs/>
          <w:rtl/>
        </w:rPr>
        <w:t> </w:t>
      </w:r>
      <w:r w:rsidRPr="002873C4">
        <w:rPr>
          <w:rFonts w:eastAsiaTheme="minorEastAsia"/>
          <w:b/>
          <w:bCs/>
          <w:rtl/>
        </w:rPr>
        <w:t>بما في ذلك وسائل إعادة التأهيل والرعاية المناسبة خصيص</w:t>
      </w:r>
      <w:r w:rsidR="008630ED" w:rsidRPr="002873C4">
        <w:rPr>
          <w:rFonts w:eastAsiaTheme="minorEastAsia"/>
          <w:b/>
          <w:bCs/>
          <w:rtl/>
        </w:rPr>
        <w:t xml:space="preserve">اً </w:t>
      </w:r>
      <w:r w:rsidRPr="002873C4">
        <w:rPr>
          <w:rFonts w:eastAsiaTheme="minorEastAsia"/>
          <w:b/>
          <w:bCs/>
          <w:rtl/>
        </w:rPr>
        <w:t>لاحتياجاتهم.</w:t>
      </w:r>
      <w:r w:rsidRPr="00667E41">
        <w:rPr>
          <w:rFonts w:eastAsiaTheme="minorEastAsia"/>
          <w:rtl/>
        </w:rPr>
        <w:t xml:space="preserve"> </w:t>
      </w:r>
      <w:r w:rsidRPr="002873C4">
        <w:rPr>
          <w:rFonts w:eastAsiaTheme="minorEastAsia"/>
          <w:b/>
          <w:bCs/>
          <w:rtl/>
        </w:rPr>
        <w:t>وتذكّرها بتعليقها العام رقم</w:t>
      </w:r>
      <w:r w:rsidR="008630ED" w:rsidRPr="002873C4">
        <w:rPr>
          <w:rFonts w:eastAsiaTheme="minorEastAsia" w:hint="cs"/>
          <w:b/>
          <w:bCs/>
          <w:rtl/>
        </w:rPr>
        <w:t> </w:t>
      </w:r>
      <w:r w:rsidRPr="002873C4">
        <w:rPr>
          <w:rFonts w:eastAsiaTheme="minorEastAsia"/>
          <w:b/>
          <w:bCs/>
          <w:rtl/>
        </w:rPr>
        <w:t>3(2012) حيث توضح مضمون ونطاق الالتزام الواقع على الدول الأطراف بضمان الجبر التام لضحايا التعذيب.</w:t>
      </w:r>
      <w:r w:rsidRPr="00667E41">
        <w:rPr>
          <w:rFonts w:eastAsiaTheme="minorEastAsia"/>
          <w:rtl/>
        </w:rPr>
        <w:t xml:space="preserve"> </w:t>
      </w:r>
      <w:r w:rsidRPr="002873C4">
        <w:rPr>
          <w:rFonts w:eastAsiaTheme="minorEastAsia"/>
          <w:b/>
          <w:bCs/>
          <w:rtl/>
        </w:rPr>
        <w:t>وينبغي أن تجمع الدولة الطرف معلومات عن تدابير الجبر والتعويض، بما في ذلك وسائل إعادة التأهيل، التي أمرت بها المحاكم أو هيئات الدولة الأخرى والتي انتفع بها بالفعل ضحايا التعذيب أو سوء المعاملة وإمداد اللجنة بها.</w:t>
      </w:r>
      <w:r w:rsidRPr="00667E41">
        <w:rPr>
          <w:rFonts w:eastAsiaTheme="minorEastAsia"/>
          <w:rtl/>
        </w:rPr>
        <w:t xml:space="preserve"> </w:t>
      </w:r>
    </w:p>
    <w:p w14:paraId="3B1C029E" w14:textId="02D1D448" w:rsidR="003A34FF" w:rsidRPr="002873C4" w:rsidRDefault="003A34FF" w:rsidP="007F06D2">
      <w:pPr>
        <w:pStyle w:val="H23GA"/>
        <w:rPr>
          <w:rFonts w:eastAsiaTheme="minorEastAsia"/>
          <w:lang w:val="en-US" w:eastAsia="zh-TW" w:bidi="en-GB"/>
        </w:rPr>
      </w:pPr>
      <w:r w:rsidRPr="002873C4">
        <w:rPr>
          <w:rFonts w:eastAsiaTheme="minorEastAsia"/>
          <w:rtl/>
        </w:rPr>
        <w:tab/>
      </w:r>
      <w:r w:rsidRPr="002873C4">
        <w:rPr>
          <w:rFonts w:eastAsiaTheme="minorEastAsia"/>
          <w:rtl/>
        </w:rPr>
        <w:tab/>
        <w:t>إجراء المتابع</w:t>
      </w:r>
      <w:r w:rsidR="00A6778B" w:rsidRPr="002873C4">
        <w:rPr>
          <w:rFonts w:eastAsiaTheme="minorEastAsia" w:hint="cs"/>
          <w:rtl/>
        </w:rPr>
        <w:t>ة</w:t>
      </w:r>
    </w:p>
    <w:p w14:paraId="3C9D4163" w14:textId="6D8173C8" w:rsidR="003A34FF" w:rsidRPr="002873C4" w:rsidRDefault="003A34FF" w:rsidP="003A34FF">
      <w:pPr>
        <w:pStyle w:val="SingleTxtGA"/>
        <w:rPr>
          <w:rFonts w:eastAsiaTheme="minorEastAsia"/>
          <w:b/>
          <w:bCs/>
          <w:lang w:val="ar-SA" w:eastAsia="zh-TW" w:bidi="en-GB"/>
        </w:rPr>
      </w:pPr>
      <w:r w:rsidRPr="002873C4">
        <w:rPr>
          <w:rFonts w:eastAsiaTheme="minorEastAsia"/>
          <w:b/>
          <w:rtl/>
        </w:rPr>
        <w:t>41-</w:t>
      </w:r>
      <w:r w:rsidRPr="002873C4">
        <w:rPr>
          <w:rFonts w:eastAsiaTheme="minorEastAsia"/>
          <w:bCs/>
          <w:rtl/>
        </w:rPr>
        <w:tab/>
      </w:r>
      <w:r w:rsidRPr="002873C4">
        <w:rPr>
          <w:rFonts w:eastAsiaTheme="minorEastAsia"/>
          <w:b/>
          <w:bCs/>
          <w:rtl/>
        </w:rPr>
        <w:t>تطلب اللجنة إلى الدولة الطرف أن تقدم، بحلول 30 تموز/يوليه 2022، معلومات عن متابعتها توصيات اللجنة بشأن التصديق على البروتوكول الاختياري الملحق بالاتفاقية، ومبدأ عدم الإعادة القسرية، ومبدأ عدم إعادة الأطفال وأمهاتهم الموجودين في مناطق النزاع القسرية وإعادتهم إلى الوطن (انظر(ي) الفقرة 18(ه)، و26، و32 من هذه الملاحظات).</w:t>
      </w:r>
      <w:r w:rsidRPr="002873C4">
        <w:rPr>
          <w:rFonts w:eastAsiaTheme="minorEastAsia"/>
          <w:bCs/>
          <w:rtl/>
        </w:rPr>
        <w:t xml:space="preserve"> </w:t>
      </w:r>
      <w:r w:rsidRPr="002873C4">
        <w:rPr>
          <w:rFonts w:eastAsiaTheme="minorEastAsia"/>
          <w:b/>
          <w:bCs/>
          <w:rtl/>
        </w:rPr>
        <w:t>وفي هذا السياق، تدعو اللجنة الدولة الطرف إلى إعلامها بما لديها من خطط لتنفيذ كل أو بعض التوصيات المتبقية الواردة في الملاحظات الختامية، خلال الفترة المشمولة بالتقرير المقب</w:t>
      </w:r>
      <w:r w:rsidR="007D44DE" w:rsidRPr="002873C4">
        <w:rPr>
          <w:rFonts w:eastAsiaTheme="minorEastAsia" w:hint="cs"/>
          <w:b/>
          <w:bCs/>
          <w:rtl/>
        </w:rPr>
        <w:t>ل</w:t>
      </w:r>
      <w:r w:rsidRPr="002873C4">
        <w:rPr>
          <w:rFonts w:eastAsiaTheme="minorEastAsia"/>
          <w:b/>
          <w:bCs/>
          <w:rtl/>
        </w:rPr>
        <w:t>.</w:t>
      </w:r>
    </w:p>
    <w:p w14:paraId="77E25292" w14:textId="77777777" w:rsidR="003A34FF" w:rsidRPr="002873C4" w:rsidRDefault="003A34FF" w:rsidP="007F06D2">
      <w:pPr>
        <w:pStyle w:val="H23GA"/>
        <w:rPr>
          <w:rFonts w:eastAsiaTheme="minorEastAsia"/>
          <w:lang w:eastAsia="zh-TW" w:bidi="en-GB"/>
        </w:rPr>
      </w:pPr>
      <w:r w:rsidRPr="002873C4">
        <w:rPr>
          <w:rFonts w:eastAsiaTheme="minorEastAsia"/>
          <w:rtl/>
        </w:rPr>
        <w:lastRenderedPageBreak/>
        <w:tab/>
      </w:r>
      <w:r w:rsidRPr="002873C4">
        <w:rPr>
          <w:rFonts w:eastAsiaTheme="minorEastAsia"/>
          <w:rtl/>
        </w:rPr>
        <w:tab/>
        <w:t>مسائل أخرى</w:t>
      </w:r>
    </w:p>
    <w:p w14:paraId="4086A28D" w14:textId="77777777" w:rsidR="003A34FF" w:rsidRPr="002873C4" w:rsidRDefault="003A34FF" w:rsidP="003A34FF">
      <w:pPr>
        <w:pStyle w:val="SingleTxtGA"/>
        <w:rPr>
          <w:rFonts w:eastAsiaTheme="minorEastAsia"/>
          <w:b/>
          <w:bCs/>
          <w:lang w:eastAsia="zh-TW" w:bidi="en-GB"/>
        </w:rPr>
      </w:pPr>
      <w:r w:rsidRPr="002873C4">
        <w:rPr>
          <w:rFonts w:eastAsiaTheme="minorEastAsia"/>
          <w:b/>
          <w:rtl/>
        </w:rPr>
        <w:t>42-</w:t>
      </w:r>
      <w:r w:rsidRPr="002873C4">
        <w:rPr>
          <w:rFonts w:eastAsiaTheme="minorEastAsia"/>
          <w:bCs/>
          <w:rtl/>
        </w:rPr>
        <w:tab/>
      </w:r>
      <w:r w:rsidRPr="002873C4">
        <w:rPr>
          <w:rFonts w:eastAsiaTheme="minorEastAsia"/>
          <w:b/>
          <w:bCs/>
          <w:rtl/>
        </w:rPr>
        <w:t>تدعو اللجنة الدولة الطرف إلى النظر في التصديق على معاهدات الأمم المتحدة الأساسية لحقوق الإنسان التي لم تنضم إليها بعد.</w:t>
      </w:r>
    </w:p>
    <w:p w14:paraId="0816CA47" w14:textId="77777777" w:rsidR="003A34FF" w:rsidRPr="002873C4" w:rsidRDefault="003A34FF" w:rsidP="003A34FF">
      <w:pPr>
        <w:pStyle w:val="SingleTxtGA"/>
        <w:rPr>
          <w:rFonts w:ascii="Times New Roman Bold" w:eastAsiaTheme="minorEastAsia" w:hAnsi="Times New Roman Bold"/>
          <w:b/>
          <w:bCs/>
          <w:spacing w:val="-2"/>
          <w:lang w:val="ar-SA" w:eastAsia="zh-TW" w:bidi="en-GB"/>
        </w:rPr>
      </w:pPr>
      <w:r w:rsidRPr="002873C4">
        <w:rPr>
          <w:rFonts w:ascii="Times New Roman Bold" w:eastAsiaTheme="minorEastAsia" w:hAnsi="Times New Roman Bold"/>
          <w:b/>
          <w:spacing w:val="-2"/>
          <w:rtl/>
        </w:rPr>
        <w:t>43-</w:t>
      </w:r>
      <w:r w:rsidRPr="002873C4">
        <w:rPr>
          <w:rFonts w:ascii="Times New Roman Bold" w:eastAsiaTheme="minorEastAsia" w:hAnsi="Times New Roman Bold"/>
          <w:bCs/>
          <w:spacing w:val="-2"/>
          <w:rtl/>
        </w:rPr>
        <w:tab/>
      </w:r>
      <w:r w:rsidRPr="002873C4">
        <w:rPr>
          <w:rFonts w:ascii="Times New Roman Bold" w:eastAsiaTheme="minorEastAsia" w:hAnsi="Times New Roman Bold"/>
          <w:b/>
          <w:bCs/>
          <w:spacing w:val="-2"/>
          <w:rtl/>
        </w:rPr>
        <w:t>ويُطلب إلى الدولة الطرف أن تنشر على نطاق واسع التقرير المقدم إلى اللجنة وهذه الملاحظات الختامية، باللغات المطلوبة، وذلك عن طريق المواقع الرسمية على الإنترنت ووسائط الإعلام والمنظمات غير الحكومية، وأن تبلغ اللجنة بما اضطلعت به من أنشطة النشر.</w:t>
      </w:r>
      <w:r w:rsidRPr="002873C4">
        <w:rPr>
          <w:rFonts w:ascii="Times New Roman Bold" w:eastAsiaTheme="minorEastAsia" w:hAnsi="Times New Roman Bold"/>
          <w:bCs/>
          <w:spacing w:val="-2"/>
          <w:rtl/>
        </w:rPr>
        <w:t xml:space="preserve"> </w:t>
      </w:r>
    </w:p>
    <w:p w14:paraId="4A63162E" w14:textId="67563D8C" w:rsidR="003A34FF" w:rsidRPr="00667E41" w:rsidRDefault="003A34FF" w:rsidP="00E654A6">
      <w:pPr>
        <w:pStyle w:val="SingleTxtGA"/>
        <w:rPr>
          <w:rFonts w:eastAsiaTheme="minorEastAsia"/>
          <w:u w:val="single"/>
          <w:rtl/>
          <w:lang w:val="es-ES"/>
        </w:rPr>
      </w:pPr>
      <w:r w:rsidRPr="002873C4">
        <w:rPr>
          <w:rFonts w:eastAsiaTheme="minorEastAsia"/>
          <w:b/>
          <w:rtl/>
        </w:rPr>
        <w:t>44-</w:t>
      </w:r>
      <w:r w:rsidRPr="002873C4">
        <w:rPr>
          <w:rFonts w:eastAsiaTheme="minorEastAsia"/>
          <w:bCs/>
          <w:rtl/>
        </w:rPr>
        <w:tab/>
      </w:r>
      <w:r w:rsidRPr="002873C4">
        <w:rPr>
          <w:rFonts w:eastAsiaTheme="minorEastAsia"/>
          <w:b/>
          <w:bCs/>
          <w:rtl/>
        </w:rPr>
        <w:t>وتطلب اللجنة إلى الدولة الطرف أن تقدم تقريرها الدوري المقبل، الذي سيكون تقريرها الخامس، بحلول 30 تموز/يوليه 2025.</w:t>
      </w:r>
      <w:r w:rsidRPr="002873C4">
        <w:rPr>
          <w:rFonts w:eastAsiaTheme="minorEastAsia"/>
          <w:bCs/>
          <w:rtl/>
        </w:rPr>
        <w:t xml:space="preserve"> </w:t>
      </w:r>
      <w:r w:rsidRPr="002873C4">
        <w:rPr>
          <w:rFonts w:eastAsiaTheme="minorEastAsia"/>
          <w:b/>
          <w:bCs/>
          <w:rtl/>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w:t>
      </w:r>
      <w:r w:rsidRPr="002873C4">
        <w:rPr>
          <w:rFonts w:eastAsiaTheme="minorEastAsia"/>
          <w:bCs/>
          <w:rtl/>
        </w:rPr>
        <w:t xml:space="preserve"> </w:t>
      </w:r>
      <w:r w:rsidRPr="002873C4">
        <w:rPr>
          <w:rFonts w:eastAsiaTheme="minorEastAsia"/>
          <w:b/>
          <w:bCs/>
          <w:rtl/>
        </w:rPr>
        <w:t>وستشكل ردود الدولة الطرف على قائمة المسائل هذه تقريرها الدوري الخامس بموجب المادة 19 من الاتفاقي</w:t>
      </w:r>
      <w:r w:rsidR="00807175" w:rsidRPr="002873C4">
        <w:rPr>
          <w:rFonts w:eastAsiaTheme="minorEastAsia" w:hint="cs"/>
          <w:b/>
          <w:bCs/>
          <w:rtl/>
        </w:rPr>
        <w:t>ة</w:t>
      </w:r>
      <w:r w:rsidRPr="002873C4">
        <w:rPr>
          <w:rFonts w:eastAsiaTheme="minorEastAsia"/>
          <w:b/>
          <w:bCs/>
          <w:rtl/>
        </w:rPr>
        <w:t>.</w:t>
      </w:r>
    </w:p>
    <w:p w14:paraId="4303E343" w14:textId="0732581C" w:rsidR="00E654A6" w:rsidRPr="00E654A6" w:rsidRDefault="00E654A6" w:rsidP="00E654A6">
      <w:pPr>
        <w:pStyle w:val="SingleTxtGA"/>
        <w:jc w:val="center"/>
        <w:rPr>
          <w:u w:val="single"/>
          <w:rtl/>
        </w:rPr>
      </w:pPr>
      <w:r>
        <w:rPr>
          <w:u w:val="single"/>
          <w:rtl/>
        </w:rPr>
        <w:tab/>
      </w:r>
      <w:r>
        <w:rPr>
          <w:u w:val="single"/>
          <w:rtl/>
        </w:rPr>
        <w:tab/>
      </w:r>
      <w:r>
        <w:rPr>
          <w:u w:val="single"/>
          <w:rtl/>
        </w:rPr>
        <w:tab/>
      </w:r>
    </w:p>
    <w:sectPr w:rsidR="00E654A6" w:rsidRPr="00E654A6" w:rsidSect="006B7DA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1E95B2" w14:textId="77777777" w:rsidR="008630ED" w:rsidRPr="002901D9" w:rsidRDefault="008630ED" w:rsidP="00874514">
      <w:pPr>
        <w:spacing w:after="60" w:line="240" w:lineRule="auto"/>
        <w:ind w:left="57"/>
        <w:rPr>
          <w:i/>
          <w:iCs/>
        </w:rPr>
      </w:pPr>
      <w:r>
        <w:rPr>
          <w:rFonts w:hint="cs"/>
          <w:i/>
          <w:iCs/>
          <w:rtl/>
        </w:rPr>
        <w:t>الحواشي</w:t>
      </w:r>
    </w:p>
  </w:endnote>
  <w:endnote w:type="continuationSeparator" w:id="0">
    <w:p w14:paraId="7197BAB7" w14:textId="77777777" w:rsidR="008630ED" w:rsidRDefault="008630E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031E06" w14:textId="10EE2108" w:rsidR="008630ED" w:rsidRPr="007C3276" w:rsidRDefault="008630ED" w:rsidP="007C3276">
    <w:pPr>
      <w:pStyle w:val="Footer"/>
      <w:tabs>
        <w:tab w:val="right" w:pos="9638"/>
      </w:tabs>
      <w:rPr>
        <w:b/>
        <w:sz w:val="18"/>
        <w:lang w:val="en-US"/>
      </w:rPr>
    </w:pPr>
    <w:r>
      <w:rPr>
        <w:lang w:val="en-US"/>
      </w:rPr>
      <w:t>GE.21-11751</w:t>
    </w:r>
    <w:r>
      <w:rPr>
        <w:lang w:val="en-US"/>
      </w:rPr>
      <w:tab/>
    </w:r>
    <w:r w:rsidRPr="007C3276">
      <w:rPr>
        <w:b/>
        <w:sz w:val="18"/>
        <w:lang w:val="en-US"/>
      </w:rPr>
      <w:fldChar w:fldCharType="begin"/>
    </w:r>
    <w:r w:rsidRPr="007C3276">
      <w:rPr>
        <w:b/>
        <w:sz w:val="18"/>
        <w:lang w:val="en-US"/>
      </w:rPr>
      <w:instrText xml:space="preserve"> PAGE  \* MERGEFORMAT </w:instrText>
    </w:r>
    <w:r w:rsidRPr="007C3276">
      <w:rPr>
        <w:b/>
        <w:sz w:val="18"/>
        <w:lang w:val="en-US"/>
      </w:rPr>
      <w:fldChar w:fldCharType="separate"/>
    </w:r>
    <w:r w:rsidRPr="007C3276">
      <w:rPr>
        <w:b/>
        <w:noProof/>
        <w:sz w:val="18"/>
        <w:lang w:val="en-US"/>
      </w:rPr>
      <w:t>2</w:t>
    </w:r>
    <w:r w:rsidRPr="007C327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B0ADF" w14:textId="70D38EF8" w:rsidR="008630ED" w:rsidRPr="007C3276" w:rsidRDefault="008630ED" w:rsidP="007C327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GE.21-11751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946F8" w14:textId="115256D4" w:rsidR="008630ED" w:rsidRPr="007C3276" w:rsidRDefault="008630ED" w:rsidP="007C3276">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0AF6A1F9" wp14:editId="21DE1FC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21-11751 (A)</w:t>
    </w:r>
    <w:r>
      <w:rPr>
        <w:noProof/>
        <w:sz w:val="20"/>
        <w:lang w:val="en-US"/>
      </w:rPr>
      <w:drawing>
        <wp:anchor distT="0" distB="0" distL="114300" distR="114300" simplePos="0" relativeHeight="251659264" behindDoc="0" locked="0" layoutInCell="1" allowOverlap="1" wp14:anchorId="4D043BA2" wp14:editId="7EA1ED6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76E201" w14:textId="77777777" w:rsidR="008630ED" w:rsidRPr="00C111C6" w:rsidRDefault="008630ED"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2F43D1E" w14:textId="77777777" w:rsidR="008630ED" w:rsidRDefault="008630ED" w:rsidP="00656392">
      <w:pPr>
        <w:spacing w:line="240" w:lineRule="auto"/>
      </w:pPr>
      <w:r>
        <w:continuationSeparator/>
      </w:r>
    </w:p>
  </w:footnote>
  <w:footnote w:id="1">
    <w:p w14:paraId="67CD15F3" w14:textId="19318196" w:rsidR="008630ED" w:rsidRPr="00E654A6" w:rsidRDefault="008630ED" w:rsidP="00E654A6">
      <w:pPr>
        <w:pStyle w:val="FootnoteText1"/>
        <w:rPr>
          <w:rtl/>
          <w:lang w:val="es-ES"/>
        </w:rPr>
      </w:pPr>
      <w:r w:rsidRPr="00E654A6">
        <w:rPr>
          <w:sz w:val="24"/>
          <w:szCs w:val="24"/>
          <w:rtl/>
          <w:lang w:val="es-ES"/>
        </w:rPr>
        <w:t>*</w:t>
      </w:r>
      <w:r w:rsidRPr="00E654A6">
        <w:rPr>
          <w:rtl/>
          <w:lang w:val="es-ES"/>
        </w:rPr>
        <w:tab/>
      </w:r>
      <w:r w:rsidRPr="00E654A6">
        <w:rPr>
          <w:rFonts w:eastAsiaTheme="minorEastAsia"/>
          <w:rtl/>
        </w:rPr>
        <w:t xml:space="preserve">اعتمدتها اللجنة في دورتها </w:t>
      </w:r>
      <w:r w:rsidRPr="002873C4">
        <w:rPr>
          <w:rFonts w:eastAsiaTheme="minorEastAsia"/>
          <w:rtl/>
        </w:rPr>
        <w:t>71</w:t>
      </w:r>
      <w:r w:rsidRPr="00E654A6">
        <w:rPr>
          <w:rFonts w:eastAsiaTheme="minorEastAsia"/>
          <w:rtl/>
        </w:rPr>
        <w:t xml:space="preserve"> (</w:t>
      </w:r>
      <w:r w:rsidRPr="002873C4">
        <w:rPr>
          <w:rFonts w:eastAsiaTheme="minorEastAsia"/>
          <w:rtl/>
        </w:rPr>
        <w:t>12</w:t>
      </w:r>
      <w:r w:rsidRPr="00E654A6">
        <w:rPr>
          <w:rFonts w:eastAsiaTheme="minorEastAsia"/>
          <w:rtl/>
        </w:rPr>
        <w:t xml:space="preserve">- </w:t>
      </w:r>
      <w:r w:rsidRPr="002873C4">
        <w:rPr>
          <w:rFonts w:eastAsiaTheme="minorEastAsia"/>
          <w:rtl/>
        </w:rPr>
        <w:t>30</w:t>
      </w:r>
      <w:r w:rsidRPr="00E654A6">
        <w:rPr>
          <w:rFonts w:eastAsiaTheme="minorEastAsia"/>
          <w:rtl/>
        </w:rPr>
        <w:t xml:space="preserve"> تموز/يوليه </w:t>
      </w:r>
      <w:r w:rsidRPr="002873C4">
        <w:rPr>
          <w:rFonts w:eastAsiaTheme="minorEastAsia"/>
          <w:rtl/>
        </w:rPr>
        <w:t>2021</w:t>
      </w:r>
      <w:r w:rsidRPr="00E654A6">
        <w:rPr>
          <w:rFonts w:eastAsiaTheme="minorEastAsia"/>
          <w:rtl/>
        </w:rPr>
        <w:t>).</w:t>
      </w:r>
    </w:p>
  </w:footnote>
  <w:footnote w:id="2">
    <w:p w14:paraId="31F425D2" w14:textId="183DCD57" w:rsidR="008630ED" w:rsidRPr="00E654A6" w:rsidRDefault="008630ED" w:rsidP="00E654A6">
      <w:pPr>
        <w:pStyle w:val="FootnoteText1"/>
        <w:textDirection w:val="tbRlV"/>
        <w:rPr>
          <w:rFonts w:eastAsiaTheme="minorEastAsia"/>
          <w:lang w:val="es-ES" w:eastAsia="zh-TW" w:bidi="en-GB"/>
        </w:rPr>
      </w:pPr>
      <w:r w:rsidRPr="00530953">
        <w:rPr>
          <w:rStyle w:val="FootnoteReference"/>
          <w:rFonts w:eastAsiaTheme="minorEastAsia"/>
          <w:vertAlign w:val="baseline"/>
          <w:rtl/>
        </w:rPr>
        <w:t>(</w:t>
      </w:r>
      <w:r w:rsidRPr="002873C4">
        <w:rPr>
          <w:rStyle w:val="FootnoteReference"/>
          <w:rFonts w:eastAsiaTheme="minorEastAsia"/>
          <w:vertAlign w:val="baseline"/>
        </w:rPr>
        <w:footnoteRef/>
      </w:r>
      <w:r w:rsidRPr="00530953">
        <w:rPr>
          <w:rStyle w:val="FootnoteReference"/>
          <w:rFonts w:eastAsiaTheme="minorEastAsia"/>
          <w:vertAlign w:val="baseline"/>
          <w:rtl/>
        </w:rPr>
        <w:t>)</w:t>
      </w:r>
      <w:r w:rsidRPr="00E654A6">
        <w:rPr>
          <w:rFonts w:eastAsiaTheme="minorEastAsia"/>
          <w:rtl/>
        </w:rPr>
        <w:tab/>
      </w:r>
      <w:r w:rsidRPr="00E654A6">
        <w:rPr>
          <w:rFonts w:eastAsiaTheme="minorEastAsia"/>
        </w:rPr>
        <w:t>CAT/C/BEL/</w:t>
      </w:r>
      <w:r w:rsidRPr="002873C4">
        <w:rPr>
          <w:rFonts w:eastAsiaTheme="minorEastAsia"/>
        </w:rPr>
        <w:t>4</w:t>
      </w:r>
      <w:r w:rsidRPr="00E654A6">
        <w:rPr>
          <w:rFonts w:eastAsiaTheme="minorEastAsia"/>
          <w:rtl/>
        </w:rPr>
        <w:t xml:space="preserve">. </w:t>
      </w:r>
    </w:p>
  </w:footnote>
  <w:footnote w:id="3">
    <w:p w14:paraId="2B845E7B" w14:textId="0BE2E92B" w:rsidR="008630ED" w:rsidRPr="00E654A6" w:rsidRDefault="008630ED" w:rsidP="00E654A6">
      <w:pPr>
        <w:pStyle w:val="FootnoteText1"/>
        <w:textDirection w:val="tbRlV"/>
        <w:rPr>
          <w:rFonts w:eastAsiaTheme="minorEastAsia"/>
          <w:lang w:val="es-ES" w:eastAsia="zh-TW" w:bidi="en-GB"/>
        </w:rPr>
      </w:pPr>
      <w:r w:rsidRPr="00530953">
        <w:rPr>
          <w:rStyle w:val="FootnoteReference"/>
          <w:rFonts w:eastAsiaTheme="minorEastAsia"/>
          <w:vertAlign w:val="baseline"/>
          <w:rtl/>
        </w:rPr>
        <w:t>(</w:t>
      </w:r>
      <w:r w:rsidRPr="002873C4">
        <w:rPr>
          <w:rStyle w:val="FootnoteReference"/>
          <w:rFonts w:eastAsiaTheme="minorEastAsia"/>
          <w:vertAlign w:val="baseline"/>
        </w:rPr>
        <w:footnoteRef/>
      </w:r>
      <w:r w:rsidRPr="00530953">
        <w:rPr>
          <w:rStyle w:val="FootnoteReference"/>
          <w:rFonts w:eastAsiaTheme="minorEastAsia"/>
          <w:vertAlign w:val="baseline"/>
          <w:rtl/>
        </w:rPr>
        <w:t>)</w:t>
      </w:r>
      <w:r w:rsidRPr="00E654A6">
        <w:rPr>
          <w:rFonts w:eastAsiaTheme="minorEastAsia"/>
          <w:rtl/>
        </w:rPr>
        <w:tab/>
        <w:t xml:space="preserve">انظر(ي) </w:t>
      </w:r>
      <w:r w:rsidRPr="00E654A6">
        <w:rPr>
          <w:rFonts w:eastAsiaTheme="minorEastAsia"/>
        </w:rPr>
        <w:t>CAT/C/SR.</w:t>
      </w:r>
      <w:r w:rsidRPr="002873C4">
        <w:rPr>
          <w:rFonts w:eastAsiaTheme="minorEastAsia"/>
        </w:rPr>
        <w:t>1830</w:t>
      </w:r>
      <w:r w:rsidRPr="00E654A6">
        <w:rPr>
          <w:rFonts w:eastAsiaTheme="minorEastAsia"/>
          <w:rtl/>
        </w:rPr>
        <w:t xml:space="preserve"> و</w:t>
      </w:r>
      <w:r w:rsidRPr="002873C4">
        <w:rPr>
          <w:rFonts w:eastAsiaTheme="minorEastAsia"/>
          <w:rtl/>
        </w:rPr>
        <w:t>1831</w:t>
      </w:r>
      <w:r w:rsidRPr="00E654A6">
        <w:rPr>
          <w:rFonts w:eastAsiaTheme="minorEastAsia"/>
          <w:rtl/>
        </w:rPr>
        <w:t xml:space="preserve">. </w:t>
      </w:r>
    </w:p>
  </w:footnote>
  <w:footnote w:id="4">
    <w:p w14:paraId="49A263A5" w14:textId="393CFC1E" w:rsidR="008630ED" w:rsidRPr="00E654A6" w:rsidRDefault="008630ED" w:rsidP="00E654A6">
      <w:pPr>
        <w:pStyle w:val="FootnoteText1"/>
        <w:textDirection w:val="tbRlV"/>
        <w:rPr>
          <w:rFonts w:eastAsiaTheme="minorEastAsia"/>
          <w:lang w:val="en-GB" w:eastAsia="zh-TW" w:bidi="en-GB"/>
        </w:rPr>
      </w:pPr>
      <w:r w:rsidRPr="00530953">
        <w:rPr>
          <w:rStyle w:val="FootnoteReference"/>
          <w:rFonts w:eastAsiaTheme="minorEastAsia"/>
          <w:vertAlign w:val="baseline"/>
          <w:rtl/>
        </w:rPr>
        <w:t>(</w:t>
      </w:r>
      <w:r w:rsidRPr="002873C4">
        <w:rPr>
          <w:rStyle w:val="FootnoteReference"/>
          <w:rFonts w:eastAsiaTheme="minorEastAsia"/>
          <w:vertAlign w:val="baseline"/>
        </w:rPr>
        <w:footnoteRef/>
      </w:r>
      <w:r w:rsidRPr="00530953">
        <w:rPr>
          <w:rStyle w:val="FootnoteReference"/>
          <w:rFonts w:eastAsiaTheme="minorEastAsia"/>
          <w:vertAlign w:val="baseline"/>
          <w:rtl/>
        </w:rPr>
        <w:t>)</w:t>
      </w:r>
      <w:r w:rsidRPr="00E654A6">
        <w:rPr>
          <w:rFonts w:eastAsiaTheme="minorEastAsia"/>
          <w:rtl/>
        </w:rPr>
        <w:tab/>
      </w:r>
      <w:r w:rsidRPr="00E654A6">
        <w:rPr>
          <w:rFonts w:eastAsiaTheme="minorEastAsia"/>
        </w:rPr>
        <w:t>CAT/C/BEL/</w:t>
      </w:r>
      <w:r w:rsidRPr="002873C4">
        <w:rPr>
          <w:rFonts w:eastAsiaTheme="minorEastAsia"/>
        </w:rPr>
        <w:t>3</w:t>
      </w:r>
      <w:r w:rsidRPr="00E654A6">
        <w:rPr>
          <w:rFonts w:eastAsiaTheme="minorEastAsia"/>
          <w:rtl/>
        </w:rPr>
        <w:t>.</w:t>
      </w:r>
    </w:p>
  </w:footnote>
  <w:footnote w:id="5">
    <w:p w14:paraId="50C293F8" w14:textId="001DC334" w:rsidR="008630ED" w:rsidRPr="00E654A6" w:rsidRDefault="008630ED" w:rsidP="00E654A6">
      <w:pPr>
        <w:pStyle w:val="FootnoteText1"/>
        <w:textDirection w:val="tbRlV"/>
        <w:rPr>
          <w:rFonts w:eastAsiaTheme="minorEastAsia"/>
          <w:lang w:val="en-GB" w:eastAsia="zh-TW" w:bidi="en-GB"/>
        </w:rPr>
      </w:pPr>
      <w:r w:rsidRPr="00530953">
        <w:rPr>
          <w:rStyle w:val="FootnoteReference"/>
          <w:rFonts w:eastAsiaTheme="minorEastAsia"/>
          <w:vertAlign w:val="baseline"/>
          <w:rtl/>
        </w:rPr>
        <w:t>(</w:t>
      </w:r>
      <w:r w:rsidRPr="002873C4">
        <w:rPr>
          <w:rStyle w:val="FootnoteReference"/>
          <w:rFonts w:eastAsiaTheme="minorEastAsia"/>
          <w:vertAlign w:val="baseline"/>
        </w:rPr>
        <w:footnoteRef/>
      </w:r>
      <w:r w:rsidRPr="00530953">
        <w:rPr>
          <w:rStyle w:val="FootnoteReference"/>
          <w:rFonts w:eastAsiaTheme="minorEastAsia"/>
          <w:vertAlign w:val="baseline"/>
          <w:rtl/>
        </w:rPr>
        <w:t>)</w:t>
      </w:r>
      <w:r w:rsidRPr="00E654A6">
        <w:rPr>
          <w:rFonts w:eastAsiaTheme="minorEastAsia"/>
          <w:rtl/>
        </w:rPr>
        <w:tab/>
      </w:r>
      <w:r w:rsidRPr="00E654A6">
        <w:rPr>
          <w:rFonts w:eastAsiaTheme="minorEastAsia"/>
        </w:rPr>
        <w:t>CAT/C/BEL/CO/</w:t>
      </w:r>
      <w:r w:rsidRPr="002873C4">
        <w:rPr>
          <w:rFonts w:eastAsiaTheme="minorEastAsia"/>
        </w:rPr>
        <w:t>3</w:t>
      </w:r>
      <w:r w:rsidRPr="00E654A6">
        <w:rPr>
          <w:rFonts w:eastAsiaTheme="minorEastAsia"/>
          <w:rtl/>
        </w:rPr>
        <w:t xml:space="preserve">، الفقرة </w:t>
      </w:r>
      <w:r w:rsidRPr="002873C4">
        <w:rPr>
          <w:rFonts w:eastAsiaTheme="minorEastAsia"/>
          <w:rtl/>
        </w:rPr>
        <w:t>30</w:t>
      </w:r>
      <w:r w:rsidRPr="00E654A6">
        <w:rPr>
          <w:rFonts w:eastAsiaTheme="minorEastAsia"/>
          <w:rtl/>
        </w:rPr>
        <w:t xml:space="preserve">. </w:t>
      </w:r>
    </w:p>
  </w:footnote>
  <w:footnote w:id="6">
    <w:p w14:paraId="4426F48D" w14:textId="08ACF34D" w:rsidR="008630ED" w:rsidRPr="00E654A6" w:rsidRDefault="008630ED" w:rsidP="00E654A6">
      <w:pPr>
        <w:pStyle w:val="FootnoteText1"/>
        <w:textDirection w:val="tbRlV"/>
        <w:rPr>
          <w:rFonts w:eastAsiaTheme="minorEastAsia"/>
          <w:lang w:val="en-GB" w:eastAsia="zh-TW" w:bidi="en-GB"/>
        </w:rPr>
      </w:pPr>
      <w:r w:rsidRPr="00530953">
        <w:rPr>
          <w:rStyle w:val="FootnoteReference"/>
          <w:rFonts w:eastAsiaTheme="minorEastAsia"/>
          <w:vertAlign w:val="baseline"/>
          <w:rtl/>
        </w:rPr>
        <w:t>(</w:t>
      </w:r>
      <w:r w:rsidRPr="002873C4">
        <w:rPr>
          <w:rStyle w:val="FootnoteReference"/>
          <w:rFonts w:eastAsiaTheme="minorEastAsia"/>
          <w:vertAlign w:val="baseline"/>
        </w:rPr>
        <w:footnoteRef/>
      </w:r>
      <w:r w:rsidRPr="00530953">
        <w:rPr>
          <w:rStyle w:val="FootnoteReference"/>
          <w:rFonts w:eastAsiaTheme="minorEastAsia"/>
          <w:vertAlign w:val="baseline"/>
          <w:rtl/>
        </w:rPr>
        <w:t>)</w:t>
      </w:r>
      <w:r w:rsidRPr="00E654A6">
        <w:rPr>
          <w:rFonts w:eastAsiaTheme="minorEastAsia"/>
          <w:rtl/>
        </w:rPr>
        <w:tab/>
      </w:r>
      <w:r w:rsidRPr="00E654A6">
        <w:rPr>
          <w:rFonts w:eastAsiaTheme="minorEastAsia"/>
        </w:rPr>
        <w:t>CAT/C/BEL/CO/</w:t>
      </w:r>
      <w:r w:rsidRPr="002873C4">
        <w:rPr>
          <w:rFonts w:eastAsiaTheme="minorEastAsia"/>
        </w:rPr>
        <w:t>3</w:t>
      </w:r>
      <w:r w:rsidRPr="00E654A6">
        <w:rPr>
          <w:rFonts w:eastAsiaTheme="minorEastAsia"/>
        </w:rPr>
        <w:t>/Add.</w:t>
      </w:r>
      <w:r w:rsidRPr="002873C4">
        <w:rPr>
          <w:rFonts w:eastAsiaTheme="minorEastAsia"/>
        </w:rPr>
        <w:t>1</w:t>
      </w:r>
      <w:r w:rsidRPr="00E654A6">
        <w:rPr>
          <w:rFonts w:eastAsiaTheme="minorEastAsia"/>
          <w:rtl/>
        </w:rPr>
        <w:t xml:space="preserve">. </w:t>
      </w:r>
    </w:p>
  </w:footnote>
  <w:footnote w:id="7">
    <w:p w14:paraId="0948A670" w14:textId="303B09BF" w:rsidR="008630ED" w:rsidRPr="00E654A6" w:rsidRDefault="008630ED" w:rsidP="00E654A6">
      <w:pPr>
        <w:pStyle w:val="FootnoteText1"/>
        <w:textDirection w:val="tbRlV"/>
        <w:rPr>
          <w:rFonts w:eastAsiaTheme="minorEastAsia"/>
          <w:lang w:val="ar-SA" w:eastAsia="zh-TW" w:bidi="en-GB"/>
        </w:rPr>
      </w:pPr>
      <w:r w:rsidRPr="00530953">
        <w:rPr>
          <w:rStyle w:val="FootnoteReference"/>
          <w:rFonts w:eastAsiaTheme="minorEastAsia"/>
          <w:vertAlign w:val="baseline"/>
          <w:rtl/>
        </w:rPr>
        <w:t>(</w:t>
      </w:r>
      <w:r w:rsidRPr="002873C4">
        <w:rPr>
          <w:rStyle w:val="FootnoteReference"/>
          <w:rFonts w:eastAsiaTheme="minorEastAsia"/>
          <w:vertAlign w:val="baseline"/>
        </w:rPr>
        <w:footnoteRef/>
      </w:r>
      <w:r w:rsidRPr="00530953">
        <w:rPr>
          <w:rStyle w:val="FootnoteReference"/>
          <w:rFonts w:eastAsiaTheme="minorEastAsia"/>
          <w:vertAlign w:val="baseline"/>
          <w:rtl/>
        </w:rPr>
        <w:t>)</w:t>
      </w:r>
      <w:r>
        <w:rPr>
          <w:rStyle w:val="FootnoteReference"/>
          <w:rFonts w:eastAsiaTheme="minorEastAsia"/>
          <w:vertAlign w:val="baseline"/>
          <w:rtl/>
        </w:rPr>
        <w:tab/>
      </w:r>
      <w:r w:rsidRPr="00E654A6">
        <w:rPr>
          <w:rFonts w:eastAsiaTheme="minorEastAsia"/>
        </w:rPr>
        <w:t>CAT/C/BEL/CO/</w:t>
      </w:r>
      <w:r w:rsidRPr="002873C4">
        <w:rPr>
          <w:rFonts w:eastAsiaTheme="minorEastAsia"/>
        </w:rPr>
        <w:t>3</w:t>
      </w:r>
      <w:r w:rsidRPr="00E654A6">
        <w:rPr>
          <w:rFonts w:eastAsiaTheme="minorEastAsia"/>
          <w:rtl/>
        </w:rPr>
        <w:t xml:space="preserve">، الفقرة </w:t>
      </w:r>
      <w:r w:rsidRPr="002873C4">
        <w:rPr>
          <w:rFonts w:eastAsiaTheme="minorEastAsia"/>
          <w:rtl/>
        </w:rPr>
        <w:t>13</w:t>
      </w:r>
      <w:r w:rsidRPr="00E654A6">
        <w:rPr>
          <w:rFonts w:eastAsiaTheme="minorEastAsia"/>
          <w:rtl/>
        </w:rPr>
        <w:t>.</w:t>
      </w:r>
    </w:p>
  </w:footnote>
  <w:footnote w:id="8">
    <w:p w14:paraId="552386FE" w14:textId="42E05305" w:rsidR="008630ED" w:rsidRPr="00E654A6" w:rsidRDefault="008630ED" w:rsidP="00E654A6">
      <w:pPr>
        <w:pStyle w:val="FootnoteText1"/>
        <w:textDirection w:val="tbRlV"/>
        <w:rPr>
          <w:rFonts w:eastAsiaTheme="minorEastAsia"/>
          <w:lang w:val="ar-SA" w:eastAsia="zh-TW" w:bidi="en-GB"/>
        </w:rPr>
      </w:pPr>
      <w:r w:rsidRPr="00530953">
        <w:rPr>
          <w:rStyle w:val="FootnoteReference"/>
          <w:rFonts w:eastAsiaTheme="minorEastAsia"/>
          <w:vertAlign w:val="baseline"/>
          <w:rtl/>
        </w:rPr>
        <w:t>(</w:t>
      </w:r>
      <w:r w:rsidRPr="002873C4">
        <w:rPr>
          <w:rStyle w:val="FootnoteReference"/>
          <w:rFonts w:eastAsiaTheme="minorEastAsia"/>
          <w:vertAlign w:val="baseline"/>
        </w:rPr>
        <w:footnoteRef/>
      </w:r>
      <w:r w:rsidRPr="00530953">
        <w:rPr>
          <w:rStyle w:val="FootnoteReference"/>
          <w:rFonts w:eastAsiaTheme="minorEastAsia"/>
          <w:vertAlign w:val="baseline"/>
          <w:rtl/>
        </w:rPr>
        <w:t>)</w:t>
      </w:r>
      <w:r w:rsidRPr="00E654A6">
        <w:rPr>
          <w:rFonts w:eastAsiaTheme="minorEastAsia"/>
          <w:rtl/>
        </w:rPr>
        <w:tab/>
        <w:t xml:space="preserve">المرجع نفسه، الفقرة </w:t>
      </w:r>
      <w:r w:rsidRPr="002873C4">
        <w:rPr>
          <w:rFonts w:eastAsiaTheme="minorEastAsia"/>
          <w:rtl/>
        </w:rPr>
        <w:t>15</w:t>
      </w:r>
      <w:r w:rsidRPr="00E654A6">
        <w:rPr>
          <w:rFonts w:eastAsiaTheme="minorEastAsia"/>
          <w:rtl/>
        </w:rPr>
        <w:t xml:space="preserve">. </w:t>
      </w:r>
    </w:p>
  </w:footnote>
  <w:footnote w:id="9">
    <w:p w14:paraId="7EF7762A" w14:textId="6F7C57AA" w:rsidR="008630ED" w:rsidRPr="00C71D46" w:rsidRDefault="008630ED" w:rsidP="00E654A6">
      <w:pPr>
        <w:pStyle w:val="FootnoteText1"/>
        <w:textDirection w:val="tbRlV"/>
        <w:rPr>
          <w:rFonts w:eastAsiaTheme="minorEastAsia"/>
          <w:lang w:val="es-ES" w:eastAsia="zh-TW" w:bidi="en-GB"/>
        </w:rPr>
      </w:pPr>
      <w:r w:rsidRPr="00530953">
        <w:rPr>
          <w:rStyle w:val="FootnoteReference"/>
          <w:rFonts w:eastAsiaTheme="minorEastAsia"/>
          <w:vertAlign w:val="baseline"/>
          <w:rtl/>
        </w:rPr>
        <w:t>(</w:t>
      </w:r>
      <w:r w:rsidRPr="002873C4">
        <w:rPr>
          <w:rStyle w:val="FootnoteReference"/>
          <w:rFonts w:eastAsiaTheme="minorEastAsia"/>
          <w:vertAlign w:val="baseline"/>
        </w:rPr>
        <w:footnoteRef/>
      </w:r>
      <w:r w:rsidRPr="00530953">
        <w:rPr>
          <w:rStyle w:val="FootnoteReference"/>
          <w:rFonts w:eastAsiaTheme="minorEastAsia"/>
          <w:vertAlign w:val="baseline"/>
          <w:rtl/>
        </w:rPr>
        <w:t>)</w:t>
      </w:r>
      <w:r w:rsidRPr="00E654A6">
        <w:rPr>
          <w:rFonts w:eastAsiaTheme="minorEastAsia"/>
          <w:rtl/>
        </w:rPr>
        <w:tab/>
      </w:r>
      <w:r w:rsidRPr="00E654A6">
        <w:rPr>
          <w:rFonts w:eastAsiaTheme="minorEastAsia"/>
        </w:rPr>
        <w:t>CCPR/C/BEL/CO/</w:t>
      </w:r>
      <w:r w:rsidRPr="002873C4">
        <w:rPr>
          <w:rFonts w:eastAsiaTheme="minorEastAsia"/>
        </w:rPr>
        <w:t>6</w:t>
      </w:r>
      <w:r w:rsidRPr="00E654A6">
        <w:rPr>
          <w:rFonts w:eastAsiaTheme="minorEastAsia"/>
          <w:rtl/>
        </w:rPr>
        <w:t xml:space="preserve">، الفقرة </w:t>
      </w:r>
      <w:r w:rsidRPr="002873C4">
        <w:rPr>
          <w:rFonts w:eastAsiaTheme="minorEastAsia"/>
          <w:rtl/>
        </w:rPr>
        <w:t>12</w:t>
      </w:r>
      <w:r w:rsidRPr="00E654A6">
        <w:rPr>
          <w:rFonts w:eastAsiaTheme="minorEastAsia"/>
          <w:rtl/>
        </w:rPr>
        <w:t>.</w:t>
      </w:r>
    </w:p>
  </w:footnote>
  <w:footnote w:id="10">
    <w:p w14:paraId="2A7472F7" w14:textId="103BFB30" w:rsidR="008630ED" w:rsidRPr="00E654A6" w:rsidRDefault="008630ED" w:rsidP="00E654A6">
      <w:pPr>
        <w:pStyle w:val="FootnoteText1"/>
        <w:textDirection w:val="tbRlV"/>
        <w:rPr>
          <w:rFonts w:eastAsiaTheme="minorEastAsia"/>
          <w:lang w:val="en-GB" w:eastAsia="zh-TW" w:bidi="en-GB"/>
        </w:rPr>
      </w:pPr>
      <w:r w:rsidRPr="00530953">
        <w:rPr>
          <w:rStyle w:val="FootnoteReference"/>
          <w:rFonts w:eastAsiaTheme="minorEastAsia"/>
          <w:vertAlign w:val="baseline"/>
          <w:rtl/>
        </w:rPr>
        <w:t>(</w:t>
      </w:r>
      <w:r w:rsidRPr="002873C4">
        <w:rPr>
          <w:rStyle w:val="FootnoteReference"/>
          <w:rFonts w:eastAsiaTheme="minorEastAsia"/>
          <w:vertAlign w:val="baseline"/>
        </w:rPr>
        <w:footnoteRef/>
      </w:r>
      <w:r w:rsidRPr="00530953">
        <w:rPr>
          <w:rStyle w:val="FootnoteReference"/>
          <w:rFonts w:eastAsiaTheme="minorEastAsia"/>
          <w:vertAlign w:val="baseline"/>
          <w:rtl/>
        </w:rPr>
        <w:t>)</w:t>
      </w:r>
      <w:r w:rsidRPr="00E654A6">
        <w:rPr>
          <w:rFonts w:eastAsiaTheme="minorEastAsia"/>
          <w:rtl/>
        </w:rPr>
        <w:tab/>
      </w:r>
      <w:r w:rsidRPr="00E654A6">
        <w:rPr>
          <w:rFonts w:eastAsiaTheme="minorEastAsia"/>
        </w:rPr>
        <w:t>CAT/C/BEL/CO/</w:t>
      </w:r>
      <w:r w:rsidRPr="002873C4">
        <w:rPr>
          <w:rFonts w:eastAsiaTheme="minorEastAsia"/>
        </w:rPr>
        <w:t>3</w:t>
      </w:r>
      <w:r w:rsidRPr="00E654A6">
        <w:rPr>
          <w:rFonts w:eastAsiaTheme="minorEastAsia"/>
          <w:rtl/>
        </w:rPr>
        <w:t xml:space="preserve">، الفقرة </w:t>
      </w:r>
      <w:r w:rsidRPr="002873C4">
        <w:rPr>
          <w:rFonts w:eastAsiaTheme="minorEastAsia"/>
          <w:rtl/>
        </w:rPr>
        <w:t>20</w:t>
      </w:r>
      <w:r w:rsidRPr="00E654A6">
        <w:rPr>
          <w:rFonts w:eastAsiaTheme="minorEastAsia"/>
          <w:rtl/>
        </w:rPr>
        <w:t>.</w:t>
      </w:r>
    </w:p>
  </w:footnote>
  <w:footnote w:id="11">
    <w:p w14:paraId="1ED50B6E" w14:textId="528892DB" w:rsidR="008630ED" w:rsidRPr="00E654A6" w:rsidRDefault="008630ED" w:rsidP="00E654A6">
      <w:pPr>
        <w:pStyle w:val="FootnoteText1"/>
        <w:textDirection w:val="tbRlV"/>
        <w:rPr>
          <w:rFonts w:eastAsiaTheme="minorEastAsia"/>
          <w:lang w:val="en-GB" w:eastAsia="zh-TW" w:bidi="en-GB"/>
        </w:rPr>
      </w:pPr>
      <w:r w:rsidRPr="00530953">
        <w:rPr>
          <w:rStyle w:val="FootnoteReference"/>
          <w:rFonts w:eastAsiaTheme="minorEastAsia"/>
          <w:vertAlign w:val="baseline"/>
          <w:rtl/>
        </w:rPr>
        <w:t>(</w:t>
      </w:r>
      <w:r w:rsidRPr="002873C4">
        <w:rPr>
          <w:rStyle w:val="FootnoteReference"/>
          <w:rFonts w:eastAsiaTheme="minorEastAsia"/>
          <w:vertAlign w:val="baseline"/>
        </w:rPr>
        <w:footnoteRef/>
      </w:r>
      <w:r w:rsidRPr="00530953">
        <w:rPr>
          <w:rStyle w:val="FootnoteReference"/>
          <w:rFonts w:eastAsiaTheme="minorEastAsia"/>
          <w:vertAlign w:val="baseline"/>
          <w:rtl/>
        </w:rPr>
        <w:t>)</w:t>
      </w:r>
      <w:r w:rsidRPr="00E654A6">
        <w:rPr>
          <w:rFonts w:eastAsiaTheme="minorEastAsia"/>
          <w:rtl/>
        </w:rPr>
        <w:tab/>
      </w:r>
      <w:r w:rsidRPr="00E654A6">
        <w:rPr>
          <w:rFonts w:eastAsiaTheme="minorEastAsia"/>
        </w:rPr>
        <w:t>CAT/C/BEL/CO/</w:t>
      </w:r>
      <w:r w:rsidRPr="002873C4">
        <w:rPr>
          <w:rFonts w:eastAsiaTheme="minorEastAsia"/>
        </w:rPr>
        <w:t>2</w:t>
      </w:r>
      <w:r w:rsidRPr="00E654A6">
        <w:rPr>
          <w:rFonts w:eastAsiaTheme="minorEastAsia"/>
          <w:rtl/>
        </w:rPr>
        <w:t xml:space="preserve">، الفقرة </w:t>
      </w:r>
      <w:r w:rsidRPr="002873C4">
        <w:rPr>
          <w:rFonts w:eastAsiaTheme="minorEastAsia"/>
          <w:rtl/>
        </w:rPr>
        <w:t>14</w:t>
      </w:r>
      <w:r w:rsidRPr="00E654A6">
        <w:rPr>
          <w:rFonts w:eastAsiaTheme="minorEastAsia"/>
          <w:rtl/>
        </w:rPr>
        <w:t>؛ و</w:t>
      </w:r>
      <w:r w:rsidRPr="00E654A6">
        <w:rPr>
          <w:rFonts w:eastAsiaTheme="minorEastAsia"/>
        </w:rPr>
        <w:t>CAT/C/BEL/CO/</w:t>
      </w:r>
      <w:r w:rsidRPr="002873C4">
        <w:rPr>
          <w:rFonts w:eastAsiaTheme="minorEastAsia"/>
        </w:rPr>
        <w:t>3</w:t>
      </w:r>
      <w:r w:rsidRPr="00E654A6">
        <w:rPr>
          <w:rFonts w:eastAsiaTheme="minorEastAsia"/>
          <w:rtl/>
        </w:rPr>
        <w:t>، الفقرة</w:t>
      </w:r>
      <w:r w:rsidR="00B079B2" w:rsidRPr="00530953">
        <w:rPr>
          <w:rFonts w:eastAsiaTheme="minorEastAsia" w:hint="cs"/>
          <w:rtl/>
        </w:rPr>
        <w:t xml:space="preserve"> </w:t>
      </w:r>
      <w:r w:rsidRPr="002873C4">
        <w:rPr>
          <w:rFonts w:eastAsiaTheme="minorEastAsia"/>
          <w:rtl/>
        </w:rPr>
        <w:t>8</w:t>
      </w:r>
      <w:r w:rsidRPr="00E654A6">
        <w:rPr>
          <w:rFonts w:eastAsiaTheme="minorEastAsia"/>
          <w:rtl/>
        </w:rPr>
        <w:t>.</w:t>
      </w:r>
    </w:p>
  </w:footnote>
  <w:footnote w:id="12">
    <w:p w14:paraId="34178ED7" w14:textId="52BB4ECD" w:rsidR="008630ED" w:rsidRPr="00E654A6" w:rsidRDefault="008630ED" w:rsidP="00E654A6">
      <w:pPr>
        <w:pStyle w:val="FootnoteText1"/>
        <w:textDirection w:val="tbRlV"/>
        <w:rPr>
          <w:rFonts w:eastAsiaTheme="minorEastAsia"/>
          <w:lang w:val="en-GB" w:eastAsia="zh-TW" w:bidi="en-GB"/>
        </w:rPr>
      </w:pPr>
      <w:r w:rsidRPr="00530953">
        <w:rPr>
          <w:rStyle w:val="FootnoteReference"/>
          <w:rFonts w:eastAsiaTheme="minorEastAsia"/>
          <w:vertAlign w:val="baseline"/>
          <w:rtl/>
        </w:rPr>
        <w:t>(</w:t>
      </w:r>
      <w:r w:rsidRPr="002873C4">
        <w:rPr>
          <w:rStyle w:val="FootnoteReference"/>
          <w:rFonts w:eastAsiaTheme="minorEastAsia"/>
          <w:vertAlign w:val="baseline"/>
        </w:rPr>
        <w:footnoteRef/>
      </w:r>
      <w:r w:rsidRPr="00530953">
        <w:rPr>
          <w:rStyle w:val="FootnoteReference"/>
          <w:rFonts w:eastAsiaTheme="minorEastAsia"/>
          <w:vertAlign w:val="baseline"/>
          <w:rtl/>
        </w:rPr>
        <w:t>)</w:t>
      </w:r>
      <w:r w:rsidRPr="00E654A6">
        <w:rPr>
          <w:rFonts w:eastAsiaTheme="minorEastAsia"/>
          <w:rtl/>
        </w:rPr>
        <w:tab/>
      </w:r>
      <w:r w:rsidRPr="00E654A6">
        <w:rPr>
          <w:rFonts w:eastAsiaTheme="minorEastAsia"/>
        </w:rPr>
        <w:t>A/HRC/</w:t>
      </w:r>
      <w:r w:rsidRPr="002873C4">
        <w:rPr>
          <w:rFonts w:eastAsiaTheme="minorEastAsia"/>
        </w:rPr>
        <w:t>48</w:t>
      </w:r>
      <w:r w:rsidRPr="00E654A6">
        <w:rPr>
          <w:rFonts w:eastAsiaTheme="minorEastAsia"/>
        </w:rPr>
        <w:t>/</w:t>
      </w:r>
      <w:r w:rsidRPr="002873C4">
        <w:rPr>
          <w:rFonts w:eastAsiaTheme="minorEastAsia"/>
        </w:rPr>
        <w:t>8</w:t>
      </w:r>
      <w:r w:rsidRPr="00E654A6">
        <w:rPr>
          <w:rFonts w:eastAsiaTheme="minorEastAsia"/>
          <w:rtl/>
        </w:rPr>
        <w:t xml:space="preserve">، الفقرة </w:t>
      </w:r>
      <w:r w:rsidRPr="002873C4">
        <w:rPr>
          <w:rFonts w:eastAsiaTheme="minorEastAsia"/>
          <w:rtl/>
        </w:rPr>
        <w:t>35</w:t>
      </w:r>
      <w:r w:rsidRPr="00E654A6">
        <w:rPr>
          <w:rFonts w:eastAsiaTheme="minorEastAsia"/>
          <w:rtl/>
        </w:rPr>
        <w:t>-</w:t>
      </w:r>
      <w:r w:rsidRPr="002873C4">
        <w:rPr>
          <w:rFonts w:eastAsiaTheme="minorEastAsia"/>
          <w:rtl/>
        </w:rPr>
        <w:t>114</w:t>
      </w:r>
      <w:r w:rsidRPr="00E654A6">
        <w:rPr>
          <w:rFonts w:eastAsiaTheme="minorEastAsia"/>
          <w:rtl/>
        </w:rPr>
        <w:t xml:space="preserve">. </w:t>
      </w:r>
    </w:p>
  </w:footnote>
  <w:footnote w:id="13">
    <w:p w14:paraId="18504750" w14:textId="630B020A" w:rsidR="008630ED" w:rsidRPr="00E654A6" w:rsidRDefault="008630ED" w:rsidP="00E654A6">
      <w:pPr>
        <w:pStyle w:val="FootnoteText1"/>
        <w:textDirection w:val="tbRlV"/>
        <w:rPr>
          <w:rFonts w:eastAsiaTheme="minorEastAsia"/>
          <w:lang w:val="ar-SA" w:eastAsia="zh-TW" w:bidi="en-GB"/>
        </w:rPr>
      </w:pPr>
      <w:r w:rsidRPr="00530953">
        <w:rPr>
          <w:rStyle w:val="FootnoteReference"/>
          <w:rFonts w:eastAsiaTheme="minorEastAsia"/>
          <w:vertAlign w:val="baseline"/>
          <w:rtl/>
        </w:rPr>
        <w:t>(</w:t>
      </w:r>
      <w:r w:rsidRPr="002873C4">
        <w:rPr>
          <w:rStyle w:val="FootnoteReference"/>
          <w:rFonts w:eastAsiaTheme="minorEastAsia"/>
          <w:vertAlign w:val="baseline"/>
        </w:rPr>
        <w:footnoteRef/>
      </w:r>
      <w:r w:rsidRPr="00530953">
        <w:rPr>
          <w:rStyle w:val="FootnoteReference"/>
          <w:rFonts w:eastAsiaTheme="minorEastAsia"/>
          <w:vertAlign w:val="baseline"/>
          <w:rtl/>
        </w:rPr>
        <w:t>)</w:t>
      </w:r>
      <w:r w:rsidRPr="00E654A6">
        <w:rPr>
          <w:rFonts w:eastAsiaTheme="minorEastAsia"/>
          <w:rtl/>
        </w:rPr>
        <w:tab/>
      </w:r>
      <w:r w:rsidRPr="00E654A6">
        <w:rPr>
          <w:rFonts w:eastAsiaTheme="minorEastAsia"/>
        </w:rPr>
        <w:t>CAT/C/BEL/CO/</w:t>
      </w:r>
      <w:r w:rsidRPr="002873C4">
        <w:rPr>
          <w:rFonts w:eastAsiaTheme="minorEastAsia"/>
        </w:rPr>
        <w:t>3</w:t>
      </w:r>
      <w:r w:rsidRPr="00E654A6">
        <w:rPr>
          <w:rFonts w:eastAsiaTheme="minorEastAsia"/>
          <w:rtl/>
        </w:rPr>
        <w:t xml:space="preserve">، الفقرة </w:t>
      </w:r>
      <w:r w:rsidRPr="002873C4">
        <w:rPr>
          <w:rFonts w:eastAsiaTheme="minorEastAsia"/>
          <w:rtl/>
        </w:rPr>
        <w:t>24</w:t>
      </w:r>
      <w:r w:rsidRPr="00E654A6">
        <w:rPr>
          <w:rFonts w:eastAsiaTheme="minorEastAsia"/>
          <w:rtl/>
        </w:rPr>
        <w:t xml:space="preserve">. </w:t>
      </w:r>
    </w:p>
  </w:footnote>
  <w:footnote w:id="14">
    <w:p w14:paraId="5109EE7D" w14:textId="774A2558" w:rsidR="008630ED" w:rsidRPr="00E654A6" w:rsidRDefault="008630ED" w:rsidP="00E654A6">
      <w:pPr>
        <w:pStyle w:val="FootnoteText1"/>
        <w:textDirection w:val="tbRlV"/>
        <w:rPr>
          <w:rFonts w:eastAsiaTheme="minorEastAsia"/>
          <w:lang w:val="es-ES" w:eastAsia="zh-TW" w:bidi="en-GB"/>
        </w:rPr>
      </w:pPr>
      <w:r w:rsidRPr="00530953">
        <w:rPr>
          <w:rStyle w:val="FootnoteReference"/>
          <w:rFonts w:eastAsiaTheme="minorEastAsia"/>
          <w:vertAlign w:val="baseline"/>
          <w:rtl/>
        </w:rPr>
        <w:t>(</w:t>
      </w:r>
      <w:r w:rsidRPr="002873C4">
        <w:rPr>
          <w:rStyle w:val="FootnoteReference"/>
          <w:rFonts w:eastAsiaTheme="minorEastAsia"/>
          <w:vertAlign w:val="baseline"/>
        </w:rPr>
        <w:footnoteRef/>
      </w:r>
      <w:r w:rsidRPr="00530953">
        <w:rPr>
          <w:rStyle w:val="FootnoteReference"/>
          <w:rFonts w:eastAsiaTheme="minorEastAsia"/>
          <w:vertAlign w:val="baseline"/>
          <w:rtl/>
        </w:rPr>
        <w:t>)</w:t>
      </w:r>
      <w:r w:rsidRPr="00E654A6">
        <w:rPr>
          <w:rFonts w:eastAsiaTheme="minorEastAsia"/>
          <w:rtl/>
        </w:rPr>
        <w:tab/>
        <w:t xml:space="preserve">المرجع نفسه، الفقرة </w:t>
      </w:r>
      <w:r w:rsidRPr="002873C4">
        <w:rPr>
          <w:rFonts w:eastAsiaTheme="minorEastAsia"/>
          <w:rtl/>
        </w:rPr>
        <w:t>23</w:t>
      </w:r>
      <w:r w:rsidRPr="00E654A6">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F43B4" w14:textId="008C7379" w:rsidR="008630ED" w:rsidRPr="007C3276" w:rsidRDefault="008630ED" w:rsidP="007C327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873C4">
      <w:t>CAT/C/BEL/CO/4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75CF6" w14:textId="74950613" w:rsidR="008630ED" w:rsidRPr="007C3276" w:rsidRDefault="008630ED" w:rsidP="007C327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873C4">
      <w:t>CAT/C/BEL/CO/4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50902" w14:textId="77777777" w:rsidR="008630ED" w:rsidRDefault="008630ED"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3CB"/>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873C4"/>
    <w:rsid w:val="002901D9"/>
    <w:rsid w:val="002976C2"/>
    <w:rsid w:val="003144E2"/>
    <w:rsid w:val="00323EC8"/>
    <w:rsid w:val="003260FF"/>
    <w:rsid w:val="00343D95"/>
    <w:rsid w:val="00362E33"/>
    <w:rsid w:val="00374341"/>
    <w:rsid w:val="00384DA7"/>
    <w:rsid w:val="003A34FF"/>
    <w:rsid w:val="003D1062"/>
    <w:rsid w:val="00407986"/>
    <w:rsid w:val="00420D7B"/>
    <w:rsid w:val="00450B21"/>
    <w:rsid w:val="00453B63"/>
    <w:rsid w:val="00455780"/>
    <w:rsid w:val="00462F28"/>
    <w:rsid w:val="00472BE8"/>
    <w:rsid w:val="004811D5"/>
    <w:rsid w:val="004956DC"/>
    <w:rsid w:val="004B0A1C"/>
    <w:rsid w:val="004D2177"/>
    <w:rsid w:val="004D298E"/>
    <w:rsid w:val="00530953"/>
    <w:rsid w:val="00531DEA"/>
    <w:rsid w:val="00543AA4"/>
    <w:rsid w:val="0054472E"/>
    <w:rsid w:val="005662A9"/>
    <w:rsid w:val="00575E9A"/>
    <w:rsid w:val="005827D4"/>
    <w:rsid w:val="0059622A"/>
    <w:rsid w:val="005A3015"/>
    <w:rsid w:val="005C5878"/>
    <w:rsid w:val="005C7CEA"/>
    <w:rsid w:val="005D3C0B"/>
    <w:rsid w:val="005E23DF"/>
    <w:rsid w:val="005E5217"/>
    <w:rsid w:val="005F0FA4"/>
    <w:rsid w:val="005F30EE"/>
    <w:rsid w:val="0060473A"/>
    <w:rsid w:val="00656392"/>
    <w:rsid w:val="006646E9"/>
    <w:rsid w:val="00667E41"/>
    <w:rsid w:val="0068781D"/>
    <w:rsid w:val="006959B0"/>
    <w:rsid w:val="006B2A7F"/>
    <w:rsid w:val="006B3E27"/>
    <w:rsid w:val="006B53CB"/>
    <w:rsid w:val="006B6507"/>
    <w:rsid w:val="006B7DA4"/>
    <w:rsid w:val="006C104C"/>
    <w:rsid w:val="006D05CB"/>
    <w:rsid w:val="00706DFD"/>
    <w:rsid w:val="00712059"/>
    <w:rsid w:val="00733704"/>
    <w:rsid w:val="0074737D"/>
    <w:rsid w:val="00761849"/>
    <w:rsid w:val="00762A32"/>
    <w:rsid w:val="0078071A"/>
    <w:rsid w:val="007A3847"/>
    <w:rsid w:val="007C3276"/>
    <w:rsid w:val="007D44DE"/>
    <w:rsid w:val="007D50A8"/>
    <w:rsid w:val="007D56C1"/>
    <w:rsid w:val="007F06D2"/>
    <w:rsid w:val="00807175"/>
    <w:rsid w:val="00817373"/>
    <w:rsid w:val="00852A9A"/>
    <w:rsid w:val="00860491"/>
    <w:rsid w:val="008630ED"/>
    <w:rsid w:val="00874514"/>
    <w:rsid w:val="00893A8A"/>
    <w:rsid w:val="00897AA1"/>
    <w:rsid w:val="008C0B37"/>
    <w:rsid w:val="008C21BB"/>
    <w:rsid w:val="008F49E1"/>
    <w:rsid w:val="0090370F"/>
    <w:rsid w:val="00906A57"/>
    <w:rsid w:val="009269D2"/>
    <w:rsid w:val="00942135"/>
    <w:rsid w:val="009521B0"/>
    <w:rsid w:val="00961BBB"/>
    <w:rsid w:val="00972676"/>
    <w:rsid w:val="00981C12"/>
    <w:rsid w:val="00996D5B"/>
    <w:rsid w:val="009A3DA1"/>
    <w:rsid w:val="009A7E9F"/>
    <w:rsid w:val="009E4397"/>
    <w:rsid w:val="009E5018"/>
    <w:rsid w:val="009F09F5"/>
    <w:rsid w:val="00A12B37"/>
    <w:rsid w:val="00A26F3B"/>
    <w:rsid w:val="00A34EA8"/>
    <w:rsid w:val="00A44D86"/>
    <w:rsid w:val="00A6778B"/>
    <w:rsid w:val="00A67AF5"/>
    <w:rsid w:val="00A87BB1"/>
    <w:rsid w:val="00A94CA3"/>
    <w:rsid w:val="00AB2C0B"/>
    <w:rsid w:val="00AB6758"/>
    <w:rsid w:val="00AE3832"/>
    <w:rsid w:val="00B07715"/>
    <w:rsid w:val="00B079B2"/>
    <w:rsid w:val="00B13763"/>
    <w:rsid w:val="00B456A0"/>
    <w:rsid w:val="00B477A4"/>
    <w:rsid w:val="00B54045"/>
    <w:rsid w:val="00B82677"/>
    <w:rsid w:val="00B930B9"/>
    <w:rsid w:val="00BA39D4"/>
    <w:rsid w:val="00BD0805"/>
    <w:rsid w:val="00C10799"/>
    <w:rsid w:val="00C111C6"/>
    <w:rsid w:val="00C438D7"/>
    <w:rsid w:val="00C62476"/>
    <w:rsid w:val="00C642DE"/>
    <w:rsid w:val="00C64C7B"/>
    <w:rsid w:val="00C71D46"/>
    <w:rsid w:val="00C81B50"/>
    <w:rsid w:val="00C81ED1"/>
    <w:rsid w:val="00C87F1F"/>
    <w:rsid w:val="00C96AFF"/>
    <w:rsid w:val="00CA2103"/>
    <w:rsid w:val="00CA35DF"/>
    <w:rsid w:val="00CD1801"/>
    <w:rsid w:val="00CF25FC"/>
    <w:rsid w:val="00D10EF1"/>
    <w:rsid w:val="00D317F1"/>
    <w:rsid w:val="00D3653E"/>
    <w:rsid w:val="00D42810"/>
    <w:rsid w:val="00D914A7"/>
    <w:rsid w:val="00DB712F"/>
    <w:rsid w:val="00DC1D29"/>
    <w:rsid w:val="00DD13C3"/>
    <w:rsid w:val="00DD596E"/>
    <w:rsid w:val="00DD621E"/>
    <w:rsid w:val="00DF0575"/>
    <w:rsid w:val="00E2697F"/>
    <w:rsid w:val="00E4027A"/>
    <w:rsid w:val="00E64B72"/>
    <w:rsid w:val="00E654A6"/>
    <w:rsid w:val="00E70E04"/>
    <w:rsid w:val="00E76499"/>
    <w:rsid w:val="00EC05A7"/>
    <w:rsid w:val="00EC4B6B"/>
    <w:rsid w:val="00EE56C3"/>
    <w:rsid w:val="00EF1EE5"/>
    <w:rsid w:val="00EF2FB2"/>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59359C1"/>
  <w15:docId w15:val="{1F809396-BE5C-4962-840E-912E9E1B5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link w:val="H1GChar"/>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qFormat/>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 w:type="character" w:customStyle="1" w:styleId="HChGChar">
    <w:name w:val="_ H _Ch_G Char"/>
    <w:link w:val="HChG"/>
    <w:rsid w:val="003A34FF"/>
    <w:rPr>
      <w:rFonts w:ascii="Times New Roman" w:eastAsia="PMingLiU" w:hAnsi="Times New Roman" w:cs="Simplified Arabic"/>
      <w:b/>
      <w:sz w:val="28"/>
      <w:lang w:val="en-GB" w:eastAsia="en-US"/>
    </w:rPr>
  </w:style>
  <w:style w:type="character" w:customStyle="1" w:styleId="H1GChar">
    <w:name w:val="_ H_1_G Char"/>
    <w:link w:val="H1G"/>
    <w:locked/>
    <w:rsid w:val="003A34FF"/>
    <w:rPr>
      <w:rFonts w:ascii="Times New Roman" w:eastAsia="PMingLiU" w:hAnsi="Times New Roman" w:cs="Simplified Arabic"/>
      <w:b/>
      <w:sz w:val="24"/>
      <w:lang w:val="en-GB" w:eastAsia="en-US"/>
    </w:rPr>
  </w:style>
  <w:style w:type="character" w:customStyle="1" w:styleId="H23GChar">
    <w:name w:val="_ H_2/3_G Char"/>
    <w:link w:val="H23G"/>
    <w:locked/>
    <w:rsid w:val="003A34FF"/>
    <w:rPr>
      <w:rFonts w:ascii="Times New Roman" w:eastAsia="PMingLiU" w:hAnsi="Times New Roman" w:cs="Simplified Arabic"/>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3803</Words>
  <Characters>21678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CAT/C/BEL/CO/4</vt:lpstr>
    </vt:vector>
  </TitlesOfParts>
  <Company>DCM</Company>
  <LinksUpToDate>false</LinksUpToDate>
  <CharactersWithSpaces>25431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CAT/C/BEL/CO/4</dc:title>
  <dc:subject>GE.2111751(A)</dc:subject>
  <dc:creator>Muntaha BUHNAM - AGH</dc:creator>
  <cp:keywords>GE.2123476(A)</cp:keywords>
  <dc:description>Distr.: General
25 August 2021
Arabic
Original: French</dc:description>
  <cp:lastModifiedBy>Gamal MAHMOUD</cp:lastModifiedBy>
  <cp:revision>3</cp:revision>
  <cp:lastPrinted>2021-09-21T12:00:00Z</cp:lastPrinted>
  <dcterms:created xsi:type="dcterms:W3CDTF">2021-09-21T12:00:00Z</dcterms:created>
  <dcterms:modified xsi:type="dcterms:W3CDTF">2021-09-21T12:00:00Z</dcterms:modified>
  <cp:category>Final</cp:category>
</cp:coreProperties>
</file>