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625ª sesión</w:t>
      </w:r>
    </w:p>
    <w:p w:rsidR="00000000" w:rsidRDefault="00000000">
      <w:r>
        <w:t>Celebrada en la Sede, Nueva York, el lunes 14 de julio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jc w:val="left"/>
      </w:pPr>
      <w:r>
        <w:t xml:space="preserve">Examen de los informes presentados por los Estados Partes en virtud del </w:t>
      </w:r>
      <w:r>
        <w:br/>
        <w:t>artículo 18 de la Convención (</w:t>
      </w:r>
      <w:r>
        <w:rPr>
          <w:i/>
        </w:rPr>
        <w:t>continuación</w:t>
      </w:r>
      <w:r>
        <w:t>)</w:t>
      </w:r>
    </w:p>
    <w:p w:rsidR="00000000" w:rsidRDefault="00000000">
      <w:pPr>
        <w:pStyle w:val="SingleTxt"/>
        <w:rPr>
          <w:i/>
        </w:rPr>
      </w:pPr>
      <w:r>
        <w:rPr>
          <w:i/>
        </w:rPr>
        <w:tab/>
        <w:t>Quinto informe periódico de Nueva Zelandia</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475"/>
          <w:tab w:val="left" w:pos="965"/>
          <w:tab w:val="left" w:pos="1440"/>
          <w:tab w:val="left" w:pos="1915"/>
          <w:tab w:val="left" w:pos="2405"/>
          <w:tab w:val="left" w:pos="2880"/>
          <w:tab w:val="left" w:pos="3355"/>
        </w:tabs>
      </w:pPr>
      <w:r>
        <w:t xml:space="preserve">Examen de los informes presentados por los Estados Partes en virtud del artículo 18 de la Convención </w:t>
      </w:r>
      <w:r>
        <w:rPr>
          <w:b w:val="0"/>
        </w:rPr>
        <w:t>(</w:t>
      </w:r>
      <w:r>
        <w:rPr>
          <w:b w:val="0"/>
          <w:i/>
        </w:rPr>
        <w:t>continuación</w:t>
      </w:r>
      <w:r>
        <w:rPr>
          <w:b w:val="0"/>
        </w:rPr>
        <w:t>) (CEDAW/C/NZL/5; CEDAW/PSWG/2003/II/CRP.1/Add.5 y CEDAW/PSWG/2003/II/CRP.2/Add.4)</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Quinto informe periódico de Nueva Zelandia </w:t>
      </w:r>
      <w:r>
        <w:rPr>
          <w:i w:val="0"/>
        </w:rPr>
        <w:t>(</w:t>
      </w:r>
      <w:r>
        <w:t>continuación</w:t>
      </w:r>
      <w:r>
        <w:rPr>
          <w:i w:val="0"/>
        </w:rPr>
        <w:t>)</w:t>
      </w:r>
    </w:p>
    <w:p w:rsidR="00000000" w:rsidRDefault="00000000">
      <w:pPr>
        <w:pStyle w:val="DualTxt"/>
        <w:spacing w:after="0" w:line="120" w:lineRule="exact"/>
        <w:rPr>
          <w:sz w:val="10"/>
        </w:rPr>
      </w:pPr>
    </w:p>
    <w:p w:rsidR="00000000" w:rsidRDefault="00000000">
      <w:pPr>
        <w:pStyle w:val="DualTxt"/>
        <w:numPr>
          <w:ilvl w:val="0"/>
          <w:numId w:val="4"/>
        </w:numPr>
        <w:tabs>
          <w:tab w:val="clear" w:pos="960"/>
          <w:tab w:val="left" w:pos="475"/>
          <w:tab w:val="left" w:pos="965"/>
          <w:tab w:val="left" w:pos="1440"/>
          <w:tab w:val="left" w:pos="1915"/>
          <w:tab w:val="left" w:pos="2405"/>
          <w:tab w:val="left" w:pos="2880"/>
          <w:tab w:val="left" w:pos="3355"/>
        </w:tabs>
      </w:pPr>
      <w:r>
        <w:rPr>
          <w:i/>
        </w:rPr>
        <w:t>Por invitación de la Presidenta, los miembros de la delegación de Nueva Zelandia se sientan nuev</w:t>
      </w:r>
      <w:r>
        <w:rPr>
          <w:i/>
        </w:rPr>
        <w:t>a</w:t>
      </w:r>
      <w:r>
        <w:rPr>
          <w:i/>
        </w:rPr>
        <w:t>mente a la Mesa del Comité.</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Presidenta </w:t>
      </w:r>
      <w:r>
        <w:t>invita a los miembros del Comité a que sigan formulando preguntas y observaciones.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Khan </w:t>
      </w:r>
      <w:r>
        <w:t>pregunta por qué la participación en la vida pública de las mujeres maoríes, del Pacífico y de otras minorías es menor que la de las blancas y por qué está disminuyendo el porcentaje de particip</w:t>
      </w:r>
      <w:r>
        <w:t>a</w:t>
      </w:r>
      <w:r>
        <w:t>ción política de algunos grupos, en particular de las mujeres maoríes. Convendría que se precisaran los r</w:t>
      </w:r>
      <w:r>
        <w:t>e</w:t>
      </w:r>
      <w:r>
        <w:t>quisitos necesarios para acceder a la licencia de mate</w:t>
      </w:r>
      <w:r>
        <w:t>r</w:t>
      </w:r>
      <w:r>
        <w:t>nidad remunerada, en particular para las mujeres plur</w:t>
      </w:r>
      <w:r>
        <w:t>i</w:t>
      </w:r>
      <w:r>
        <w:t>empleadas, y el porcentaje de mujeres pertenecientes a minorías que no reúnen las condiciones para recibir esa prestación. Las mujeres siguen predominando en cie</w:t>
      </w:r>
      <w:r>
        <w:t>r</w:t>
      </w:r>
      <w:r>
        <w:t>tos puestos de trabajo mal remunerados, por ejemplo entre el personal de los servicios de salud y el personal administrativo, pese a que el nivel de educación sup</w:t>
      </w:r>
      <w:r>
        <w:t>e</w:t>
      </w:r>
      <w:r>
        <w:t>rior de hombres y mujeres es relativamente similar. S</w:t>
      </w:r>
      <w:r>
        <w:t>e</w:t>
      </w:r>
      <w:r>
        <w:t>ría de agradecer que se facilitara más información s</w:t>
      </w:r>
      <w:r>
        <w:t>o</w:t>
      </w:r>
      <w:r>
        <w:t>bre las medidas adoptadas por el Gobierno de Nueva Zelandia para eliminar la segregación horizontal y ve</w:t>
      </w:r>
      <w:r>
        <w:t>r</w:t>
      </w:r>
      <w:r>
        <w:t>tical en el mercado de trabajo y las diferencias de r</w:t>
      </w:r>
      <w:r>
        <w:t>e</w:t>
      </w:r>
      <w:r>
        <w:t>muneración. Sería interesante disponer de información más detallada sobre el grado de conocimiento de la Ley de derechos humanos entre las mujeres pertenecientes a minorías y sobre la medida en que se han beneficiado de ella.</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E</w:t>
      </w:r>
      <w:r>
        <w:rPr>
          <w:b/>
          <w:spacing w:val="2"/>
        </w:rPr>
        <w:t>l Sr. Melander</w:t>
      </w:r>
      <w:r>
        <w:rPr>
          <w:spacing w:val="2"/>
        </w:rPr>
        <w:t>, tras advertir que una sexta parte de las mujeres que presentaron denuncias por acoso s</w:t>
      </w:r>
      <w:r>
        <w:rPr>
          <w:spacing w:val="2"/>
        </w:rPr>
        <w:t>e</w:t>
      </w:r>
      <w:r>
        <w:rPr>
          <w:spacing w:val="2"/>
        </w:rPr>
        <w:t>xual ante la Comisión de Derechos Humanos fueron despedidas, pregunta si el Gobierno de Nueva Zelandia ha adoptado medidas legislativas para evitar que las d</w:t>
      </w:r>
      <w:r>
        <w:rPr>
          <w:spacing w:val="2"/>
        </w:rPr>
        <w:t>e</w:t>
      </w:r>
      <w:r>
        <w:rPr>
          <w:spacing w:val="2"/>
        </w:rPr>
        <w:t>nunciantes pierdan su empleo. No está claro si ha lleg</w:t>
      </w:r>
      <w:r>
        <w:rPr>
          <w:spacing w:val="2"/>
        </w:rPr>
        <w:t>a</w:t>
      </w:r>
      <w:r>
        <w:rPr>
          <w:spacing w:val="2"/>
        </w:rPr>
        <w:t xml:space="preserve">do a </w:t>
      </w:r>
      <w:r>
        <w:t xml:space="preserve">los tribunales alguna denuncia por disparidad de remuneración y, de haber llegado, a quién correspondió </w:t>
      </w:r>
      <w:r>
        <w:rPr>
          <w:spacing w:val="2"/>
        </w:rPr>
        <w:t xml:space="preserve">la carga de la prueba, al empleador o al empleado. Sería </w:t>
      </w:r>
      <w:r>
        <w:rPr>
          <w:spacing w:val="6"/>
        </w:rPr>
        <w:t>útil también saber si las partes que recurren a neg</w:t>
      </w:r>
      <w:r>
        <w:rPr>
          <w:spacing w:val="6"/>
        </w:rPr>
        <w:t>o</w:t>
      </w:r>
      <w:r>
        <w:t>ciaciones colectivas para solucionar las controve</w:t>
      </w:r>
      <w:r>
        <w:t>r</w:t>
      </w:r>
      <w:r>
        <w:t>sias relacionadas con las diferencias salariales actúan de buena fe.</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spacing w:val="6"/>
        </w:rPr>
        <w:t xml:space="preserve">La Sra. Saiga </w:t>
      </w:r>
      <w:r>
        <w:rPr>
          <w:spacing w:val="6"/>
        </w:rPr>
        <w:t>desea saber las razones de que ha</w:t>
      </w:r>
      <w:r>
        <w:t>ya aumentado el número de trabajadoras a tiempo parcial. No está claro si se ha incluido a los trabajad</w:t>
      </w:r>
      <w:r>
        <w:t>o</w:t>
      </w:r>
      <w:r>
        <w:t>res a tiempo parcial en el plan de licencia parental.</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Achmad</w:t>
      </w:r>
      <w:r>
        <w:t>, haciendo alusión a las difere</w:t>
      </w:r>
      <w:r>
        <w:t>n</w:t>
      </w:r>
      <w:r>
        <w:t>cias entre los sexos en materia de educación, pregunta qué medidas se han adoptado para eliminar los est</w:t>
      </w:r>
      <w:r>
        <w:t>e</w:t>
      </w:r>
      <w:r>
        <w:t>reotipos y fomentar la participación igualitaria de hombres y mujeres en la vida pública y privada por medio de los planes de estudios y las agrupaciones j</w:t>
      </w:r>
      <w:r>
        <w:t>u</w:t>
      </w:r>
      <w:r>
        <w:t>veniles, que, en última instancia, beneficiarán tanto a los hombres c</w:t>
      </w:r>
      <w:r>
        <w:t>o</w:t>
      </w:r>
      <w:r>
        <w:t>mo a las mujeres.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Schöpp-Schilling </w:t>
      </w:r>
      <w:r>
        <w:t>pregunta si en la Ley de igualdad de oportunidades se fijan objetivos relat</w:t>
      </w:r>
      <w:r>
        <w:t>i</w:t>
      </w:r>
      <w:r>
        <w:t>vos a las mujeres en el sector privado. La oradora e</w:t>
      </w:r>
      <w:r>
        <w:t>n</w:t>
      </w:r>
      <w:r>
        <w:t>comia la legislación neozelandesa relativa a la licencia parental y solicita más información sobre los requisitos que deben cumplir las trabajadoras eventuales para t</w:t>
      </w:r>
      <w:r>
        <w:t>e</w:t>
      </w:r>
      <w:r>
        <w:t>ner derecho a la licencia de maternidad y otras prest</w:t>
      </w:r>
      <w:r>
        <w:t>a</w:t>
      </w:r>
      <w:r>
        <w:t>ciones de la seguridad social. Sería interesante saber si se contempla eliminar los topes en los pagos por co</w:t>
      </w:r>
      <w:r>
        <w:t>n</w:t>
      </w:r>
      <w:r>
        <w:t>cepto de licencia parental, porque el dinero que dejan de percibir disuade a muchos hombres de tomarla. La oradora agradecería recibir más información sobre la igualdad salarial y sobre si entre los cometidos de los grupos de trabajo mencionados en el informe de Nueva Zelandia está investigar si se recibe igual remuneración por tr</w:t>
      </w:r>
      <w:r>
        <w:t>a</w:t>
      </w:r>
      <w:r>
        <w:t>bajo de igual valor.</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Belmihoub-Zerdani </w:t>
      </w:r>
      <w:r>
        <w:t>no entiende por qué los intereses de los préstamos a estudiantes son más altos para las mujeres que para los hombres. Por eje</w:t>
      </w:r>
      <w:r>
        <w:t>m</w:t>
      </w:r>
      <w:r>
        <w:t>plo, los hombres tardan 17 años en devolver un pré</w:t>
      </w:r>
      <w:r>
        <w:t>s</w:t>
      </w:r>
      <w:r>
        <w:t>tamo de 20.000 dólares y las mujeres casi 51 años. La oradora agradecería que se facilitara más información sobre la legislación promulgada a fin de eliminar las di</w:t>
      </w:r>
      <w:r>
        <w:rPr>
          <w:spacing w:val="2"/>
        </w:rPr>
        <w:t>ferencias de remuneración por trabajos de igual valo</w:t>
      </w:r>
      <w:r>
        <w:t xml:space="preserve">r, que oscilan entre el 15% y el 17% en el sector público, y </w:t>
      </w:r>
      <w:r>
        <w:rPr>
          <w:spacing w:val="6"/>
        </w:rPr>
        <w:t>sobre si ha llegado a los tribunales algún caso de dis</w:t>
      </w:r>
      <w:r>
        <w:t>crimin</w:t>
      </w:r>
      <w:r>
        <w:t>a</w:t>
      </w:r>
      <w:r>
        <w:t>ción salarial.</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spacing w:after="100"/>
      </w:pPr>
      <w:r>
        <w:rPr>
          <w:b/>
        </w:rPr>
        <w:t xml:space="preserve">La Sra. Manalo </w:t>
      </w:r>
      <w:r>
        <w:t>pregunta qué iniciativas ha puest</w:t>
      </w:r>
      <w:r>
        <w:rPr>
          <w:spacing w:val="2"/>
        </w:rPr>
        <w:t>o en marcha el Gobierno para reducir las desigua</w:t>
      </w:r>
      <w:r>
        <w:rPr>
          <w:spacing w:val="2"/>
        </w:rPr>
        <w:t>l</w:t>
      </w:r>
      <w:r>
        <w:rPr>
          <w:spacing w:val="2"/>
        </w:rPr>
        <w:t>dades entre hombres y mujeres en los préstamos a est</w:t>
      </w:r>
      <w:r>
        <w:rPr>
          <w:spacing w:val="2"/>
        </w:rPr>
        <w:t>u</w:t>
      </w:r>
      <w:r>
        <w:rPr>
          <w:spacing w:val="2"/>
        </w:rPr>
        <w:t xml:space="preserve">diantes, y solicita más información sobre las medidas </w:t>
      </w:r>
      <w:r>
        <w:t>legislativas adoptadas para abordar el problema de los salarios bajos, la precariedad laboral de los trabajad</w:t>
      </w:r>
      <w:r>
        <w:t>o</w:t>
      </w:r>
      <w:r>
        <w:t>res eventuales y las diferencias de remuneración entre hombres y mujeres. Debería proporcionarse más i</w:t>
      </w:r>
      <w:r>
        <w:t>n</w:t>
      </w:r>
      <w:r>
        <w:t>formación sobre las medidas que ha tomado Nueva Zelandia para extender por igual a todas las mujeres la licencia parental remunerada, para garantizar el cu</w:t>
      </w:r>
      <w:r>
        <w:t>m</w:t>
      </w:r>
      <w:r>
        <w:t>plimiento de lo dispuesto en el Convenio 183 de la O</w:t>
      </w:r>
      <w:r>
        <w:t>r</w:t>
      </w:r>
      <w:r>
        <w:t>ganización Internacional del Trabajo (OIT) sobre la protección de la maternidad. La oradora agradecería disponer de más detalles sobre las necesidades de salud de las familias con bajos ingresos y las medidas ado</w:t>
      </w:r>
      <w:r>
        <w:t>p</w:t>
      </w:r>
      <w:r>
        <w:t>tadas para tratar de resolver los problemas de la falta de viviendas adecuadas, el desempleo y la pobreza. Por último, el Gobierno de Nueva Zelandia debería expl</w:t>
      </w:r>
      <w:r>
        <w:t>i</w:t>
      </w:r>
      <w:r>
        <w:t>car qué medidas ha tomado para poner remedio a las crecientes disparidades en materia de salud que existen entre las mujeres blancas y las mujeres maoríes, del Pacífico y de otras min</w:t>
      </w:r>
      <w:r>
        <w:t>o</w:t>
      </w:r>
      <w:r>
        <w:t>rías.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spacing w:after="100"/>
      </w:pPr>
      <w:r>
        <w:rPr>
          <w:b/>
        </w:rPr>
        <w:t xml:space="preserve">La Sra. Dyson </w:t>
      </w:r>
      <w:r>
        <w:t>(Nueva Zelandia) afirma que su Gobierno ha fijado objetivos y ha puesto en marcha iniciativas encaminadas a incrementar la tasa de e</w:t>
      </w:r>
      <w:r>
        <w:t>m</w:t>
      </w:r>
      <w:r>
        <w:t>pleo entre los migrantes recientes y las personas ma</w:t>
      </w:r>
      <w:r>
        <w:t>o</w:t>
      </w:r>
      <w:r>
        <w:t>ríes y del Pacífico. Entre 1996 y 2001, la tasa de e</w:t>
      </w:r>
      <w:r>
        <w:t>m</w:t>
      </w:r>
      <w:r>
        <w:t>pleo de las trabajadoras migrantes aumentó un 7,5% y la de desempleo se redujo en casi un 3%. Las dispar</w:t>
      </w:r>
      <w:r>
        <w:t>i</w:t>
      </w:r>
      <w:r>
        <w:t>dades persisten, pero son cada vez menores. El bajo n</w:t>
      </w:r>
      <w:r>
        <w:t>i</w:t>
      </w:r>
      <w:r>
        <w:t>vel de estudios es la causa de la alta tasa de desempleo entre las mujeres maoríes y del Pacífico, pero las a</w:t>
      </w:r>
      <w:r>
        <w:t>c</w:t>
      </w:r>
      <w:r>
        <w:t>ciones emprendidas para que las mujeres de estas m</w:t>
      </w:r>
      <w:r>
        <w:t>i</w:t>
      </w:r>
      <w:r>
        <w:t>norías cursen estudios superiores, como por ejemplo la creac</w:t>
      </w:r>
      <w:r>
        <w:rPr>
          <w:spacing w:val="2"/>
        </w:rPr>
        <w:t xml:space="preserve">ión de las </w:t>
      </w:r>
      <w:r>
        <w:rPr>
          <w:i/>
          <w:spacing w:val="2"/>
        </w:rPr>
        <w:t>wänanga</w:t>
      </w:r>
      <w:r>
        <w:rPr>
          <w:spacing w:val="2"/>
        </w:rPr>
        <w:t xml:space="preserve"> (instituciones maoríes privadas d</w:t>
      </w:r>
      <w:r>
        <w:t>e enseñanza superior), han incrementado su nivel de estudios y mejorarán su tasa de empleo a largo pl</w:t>
      </w:r>
      <w:r>
        <w:t>a</w:t>
      </w:r>
      <w:r>
        <w:t>zo.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Después de largas deliberaciones, el Gobierno decidió que el plan de licencia parental fuera financi</w:t>
      </w:r>
      <w:r>
        <w:t>a</w:t>
      </w:r>
      <w:r>
        <w:t>do por el Estado y no por los empleadores. Los requ</w:t>
      </w:r>
      <w:r>
        <w:t>i</w:t>
      </w:r>
      <w:r>
        <w:t>sitos para disfrutar de la licencia parental remunerada se determinaron en función de los recursos disponibles. Se realizó un estudio de la licencia parental remuner</w:t>
      </w:r>
      <w:r>
        <w:t>a</w:t>
      </w:r>
      <w:r>
        <w:t>da para comprobar si las mujeres con derecho a ella o sus parejas se habían acogido al plan y para determinar a quiénes cubriría el programa. En el examen, se prestó una atención especial a las trabajadoras autónomas y a las mujeres que habían tenido más de un empleador d</w:t>
      </w:r>
      <w:r>
        <w:t>u</w:t>
      </w:r>
      <w:r>
        <w:t>rante un período de 12 meses, la mayoría de las cuales eran trabajadoras mal remuneradas o pertenecientes a minorías como la maorí o la del Pacífico, y se estudió la posibilidad de ampliar la duración del período de l</w:t>
      </w:r>
      <w:r>
        <w:t>i</w:t>
      </w:r>
      <w:r>
        <w:t>cencia remunerada, que es de 12 semanas.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Gracias a la Ley de relaciones de empleo, las o</w:t>
      </w:r>
      <w:r>
        <w:t>r</w:t>
      </w:r>
      <w:r>
        <w:t>ganizaciones patronales y los sindicatos están llegando a acuerdos de buena fe con mayor rapidez que antes. Sigue habiendo empleados vulnerables tras 10 años de liberalización del mercado de trabajo y escasa prote</w:t>
      </w:r>
      <w:r>
        <w:t>c</w:t>
      </w:r>
      <w:r>
        <w:t>ción sindical. Aunque se han denunciado casos de i</w:t>
      </w:r>
      <w:r>
        <w:t>n</w:t>
      </w:r>
      <w:r>
        <w:t>cumplimiento de la buena fe, la mediación conforme a la legislación de las relaciones de empleo ha contribu</w:t>
      </w:r>
      <w:r>
        <w:t>i</w:t>
      </w:r>
      <w:r>
        <w:t>do a mitigar la confrontación en las relaciones labor</w:t>
      </w:r>
      <w:r>
        <w:t>a</w:t>
      </w:r>
      <w:r>
        <w:t xml:space="preserve">les y a resolver controversias en otras esferas, como </w:t>
      </w:r>
      <w:r>
        <w:rPr>
          <w:spacing w:val="6"/>
        </w:rPr>
        <w:t>los derechos humanos o el medio ambiente. Se ha f</w:t>
      </w:r>
      <w:r>
        <w:rPr>
          <w:spacing w:val="6"/>
        </w:rPr>
        <w:t>o</w:t>
      </w:r>
      <w:r>
        <w:rPr>
          <w:spacing w:val="6"/>
        </w:rPr>
        <w:t>mentado la mediación como alternativa al litigio en to</w:t>
      </w:r>
      <w:r>
        <w:t>dos los ámbitos de co</w:t>
      </w:r>
      <w:r>
        <w:t>n</w:t>
      </w:r>
      <w:r>
        <w:t>flicto.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protección de la libertad de religión está co</w:t>
      </w:r>
      <w:r>
        <w:t>n</w:t>
      </w:r>
      <w:r>
        <w:t>sagrada en la Carta de Derechos y la Ley de derechos humanos de Nueva Zelandia. A raíz de los atentados t</w:t>
      </w:r>
      <w:r>
        <w:t>e</w:t>
      </w:r>
      <w:r>
        <w:t>rroristas del 11 de septiembre en los Estados Unidos, las mujeres musulmanas, y en particular las niñas, han sido objeto de hostigamiento en Nueva Zelandia. El Comisario de Derechos Humanos y el Comisario para las Relaciones entre las Razas han cooperado en los planos local y nacional para ayudar a las comunidades afectadas. El Gobierno de Nueva Zelandia ha puesto en marcha campañas para que las mujeres conozcan los derechos que les corresponden en virtud de la Ley de derechos humanos y la Ley de relaciones de empleo. La Comisión de Derechos Humanos, en colaboración con las oficinas locales de asesoramiento a los ciud</w:t>
      </w:r>
      <w:r>
        <w:t>a</w:t>
      </w:r>
      <w:r>
        <w:t>danos, ha atendido consultas sobre derechos humanos y las ha remitido a las instancias pertinentes.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Un estudio de las denuncias presentadas ante la Comisión de Derechos Humanos y el Tribunal Laboral reveló que las mujeres víctimas de acoso sexual tie</w:t>
      </w:r>
      <w:r>
        <w:t>n</w:t>
      </w:r>
      <w:r>
        <w:t>den a acogerse al proceso de solución de diferencias de la Comisión de Derechos Humanos, mientras que los hombres condenados por actos de acoso sexual suelen plantear las reclamaciones contra sus empleadores ante el Tribunal Laboral.</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Comisión sobre la Igualdad de Oportunidades de Empleo y el Fondo para la Igualdad de Oportunid</w:t>
      </w:r>
      <w:r>
        <w:t>a</w:t>
      </w:r>
      <w:r>
        <w:t>des de Empleo se crearon para cooperar con el sector privado en las cuestiones relativas al empleo de la m</w:t>
      </w:r>
      <w:r>
        <w:t>u</w:t>
      </w:r>
      <w:r>
        <w:t>jer. El Fondo de Fomento de la Mujer Maorí se est</w:t>
      </w:r>
      <w:r>
        <w:t>a</w:t>
      </w:r>
      <w:r>
        <w:t>bleció en 1987 para conceder a las mujeres que dese</w:t>
      </w:r>
      <w:r>
        <w:t>a</w:t>
      </w:r>
      <w:r>
        <w:t>ban crear pequeñas empresas una línea de crédito de 20.000 dólares. Las trabajadoras autónomas maoríes son el grupo que más ha crecido de todos los grupos de género del mercado laboral en su conjunto.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delegación de Nueva Zelandia reconoce que los topes impuestos a la licencia parental remunerada podrían disuadir a algunos padres de acogerse a ella, sobre todo dadas las persistentes diferencias salariales entre hombres y mujeres. El Estado ha asignado abu</w:t>
      </w:r>
      <w:r>
        <w:t>n</w:t>
      </w:r>
      <w:r>
        <w:t>dantes recursos a la Ley de licencia parental y prote</w:t>
      </w:r>
      <w:r>
        <w:t>c</w:t>
      </w:r>
      <w:r>
        <w:t>ción del empleo y tiene previsto ampliarla en un futuro pr</w:t>
      </w:r>
      <w:r>
        <w:t>ó</w:t>
      </w:r>
      <w:r>
        <w:t>ximo.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El Grupo de Trabajo sobre la igualdad de remun</w:t>
      </w:r>
      <w:r>
        <w:t>e</w:t>
      </w:r>
      <w:r>
        <w:t>ración y de empleo se encarga de estudiar los progr</w:t>
      </w:r>
      <w:r>
        <w:t>a</w:t>
      </w:r>
      <w:r>
        <w:t>mas de la igualdad de oportunidades ejecutados con éxito en otros países para ver qué se podría aplicar a Nueva Zelandia. El Grupo de Trabajo trata de lograr que los ciudadanos comprendan y apoyen sus iniciat</w:t>
      </w:r>
      <w:r>
        <w:t>i</w:t>
      </w:r>
      <w:r>
        <w:t>vas legislativas. Tiene previsto presentar un informe sobre los sectores de la salud pública y la educación a finales de año.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Con respecto a las diferencias en los préstamos a estudiantes, el Gobierno de Nueva Zelandia llegó a un acuerdo en 2000 con las instituciones de enseñanza s</w:t>
      </w:r>
      <w:r>
        <w:t>u</w:t>
      </w:r>
      <w:r>
        <w:t>perior para congelar los derechos de matrícula y para que ningún estudiante o trabajador a tiempo parcial de bajos ingresos tuviera que pagar intereses por los préstamos. La mayor proporción de los reembolsos se consagra al reembolso del principal y no de los inter</w:t>
      </w:r>
      <w:r>
        <w:t>e</w:t>
      </w:r>
      <w:r>
        <w:t>ses, para aliviar la carga de la deuda total. En vista de las diferencias entre hombres y mujeres en los prést</w:t>
      </w:r>
      <w:r>
        <w:t>a</w:t>
      </w:r>
      <w:r>
        <w:t>mos a estudiantes y la ayuda financiera, Nueva Zela</w:t>
      </w:r>
      <w:r>
        <w:t>n</w:t>
      </w:r>
      <w:r>
        <w:t>dia ha adoptado recientemente una política de “máximo de derechos abonables”, conforme a la cual las instit</w:t>
      </w:r>
      <w:r>
        <w:t>u</w:t>
      </w:r>
      <w:r>
        <w:t>ciones de enseñanza superior sólo pueden subir los d</w:t>
      </w:r>
      <w:r>
        <w:t>e</w:t>
      </w:r>
      <w:r>
        <w:t xml:space="preserve">rechos de matrícula con el visto bueno del Gobierno y en una proporción nunca superior a la tasa de inflación. Esta </w:t>
      </w:r>
      <w:r>
        <w:rPr>
          <w:spacing w:val="2"/>
        </w:rPr>
        <w:t>medida tiene por objeto mejorar el limitado sistema de</w:t>
      </w:r>
      <w:r>
        <w:t xml:space="preserve"> ayuda a los estudiantes.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spacing w:after="100"/>
      </w:pPr>
      <w:r>
        <w:t>La oradora toma nota de la preocupación que su</w:t>
      </w:r>
      <w:r>
        <w:t>s</w:t>
      </w:r>
      <w:r>
        <w:t>cita el incremento del trabajo eventual y a tiempo pa</w:t>
      </w:r>
      <w:r>
        <w:t>r</w:t>
      </w:r>
      <w:r>
        <w:t>cial, en especial por sus repercusiones en el equilibrio entre la vida laboral y la vida familiar, aunque se muestra convencida de que las dificultades pueden s</w:t>
      </w:r>
      <w:r>
        <w:t>u</w:t>
      </w:r>
      <w:r>
        <w:t>perarse. Uno de los principios fundamentales de la p</w:t>
      </w:r>
      <w:r>
        <w:t>o</w:t>
      </w:r>
      <w:r>
        <w:t>lítica de su Gobierno en los sectores de la salud, el e</w:t>
      </w:r>
      <w:r>
        <w:t>m</w:t>
      </w:r>
      <w:r>
        <w:t>pleo y los ingresos es que los tres sectores están int</w:t>
      </w:r>
      <w:r>
        <w:t>e</w:t>
      </w:r>
      <w:r>
        <w:t>rrelacionados y son interdependientes. Es cierto que las mujeres maoríes y del Pacífico están en desventaja en cuanto a ingresos y salud, pero la Estrategia de Salud de Nueva Zelandia fue concebida precisamente para mejorar la salud de la población teniendo en cuenta las necesidades específicas de cada distrito y para eliminar las desigualdades, en particular en los distritos maoríes o del Pacífico. Se han definido puntos de intervención y puesto en práctica programas basados en prácticas recomendadas para ayudar a las Juntas de Salud de Distrito a atender las necesidades de las poblaciones maoríes y del Pacífico. También se están creando ind</w:t>
      </w:r>
      <w:r>
        <w:t>i</w:t>
      </w:r>
      <w:r>
        <w:t>cadores para evaluar los resultados de los programas.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spacing w:after="100"/>
      </w:pPr>
      <w:r>
        <w:t>La oradora está de acuerdo con los comentarios sobre el número de mujeres despedidas después de pr</w:t>
      </w:r>
      <w:r>
        <w:t>e</w:t>
      </w:r>
      <w:r>
        <w:t>sentar denuncias por acoso sexual y destaca que la Ley de derechos humanos de 1993 garantiza la protección de su empleo a las mujeres que interponen denuncias. Una explicación posible es que muchas empresas gra</w:t>
      </w:r>
      <w:r>
        <w:t>n</w:t>
      </w:r>
      <w:r>
        <w:t>des tienen estructuras y procedimientos internos para ocupa</w:t>
      </w:r>
      <w:r>
        <w:rPr>
          <w:spacing w:val="2"/>
        </w:rPr>
        <w:t>rse de las denuncias de acoso sexual sin necesidad d</w:t>
      </w:r>
      <w:r>
        <w:t>e recurrir a la Ley de derechos humanos. En las e</w:t>
      </w:r>
      <w:r>
        <w:t>m</w:t>
      </w:r>
      <w:r>
        <w:t>presas pequeñas, las demandantes, normalmente jóv</w:t>
      </w:r>
      <w:r>
        <w:t>e</w:t>
      </w:r>
      <w:r>
        <w:t>nes y con poca antigüedad en la empresa, que afirman haber sido acosadas por empleados de mayor edad, a menu</w:t>
      </w:r>
      <w:r>
        <w:rPr>
          <w:spacing w:val="6"/>
        </w:rPr>
        <w:t>do directivos, encuentran difícil y poco grato se</w:t>
      </w:r>
      <w:r>
        <w:t>guir en un trabajo en el que se sienten amen</w:t>
      </w:r>
      <w:r>
        <w:t>a</w:t>
      </w:r>
      <w:r>
        <w:t>zadas.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Popescu Sandru </w:t>
      </w:r>
      <w:r>
        <w:t>encomia el acierto de Nueva Zelandia en la formulación de políticas encam</w:t>
      </w:r>
      <w:r>
        <w:t>i</w:t>
      </w:r>
      <w:r>
        <w:t>nadas a atender las necesidades de categorías específ</w:t>
      </w:r>
      <w:r>
        <w:t>i</w:t>
      </w:r>
      <w:r>
        <w:t>cas de mujeres, especialmente de las más vulnerables. La oradora pregunta si la función del Comisario para la Igualdad de Oportunidades en el Empleo es similar a la de un defensor del pueblo, que estaría autorizado, por ejemplo, a recibir y tratar de resolver quejas. Si bien la oradora celebra la reestructuración de los servicios de salud para adoptar un modelo más comunitario que tenga en cuenta las necesidades de las diferentes regi</w:t>
      </w:r>
      <w:r>
        <w:t>o</w:t>
      </w:r>
      <w:r>
        <w:t>nes, teme que pueda dar origen a desigualdades en la prestación de los servicios de salud y pregunta si existe alguna estructura que garantice el buen funcionamiento y la supervisión del sistema de salud, mediante, por ejemplo, la puesta en común de prácticas recomend</w:t>
      </w:r>
      <w:r>
        <w:t>a</w:t>
      </w:r>
      <w:r>
        <w:t>das y la reunión de estadísticas. La oradora pregunta, además, si existen medidas concretas para crear cap</w:t>
      </w:r>
      <w:r>
        <w:t>a</w:t>
      </w:r>
      <w:r>
        <w:t>cidad local y financiar las Juntas de Salud de Di</w:t>
      </w:r>
      <w:r>
        <w:t>s</w:t>
      </w:r>
      <w:r>
        <w:t>trito.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Tavares da Silva </w:t>
      </w:r>
      <w:r>
        <w:t>insiste en que el sist</w:t>
      </w:r>
      <w:r>
        <w:t>e</w:t>
      </w:r>
      <w:r>
        <w:t>ma de préstamos a estudiantes es discriminatorio. Las personas más afectadas por el sesgo que presenta son las de bajos ingresos y las que tienen que dejar de tr</w:t>
      </w:r>
      <w:r>
        <w:t>a</w:t>
      </w:r>
      <w:r>
        <w:t xml:space="preserve">bajar </w:t>
      </w:r>
      <w:r>
        <w:rPr>
          <w:spacing w:val="2"/>
        </w:rPr>
        <w:t>de vez en cuando —en otras palabras, las mujeres. E</w:t>
      </w:r>
      <w:r>
        <w:t>s importante eliminar todo sesgo de género.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spacing w:val="2"/>
        </w:rPr>
        <w:t xml:space="preserve">La Sra. Kwaku </w:t>
      </w:r>
      <w:r>
        <w:rPr>
          <w:spacing w:val="2"/>
        </w:rPr>
        <w:t>agradecería recibir más inform</w:t>
      </w:r>
      <w:r>
        <w:rPr>
          <w:spacing w:val="2"/>
        </w:rPr>
        <w:t>a</w:t>
      </w:r>
      <w:r>
        <w:rPr>
          <w:spacing w:val="2"/>
        </w:rPr>
        <w:t>ción sobre las medidas previstas para atender las neces</w:t>
      </w:r>
      <w:r>
        <w:rPr>
          <w:spacing w:val="2"/>
        </w:rPr>
        <w:t>i</w:t>
      </w:r>
      <w:r>
        <w:rPr>
          <w:spacing w:val="2"/>
        </w:rPr>
        <w:t xml:space="preserve">dades de las mujeres del medio rural y lograr que tengan </w:t>
      </w:r>
      <w:r>
        <w:t>acceso a un nivel razonable de servicios. Podrían co</w:t>
      </w:r>
      <w:r>
        <w:t>n</w:t>
      </w:r>
      <w:r>
        <w:t>templarse medidas especiales de carácter temporal c</w:t>
      </w:r>
      <w:r>
        <w:t>o</w:t>
      </w:r>
      <w:r>
        <w:t>mo ofrecer incentivos para atraer a médicos generali</w:t>
      </w:r>
      <w:r>
        <w:t>s</w:t>
      </w:r>
      <w:r>
        <w:t>tas a las zonas rurales y retenerlos allí o subvencionar los servicios de guardería de manera que las mujeres del medio rural puedan encontrar empleo e incrementar sus ingresos.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Morvai </w:t>
      </w:r>
      <w:r>
        <w:t>manifiesta su satisfacción por la Ley de salud pública y discapacidad de Nueva Zelandia de 2000 y la Encuesta sobre Discapacidad en el Hogar de 20</w:t>
      </w:r>
      <w:r>
        <w:rPr>
          <w:spacing w:val="2"/>
        </w:rPr>
        <w:t>01, y pregunta qué acciones se han programado p</w:t>
      </w:r>
      <w:r>
        <w:rPr>
          <w:spacing w:val="2"/>
        </w:rPr>
        <w:t>a</w:t>
      </w:r>
      <w:r>
        <w:rPr>
          <w:spacing w:val="2"/>
        </w:rPr>
        <w:t xml:space="preserve">ra </w:t>
      </w:r>
      <w:r>
        <w:t>a</w:t>
      </w:r>
      <w:r>
        <w:rPr>
          <w:spacing w:val="2"/>
        </w:rPr>
        <w:t>tender las necesidades específicas de las mujeres con d</w:t>
      </w:r>
      <w:r>
        <w:t>iscapacidad. En particular, la oradora encuentra pre</w:t>
      </w:r>
      <w:r>
        <w:t>o</w:t>
      </w:r>
      <w:r>
        <w:t>cupante que, según el informe, las mujeres discapacit</w:t>
      </w:r>
      <w:r>
        <w:t>a</w:t>
      </w:r>
      <w:r>
        <w:t>das reciban menos asistencia a domicilio que los ho</w:t>
      </w:r>
      <w:r>
        <w:t>m</w:t>
      </w:r>
      <w:r>
        <w:t>bres y que las que tienen hijos a su cargo no reciban ayudas especiales, como servicios de guardería asequ</w:t>
      </w:r>
      <w:r>
        <w:t>i</w:t>
      </w:r>
      <w:r>
        <w:t>bles. Agradecería recibir información sobre la manera en que el Gobierno se propone abordar esos problemas.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Patten</w:t>
      </w:r>
      <w:r>
        <w:t>, tras advertir que las diferencias entre los ingresos medios por hora de trabajo en hor</w:t>
      </w:r>
      <w:r>
        <w:t>a</w:t>
      </w:r>
      <w:r>
        <w:t>rio normal de hombres y mujeres son mayores en el sector público que en el privado, pregunta qué medidas se van a adoptar para eliminar estas diferencias en el sector público y cómo se aplicará y se supervisará el cumplimiento de la nueva legislación en materia de empleo en el sector privado, en particular la relativa a las trabajadoras ocasionales, a tiempo parcial o temp</w:t>
      </w:r>
      <w:r>
        <w:t>o</w:t>
      </w:r>
      <w:r>
        <w:t>rales. La oradora agradecería recibir más información sobre las conclusiones de la evaluación de tres años de duración de la Ley de relaciones de empleo de 2000 y, en particular, sobre sus consecuencias para las mujeres y la medida en que ha contribuido a eliminar las des</w:t>
      </w:r>
      <w:r>
        <w:t>i</w:t>
      </w:r>
      <w:r>
        <w:t>gualdades. Por último, se pregunta si existen mecani</w:t>
      </w:r>
      <w:r>
        <w:t>s</w:t>
      </w:r>
      <w:r>
        <w:t>mos para asesorar a las personas que van a firmar un contrato de trabajo y, en caso afirmativo, si las mujeres recurren a ellos.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Gnancadja </w:t>
      </w:r>
      <w:r>
        <w:t>celebra la creación del M</w:t>
      </w:r>
      <w:r>
        <w:t>i</w:t>
      </w:r>
      <w:r>
        <w:t>nisterio de Asuntos Rurales, aunque insiste en la nec</w:t>
      </w:r>
      <w:r>
        <w:t>e</w:t>
      </w:r>
      <w:r>
        <w:t>sidad de adoptar medidas prácticas para proteger los intereses de las mujeres del medio rural, como por ejemplo sus derechos de propiedad y sucesión. Deben asignarse los recursos necesarios para la prestación de servicios en las zonas rurales. La Ley de enmienda de la Ley de bienes gananciales de 2001 es otro paso ad</w:t>
      </w:r>
      <w:r>
        <w:t>e</w:t>
      </w:r>
      <w:r>
        <w:t>lante, pero tiene que cumplirse en la práctica y debe i</w:t>
      </w:r>
      <w:r>
        <w:t>n</w:t>
      </w:r>
      <w:r>
        <w:t>formarse a las mujeres del medio rural de su contenido. La oradora agradecería recibir más información sobre el Fondo de Promoción de la Mujer Maorí.</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Khan </w:t>
      </w:r>
      <w:r>
        <w:t>observa con preocupación la situ</w:t>
      </w:r>
      <w:r>
        <w:t>a</w:t>
      </w:r>
      <w:r>
        <w:t>ción de las mujeres pluriempleadas que no tienen der</w:t>
      </w:r>
      <w:r>
        <w:t>e</w:t>
      </w:r>
      <w:r>
        <w:t>cho a la licencia de maternidad y otras prestaciones de la seguridad social por no trabajar un mínimo de 10 h</w:t>
      </w:r>
      <w:r>
        <w:t>o</w:t>
      </w:r>
      <w:r>
        <w:t>ras a la semana para un mismo empleador. También se pregunta si la Ley de derechos humanos de 1993 est</w:t>
      </w:r>
      <w:r>
        <w:t>a</w:t>
      </w:r>
      <w:r>
        <w:t>blece que las reclamaciones se financien con fondos públicos. Además, pide información sobre el número de reclamaciones presentadas en los sectores público y privado. Aplaude la iniciativa del Estado Parte de asi</w:t>
      </w:r>
      <w:r>
        <w:t>g</w:t>
      </w:r>
      <w:r>
        <w:t>nar u</w:t>
      </w:r>
      <w:r>
        <w:rPr>
          <w:spacing w:val="6"/>
        </w:rPr>
        <w:t>n valor económico al trabajo no remunerado, con</w:t>
      </w:r>
      <w:r>
        <w:t>fía en que entrañe importantes consecuencias para la política pública y se pregunta si se ha previsto alg</w:t>
      </w:r>
      <w:r>
        <w:t>u</w:t>
      </w:r>
      <w:r>
        <w:t>na forma de compensación para el trabajo no remun</w:t>
      </w:r>
      <w:r>
        <w:t>e</w:t>
      </w:r>
      <w:r>
        <w:t>rado de las</w:t>
      </w:r>
      <w:r>
        <w:rPr>
          <w:spacing w:val="6"/>
        </w:rPr>
        <w:t xml:space="preserve"> mujeres. En la esfera de la salud, pide más in</w:t>
      </w:r>
      <w:r>
        <w:t>forma</w:t>
      </w:r>
      <w:r>
        <w:rPr>
          <w:spacing w:val="6"/>
        </w:rPr>
        <w:t>ción sobre las razones del elevado índice de sui</w:t>
      </w:r>
      <w:r>
        <w:t>cidios entre las mujeres jóvenes, en especial entre las maoríes.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spacing w:val="6"/>
        </w:rPr>
        <w:t>La Presidenta</w:t>
      </w:r>
      <w:r>
        <w:rPr>
          <w:spacing w:val="6"/>
        </w:rPr>
        <w:t>, hablando a título personal y p</w:t>
      </w:r>
      <w:r>
        <w:rPr>
          <w:spacing w:val="6"/>
        </w:rPr>
        <w:t>o</w:t>
      </w:r>
      <w:r>
        <w:t>niendo de relieve que la delegación usa el adjetivo “equitativo” al referirse, por ejemplo, a la remuner</w:t>
      </w:r>
      <w:r>
        <w:t>a</w:t>
      </w:r>
      <w:r>
        <w:t>ción y al empleo, señala que el Comité prefiere hablar de “ig</w:t>
      </w:r>
      <w:r>
        <w:rPr>
          <w:spacing w:val="6"/>
        </w:rPr>
        <w:t>ualdad” y pide que la delegación explique su in</w:t>
      </w:r>
      <w:r>
        <w:t>terpretación de esos términos.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Dyson </w:t>
      </w:r>
      <w:r>
        <w:t>(Nueva Zelandia) confirma que, en muchos casos, las personas pluriempleadas no re</w:t>
      </w:r>
      <w:r>
        <w:t>ú</w:t>
      </w:r>
      <w:r>
        <w:t>nen las condiciones necesarias para recibir la licencia parental, pero afirma que se está estudiando la situ</w:t>
      </w:r>
      <w:r>
        <w:t>a</w:t>
      </w:r>
      <w:r>
        <w:t>ción. Una madre soltera con varios empleos tiene der</w:t>
      </w:r>
      <w:r>
        <w:t>e</w:t>
      </w:r>
      <w:r>
        <w:t>cho a otra prestación distinta de la seguridad social. Se han presentado reclamaciones al amparo de la legisl</w:t>
      </w:r>
      <w:r>
        <w:t>a</w:t>
      </w:r>
      <w:r>
        <w:t>ción de derechos humanos aplicable al sector público en relación con la edad de jubilación, las pensiones, las desigualdades en las prestaciones por incapacidad c</w:t>
      </w:r>
      <w:r>
        <w:t>o</w:t>
      </w:r>
      <w:r>
        <w:t>mo consecuencia de lesiones o enfermedades, la neg</w:t>
      </w:r>
      <w:r>
        <w:t>a</w:t>
      </w:r>
      <w:r>
        <w:t>ción de determinadas prestaciones sociales a mujeres cuyos cónyuges tienen ingresos y las desigualdades en las desgravaciones fiscales por hijo en función de la fuente de ingresos. La legislación de derechos humanos también es aplicable al sector privado.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relación con la encuesta sobre el empleo del tiemp</w:t>
      </w:r>
      <w:r>
        <w:rPr>
          <w:spacing w:val="2"/>
        </w:rPr>
        <w:t>o en Nueva Zelandia (CEDAW/C/NZL/5, pág. 38), n</w:t>
      </w:r>
      <w:r>
        <w:t>o se ha adoptado decisión alguna en cuanto a la inco</w:t>
      </w:r>
      <w:r>
        <w:t>r</w:t>
      </w:r>
      <w:r>
        <w:t>poración de las conclusiones a un modelo económico. Sin embargo, se han realizado estudios, entre otras c</w:t>
      </w:r>
      <w:r>
        <w:t>o</w:t>
      </w:r>
      <w:r>
        <w:t>sas, sobre la disposición relativa al cuidado de otras personas. Por ejemplo, una persona que cuida de un familiar no tiene derecho a una compensación del E</w:t>
      </w:r>
      <w:r>
        <w:t>s</w:t>
      </w:r>
      <w:r>
        <w:t>tado, pero si es un vecino quien cuida a ese familiar, sí tiene derecho a una compensación. Los datos sobre el número de personas en esa situación y el costo aprox</w:t>
      </w:r>
      <w:r>
        <w:t>i</w:t>
      </w:r>
      <w:r>
        <w:t>mado de concederles una compensación aún no se han concretado en una propuesta sobre cómo incluir el v</w:t>
      </w:r>
      <w:r>
        <w:t>a</w:t>
      </w:r>
      <w:r>
        <w:t>lor económico del trabajo no remunerado en la cont</w:t>
      </w:r>
      <w:r>
        <w:t>a</w:t>
      </w:r>
      <w:r>
        <w:t>bilidad nacional.</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Gracias a programas comunitarios de amplio a</w:t>
      </w:r>
      <w:r>
        <w:t>l</w:t>
      </w:r>
      <w:r>
        <w:t>cance y al apoyo comunitario, Nueva Zelandia ha l</w:t>
      </w:r>
      <w:r>
        <w:t>o</w:t>
      </w:r>
      <w:r>
        <w:t>grado reducir la tasa de suicidio juvenil, que fue d</w:t>
      </w:r>
      <w:r>
        <w:t>u</w:t>
      </w:r>
      <w:r>
        <w:t>rante mucho tiempo una de las más altas del mundo. Ahora se está intentando resolver el grave problema del suicidio de adultos de avanzada edad, tratando de ed</w:t>
      </w:r>
      <w:r>
        <w:t>u</w:t>
      </w:r>
      <w:r>
        <w:t>car y concienciar a la población, con medidas como la eliminación del estigma asociado a la depresión y a las enfermed</w:t>
      </w:r>
      <w:r>
        <w:t>a</w:t>
      </w:r>
      <w:r>
        <w:t>des mentales.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El grupo de trabajo que estudia las diferencias de remuneración entre hombres y mujeres en el sector p</w:t>
      </w:r>
      <w:r>
        <w:t>ú</w:t>
      </w:r>
      <w:r>
        <w:t>blico, en particular en los sectores de la salud y la ed</w:t>
      </w:r>
      <w:r>
        <w:t>u</w:t>
      </w:r>
      <w:r>
        <w:t>cación, tiene previsto presentar sus conclusiones a la Ministra a finales de año. Sus recomendaciones se c</w:t>
      </w:r>
      <w:r>
        <w:t>o</w:t>
      </w:r>
      <w:r>
        <w:t>municarán también al sector privado. El Ministerio de Trabajo todavía no ha presentado su evaluación de la Ley de relaciones de empleo de 2000.</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respuesta a las preguntas sobre las mujeres del medio rural, la oradora explica que se han adoptado numerosas medidas especiales de carácter temporal de apoyo a las comunidades rurales, como dedicar fondos especiales a atraer a médicos generalistas a las zonas rurales y a contratar sustitutos para que puedan tomarse breves descansos. Según la iniciativa de servicios r</w:t>
      </w:r>
      <w:r>
        <w:t>u</w:t>
      </w:r>
      <w:r>
        <w:t>rales, los principales organismos y dependencias of</w:t>
      </w:r>
      <w:r>
        <w:t>i</w:t>
      </w:r>
      <w:r>
        <w:t>ciales prestan sus servicios a la población rural en una única sede, con el consiguiente ahorro en gastos de t</w:t>
      </w:r>
      <w:r>
        <w:t>e</w:t>
      </w:r>
      <w:r>
        <w:t>léfono y de desplazamientos para la población, que además puede ponerse en contacto con todos los org</w:t>
      </w:r>
      <w:r>
        <w:t>a</w:t>
      </w:r>
      <w:r>
        <w:t>nismos públicos llamando a servicios telefónicos gr</w:t>
      </w:r>
      <w:r>
        <w:t>a</w:t>
      </w:r>
      <w:r>
        <w:t>tuitos. Se está intentando ampliar la información di</w:t>
      </w:r>
      <w:r>
        <w:t>s</w:t>
      </w:r>
      <w:r>
        <w:t>ponible en los sitios web del Estado y, al mismo tie</w:t>
      </w:r>
      <w:r>
        <w:t>m</w:t>
      </w:r>
      <w:r>
        <w:t xml:space="preserve">po, aumentar la capacidad de los usuarios de los sitios web que viven en zonas rurales. La ley garantiza la igualdad de derechos de hombres y mujeres en materia de propiedad de las tierras y la discriminación </w:t>
      </w:r>
      <w:r>
        <w:rPr>
          <w:i/>
        </w:rPr>
        <w:t>de facto</w:t>
      </w:r>
      <w:r>
        <w:t xml:space="preserve"> en la sucesión prácticamente ha desaparecido. El C</w:t>
      </w:r>
      <w:r>
        <w:t>o</w:t>
      </w:r>
      <w:r>
        <w:t>misario para la Igualdad de Oportunidades en el E</w:t>
      </w:r>
      <w:r>
        <w:t>m</w:t>
      </w:r>
      <w:r>
        <w:t>pleo, cargo creado recientemente en el seno de la C</w:t>
      </w:r>
      <w:r>
        <w:t>o</w:t>
      </w:r>
      <w:r>
        <w:rPr>
          <w:spacing w:val="2"/>
        </w:rPr>
        <w:t>misión de Derechos Humanos, ha comparado las normas nacionales con las convenciones y referencias intern</w:t>
      </w:r>
      <w:r>
        <w:rPr>
          <w:spacing w:val="2"/>
        </w:rPr>
        <w:t>a</w:t>
      </w:r>
      <w:r>
        <w:rPr>
          <w:spacing w:val="2"/>
        </w:rPr>
        <w:t>cionales con objeto de establecer prácticas recomend</w:t>
      </w:r>
      <w:r>
        <w:rPr>
          <w:spacing w:val="2"/>
        </w:rPr>
        <w:t>a</w:t>
      </w:r>
      <w:r>
        <w:rPr>
          <w:spacing w:val="2"/>
        </w:rPr>
        <w:t>da</w:t>
      </w:r>
      <w:r>
        <w:rPr>
          <w:spacing w:val="6"/>
        </w:rPr>
        <w:t>s en todas las esferas relacionadas con el empleo, des</w:t>
      </w:r>
      <w:r>
        <w:t>de la selección de personal, la protección del e</w:t>
      </w:r>
      <w:r>
        <w:t>m</w:t>
      </w:r>
      <w:r>
        <w:t>pleo y los ascensos, hasta la jubilación y la prevención de los estereotipos. El acceso al mercado de trabajo se cons</w:t>
      </w:r>
      <w:r>
        <w:t>i</w:t>
      </w:r>
      <w:r>
        <w:t>dera un derecho.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Las autoridades nacionales conservan el poder de decisi</w:t>
      </w:r>
      <w:r>
        <w:rPr>
          <w:spacing w:val="2"/>
        </w:rPr>
        <w:t>ón y la responsabilidad general en lo que se refiere a l</w:t>
      </w:r>
      <w:r>
        <w:t>a prestación de los servicios de salud para asegurar la co</w:t>
      </w:r>
      <w:r>
        <w:rPr>
          <w:spacing w:val="2"/>
        </w:rPr>
        <w:t>herencia y reducir al mínimo los conflictos de co</w:t>
      </w:r>
      <w:r>
        <w:rPr>
          <w:spacing w:val="2"/>
        </w:rPr>
        <w:t>m</w:t>
      </w:r>
      <w:r>
        <w:rPr>
          <w:spacing w:val="2"/>
        </w:rPr>
        <w:t>p</w:t>
      </w:r>
      <w:r>
        <w:t>eten</w:t>
      </w:r>
      <w:r>
        <w:rPr>
          <w:spacing w:val="2"/>
        </w:rPr>
        <w:t>cia entre las 21 Juntas de Salud de Distrito creadas al</w:t>
      </w:r>
      <w:r>
        <w:t xml:space="preserve"> reestructurar el sistema de salud neozela</w:t>
      </w:r>
      <w:r>
        <w:t>n</w:t>
      </w:r>
      <w:r>
        <w:t>dés.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oradora agradece los elogios de la Sra. Morvai a la Estrategia de Nueva Zelandia sobre la Discapac</w:t>
      </w:r>
      <w:r>
        <w:t>i</w:t>
      </w:r>
      <w:r>
        <w:t>dad. Las personas con discapacidad se sienten imp</w:t>
      </w:r>
      <w:r>
        <w:t>o</w:t>
      </w:r>
      <w:r>
        <w:t>tentes ante la actitud de la sociedad hacia ellas y están discriminadas en el empleo y en el acceso a préstamos y otras ayudas financieras. Nueva Zelandia tiene un sólido sistema de servicios de asistencia domiciliaria y de guardería, pero las mujeres casadas discapacitadas no tienen derecho a recibir ayudas públicas y, como consecuencia, dependen económicamente de sus mar</w:t>
      </w:r>
      <w:r>
        <w:t>i</w:t>
      </w:r>
      <w:r>
        <w:t>dos. Además, las mujeres con discapacidad ven su condición como un impedimento para cuidar o adoptar niños aunque la ley no se lo impida. Cabe destacar que Nueva Zelandia ha tenido un papel destacado en la promoción de una convención de las Naciones Unidas sobre los derechos de las pe</w:t>
      </w:r>
      <w:r>
        <w:t>r</w:t>
      </w:r>
      <w:r>
        <w:t>sonas con discapacidad.</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cuanto a la aclaración solicitada del uso del término “equitativo”, la oradora explica que en Nueva Zelandia el término “remuneración equitativa” indica “igualdad de retribución en el empleo” o “igual rem</w:t>
      </w:r>
      <w:r>
        <w:t>u</w:t>
      </w:r>
      <w:r>
        <w:t>neración por trabajo de igual valor”.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14 y 16</w:t>
      </w:r>
    </w:p>
    <w:p w:rsidR="00000000" w:rsidRDefault="00000000">
      <w:pPr>
        <w:pStyle w:val="DualTxt"/>
        <w:spacing w:after="0" w:line="120" w:lineRule="exact"/>
        <w:rPr>
          <w:sz w:val="10"/>
        </w:rPr>
      </w:pP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Šimonović </w:t>
      </w:r>
      <w:r>
        <w:t>pide una aclaración sobre las tendencias en la elección de apellido por parte de las mujeres al contraer matrimonio, esbozadas en la página 175 d</w:t>
      </w:r>
      <w:r>
        <w:rPr>
          <w:spacing w:val="2"/>
        </w:rPr>
        <w:t>el informe, y sobre los matrimonios de adolesce</w:t>
      </w:r>
      <w:r>
        <w:rPr>
          <w:spacing w:val="2"/>
        </w:rPr>
        <w:t>n</w:t>
      </w:r>
      <w:r>
        <w:rPr>
          <w:spacing w:val="2"/>
        </w:rPr>
        <w:t>te</w:t>
      </w:r>
      <w:r>
        <w:t>s y los matrimonios convenidos (CEDAW/C/NZL/5, pág. 176). Además, se pregunta si el Estado Parte ha intentado educar a los refugiados y otros grupos que perpetúan esa práctica, y cómo se puede demostrar que un menor ha dado su consentimiento en los matrim</w:t>
      </w:r>
      <w:r>
        <w:t>o</w:t>
      </w:r>
      <w:r>
        <w:t>nios convenidos contraídos bajo coacción.</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Patten </w:t>
      </w:r>
      <w:r>
        <w:t xml:space="preserve">pregunta por los mecanismos que se han establecido para lograr la aplicación plena de la Ley de enmienda de la Ley de bienes gananciales de 2001 y por la sensibilidad a las cuestiones de género por </w:t>
      </w:r>
      <w:r>
        <w:rPr>
          <w:spacing w:val="6"/>
        </w:rPr>
        <w:t>parte de los jueces, que tienen una amplia facultad dis</w:t>
      </w:r>
      <w:r>
        <w:t>crecional a la hora de fijar la cuantía de las inde</w:t>
      </w:r>
      <w:r>
        <w:t>m</w:t>
      </w:r>
      <w:r>
        <w:t>nizaciones y las pensiones alimenticias en los casos de disolución del matrimonio o de la relación. ¿Se imparte formación continua a las autoridades judiciales y pol</w:t>
      </w:r>
      <w:r>
        <w:t>i</w:t>
      </w:r>
      <w:r>
        <w:t>ciales? La oradora pide también información sobre el presupuesto de la Estrategia de Nueva Zelandia de Pr</w:t>
      </w:r>
      <w:r>
        <w:t>e</w:t>
      </w:r>
      <w:r>
        <w:t>vención de la Violencia en la Familia y pregunta si se han evaluado sus efectos.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Gnancadja</w:t>
      </w:r>
      <w:r>
        <w:t>, refiriéndose al artículo 15, pregunta si la reducción de las costas de algunos trib</w:t>
      </w:r>
      <w:r>
        <w:t>u</w:t>
      </w:r>
      <w:r>
        <w:t>nales civiles supone realmente alguna diferencia, t</w:t>
      </w:r>
      <w:r>
        <w:t>e</w:t>
      </w:r>
      <w:r>
        <w:t>niendo en cuenta que han aumentado las del Tribunal de Apelación, que es el segundo más alto tribunal ne</w:t>
      </w:r>
      <w:r>
        <w:t>o</w:t>
      </w:r>
      <w:r>
        <w:t>zelandés, y las de los tribunales de distrito, de los que forma</w:t>
      </w:r>
      <w:r>
        <w:rPr>
          <w:spacing w:val="6"/>
        </w:rPr>
        <w:t xml:space="preserve"> parte el Tribunal de Familia. Además, desea saber si</w:t>
      </w:r>
      <w:r>
        <w:t xml:space="preserve"> se presta asistencia letrada en las causas pen</w:t>
      </w:r>
      <w:r>
        <w:t>a</w:t>
      </w:r>
      <w:r>
        <w:t>les, además de las civiles, y qué proporción de las co</w:t>
      </w:r>
      <w:r>
        <w:t>s</w:t>
      </w:r>
      <w:r>
        <w:t>tas totales por causa cubre la subvención media de 1.500</w:t>
      </w:r>
      <w:r>
        <w:rPr>
          <w:spacing w:val="2"/>
        </w:rPr>
        <w:t xml:space="preserve"> dólares. Al aplicar las recomendaciones formul</w:t>
      </w:r>
      <w:r>
        <w:rPr>
          <w:spacing w:val="2"/>
        </w:rPr>
        <w:t>a</w:t>
      </w:r>
      <w:r>
        <w:rPr>
          <w:spacing w:val="2"/>
        </w:rPr>
        <w:t xml:space="preserve">das </w:t>
      </w:r>
      <w:r>
        <w:t>en el estudio “Women’s Access to Legal Services” parece que se está poniendo más énfasis en revisar la legislación vigente que en adoptar medidas concretas con las que se obtendrían resultados tangibles.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cuanto a la cuestión del estado civil conte</w:t>
      </w:r>
      <w:r>
        <w:t>m</w:t>
      </w:r>
      <w:r>
        <w:t>plada en el artículo 16, la oradora teme que las gara</w:t>
      </w:r>
      <w:r>
        <w:t>n</w:t>
      </w:r>
      <w:r>
        <w:t>tías de los ciudadanos consignadas en la Ley de la Carta de Derechos de Nueva Zelandia puedan verse s</w:t>
      </w:r>
      <w:r>
        <w:t>o</w:t>
      </w:r>
      <w:r>
        <w:t>cavadas por la facultad de los jueces y las autoridades del Estado de interpretar la ley y de someter los der</w:t>
      </w:r>
      <w:r>
        <w:t>e</w:t>
      </w:r>
      <w:r>
        <w:t xml:space="preserve">chos y libertades a los límites razonables que disponga la ley y que se puedan justificar de manera demostrable en </w:t>
      </w:r>
      <w:r>
        <w:rPr>
          <w:spacing w:val="2"/>
        </w:rPr>
        <w:t>una sociedad libre y democrática (CEDAW/C/NZL/5</w:t>
      </w:r>
      <w:r>
        <w:t>, apéndice III, párr. 94, pág. 217).</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¿Cómo se asegura el Estado de que los procesos de solución de diferencias están sometidos al control de las propias partes? ¿Existen mecanismos prejud</w:t>
      </w:r>
      <w:r>
        <w:t>i</w:t>
      </w:r>
      <w:r>
        <w:t>ciales o extrajudiciales a tal fin? Además, si bien en el informe se especifican los remedios de las reclamaci</w:t>
      </w:r>
      <w:r>
        <w:t>o</w:t>
      </w:r>
      <w:r>
        <w:t>nes r</w:t>
      </w:r>
      <w:r>
        <w:rPr>
          <w:spacing w:val="6"/>
        </w:rPr>
        <w:t>elativas a la legislación, las políticas o las práct</w:t>
      </w:r>
      <w:r>
        <w:rPr>
          <w:spacing w:val="6"/>
        </w:rPr>
        <w:t>i</w:t>
      </w:r>
      <w:r>
        <w:t>cas d</w:t>
      </w:r>
      <w:r>
        <w:rPr>
          <w:spacing w:val="6"/>
        </w:rPr>
        <w:t>el Estado, nada se dice de los remedios de las r</w:t>
      </w:r>
      <w:r>
        <w:rPr>
          <w:spacing w:val="6"/>
        </w:rPr>
        <w:t>e</w:t>
      </w:r>
      <w:r>
        <w:t>clamaciones relativas a pe</w:t>
      </w:r>
      <w:r>
        <w:t>r</w:t>
      </w:r>
      <w:r>
        <w:t>sonas.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Sra. Manalo</w:t>
      </w:r>
      <w:r>
        <w:t>, en referencia al artículo 15, se pregunta sobre la asignación de recursos para abordar las cuestiones tratadas en el estudio “Women’s Access to Legal Services” y otros informes de la Comisión General de Codificación de Nueva Zelandia. Desearía conoc</w:t>
      </w:r>
      <w:r>
        <w:rPr>
          <w:spacing w:val="6"/>
        </w:rPr>
        <w:t>er los pormenores de los planes del Gobierno pa</w:t>
      </w:r>
      <w:r>
        <w:t>ra aplicar las recomendaciones que figuran en esos informes. También desearía recibir información sobre la estrategia del Gobierno para determinar y atender las necesidades de las personas de diferente orientación sexual y sobre los progresos realizados en relación con su condición jur</w:t>
      </w:r>
      <w:r>
        <w:t>í</w:t>
      </w:r>
      <w:r>
        <w:t>dica.</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relación con el artículo 16, Nueva Zelandia debería indicar las medidas que ha adoptado el Gobie</w:t>
      </w:r>
      <w:r>
        <w:t>r</w:t>
      </w:r>
      <w:r>
        <w:t>no para proteger al Tribunal de Familia, la seguridad de los jueces y la intimidad de las partes interesadas de las reacciones violentas de los grupos que defienden los derechos de los hombres. Por último, la oradora pide garan</w:t>
      </w:r>
      <w:r>
        <w:rPr>
          <w:spacing w:val="2"/>
        </w:rPr>
        <w:t>tías de que se están dedicando fondos suficientes a sup</w:t>
      </w:r>
      <w:r>
        <w:t>er</w:t>
      </w:r>
      <w:r>
        <w:rPr>
          <w:spacing w:val="2"/>
        </w:rPr>
        <w:t xml:space="preserve">visar la aplicación de la Ley de </w:t>
      </w:r>
      <w:r>
        <w:t>bienes gananci</w:t>
      </w:r>
      <w:r>
        <w:t>a</w:t>
      </w:r>
      <w:r>
        <w:t>les.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 xml:space="preserve">La Sra. Dyson </w:t>
      </w:r>
      <w:r>
        <w:t>(Nueva Zelandia), en respuesta a la Sra. Gnancadja, dice que, históricamente, los in</w:t>
      </w:r>
      <w:r>
        <w:t>s</w:t>
      </w:r>
      <w:r>
        <w:t>trumentos relativos a los derechos humanos y a la di</w:t>
      </w:r>
      <w:r>
        <w:t>s</w:t>
      </w:r>
      <w:r>
        <w:t>criminación sólo eran aplicables al sector privado y que, al adaptarlos al sector público y asignar recursos a tal fin, se había encontrado el justo equilibrio entre unos derechos en conflicto y las responsabilidades de los distintos grupos y personas. La disposición sobre los “límites razonables que disponga la ley y que se pueda</w:t>
      </w:r>
      <w:r>
        <w:rPr>
          <w:spacing w:val="2"/>
        </w:rPr>
        <w:t>n justificar de manera demostrable en una soci</w:t>
      </w:r>
      <w:r>
        <w:rPr>
          <w:spacing w:val="2"/>
        </w:rPr>
        <w:t>e</w:t>
      </w:r>
      <w:r>
        <w:rPr>
          <w:spacing w:val="2"/>
        </w:rPr>
        <w:t>dad li</w:t>
      </w:r>
      <w:r>
        <w:t>bre y democrática” se funda en el Pacto Intern</w:t>
      </w:r>
      <w:r>
        <w:t>a</w:t>
      </w:r>
      <w:r>
        <w:t>cional de Derechos C</w:t>
      </w:r>
      <w:r>
        <w:t>i</w:t>
      </w:r>
      <w:r>
        <w:t>viles y Políticos.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La oradora reconoce que Nueva Zelandia no está plenamente satisfecha con la representatividad y dive</w:t>
      </w:r>
      <w:r>
        <w:t>r</w:t>
      </w:r>
      <w:r>
        <w:t>sidad de la judicatura y que está intentando aumenta</w:t>
      </w:r>
      <w:r>
        <w:t>r</w:t>
      </w:r>
      <w:r>
        <w:t>las cambiando el procedimiento de designación de ju</w:t>
      </w:r>
      <w:r>
        <w:t>e</w:t>
      </w:r>
      <w:r>
        <w:t>ces. Los jueces reciben capacitación sobre las cuesti</w:t>
      </w:r>
      <w:r>
        <w:t>o</w:t>
      </w:r>
      <w:r>
        <w:t>nes de género todos los años. No se han examinado c</w:t>
      </w:r>
      <w:r>
        <w:t>a</w:t>
      </w:r>
      <w:r>
        <w:t>sos suficientes como para determinar si convendría enmendar a su vez la innovadora Ley de enmienda de la Ley de bienes gananciales de 2001. No obstante, el compromiso del Gobierno con su aplicación efectiva es firme y está supervisándola atentamente. El Tribunal de Familia pone mediadores a disposición de las partes para que resuelvan sus diferencias de forma amistosa. En la actualidad, el Gobierno está analizando el sist</w:t>
      </w:r>
      <w:r>
        <w:t>e</w:t>
      </w:r>
      <w:r>
        <w:t>ma de asistencia letrada para determinar si la prest</w:t>
      </w:r>
      <w:r>
        <w:t>a</w:t>
      </w:r>
      <w:r>
        <w:t>ción media de 1.500 dólares por concepto de asistencia es suficiente para asegurar el acceso al sistema jud</w:t>
      </w:r>
      <w:r>
        <w:t>i</w:t>
      </w:r>
      <w:r>
        <w:t>cial.</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En respuesta a la Sra. Šimonović, la oradora as</w:t>
      </w:r>
      <w:r>
        <w:t>e</w:t>
      </w:r>
      <w:r>
        <w:t>gura que la parte del informe dedicada a los apellidos no pretende analizar las tendencias, sino exponer de forma</w:t>
      </w:r>
      <w:r>
        <w:rPr>
          <w:spacing w:val="2"/>
        </w:rPr>
        <w:t xml:space="preserve"> objetiva el hecho de que las mujeres han adoptado tra</w:t>
      </w:r>
      <w:r>
        <w:t>dicionalmente el apellido de sus maridos al contraer matri</w:t>
      </w:r>
      <w:r>
        <w:rPr>
          <w:spacing w:val="6"/>
        </w:rPr>
        <w:t>monio pero que ahora existen otras opciones, co</w:t>
      </w:r>
      <w:r>
        <w:t>mo la de unir los dos apellidos con un guión o la de que el marido adopte el apellido de su esposa. En la actualidad, el número de matrimonios convenidos de adolescentes es muy bajo. Aun así, el Gobierno cont</w:t>
      </w:r>
      <w:r>
        <w:t>i</w:t>
      </w:r>
      <w:r>
        <w:t>núa expresando su rotunda oposición a toda forma de matrimonio contraído bajo coacción. En cuanto a las preguntas de la Sra. Manalo, además de las dispos</w:t>
      </w:r>
      <w:r>
        <w:t>i</w:t>
      </w:r>
      <w:r>
        <w:t>ciones de la Ley de enmienda de la Ley de bienes g</w:t>
      </w:r>
      <w:r>
        <w:t>a</w:t>
      </w:r>
      <w:r>
        <w:t>nanciales relativas a las relaciones homosexuales, el Gobierno está estudiando toda la cuestión del estado civil. El Gabinete se planteará próximamente la pos</w:t>
      </w:r>
      <w:r>
        <w:t>i</w:t>
      </w:r>
      <w:r>
        <w:t>bilidad de legalizar las relaciones y las uniones civiles hom</w:t>
      </w:r>
      <w:r>
        <w:t>o</w:t>
      </w:r>
      <w:r>
        <w:t>sexuales.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Para contrarrestar la presión de los grupos que defienden los derechos de los hombres, Nueva Zela</w:t>
      </w:r>
      <w:r>
        <w:t>n</w:t>
      </w:r>
      <w:r>
        <w:t>dia intenta prestar en todo momento una atención esp</w:t>
      </w:r>
      <w:r>
        <w:t>e</w:t>
      </w:r>
      <w:r>
        <w:t>cial a los hijos de relaciones o matrimonios disueltos. Entre otras medidas, está modernizando la terminol</w:t>
      </w:r>
      <w:r>
        <w:t>o</w:t>
      </w:r>
      <w:r>
        <w:t>gía empleada en la legislación, ya que términos como “custodia” o “acceso” son más aplicables a los bienes que a los hijos. También está financiando la superv</w:t>
      </w:r>
      <w:r>
        <w:t>i</w:t>
      </w:r>
      <w:r>
        <w:t>sión d</w:t>
      </w:r>
      <w:r>
        <w:rPr>
          <w:spacing w:val="6"/>
        </w:rPr>
        <w:t>el acceso de los cónyuges a los hijos y facil</w:t>
      </w:r>
      <w:r>
        <w:rPr>
          <w:spacing w:val="6"/>
        </w:rPr>
        <w:t>i</w:t>
      </w:r>
      <w:r>
        <w:rPr>
          <w:spacing w:val="6"/>
        </w:rPr>
        <w:t>tando las</w:t>
      </w:r>
      <w:r>
        <w:t xml:space="preserve"> negociaciones en materia de responsabilidad p</w:t>
      </w:r>
      <w:r>
        <w:t>a</w:t>
      </w:r>
      <w:r>
        <w:t>rental en situaciones enconadas.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b/>
        </w:rPr>
        <w:t>La Presidenta</w:t>
      </w:r>
      <w:r>
        <w:t xml:space="preserve"> celebra que el Estado Parte haya retirado su reserva al apartado b) del párrafo 2 del art</w:t>
      </w:r>
      <w:r>
        <w:t>í</w:t>
      </w:r>
      <w:r>
        <w:t>culo 11 de la Convención y que reafirme su comprom</w:t>
      </w:r>
      <w:r>
        <w:t>i</w:t>
      </w:r>
      <w:r>
        <w:t>so de aplicar la Convención, demostrado con acciones como la ratificación del protocolo facultativo. Además, expresa su satisfacción por la amplia difusión que ti</w:t>
      </w:r>
      <w:r>
        <w:t>e</w:t>
      </w:r>
      <w:r>
        <w:t>nen en Nueva Zelandia las disposiciones de la Conve</w:t>
      </w:r>
      <w:r>
        <w:t>n</w:t>
      </w:r>
      <w:r>
        <w:t>ción, por la incorporación ejemplar del análisis de las cuestiones de género en las políticas estatales del que fue el primer país en conceder el derecho de voto a la mujer en el siglo XIX, y por la presencia de un número extraordinariamente alto de mujeres en altos cargos políticos. El Comité espera que Nueva Zelandia adopte las medidas oportunas para rectificar el reciente de</w:t>
      </w:r>
      <w:r>
        <w:t>s</w:t>
      </w:r>
      <w:r>
        <w:t>censo de la representación de la mujer en los estame</w:t>
      </w:r>
      <w:r>
        <w:t>n</w:t>
      </w:r>
      <w:r>
        <w:t>tos superiores del poder político y judicial, y para i</w:t>
      </w:r>
      <w:r>
        <w:t>n</w:t>
      </w:r>
      <w:r>
        <w:t>crementar su presencia en los niveles superiores de los sectores económico y educ</w:t>
      </w:r>
      <w:r>
        <w:t>a</w:t>
      </w:r>
      <w:r>
        <w:t>tivo.</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rPr>
          <w:spacing w:val="6"/>
        </w:rPr>
        <w:t>El Comité habría agradecido conocer más en detalle l</w:t>
      </w:r>
      <w:r>
        <w:t>a repercusión de las medidas encaminadas a eliminar los estereotipos y proteger los derechos h</w:t>
      </w:r>
      <w:r>
        <w:t>u</w:t>
      </w:r>
      <w:r>
        <w:t>manos de las mujeres indígenas y pertenecientes a m</w:t>
      </w:r>
      <w:r>
        <w:t>i</w:t>
      </w:r>
      <w:r>
        <w:t>norías. Nueva Zelandia no debe escatimar esfuerzos por garantizar los derechos de las mujeres perten</w:t>
      </w:r>
      <w:r>
        <w:t>e</w:t>
      </w:r>
      <w:r>
        <w:t>cientes a grupos indígenas o minorías cuyas tradiciones incluyen prácticas discriminatorias y, a tal fin, debe s</w:t>
      </w:r>
      <w:r>
        <w:t>u</w:t>
      </w:r>
      <w:r>
        <w:t>pervisar atentamente la aplicación de las políticas n</w:t>
      </w:r>
      <w:r>
        <w:t>a</w:t>
      </w:r>
      <w:r>
        <w:t>cionales a nivel local. En el informe periódico s</w:t>
      </w:r>
      <w:r>
        <w:t>i</w:t>
      </w:r>
      <w:r>
        <w:t>guiente, se deberá incluir información sobre las repe</w:t>
      </w:r>
      <w:r>
        <w:t>r</w:t>
      </w:r>
      <w:r>
        <w:t>cusiones de su sistema de delegación de atribuci</w:t>
      </w:r>
      <w:r>
        <w:t>o</w:t>
      </w:r>
      <w:r>
        <w:t>nes.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El Comité espera con interés conocer los result</w:t>
      </w:r>
      <w:r>
        <w:t>a</w:t>
      </w:r>
      <w:r>
        <w:t>dos de las políticas gubernamentales encaminadas a l</w:t>
      </w:r>
      <w:r>
        <w:t>o</w:t>
      </w:r>
      <w:r>
        <w:t>grar el acceso en condiciones de igualdad de las muj</w:t>
      </w:r>
      <w:r>
        <w:t>e</w:t>
      </w:r>
      <w:r>
        <w:t>res maoríes a la educación, los servicios de salud y el empleo. Además, el Comité destaca la extraordinaria colaboración del Estado Parte con organizaciones no gubernamentales en la elaboración de su quinto info</w:t>
      </w:r>
      <w:r>
        <w:t>r</w:t>
      </w:r>
      <w:r>
        <w:t>me periódico y del Plan de Acción para la Mujer de Nueva Zelandia, y aplaude la creación de la figura del Comisario para la Igualdad de Oportunidades en el Empleo, pese a mantener ciertas reservas con respecto a sus atribuciones. El Comité sigue observando con preocupación las consecuencias para la mujer de los sistemas de préstamos a estudiantes y acoge con agrado la buena disposición del Estado Parte a abordar esa cuestión. El Comité espera, asimismo, que se tomen medidas eficaces para acabar con la segregación en función del género en el mercado de trabajo y las dif</w:t>
      </w:r>
      <w:r>
        <w:t>e</w:t>
      </w:r>
      <w:r>
        <w:t>rencias de remuneración entre hombres y mujeres.</w:t>
      </w:r>
    </w:p>
    <w:p w:rsidR="00000000" w:rsidRDefault="00000000">
      <w:pPr>
        <w:pStyle w:val="DualTxt"/>
        <w:numPr>
          <w:ilvl w:val="0"/>
          <w:numId w:val="5"/>
        </w:numPr>
        <w:tabs>
          <w:tab w:val="clear" w:pos="960"/>
          <w:tab w:val="left" w:pos="965"/>
          <w:tab w:val="left" w:pos="1440"/>
          <w:tab w:val="left" w:pos="1915"/>
          <w:tab w:val="left" w:pos="2405"/>
          <w:tab w:val="left" w:pos="2880"/>
          <w:tab w:val="left" w:pos="3355"/>
        </w:tabs>
      </w:pPr>
      <w:r>
        <w:t>Para terminar, la Presidenta señala que el Comité tiene previsto celebrar una reunión en Nueva Zelandia con o</w:t>
      </w:r>
      <w:r>
        <w:rPr>
          <w:spacing w:val="6"/>
        </w:rPr>
        <w:t>bjeto de facilitar el proceso de presentación de in</w:t>
      </w:r>
      <w:r>
        <w:t>formes de los Estados insulares del Pacífico y que espera que el Gobierno de Nueva Zelandia continúe apoyando esa iniciativa.</w:t>
      </w:r>
    </w:p>
    <w:p w:rsidR="00000000" w:rsidRDefault="00000000">
      <w:pPr>
        <w:pStyle w:val="DualTxt"/>
        <w:rPr>
          <w:i/>
        </w:rPr>
      </w:pPr>
      <w:r>
        <w:rPr>
          <w:i/>
        </w:rPr>
        <w:t>Se levanta la sesión a las 17.05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NO&gt;&gt;N0343007S&lt;&lt;ODS JOB NO&gt;&gt;</w:t>
      </w:r>
    </w:p>
    <w:p w:rsidR="00000000" w:rsidRDefault="00000000">
      <w:pPr>
        <w:pStyle w:val="CommentText"/>
      </w:pPr>
      <w:r>
        <w:t>&lt;&lt;ODS DOC SYMBOL1&gt;&gt;CEDAW/C/SR.625&lt;&lt;ODS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0343007s.doc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0343007s.doc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03-43007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*0343007*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24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31B13"/>
    <w:multiLevelType w:val="singleLevel"/>
    <w:tmpl w:val="D0E220C8"/>
    <w:lvl w:ilvl="0">
      <w:start w:val="2"/>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1">
    <w:nsid w:val="08B06B62"/>
    <w:multiLevelType w:val="singleLevel"/>
    <w:tmpl w:val="ED8A6078"/>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2">
    <w:nsid w:val="25487924"/>
    <w:multiLevelType w:val="singleLevel"/>
    <w:tmpl w:val="79623FBC"/>
    <w:lvl w:ilvl="0">
      <w:start w:val="1"/>
      <w:numFmt w:val="decimal"/>
      <w:lvlText w:val="%1."/>
      <w:lvlJc w:val="left"/>
      <w:pPr>
        <w:tabs>
          <w:tab w:val="num" w:pos="480"/>
        </w:tabs>
        <w:ind w:left="480" w:hanging="480"/>
      </w:pPr>
      <w:rPr>
        <w:rFonts w:hint="default"/>
      </w:rPr>
    </w:lvl>
  </w:abstractNum>
  <w:abstractNum w:abstractNumId="3">
    <w:nsid w:val="41F9351C"/>
    <w:multiLevelType w:val="singleLevel"/>
    <w:tmpl w:val="932ECA6A"/>
    <w:lvl w:ilvl="0">
      <w:start w:val="1"/>
      <w:numFmt w:val="decimal"/>
      <w:lvlRestart w:val="0"/>
      <w:lvlText w:val="%1."/>
      <w:lvlJc w:val="left"/>
      <w:pPr>
        <w:tabs>
          <w:tab w:val="num" w:pos="475"/>
        </w:tabs>
        <w:ind w:left="0" w:firstLine="0"/>
      </w:pPr>
      <w:rPr>
        <w:spacing w:val="0"/>
        <w:w w:val="100"/>
      </w:rPr>
    </w:lvl>
  </w:abstractNum>
  <w:abstractNum w:abstractNumId="4">
    <w:nsid w:val="51EF7C04"/>
    <w:multiLevelType w:val="singleLevel"/>
    <w:tmpl w:val="932ECA6A"/>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2/2006 12:23:37"/>
    <w:docVar w:name="DocCategory" w:val="SROthers"/>
    <w:docVar w:name="DocType" w:val="Final"/>
    <w:docVar w:name="JobNo" w:val="0343007S"/>
    <w:docVar w:name="OandT" w:val="cris"/>
    <w:docVar w:name="Symbol1" w:val="CEDAW/C/SR.6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TotalTime>
  <Pages>3</Pages>
  <Words>4958</Words>
  <Characters>28261</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34706</CharactersWithSpaces>
  <SharedDoc>false</SharedDoc>
  <HLinks>
    <vt:vector size="6" baseType="variant">
      <vt:variant>
        <vt:i4>4522087</vt:i4>
      </vt:variant>
      <vt:variant>
        <vt:i4>36193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Arias, Cristina</dc:creator>
  <cp:keywords/>
  <dc:description/>
  <cp:lastModifiedBy>Calero, María Isabel</cp:lastModifiedBy>
  <cp:revision>38</cp:revision>
  <cp:lastPrinted>2006-02-23T14:44:00Z</cp:lastPrinted>
  <dcterms:created xsi:type="dcterms:W3CDTF">2006-02-23T10:23:00Z</dcterms:created>
  <dcterms:modified xsi:type="dcterms:W3CDTF">2006-02-23T14:48:00Z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0343007</vt:lpwstr>
  </property>
  <property fmtid="{D5CDD505-2E9C-101B-9397-08002B2CF9AE}" pid="3" name="Symbol1">
    <vt:lpwstr>CEDAW/C/SR.625</vt:lpwstr>
  </property>
  <property fmtid="{D5CDD505-2E9C-101B-9397-08002B2CF9AE}" pid="4" name="Symbol2">
    <vt:lpwstr/>
  </property>
  <property fmtid="{D5CDD505-2E9C-101B-9397-08002B2CF9AE}" pid="5" name="Translator">
    <vt:lpwstr/>
  </property>
  <property fmtid="{D5CDD505-2E9C-101B-9397-08002B2CF9AE}" pid="6" name="Operator">
    <vt:lpwstr>cris</vt:lpwstr>
  </property>
  <property fmtid="{D5CDD505-2E9C-101B-9397-08002B2CF9AE}" pid="7" name="DraftPages">
    <vt:lpwstr> </vt:lpwstr>
  </property>
  <property fmtid="{D5CDD505-2E9C-101B-9397-08002B2CF9AE}" pid="8" name="Comment">
    <vt:lpwstr/>
  </property>
</Properties>
</file>