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0B11AF" w:rsidP="001E10FA">
            <w:pPr>
              <w:jc w:val="right"/>
            </w:pPr>
            <w:r w:rsidRPr="000B11AF">
              <w:rPr>
                <w:sz w:val="40"/>
              </w:rPr>
              <w:t>CERD</w:t>
            </w:r>
            <w:r>
              <w:t>/C/</w:t>
            </w:r>
            <w:r w:rsidR="001E10FA">
              <w:t>KGZ</w:t>
            </w:r>
            <w:r>
              <w:t>/Q/</w:t>
            </w:r>
            <w:r w:rsidR="001E10FA">
              <w:t>5-7</w:t>
            </w:r>
          </w:p>
        </w:tc>
      </w:tr>
      <w:tr w:rsidR="00523650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A218C5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0B11AF" w:rsidP="000B11AF">
            <w:pPr>
              <w:spacing w:before="240" w:line="240" w:lineRule="exact"/>
            </w:pPr>
            <w:r>
              <w:t>Distr.: General</w:t>
            </w:r>
          </w:p>
          <w:p w:rsidR="000B11AF" w:rsidRDefault="00EE7C11" w:rsidP="000B11AF">
            <w:pPr>
              <w:spacing w:line="240" w:lineRule="exact"/>
            </w:pPr>
            <w:r>
              <w:t>5</w:t>
            </w:r>
            <w:r w:rsidR="00B20AE7">
              <w:t xml:space="preserve"> February </w:t>
            </w:r>
            <w:r w:rsidR="000B11AF">
              <w:t>201</w:t>
            </w:r>
            <w:r w:rsidR="00357D8D">
              <w:t>3</w:t>
            </w:r>
          </w:p>
          <w:p w:rsidR="000B11AF" w:rsidRDefault="000B11AF" w:rsidP="000B11AF">
            <w:pPr>
              <w:spacing w:line="240" w:lineRule="exact"/>
            </w:pPr>
          </w:p>
          <w:p w:rsidR="000B11AF" w:rsidRDefault="000B11AF" w:rsidP="000B11AF">
            <w:pPr>
              <w:spacing w:line="240" w:lineRule="exact"/>
            </w:pPr>
            <w:r>
              <w:t>Original: English</w:t>
            </w:r>
            <w:r w:rsidR="00F41734">
              <w:t xml:space="preserve"> </w:t>
            </w:r>
          </w:p>
        </w:tc>
      </w:tr>
    </w:tbl>
    <w:p w:rsidR="000B11AF" w:rsidRPr="002C70E7" w:rsidRDefault="000B11AF" w:rsidP="000B11AF">
      <w:pPr>
        <w:spacing w:before="120"/>
        <w:rPr>
          <w:b/>
          <w:sz w:val="24"/>
          <w:szCs w:val="24"/>
        </w:rPr>
      </w:pPr>
      <w:r w:rsidRPr="002C70E7">
        <w:rPr>
          <w:b/>
          <w:sz w:val="24"/>
          <w:szCs w:val="24"/>
        </w:rPr>
        <w:t>Committee on the Elimination of Racial Discrimination</w:t>
      </w:r>
    </w:p>
    <w:p w:rsidR="000B11AF" w:rsidRPr="002C70E7" w:rsidRDefault="000B11AF" w:rsidP="000B11AF">
      <w:pPr>
        <w:rPr>
          <w:b/>
        </w:rPr>
      </w:pPr>
      <w:r>
        <w:rPr>
          <w:b/>
        </w:rPr>
        <w:t xml:space="preserve">Eighty-second </w:t>
      </w:r>
      <w:r w:rsidRPr="002C70E7">
        <w:rPr>
          <w:b/>
        </w:rPr>
        <w:t>session</w:t>
      </w:r>
    </w:p>
    <w:p w:rsidR="000B11AF" w:rsidRDefault="000B11AF" w:rsidP="000B11AF">
      <w:r>
        <w:t>11 February–1 March 2013</w:t>
      </w:r>
    </w:p>
    <w:p w:rsidR="000B11AF" w:rsidRDefault="000710C9" w:rsidP="000B11AF">
      <w:r>
        <w:t xml:space="preserve">Item </w:t>
      </w:r>
      <w:r w:rsidR="000B11AF">
        <w:t>4</w:t>
      </w:r>
      <w:r>
        <w:t xml:space="preserve"> of the provisional agenda</w:t>
      </w:r>
    </w:p>
    <w:p w:rsidR="000B11AF" w:rsidRDefault="000B11AF" w:rsidP="000B11AF">
      <w:pPr>
        <w:rPr>
          <w:b/>
        </w:rPr>
      </w:pPr>
      <w:r w:rsidRPr="00DF6CF8">
        <w:rPr>
          <w:b/>
        </w:rPr>
        <w:t xml:space="preserve">Consideration of reports, comments and information </w:t>
      </w:r>
      <w:r w:rsidRPr="00DF6CF8">
        <w:rPr>
          <w:b/>
        </w:rPr>
        <w:br/>
        <w:t>submitted by States parties</w:t>
      </w:r>
      <w:r>
        <w:rPr>
          <w:b/>
        </w:rPr>
        <w:t xml:space="preserve"> </w:t>
      </w:r>
      <w:r w:rsidRPr="00DF6CF8">
        <w:rPr>
          <w:b/>
        </w:rPr>
        <w:t>under article 9 of the Convention</w:t>
      </w:r>
    </w:p>
    <w:p w:rsidR="000B11AF" w:rsidRDefault="000B11AF" w:rsidP="000B11AF">
      <w:pPr>
        <w:pStyle w:val="HChG"/>
      </w:pPr>
      <w:r>
        <w:tab/>
      </w:r>
      <w:r>
        <w:tab/>
      </w:r>
      <w:r w:rsidRPr="000B11AF">
        <w:t xml:space="preserve">List of themes to be taken up in connection with the consideration of the </w:t>
      </w:r>
      <w:r w:rsidR="001E10FA" w:rsidRPr="001E10FA">
        <w:t xml:space="preserve">fifth to seventh periodic </w:t>
      </w:r>
      <w:r w:rsidR="00B20AE7">
        <w:t>r</w:t>
      </w:r>
      <w:r w:rsidR="001E10FA" w:rsidRPr="001E10FA">
        <w:t xml:space="preserve">eports of </w:t>
      </w:r>
      <w:smartTag w:uri="urn:schemas-microsoft-com:office:smarttags" w:element="place">
        <w:smartTag w:uri="urn:schemas-microsoft-com:office:smarttags" w:element="country-region">
          <w:r w:rsidR="001E10FA" w:rsidRPr="001E10FA">
            <w:t>Kyrgyzstan</w:t>
          </w:r>
        </w:smartTag>
      </w:smartTag>
      <w:r w:rsidR="001E10FA" w:rsidRPr="001E10FA">
        <w:t xml:space="preserve"> (CERD/C/KGZ/5-7)</w:t>
      </w:r>
    </w:p>
    <w:p w:rsidR="000710C9" w:rsidRPr="00F539B9" w:rsidRDefault="000710C9" w:rsidP="000B11AF">
      <w:pPr>
        <w:pStyle w:val="H23G"/>
        <w:rPr>
          <w:sz w:val="24"/>
          <w:szCs w:val="24"/>
        </w:rPr>
      </w:pPr>
      <w:r>
        <w:tab/>
      </w:r>
      <w:r>
        <w:tab/>
      </w:r>
      <w:r w:rsidRPr="00F539B9">
        <w:rPr>
          <w:sz w:val="24"/>
          <w:szCs w:val="24"/>
        </w:rPr>
        <w:t>Note by the Country Rapporteur</w:t>
      </w:r>
      <w:r w:rsidR="007D514A" w:rsidRPr="007D514A">
        <w:rPr>
          <w:rStyle w:val="FootnoteReference"/>
          <w:sz w:val="20"/>
          <w:szCs w:val="24"/>
          <w:vertAlign w:val="baseline"/>
        </w:rPr>
        <w:footnoteReference w:customMarkFollows="1" w:id="2"/>
        <w:t>*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7"/>
      </w:tblGrid>
      <w:tr w:rsidR="00F539B9" w:rsidTr="00E770D1">
        <w:trPr>
          <w:jc w:val="center"/>
        </w:trPr>
        <w:tc>
          <w:tcPr>
            <w:tcW w:w="9637" w:type="dxa"/>
            <w:tcBorders>
              <w:bottom w:val="nil"/>
            </w:tcBorders>
            <w:shd w:val="clear" w:color="auto" w:fill="auto"/>
          </w:tcPr>
          <w:p w:rsidR="00F539B9" w:rsidRPr="00E770D1" w:rsidRDefault="00F539B9" w:rsidP="00E770D1">
            <w:pPr>
              <w:tabs>
                <w:tab w:val="left" w:pos="255"/>
              </w:tabs>
              <w:spacing w:before="240" w:after="120"/>
              <w:rPr>
                <w:sz w:val="24"/>
              </w:rPr>
            </w:pPr>
            <w:r>
              <w:tab/>
            </w:r>
            <w:r w:rsidRPr="00E770D1">
              <w:rPr>
                <w:i/>
                <w:sz w:val="24"/>
              </w:rPr>
              <w:t>Summary</w:t>
            </w:r>
          </w:p>
        </w:tc>
      </w:tr>
      <w:tr w:rsidR="00F539B9" w:rsidRPr="00E770D1" w:rsidTr="00E770D1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:rsidR="00F539B9" w:rsidRPr="007E549E" w:rsidRDefault="00F908DC" w:rsidP="001E10FA">
            <w:pPr>
              <w:pStyle w:val="SingleTxtG"/>
            </w:pPr>
            <w:r w:rsidRPr="007E549E">
              <w:t>The Committee on the Elimination of Racial Discrimination at its seventy-sixth session decided (A/65/18, par</w:t>
            </w:r>
            <w:r w:rsidR="00A438E1">
              <w:t>a.</w:t>
            </w:r>
            <w:r w:rsidRPr="007E549E">
              <w:t xml:space="preserve"> 85) that the Country Rapporteur will send to the State party concerned a short list of themes with a view to guiding and focusing the dialogue between the State party’s delegation and the Committee during the consideration of the State party’s report. The following is a list of themes in connection with the consideration of the above-mentioned periodic reports.  It does not require written replies. This is not an exhaustive list as other issues will be raised in the course of the dialogue.</w:t>
            </w:r>
          </w:p>
        </w:tc>
      </w:tr>
      <w:tr w:rsidR="00F539B9" w:rsidRPr="00E770D1" w:rsidTr="00E770D1">
        <w:trPr>
          <w:jc w:val="center"/>
        </w:trPr>
        <w:tc>
          <w:tcPr>
            <w:tcW w:w="9637" w:type="dxa"/>
            <w:tcBorders>
              <w:top w:val="nil"/>
            </w:tcBorders>
            <w:shd w:val="clear" w:color="auto" w:fill="auto"/>
          </w:tcPr>
          <w:p w:rsidR="00F539B9" w:rsidRPr="00E770D1" w:rsidRDefault="00F539B9" w:rsidP="00414026">
            <w:pPr>
              <w:rPr>
                <w:lang w:val="en-US"/>
              </w:rPr>
            </w:pPr>
          </w:p>
        </w:tc>
      </w:tr>
    </w:tbl>
    <w:p w:rsidR="00961987" w:rsidRDefault="000710C9" w:rsidP="001E10FA">
      <w:pPr>
        <w:pStyle w:val="H23G"/>
        <w:ind w:hanging="567"/>
      </w:pPr>
      <w:r>
        <w:br w:type="page"/>
      </w:r>
      <w:r w:rsidR="001E10FA">
        <w:tab/>
        <w:t>1.</w:t>
      </w:r>
      <w:r w:rsidR="001E10FA" w:rsidRPr="001E10FA">
        <w:tab/>
        <w:t>Ethnic conflicts (art</w:t>
      </w:r>
      <w:r w:rsidR="00CF40BC">
        <w:t>s</w:t>
      </w:r>
      <w:r w:rsidR="001E10FA" w:rsidRPr="001E10FA">
        <w:t>. 2, 5, 6)</w:t>
      </w:r>
    </w:p>
    <w:p w:rsidR="001E10FA" w:rsidRDefault="001E10FA" w:rsidP="001E10FA">
      <w:pPr>
        <w:pStyle w:val="SingleTxtG"/>
        <w:ind w:firstLine="567"/>
      </w:pPr>
      <w:r>
        <w:t>(a)</w:t>
      </w:r>
      <w:r>
        <w:tab/>
        <w:t>Root causes;</w:t>
      </w:r>
    </w:p>
    <w:p w:rsidR="001E10FA" w:rsidRDefault="001E10FA" w:rsidP="001E10FA">
      <w:pPr>
        <w:pStyle w:val="SingleTxtG"/>
        <w:ind w:firstLine="567"/>
      </w:pPr>
      <w:r>
        <w:t>(b)</w:t>
      </w:r>
      <w:r>
        <w:tab/>
        <w:t>Short-term and long-term measures to eliminate them;</w:t>
      </w:r>
    </w:p>
    <w:p w:rsidR="001E10FA" w:rsidRDefault="001E10FA" w:rsidP="0009185D">
      <w:pPr>
        <w:pStyle w:val="SingleTxtG"/>
        <w:ind w:firstLine="567"/>
      </w:pPr>
      <w:r>
        <w:t>(c)</w:t>
      </w:r>
      <w:r w:rsidR="0009185D">
        <w:tab/>
      </w:r>
      <w:r>
        <w:t xml:space="preserve">Ethnic clashes at </w:t>
      </w:r>
      <w:smartTag w:uri="urn:schemas-microsoft-com:office:smarttags" w:element="place">
        <w:smartTag w:uri="urn:schemas-microsoft-com:office:smarttags" w:element="City">
          <w:r>
            <w:t>Osh</w:t>
          </w:r>
        </w:smartTag>
      </w:smartTag>
      <w:r>
        <w:t xml:space="preserve"> and Jalal-Abad in June 2010: situations of persons prosecuted (convictions, condemnations and detentions);</w:t>
      </w:r>
    </w:p>
    <w:p w:rsidR="001D51CC" w:rsidRPr="00641D0E" w:rsidRDefault="001E10FA" w:rsidP="0009185D">
      <w:pPr>
        <w:pStyle w:val="SingleTxtG"/>
        <w:ind w:firstLine="567"/>
      </w:pPr>
      <w:r>
        <w:t>(d)</w:t>
      </w:r>
      <w:r w:rsidR="0009185D">
        <w:tab/>
      </w:r>
      <w:r w:rsidRPr="001E10FA">
        <w:t>Steps taken to establish a working group reforming the armed forces, police bodies, security forces, prosecutor services and the judiciary following the Decision of the Parliament of June 2012.</w:t>
      </w:r>
    </w:p>
    <w:p w:rsidR="001D51CC" w:rsidRDefault="001D51CC" w:rsidP="001D51CC">
      <w:pPr>
        <w:pStyle w:val="H23G"/>
      </w:pPr>
      <w:r w:rsidRPr="00C03081">
        <w:tab/>
      </w:r>
      <w:r>
        <w:t>2.</w:t>
      </w:r>
      <w:r>
        <w:tab/>
      </w:r>
      <w:r w:rsidR="001E10FA" w:rsidRPr="001E10FA">
        <w:t>Situation of ethnic and minority groups (art</w:t>
      </w:r>
      <w:r w:rsidR="00CF40BC">
        <w:t>s</w:t>
      </w:r>
      <w:r w:rsidR="001E10FA" w:rsidRPr="001E10FA">
        <w:t>.</w:t>
      </w:r>
      <w:r w:rsidR="00CF40BC">
        <w:t xml:space="preserve"> </w:t>
      </w:r>
      <w:r w:rsidR="001E10FA" w:rsidRPr="001E10FA">
        <w:t>2 to 7)</w:t>
      </w:r>
    </w:p>
    <w:p w:rsidR="001D51CC" w:rsidRDefault="001D51CC" w:rsidP="001D51CC">
      <w:pPr>
        <w:pStyle w:val="SingleTxtG"/>
        <w:ind w:firstLine="567"/>
      </w:pPr>
      <w:r w:rsidRPr="001877D1">
        <w:t>(</w:t>
      </w:r>
      <w:r w:rsidRPr="00D35176">
        <w:t>a</w:t>
      </w:r>
      <w:r w:rsidRPr="001877D1">
        <w:t>)</w:t>
      </w:r>
      <w:r w:rsidRPr="001877D1">
        <w:tab/>
      </w:r>
      <w:r w:rsidR="001E10FA" w:rsidRPr="001E10FA">
        <w:t>Under-representation of ethnic minorities in  the Parliament and other State bodies in proportion to their number in the population of the State party (CERD/C/KGZ/CO/4, para. 11; CERD/C/KGZ/5-7, paras. 91-102);</w:t>
      </w:r>
      <w:r w:rsidRPr="00D666D2">
        <w:rPr>
          <w:rStyle w:val="FootnoteReference"/>
        </w:rPr>
        <w:t xml:space="preserve"> </w:t>
      </w:r>
    </w:p>
    <w:p w:rsidR="001D51CC" w:rsidRPr="005B7423" w:rsidRDefault="001D51CC" w:rsidP="001D51CC">
      <w:pPr>
        <w:pStyle w:val="SingleTxtG"/>
        <w:ind w:firstLine="567"/>
        <w:rPr>
          <w:highlight w:val="green"/>
        </w:rPr>
      </w:pPr>
      <w:r>
        <w:t>(</w:t>
      </w:r>
      <w:r w:rsidRPr="00687D4C">
        <w:t>b</w:t>
      </w:r>
      <w:r>
        <w:t>)</w:t>
      </w:r>
      <w:r>
        <w:tab/>
      </w:r>
      <w:r w:rsidR="00950CC2" w:rsidRPr="00950CC2">
        <w:t>Situation of minorities with regard to education and cultural rights (schools, languages, publications, cultural institutions, facilities) (CERD/C/KGZ/CO/4, para. 14; CERD/C/KGZ/5-7, paras. 153-182)</w:t>
      </w:r>
      <w:r>
        <w:t>;</w:t>
      </w:r>
    </w:p>
    <w:p w:rsidR="001D51CC" w:rsidRDefault="001D51CC" w:rsidP="001D51CC">
      <w:pPr>
        <w:pStyle w:val="SingleTxtG"/>
        <w:ind w:firstLine="567"/>
      </w:pPr>
      <w:r w:rsidRPr="00B00F26">
        <w:t>(</w:t>
      </w:r>
      <w:r>
        <w:t>c</w:t>
      </w:r>
      <w:r w:rsidRPr="00B00F26">
        <w:t>)</w:t>
      </w:r>
      <w:r>
        <w:tab/>
      </w:r>
      <w:r w:rsidR="00950CC2" w:rsidRPr="00950CC2">
        <w:t>Measures to establish a national preventive mechanism to guarantee the rights of minorities</w:t>
      </w:r>
      <w:r w:rsidR="00950CC2">
        <w:t>.</w:t>
      </w:r>
      <w:r w:rsidRPr="00656797">
        <w:rPr>
          <w:rStyle w:val="FootnoteReference"/>
        </w:rPr>
        <w:t xml:space="preserve"> </w:t>
      </w:r>
    </w:p>
    <w:p w:rsidR="001D51CC" w:rsidRPr="00AF6023" w:rsidRDefault="001D51CC" w:rsidP="001D51CC">
      <w:pPr>
        <w:pStyle w:val="H23G"/>
      </w:pPr>
      <w:r>
        <w:tab/>
        <w:t>3.</w:t>
      </w:r>
      <w:r>
        <w:tab/>
      </w:r>
      <w:r w:rsidR="00950CC2" w:rsidRPr="00950CC2">
        <w:t>Huma</w:t>
      </w:r>
      <w:r w:rsidR="00CF40BC" w:rsidRPr="00950CC2">
        <w:t>n rights ed</w:t>
      </w:r>
      <w:r w:rsidR="00950CC2" w:rsidRPr="00950CC2">
        <w:t>ucation</w:t>
      </w:r>
    </w:p>
    <w:p w:rsidR="001D51CC" w:rsidRDefault="001D51CC" w:rsidP="001D51CC">
      <w:pPr>
        <w:pStyle w:val="SingleTxtG"/>
        <w:ind w:firstLine="567"/>
      </w:pPr>
      <w:r>
        <w:t xml:space="preserve">(a) </w:t>
      </w:r>
      <w:r>
        <w:tab/>
      </w:r>
      <w:r w:rsidR="00950CC2" w:rsidRPr="00950CC2">
        <w:t>Information on human rights education for the population, law enforcement officials, politicians, judges, prosecutors, including on non-discrimination based on race, origin, religion, sex or another status (CERD/C/KGZ/CO/4, para. 15);</w:t>
      </w:r>
      <w:r w:rsidRPr="00656797">
        <w:rPr>
          <w:rStyle w:val="FootnoteReference"/>
        </w:rPr>
        <w:t xml:space="preserve"> </w:t>
      </w:r>
    </w:p>
    <w:p w:rsidR="001D51CC" w:rsidRPr="005B7423" w:rsidRDefault="001D51CC" w:rsidP="001D51CC">
      <w:pPr>
        <w:pStyle w:val="SingleTxtG"/>
        <w:ind w:firstLine="567"/>
        <w:rPr>
          <w:highlight w:val="green"/>
        </w:rPr>
      </w:pPr>
      <w:r>
        <w:t>(b</w:t>
      </w:r>
      <w:r w:rsidRPr="0021421D">
        <w:t>)</w:t>
      </w:r>
      <w:r w:rsidRPr="0021421D">
        <w:tab/>
      </w:r>
      <w:r w:rsidR="00950CC2" w:rsidRPr="00950CC2">
        <w:t>Human rights education in schools curricula</w:t>
      </w:r>
      <w:r w:rsidR="00950CC2">
        <w:t>.</w:t>
      </w:r>
    </w:p>
    <w:p w:rsidR="001D51CC" w:rsidRPr="001D51CC" w:rsidRDefault="001D51CC" w:rsidP="001D51C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51CC" w:rsidRPr="001D51CC" w:rsidSect="000B11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B9C" w:rsidRDefault="00331B9C"/>
  </w:endnote>
  <w:endnote w:type="continuationSeparator" w:id="0">
    <w:p w:rsidR="00331B9C" w:rsidRDefault="00331B9C"/>
  </w:endnote>
  <w:endnote w:type="continuationNotice" w:id="1">
    <w:p w:rsidR="00331B9C" w:rsidRDefault="00331B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EF" w:rsidRPr="000B11AF" w:rsidRDefault="00394EEF" w:rsidP="000B11AF">
    <w:pPr>
      <w:pStyle w:val="Footer"/>
      <w:tabs>
        <w:tab w:val="right" w:pos="9638"/>
      </w:tabs>
    </w:pPr>
    <w:r w:rsidRPr="000B11AF">
      <w:rPr>
        <w:b/>
        <w:sz w:val="18"/>
      </w:rPr>
      <w:fldChar w:fldCharType="begin"/>
    </w:r>
    <w:r w:rsidRPr="000B11AF">
      <w:rPr>
        <w:b/>
        <w:sz w:val="18"/>
      </w:rPr>
      <w:instrText xml:space="preserve"> PAGE  \* MERGEFORMAT </w:instrText>
    </w:r>
    <w:r w:rsidRPr="000B11AF">
      <w:rPr>
        <w:b/>
        <w:sz w:val="18"/>
      </w:rPr>
      <w:fldChar w:fldCharType="separate"/>
    </w:r>
    <w:r w:rsidR="00A438E1">
      <w:rPr>
        <w:b/>
        <w:noProof/>
        <w:sz w:val="18"/>
      </w:rPr>
      <w:t>2</w:t>
    </w:r>
    <w:r w:rsidRPr="000B11A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EF" w:rsidRPr="000B11AF" w:rsidRDefault="00394EEF" w:rsidP="000B11AF">
    <w:pPr>
      <w:pStyle w:val="Footer"/>
      <w:tabs>
        <w:tab w:val="right" w:pos="9638"/>
      </w:tabs>
      <w:rPr>
        <w:b/>
        <w:sz w:val="18"/>
      </w:rPr>
    </w:pPr>
    <w:r>
      <w:tab/>
    </w:r>
    <w:r w:rsidRPr="000B11AF">
      <w:rPr>
        <w:b/>
        <w:sz w:val="18"/>
      </w:rPr>
      <w:fldChar w:fldCharType="begin"/>
    </w:r>
    <w:r w:rsidRPr="000B11AF">
      <w:rPr>
        <w:b/>
        <w:sz w:val="18"/>
      </w:rPr>
      <w:instrText xml:space="preserve"> PAGE  \* MERGEFORMAT </w:instrText>
    </w:r>
    <w:r w:rsidRPr="000B11A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B11A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EF" w:rsidRPr="000B11AF" w:rsidRDefault="00394EEF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GE.13-</w:t>
    </w:r>
    <w:r w:rsidR="00FA1417">
      <w:rPr>
        <w:sz w:val="20"/>
      </w:rPr>
      <w:t>40855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B9C" w:rsidRPr="000B175B" w:rsidRDefault="00331B9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31B9C" w:rsidRPr="00FC68B7" w:rsidRDefault="00331B9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31B9C" w:rsidRDefault="00331B9C"/>
  </w:footnote>
  <w:footnote w:id="2">
    <w:p w:rsidR="00394EEF" w:rsidRPr="007D514A" w:rsidRDefault="00394EEF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7D514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7D514A">
        <w:rPr>
          <w:sz w:val="20"/>
        </w:rPr>
        <w:t>Late submission.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EF" w:rsidRPr="000B11AF" w:rsidRDefault="00394EEF">
    <w:pPr>
      <w:pStyle w:val="Header"/>
    </w:pPr>
    <w:r>
      <w:t>CERD/C/KGZ/Q/5-7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EF" w:rsidRPr="000B11AF" w:rsidRDefault="00394EEF" w:rsidP="000B11AF">
    <w:pPr>
      <w:pStyle w:val="Header"/>
      <w:jc w:val="right"/>
    </w:pPr>
    <w:r>
      <w:t>CERD/C/KGZ/Q/5-10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417" w:rsidRDefault="00FA14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1AF"/>
    <w:rsid w:val="00032FF2"/>
    <w:rsid w:val="00050F6B"/>
    <w:rsid w:val="000551DC"/>
    <w:rsid w:val="000710C9"/>
    <w:rsid w:val="00072C8C"/>
    <w:rsid w:val="000733B5"/>
    <w:rsid w:val="00077485"/>
    <w:rsid w:val="00081718"/>
    <w:rsid w:val="00084EFA"/>
    <w:rsid w:val="0009185D"/>
    <w:rsid w:val="00091F76"/>
    <w:rsid w:val="000931C0"/>
    <w:rsid w:val="000A0C43"/>
    <w:rsid w:val="000A5D3B"/>
    <w:rsid w:val="000B11AF"/>
    <w:rsid w:val="000B175B"/>
    <w:rsid w:val="000B3A0F"/>
    <w:rsid w:val="000B4EF7"/>
    <w:rsid w:val="000C1462"/>
    <w:rsid w:val="000C2D2E"/>
    <w:rsid w:val="000D4045"/>
    <w:rsid w:val="000E0415"/>
    <w:rsid w:val="001103AA"/>
    <w:rsid w:val="00155467"/>
    <w:rsid w:val="00180D95"/>
    <w:rsid w:val="0018711F"/>
    <w:rsid w:val="0019086F"/>
    <w:rsid w:val="001A616D"/>
    <w:rsid w:val="001B4B04"/>
    <w:rsid w:val="001C3870"/>
    <w:rsid w:val="001C6663"/>
    <w:rsid w:val="001C7895"/>
    <w:rsid w:val="001D26DF"/>
    <w:rsid w:val="001D51CC"/>
    <w:rsid w:val="001E10FA"/>
    <w:rsid w:val="001E5AA0"/>
    <w:rsid w:val="001F735F"/>
    <w:rsid w:val="00202DA8"/>
    <w:rsid w:val="00211E0B"/>
    <w:rsid w:val="002424D8"/>
    <w:rsid w:val="0024471A"/>
    <w:rsid w:val="002B0464"/>
    <w:rsid w:val="002B5B15"/>
    <w:rsid w:val="002C359C"/>
    <w:rsid w:val="002C5A3C"/>
    <w:rsid w:val="002F175C"/>
    <w:rsid w:val="003229D8"/>
    <w:rsid w:val="00324F89"/>
    <w:rsid w:val="003305AB"/>
    <w:rsid w:val="00331B9C"/>
    <w:rsid w:val="00352709"/>
    <w:rsid w:val="00357D8D"/>
    <w:rsid w:val="00371178"/>
    <w:rsid w:val="00394EEF"/>
    <w:rsid w:val="003A22A1"/>
    <w:rsid w:val="003A4810"/>
    <w:rsid w:val="003A6810"/>
    <w:rsid w:val="003B4E47"/>
    <w:rsid w:val="003B7317"/>
    <w:rsid w:val="003C2CC4"/>
    <w:rsid w:val="003D4B23"/>
    <w:rsid w:val="00405DDC"/>
    <w:rsid w:val="00410C89"/>
    <w:rsid w:val="00414026"/>
    <w:rsid w:val="004325CB"/>
    <w:rsid w:val="0045495B"/>
    <w:rsid w:val="004D25E4"/>
    <w:rsid w:val="00506C2F"/>
    <w:rsid w:val="00517B36"/>
    <w:rsid w:val="00523650"/>
    <w:rsid w:val="00536BA0"/>
    <w:rsid w:val="005420F2"/>
    <w:rsid w:val="005B3DB3"/>
    <w:rsid w:val="005C6A79"/>
    <w:rsid w:val="005D0660"/>
    <w:rsid w:val="005F1EA3"/>
    <w:rsid w:val="006001EE"/>
    <w:rsid w:val="00611FC4"/>
    <w:rsid w:val="006176FB"/>
    <w:rsid w:val="00640B26"/>
    <w:rsid w:val="00645986"/>
    <w:rsid w:val="006B7DF3"/>
    <w:rsid w:val="006E564B"/>
    <w:rsid w:val="006F5C32"/>
    <w:rsid w:val="00721C8C"/>
    <w:rsid w:val="0072632A"/>
    <w:rsid w:val="00733EFD"/>
    <w:rsid w:val="0075211A"/>
    <w:rsid w:val="00752536"/>
    <w:rsid w:val="00753A34"/>
    <w:rsid w:val="00761F6D"/>
    <w:rsid w:val="0078509A"/>
    <w:rsid w:val="0078788E"/>
    <w:rsid w:val="007A31F9"/>
    <w:rsid w:val="007B6BA5"/>
    <w:rsid w:val="007C3390"/>
    <w:rsid w:val="007C4F4B"/>
    <w:rsid w:val="007D1B7F"/>
    <w:rsid w:val="007D514A"/>
    <w:rsid w:val="007F6611"/>
    <w:rsid w:val="00816EB8"/>
    <w:rsid w:val="008242D7"/>
    <w:rsid w:val="00832D01"/>
    <w:rsid w:val="00856C42"/>
    <w:rsid w:val="00884844"/>
    <w:rsid w:val="008979B1"/>
    <w:rsid w:val="008A0177"/>
    <w:rsid w:val="008A1D7F"/>
    <w:rsid w:val="008A6B25"/>
    <w:rsid w:val="008A6C4F"/>
    <w:rsid w:val="008B2335"/>
    <w:rsid w:val="008C46F0"/>
    <w:rsid w:val="008D4364"/>
    <w:rsid w:val="008D5C0D"/>
    <w:rsid w:val="008E2ADD"/>
    <w:rsid w:val="00912E2A"/>
    <w:rsid w:val="009223CA"/>
    <w:rsid w:val="0092511D"/>
    <w:rsid w:val="009369F6"/>
    <w:rsid w:val="00940F93"/>
    <w:rsid w:val="00950CC2"/>
    <w:rsid w:val="009603EF"/>
    <w:rsid w:val="00961987"/>
    <w:rsid w:val="009957BC"/>
    <w:rsid w:val="009B4A1B"/>
    <w:rsid w:val="009C0EE8"/>
    <w:rsid w:val="009C14AA"/>
    <w:rsid w:val="009E308B"/>
    <w:rsid w:val="009E35C5"/>
    <w:rsid w:val="00A01489"/>
    <w:rsid w:val="00A10618"/>
    <w:rsid w:val="00A218C5"/>
    <w:rsid w:val="00A438E1"/>
    <w:rsid w:val="00A50989"/>
    <w:rsid w:val="00A5520B"/>
    <w:rsid w:val="00A61CCD"/>
    <w:rsid w:val="00A62DFF"/>
    <w:rsid w:val="00A72F22"/>
    <w:rsid w:val="00A748A6"/>
    <w:rsid w:val="00A776B4"/>
    <w:rsid w:val="00A94361"/>
    <w:rsid w:val="00AA1594"/>
    <w:rsid w:val="00AC1552"/>
    <w:rsid w:val="00AD064A"/>
    <w:rsid w:val="00AE657C"/>
    <w:rsid w:val="00AF000A"/>
    <w:rsid w:val="00B06775"/>
    <w:rsid w:val="00B11DF2"/>
    <w:rsid w:val="00B20AE7"/>
    <w:rsid w:val="00B30179"/>
    <w:rsid w:val="00B318A9"/>
    <w:rsid w:val="00B56E9C"/>
    <w:rsid w:val="00B64B1F"/>
    <w:rsid w:val="00B6553F"/>
    <w:rsid w:val="00B81E12"/>
    <w:rsid w:val="00BC74E9"/>
    <w:rsid w:val="00BE00D4"/>
    <w:rsid w:val="00BF42E6"/>
    <w:rsid w:val="00BF68A8"/>
    <w:rsid w:val="00C03DB7"/>
    <w:rsid w:val="00C3206E"/>
    <w:rsid w:val="00C34747"/>
    <w:rsid w:val="00C35B3F"/>
    <w:rsid w:val="00C41FE4"/>
    <w:rsid w:val="00C463DD"/>
    <w:rsid w:val="00C4724C"/>
    <w:rsid w:val="00C475AB"/>
    <w:rsid w:val="00C53A77"/>
    <w:rsid w:val="00C629A0"/>
    <w:rsid w:val="00C634D2"/>
    <w:rsid w:val="00C745C3"/>
    <w:rsid w:val="00C75FB9"/>
    <w:rsid w:val="00C8507E"/>
    <w:rsid w:val="00C86C67"/>
    <w:rsid w:val="00CA102D"/>
    <w:rsid w:val="00CB757B"/>
    <w:rsid w:val="00CC00AC"/>
    <w:rsid w:val="00CC24D2"/>
    <w:rsid w:val="00CC30F1"/>
    <w:rsid w:val="00CE4A8F"/>
    <w:rsid w:val="00CF03E7"/>
    <w:rsid w:val="00CF40BC"/>
    <w:rsid w:val="00D2031B"/>
    <w:rsid w:val="00D218CB"/>
    <w:rsid w:val="00D25FE2"/>
    <w:rsid w:val="00D31C56"/>
    <w:rsid w:val="00D332F1"/>
    <w:rsid w:val="00D43252"/>
    <w:rsid w:val="00D51E7F"/>
    <w:rsid w:val="00D65F8A"/>
    <w:rsid w:val="00D7352C"/>
    <w:rsid w:val="00D7767E"/>
    <w:rsid w:val="00D96250"/>
    <w:rsid w:val="00D978C6"/>
    <w:rsid w:val="00DA3C1C"/>
    <w:rsid w:val="00DC0C86"/>
    <w:rsid w:val="00DC1D85"/>
    <w:rsid w:val="00DC2865"/>
    <w:rsid w:val="00DC751E"/>
    <w:rsid w:val="00DE0407"/>
    <w:rsid w:val="00E00331"/>
    <w:rsid w:val="00E109FB"/>
    <w:rsid w:val="00E1570A"/>
    <w:rsid w:val="00E63389"/>
    <w:rsid w:val="00E71BC8"/>
    <w:rsid w:val="00E7260F"/>
    <w:rsid w:val="00E770D1"/>
    <w:rsid w:val="00E96630"/>
    <w:rsid w:val="00ED32A3"/>
    <w:rsid w:val="00ED616A"/>
    <w:rsid w:val="00ED7A2A"/>
    <w:rsid w:val="00EE76BF"/>
    <w:rsid w:val="00EE7C11"/>
    <w:rsid w:val="00EF1D7F"/>
    <w:rsid w:val="00F20B19"/>
    <w:rsid w:val="00F34583"/>
    <w:rsid w:val="00F41734"/>
    <w:rsid w:val="00F504DF"/>
    <w:rsid w:val="00F539B9"/>
    <w:rsid w:val="00F908DC"/>
    <w:rsid w:val="00FA1417"/>
    <w:rsid w:val="00FA271C"/>
    <w:rsid w:val="00FC68B7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rsid w:val="00A218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218C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R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CERD_E</Template>
  <TotalTime>2</TotalTime>
  <Pages>1</Pages>
  <Words>381</Words>
  <Characters>2174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Valeriano De Castro</dc:creator>
  <cp:keywords/>
  <cp:lastModifiedBy>DCM</cp:lastModifiedBy>
  <cp:revision>3</cp:revision>
  <cp:lastPrinted>2013-01-07T11:31:00Z</cp:lastPrinted>
  <dcterms:created xsi:type="dcterms:W3CDTF">2013-02-06T08:44:00Z</dcterms:created>
  <dcterms:modified xsi:type="dcterms:W3CDTF">2013-02-06T08:45:00Z</dcterms:modified>
</cp:coreProperties>
</file>