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514-м заседании,</w:t>
      </w:r>
    </w:p>
    <w:p w:rsidR="00000000" w:rsidRDefault="00000000">
      <w:r>
        <w:t>состоявшемся в Центральных учреждениях, Нью-Йорк, в понедельник, 9 июля 2001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Первоначальный и второй периодический доклады Сингапура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35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и второй периодический доклады Сингапура</w:t>
      </w:r>
      <w:r>
        <w:rPr>
          <w:i w:val="0"/>
        </w:rPr>
        <w:t xml:space="preserve"> (CEDAW/C/SGP/1 и 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Сингапура занимают места за столом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  <w:t>Демонстрируется фильм о положении женщин в Сингапуре.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Ю-Фу</w:t>
      </w:r>
      <w:r>
        <w:t xml:space="preserve"> (Сингапур), внося на рассмотр</w:t>
      </w:r>
      <w:r>
        <w:t>е</w:t>
      </w:r>
      <w:r>
        <w:t>ние первоначальный и второй периодический до</w:t>
      </w:r>
      <w:r>
        <w:t>к</w:t>
      </w:r>
      <w:r>
        <w:t>лады Сингапура (CEDAW/C/SGP/1 и 2), говорит, что с момента получения Сингапуром независим</w:t>
      </w:r>
      <w:r>
        <w:t>о</w:t>
      </w:r>
      <w:r>
        <w:t>сти в 1965 году правительство стремится к дост</w:t>
      </w:r>
      <w:r>
        <w:t>и</w:t>
      </w:r>
      <w:r>
        <w:t>жению прогресса для всех сингапурцев, независимо от расы, языка или религии. В результате ратифик</w:t>
      </w:r>
      <w:r>
        <w:t>а</w:t>
      </w:r>
      <w:r>
        <w:t>ции Конвенции и последующего создания Межм</w:t>
      </w:r>
      <w:r>
        <w:t>и</w:t>
      </w:r>
      <w:r>
        <w:t>нистерского комитета по контролю за ее осущест</w:t>
      </w:r>
      <w:r>
        <w:t>в</w:t>
      </w:r>
      <w:r>
        <w:t>лением основное внимание стало уделяться вопросу гендерного равенства. В первоначальном и втором периодическом докладах отражен вклад женских групп, которым было предложено подготовить свои собственные замечания по их содерж</w:t>
      </w:r>
      <w:r>
        <w:t>а</w:t>
      </w:r>
      <w:r>
        <w:t>нию.</w:t>
      </w:r>
    </w:p>
    <w:p w:rsidR="00000000" w:rsidRDefault="00000000">
      <w:pPr>
        <w:pStyle w:val="DualTxt"/>
      </w:pPr>
      <w:r>
        <w:t>4.</w:t>
      </w:r>
      <w:r>
        <w:tab/>
        <w:t>Значительный прогресс, достигнутый за п</w:t>
      </w:r>
      <w:r>
        <w:t>о</w:t>
      </w:r>
      <w:r>
        <w:t>следние 36 лет в деле улучшения положения же</w:t>
      </w:r>
      <w:r>
        <w:t>н</w:t>
      </w:r>
      <w:r>
        <w:t>щин, стал результатом деятельности, основанной на четырех руководящих принципах: общественная система и равные возможности для всех; развитие людских ресурсов; отношение к женщинам как к одному из элементов общей структуры общества; наращивание с</w:t>
      </w:r>
      <w:r>
        <w:t>о</w:t>
      </w:r>
      <w:r>
        <w:t>циального капитала.</w:t>
      </w:r>
    </w:p>
    <w:p w:rsidR="00000000" w:rsidRDefault="00000000">
      <w:pPr>
        <w:pStyle w:val="DualTxt"/>
      </w:pPr>
      <w:r>
        <w:t>5.</w:t>
      </w:r>
      <w:r>
        <w:tab/>
        <w:t>Сингапур является небольшой страной без природных ресурсов. Единственным ресурсом этой страны является ее народ. Это — плюралистическое общество, в котором сосуществуют различные р</w:t>
      </w:r>
      <w:r>
        <w:t>а</w:t>
      </w:r>
      <w:r>
        <w:t>сы, языки и религии. Поэтому Сингапур не может позволить себе непроизводительно расходовать ч</w:t>
      </w:r>
      <w:r>
        <w:t>е</w:t>
      </w:r>
      <w:r>
        <w:t>ловеческий потенциал или допустить, чтобы нер</w:t>
      </w:r>
      <w:r>
        <w:t>а</w:t>
      </w:r>
      <w:r>
        <w:t>венство доступа к возможностям разрушило соц</w:t>
      </w:r>
      <w:r>
        <w:t>и</w:t>
      </w:r>
      <w:r>
        <w:t>альную гарм</w:t>
      </w:r>
      <w:r>
        <w:t>о</w:t>
      </w:r>
      <w:r>
        <w:t>нию.</w:t>
      </w:r>
    </w:p>
    <w:p w:rsidR="00000000" w:rsidRDefault="00000000">
      <w:pPr>
        <w:pStyle w:val="DualTxt"/>
      </w:pPr>
      <w:r>
        <w:t>6.</w:t>
      </w:r>
      <w:r>
        <w:tab/>
        <w:t>Ключом для прогресса Сингапура стало обр</w:t>
      </w:r>
      <w:r>
        <w:t>а</w:t>
      </w:r>
      <w:r>
        <w:t>зование, открывающее новые возможности для женщин и изменяющее представления об их роли и статусе, причем политика, предусматривающая о</w:t>
      </w:r>
      <w:r>
        <w:t>т</w:t>
      </w:r>
      <w:r>
        <w:t>ношение к женщинам как к части общей социал</w:t>
      </w:r>
      <w:r>
        <w:t>ь</w:t>
      </w:r>
      <w:r>
        <w:t>ной структуры, а не как к особой группе со своими интересами, порождает в женщинах уверенность в их неотъемлемой ценности и возможностях. Нар</w:t>
      </w:r>
      <w:r>
        <w:t>а</w:t>
      </w:r>
      <w:r>
        <w:t>щивание социального капитала имеет большое зн</w:t>
      </w:r>
      <w:r>
        <w:t>а</w:t>
      </w:r>
      <w:r>
        <w:t>чение, поскольку в обществе, в котором и мужчины, и женщины рассматриваются в связи между собой, в контексте семьи и общины, более прочные отн</w:t>
      </w:r>
      <w:r>
        <w:t>о</w:t>
      </w:r>
      <w:r>
        <w:t>шения между людьми поддерживают и обогащают жизнь каждого отдел</w:t>
      </w:r>
      <w:r>
        <w:t>ь</w:t>
      </w:r>
      <w:r>
        <w:t>ного человека.</w:t>
      </w:r>
    </w:p>
    <w:p w:rsidR="00000000" w:rsidRDefault="00000000">
      <w:pPr>
        <w:pStyle w:val="DualTxt"/>
      </w:pPr>
      <w:r>
        <w:t>7.</w:t>
      </w:r>
      <w:r>
        <w:tab/>
        <w:t>Вышеупомянутые руководящие принципы н</w:t>
      </w:r>
      <w:r>
        <w:t>а</w:t>
      </w:r>
      <w:r>
        <w:t>ряду с эффективным управлением и быстрым эк</w:t>
      </w:r>
      <w:r>
        <w:t>о</w:t>
      </w:r>
      <w:r>
        <w:t>номическим развитием позволили добиться знач</w:t>
      </w:r>
      <w:r>
        <w:t>и</w:t>
      </w:r>
      <w:r>
        <w:t>тельного социального и экономического прогресса. Так, в 2000 году Сингапур занял 24</w:t>
      </w:r>
      <w:r>
        <w:noBreakHyphen/>
        <w:t>е место среди 174 стран по показателю развития человеческого потенциала, что является отражением улучшений в плане продолжительности жизни, уровня образов</w:t>
      </w:r>
      <w:r>
        <w:t>а</w:t>
      </w:r>
      <w:r>
        <w:t>ния и реальных доходов. Значительно уменьшились различия между показателями по мужчинам и по женщинам.</w:t>
      </w:r>
    </w:p>
    <w:p w:rsidR="00000000" w:rsidRDefault="00000000">
      <w:pPr>
        <w:pStyle w:val="DualTxt"/>
      </w:pPr>
      <w:r>
        <w:t>8.</w:t>
      </w:r>
      <w:r>
        <w:tab/>
        <w:t>В Сингапуре существует примат права, и нас</w:t>
      </w:r>
      <w:r>
        <w:t>е</w:t>
      </w:r>
      <w:r>
        <w:t>ление с полным доверием относится к юридической системе. В то же время стремление сингапурцев с</w:t>
      </w:r>
      <w:r>
        <w:t>о</w:t>
      </w:r>
      <w:r>
        <w:t>хранять культурные ценности, поддерживать семью и укреплять социальное единство играет столь же важную роль, как и существующие в стране законы в деле защиты прав и достоинства личности. Хотя нет никаких специальных законов, запрещающих дискриминацию по гендерному принципу, принцип равенства всех людей перед законом закреплен в Конституции, и любой человек, права которого н</w:t>
      </w:r>
      <w:r>
        <w:t>а</w:t>
      </w:r>
      <w:r>
        <w:t>рушаются, может обращаться в этой связи в мес</w:t>
      </w:r>
      <w:r>
        <w:t>т</w:t>
      </w:r>
      <w:r>
        <w:t>ные суды. Лица, которые не имеют средств, чтобы нанять адвоката, получают бесплатную юридич</w:t>
      </w:r>
      <w:r>
        <w:t>е</w:t>
      </w:r>
      <w:r>
        <w:t>скую помощь.</w:t>
      </w:r>
    </w:p>
    <w:p w:rsidR="00000000" w:rsidRDefault="00000000">
      <w:pPr>
        <w:pStyle w:val="DualTxt"/>
      </w:pPr>
      <w:r>
        <w:t>9.</w:t>
      </w:r>
      <w:r>
        <w:tab/>
        <w:t>Принятая в 1961 году «Женская хартия» г</w:t>
      </w:r>
      <w:r>
        <w:t>а</w:t>
      </w:r>
      <w:r>
        <w:t>рантирует права женщин в браке и в случае развода и содержит положения, касающиеся осуществления постановлений о содержании детей и опеке над н</w:t>
      </w:r>
      <w:r>
        <w:t>и</w:t>
      </w:r>
      <w:r>
        <w:t>ми и о законности браков. В 1996 году в Хартию была внесена поправка, признающая роль лиц, р</w:t>
      </w:r>
      <w:r>
        <w:t>а</w:t>
      </w:r>
      <w:r>
        <w:t>ботающих на дому, будь то мужчина или женщина, при разделении брачного имущества и обеспеч</w:t>
      </w:r>
      <w:r>
        <w:t>и</w:t>
      </w:r>
      <w:r>
        <w:t>вающая бóльшую степень защиты членов семьи от насилия в семье. В 1995 году был учрежден суд по делам семьи. Впоследствии для координации с</w:t>
      </w:r>
      <w:r>
        <w:t>у</w:t>
      </w:r>
      <w:r>
        <w:t>дебных услуг и программ в интересах семей и сп</w:t>
      </w:r>
      <w:r>
        <w:t>о</w:t>
      </w:r>
      <w:r>
        <w:t>рящих членов семьи и для предоставления консул</w:t>
      </w:r>
      <w:r>
        <w:t>ь</w:t>
      </w:r>
      <w:r>
        <w:t>тативных и посреднических услуг был создан Центр семейного правосудия.</w:t>
      </w:r>
    </w:p>
    <w:p w:rsidR="00000000" w:rsidRDefault="00000000">
      <w:pPr>
        <w:pStyle w:val="DualTxt"/>
      </w:pPr>
      <w:r>
        <w:t>10.</w:t>
      </w:r>
      <w:r>
        <w:tab/>
        <w:t>Что касается женщин-мусульманок, то личные права регулируются законодательным актом о м</w:t>
      </w:r>
      <w:r>
        <w:t>у</w:t>
      </w:r>
      <w:r>
        <w:t>сульманском вероисповедании 1966 года. В соо</w:t>
      </w:r>
      <w:r>
        <w:t>т</w:t>
      </w:r>
      <w:r>
        <w:t>ветствии с этим актом были созданы специальные суды для вынесения постановлений по спорам, в которых сторонами являются мусульмане и которые касаются таких вопросов, как брак, объявление бр</w:t>
      </w:r>
      <w:r>
        <w:t>а</w:t>
      </w:r>
      <w:r>
        <w:t>ка недейс</w:t>
      </w:r>
      <w:r>
        <w:t>т</w:t>
      </w:r>
      <w:r>
        <w:t>вительным и развод.</w:t>
      </w:r>
    </w:p>
    <w:p w:rsidR="00000000" w:rsidRDefault="00000000">
      <w:pPr>
        <w:pStyle w:val="DualTxt"/>
      </w:pPr>
      <w:r>
        <w:t>11.</w:t>
      </w:r>
      <w:r>
        <w:tab/>
        <w:t>Правительство Сингапура придерживается многодисциплинарного, межучрежденческого по</w:t>
      </w:r>
      <w:r>
        <w:t>д</w:t>
      </w:r>
      <w:r>
        <w:t>хода в деле решения проблемы насилия в семье, создавая в масштабах всего острова сеть, при п</w:t>
      </w:r>
      <w:r>
        <w:t>о</w:t>
      </w:r>
      <w:r>
        <w:t>мощи которой жертвы насилия могли бы получать доступ к соответствующим услугам. Осуществл</w:t>
      </w:r>
      <w:r>
        <w:t>я</w:t>
      </w:r>
      <w:r>
        <w:t>ются программы обязательного и необязательного консультирования, направленные на исправление лиц, совершающих насилие, и оказание помощи жертвам насилия и их детям. Для повышения уро</w:t>
      </w:r>
      <w:r>
        <w:t>в</w:t>
      </w:r>
      <w:r>
        <w:t>ня осведомленности по этому вопросу проводятся программы просвещения широких кругов общес</w:t>
      </w:r>
      <w:r>
        <w:t>т</w:t>
      </w:r>
      <w:r>
        <w:t>венности.</w:t>
      </w:r>
    </w:p>
    <w:p w:rsidR="00000000" w:rsidRDefault="00000000">
      <w:pPr>
        <w:pStyle w:val="DualTxt"/>
      </w:pPr>
      <w:r>
        <w:t>12.</w:t>
      </w:r>
      <w:r>
        <w:tab/>
        <w:t>В уголовном кодексе предусмотрена защита женщин от самых различных сексуальных престу</w:t>
      </w:r>
      <w:r>
        <w:t>п</w:t>
      </w:r>
      <w:r>
        <w:t>лений, о чем говорится в пунктах 6.10–6.13 перв</w:t>
      </w:r>
      <w:r>
        <w:t>о</w:t>
      </w:r>
      <w:r>
        <w:t>начального доклада. Следует отметить, что в отн</w:t>
      </w:r>
      <w:r>
        <w:t>о</w:t>
      </w:r>
      <w:r>
        <w:t>шении женщин не могут применяться телесные н</w:t>
      </w:r>
      <w:r>
        <w:t>а</w:t>
      </w:r>
      <w:r>
        <w:t>казания. Порнография запрещена законом, порн</w:t>
      </w:r>
      <w:r>
        <w:t>о</w:t>
      </w:r>
      <w:r>
        <w:t>графические веб-сайты блокируются, а в кодексе рекламной деятельности предусмотрено, что в ре</w:t>
      </w:r>
      <w:r>
        <w:t>к</w:t>
      </w:r>
      <w:r>
        <w:t>ламе ни прямо, ни косвенно не может проводиться несправедливая дискриминация какой-либо расы, религии или гендерной группы, которые также не могут представляться в неприглядном или униз</w:t>
      </w:r>
      <w:r>
        <w:t>и</w:t>
      </w:r>
      <w:r>
        <w:t>тельном свете. Контроль за деятельностью средств массовой информации осуществляют гражданские комитеты.</w:t>
      </w:r>
    </w:p>
    <w:p w:rsidR="00000000" w:rsidRDefault="00000000">
      <w:pPr>
        <w:pStyle w:val="DualTxt"/>
      </w:pPr>
      <w:r>
        <w:t>13.</w:t>
      </w:r>
      <w:r>
        <w:tab/>
        <w:t>Прогресс в области медицинского обслужив</w:t>
      </w:r>
      <w:r>
        <w:t>а</w:t>
      </w:r>
      <w:r>
        <w:t>ния позволил значительно улучшить показатели с</w:t>
      </w:r>
      <w:r>
        <w:t>о</w:t>
      </w:r>
      <w:r>
        <w:t>стояния здоровья населения, в частности среди женщин. Так, в 1999 году предполагаемая продо</w:t>
      </w:r>
      <w:r>
        <w:t>л</w:t>
      </w:r>
      <w:r>
        <w:t>жительность жизни женщин при рождении достигла 80 лет, показатель младенческой смертности сокр</w:t>
      </w:r>
      <w:r>
        <w:t>а</w:t>
      </w:r>
      <w:r>
        <w:t>тился до 3,3 случая на 1000 живорождений в бол</w:t>
      </w:r>
      <w:r>
        <w:t>ь</w:t>
      </w:r>
      <w:r>
        <w:t>ницах по сравнению с показателем 8,0 в 1980 году, а показатель материнской смертности составляет 0,1 случая на 1000 живорождений, что является о</w:t>
      </w:r>
      <w:r>
        <w:t>д</w:t>
      </w:r>
      <w:r>
        <w:t>ним из самых низких в мире. В 1997 году был со</w:t>
      </w:r>
      <w:r>
        <w:t>з</w:t>
      </w:r>
      <w:r>
        <w:t>дан национальный комитет по вопросам охраны здоровья женщин для изучения проблемных обла</w:t>
      </w:r>
      <w:r>
        <w:t>с</w:t>
      </w:r>
      <w:r>
        <w:t>тей и предложения программ по ликвидации сущ</w:t>
      </w:r>
      <w:r>
        <w:t>е</w:t>
      </w:r>
      <w:r>
        <w:t>ствующих пробелов в охране зд</w:t>
      </w:r>
      <w:r>
        <w:t>о</w:t>
      </w:r>
      <w:r>
        <w:t>ровья женщин.</w:t>
      </w:r>
    </w:p>
    <w:p w:rsidR="00000000" w:rsidRDefault="00000000">
      <w:pPr>
        <w:pStyle w:val="DualTxt"/>
      </w:pPr>
      <w:r>
        <w:t>14.</w:t>
      </w:r>
      <w:r>
        <w:tab/>
        <w:t>Одной из областей, вызывающих озабоче</w:t>
      </w:r>
      <w:r>
        <w:t>н</w:t>
      </w:r>
      <w:r>
        <w:t>ность, является медицинское обслуживание пож</w:t>
      </w:r>
      <w:r>
        <w:t>и</w:t>
      </w:r>
      <w:r>
        <w:t>лого населения, численность которого в Сингапуре стремительно возрастает и большинство которого составляют женщины. Уровень образования же</w:t>
      </w:r>
      <w:r>
        <w:t>н</w:t>
      </w:r>
      <w:r>
        <w:t>щин в возрасте 65 лет и старше значительно уст</w:t>
      </w:r>
      <w:r>
        <w:t>у</w:t>
      </w:r>
      <w:r>
        <w:t>пает уровню образования мужчин такого же возра</w:t>
      </w:r>
      <w:r>
        <w:t>с</w:t>
      </w:r>
      <w:r>
        <w:t>та, к тому же они располагают меньшим объемом накоплений, что означает бóльшую вероятность их зависимости от детей в плане финансовой помощи. Правительство Сингапура будет продолжать из</w:t>
      </w:r>
      <w:r>
        <w:t>у</w:t>
      </w:r>
      <w:r>
        <w:t>чать вопросы, стоящие перед женщинами старшего возраста, и искать пути наиболее эффективного удовлетворения их разнообразных потребн</w:t>
      </w:r>
      <w:r>
        <w:t>о</w:t>
      </w:r>
      <w:r>
        <w:t>стей.</w:t>
      </w:r>
    </w:p>
    <w:p w:rsidR="00000000" w:rsidRDefault="00000000">
      <w:pPr>
        <w:pStyle w:val="DualTxt"/>
      </w:pPr>
      <w:r>
        <w:t>15.</w:t>
      </w:r>
      <w:r>
        <w:tab/>
        <w:t>В Сингапуре особое внимание уделяется обр</w:t>
      </w:r>
      <w:r>
        <w:t>а</w:t>
      </w:r>
      <w:r>
        <w:t>зованию, подготовке кадров и непрерывному обуч</w:t>
      </w:r>
      <w:r>
        <w:t>е</w:t>
      </w:r>
      <w:r>
        <w:t>нию для подготовки граждан к жизни на основе знания экономики. За последние 35 лет уровень грамотности возрос на 20 процентов среди мужчин и на 46 процентов среди женщин. В настоящее вр</w:t>
      </w:r>
      <w:r>
        <w:t>е</w:t>
      </w:r>
      <w:r>
        <w:t>мя женщины составляют 50 процентов от общего числа студентов университетов и 46 процентов от общего числа учащихся политехнических учебных заведений. После вступления в силу в январе 2003 года Закона об обязательном образовании н</w:t>
      </w:r>
      <w:r>
        <w:t>а</w:t>
      </w:r>
      <w:r>
        <w:t>чальное образование в национальных школах ст</w:t>
      </w:r>
      <w:r>
        <w:t>а</w:t>
      </w:r>
      <w:r>
        <w:t>нет обязательным. На практике охват начальным и средним образованием уже фактически является повсеместным. Доля девочек и мальчиков, учащи</w:t>
      </w:r>
      <w:r>
        <w:t>х</w:t>
      </w:r>
      <w:r>
        <w:t>ся в школах, приблизительно одинакова. Доля п</w:t>
      </w:r>
      <w:r>
        <w:t>о</w:t>
      </w:r>
      <w:r>
        <w:t>кинувших школу детей в среднем составила 0,3 процента за период 1997–1999 годов, причем девочки составляют примерно 45 процентов от о</w:t>
      </w:r>
      <w:r>
        <w:t>б</w:t>
      </w:r>
      <w:r>
        <w:t>щего пок</w:t>
      </w:r>
      <w:r>
        <w:t>а</w:t>
      </w:r>
      <w:r>
        <w:t>зателя.</w:t>
      </w:r>
    </w:p>
    <w:p w:rsidR="00000000" w:rsidRDefault="00000000">
      <w:pPr>
        <w:pStyle w:val="DualTxt"/>
      </w:pPr>
      <w:r>
        <w:t>16.</w:t>
      </w:r>
      <w:r>
        <w:tab/>
        <w:t>Что касается трудовых резервов, то показатель участия женщин возрос с 20 процентов в 1965 году до 56 процентов в 2000 году. Кроме того, в насто</w:t>
      </w:r>
      <w:r>
        <w:t>я</w:t>
      </w:r>
      <w:r>
        <w:t>щее время женщины более широко представлены среди высокооплачиваемых работников в областях, которые традиционно считались мужскими, вкл</w:t>
      </w:r>
      <w:r>
        <w:t>ю</w:t>
      </w:r>
      <w:r>
        <w:t>чая информационную технологию. Они работают директорами и главными исполнительными сотру</w:t>
      </w:r>
      <w:r>
        <w:t>д</w:t>
      </w:r>
      <w:r>
        <w:t>никами в компаниях сектора услуг. Главную озаб</w:t>
      </w:r>
      <w:r>
        <w:t>о</w:t>
      </w:r>
      <w:r>
        <w:t>ченность в плане обеспечения занятости вызывает положение пожилых рабочих, в частности пожилых женщин, которых в силу их низкого уровня образ</w:t>
      </w:r>
      <w:r>
        <w:t>о</w:t>
      </w:r>
      <w:r>
        <w:t>вания заменяют более молодыми работниками. Правительство Сингапура приступило к осущест</w:t>
      </w:r>
      <w:r>
        <w:t>в</w:t>
      </w:r>
      <w:r>
        <w:t>лению целого ряда программ обучения и переподг</w:t>
      </w:r>
      <w:r>
        <w:t>о</w:t>
      </w:r>
      <w:r>
        <w:t>товки, призванных решить эту проблему. Оно также создало Фонд по обеспечению возможностей для непрерывного обучения, с тем чтобы совершенс</w:t>
      </w:r>
      <w:r>
        <w:t>т</w:t>
      </w:r>
      <w:r>
        <w:t>вовать навыки на всех уровнях трудовых ресурсов и поощрять культуру непрерывного обучения. Хотя женщины не обязаны служить в национальной а</w:t>
      </w:r>
      <w:r>
        <w:t>р</w:t>
      </w:r>
      <w:r>
        <w:t>мии, они могут поступать на обычную работу в вооруженные силы, при которой они имеют равные возможности в плане повышения квалификации и продвижения по слу</w:t>
      </w:r>
      <w:r>
        <w:t>ж</w:t>
      </w:r>
      <w:r>
        <w:t>бе.</w:t>
      </w:r>
    </w:p>
    <w:p w:rsidR="00000000" w:rsidRDefault="00000000">
      <w:pPr>
        <w:pStyle w:val="DualTxt"/>
      </w:pPr>
      <w:r>
        <w:t>17.</w:t>
      </w:r>
      <w:r>
        <w:tab/>
        <w:t>Приверженность правительства Сингапура принципу равного вознаграждения трудящихся мужчин и женщин за работу равной ценности д</w:t>
      </w:r>
      <w:r>
        <w:t>е</w:t>
      </w:r>
      <w:r>
        <w:t>монстрируется его решением ратифицировать соо</w:t>
      </w:r>
      <w:r>
        <w:t>т</w:t>
      </w:r>
      <w:r>
        <w:t>ветствующую конвенцию Международной орган</w:t>
      </w:r>
      <w:r>
        <w:t>и</w:t>
      </w:r>
      <w:r>
        <w:t>зации труда. Фактически, этот принцип давно уже соблюдается в Сингапуре, и разница в размере з</w:t>
      </w:r>
      <w:r>
        <w:t>а</w:t>
      </w:r>
      <w:r>
        <w:t>работной платы мужчин и женщин объясняется б</w:t>
      </w:r>
      <w:r>
        <w:t>о</w:t>
      </w:r>
      <w:r>
        <w:t>лее низким уровнем образования пожилых женщин-работниц, а также стремлением женщин уделять основное внимание не карьере, а семье. Обследов</w:t>
      </w:r>
      <w:r>
        <w:t>а</w:t>
      </w:r>
      <w:r>
        <w:t>ния показывают, что значительная доля женщин по</w:t>
      </w:r>
      <w:r>
        <w:noBreakHyphen/>
        <w:t>прежнему готова отказаться от своей карьеры ради заботы о семье.</w:t>
      </w:r>
    </w:p>
    <w:p w:rsidR="00000000" w:rsidRDefault="00000000">
      <w:pPr>
        <w:pStyle w:val="DualTxt"/>
      </w:pPr>
      <w:r>
        <w:t>18.</w:t>
      </w:r>
      <w:r>
        <w:tab/>
        <w:t>Правительство Сингапура считает, что уст</w:t>
      </w:r>
      <w:r>
        <w:t>а</w:t>
      </w:r>
      <w:r>
        <w:t>новление квот не будет справедливым шагом по о</w:t>
      </w:r>
      <w:r>
        <w:t>т</w:t>
      </w:r>
      <w:r>
        <w:t>ношению к женщинам. В политической и общес</w:t>
      </w:r>
      <w:r>
        <w:t>т</w:t>
      </w:r>
      <w:r>
        <w:t>венной жизни, например, тот факт, что членами парламента из 92 членов являются только 6 же</w:t>
      </w:r>
      <w:r>
        <w:t>н</w:t>
      </w:r>
      <w:r>
        <w:t>щин, представляет собой улучшение положения по сравнению с тем, которое существовало 14 лет н</w:t>
      </w:r>
      <w:r>
        <w:t>а</w:t>
      </w:r>
      <w:r>
        <w:t>зад, когда членов-женщин не было вообще. Если у женщины нет уголовного прошлого, не существует никаких препятствий, не позволяющих ей зан</w:t>
      </w:r>
      <w:r>
        <w:t>и</w:t>
      </w:r>
      <w:r>
        <w:t>маться политической деятельностью, создавать п</w:t>
      </w:r>
      <w:r>
        <w:t>о</w:t>
      </w:r>
      <w:r>
        <w:t>литическую партию или выступать в качестве ка</w:t>
      </w:r>
      <w:r>
        <w:t>н</w:t>
      </w:r>
      <w:r>
        <w:t>дидата. С другой стороны, действительно следует заняться решением вопроса о политической пре</w:t>
      </w:r>
      <w:r>
        <w:t>д</w:t>
      </w:r>
      <w:r>
        <w:t>ставленности женщин. В настоящее время лишь о</w:t>
      </w:r>
      <w:r>
        <w:t>д</w:t>
      </w:r>
      <w:r>
        <w:t>на женщина занимает должность Постоянного се</w:t>
      </w:r>
      <w:r>
        <w:t>к</w:t>
      </w:r>
      <w:r>
        <w:t>ретаря в гражданской службе из 16, однако женщ</w:t>
      </w:r>
      <w:r>
        <w:t>и</w:t>
      </w:r>
      <w:r>
        <w:t>ны составляют 25 процентов от общего числа з</w:t>
      </w:r>
      <w:r>
        <w:t>а</w:t>
      </w:r>
      <w:r>
        <w:t>местителей секретарей и 42 процента из общего числа судей в нижестоящих судах и 11 процентов судей в Верховном суде. Также женщина является послом Сингапура в В</w:t>
      </w:r>
      <w:r>
        <w:t>а</w:t>
      </w:r>
      <w:r>
        <w:t>шингтоне, О.К.</w:t>
      </w:r>
    </w:p>
    <w:p w:rsidR="00000000" w:rsidRDefault="00000000">
      <w:pPr>
        <w:pStyle w:val="DualTxt"/>
      </w:pPr>
      <w:r>
        <w:t>19.</w:t>
      </w:r>
      <w:r>
        <w:tab/>
        <w:t>В Сингапуре священные семейные ценности и значение многочисленных семей имеют большее значение, чем экономические условия и даже э</w:t>
      </w:r>
      <w:r>
        <w:t>ф</w:t>
      </w:r>
      <w:r>
        <w:t>фективные законодательные рамки в том, что кас</w:t>
      </w:r>
      <w:r>
        <w:t>а</w:t>
      </w:r>
      <w:r>
        <w:t>ется, в первую очередь, укрепления благосостояния отдельных мужчин и женщин, а не всей общины и государства. Правительство производит обзор стр</w:t>
      </w:r>
      <w:r>
        <w:t>а</w:t>
      </w:r>
      <w:r>
        <w:t>тегий и программ по укреплению семьи и, в частн</w:t>
      </w:r>
      <w:r>
        <w:t>о</w:t>
      </w:r>
      <w:r>
        <w:t>сти, по оказанию помощи женщинам, чтобы они могли сочетать работу и семейные обязанности, и недавно был обнародован и осуществляется ряд мер по укреплению семьи. Сама гражданская служба в октябре 2000 года осуществила ряд инициатив, включая введение оплачиваемого отпуска в связи с вступлением в брак и рождением ребенка для му</w:t>
      </w:r>
      <w:r>
        <w:t>ж</w:t>
      </w:r>
      <w:r>
        <w:t>чин, работу на дому и установление гибких часов работы. Кроме того, существует несколько пр</w:t>
      </w:r>
      <w:r>
        <w:t>о</w:t>
      </w:r>
      <w:r>
        <w:t>грамм в помощь работающим матерям, включая н</w:t>
      </w:r>
      <w:r>
        <w:t>а</w:t>
      </w:r>
      <w:r>
        <w:t>логовые стимулы и финансирование де</w:t>
      </w:r>
      <w:r>
        <w:t>т</w:t>
      </w:r>
      <w:r>
        <w:t>ских садов.</w:t>
      </w:r>
    </w:p>
    <w:p w:rsidR="00000000" w:rsidRDefault="00000000">
      <w:pPr>
        <w:pStyle w:val="DualTxt"/>
      </w:pPr>
      <w:r>
        <w:t>20.</w:t>
      </w:r>
      <w:r>
        <w:tab/>
        <w:t>Министр общественного развития и спорта создал Комитет общественного образования по в</w:t>
      </w:r>
      <w:r>
        <w:t>о</w:t>
      </w:r>
      <w:r>
        <w:t>просам семьи, который уделяет повышенное вним</w:t>
      </w:r>
      <w:r>
        <w:t>а</w:t>
      </w:r>
      <w:r>
        <w:t>ние совместной ответственности мужей и жен за семью. В настоящее время мальчики и девочки из</w:t>
      </w:r>
      <w:r>
        <w:t>у</w:t>
      </w:r>
      <w:r>
        <w:t>чают семейную экономику и у людей существует более четкое понимание важности участия отцов в воспитании детей. Центр по вопросам отцовства (Сингапур), некоммерческая компания, проводит деятельность по выработке у отцов навыков восп</w:t>
      </w:r>
      <w:r>
        <w:t>и</w:t>
      </w:r>
      <w:r>
        <w:t>тания детей. В июле 1996 года был создан Межм</w:t>
      </w:r>
      <w:r>
        <w:t>и</w:t>
      </w:r>
      <w:r>
        <w:t>нистерский комитет по вопросам Конвенции для контроля за ее осуществлением и поощрения всех министерств к осуществлению постоянного набл</w:t>
      </w:r>
      <w:r>
        <w:t>ю</w:t>
      </w:r>
      <w:r>
        <w:t>дения за проведением стратегий, затрагивающих женщин.</w:t>
      </w:r>
    </w:p>
    <w:p w:rsidR="00000000" w:rsidRDefault="00000000">
      <w:pPr>
        <w:pStyle w:val="DualTxt"/>
      </w:pPr>
      <w:r>
        <w:t>21.</w:t>
      </w:r>
      <w:r>
        <w:tab/>
        <w:t>Сингапур придерживается консультативного подхода в решении вопросов женщин, организуя диалоги с женскими организациями, независимыми организациями и другими неправительственными организациями и правительственными учрежд</w:t>
      </w:r>
      <w:r>
        <w:t>е</w:t>
      </w:r>
      <w:r>
        <w:t>ниями. Существует множество каналов, по которым женщины могут выражать свои взгляды в отнош</w:t>
      </w:r>
      <w:r>
        <w:t>е</w:t>
      </w:r>
      <w:r>
        <w:t>нии затрагивающих их стратегий, включая их мн</w:t>
      </w:r>
      <w:r>
        <w:t>е</w:t>
      </w:r>
      <w:r>
        <w:t>ния о Конвенции, в том числе парламентские обс</w:t>
      </w:r>
      <w:r>
        <w:t>у</w:t>
      </w:r>
      <w:r>
        <w:t>ждения.</w:t>
      </w:r>
    </w:p>
    <w:p w:rsidR="00000000" w:rsidRDefault="00000000">
      <w:pPr>
        <w:pStyle w:val="DualTxt"/>
      </w:pPr>
      <w:r>
        <w:t>22.</w:t>
      </w:r>
      <w:r>
        <w:tab/>
        <w:t>Касаясь вопроса об оговорках к Конвенции, она говорит, что практика ее правительства закл</w:t>
      </w:r>
      <w:r>
        <w:t>ю</w:t>
      </w:r>
      <w:r>
        <w:t>чается в том, чтобы до присоединения к любой м</w:t>
      </w:r>
      <w:r>
        <w:t>е</w:t>
      </w:r>
      <w:r>
        <w:t>ждународной конвенции обеспечивать, чтобы оно могло в полной мере выполнить обязательства, пр</w:t>
      </w:r>
      <w:r>
        <w:t>е</w:t>
      </w:r>
      <w:r>
        <w:t>дусмотренные в ней. Поэтому оно сделало такие оговорки к Конвенции, которые позволили бы Си</w:t>
      </w:r>
      <w:r>
        <w:t>н</w:t>
      </w:r>
      <w:r>
        <w:t>гапуру успешно ее осуществлять. При подготовке своего второго периодического доклада правител</w:t>
      </w:r>
      <w:r>
        <w:t>ь</w:t>
      </w:r>
      <w:r>
        <w:t>ство Сингапура тщательно рассмотрело возмо</w:t>
      </w:r>
      <w:r>
        <w:t>ж</w:t>
      </w:r>
      <w:r>
        <w:t>ность снятия своих оговорок; однако в условиях существующих законов, ценностей и практики пришлось пока их сохр</w:t>
      </w:r>
      <w:r>
        <w:t>а</w:t>
      </w:r>
      <w:r>
        <w:t>нить.</w:t>
      </w:r>
    </w:p>
    <w:p w:rsidR="00000000" w:rsidRDefault="00000000">
      <w:pPr>
        <w:pStyle w:val="DualTxt"/>
      </w:pPr>
      <w:r>
        <w:t>23.</w:t>
      </w:r>
      <w:r>
        <w:tab/>
        <w:t>Хотя Сингапур в значительной степени в</w:t>
      </w:r>
      <w:r>
        <w:t>ы</w:t>
      </w:r>
      <w:r>
        <w:t>полняет требования статей 2 и 16 Конвенции, его Конституция гарантирует меньшинствам свободу соблюдать свои личные и религиозные законы. Эти конституционные положения являются абсолютно необходимыми для поддержания тонкого баланса в многорасовом и многокультурном обществе Синг</w:t>
      </w:r>
      <w:r>
        <w:t>а</w:t>
      </w:r>
      <w:r>
        <w:t>пура с доминирующими в нем четырьмя культур</w:t>
      </w:r>
      <w:r>
        <w:t>а</w:t>
      </w:r>
      <w:r>
        <w:t>ми: китайской, малайской, индийской и евроазиа</w:t>
      </w:r>
      <w:r>
        <w:t>т</w:t>
      </w:r>
      <w:r>
        <w:t>ской. Поэтому, поскольку некоторые положения З</w:t>
      </w:r>
      <w:r>
        <w:t>а</w:t>
      </w:r>
      <w:r>
        <w:t>конодательного акта о мусульманском вероиспов</w:t>
      </w:r>
      <w:r>
        <w:t>е</w:t>
      </w:r>
      <w:r>
        <w:t>дании могут не в полной степени соответствовать Конвенции, правительство Сингапура считает нео</w:t>
      </w:r>
      <w:r>
        <w:t>б</w:t>
      </w:r>
      <w:r>
        <w:t>ходимым сохранять оговорки, касающиеся выш</w:t>
      </w:r>
      <w:r>
        <w:t>е</w:t>
      </w:r>
      <w:r>
        <w:t>упомянутых статей, с тем чтобы уважать право граждан-мусульман соблюдать свои личные и рел</w:t>
      </w:r>
      <w:r>
        <w:t>и</w:t>
      </w:r>
      <w:r>
        <w:t>гиозные законы. Кроме того, в статье 12(2) Конст</w:t>
      </w:r>
      <w:r>
        <w:t>и</w:t>
      </w:r>
      <w:r>
        <w:t>туции четко предусматривается запрещение ди</w:t>
      </w:r>
      <w:r>
        <w:t>с</w:t>
      </w:r>
      <w:r>
        <w:t>криминации в некоторых конкретных областях г</w:t>
      </w:r>
      <w:r>
        <w:t>о</w:t>
      </w:r>
      <w:r>
        <w:t>сударственной и частной жизни по признаку рел</w:t>
      </w:r>
      <w:r>
        <w:t>и</w:t>
      </w:r>
      <w:r>
        <w:t>гии, расы, происхождения или места рождения.</w:t>
      </w:r>
    </w:p>
    <w:p w:rsidR="00000000" w:rsidRDefault="00000000">
      <w:pPr>
        <w:pStyle w:val="DualTxt"/>
      </w:pPr>
      <w:r>
        <w:t>24.</w:t>
      </w:r>
      <w:r>
        <w:tab/>
        <w:t>Что касается вопроса о гражданстве по прои</w:t>
      </w:r>
      <w:r>
        <w:t>с</w:t>
      </w:r>
      <w:r>
        <w:t>хождению, то она отмечает, что согласно ст</w:t>
      </w:r>
      <w:r>
        <w:t>а</w:t>
      </w:r>
      <w:r>
        <w:t>тье 122(1) Конституции гражданство по происхо</w:t>
      </w:r>
      <w:r>
        <w:t>ж</w:t>
      </w:r>
      <w:r>
        <w:t>дению предоставляется ребенку, рожденному вне Сингапура, если его отец по рождению или регис</w:t>
      </w:r>
      <w:r>
        <w:t>т</w:t>
      </w:r>
      <w:r>
        <w:t>рации является сингапурцем, при условии, что ро</w:t>
      </w:r>
      <w:r>
        <w:t>ж</w:t>
      </w:r>
      <w:r>
        <w:t>дение ребенка было зарегистрировано в течение о</w:t>
      </w:r>
      <w:r>
        <w:t>д</w:t>
      </w:r>
      <w:r>
        <w:t>ного года. Ребенок, рожденный вне Сингапура, мать которого — гражданка Сингапура, а отец граждан</w:t>
      </w:r>
      <w:r>
        <w:t>и</w:t>
      </w:r>
      <w:r>
        <w:t>ном не является, должен подавать заявление о пр</w:t>
      </w:r>
      <w:r>
        <w:t>е</w:t>
      </w:r>
      <w:r>
        <w:t>доставлении гражданства по регистрации. Главная причина этого заключается в том, чтобы предост</w:t>
      </w:r>
      <w:r>
        <w:t>а</w:t>
      </w:r>
      <w:r>
        <w:t>вить не являющемуся гражданином отцу возмо</w:t>
      </w:r>
      <w:r>
        <w:t>ж</w:t>
      </w:r>
      <w:r>
        <w:t>ность сначала зарегистрировать своего сына или дочь как гражданина своей собственной страны. Сингапур не признает двойного гражданства, и его основные социальные ценности и нормы предпол</w:t>
      </w:r>
      <w:r>
        <w:t>а</w:t>
      </w:r>
      <w:r>
        <w:t>гают в первую очередь ответственность отца за обеспечение жизни ребенка. Поэтому правительс</w:t>
      </w:r>
      <w:r>
        <w:t>т</w:t>
      </w:r>
      <w:r>
        <w:t>во Сингапура считает нужным сохранить эту ог</w:t>
      </w:r>
      <w:r>
        <w:t>о</w:t>
      </w:r>
      <w:r>
        <w:t>ворку.</w:t>
      </w:r>
    </w:p>
    <w:p w:rsidR="00000000" w:rsidRDefault="00000000">
      <w:pPr>
        <w:pStyle w:val="DualTxt"/>
      </w:pPr>
      <w:r>
        <w:t>25.</w:t>
      </w:r>
      <w:r>
        <w:tab/>
        <w:t>Действие сингапурского Закона о занятости не распространяется на лиц, занимающих руковод</w:t>
      </w:r>
      <w:r>
        <w:t>я</w:t>
      </w:r>
      <w:r>
        <w:t>щие, исполнительные и конфиденциальные дол</w:t>
      </w:r>
      <w:r>
        <w:t>ж</w:t>
      </w:r>
      <w:r>
        <w:t>ности, на моряков и домашних работников. Хотя это исключение не основано на гендерном принципе и поэтому не является дискриминационным по отн</w:t>
      </w:r>
      <w:r>
        <w:t>о</w:t>
      </w:r>
      <w:r>
        <w:t>шению к работникам-женщинам, может создаться впечатление, что Сингапур не в полной мере в</w:t>
      </w:r>
      <w:r>
        <w:t>ы</w:t>
      </w:r>
      <w:r>
        <w:t>полняет положения статьи 11 Конвенции. Хотя не существует никаких законов, конкретно охват</w:t>
      </w:r>
      <w:r>
        <w:t>ы</w:t>
      </w:r>
      <w:r>
        <w:t>вающих работников, не подпадающих под действие Закона о занятости, любой работник, сталкива</w:t>
      </w:r>
      <w:r>
        <w:t>ю</w:t>
      </w:r>
      <w:r>
        <w:t>щийся с несправедливой практикой принятия на р</w:t>
      </w:r>
      <w:r>
        <w:t>а</w:t>
      </w:r>
      <w:r>
        <w:t>боту, может обратиться за помощью в министерство труда или требовать сатисфакции через гражда</w:t>
      </w:r>
      <w:r>
        <w:t>н</w:t>
      </w:r>
      <w:r>
        <w:t>ские суды.</w:t>
      </w:r>
    </w:p>
    <w:p w:rsidR="00000000" w:rsidRDefault="00000000">
      <w:pPr>
        <w:pStyle w:val="DualTxt"/>
      </w:pPr>
      <w:r>
        <w:t>26.</w:t>
      </w:r>
      <w:r>
        <w:tab/>
        <w:t>В соответствии со статьей 29(1) Конвенции требуется, чтобы государства-участники передавали на арбитражное разбирательство любой спор отн</w:t>
      </w:r>
      <w:r>
        <w:t>о</w:t>
      </w:r>
      <w:r>
        <w:t>сительно толкования Конвенции, который не может быть решен путем переговоров. Сингапур сделал оговорку к этой статье, что четко разрешено стат</w:t>
      </w:r>
      <w:r>
        <w:t>ь</w:t>
      </w:r>
      <w:r>
        <w:t>ей 29(2), которая подтверждает право Сингапура на проведение своей национальной политики. Прав</w:t>
      </w:r>
      <w:r>
        <w:t>и</w:t>
      </w:r>
      <w:r>
        <w:t>тельство Сингапура внесло подобные оговорки и к другим конвенциям, к которым оно присоедин</w:t>
      </w:r>
      <w:r>
        <w:t>и</w:t>
      </w:r>
      <w:r>
        <w:t>лось. Эти оговорки не сказываются на общем улу</w:t>
      </w:r>
      <w:r>
        <w:t>ч</w:t>
      </w:r>
      <w:r>
        <w:t>шении положения женщин в Сингапуре и период</w:t>
      </w:r>
      <w:r>
        <w:t>и</w:t>
      </w:r>
      <w:r>
        <w:t>чески пересматриваются правител</w:t>
      </w:r>
      <w:r>
        <w:t>ь</w:t>
      </w:r>
      <w:r>
        <w:t>ством.</w:t>
      </w:r>
    </w:p>
    <w:p w:rsidR="00000000" w:rsidRDefault="00000000">
      <w:pPr>
        <w:pStyle w:val="DualTxt"/>
      </w:pPr>
      <w:r>
        <w:t>27.</w:t>
      </w:r>
      <w:r>
        <w:tab/>
        <w:t>В целом политика и законы Сингапура с ге</w:t>
      </w:r>
      <w:r>
        <w:t>н</w:t>
      </w:r>
      <w:r>
        <w:t>дерной точки зрения являются нейтральными. В то же время существует разница в плане отношения к мужчинам и женщинам в том, что касается обяз</w:t>
      </w:r>
      <w:r>
        <w:t>а</w:t>
      </w:r>
      <w:r>
        <w:t>тельств, связанных с военной службой, и возмо</w:t>
      </w:r>
      <w:r>
        <w:t>ж</w:t>
      </w:r>
      <w:r>
        <w:t>ных изменений в законах, политике и практике в ответ на потребности общества. Положение же</w:t>
      </w:r>
      <w:r>
        <w:t>н</w:t>
      </w:r>
      <w:r>
        <w:t>щин может быть улучшено путем расширения их участия в политической и общинной жизни, более справедливого разделения обязанностей по дому и расширения участия женщин в учебных курсах, д</w:t>
      </w:r>
      <w:r>
        <w:t>о</w:t>
      </w:r>
      <w:r>
        <w:t>минирующее положение в которых занимают му</w:t>
      </w:r>
      <w:r>
        <w:t>ж</w:t>
      </w:r>
      <w:r>
        <w:t>чины.</w:t>
      </w:r>
    </w:p>
    <w:p w:rsidR="00000000" w:rsidRDefault="00000000">
      <w:pPr>
        <w:pStyle w:val="DualTxt"/>
      </w:pPr>
      <w:r>
        <w:t>28.</w:t>
      </w:r>
      <w:r>
        <w:tab/>
        <w:t>Правительство Сингапура также будет пр</w:t>
      </w:r>
      <w:r>
        <w:t>о</w:t>
      </w:r>
      <w:r>
        <w:t>должать производить обзор существующих законов в целях обеспечения защиты женщин и девочек и гарантировать их равные права граждан. В насто</w:t>
      </w:r>
      <w:r>
        <w:t>я</w:t>
      </w:r>
      <w:r>
        <w:t>щее время молодые женщины имеют даже лучшее образование, чем их сверстники-мужчины; меньшее число таких женщин бросают школы, и все больше и больше женщин стремятся к получению более в</w:t>
      </w:r>
      <w:r>
        <w:t>ы</w:t>
      </w:r>
      <w:r>
        <w:t>сокого образования. Хотя женщины более старшего возраста могут еще помнить взгляды и практику, существовавшие в прошлом, для более молодых женщин гендерная проблема практически больше не существует.</w:t>
      </w:r>
    </w:p>
    <w:p w:rsidR="00000000" w:rsidRDefault="00000000">
      <w:pPr>
        <w:pStyle w:val="DualTxt"/>
      </w:pPr>
      <w:r>
        <w:t>29.</w:t>
      </w:r>
      <w:r>
        <w:tab/>
        <w:t>Отмечая, что перед женщинами в Сингапуре стоят светлые перспективы, она подчеркивает, что по мере развития общества как внутри страны, так и за ее пределами будут развиваться его законы и политика. Она добавляет, что была бы по</w:t>
      </w:r>
      <w:r>
        <w:noBreakHyphen/>
        <w:t>настоящему признательна, если бы члены Ком</w:t>
      </w:r>
      <w:r>
        <w:t>и</w:t>
      </w:r>
      <w:r>
        <w:t>тета совершили поездку в Сингапур и сами увидели условия жизни женщин и их положение; они смогли бы услышать подтверждения мужчин и женщин о том, что идеалы Ко</w:t>
      </w:r>
      <w:r>
        <w:t>н</w:t>
      </w:r>
      <w:r>
        <w:t>венции являются реальностью.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 xml:space="preserve">Председатель </w:t>
      </w:r>
      <w:r>
        <w:t>благодарит представившее до</w:t>
      </w:r>
      <w:r>
        <w:t>к</w:t>
      </w:r>
      <w:r>
        <w:t>лады государство за их качество, за принятие мер по учету вопросов женщин в работе ряда мин</w:t>
      </w:r>
      <w:r>
        <w:t>и</w:t>
      </w:r>
      <w:r>
        <w:t>стерств, за обеспечение высокого уровня образов</w:t>
      </w:r>
      <w:r>
        <w:t>а</w:t>
      </w:r>
      <w:r>
        <w:t>ния и продолжительности жизни женщин в Синг</w:t>
      </w:r>
      <w:r>
        <w:t>а</w:t>
      </w:r>
      <w:r>
        <w:t>пуре и за успешную ликвидацию внешней задо</w:t>
      </w:r>
      <w:r>
        <w:t>л</w:t>
      </w:r>
      <w:r>
        <w:t>женности страны. В то же время она серьезно обе</w:t>
      </w:r>
      <w:r>
        <w:t>с</w:t>
      </w:r>
      <w:r>
        <w:t>покоена оговорками правительства к Конвенции, из</w:t>
      </w:r>
      <w:r>
        <w:noBreakHyphen/>
        <w:t>за которых создается впечатление, что улучш</w:t>
      </w:r>
      <w:r>
        <w:t>е</w:t>
      </w:r>
      <w:r>
        <w:t>ние положения женщин в Сингапуре осуществляе</w:t>
      </w:r>
      <w:r>
        <w:t>т</w:t>
      </w:r>
      <w:r>
        <w:t>ся в плане обеспечения материального благососто</w:t>
      </w:r>
      <w:r>
        <w:t>я</w:t>
      </w:r>
      <w:r>
        <w:t>ния, а не в плане обеспечения прав человека.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благодарит представившее доклады государство за качество его докладов и за их устное представление. Сингапур добился высокого уровня развития человеческого потенциала, однако следует учитывать, что улучшение положения женщин я</w:t>
      </w:r>
      <w:r>
        <w:t>в</w:t>
      </w:r>
      <w:r>
        <w:t>ляется одним из основных элементов такого разв</w:t>
      </w:r>
      <w:r>
        <w:t>и</w:t>
      </w:r>
      <w:r>
        <w:t>тия, и многое еще предстоит сделать.</w:t>
      </w:r>
    </w:p>
    <w:p w:rsidR="00000000" w:rsidRDefault="00000000">
      <w:pPr>
        <w:pStyle w:val="DualTxt"/>
      </w:pPr>
      <w:r>
        <w:t>32.</w:t>
      </w:r>
      <w:r>
        <w:tab/>
        <w:t>Она выражает поддержку замечаний Предс</w:t>
      </w:r>
      <w:r>
        <w:t>е</w:t>
      </w:r>
      <w:r>
        <w:t>дателя, касающихся оговорок, и настоятельно пр</w:t>
      </w:r>
      <w:r>
        <w:t>и</w:t>
      </w:r>
      <w:r>
        <w:t>зывает правительство пересмотреть этот вопрос. Будучи мусульманкой и гражданкой мусульманского государства, она указывает, что ислам не требует таких оговорок. В частности, она не понимает, п</w:t>
      </w:r>
      <w:r>
        <w:t>о</w:t>
      </w:r>
      <w:r>
        <w:t>чему правительство считает необходимым делать оговорку по статье 11 Конвенции.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Рейди</w:t>
      </w:r>
      <w:r>
        <w:t xml:space="preserve"> выражает большое удовлетворение в связи с признанием высокого уровня экономического и социального развития, достигнутого Сингапуром, однако не видит подо</w:t>
      </w:r>
      <w:r>
        <w:t>б</w:t>
      </w:r>
      <w:r>
        <w:t>ного прогресса в области обеспечения прав же</w:t>
      </w:r>
      <w:r>
        <w:t>н</w:t>
      </w:r>
      <w:r>
        <w:t>щин; в частности, она спрашивает, почему дискр</w:t>
      </w:r>
      <w:r>
        <w:t>и</w:t>
      </w:r>
      <w:r>
        <w:t>минация по половой принадлежности не охватыв</w:t>
      </w:r>
      <w:r>
        <w:t>а</w:t>
      </w:r>
      <w:r>
        <w:t>ется конституционным запретом на дискриминацию или почему не может быть общей конституционной гарантии равенства женщин. Сделанные правител</w:t>
      </w:r>
      <w:r>
        <w:t>ь</w:t>
      </w:r>
      <w:r>
        <w:t>ством оговорки к Конвенции являются неприемл</w:t>
      </w:r>
      <w:r>
        <w:t>е</w:t>
      </w:r>
      <w:r>
        <w:t>мыми для такой передовой страны, и члены делег</w:t>
      </w:r>
      <w:r>
        <w:t>а</w:t>
      </w:r>
      <w:r>
        <w:t>ции должны настоятельно призвать свое правител</w:t>
      </w:r>
      <w:r>
        <w:t>ь</w:t>
      </w:r>
      <w:r>
        <w:t>ство снять их. Например, женщины, относящиеся к общинам меньшинств, должны пользоваться такими же юридическими гарантиями, как и все остальные, а мысль о том, что мужчины рассматриваются как главы семей, является отголоском патриархального прошлого этой страны.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также настоятельно призывает правительство Сингапура пересмотреть свои многочисленные оговорки к Конвенции и включить в Конституцию конкретные положения, направленные против дискриминации по гендерн</w:t>
      </w:r>
      <w:r>
        <w:t>о</w:t>
      </w:r>
      <w:r>
        <w:t>му признаку. Исключительно важно, чтобы Комит</w:t>
      </w:r>
      <w:r>
        <w:t>е</w:t>
      </w:r>
      <w:r>
        <w:t>ту была представлена комплексная статистическая информация с разбивкой по мужчинам и женщинам по всем секторам сингапурского общества как сре</w:t>
      </w:r>
      <w:r>
        <w:t>д</w:t>
      </w:r>
      <w:r>
        <w:t>ство для сопоставления подлинного положения мужчин и женщин. Ссылаясь на упоминания о преднамеренной и фактической дискриминации, содержащиеся в статье 1 Конвенции, она спрашив</w:t>
      </w:r>
      <w:r>
        <w:t>а</w:t>
      </w:r>
      <w:r>
        <w:t>ет, правильно ли правительство и судебные органы в Сингапуре понимают эти концепции и прилагает ли правительство какие-либо усилия по вскрытию и ликвидации и непрямой дискриминации и скрытых препятствий для обеспечения подлинного равенства женщин. Более качественная статистическая и</w:t>
      </w:r>
      <w:r>
        <w:t>н</w:t>
      </w:r>
      <w:r>
        <w:t>формация могла бы помочь выявить случаи косве</w:t>
      </w:r>
      <w:r>
        <w:t>н</w:t>
      </w:r>
      <w:r>
        <w:t>ной дискриминации, например, определить, явл</w:t>
      </w:r>
      <w:r>
        <w:t>я</w:t>
      </w:r>
      <w:r>
        <w:t>ются ли в основном женщины теми работниками на дому, на которых не распространяется действие З</w:t>
      </w:r>
      <w:r>
        <w:t>а</w:t>
      </w:r>
      <w:r>
        <w:t>кона о занятости, и такая информация была бы п</w:t>
      </w:r>
      <w:r>
        <w:t>о</w:t>
      </w:r>
      <w:r>
        <w:t>лезной в целом в отношении всех статей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также выражает озабоченность по поводу выдвинутых Сингапуром оговорок в отн</w:t>
      </w:r>
      <w:r>
        <w:t>о</w:t>
      </w:r>
      <w:r>
        <w:t>шении Конвенции, настоятельно призывает его снять свои оговорки, которые были продиктованы религиозными соображениями, отмечает увелич</w:t>
      </w:r>
      <w:r>
        <w:t>е</w:t>
      </w:r>
      <w:r>
        <w:t>ние числа домашних хозяйств, возглавляемых же</w:t>
      </w:r>
      <w:r>
        <w:t>н</w:t>
      </w:r>
      <w:r>
        <w:t>щинами, и подчеркивает необходимость обеспеч</w:t>
      </w:r>
      <w:r>
        <w:t>е</w:t>
      </w:r>
      <w:r>
        <w:t>ния конституционных гарантий равноправия же</w:t>
      </w:r>
      <w:r>
        <w:t>н</w:t>
      </w:r>
      <w:r>
        <w:t>щин. Политика правительства Сингапура пред</w:t>
      </w:r>
      <w:r>
        <w:t>у</w:t>
      </w:r>
      <w:r>
        <w:t>сматривает уделение чрезмерного внимания семье и роли женщины в качестве супруги и лица, осущес</w:t>
      </w:r>
      <w:r>
        <w:t>т</w:t>
      </w:r>
      <w:r>
        <w:t>вляющего уход за членами семьи; между тем, надо не просто помочь женщинам взять на себя еще б</w:t>
      </w:r>
      <w:r>
        <w:t>о</w:t>
      </w:r>
      <w:r>
        <w:t>лее тяжелое бремя обязанностей — необходимо и</w:t>
      </w:r>
      <w:r>
        <w:t>з</w:t>
      </w:r>
      <w:r>
        <w:t>менить соотношение властных полномочий между мужчинами и женщинами, установить подлинное партнерство мужчин и женщин, обеспечить их ра</w:t>
      </w:r>
      <w:r>
        <w:t>в</w:t>
      </w:r>
      <w:r>
        <w:t>ноправие и изжить традиционные культурные ст</w:t>
      </w:r>
      <w:r>
        <w:t>е</w:t>
      </w:r>
      <w:r>
        <w:t>реотипы.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отмечает, что главным препятств</w:t>
      </w:r>
      <w:r>
        <w:t>и</w:t>
      </w:r>
      <w:r>
        <w:t>ем для достижения дальнейшего прогресса в отн</w:t>
      </w:r>
      <w:r>
        <w:t>о</w:t>
      </w:r>
      <w:r>
        <w:t>шении улучшения положения женщин, как пре</w:t>
      </w:r>
      <w:r>
        <w:t>д</w:t>
      </w:r>
      <w:r>
        <w:t>ставляется, является приверженность правительства Сингапура тому, что оно называет азиатскими це</w:t>
      </w:r>
      <w:r>
        <w:t>н</w:t>
      </w:r>
      <w:r>
        <w:t>ностями, в соответствии с которыми подчеркивае</w:t>
      </w:r>
      <w:r>
        <w:t>т</w:t>
      </w:r>
      <w:r>
        <w:t>ся роль семьи и представление о мужчине как главе семьи и основном кормильце. Такое представление несовместимо с определением дискриминации, приведенным в статье 1 Конвенции, и, несмотря на то, что вопросу о совместном выполнении семе</w:t>
      </w:r>
      <w:r>
        <w:t>й</w:t>
      </w:r>
      <w:r>
        <w:t>ных обязанностей мужчинами и женщинами сейчас уделяется больше внимания, Сингапур должен по</w:t>
      </w:r>
      <w:r>
        <w:t>л</w:t>
      </w:r>
      <w:r>
        <w:t>ностью отказаться от убеждения в том, что главную ответственность в семье за воспитание детей и в</w:t>
      </w:r>
      <w:r>
        <w:t>ы</w:t>
      </w:r>
      <w:r>
        <w:t>полнение функций, связанных с ведением домашн</w:t>
      </w:r>
      <w:r>
        <w:t>е</w:t>
      </w:r>
      <w:r>
        <w:t>го хозяйства, несут женщины. Она также насто</w:t>
      </w:r>
      <w:r>
        <w:t>я</w:t>
      </w:r>
      <w:r>
        <w:t>тельно призвала правительство проанализировать определения дискриминации, содержащиеся в ст</w:t>
      </w:r>
      <w:r>
        <w:t>а</w:t>
      </w:r>
      <w:r>
        <w:t>тье 1, и снять свои оговорки в отношении статей 2, 9 и 11, которые относятся к числу основных статей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 ратификация Ко</w:t>
      </w:r>
      <w:r>
        <w:t>н</w:t>
      </w:r>
      <w:r>
        <w:t>венции предполагает признание ее целей, в частн</w:t>
      </w:r>
      <w:r>
        <w:t>о</w:t>
      </w:r>
      <w:r>
        <w:t>сти ликвидации дискриминации в отношении же</w:t>
      </w:r>
      <w:r>
        <w:t>н</w:t>
      </w:r>
      <w:r>
        <w:t>щин. Сделанные государством-участником огово</w:t>
      </w:r>
      <w:r>
        <w:t>р</w:t>
      </w:r>
      <w:r>
        <w:t>ки, как представляется, несовместимы с этими ц</w:t>
      </w:r>
      <w:r>
        <w:t>е</w:t>
      </w:r>
      <w:r>
        <w:t>лями. Ратификация также предполагает готовность устранить такие традиционные культурные препя</w:t>
      </w:r>
      <w:r>
        <w:t>т</w:t>
      </w:r>
      <w:r>
        <w:t>ствия, как патриархальные представления о семье и обществе, а, между тем, в конституции Сингапура не содержится конкретных положений о дискрим</w:t>
      </w:r>
      <w:r>
        <w:t>и</w:t>
      </w:r>
      <w:r>
        <w:t>нации женщин. Вопросам, касающимся равнопр</w:t>
      </w:r>
      <w:r>
        <w:t>а</w:t>
      </w:r>
      <w:r>
        <w:t>вия женщин, видимо, неизменно придается втор</w:t>
      </w:r>
      <w:r>
        <w:t>о</w:t>
      </w:r>
      <w:r>
        <w:t>степенное значение, и она поэтому настоятельно призывает закрепить приоритет этих вопросов в сфере законотворчества и политики. Для этого г</w:t>
      </w:r>
      <w:r>
        <w:t>о</w:t>
      </w:r>
      <w:r>
        <w:t>сударство-участник должно незамедлительно снять свои оговорки в отношении статей 2, 9 , 11, 16 и 29, так как они сводят на нет многие из принятых им в соответствии с Конвенцией обязательств. Она также спрашивает, как сингапурская общественность в целом воспринимает понятие актуализации генде</w:t>
      </w:r>
      <w:r>
        <w:t>р</w:t>
      </w:r>
      <w:r>
        <w:t>ного фактора.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отмечает, что введенные в Си</w:t>
      </w:r>
      <w:r>
        <w:t>н</w:t>
      </w:r>
      <w:r>
        <w:t>гапуре ограничения на въезд и пребывание в стране, трудоустройство и выезд лиц, не являющихся гра</w:t>
      </w:r>
      <w:r>
        <w:t>ж</w:t>
      </w:r>
      <w:r>
        <w:t>данами Сингапура, ведут к некоторой дискримин</w:t>
      </w:r>
      <w:r>
        <w:t>а</w:t>
      </w:r>
      <w:r>
        <w:t>ции в области иммиграции, независимо от того, имеется ли в этой области какого-либо рода юрид</w:t>
      </w:r>
      <w:r>
        <w:t>и</w:t>
      </w:r>
      <w:r>
        <w:t>ческая или фактическая дискриминация в отнош</w:t>
      </w:r>
      <w:r>
        <w:t>е</w:t>
      </w:r>
      <w:r>
        <w:t>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также выражает сожаление по п</w:t>
      </w:r>
      <w:r>
        <w:t>о</w:t>
      </w:r>
      <w:r>
        <w:t>воду отсутствия конституционных гарантий защиты от дискриминации в отношении женщин. Ссылаясь на особо отмеченное важное значение семьи, она говорит, что, поскольку женщины играют в семье важную роль, сейчас как никогда необходимо по</w:t>
      </w:r>
      <w:r>
        <w:t>д</w:t>
      </w:r>
      <w:r>
        <w:t>черкивать и защищать права женщин. Оратор выр</w:t>
      </w:r>
      <w:r>
        <w:t>а</w:t>
      </w:r>
      <w:r>
        <w:t>жает сожаление по поводу сделанной Сингапуром оговорки в отношении статьи 2 Конвенции и, кас</w:t>
      </w:r>
      <w:r>
        <w:t>а</w:t>
      </w:r>
      <w:r>
        <w:t>ясь принципов равноправия и выдвижения за засл</w:t>
      </w:r>
      <w:r>
        <w:t>у</w:t>
      </w:r>
      <w:r>
        <w:t>ги, спрашивает, существуют ли какие-либо нормы, законы или критерии в отношении оценки и сопо</w:t>
      </w:r>
      <w:r>
        <w:t>с</w:t>
      </w:r>
      <w:r>
        <w:t>тавления заслуг отдельных лиц и являются ли они действительно недискриминационными в отнош</w:t>
      </w:r>
      <w:r>
        <w:t>е</w:t>
      </w:r>
      <w:r>
        <w:t>нии женщин.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что, хотя в конституции предусмотрены гарантии равноправия всех людей перед законом, в ней нет конкретных правовых п</w:t>
      </w:r>
      <w:r>
        <w:t>о</w:t>
      </w:r>
      <w:r>
        <w:t>ложений, в которых содержалось бы определение дискриминации или которые были бы направлены на предупреждение дискриминации, включая ко</w:t>
      </w:r>
      <w:r>
        <w:t>с</w:t>
      </w:r>
      <w:r>
        <w:t>венную дискриминацию, как это предусмотрено в Конвенции. И хотя семья, конечно, имеет важное значение с учетом увеличения доли работающих женщин, демографического старения и относител</w:t>
      </w:r>
      <w:r>
        <w:t>ь</w:t>
      </w:r>
      <w:r>
        <w:t>но низкой рождаемости, сейчас как никогда важно обеспечить, чтобы функции мужчин и женщин в семье определялись на основе подлинного партне</w:t>
      </w:r>
      <w:r>
        <w:t>р</w:t>
      </w:r>
      <w:r>
        <w:t>ства в соответствии с Хартией прав женщин. Также необходимо принять меры к тому, чтобы определ</w:t>
      </w:r>
      <w:r>
        <w:t>е</w:t>
      </w:r>
      <w:r>
        <w:t>ния дискриминации, а также положения Конвенции были включены во внутре</w:t>
      </w:r>
      <w:r>
        <w:t>н</w:t>
      </w:r>
      <w:r>
        <w:t>нее законодательство.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в конституции отсутствуют не только конкретные положения о дискриминации в отношении женщин, но и прав</w:t>
      </w:r>
      <w:r>
        <w:t>о</w:t>
      </w:r>
      <w:r>
        <w:t>применительные механизмы, которые позволяли бы обеспечивать соблюдение тех положений о равн</w:t>
      </w:r>
      <w:r>
        <w:t>о</w:t>
      </w:r>
      <w:r>
        <w:t>правии женщин, которые в ней содержатся. Система выдвижения за заслуги предполагает равные во</w:t>
      </w:r>
      <w:r>
        <w:t>з</w:t>
      </w:r>
      <w:r>
        <w:t>можности, и она спрашивает, имеет ли право же</w:t>
      </w:r>
      <w:r>
        <w:t>н</w:t>
      </w:r>
      <w:r>
        <w:t>щина из семьи с низким уровнем дохода или же</w:t>
      </w:r>
      <w:r>
        <w:t>н</w:t>
      </w:r>
      <w:r>
        <w:t>щина-руководитель, которой не был предоставлен отпуск по беременности и родам, обжаловать это решение в суде как не соответствующее констит</w:t>
      </w:r>
      <w:r>
        <w:t>у</w:t>
      </w:r>
      <w:r>
        <w:t>ции, проводится ли обзор конституционности юр</w:t>
      </w:r>
      <w:r>
        <w:t>и</w:t>
      </w:r>
      <w:r>
        <w:t>дических норм касательно дискриминации в отн</w:t>
      </w:r>
      <w:r>
        <w:t>о</w:t>
      </w:r>
      <w:r>
        <w:t>шении женщин и будет ли отклонен законопроект в том случае, если его положения будут признаны н</w:t>
      </w:r>
      <w:r>
        <w:t>е</w:t>
      </w:r>
      <w:r>
        <w:t>конституционными. Отдавая себе отчет в том, что в Сингапуре Конвенция как таковая не применяется, она спрашивает, имеют ли суды право ссылаться на ее положения в своих решениях. И наконец, кас</w:t>
      </w:r>
      <w:r>
        <w:t>а</w:t>
      </w:r>
      <w:r>
        <w:t>тельно оговорки в отношении статьи 29, которую Сингапур сделал со ссылкой на свое право пров</w:t>
      </w:r>
      <w:r>
        <w:t>о</w:t>
      </w:r>
      <w:r>
        <w:t>дить свою внутреннюю политику, она подчеркивает, что ратификация предполагает признание соглас</w:t>
      </w:r>
      <w:r>
        <w:t>о</w:t>
      </w:r>
      <w:r>
        <w:t>ванных на международном уровне норм и ссылка на внутреннюю политику для оправдания несоблюд</w:t>
      </w:r>
      <w:r>
        <w:t>е</w:t>
      </w:r>
      <w:r>
        <w:t>ния положений Конвенции непр</w:t>
      </w:r>
      <w:r>
        <w:t>а</w:t>
      </w:r>
      <w:r>
        <w:t>вомерна.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также выражает глубокое сож</w:t>
      </w:r>
      <w:r>
        <w:t>а</w:t>
      </w:r>
      <w:r>
        <w:t>ление по поводу сделанной государством–участн</w:t>
      </w:r>
      <w:r>
        <w:t>и</w:t>
      </w:r>
      <w:r>
        <w:t>ком оговорки в отношении статьи 2 Конвенции и с озабоченностью отмечает, что применение шариата может привести к двойной дискриминации: ди</w:t>
      </w:r>
      <w:r>
        <w:t>с</w:t>
      </w:r>
      <w:r>
        <w:t>криминации в отношении женщин и дискримин</w:t>
      </w:r>
      <w:r>
        <w:t>а</w:t>
      </w:r>
      <w:r>
        <w:t>ции в отношении женщин различных вероиспов</w:t>
      </w:r>
      <w:r>
        <w:t>е</w:t>
      </w:r>
      <w:r>
        <w:t>даний. Она спрашивает, проводят ли правительство или при его содействии неправительственные орг</w:t>
      </w:r>
      <w:r>
        <w:t>а</w:t>
      </w:r>
      <w:r>
        <w:t>низации в соответствии со статьями 2, 5 и 16 Ко</w:t>
      </w:r>
      <w:r>
        <w:t>н</w:t>
      </w:r>
      <w:r>
        <w:t>венции какие-либо кампании по преодолению ди</w:t>
      </w:r>
      <w:r>
        <w:t>с</w:t>
      </w:r>
      <w:r>
        <w:t>криминационных последствий применения шари</w:t>
      </w:r>
      <w:r>
        <w:t>а</w:t>
      </w:r>
      <w:r>
        <w:t>та. Она отмечает, что в некоторых мусульманских странах были приняты кодексы законов о семье, з</w:t>
      </w:r>
      <w:r>
        <w:t>а</w:t>
      </w:r>
      <w:r>
        <w:t>прещающие или ограничивающие многоженство и жестко регламентирующие процедуру отказа от ж</w:t>
      </w:r>
      <w:r>
        <w:t>е</w:t>
      </w:r>
      <w:r>
        <w:t>ны, которая допускается в соответствии с некот</w:t>
      </w:r>
      <w:r>
        <w:t>о</w:t>
      </w:r>
      <w:r>
        <w:t>рыми толков</w:t>
      </w:r>
      <w:r>
        <w:t>а</w:t>
      </w:r>
      <w:r>
        <w:t>ниями Корана.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спрашивает, намерено ли гос</w:t>
      </w:r>
      <w:r>
        <w:t>у</w:t>
      </w:r>
      <w:r>
        <w:t>дарство-участник упразднить такую меру наказ</w:t>
      </w:r>
      <w:r>
        <w:t>а</w:t>
      </w:r>
      <w:r>
        <w:t>ния, как избиение палкой, которая является дискр</w:t>
      </w:r>
      <w:r>
        <w:t>и</w:t>
      </w:r>
      <w:r>
        <w:t>минационной по отношению к сингапурским му</w:t>
      </w:r>
      <w:r>
        <w:t>ж</w:t>
      </w:r>
      <w:r>
        <w:t>чинам. Нельзя ссылаться на традиционные азиа</w:t>
      </w:r>
      <w:r>
        <w:t>т</w:t>
      </w:r>
      <w:r>
        <w:t>ские ценности для оправдания этой бесчеловечной и унижающей достоинство практики, которая, вер</w:t>
      </w:r>
      <w:r>
        <w:t>о</w:t>
      </w:r>
      <w:r>
        <w:t>ятнее всего, является пережитком английского к</w:t>
      </w:r>
      <w:r>
        <w:t>о</w:t>
      </w:r>
      <w:r>
        <w:t>лониализма. Этот вопрос следует рассматривать в рамках Конвенции, так как она представляет собой один из весьма немногочисленных догово</w:t>
      </w:r>
      <w:r>
        <w:t>р</w:t>
      </w:r>
      <w:r>
        <w:t>но-правовых документов по правам человека, которые ратифицировал Синг</w:t>
      </w:r>
      <w:r>
        <w:t>а</w:t>
      </w:r>
      <w:r>
        <w:t>пур.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приветствует участие неправ</w:t>
      </w:r>
      <w:r>
        <w:t>и</w:t>
      </w:r>
      <w:r>
        <w:t>тельственных организаций в подготовке доклада г</w:t>
      </w:r>
      <w:r>
        <w:t>о</w:t>
      </w:r>
      <w:r>
        <w:t>сударства-участника и выражает надежду, что они также помогут убедить правительство в необход</w:t>
      </w:r>
      <w:r>
        <w:t>и</w:t>
      </w:r>
      <w:r>
        <w:t>мости снять свои оговорки в отношении Конвенции. По смыслу определения дискриминации, приведе</w:t>
      </w:r>
      <w:r>
        <w:t>н</w:t>
      </w:r>
      <w:r>
        <w:t>ного в статье 1 Конвенции, система выдвижения за заслуги может гарантировать равенство только в том случае, если все претенденты на какой-либо пост первоначально имеют один и тот же уровень и равные стартовые позиции. Она отнюдь не уверена, что сингапурские мужчины и женщины находятся в равных условиях. Кроме того, национальные меры не должны быть адресованы исключительно же</w:t>
      </w:r>
      <w:r>
        <w:t>н</w:t>
      </w:r>
      <w:r>
        <w:t>щинам — например, политика и программы прав</w:t>
      </w:r>
      <w:r>
        <w:t>и</w:t>
      </w:r>
      <w:r>
        <w:t>тельства, направленные на укрепление семьи и п</w:t>
      </w:r>
      <w:r>
        <w:t>о</w:t>
      </w:r>
      <w:r>
        <w:t>мощь ее членам, в частности женщинам, и предо</w:t>
      </w:r>
      <w:r>
        <w:t>с</w:t>
      </w:r>
      <w:r>
        <w:t>тавление женщинам возможности совмещать пр</w:t>
      </w:r>
      <w:r>
        <w:t>о</w:t>
      </w:r>
      <w:r>
        <w:t>изводственную деятельность с семейными обяза</w:t>
      </w:r>
      <w:r>
        <w:t>н</w:t>
      </w:r>
      <w:r>
        <w:t>ностями (CEDAW/C/SGP/2, пункт 7), также должны быть нацелены на предоставление мужчинам во</w:t>
      </w:r>
      <w:r>
        <w:t>з</w:t>
      </w:r>
      <w:r>
        <w:t>можности участвовать в выполнении домашних обязанностей, выходящих за рамки ухода за детьми. Оратор выражает несогласие с государством–учас</w:t>
      </w:r>
      <w:r>
        <w:t>т</w:t>
      </w:r>
      <w:r>
        <w:t>ником в отношении того, что актуализация генде</w:t>
      </w:r>
      <w:r>
        <w:t>р</w:t>
      </w:r>
      <w:r>
        <w:t>ного фактора не является необход</w:t>
      </w:r>
      <w:r>
        <w:t>и</w:t>
      </w:r>
      <w:r>
        <w:t>мой.</w:t>
      </w:r>
    </w:p>
    <w:p w:rsidR="00000000" w:rsidRDefault="00000000">
      <w:pPr>
        <w:pStyle w:val="DualTxt"/>
      </w:pPr>
      <w:r>
        <w:t>45.</w:t>
      </w:r>
      <w:r>
        <w:tab/>
        <w:t>Оратор приветствует инициативу Сингапу</w:t>
      </w:r>
      <w:r>
        <w:t>р</w:t>
      </w:r>
      <w:r>
        <w:t>ского управления телерадиовещания касательно борьбы со стереотипными взглядами на роль же</w:t>
      </w:r>
      <w:r>
        <w:t>н</w:t>
      </w:r>
      <w:r>
        <w:t>щин и девочек и коммерциализацией секса и нас</w:t>
      </w:r>
      <w:r>
        <w:t>и</w:t>
      </w:r>
      <w:r>
        <w:t>лия в отношении женщин и девочек (CEDAW/C/</w:t>
      </w:r>
      <w:r>
        <w:br/>
        <w:t>SGP/2, пункт 2.3), в то же время обращая внимание на то, что такая инициатива может быть эффекти</w:t>
      </w:r>
      <w:r>
        <w:t>в</w:t>
      </w:r>
      <w:r>
        <w:t>ной только в том случае, если она будет осущест</w:t>
      </w:r>
      <w:r>
        <w:t>в</w:t>
      </w:r>
      <w:r>
        <w:t>ляться под контролем правительства и других орг</w:t>
      </w:r>
      <w:r>
        <w:t>а</w:t>
      </w:r>
      <w:r>
        <w:t>нов, занимающихся вопросами равноправия же</w:t>
      </w:r>
      <w:r>
        <w:t>н</w:t>
      </w:r>
      <w:r>
        <w:t>щин. Кампанию за укрепление мусульманской с</w:t>
      </w:r>
      <w:r>
        <w:t>е</w:t>
      </w:r>
      <w:r>
        <w:t>мьи 2000 года, в рамках которой подчеркивается роль сыновей, следует дополнить исследованием роли девочек, а также дополнительными исследов</w:t>
      </w:r>
      <w:r>
        <w:t>а</w:t>
      </w:r>
      <w:r>
        <w:t>ниями роли женщин на разных этапах жизненного пути, таких, как вступление в брак, материнство или старение. Подготовка таких конкретных анал</w:t>
      </w:r>
      <w:r>
        <w:t>и</w:t>
      </w:r>
      <w:r>
        <w:t>тических материалов будет способствовать ликв</w:t>
      </w:r>
      <w:r>
        <w:t>и</w:t>
      </w:r>
      <w:r>
        <w:t>дации стереотипных взглядов на роль женщин.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>, ссылаясь на роль мин</w:t>
      </w:r>
      <w:r>
        <w:t>и</w:t>
      </w:r>
      <w:r>
        <w:t>стерства общинного развития и спорта и его ком</w:t>
      </w:r>
      <w:r>
        <w:t>и</w:t>
      </w:r>
      <w:r>
        <w:t>тета по делам семьи (CEDAW/C/SGP/1), выражает озабоченность по поводу отсутствия какого</w:t>
      </w:r>
      <w:r>
        <w:noBreakHyphen/>
        <w:t>либо конкретного механизма достижения равноправия женщин, крайне необходимого для более широкого вовлечения женщин в экономическую, политич</w:t>
      </w:r>
      <w:r>
        <w:t>е</w:t>
      </w:r>
      <w:r>
        <w:t>скую, культурную и социальную жизнь. Как было отмечено другими членами Комитета, приходится с прискорбием констатировать, что правительство не считает актуализацию гендерного фактора важным в</w:t>
      </w:r>
      <w:r>
        <w:t>о</w:t>
      </w:r>
      <w:r>
        <w:t>просом.</w:t>
      </w:r>
    </w:p>
    <w:p w:rsidR="00000000" w:rsidRDefault="00000000">
      <w:pPr>
        <w:pStyle w:val="DualTxt"/>
      </w:pPr>
      <w:r>
        <w:t>47.</w:t>
      </w:r>
      <w:r>
        <w:tab/>
        <w:t>Оратор спрашивает, почему в докладах гос</w:t>
      </w:r>
      <w:r>
        <w:t>у</w:t>
      </w:r>
      <w:r>
        <w:t>дарства-участника не содержится ссылок на к</w:t>
      </w:r>
      <w:r>
        <w:t>а</w:t>
      </w:r>
      <w:r>
        <w:t>кой</w:t>
      </w:r>
      <w:r>
        <w:noBreakHyphen/>
        <w:t>либо конкретный план действий по осущест</w:t>
      </w:r>
      <w:r>
        <w:t>в</w:t>
      </w:r>
      <w:r>
        <w:t>лению решений четвертой Всемирной конференции по положению женщин и реализации положений в отношении 12 важнейших проблемных областей, содержащихся в Пекинской платформе действий. Если же такая стратегия осуществления принятых решений все же существует, было бы полезно озн</w:t>
      </w:r>
      <w:r>
        <w:t>а</w:t>
      </w:r>
      <w:r>
        <w:t>комиться с описанием ее содержания и механизм</w:t>
      </w:r>
      <w:r>
        <w:t>а</w:t>
      </w:r>
      <w:r>
        <w:t>ми контроля и оценки.</w:t>
      </w:r>
    </w:p>
    <w:p w:rsidR="00000000" w:rsidRDefault="00000000">
      <w:pPr>
        <w:pStyle w:val="DualTxt"/>
      </w:pPr>
      <w:r>
        <w:t>48.</w:t>
      </w:r>
      <w:r>
        <w:tab/>
        <w:t>Оратор также хотел бы получить дополн</w:t>
      </w:r>
      <w:r>
        <w:t>и</w:t>
      </w:r>
      <w:r>
        <w:t>тельную информацию о содержании Декларации об улучшении положения женщин в регионе АСЕАН, которая была подписана в 1988 году Сингапуром и соседними с ним государствами в рамках Ассоци</w:t>
      </w:r>
      <w:r>
        <w:t>а</w:t>
      </w:r>
      <w:r>
        <w:t>ции государств Юго-Восточной Азии (АСЕАН), и о мерах по осуществлению контроля за ее выполн</w:t>
      </w:r>
      <w:r>
        <w:t>е</w:t>
      </w:r>
      <w:r>
        <w:t>нием.</w:t>
      </w:r>
    </w:p>
    <w:p w:rsidR="00000000" w:rsidRDefault="00000000">
      <w:pPr>
        <w:pStyle w:val="DualTxt"/>
      </w:pPr>
      <w:r>
        <w:t>49.</w:t>
      </w:r>
      <w:r>
        <w:tab/>
        <w:t>Государство-участник должно сообщить, как министерство общественного развития и спорта осуществляет координацию, контроль и оценку де</w:t>
      </w:r>
      <w:r>
        <w:t>я</w:t>
      </w:r>
      <w:r>
        <w:t>тельности других министерств, отвечающих за ко</w:t>
      </w:r>
      <w:r>
        <w:t>н</w:t>
      </w:r>
      <w:r>
        <w:t>кретные направления работы по женской проблем</w:t>
      </w:r>
      <w:r>
        <w:t>а</w:t>
      </w:r>
      <w:r>
        <w:t>тике, и неправительственных организаций. Оратор хотел бы получить более подробную информацию о результатах проведенного правительством Сингап</w:t>
      </w:r>
      <w:r>
        <w:t>у</w:t>
      </w:r>
      <w:r>
        <w:t>ра рабочего совещания с участием неправительс</w:t>
      </w:r>
      <w:r>
        <w:t>т</w:t>
      </w:r>
      <w:r>
        <w:t>венных организаций, посвященного обсуждению первоначального доклада государс</w:t>
      </w:r>
      <w:r>
        <w:t>т</w:t>
      </w:r>
      <w:r>
        <w:t>ва-участника.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Фен Цуй</w:t>
      </w:r>
      <w:r>
        <w:t xml:space="preserve"> приветствует работу, прод</w:t>
      </w:r>
      <w:r>
        <w:t>е</w:t>
      </w:r>
      <w:r>
        <w:t>ланную всемирно известным Сингапурским сов</w:t>
      </w:r>
      <w:r>
        <w:t>е</w:t>
      </w:r>
      <w:r>
        <w:t>том женских организаций. Она хотела бы получить разъяснения относительно того, в какой степени министерство общественного развития и спорта з</w:t>
      </w:r>
      <w:r>
        <w:t>а</w:t>
      </w:r>
      <w:r>
        <w:t>нимается вопросами положения женщин, поскольку оно не было специально создано для этой цели. Оратор также просит представить более подробную информацию о его взаимодействии с недавно со</w:t>
      </w:r>
      <w:r>
        <w:t>з</w:t>
      </w:r>
      <w:r>
        <w:t>данным межведомственным комитетом, который з</w:t>
      </w:r>
      <w:r>
        <w:t>а</w:t>
      </w:r>
      <w:r>
        <w:t>нимается исключительно женской проблематикой, а также о составе этого комитета. Надо, чтобы гос</w:t>
      </w:r>
      <w:r>
        <w:t>у</w:t>
      </w:r>
      <w:r>
        <w:t>дарство-участник описало механизмы контроля за осуществлением положений Конвенции межведо</w:t>
      </w:r>
      <w:r>
        <w:t>м</w:t>
      </w:r>
      <w:r>
        <w:t>ственного комитета, а также предоставило инфо</w:t>
      </w:r>
      <w:r>
        <w:t>р</w:t>
      </w:r>
      <w:r>
        <w:t>мацию о его статусе и месте среди других органов государственного управления. Было бы также х</w:t>
      </w:r>
      <w:r>
        <w:t>о</w:t>
      </w:r>
      <w:r>
        <w:t>рошо получить информацию о существующем м</w:t>
      </w:r>
      <w:r>
        <w:t>е</w:t>
      </w:r>
      <w:r>
        <w:t>ханизме подачи жалоб на дискриминацию по пр</w:t>
      </w:r>
      <w:r>
        <w:t>и</w:t>
      </w:r>
      <w:r>
        <w:t>знаку пола.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Г-жа Шёпп-Шиллинг</w:t>
      </w:r>
      <w:r>
        <w:t>, ссылаясь на пункт 1 статьи 4 Конвенции, ставит под сомнение заявление правительства Сингапура относительно отсутствия необходимости в принятии временных специальных мер для скорейшего продвижения к достижению фактического равноправия мужчин и женщин и подчеркивает, что такие меры не считаются ди</w:t>
      </w:r>
      <w:r>
        <w:t>с</w:t>
      </w:r>
      <w:r>
        <w:t>криминационными. Уровень представленности жен-щин в политических кругах и положение женщин с точки зрения трудоустройства и образования также говорят о том, что дело обстоит как раз наоборот. Если бы в сингапурском обществе действительно не было прямой дискриминации в отношении женщин, перед ним все равно стояла бы задача искоренения пережитков дискриминации, которые проявляются в традициях, культурных ценностях и колониальной форме правления. Временные специальные меры необязательно должны быть крайними (такими, как введение квот); возможно принятие целого ряда мер промежуточного характера, включая принятие ц</w:t>
      </w:r>
      <w:r>
        <w:t>е</w:t>
      </w:r>
      <w:r>
        <w:t>левых показателей или осуществление професси</w:t>
      </w:r>
      <w:r>
        <w:t>о</w:t>
      </w:r>
      <w:r>
        <w:t>нальной подготовки и разработку программ по по</w:t>
      </w:r>
      <w:r>
        <w:t>д</w:t>
      </w:r>
      <w:r>
        <w:t>держке женщин, начинающих политическую карь</w:t>
      </w:r>
      <w:r>
        <w:t>е</w:t>
      </w:r>
      <w:r>
        <w:t>ру. Эффективность таких мер показывает опыт е</w:t>
      </w:r>
      <w:r>
        <w:t>в</w:t>
      </w:r>
      <w:r>
        <w:t>ропейских стран, которые также сначала пошли на них неохотно. Она настоятельно призывает госуда</w:t>
      </w:r>
      <w:r>
        <w:t>р</w:t>
      </w:r>
      <w:r>
        <w:t>ство-участника изучить вопрос о том, в каких о</w:t>
      </w:r>
      <w:r>
        <w:t>б</w:t>
      </w:r>
      <w:r>
        <w:t>ластях необходимо принять меры, направленные на скорейшее достижение фактического равноправия, и провести соответствующие мероприятия.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 Ливингстоун Радей</w:t>
      </w:r>
      <w:r>
        <w:t xml:space="preserve"> поддерживает зам</w:t>
      </w:r>
      <w:r>
        <w:t>е</w:t>
      </w:r>
      <w:r>
        <w:t>чания г</w:t>
      </w:r>
      <w:r>
        <w:noBreakHyphen/>
        <w:t>жи Шёпп-Шиллинг и говорит, что делег</w:t>
      </w:r>
      <w:r>
        <w:t>а</w:t>
      </w:r>
      <w:r>
        <w:t>ции Сингапура следует представить статистические данные в подтверждение ее заявления о том, что в Сингапуре нет дискриминации в отношении же</w:t>
      </w:r>
      <w:r>
        <w:t>н</w:t>
      </w:r>
      <w:r>
        <w:t>щин. В частности, было бы полезно получить и</w:t>
      </w:r>
      <w:r>
        <w:t>н</w:t>
      </w:r>
      <w:r>
        <w:t>формацию о значительной процентной доле же</w:t>
      </w:r>
      <w:r>
        <w:t>н</w:t>
      </w:r>
      <w:r>
        <w:t>щин, состоящих на гражданской службе, с разби</w:t>
      </w:r>
      <w:r>
        <w:t>в</w:t>
      </w:r>
      <w:r>
        <w:t>кой по уровням должностей, а также об их уровне образования, с тем чтобы установить, связаны ли препятствия, мешающие продвижению женщин по службе, с этим фактором. Оратор также хотела бы получить статистические данные о числе женщин, преподающих в высших учебных заведениях: от лекторов до профессоров самой высокой квалиф</w:t>
      </w:r>
      <w:r>
        <w:t>и</w:t>
      </w:r>
      <w:r>
        <w:t>кации.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 Мьякаяка-Манзини</w:t>
      </w:r>
      <w:r>
        <w:t xml:space="preserve"> приветствует до</w:t>
      </w:r>
      <w:r>
        <w:t>с</w:t>
      </w:r>
      <w:r>
        <w:t>тигнутый Сингапуром прогресс в решении проблем нищеты и устранении других проявлений неравн</w:t>
      </w:r>
      <w:r>
        <w:t>о</w:t>
      </w:r>
      <w:r>
        <w:t>правия, с которыми сталкивается большинство ра</w:t>
      </w:r>
      <w:r>
        <w:t>з</w:t>
      </w:r>
      <w:r>
        <w:t>вивающихся стран.</w:t>
      </w:r>
      <w:r>
        <w:rPr>
          <w:b/>
        </w:rPr>
        <w:t xml:space="preserve"> </w:t>
      </w:r>
      <w:r>
        <w:t>Как отметила г</w:t>
      </w:r>
      <w:r>
        <w:noBreakHyphen/>
        <w:t>жа Шёпп-</w:t>
      </w:r>
    </w:p>
    <w:p w:rsidR="00000000" w:rsidRDefault="00000000">
      <w:pPr>
        <w:pStyle w:val="DualTxt"/>
      </w:pPr>
      <w:r>
        <w:br w:type="column"/>
        <w:t>Шиллинг, временные специальные меры, принятые в соответствии с пунктом 1 статьи 4 Конвенции, б</w:t>
      </w:r>
      <w:r>
        <w:t>у</w:t>
      </w:r>
      <w:r>
        <w:t>дут эффективным средством в плане преодоления извечного неравноправия мужчин и женщин и ни при каких обстоятельствах не могут считаться ди</w:t>
      </w:r>
      <w:r>
        <w:t>с</w:t>
      </w:r>
      <w:r>
        <w:t>криминационными. Она рекомендует принять такие меры, в частности в таких областях, как образов</w:t>
      </w:r>
      <w:r>
        <w:t>а</w:t>
      </w:r>
      <w:r>
        <w:t>ние, политика и спорт, где имеет место явное н</w:t>
      </w:r>
      <w:r>
        <w:t>е</w:t>
      </w:r>
      <w:r>
        <w:t>равноправие мужчин и женщин. Принятие време</w:t>
      </w:r>
      <w:r>
        <w:t>н</w:t>
      </w:r>
      <w:r>
        <w:t>ных специальных мер не только не приведет к по</w:t>
      </w:r>
      <w:r>
        <w:t>д</w:t>
      </w:r>
      <w:r>
        <w:t>рыву системы выдвижения по заслугам, а даже у</w:t>
      </w:r>
      <w:r>
        <w:t>к</w:t>
      </w:r>
      <w:r>
        <w:t>репит ее.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приветствует достигнутый гос</w:t>
      </w:r>
      <w:r>
        <w:t>у</w:t>
      </w:r>
      <w:r>
        <w:t>дарством-участником прогресс в отношении пр</w:t>
      </w:r>
      <w:r>
        <w:t>е</w:t>
      </w:r>
      <w:r>
        <w:t>одоления стереотипных представлений о роли же</w:t>
      </w:r>
      <w:r>
        <w:t>н</w:t>
      </w:r>
      <w:r>
        <w:t>щин в средствах массовой информации и примен</w:t>
      </w:r>
      <w:r>
        <w:t>е</w:t>
      </w:r>
      <w:r>
        <w:t>ние им закона о цензуре в целях борьбы с навяз</w:t>
      </w:r>
      <w:r>
        <w:t>ы</w:t>
      </w:r>
      <w:r>
        <w:t>ванием стереотипов в коммерческих целях и импо</w:t>
      </w:r>
      <w:r>
        <w:t>р</w:t>
      </w:r>
      <w:r>
        <w:t>том порнографических материалов. Оратор хотел бы получить пояснения о карательных полномоч</w:t>
      </w:r>
      <w:r>
        <w:t>и</w:t>
      </w:r>
      <w:r>
        <w:t>ях, которые в соответствии с этим законом имеет министерство информации и культуры, сфера ко</w:t>
      </w:r>
      <w:r>
        <w:t>м</w:t>
      </w:r>
      <w:r>
        <w:t>петенции которого, видимо, не распространяется на индустрию ре</w:t>
      </w:r>
      <w:r>
        <w:t>к</w:t>
      </w:r>
      <w:r>
        <w:t>ламы.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NO&gt;&gt;N0144685R&lt;&lt;ODS JOB NO&gt;&gt;</w:t>
      </w:r>
    </w:p>
    <w:p w:rsidR="00000000" w:rsidRDefault="00000000">
      <w:pPr>
        <w:pStyle w:val="CommentText"/>
      </w:pPr>
      <w:r>
        <w:t>&lt;&lt;ODS DOC SYMBOL1&gt;&gt;CEDAW/C/SR.514&lt;&lt;ODS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01-44685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*0144685*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3 December </w:t>
          </w:r>
          <w:r>
            <w:t>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11/2001 5:54: PM"/>
    <w:docVar w:name="DocCategory" w:val="SROthers"/>
    <w:docVar w:name="DocType" w:val="Final"/>
    <w:docVar w:name="JobNo" w:val="0144685R"/>
    <w:docVar w:name="OandT" w:val=" "/>
    <w:docVar w:name="Symbol1" w:val="CEDAW/C/SR.51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4674</Words>
  <Characters>31784</Characters>
  <Application>Microsoft Office Word</Application>
  <DocSecurity>4</DocSecurity>
  <Lines>836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37860</CharactersWithSpaces>
  <SharedDoc>false</SharedDoc>
  <HLinks>
    <vt:vector size="6" baseType="variant">
      <vt:variant>
        <vt:i4>4522087</vt:i4>
      </vt:variant>
      <vt:variant>
        <vt:i4>75788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2001-11-30T10:37:00Z</cp:lastPrinted>
  <dcterms:created xsi:type="dcterms:W3CDTF">2001-11-30T10:27:00Z</dcterms:created>
  <dcterms:modified xsi:type="dcterms:W3CDTF">2001-11-30T10:42:00Z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0144685</vt:lpwstr>
  </property>
  <property fmtid="{D5CDD505-2E9C-101B-9397-08002B2CF9AE}" pid="3" name="Symbol1">
    <vt:lpwstr>CEDAW/C/SR.514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Mitrofanova</vt:lpwstr>
  </property>
</Properties>
</file>