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615DB1" w:rsidRDefault="001B1A2C" w:rsidP="00B614C4">
            <w:pPr>
              <w:spacing w:line="240" w:lineRule="atLeast"/>
              <w:jc w:val="right"/>
              <w:rPr>
                <w:sz w:val="20"/>
                <w:szCs w:val="21"/>
              </w:rPr>
            </w:pPr>
            <w:proofErr w:type="spellStart"/>
            <w:r>
              <w:rPr>
                <w:sz w:val="40"/>
                <w:szCs w:val="21"/>
              </w:rPr>
              <w:t>CCPR</w:t>
            </w:r>
            <w:proofErr w:type="spellEnd"/>
            <w:r w:rsidR="00615DB1">
              <w:rPr>
                <w:sz w:val="20"/>
                <w:szCs w:val="21"/>
              </w:rPr>
              <w:t>/</w:t>
            </w:r>
            <w:r>
              <w:rPr>
                <w:sz w:val="20"/>
                <w:szCs w:val="21"/>
              </w:rPr>
              <w:t>C</w:t>
            </w:r>
            <w:r w:rsidR="00615DB1">
              <w:rPr>
                <w:sz w:val="20"/>
                <w:szCs w:val="21"/>
              </w:rPr>
              <w:t>/</w:t>
            </w:r>
            <w:r>
              <w:rPr>
                <w:sz w:val="20"/>
                <w:szCs w:val="21"/>
              </w:rPr>
              <w:t>GC</w:t>
            </w:r>
            <w:r w:rsidR="00615DB1">
              <w:rPr>
                <w:sz w:val="20"/>
                <w:szCs w:val="21"/>
              </w:rPr>
              <w:t>/</w:t>
            </w:r>
            <w:r>
              <w:rPr>
                <w:sz w:val="20"/>
                <w:szCs w:val="21"/>
              </w:rPr>
              <w:t>36</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615DB1" w:rsidRDefault="001B1A2C" w:rsidP="00B614C4">
            <w:pPr>
              <w:spacing w:before="240" w:line="240" w:lineRule="atLeast"/>
              <w:rPr>
                <w:sz w:val="20"/>
              </w:rPr>
            </w:pPr>
            <w:r>
              <w:rPr>
                <w:sz w:val="20"/>
              </w:rPr>
              <w:t>Distr.: General</w:t>
            </w:r>
          </w:p>
          <w:p w:rsidR="00CE1D1C" w:rsidRPr="00615DB1" w:rsidRDefault="001B1A2C" w:rsidP="00B614C4">
            <w:pPr>
              <w:spacing w:line="240" w:lineRule="atLeast"/>
              <w:rPr>
                <w:sz w:val="20"/>
              </w:rPr>
            </w:pPr>
            <w:r>
              <w:rPr>
                <w:sz w:val="20"/>
              </w:rPr>
              <w:t>3</w:t>
            </w:r>
            <w:r w:rsidR="00615DB1" w:rsidRPr="00615DB1">
              <w:rPr>
                <w:sz w:val="20"/>
              </w:rPr>
              <w:t xml:space="preserve"> </w:t>
            </w:r>
            <w:r>
              <w:rPr>
                <w:sz w:val="20"/>
              </w:rPr>
              <w:t>September</w:t>
            </w:r>
            <w:r w:rsidR="00615DB1" w:rsidRPr="00615DB1">
              <w:rPr>
                <w:sz w:val="20"/>
              </w:rPr>
              <w:t xml:space="preserve"> </w:t>
            </w:r>
            <w:r>
              <w:rPr>
                <w:sz w:val="20"/>
              </w:rPr>
              <w:t>2</w:t>
            </w:r>
            <w:r w:rsidR="00EA7E67" w:rsidRPr="00615DB1">
              <w:rPr>
                <w:sz w:val="20"/>
              </w:rPr>
              <w:t>0</w:t>
            </w:r>
            <w:r>
              <w:rPr>
                <w:sz w:val="20"/>
              </w:rPr>
              <w:t>19</w:t>
            </w:r>
          </w:p>
          <w:p w:rsidR="00CE1D1C" w:rsidRPr="00615DB1" w:rsidRDefault="001B1A2C" w:rsidP="00B614C4">
            <w:pPr>
              <w:spacing w:line="240" w:lineRule="atLeast"/>
              <w:rPr>
                <w:sz w:val="20"/>
              </w:rPr>
            </w:pPr>
            <w:r>
              <w:rPr>
                <w:sz w:val="20"/>
              </w:rPr>
              <w:t>Chinese</w:t>
            </w:r>
          </w:p>
          <w:p w:rsidR="00CE1D1C" w:rsidRPr="00F124C6" w:rsidRDefault="001B1A2C" w:rsidP="00B614C4">
            <w:pPr>
              <w:spacing w:line="240" w:lineRule="atLeast"/>
            </w:pPr>
            <w:r>
              <w:rPr>
                <w:sz w:val="20"/>
              </w:rPr>
              <w:t>Original: English</w:t>
            </w:r>
          </w:p>
        </w:tc>
      </w:tr>
    </w:tbl>
    <w:p w:rsidR="00D96276" w:rsidRPr="00A7262C" w:rsidRDefault="00D96276" w:rsidP="00A7262C">
      <w:pPr>
        <w:pStyle w:val="SingleTxtGC"/>
        <w:spacing w:before="120" w:after="0"/>
        <w:ind w:left="0"/>
        <w:rPr>
          <w:rFonts w:ascii="Time New Roman" w:eastAsia="黑体" w:hAnsi="Time New Roman" w:hint="eastAsia"/>
          <w:sz w:val="24"/>
          <w:szCs w:val="24"/>
          <w:lang w:val="en-GB"/>
        </w:rPr>
      </w:pPr>
      <w:r w:rsidRPr="00A7262C">
        <w:rPr>
          <w:rFonts w:ascii="Time New Roman" w:eastAsia="黑体" w:hAnsi="Time New Roman" w:hint="eastAsia"/>
          <w:sz w:val="24"/>
          <w:szCs w:val="24"/>
          <w:lang w:val="en-GB"/>
        </w:rPr>
        <w:t>人权事务委员会</w:t>
      </w:r>
    </w:p>
    <w:p w:rsidR="00D96276" w:rsidRPr="00D96276" w:rsidRDefault="00D96276" w:rsidP="00A7262C">
      <w:pPr>
        <w:pStyle w:val="HChGC"/>
        <w:rPr>
          <w:lang w:val="en-GB"/>
        </w:rPr>
      </w:pPr>
      <w:r w:rsidRPr="00D96276">
        <w:rPr>
          <w:lang w:val="en-GB"/>
        </w:rPr>
        <w:tab/>
      </w:r>
      <w:r w:rsidRPr="00D96276">
        <w:rPr>
          <w:lang w:val="en-GB"/>
        </w:rPr>
        <w:tab/>
      </w:r>
      <w:r w:rsidRPr="00D96276">
        <w:rPr>
          <w:rFonts w:hint="eastAsia"/>
          <w:lang w:val="en-GB"/>
        </w:rPr>
        <w:t>第</w:t>
      </w:r>
      <w:r w:rsidR="001B1A2C">
        <w:rPr>
          <w:rFonts w:hint="eastAsia"/>
          <w:lang w:val="en-GB"/>
        </w:rPr>
        <w:t>36</w:t>
      </w:r>
      <w:r w:rsidRPr="00D96276">
        <w:rPr>
          <w:rFonts w:hint="eastAsia"/>
          <w:lang w:val="en-GB"/>
        </w:rPr>
        <w:t>号一般性意见</w:t>
      </w:r>
    </w:p>
    <w:p w:rsidR="00D96276" w:rsidRPr="00D96276" w:rsidRDefault="00D96276" w:rsidP="00A7262C">
      <w:pPr>
        <w:pStyle w:val="H1GC"/>
        <w:rPr>
          <w:lang w:val="en-GB"/>
        </w:rPr>
      </w:pPr>
      <w:r w:rsidRPr="00D96276">
        <w:rPr>
          <w:lang w:val="en-GB"/>
        </w:rPr>
        <w:tab/>
      </w:r>
      <w:r w:rsidRPr="00D96276">
        <w:rPr>
          <w:lang w:val="en-GB"/>
        </w:rPr>
        <w:tab/>
      </w:r>
      <w:r w:rsidRPr="00D96276">
        <w:rPr>
          <w:rFonts w:hint="eastAsia"/>
          <w:lang w:val="en-GB"/>
        </w:rPr>
        <w:t>第六条：生命权</w:t>
      </w:r>
      <w:r w:rsidRPr="00964D63">
        <w:rPr>
          <w:rStyle w:val="a8"/>
          <w:rFonts w:eastAsia="黑体"/>
          <w:position w:val="4"/>
          <w:sz w:val="24"/>
          <w:vertAlign w:val="baseline"/>
        </w:rPr>
        <w:footnoteReference w:customMarkFollows="1" w:id="2"/>
        <w:t xml:space="preserve">* </w:t>
      </w:r>
      <w:r w:rsidRPr="00964D63">
        <w:rPr>
          <w:rStyle w:val="a8"/>
          <w:rFonts w:eastAsia="黑体"/>
          <w:position w:val="4"/>
          <w:sz w:val="24"/>
          <w:vertAlign w:val="baseline"/>
        </w:rPr>
        <w:footnoteReference w:customMarkFollows="1" w:id="3"/>
        <w:t>**</w:t>
      </w:r>
    </w:p>
    <w:p w:rsidR="00D96276" w:rsidRPr="00D96276" w:rsidRDefault="00D96276" w:rsidP="00A7262C">
      <w:pPr>
        <w:pStyle w:val="HChGC"/>
        <w:rPr>
          <w:lang w:val="en-GB"/>
        </w:rPr>
      </w:pPr>
      <w:r w:rsidRPr="00D96276">
        <w:rPr>
          <w:lang w:val="en-GB"/>
        </w:rPr>
        <w:tab/>
      </w:r>
      <w:proofErr w:type="gramStart"/>
      <w:r w:rsidRPr="00D96276">
        <w:rPr>
          <w:rFonts w:hint="eastAsia"/>
          <w:lang w:val="en-GB"/>
        </w:rPr>
        <w:t>一</w:t>
      </w:r>
      <w:proofErr w:type="gramEnd"/>
      <w:r w:rsidRPr="00D96276">
        <w:rPr>
          <w:lang w:val="en-GB"/>
        </w:rPr>
        <w:t>.</w:t>
      </w:r>
      <w:r w:rsidRPr="00D96276">
        <w:rPr>
          <w:lang w:val="en-GB"/>
        </w:rPr>
        <w:tab/>
      </w:r>
      <w:r w:rsidRPr="00D96276">
        <w:rPr>
          <w:rFonts w:hint="eastAsia"/>
          <w:lang w:val="en-GB"/>
        </w:rPr>
        <w:t>导言</w:t>
      </w:r>
    </w:p>
    <w:p w:rsidR="00D96276" w:rsidRPr="00D96276" w:rsidRDefault="001B1A2C" w:rsidP="00D96276">
      <w:pPr>
        <w:pStyle w:val="SingleTxtGC"/>
        <w:rPr>
          <w:lang w:val="en-GB"/>
        </w:rPr>
      </w:pPr>
      <w:r>
        <w:rPr>
          <w:lang w:val="en-GB"/>
        </w:rPr>
        <w:t>1</w:t>
      </w:r>
      <w:r w:rsidR="00D96276" w:rsidRPr="00D96276">
        <w:rPr>
          <w:lang w:val="en-GB"/>
        </w:rPr>
        <w:t>.</w:t>
      </w:r>
      <w:r w:rsidR="00D96276" w:rsidRPr="00D96276">
        <w:rPr>
          <w:lang w:val="en-GB"/>
        </w:rPr>
        <w:tab/>
      </w:r>
      <w:r w:rsidR="00D96276" w:rsidRPr="00D96276">
        <w:rPr>
          <w:rFonts w:hint="eastAsia"/>
          <w:lang w:val="en-GB"/>
        </w:rPr>
        <w:t>本一般性意见取代委员会第十六届会议</w:t>
      </w:r>
      <w:r w:rsidR="00D96276" w:rsidRPr="00D96276">
        <w:rPr>
          <w:rFonts w:hint="eastAsia"/>
          <w:lang w:val="en-GB"/>
        </w:rPr>
        <w:t>(</w:t>
      </w:r>
      <w:r>
        <w:rPr>
          <w:rFonts w:hint="eastAsia"/>
          <w:lang w:val="en-GB"/>
        </w:rPr>
        <w:t>1982</w:t>
      </w:r>
      <w:r w:rsidR="00D96276" w:rsidRPr="00D96276">
        <w:rPr>
          <w:rFonts w:hint="eastAsia"/>
          <w:lang w:val="en-GB"/>
        </w:rPr>
        <w:t>年</w:t>
      </w:r>
      <w:r w:rsidR="00D96276" w:rsidRPr="00D96276">
        <w:rPr>
          <w:rFonts w:hint="eastAsia"/>
          <w:lang w:val="en-GB"/>
        </w:rPr>
        <w:t>)</w:t>
      </w:r>
      <w:r w:rsidR="00D96276" w:rsidRPr="00D96276">
        <w:rPr>
          <w:rFonts w:hint="eastAsia"/>
          <w:lang w:val="en-GB"/>
        </w:rPr>
        <w:t>通过的第</w:t>
      </w:r>
      <w:r>
        <w:rPr>
          <w:rFonts w:hint="eastAsia"/>
          <w:lang w:val="en-GB"/>
        </w:rPr>
        <w:t>6</w:t>
      </w:r>
      <w:r w:rsidR="00D96276" w:rsidRPr="00D96276">
        <w:rPr>
          <w:rFonts w:hint="eastAsia"/>
          <w:lang w:val="en-GB"/>
        </w:rPr>
        <w:t>号一般性意见和委员会第二十三届会议</w:t>
      </w:r>
      <w:r w:rsidR="00D96276" w:rsidRPr="00D96276">
        <w:rPr>
          <w:rFonts w:hint="eastAsia"/>
          <w:lang w:val="en-GB"/>
        </w:rPr>
        <w:t>(</w:t>
      </w:r>
      <w:r>
        <w:rPr>
          <w:rFonts w:hint="eastAsia"/>
          <w:lang w:val="en-GB"/>
        </w:rPr>
        <w:t>1984</w:t>
      </w:r>
      <w:r w:rsidR="00D96276" w:rsidRPr="00D96276">
        <w:rPr>
          <w:rFonts w:hint="eastAsia"/>
          <w:lang w:val="en-GB"/>
        </w:rPr>
        <w:t>年</w:t>
      </w:r>
      <w:r w:rsidR="00D96276" w:rsidRPr="00D96276">
        <w:rPr>
          <w:rFonts w:hint="eastAsia"/>
          <w:lang w:val="en-GB"/>
        </w:rPr>
        <w:t>)</w:t>
      </w:r>
      <w:r w:rsidR="00D96276" w:rsidRPr="00D96276">
        <w:rPr>
          <w:rFonts w:hint="eastAsia"/>
          <w:lang w:val="en-GB"/>
        </w:rPr>
        <w:t>通过的第</w:t>
      </w:r>
      <w:r>
        <w:rPr>
          <w:rFonts w:hint="eastAsia"/>
          <w:lang w:val="en-GB"/>
        </w:rPr>
        <w:t>14</w:t>
      </w:r>
      <w:r w:rsidR="00D96276" w:rsidRPr="00D96276">
        <w:rPr>
          <w:rFonts w:hint="eastAsia"/>
          <w:lang w:val="en-GB"/>
        </w:rPr>
        <w:t>号一般性意见。</w:t>
      </w:r>
    </w:p>
    <w:p w:rsidR="00D96276" w:rsidRPr="00D96276" w:rsidRDefault="001B1A2C" w:rsidP="00D96276">
      <w:pPr>
        <w:pStyle w:val="SingleTxtGC"/>
        <w:rPr>
          <w:lang w:val="en-GB"/>
        </w:rPr>
      </w:pPr>
      <w:r>
        <w:rPr>
          <w:lang w:val="en-GB"/>
        </w:rPr>
        <w:t>2</w:t>
      </w:r>
      <w:r w:rsidR="00D96276" w:rsidRPr="00D96276">
        <w:rPr>
          <w:lang w:val="en-GB"/>
        </w:rPr>
        <w:t>.</w:t>
      </w:r>
      <w:r w:rsidR="00D96276" w:rsidRPr="00D96276">
        <w:rPr>
          <w:lang w:val="en-GB"/>
        </w:rPr>
        <w:tab/>
      </w:r>
      <w:r w:rsidR="00D96276" w:rsidRPr="00D96276">
        <w:rPr>
          <w:rFonts w:hint="eastAsia"/>
          <w:lang w:val="en-GB"/>
        </w:rPr>
        <w:t>《公民权利和政治权利国际公约》第六条承认并保护所有人的生命权。生命权是不</w:t>
      </w:r>
      <w:proofErr w:type="gramStart"/>
      <w:r w:rsidR="00D96276" w:rsidRPr="00D96276">
        <w:rPr>
          <w:rFonts w:hint="eastAsia"/>
          <w:lang w:val="en-GB"/>
        </w:rPr>
        <w:t>允许克减的</w:t>
      </w:r>
      <w:proofErr w:type="gramEnd"/>
      <w:r w:rsidR="00D96276" w:rsidRPr="00D96276">
        <w:rPr>
          <w:rFonts w:hint="eastAsia"/>
          <w:lang w:val="en-GB"/>
        </w:rPr>
        <w:t>最高权利，即使在武装冲突和危及国家生存的其他公共紧急状况下也是如此。</w:t>
      </w:r>
      <w:r w:rsidR="00D96276" w:rsidRPr="009B0104">
        <w:rPr>
          <w:rStyle w:val="ae"/>
          <w:rFonts w:eastAsia="宋体"/>
          <w:lang w:val="en-GB"/>
        </w:rPr>
        <w:endnoteReference w:id="2"/>
      </w:r>
      <w:r w:rsidR="009B0104">
        <w:rPr>
          <w:rFonts w:hint="eastAsia"/>
          <w:lang w:val="en-GB"/>
        </w:rPr>
        <w:t xml:space="preserve"> </w:t>
      </w:r>
      <w:r w:rsidR="00D96276" w:rsidRPr="00D96276">
        <w:rPr>
          <w:rFonts w:hint="eastAsia"/>
          <w:lang w:val="en-GB"/>
        </w:rPr>
        <w:t>生命权对个人和整个社会都至关重要。它作为每个人固有的一项权利，因其本身的重要性而极为宝贵，但生命权也是一项这样的基本权利：</w:t>
      </w:r>
      <w:r w:rsidR="00D96276" w:rsidRPr="009B0104">
        <w:rPr>
          <w:rStyle w:val="ae"/>
          <w:rFonts w:eastAsia="宋体"/>
          <w:lang w:val="en-GB"/>
        </w:rPr>
        <w:endnoteReference w:id="3"/>
      </w:r>
      <w:r w:rsidR="009B0104">
        <w:rPr>
          <w:rFonts w:hint="eastAsia"/>
          <w:lang w:val="en-GB"/>
        </w:rPr>
        <w:t xml:space="preserve"> </w:t>
      </w:r>
      <w:r w:rsidR="00D96276" w:rsidRPr="00D96276">
        <w:rPr>
          <w:rFonts w:hint="eastAsia"/>
          <w:lang w:val="en-GB"/>
        </w:rPr>
        <w:t>它得到有效保护是享受所有其他人权的先决条件，它的内容可受到其他人权的影响。</w:t>
      </w:r>
    </w:p>
    <w:p w:rsidR="00D96276" w:rsidRPr="00D96276" w:rsidRDefault="001B1A2C" w:rsidP="00D96276">
      <w:pPr>
        <w:pStyle w:val="SingleTxtGC"/>
        <w:rPr>
          <w:lang w:val="en-GB"/>
        </w:rPr>
      </w:pPr>
      <w:r>
        <w:rPr>
          <w:lang w:val="en-GB"/>
        </w:rPr>
        <w:t>3</w:t>
      </w:r>
      <w:r w:rsidR="00D96276" w:rsidRPr="00D96276">
        <w:rPr>
          <w:lang w:val="en-GB"/>
        </w:rPr>
        <w:t>.</w:t>
      </w:r>
      <w:r w:rsidR="00D96276" w:rsidRPr="00D96276">
        <w:rPr>
          <w:lang w:val="en-GB"/>
        </w:rPr>
        <w:tab/>
      </w:r>
      <w:r w:rsidR="00D96276" w:rsidRPr="00D96276">
        <w:rPr>
          <w:rFonts w:hint="eastAsia"/>
          <w:lang w:val="en-GB"/>
        </w:rPr>
        <w:t>生命权是一项不应狭义解释的权利。生命权涉及的个人具体权利包括个人免于遭受故意导致或预料可能导致非正常死亡或过早死亡的作为或不作为的权利，以及有尊严地享有生命的权利。《公约》第六条不加任何区别地保障所有人的这项权利，包括涉嫌或被判犯有最严重罪行的人的这项权利。</w:t>
      </w:r>
    </w:p>
    <w:p w:rsidR="00D96276" w:rsidRPr="00D96276" w:rsidRDefault="001B1A2C" w:rsidP="00D96276">
      <w:pPr>
        <w:pStyle w:val="SingleTxtGC"/>
        <w:rPr>
          <w:lang w:val="en-GB"/>
        </w:rPr>
      </w:pPr>
      <w:r>
        <w:rPr>
          <w:lang w:val="en-GB"/>
        </w:rPr>
        <w:t>4</w:t>
      </w:r>
      <w:r w:rsidR="00D96276" w:rsidRPr="00D96276">
        <w:rPr>
          <w:lang w:val="en-GB"/>
        </w:rPr>
        <w:t>.</w:t>
      </w:r>
      <w:r w:rsidR="00D96276" w:rsidRPr="00D96276">
        <w:rPr>
          <w:lang w:val="en-GB"/>
        </w:rPr>
        <w:tab/>
      </w:r>
      <w:r w:rsidR="00D96276" w:rsidRPr="00D96276">
        <w:rPr>
          <w:rFonts w:hint="eastAsia"/>
          <w:lang w:val="en-GB"/>
        </w:rPr>
        <w:t>《公约》第六条第</w:t>
      </w:r>
      <w:r>
        <w:rPr>
          <w:rFonts w:hint="eastAsia"/>
          <w:lang w:val="en-GB"/>
        </w:rPr>
        <w:t>1</w:t>
      </w:r>
      <w:r w:rsidR="00D96276" w:rsidRPr="00D96276">
        <w:rPr>
          <w:rFonts w:hint="eastAsia"/>
          <w:lang w:val="en-GB"/>
        </w:rPr>
        <w:t>款规定，不得任意剥夺任何人的生命，这项权利应受法律保护。这一款为缔约国尊重和保证生命权、通过立法和其他措施落实生命权以及向生命权受到侵犯的所有受害者提供有效补救和赔偿的义务奠定了基础。</w:t>
      </w:r>
    </w:p>
    <w:p w:rsidR="00D96276" w:rsidRPr="00D96276" w:rsidRDefault="001B1A2C" w:rsidP="00D96276">
      <w:pPr>
        <w:pStyle w:val="SingleTxtGC"/>
        <w:rPr>
          <w:lang w:val="en-GB"/>
        </w:rPr>
      </w:pPr>
      <w:r>
        <w:rPr>
          <w:lang w:val="en-GB"/>
        </w:rPr>
        <w:t>5</w:t>
      </w:r>
      <w:r w:rsidR="00D96276" w:rsidRPr="00D96276">
        <w:rPr>
          <w:lang w:val="en-GB"/>
        </w:rPr>
        <w:t>.</w:t>
      </w:r>
      <w:r w:rsidR="00D96276" w:rsidRPr="00D96276">
        <w:rPr>
          <w:lang w:val="en-GB"/>
        </w:rPr>
        <w:tab/>
      </w:r>
      <w:r w:rsidR="00D96276" w:rsidRPr="00D96276">
        <w:rPr>
          <w:rFonts w:hint="eastAsia"/>
          <w:lang w:val="en-GB"/>
        </w:rPr>
        <w:t>《公约》第六条第</w:t>
      </w:r>
      <w:r>
        <w:rPr>
          <w:rFonts w:hint="eastAsia"/>
          <w:lang w:val="en-GB"/>
        </w:rPr>
        <w:t>2</w:t>
      </w:r>
      <w:r w:rsidR="00D96276" w:rsidRPr="00D96276">
        <w:rPr>
          <w:rFonts w:hint="eastAsia"/>
          <w:lang w:val="en-GB"/>
        </w:rPr>
        <w:t>、第</w:t>
      </w:r>
      <w:r>
        <w:rPr>
          <w:rFonts w:hint="eastAsia"/>
          <w:lang w:val="en-GB"/>
        </w:rPr>
        <w:t>4</w:t>
      </w:r>
      <w:r w:rsidR="00D96276" w:rsidRPr="00D96276">
        <w:rPr>
          <w:rFonts w:hint="eastAsia"/>
          <w:lang w:val="en-GB"/>
        </w:rPr>
        <w:t>、第</w:t>
      </w:r>
      <w:r>
        <w:rPr>
          <w:rFonts w:hint="eastAsia"/>
          <w:lang w:val="en-GB"/>
        </w:rPr>
        <w:t>5</w:t>
      </w:r>
      <w:r w:rsidR="00D96276" w:rsidRPr="00D96276">
        <w:rPr>
          <w:rFonts w:hint="eastAsia"/>
          <w:lang w:val="en-GB"/>
        </w:rPr>
        <w:t>和第</w:t>
      </w:r>
      <w:r>
        <w:rPr>
          <w:rFonts w:hint="eastAsia"/>
          <w:lang w:val="en-GB"/>
        </w:rPr>
        <w:t>6</w:t>
      </w:r>
      <w:r w:rsidR="00D96276" w:rsidRPr="00D96276">
        <w:rPr>
          <w:rFonts w:hint="eastAsia"/>
          <w:lang w:val="en-GB"/>
        </w:rPr>
        <w:t>款规定了具体的保障措施，以确保尚未废除死刑的缔约国除对最严重的罪行外不适用死刑，而对于最严重的罪行，仅在最特殊的情况下和在最严格的限制下适用死刑</w:t>
      </w:r>
      <w:r w:rsidR="00D96276" w:rsidRPr="00D96276">
        <w:rPr>
          <w:rFonts w:hint="eastAsia"/>
          <w:lang w:val="en-GB"/>
        </w:rPr>
        <w:t>(</w:t>
      </w:r>
      <w:r w:rsidR="00D96276" w:rsidRPr="00D96276">
        <w:rPr>
          <w:rFonts w:hint="eastAsia"/>
          <w:lang w:val="en-GB"/>
        </w:rPr>
        <w:t>见下文第四部分</w:t>
      </w:r>
      <w:r w:rsidR="00D96276" w:rsidRPr="00D96276">
        <w:rPr>
          <w:rFonts w:hint="eastAsia"/>
          <w:lang w:val="en-GB"/>
        </w:rPr>
        <w:t>)</w:t>
      </w:r>
      <w:r w:rsidR="00D96276" w:rsidRPr="00D96276">
        <w:rPr>
          <w:rFonts w:hint="eastAsia"/>
          <w:lang w:val="en-GB"/>
        </w:rPr>
        <w:t>。第六条第</w:t>
      </w:r>
      <w:r>
        <w:rPr>
          <w:rFonts w:hint="eastAsia"/>
          <w:lang w:val="en-GB"/>
        </w:rPr>
        <w:t>1</w:t>
      </w:r>
      <w:r w:rsidR="00D96276" w:rsidRPr="00D96276">
        <w:rPr>
          <w:rFonts w:hint="eastAsia"/>
          <w:lang w:val="en-GB"/>
        </w:rPr>
        <w:t>款所载的禁止任意剥夺生命规定进一步限制缔约国适用死刑的能力。第</w:t>
      </w:r>
      <w:r>
        <w:rPr>
          <w:rFonts w:hint="eastAsia"/>
          <w:lang w:val="en-GB"/>
        </w:rPr>
        <w:t>3</w:t>
      </w:r>
      <w:r w:rsidR="00D96276" w:rsidRPr="00D96276">
        <w:rPr>
          <w:rFonts w:hint="eastAsia"/>
          <w:lang w:val="en-GB"/>
        </w:rPr>
        <w:t>款的规定具体规范了《公约》第六条与《防止及惩治灭绝种族罪公约》之间的关系。</w:t>
      </w:r>
    </w:p>
    <w:p w:rsidR="00D96276" w:rsidRPr="00D96276" w:rsidRDefault="001B1A2C" w:rsidP="00D96276">
      <w:pPr>
        <w:pStyle w:val="SingleTxtGC"/>
        <w:rPr>
          <w:lang w:val="en-GB"/>
        </w:rPr>
      </w:pPr>
      <w:r>
        <w:rPr>
          <w:lang w:val="en-GB"/>
        </w:rPr>
        <w:lastRenderedPageBreak/>
        <w:t>6</w:t>
      </w:r>
      <w:r w:rsidR="00D96276" w:rsidRPr="00D96276">
        <w:rPr>
          <w:lang w:val="en-GB"/>
        </w:rPr>
        <w:t>.</w:t>
      </w:r>
      <w:r w:rsidR="00D96276" w:rsidRPr="00D96276">
        <w:rPr>
          <w:lang w:val="en-GB"/>
        </w:rPr>
        <w:tab/>
      </w:r>
      <w:r w:rsidR="00D96276" w:rsidRPr="00D96276">
        <w:rPr>
          <w:lang w:val="en-GB"/>
        </w:rPr>
        <w:t>剥夺生命涉及由作为或不作为造成的故意</w:t>
      </w:r>
      <w:r w:rsidR="00D96276" w:rsidRPr="009B0104">
        <w:rPr>
          <w:rStyle w:val="ae"/>
          <w:rFonts w:eastAsia="宋体"/>
          <w:lang w:val="en-GB"/>
        </w:rPr>
        <w:endnoteReference w:id="4"/>
      </w:r>
      <w:r w:rsidR="009B0104">
        <w:rPr>
          <w:rFonts w:hint="eastAsia"/>
          <w:lang w:val="en-GB"/>
        </w:rPr>
        <w:t xml:space="preserve"> </w:t>
      </w:r>
      <w:r w:rsidR="00D96276" w:rsidRPr="00D96276">
        <w:rPr>
          <w:lang w:val="en-GB"/>
        </w:rPr>
        <w:t>或其他可预见和</w:t>
      </w:r>
      <w:proofErr w:type="gramStart"/>
      <w:r w:rsidR="00D96276" w:rsidRPr="00D96276">
        <w:rPr>
          <w:lang w:val="en-GB"/>
        </w:rPr>
        <w:t>可</w:t>
      </w:r>
      <w:proofErr w:type="gramEnd"/>
      <w:r w:rsidR="00D96276" w:rsidRPr="00D96276">
        <w:rPr>
          <w:lang w:val="en-GB"/>
        </w:rPr>
        <w:t>预防的终止生命的</w:t>
      </w:r>
      <w:r w:rsidR="00D96276" w:rsidRPr="00D96276">
        <w:rPr>
          <w:rFonts w:hint="eastAsia"/>
          <w:lang w:val="en-GB"/>
        </w:rPr>
        <w:t>损伤</w:t>
      </w:r>
      <w:r w:rsidR="00D96276" w:rsidRPr="00D96276">
        <w:rPr>
          <w:lang w:val="en-GB"/>
        </w:rPr>
        <w:t>或伤害。它超</w:t>
      </w:r>
      <w:r w:rsidR="00D96276" w:rsidRPr="00D96276">
        <w:rPr>
          <w:rFonts w:hint="eastAsia"/>
          <w:lang w:val="en-GB"/>
        </w:rPr>
        <w:t>出</w:t>
      </w:r>
      <w:r w:rsidR="00D96276" w:rsidRPr="00D96276">
        <w:rPr>
          <w:lang w:val="en-GB"/>
        </w:rPr>
        <w:t>了对身体或精神完整的伤害或威胁。</w:t>
      </w:r>
      <w:r w:rsidR="00D96276" w:rsidRPr="009B0104">
        <w:rPr>
          <w:rStyle w:val="ae"/>
          <w:rFonts w:eastAsia="宋体"/>
          <w:lang w:val="en-GB"/>
        </w:rPr>
        <w:endnoteReference w:id="5"/>
      </w:r>
    </w:p>
    <w:p w:rsidR="00D96276" w:rsidRPr="00D96276" w:rsidRDefault="001B1A2C" w:rsidP="00D96276">
      <w:pPr>
        <w:pStyle w:val="SingleTxtGC"/>
        <w:rPr>
          <w:lang w:val="en-GB"/>
        </w:rPr>
      </w:pPr>
      <w:r>
        <w:rPr>
          <w:lang w:val="en-GB"/>
        </w:rPr>
        <w:t>7</w:t>
      </w:r>
      <w:r w:rsidR="00D96276" w:rsidRPr="00D96276">
        <w:rPr>
          <w:lang w:val="en-GB"/>
        </w:rPr>
        <w:t>.</w:t>
      </w:r>
      <w:r w:rsidR="00D96276" w:rsidRPr="00D96276">
        <w:rPr>
          <w:lang w:val="en-GB"/>
        </w:rPr>
        <w:tab/>
      </w:r>
      <w:r w:rsidR="00D96276" w:rsidRPr="00D96276">
        <w:rPr>
          <w:lang w:val="en-GB"/>
        </w:rPr>
        <w:t>缔约国必须尊重生命权。这意味着</w:t>
      </w:r>
      <w:r w:rsidR="00D96276" w:rsidRPr="00D96276">
        <w:rPr>
          <w:rFonts w:hint="eastAsia"/>
          <w:lang w:val="en-GB"/>
        </w:rPr>
        <w:t>有义务</w:t>
      </w:r>
      <w:r w:rsidR="00D96276" w:rsidRPr="00D96276">
        <w:rPr>
          <w:lang w:val="en-GB"/>
        </w:rPr>
        <w:t>避免</w:t>
      </w:r>
      <w:r w:rsidR="00D96276" w:rsidRPr="00D96276">
        <w:rPr>
          <w:rFonts w:hint="eastAsia"/>
          <w:lang w:val="en-GB"/>
        </w:rPr>
        <w:t>做出</w:t>
      </w:r>
      <w:r w:rsidR="00D96276" w:rsidRPr="00D96276">
        <w:rPr>
          <w:lang w:val="en-GB"/>
        </w:rPr>
        <w:t>导致任意剥夺生命的行为。缔约国还必须保</w:t>
      </w:r>
      <w:r w:rsidR="00D96276" w:rsidRPr="00D96276">
        <w:rPr>
          <w:rFonts w:hint="eastAsia"/>
          <w:lang w:val="en-GB"/>
        </w:rPr>
        <w:t>证</w:t>
      </w:r>
      <w:r w:rsidR="00D96276" w:rsidRPr="00D96276">
        <w:rPr>
          <w:lang w:val="en-GB"/>
        </w:rPr>
        <w:t>生命权，并尽职尽责地保护个人的生命，使其</w:t>
      </w:r>
      <w:r w:rsidR="00D96276" w:rsidRPr="00D96276">
        <w:rPr>
          <w:rFonts w:hint="eastAsia"/>
          <w:lang w:val="en-GB"/>
        </w:rPr>
        <w:t>不因</w:t>
      </w:r>
      <w:r w:rsidR="00D96276" w:rsidRPr="00D96276">
        <w:rPr>
          <w:lang w:val="en-GB"/>
        </w:rPr>
        <w:t>个人或实体</w:t>
      </w:r>
      <w:r w:rsidR="00D96276" w:rsidRPr="00D96276">
        <w:rPr>
          <w:rFonts w:hint="eastAsia"/>
          <w:lang w:val="en-GB"/>
        </w:rPr>
        <w:t>实施的、</w:t>
      </w:r>
      <w:r w:rsidR="00D96276" w:rsidRPr="00D96276">
        <w:rPr>
          <w:lang w:val="en-GB"/>
        </w:rPr>
        <w:t>不可归咎于国家的行为</w:t>
      </w:r>
      <w:r w:rsidR="00D96276" w:rsidRPr="00D96276">
        <w:rPr>
          <w:rFonts w:hint="eastAsia"/>
          <w:lang w:val="en-GB"/>
        </w:rPr>
        <w:t>而被剥夺</w:t>
      </w:r>
      <w:r w:rsidR="00D96276" w:rsidRPr="00D96276">
        <w:rPr>
          <w:lang w:val="en-GB"/>
        </w:rPr>
        <w:t>。</w:t>
      </w:r>
      <w:r w:rsidR="00D96276" w:rsidRPr="009B0104">
        <w:rPr>
          <w:rStyle w:val="ae"/>
          <w:rFonts w:eastAsia="宋体"/>
          <w:lang w:val="en-GB"/>
        </w:rPr>
        <w:endnoteReference w:id="6"/>
      </w:r>
      <w:r w:rsidR="009B0104">
        <w:rPr>
          <w:rFonts w:hint="eastAsia"/>
          <w:lang w:val="en-GB"/>
        </w:rPr>
        <w:t xml:space="preserve"> </w:t>
      </w:r>
      <w:r w:rsidR="00D96276" w:rsidRPr="00D96276">
        <w:rPr>
          <w:rFonts w:hint="eastAsia"/>
          <w:lang w:val="en-GB"/>
        </w:rPr>
        <w:t>缔约国尊重和保证生命权的义务延伸至可以合理预见并可能导致生命损失的威胁以及危及生命的情况。即便此类威胁和情况未导致生命损失，缔约国仍可能违反第六条的规定。</w:t>
      </w:r>
      <w:r w:rsidR="00D96276" w:rsidRPr="009B0104">
        <w:rPr>
          <w:rStyle w:val="ae"/>
          <w:rFonts w:eastAsia="宋体"/>
          <w:lang w:val="en-GB"/>
        </w:rPr>
        <w:endnoteReference w:id="7"/>
      </w:r>
    </w:p>
    <w:p w:rsidR="00D96276" w:rsidRPr="00D96276" w:rsidRDefault="001B1A2C" w:rsidP="00D96276">
      <w:pPr>
        <w:pStyle w:val="SingleTxtGC"/>
        <w:rPr>
          <w:lang w:val="en-GB"/>
        </w:rPr>
      </w:pPr>
      <w:r>
        <w:rPr>
          <w:lang w:val="en-GB"/>
        </w:rPr>
        <w:t>8</w:t>
      </w:r>
      <w:r w:rsidR="00D96276" w:rsidRPr="00D96276">
        <w:rPr>
          <w:lang w:val="en-GB"/>
        </w:rPr>
        <w:t>.</w:t>
      </w:r>
      <w:r w:rsidR="00D96276" w:rsidRPr="00D96276">
        <w:rPr>
          <w:lang w:val="en-GB"/>
        </w:rPr>
        <w:tab/>
      </w:r>
      <w:r w:rsidR="00D96276" w:rsidRPr="00D96276">
        <w:rPr>
          <w:lang w:val="en-GB"/>
        </w:rPr>
        <w:t>尽管缔约国可以采取旨在规范自愿终止妊娠的措施，但这些措施不得侵犯孕妇或女孩的生命权，或《公约》规定的</w:t>
      </w:r>
      <w:r w:rsidR="00D96276" w:rsidRPr="00D96276">
        <w:rPr>
          <w:rFonts w:hint="eastAsia"/>
          <w:lang w:val="en-GB"/>
        </w:rPr>
        <w:t>她们的</w:t>
      </w:r>
      <w:r w:rsidR="00D96276" w:rsidRPr="00D96276">
        <w:rPr>
          <w:lang w:val="en-GB"/>
        </w:rPr>
        <w:t>其他权利。因此，对妇女或女孩寻求堕胎能力的限制，除其他外不得危及她们的生命，不得使她们遭受违反《公约》第七条的身心痛苦或折磨，不得歧视她们或任意干涉她们的隐私。</w:t>
      </w:r>
      <w:r w:rsidR="00D96276" w:rsidRPr="00D96276">
        <w:rPr>
          <w:rFonts w:hint="eastAsia"/>
          <w:lang w:val="en-GB"/>
        </w:rPr>
        <w:t>在</w:t>
      </w:r>
      <w:r w:rsidR="00D96276" w:rsidRPr="00D96276">
        <w:rPr>
          <w:lang w:val="en-GB"/>
        </w:rPr>
        <w:t>孕妇或女孩的生命和健康面临危险，或者</w:t>
      </w:r>
      <w:r w:rsidR="00D96276" w:rsidRPr="00D96276">
        <w:rPr>
          <w:rFonts w:hint="eastAsia"/>
          <w:lang w:val="en-GB"/>
        </w:rPr>
        <w:t>足月生产</w:t>
      </w:r>
      <w:r w:rsidR="00D96276" w:rsidRPr="00D96276">
        <w:rPr>
          <w:lang w:val="en-GB"/>
        </w:rPr>
        <w:t>会给孕妇或女孩造成巨大痛苦或</w:t>
      </w:r>
      <w:r w:rsidR="00D96276" w:rsidRPr="00D96276">
        <w:rPr>
          <w:rFonts w:hint="eastAsia"/>
          <w:lang w:val="en-GB"/>
        </w:rPr>
        <w:t>折磨</w:t>
      </w:r>
      <w:r w:rsidR="00D96276" w:rsidRPr="00D96276">
        <w:rPr>
          <w:lang w:val="en-GB"/>
        </w:rPr>
        <w:t>，</w:t>
      </w:r>
      <w:r w:rsidR="00D96276" w:rsidRPr="00D96276">
        <w:rPr>
          <w:rFonts w:hint="eastAsia"/>
          <w:lang w:val="en-GB"/>
        </w:rPr>
        <w:t>尤其是怀孕由强奸或乱伦所致或胎儿不能存活的情况下</w:t>
      </w:r>
      <w:r w:rsidR="00D96276" w:rsidRPr="00D96276">
        <w:rPr>
          <w:lang w:val="en-GB"/>
        </w:rPr>
        <w:t>，缔约国必须提供</w:t>
      </w:r>
      <w:r w:rsidR="00D96276" w:rsidRPr="00D96276">
        <w:rPr>
          <w:rFonts w:hint="eastAsia"/>
          <w:lang w:val="en-GB"/>
        </w:rPr>
        <w:t>获取</w:t>
      </w:r>
      <w:r w:rsidR="00D96276" w:rsidRPr="00D96276">
        <w:rPr>
          <w:lang w:val="en-GB"/>
        </w:rPr>
        <w:t>安全、合法和有效堕胎</w:t>
      </w:r>
      <w:r w:rsidR="00D96276" w:rsidRPr="00D96276">
        <w:rPr>
          <w:rFonts w:hint="eastAsia"/>
          <w:lang w:val="en-GB"/>
        </w:rPr>
        <w:t>的途径</w:t>
      </w:r>
      <w:r w:rsidR="00D96276" w:rsidRPr="00D96276">
        <w:rPr>
          <w:lang w:val="en-GB"/>
        </w:rPr>
        <w:t>。</w:t>
      </w:r>
      <w:r w:rsidR="00D96276" w:rsidRPr="009B0104">
        <w:rPr>
          <w:rStyle w:val="ae"/>
          <w:rFonts w:eastAsia="宋体"/>
          <w:lang w:val="en-GB"/>
        </w:rPr>
        <w:endnoteReference w:id="8"/>
      </w:r>
      <w:r w:rsidR="009B0104">
        <w:rPr>
          <w:rFonts w:hint="eastAsia"/>
          <w:lang w:val="en-GB"/>
        </w:rPr>
        <w:t xml:space="preserve"> </w:t>
      </w:r>
      <w:r w:rsidR="00D96276" w:rsidRPr="00D96276">
        <w:rPr>
          <w:lang w:val="en-GB"/>
        </w:rPr>
        <w:t>此外，缔约国</w:t>
      </w:r>
      <w:r w:rsidR="00D96276" w:rsidRPr="00D96276">
        <w:rPr>
          <w:rFonts w:hint="eastAsia"/>
          <w:lang w:val="en-GB"/>
        </w:rPr>
        <w:t>对</w:t>
      </w:r>
      <w:r w:rsidR="00D96276" w:rsidRPr="00D96276">
        <w:rPr>
          <w:lang w:val="en-GB"/>
        </w:rPr>
        <w:t>其他</w:t>
      </w:r>
      <w:r w:rsidR="00D96276" w:rsidRPr="00D96276">
        <w:rPr>
          <w:rFonts w:hint="eastAsia"/>
          <w:lang w:val="en-GB"/>
        </w:rPr>
        <w:t>所有</w:t>
      </w:r>
      <w:r w:rsidR="00D96276" w:rsidRPr="00D96276">
        <w:rPr>
          <w:lang w:val="en-GB"/>
        </w:rPr>
        <w:t>怀孕或堕胎</w:t>
      </w:r>
      <w:r w:rsidR="00D96276" w:rsidRPr="00D96276">
        <w:rPr>
          <w:rFonts w:hint="eastAsia"/>
          <w:lang w:val="en-GB"/>
        </w:rPr>
        <w:t>情况的规范</w:t>
      </w:r>
      <w:r w:rsidR="00D96276" w:rsidRPr="00D96276">
        <w:rPr>
          <w:lang w:val="en-GB"/>
        </w:rPr>
        <w:t>不得违背其确保妇女和女孩不必</w:t>
      </w:r>
      <w:r w:rsidR="00D96276" w:rsidRPr="00D96276">
        <w:rPr>
          <w:rFonts w:hint="eastAsia"/>
          <w:lang w:val="en-GB"/>
        </w:rPr>
        <w:t>采用</w:t>
      </w:r>
      <w:r w:rsidR="00D96276" w:rsidRPr="00D96276">
        <w:rPr>
          <w:lang w:val="en-GB"/>
        </w:rPr>
        <w:t>不安全堕胎</w:t>
      </w:r>
      <w:r w:rsidR="00D96276" w:rsidRPr="00D96276">
        <w:rPr>
          <w:rFonts w:hint="eastAsia"/>
          <w:lang w:val="en-GB"/>
        </w:rPr>
        <w:t>方法</w:t>
      </w:r>
      <w:r w:rsidR="00D96276" w:rsidRPr="00D96276">
        <w:rPr>
          <w:lang w:val="en-GB"/>
        </w:rPr>
        <w:t>的义务，缔约国应相应修订其堕胎</w:t>
      </w:r>
      <w:r w:rsidR="00D96276" w:rsidRPr="00D96276">
        <w:rPr>
          <w:rFonts w:hint="eastAsia"/>
          <w:lang w:val="en-GB"/>
        </w:rPr>
        <w:t>法律</w:t>
      </w:r>
      <w:r w:rsidR="00D96276" w:rsidRPr="00D96276">
        <w:rPr>
          <w:lang w:val="en-GB"/>
        </w:rPr>
        <w:t>。</w:t>
      </w:r>
      <w:r w:rsidR="00D96276" w:rsidRPr="009B0104">
        <w:rPr>
          <w:rStyle w:val="ae"/>
          <w:rFonts w:eastAsia="宋体"/>
          <w:lang w:val="en-GB"/>
        </w:rPr>
        <w:endnoteReference w:id="9"/>
      </w:r>
      <w:r w:rsidR="009B0104">
        <w:rPr>
          <w:lang w:val="en-GB"/>
        </w:rPr>
        <w:t xml:space="preserve"> </w:t>
      </w:r>
      <w:r w:rsidR="00D96276" w:rsidRPr="00D96276">
        <w:rPr>
          <w:lang w:val="en-GB"/>
        </w:rPr>
        <w:t>例如，</w:t>
      </w:r>
      <w:r w:rsidR="00D96276" w:rsidRPr="00D96276">
        <w:rPr>
          <w:rFonts w:hint="eastAsia"/>
          <w:lang w:val="en-GB"/>
        </w:rPr>
        <w:t>缔约国</w:t>
      </w:r>
      <w:r w:rsidR="00D96276" w:rsidRPr="00D96276">
        <w:rPr>
          <w:lang w:val="en-GB"/>
        </w:rPr>
        <w:t>不应采取</w:t>
      </w:r>
      <w:r w:rsidR="00D96276" w:rsidRPr="00D96276">
        <w:rPr>
          <w:rFonts w:hint="eastAsia"/>
          <w:lang w:val="en-GB"/>
        </w:rPr>
        <w:t>诸如</w:t>
      </w:r>
      <w:r w:rsidR="00D96276" w:rsidRPr="00D96276">
        <w:rPr>
          <w:lang w:val="en-GB"/>
        </w:rPr>
        <w:t>将未婚</w:t>
      </w:r>
      <w:r w:rsidR="00D96276" w:rsidRPr="00D96276">
        <w:rPr>
          <w:rFonts w:hint="eastAsia"/>
          <w:lang w:val="en-GB"/>
        </w:rPr>
        <w:t>先</w:t>
      </w:r>
      <w:r w:rsidR="00D96276" w:rsidRPr="00D96276">
        <w:rPr>
          <w:lang w:val="en-GB"/>
        </w:rPr>
        <w:t>孕定为</w:t>
      </w:r>
      <w:r w:rsidR="00D96276" w:rsidRPr="00D96276">
        <w:rPr>
          <w:rFonts w:hint="eastAsia"/>
          <w:lang w:val="en-GB"/>
        </w:rPr>
        <w:t>刑事</w:t>
      </w:r>
      <w:r w:rsidR="00D96276" w:rsidRPr="00D96276">
        <w:rPr>
          <w:lang w:val="en-GB"/>
        </w:rPr>
        <w:t>犯罪，或对堕胎妇女和女孩</w:t>
      </w:r>
      <w:r w:rsidR="00D96276" w:rsidRPr="009B0104">
        <w:rPr>
          <w:rStyle w:val="ae"/>
          <w:rFonts w:eastAsia="宋体"/>
          <w:lang w:val="en-GB"/>
        </w:rPr>
        <w:endnoteReference w:id="10"/>
      </w:r>
      <w:r w:rsidR="009B0104">
        <w:rPr>
          <w:lang w:val="en-GB"/>
        </w:rPr>
        <w:t xml:space="preserve"> </w:t>
      </w:r>
      <w:r w:rsidR="00D96276" w:rsidRPr="00D96276">
        <w:rPr>
          <w:lang w:val="en-GB"/>
        </w:rPr>
        <w:t>或协助她们堕胎的医疗服务提供者实施刑事制裁</w:t>
      </w:r>
      <w:r w:rsidR="00D96276" w:rsidRPr="00D96276">
        <w:rPr>
          <w:rFonts w:hint="eastAsia"/>
          <w:lang w:val="en-GB"/>
        </w:rPr>
        <w:t>等措施</w:t>
      </w:r>
      <w:r w:rsidR="00D96276" w:rsidRPr="00D96276">
        <w:rPr>
          <w:lang w:val="en-GB"/>
        </w:rPr>
        <w:t>，因为采取这些措施会迫使妇女和女孩</w:t>
      </w:r>
      <w:r w:rsidR="00D96276" w:rsidRPr="00D96276">
        <w:rPr>
          <w:rFonts w:hint="eastAsia"/>
          <w:lang w:val="en-GB"/>
        </w:rPr>
        <w:t>采用</w:t>
      </w:r>
      <w:r w:rsidR="00D96276" w:rsidRPr="00D96276">
        <w:rPr>
          <w:lang w:val="en-GB"/>
        </w:rPr>
        <w:t>不安全堕胎</w:t>
      </w:r>
      <w:r w:rsidR="00D96276" w:rsidRPr="00D96276">
        <w:rPr>
          <w:rFonts w:hint="eastAsia"/>
          <w:lang w:val="en-GB"/>
        </w:rPr>
        <w:t>方法</w:t>
      </w:r>
      <w:r w:rsidR="00D96276" w:rsidRPr="00D96276">
        <w:rPr>
          <w:lang w:val="en-GB"/>
        </w:rPr>
        <w:t>。缔约国应消除</w:t>
      </w:r>
      <w:r w:rsidR="00D96276" w:rsidRPr="00D96276">
        <w:rPr>
          <w:rFonts w:hint="eastAsia"/>
          <w:lang w:val="en-GB"/>
        </w:rPr>
        <w:t>妨碍</w:t>
      </w:r>
      <w:r w:rsidR="00D96276" w:rsidRPr="00D96276">
        <w:rPr>
          <w:lang w:val="en-GB"/>
        </w:rPr>
        <w:t>妇女和女孩有效获得安全合法堕胎</w:t>
      </w:r>
      <w:r w:rsidR="00D96276" w:rsidRPr="00D96276">
        <w:rPr>
          <w:rFonts w:hint="eastAsia"/>
          <w:lang w:val="en-GB"/>
        </w:rPr>
        <w:t>方法</w:t>
      </w:r>
      <w:r w:rsidR="00D96276" w:rsidRPr="009B0104">
        <w:rPr>
          <w:rStyle w:val="ae"/>
          <w:rFonts w:eastAsia="宋体"/>
          <w:lang w:val="en-GB"/>
        </w:rPr>
        <w:endnoteReference w:id="11"/>
      </w:r>
      <w:r w:rsidR="009B0104">
        <w:rPr>
          <w:rFonts w:hint="eastAsia"/>
          <w:lang w:val="en-GB"/>
        </w:rPr>
        <w:t xml:space="preserve"> </w:t>
      </w:r>
      <w:r w:rsidR="00D96276" w:rsidRPr="00D96276">
        <w:rPr>
          <w:lang w:val="en-GB"/>
        </w:rPr>
        <w:t>的现有障碍，</w:t>
      </w:r>
      <w:r w:rsidR="00D96276" w:rsidRPr="009B0104">
        <w:rPr>
          <w:rStyle w:val="ae"/>
          <w:rFonts w:eastAsia="宋体"/>
          <w:lang w:val="en-GB"/>
        </w:rPr>
        <w:endnoteReference w:id="12"/>
      </w:r>
      <w:r w:rsidR="009B0104">
        <w:rPr>
          <w:lang w:val="en-GB"/>
        </w:rPr>
        <w:t xml:space="preserve"> </w:t>
      </w:r>
      <w:r w:rsidR="00D96276" w:rsidRPr="00D96276">
        <w:rPr>
          <w:lang w:val="en-GB"/>
        </w:rPr>
        <w:t>包括个别</w:t>
      </w:r>
      <w:r w:rsidR="00D96276" w:rsidRPr="00D96276">
        <w:rPr>
          <w:rFonts w:hint="eastAsia"/>
          <w:lang w:val="en-GB"/>
        </w:rPr>
        <w:t>医务工作者</w:t>
      </w:r>
      <w:r w:rsidR="00D96276" w:rsidRPr="00D96276">
        <w:rPr>
          <w:lang w:val="en-GB"/>
        </w:rPr>
        <w:t>出于良心</w:t>
      </w:r>
      <w:r w:rsidR="00D96276" w:rsidRPr="00D96276">
        <w:rPr>
          <w:rFonts w:hint="eastAsia"/>
          <w:lang w:val="en-GB"/>
        </w:rPr>
        <w:t>拒绝提供服务</w:t>
      </w:r>
      <w:r w:rsidR="00D96276" w:rsidRPr="00D96276">
        <w:rPr>
          <w:lang w:val="en-GB"/>
        </w:rPr>
        <w:t>造成的障碍，</w:t>
      </w:r>
      <w:r w:rsidR="00D96276" w:rsidRPr="009B0104">
        <w:rPr>
          <w:rStyle w:val="ae"/>
          <w:rFonts w:eastAsia="宋体"/>
          <w:lang w:val="en-GB"/>
        </w:rPr>
        <w:endnoteReference w:id="13"/>
      </w:r>
      <w:r w:rsidR="009B0104">
        <w:rPr>
          <w:lang w:val="en-GB"/>
        </w:rPr>
        <w:t xml:space="preserve"> </w:t>
      </w:r>
      <w:r w:rsidR="00D96276" w:rsidRPr="00D96276">
        <w:rPr>
          <w:rFonts w:hint="eastAsia"/>
          <w:lang w:val="en-GB"/>
        </w:rPr>
        <w:t>且</w:t>
      </w:r>
      <w:r w:rsidR="00D96276" w:rsidRPr="00D96276">
        <w:rPr>
          <w:lang w:val="en-GB"/>
        </w:rPr>
        <w:t>不应</w:t>
      </w:r>
      <w:r w:rsidR="00D96276" w:rsidRPr="00D96276">
        <w:rPr>
          <w:rFonts w:hint="eastAsia"/>
          <w:lang w:val="en-GB"/>
        </w:rPr>
        <w:t>设置</w:t>
      </w:r>
      <w:r w:rsidR="00D96276" w:rsidRPr="00D96276">
        <w:rPr>
          <w:lang w:val="en-GB"/>
        </w:rPr>
        <w:t>新的障碍。缔约国还应有</w:t>
      </w:r>
      <w:proofErr w:type="gramStart"/>
      <w:r w:rsidR="00D96276" w:rsidRPr="00D96276">
        <w:rPr>
          <w:lang w:val="en-GB"/>
        </w:rPr>
        <w:t>效</w:t>
      </w:r>
      <w:proofErr w:type="gramEnd"/>
      <w:r w:rsidR="00D96276" w:rsidRPr="00D96276">
        <w:rPr>
          <w:lang w:val="en-GB"/>
        </w:rPr>
        <w:t>保护妇女和女孩的生命免受与不安全堕胎相关的</w:t>
      </w:r>
      <w:r w:rsidR="00D96276" w:rsidRPr="00D96276">
        <w:rPr>
          <w:rFonts w:hint="eastAsia"/>
          <w:lang w:val="en-GB"/>
        </w:rPr>
        <w:t>身心</w:t>
      </w:r>
      <w:r w:rsidR="00D96276" w:rsidRPr="00D96276">
        <w:rPr>
          <w:lang w:val="en-GB"/>
        </w:rPr>
        <w:t>健康风险。</w:t>
      </w:r>
      <w:r w:rsidR="00D96276" w:rsidRPr="00D96276">
        <w:rPr>
          <w:rFonts w:hint="eastAsia"/>
          <w:lang w:val="en-GB"/>
        </w:rPr>
        <w:t>缔约国尤其</w:t>
      </w:r>
      <w:r w:rsidR="00D96276" w:rsidRPr="00D96276">
        <w:rPr>
          <w:lang w:val="en-GB"/>
        </w:rPr>
        <w:t>应确保妇女和男子特别是女孩和男孩，</w:t>
      </w:r>
      <w:r w:rsidR="00D96276" w:rsidRPr="009B0104">
        <w:rPr>
          <w:rStyle w:val="ae"/>
          <w:rFonts w:eastAsia="宋体"/>
          <w:lang w:val="en-GB"/>
        </w:rPr>
        <w:endnoteReference w:id="14"/>
      </w:r>
      <w:r w:rsidR="009B0104">
        <w:rPr>
          <w:rFonts w:hint="eastAsia"/>
          <w:lang w:val="en-GB"/>
        </w:rPr>
        <w:t xml:space="preserve"> </w:t>
      </w:r>
      <w:r w:rsidR="00D96276" w:rsidRPr="00D96276">
        <w:rPr>
          <w:rFonts w:hint="eastAsia"/>
          <w:lang w:val="en-GB"/>
        </w:rPr>
        <w:t>有机会</w:t>
      </w:r>
      <w:r w:rsidR="00D96276" w:rsidRPr="00D96276">
        <w:rPr>
          <w:lang w:val="en-GB"/>
        </w:rPr>
        <w:t>获得关于性健康和生殖健康的高质量循</w:t>
      </w:r>
      <w:proofErr w:type="gramStart"/>
      <w:r w:rsidR="00D96276" w:rsidRPr="00D96276">
        <w:rPr>
          <w:lang w:val="en-GB"/>
        </w:rPr>
        <w:t>证信息</w:t>
      </w:r>
      <w:proofErr w:type="gramEnd"/>
      <w:r w:rsidR="00D96276" w:rsidRPr="00D96276">
        <w:rPr>
          <w:lang w:val="en-GB"/>
        </w:rPr>
        <w:t>和教育，</w:t>
      </w:r>
      <w:r w:rsidR="00D96276" w:rsidRPr="009B0104">
        <w:rPr>
          <w:rStyle w:val="ae"/>
          <w:rFonts w:eastAsia="宋体"/>
          <w:lang w:val="en-GB"/>
        </w:rPr>
        <w:endnoteReference w:id="15"/>
      </w:r>
      <w:r w:rsidR="009B0104">
        <w:rPr>
          <w:lang w:val="en-GB"/>
        </w:rPr>
        <w:t xml:space="preserve"> </w:t>
      </w:r>
      <w:r w:rsidR="00D96276" w:rsidRPr="00D96276">
        <w:rPr>
          <w:lang w:val="en-GB"/>
        </w:rPr>
        <w:t>以及各种负担</w:t>
      </w:r>
      <w:r w:rsidR="00D96276" w:rsidRPr="00D96276">
        <w:rPr>
          <w:rFonts w:hint="eastAsia"/>
          <w:lang w:val="en-GB"/>
        </w:rPr>
        <w:t>得起</w:t>
      </w:r>
      <w:r w:rsidR="00D96276" w:rsidRPr="00D96276">
        <w:rPr>
          <w:lang w:val="en-GB"/>
        </w:rPr>
        <w:t>的避孕方法，</w:t>
      </w:r>
      <w:r w:rsidR="00D96276" w:rsidRPr="009B0104">
        <w:rPr>
          <w:rStyle w:val="ae"/>
          <w:rFonts w:eastAsia="宋体"/>
          <w:lang w:val="en-GB"/>
        </w:rPr>
        <w:endnoteReference w:id="16"/>
      </w:r>
      <w:r w:rsidR="009B0104">
        <w:rPr>
          <w:lang w:val="en-GB"/>
        </w:rPr>
        <w:t xml:space="preserve"> </w:t>
      </w:r>
      <w:r w:rsidR="00D96276" w:rsidRPr="00D96276">
        <w:rPr>
          <w:lang w:val="en-GB"/>
        </w:rPr>
        <w:t>并防止寻求堕胎的妇女和女孩</w:t>
      </w:r>
      <w:r w:rsidR="00D96276" w:rsidRPr="00D96276">
        <w:rPr>
          <w:rFonts w:hint="eastAsia"/>
          <w:lang w:val="en-GB"/>
        </w:rPr>
        <w:t>遭受</w:t>
      </w:r>
      <w:r w:rsidR="00D96276" w:rsidRPr="00D96276">
        <w:rPr>
          <w:lang w:val="en-GB"/>
        </w:rPr>
        <w:t>污名化。</w:t>
      </w:r>
      <w:r w:rsidR="00D96276" w:rsidRPr="009B0104">
        <w:rPr>
          <w:rStyle w:val="ae"/>
          <w:rFonts w:eastAsia="宋体"/>
          <w:lang w:val="en-GB"/>
        </w:rPr>
        <w:endnoteReference w:id="17"/>
      </w:r>
      <w:r w:rsidR="009B0104">
        <w:rPr>
          <w:lang w:val="en-GB"/>
        </w:rPr>
        <w:t xml:space="preserve"> </w:t>
      </w:r>
      <w:r w:rsidR="00D96276" w:rsidRPr="00D96276">
        <w:rPr>
          <w:lang w:val="en-GB"/>
        </w:rPr>
        <w:t>缔约国应确保妇女和女孩</w:t>
      </w:r>
      <w:r w:rsidR="00D96276" w:rsidRPr="009B0104">
        <w:rPr>
          <w:rStyle w:val="ae"/>
          <w:rFonts w:eastAsia="宋体"/>
          <w:lang w:val="en-GB"/>
        </w:rPr>
        <w:endnoteReference w:id="18"/>
      </w:r>
      <w:r w:rsidR="009B0104">
        <w:rPr>
          <w:rFonts w:hint="eastAsia"/>
          <w:lang w:val="en-GB"/>
        </w:rPr>
        <w:t xml:space="preserve"> </w:t>
      </w:r>
      <w:r w:rsidR="00D96276" w:rsidRPr="00D96276">
        <w:rPr>
          <w:lang w:val="en-GB"/>
        </w:rPr>
        <w:t>在任何情况下都能在保密的基础上获得高质量的产前和</w:t>
      </w:r>
      <w:r w:rsidR="00D96276" w:rsidRPr="00D96276">
        <w:rPr>
          <w:rFonts w:hint="eastAsia"/>
          <w:lang w:val="en-GB"/>
        </w:rPr>
        <w:t>堕胎</w:t>
      </w:r>
      <w:r w:rsidR="00D96276" w:rsidRPr="00D96276">
        <w:rPr>
          <w:lang w:val="en-GB"/>
        </w:rPr>
        <w:t>后保健。</w:t>
      </w:r>
      <w:r w:rsidR="00D96276" w:rsidRPr="009B0104">
        <w:rPr>
          <w:rStyle w:val="ae"/>
          <w:rFonts w:eastAsia="宋体"/>
          <w:lang w:val="en-GB"/>
        </w:rPr>
        <w:endnoteReference w:id="19"/>
      </w:r>
    </w:p>
    <w:p w:rsidR="00D96276" w:rsidRPr="00D96276" w:rsidRDefault="001B1A2C" w:rsidP="00D96276">
      <w:pPr>
        <w:pStyle w:val="SingleTxtGC"/>
        <w:rPr>
          <w:lang w:val="en-GB"/>
        </w:rPr>
      </w:pPr>
      <w:r>
        <w:rPr>
          <w:lang w:val="en-GB"/>
        </w:rPr>
        <w:t>9</w:t>
      </w:r>
      <w:r w:rsidR="00D96276" w:rsidRPr="00D96276">
        <w:rPr>
          <w:lang w:val="en-GB"/>
        </w:rPr>
        <w:t>.</w:t>
      </w:r>
      <w:r w:rsidR="00D96276" w:rsidRPr="00D96276">
        <w:rPr>
          <w:lang w:val="en-GB"/>
        </w:rPr>
        <w:tab/>
      </w:r>
      <w:r w:rsidR="00D96276" w:rsidRPr="00834ACC">
        <w:rPr>
          <w:lang w:val="en-GB"/>
        </w:rPr>
        <w:t>各国承认个人自主对人的尊严至关重要，但应采取适当措施，在不违反《公约》</w:t>
      </w:r>
      <w:r w:rsidR="00D96276" w:rsidRPr="00D96276">
        <w:rPr>
          <w:lang w:val="en-GB"/>
        </w:rPr>
        <w:t>其他义务的情况下防止自杀，特别</w:t>
      </w:r>
      <w:r w:rsidR="00D96276" w:rsidRPr="00D96276">
        <w:rPr>
          <w:rFonts w:hint="eastAsia"/>
          <w:lang w:val="en-GB"/>
        </w:rPr>
        <w:t>防止处境</w:t>
      </w:r>
      <w:r w:rsidR="00D96276" w:rsidRPr="00D96276">
        <w:rPr>
          <w:lang w:val="en-GB"/>
        </w:rPr>
        <w:t>特别</w:t>
      </w:r>
      <w:r w:rsidR="00D96276" w:rsidRPr="00D96276">
        <w:rPr>
          <w:rFonts w:hint="eastAsia"/>
          <w:lang w:val="en-GB"/>
        </w:rPr>
        <w:t>脆弱</w:t>
      </w:r>
      <w:r w:rsidR="00D96276" w:rsidRPr="00D96276">
        <w:rPr>
          <w:lang w:val="en-GB"/>
        </w:rPr>
        <w:t>的个人，</w:t>
      </w:r>
      <w:r w:rsidR="00D96276" w:rsidRPr="009B0104">
        <w:rPr>
          <w:rStyle w:val="ae"/>
          <w:rFonts w:eastAsia="宋体"/>
          <w:lang w:val="en-GB"/>
        </w:rPr>
        <w:endnoteReference w:id="20"/>
      </w:r>
      <w:r w:rsidR="009B0104">
        <w:rPr>
          <w:rFonts w:hint="eastAsia"/>
          <w:lang w:val="en-GB"/>
        </w:rPr>
        <w:t xml:space="preserve"> </w:t>
      </w:r>
      <w:r w:rsidR="00D96276" w:rsidRPr="00D96276">
        <w:rPr>
          <w:lang w:val="en-GB"/>
        </w:rPr>
        <w:t>包括</w:t>
      </w:r>
      <w:r w:rsidR="00D96276" w:rsidRPr="00D96276">
        <w:rPr>
          <w:rFonts w:hint="eastAsia"/>
          <w:lang w:val="en-GB"/>
        </w:rPr>
        <w:t>人身</w:t>
      </w:r>
      <w:r w:rsidR="00D96276" w:rsidRPr="00D96276">
        <w:rPr>
          <w:lang w:val="en-GB"/>
        </w:rPr>
        <w:t>自由被剥夺的个人</w:t>
      </w:r>
      <w:r w:rsidR="00D96276" w:rsidRPr="00D96276">
        <w:rPr>
          <w:rFonts w:hint="eastAsia"/>
          <w:lang w:val="en-GB"/>
        </w:rPr>
        <w:t>自杀</w:t>
      </w:r>
      <w:r w:rsidR="00D96276" w:rsidRPr="00D96276">
        <w:rPr>
          <w:lang w:val="en-GB"/>
        </w:rPr>
        <w:t>。缔约国</w:t>
      </w:r>
      <w:r w:rsidR="00D96276" w:rsidRPr="00D96276">
        <w:rPr>
          <w:rFonts w:hint="eastAsia"/>
          <w:lang w:val="en-GB"/>
        </w:rPr>
        <w:t>如</w:t>
      </w:r>
      <w:r w:rsidR="00D96276" w:rsidRPr="00D96276">
        <w:rPr>
          <w:lang w:val="en-GB"/>
        </w:rPr>
        <w:t>允许医疗专业人员提供</w:t>
      </w:r>
      <w:r w:rsidR="00D96276" w:rsidRPr="00D96276">
        <w:rPr>
          <w:rFonts w:hint="eastAsia"/>
          <w:lang w:val="en-GB"/>
        </w:rPr>
        <w:t>相关</w:t>
      </w:r>
      <w:r w:rsidR="00D96276" w:rsidRPr="00D96276">
        <w:rPr>
          <w:lang w:val="en-GB"/>
        </w:rPr>
        <w:t>医疗或</w:t>
      </w:r>
      <w:r w:rsidR="00D96276" w:rsidRPr="00D96276">
        <w:rPr>
          <w:rFonts w:hint="eastAsia"/>
          <w:lang w:val="en-GB"/>
        </w:rPr>
        <w:t>医学</w:t>
      </w:r>
      <w:r w:rsidR="00D96276" w:rsidRPr="00D96276">
        <w:rPr>
          <w:lang w:val="en-GB"/>
        </w:rPr>
        <w:t>手段</w:t>
      </w:r>
      <w:r w:rsidR="00D96276" w:rsidRPr="00D96276">
        <w:rPr>
          <w:rFonts w:hint="eastAsia"/>
          <w:lang w:val="en-GB"/>
        </w:rPr>
        <w:t>，方便</w:t>
      </w:r>
      <w:r w:rsidR="00D96276" w:rsidRPr="00D96276">
        <w:rPr>
          <w:lang w:val="en-GB"/>
        </w:rPr>
        <w:t>遭受严重</w:t>
      </w:r>
      <w:r w:rsidR="00D96276" w:rsidRPr="00D96276">
        <w:rPr>
          <w:rFonts w:hint="eastAsia"/>
          <w:lang w:val="en-GB"/>
        </w:rPr>
        <w:t>身心痛苦</w:t>
      </w:r>
      <w:r w:rsidR="00D96276" w:rsidRPr="00D96276">
        <w:rPr>
          <w:lang w:val="en-GB"/>
        </w:rPr>
        <w:t>和</w:t>
      </w:r>
      <w:r w:rsidR="00D96276" w:rsidRPr="00D96276">
        <w:rPr>
          <w:rFonts w:hint="eastAsia"/>
          <w:lang w:val="en-GB"/>
        </w:rPr>
        <w:t>折磨</w:t>
      </w:r>
      <w:r w:rsidR="00D96276" w:rsidRPr="00D96276">
        <w:rPr>
          <w:lang w:val="en-GB"/>
        </w:rPr>
        <w:t>并希望</w:t>
      </w:r>
      <w:r w:rsidR="00D96276" w:rsidRPr="00D96276">
        <w:rPr>
          <w:rFonts w:hint="eastAsia"/>
          <w:lang w:val="en-GB"/>
        </w:rPr>
        <w:t>体面</w:t>
      </w:r>
      <w:r w:rsidR="00D96276" w:rsidRPr="00D96276">
        <w:rPr>
          <w:lang w:val="en-GB"/>
        </w:rPr>
        <w:t>死去的成年人</w:t>
      </w:r>
      <w:r w:rsidR="00D96276" w:rsidRPr="00D96276">
        <w:rPr>
          <w:lang w:val="en-GB"/>
        </w:rPr>
        <w:t>(</w:t>
      </w:r>
      <w:r w:rsidR="00D96276" w:rsidRPr="00D96276">
        <w:rPr>
          <w:lang w:val="en-GB"/>
        </w:rPr>
        <w:t>如身患绝症者</w:t>
      </w:r>
      <w:r w:rsidR="00D96276" w:rsidRPr="00D96276">
        <w:rPr>
          <w:lang w:val="en-GB"/>
        </w:rPr>
        <w:t>)</w:t>
      </w:r>
      <w:r w:rsidR="00D96276" w:rsidRPr="00D96276">
        <w:rPr>
          <w:lang w:val="en-GB"/>
        </w:rPr>
        <w:t>终止生命，</w:t>
      </w:r>
      <w:r w:rsidR="00D96276" w:rsidRPr="009B0104">
        <w:rPr>
          <w:rStyle w:val="ae"/>
          <w:rFonts w:eastAsia="宋体"/>
          <w:lang w:val="en-GB"/>
        </w:rPr>
        <w:endnoteReference w:id="21"/>
      </w:r>
      <w:r w:rsidR="009B0104">
        <w:rPr>
          <w:rFonts w:hint="eastAsia"/>
          <w:lang w:val="en-GB"/>
        </w:rPr>
        <w:t xml:space="preserve"> </w:t>
      </w:r>
      <w:r w:rsidR="00D96276" w:rsidRPr="00D96276">
        <w:rPr>
          <w:rFonts w:hint="eastAsia"/>
          <w:lang w:val="en-GB"/>
        </w:rPr>
        <w:t>则</w:t>
      </w:r>
      <w:r w:rsidR="00D96276" w:rsidRPr="00D96276">
        <w:rPr>
          <w:lang w:val="en-GB"/>
        </w:rPr>
        <w:t>必须确保存在强有力的法律和体制保障，以核实医疗专业人员是否</w:t>
      </w:r>
      <w:r w:rsidR="00D96276" w:rsidRPr="00834ACC">
        <w:rPr>
          <w:rFonts w:hint="eastAsia"/>
          <w:spacing w:val="-2"/>
          <w:lang w:val="en-GB"/>
        </w:rPr>
        <w:t>遵从</w:t>
      </w:r>
      <w:r w:rsidR="00D96276" w:rsidRPr="00834ACC">
        <w:rPr>
          <w:spacing w:val="-2"/>
          <w:lang w:val="en-GB"/>
        </w:rPr>
        <w:t>患者</w:t>
      </w:r>
      <w:proofErr w:type="gramStart"/>
      <w:r w:rsidR="00D96276" w:rsidRPr="00834ACC">
        <w:rPr>
          <w:rFonts w:hint="eastAsia"/>
          <w:spacing w:val="-2"/>
          <w:lang w:val="en-GB"/>
        </w:rPr>
        <w:t>作出</w:t>
      </w:r>
      <w:proofErr w:type="gramEnd"/>
      <w:r w:rsidR="00D96276" w:rsidRPr="00834ACC">
        <w:rPr>
          <w:rFonts w:hint="eastAsia"/>
          <w:spacing w:val="-2"/>
          <w:lang w:val="en-GB"/>
        </w:rPr>
        <w:t>的</w:t>
      </w:r>
      <w:r w:rsidR="00D96276" w:rsidRPr="00834ACC">
        <w:rPr>
          <w:spacing w:val="-2"/>
          <w:lang w:val="en-GB"/>
        </w:rPr>
        <w:t>自由、知情、明确</w:t>
      </w:r>
      <w:r w:rsidR="00D96276" w:rsidRPr="00834ACC">
        <w:rPr>
          <w:rFonts w:hint="eastAsia"/>
          <w:spacing w:val="-2"/>
          <w:lang w:val="en-GB"/>
        </w:rPr>
        <w:t>、清晰</w:t>
      </w:r>
      <w:r w:rsidR="00D96276" w:rsidRPr="00834ACC">
        <w:rPr>
          <w:spacing w:val="-2"/>
          <w:lang w:val="en-GB"/>
        </w:rPr>
        <w:t>的决定，从而保护患者免受压力和</w:t>
      </w:r>
      <w:r w:rsidR="00D96276" w:rsidRPr="00834ACC">
        <w:rPr>
          <w:rFonts w:hint="eastAsia"/>
          <w:spacing w:val="-2"/>
          <w:lang w:val="en-GB"/>
        </w:rPr>
        <w:t>滥用</w:t>
      </w:r>
      <w:r w:rsidR="00D96276" w:rsidRPr="00834ACC">
        <w:rPr>
          <w:spacing w:val="-2"/>
          <w:lang w:val="en-GB"/>
        </w:rPr>
        <w:t>。</w:t>
      </w:r>
      <w:r w:rsidR="00D96276" w:rsidRPr="00834ACC">
        <w:rPr>
          <w:rStyle w:val="ae"/>
          <w:rFonts w:eastAsia="宋体"/>
          <w:spacing w:val="-2"/>
          <w:lang w:val="en-GB"/>
        </w:rPr>
        <w:endnoteReference w:id="22"/>
      </w:r>
    </w:p>
    <w:p w:rsidR="00D96276" w:rsidRPr="00D96276" w:rsidRDefault="00D96276" w:rsidP="00A7262C">
      <w:pPr>
        <w:pStyle w:val="HChGC"/>
        <w:rPr>
          <w:lang w:val="en-GB"/>
        </w:rPr>
      </w:pPr>
      <w:r w:rsidRPr="00D96276">
        <w:rPr>
          <w:lang w:val="en-GB"/>
        </w:rPr>
        <w:tab/>
      </w:r>
      <w:r w:rsidRPr="00D96276">
        <w:rPr>
          <w:rFonts w:hint="eastAsia"/>
          <w:lang w:val="en-GB"/>
        </w:rPr>
        <w:t>二</w:t>
      </w:r>
      <w:r w:rsidRPr="00D96276">
        <w:rPr>
          <w:lang w:val="en-GB"/>
        </w:rPr>
        <w:t>.</w:t>
      </w:r>
      <w:r w:rsidRPr="00D96276">
        <w:rPr>
          <w:lang w:val="en-GB"/>
        </w:rPr>
        <w:tab/>
      </w:r>
      <w:r w:rsidRPr="00D96276">
        <w:rPr>
          <w:lang w:val="en-GB"/>
        </w:rPr>
        <w:t>禁止任意剥夺生命</w:t>
      </w:r>
    </w:p>
    <w:p w:rsidR="00D96276" w:rsidRPr="00D96276" w:rsidRDefault="001B1A2C" w:rsidP="00D96276">
      <w:pPr>
        <w:pStyle w:val="SingleTxtGC"/>
        <w:rPr>
          <w:lang w:val="en-GB"/>
        </w:rPr>
      </w:pPr>
      <w:r>
        <w:rPr>
          <w:lang w:val="en-GB"/>
        </w:rPr>
        <w:t>1</w:t>
      </w:r>
      <w:r w:rsidR="00D96276" w:rsidRPr="00D96276">
        <w:rPr>
          <w:lang w:val="en-GB"/>
        </w:rPr>
        <w:t>0.</w:t>
      </w:r>
      <w:r w:rsidR="00D96276" w:rsidRPr="00D96276">
        <w:rPr>
          <w:lang w:val="en-GB"/>
        </w:rPr>
        <w:tab/>
      </w:r>
      <w:r w:rsidR="00D96276" w:rsidRPr="00D96276">
        <w:rPr>
          <w:rFonts w:hint="eastAsia"/>
          <w:lang w:val="en-GB"/>
        </w:rPr>
        <w:t>尽管生命权是每个人的固有权利，</w:t>
      </w:r>
      <w:r w:rsidR="00D96276" w:rsidRPr="009B0104">
        <w:rPr>
          <w:rStyle w:val="ae"/>
          <w:rFonts w:eastAsia="宋体"/>
          <w:lang w:val="en-GB"/>
        </w:rPr>
        <w:endnoteReference w:id="23"/>
      </w:r>
      <w:r w:rsidR="00343A13">
        <w:rPr>
          <w:rFonts w:hint="eastAsia"/>
          <w:lang w:val="en-GB"/>
        </w:rPr>
        <w:t xml:space="preserve"> </w:t>
      </w:r>
      <w:r w:rsidR="00D96276" w:rsidRPr="00D96276">
        <w:rPr>
          <w:rFonts w:hint="eastAsia"/>
          <w:lang w:val="en-GB"/>
        </w:rPr>
        <w:t>但它并不是绝对的。《公约》并未列举允许剥夺生命的理由，而是要求不得任意剥夺生命，但第六条第</w:t>
      </w:r>
      <w:r>
        <w:rPr>
          <w:rFonts w:hint="eastAsia"/>
          <w:lang w:val="en-GB"/>
        </w:rPr>
        <w:t>1</w:t>
      </w:r>
      <w:r w:rsidR="00D96276" w:rsidRPr="00D96276">
        <w:rPr>
          <w:rFonts w:hint="eastAsia"/>
          <w:lang w:val="en-GB"/>
        </w:rPr>
        <w:t>款隐含地承认，某些剥夺生命的行为可能不是任意的。例如，在下文第</w:t>
      </w:r>
      <w:r>
        <w:rPr>
          <w:rFonts w:hint="eastAsia"/>
          <w:lang w:val="en-GB"/>
        </w:rPr>
        <w:t>12</w:t>
      </w:r>
      <w:r w:rsidR="00D96276" w:rsidRPr="00D96276">
        <w:rPr>
          <w:rFonts w:hint="eastAsia"/>
          <w:lang w:val="en-GB"/>
        </w:rPr>
        <w:t>段规定的条件下，自卫时使用致命武力不构成任意剥夺生命。</w:t>
      </w:r>
      <w:proofErr w:type="gramStart"/>
      <w:r w:rsidR="00D96276" w:rsidRPr="00D96276">
        <w:rPr>
          <w:rFonts w:hint="eastAsia"/>
          <w:lang w:val="en-GB"/>
        </w:rPr>
        <w:t>即使导致</w:t>
      </w:r>
      <w:proofErr w:type="gramEnd"/>
      <w:r w:rsidR="00D96276" w:rsidRPr="00D96276">
        <w:rPr>
          <w:rFonts w:hint="eastAsia"/>
          <w:lang w:val="en-GB"/>
        </w:rPr>
        <w:t>剥夺生命的例外措施本身不是任意的，也必须以事实上非任意的方式实施。这种例外措施应由法律规定，并辅之以旨在防止任意剥夺生命的有效制度保障。此外，尚未废除死刑的国家和尚未加入旨在废除死刑的《公约第二项任择议定书》或规定废除死刑的其他条约的国家，只能以非任意方式对最严重的罪行适用死刑，并须遵守下文第四部分阐述的若干严格条件。</w:t>
      </w:r>
    </w:p>
    <w:p w:rsidR="00D96276" w:rsidRPr="00D96276" w:rsidRDefault="001B1A2C" w:rsidP="00D96276">
      <w:pPr>
        <w:pStyle w:val="SingleTxtGC"/>
        <w:rPr>
          <w:lang w:val="en-GB"/>
        </w:rPr>
      </w:pPr>
      <w:r>
        <w:rPr>
          <w:lang w:val="en-GB"/>
        </w:rPr>
        <w:lastRenderedPageBreak/>
        <w:t>11</w:t>
      </w:r>
      <w:r w:rsidR="00D96276" w:rsidRPr="00D96276">
        <w:rPr>
          <w:lang w:val="en-GB"/>
        </w:rPr>
        <w:t>.</w:t>
      </w:r>
      <w:r w:rsidR="00D96276" w:rsidRPr="00D96276">
        <w:rPr>
          <w:lang w:val="en-GB"/>
        </w:rPr>
        <w:tab/>
      </w:r>
      <w:r w:rsidR="00D96276" w:rsidRPr="00D96276">
        <w:rPr>
          <w:lang w:val="en-GB"/>
        </w:rPr>
        <w:t>第六条第</w:t>
      </w:r>
      <w:r>
        <w:rPr>
          <w:rFonts w:hint="eastAsia"/>
          <w:lang w:val="en-GB"/>
        </w:rPr>
        <w:t>1</w:t>
      </w:r>
      <w:r w:rsidR="00D96276" w:rsidRPr="00D96276">
        <w:rPr>
          <w:lang w:val="en-GB"/>
        </w:rPr>
        <w:t>款第二句要求法律保护生命权，而第三句要求不得任意剥夺任何人的生命。这两项要求部分重叠，因为</w:t>
      </w:r>
      <w:r w:rsidR="00D96276" w:rsidRPr="00D96276">
        <w:rPr>
          <w:rFonts w:hint="eastAsia"/>
          <w:lang w:val="en-GB"/>
        </w:rPr>
        <w:t>在</w:t>
      </w:r>
      <w:r w:rsidR="00D96276" w:rsidRPr="00D96276">
        <w:rPr>
          <w:lang w:val="en-GB"/>
        </w:rPr>
        <w:t>缺乏法律依据或不符合保护生命的法律和程序</w:t>
      </w:r>
      <w:r w:rsidR="00D96276" w:rsidRPr="00D96276">
        <w:rPr>
          <w:rFonts w:hint="eastAsia"/>
          <w:lang w:val="en-GB"/>
        </w:rPr>
        <w:t>的情况下</w:t>
      </w:r>
      <w:r w:rsidR="00D96276" w:rsidRPr="00D96276">
        <w:rPr>
          <w:lang w:val="en-GB"/>
        </w:rPr>
        <w:t>剥夺生命通常是任意的。例如，违反国内刑事诉讼法或证据法的法律程序</w:t>
      </w:r>
      <w:proofErr w:type="gramStart"/>
      <w:r w:rsidR="00D96276" w:rsidRPr="00D96276">
        <w:rPr>
          <w:rFonts w:hint="eastAsia"/>
          <w:lang w:val="en-GB"/>
        </w:rPr>
        <w:t>作出</w:t>
      </w:r>
      <w:proofErr w:type="gramEnd"/>
      <w:r w:rsidR="00D96276" w:rsidRPr="00D96276">
        <w:rPr>
          <w:lang w:val="en-GB"/>
        </w:rPr>
        <w:t>的死刑判决通常</w:t>
      </w:r>
      <w:r w:rsidR="00D96276" w:rsidRPr="00D96276">
        <w:rPr>
          <w:rFonts w:hint="eastAsia"/>
          <w:lang w:val="en-GB"/>
        </w:rPr>
        <w:t>既</w:t>
      </w:r>
      <w:r w:rsidR="00D96276" w:rsidRPr="00D96276">
        <w:rPr>
          <w:lang w:val="en-GB"/>
        </w:rPr>
        <w:t>是非法</w:t>
      </w:r>
      <w:r w:rsidR="00D96276" w:rsidRPr="00D96276">
        <w:rPr>
          <w:rFonts w:hint="eastAsia"/>
          <w:lang w:val="en-GB"/>
        </w:rPr>
        <w:t>的，又是</w:t>
      </w:r>
      <w:r w:rsidR="00D96276" w:rsidRPr="00D96276">
        <w:rPr>
          <w:lang w:val="en-GB"/>
        </w:rPr>
        <w:t>任意的。</w:t>
      </w:r>
    </w:p>
    <w:p w:rsidR="00D96276" w:rsidRPr="00D96276" w:rsidRDefault="001B1A2C" w:rsidP="00343A13">
      <w:pPr>
        <w:pStyle w:val="SingleTxtGC"/>
        <w:rPr>
          <w:lang w:val="en-GB"/>
        </w:rPr>
      </w:pPr>
      <w:r>
        <w:rPr>
          <w:lang w:val="en-GB"/>
        </w:rPr>
        <w:t>12</w:t>
      </w:r>
      <w:r w:rsidR="00D96276" w:rsidRPr="00D96276">
        <w:rPr>
          <w:lang w:val="en-GB"/>
        </w:rPr>
        <w:t>.</w:t>
      </w:r>
      <w:r w:rsidR="00D96276" w:rsidRPr="00D96276">
        <w:rPr>
          <w:lang w:val="en-GB"/>
        </w:rPr>
        <w:tab/>
      </w:r>
      <w:r w:rsidR="00D96276" w:rsidRPr="00D96276">
        <w:rPr>
          <w:lang w:val="en-GB"/>
        </w:rPr>
        <w:t>剥夺生命</w:t>
      </w:r>
      <w:r w:rsidR="00D96276" w:rsidRPr="00D96276">
        <w:rPr>
          <w:rFonts w:hint="eastAsia"/>
          <w:lang w:val="en-GB"/>
        </w:rPr>
        <w:t>如</w:t>
      </w:r>
      <w:r w:rsidR="00D96276" w:rsidRPr="00D96276">
        <w:rPr>
          <w:lang w:val="en-GB"/>
        </w:rPr>
        <w:t>不符合国际法或国内法</w:t>
      </w:r>
      <w:r w:rsidR="00D96276" w:rsidRPr="00D96276">
        <w:rPr>
          <w:rFonts w:hint="eastAsia"/>
          <w:lang w:val="en-GB"/>
        </w:rPr>
        <w:t>，则</w:t>
      </w:r>
      <w:r w:rsidR="00D96276" w:rsidRPr="00D96276">
        <w:rPr>
          <w:lang w:val="en-GB"/>
        </w:rPr>
        <w:t>通常是任意的。</w:t>
      </w:r>
      <w:r w:rsidR="00D96276" w:rsidRPr="009B0104">
        <w:rPr>
          <w:rStyle w:val="ae"/>
          <w:rFonts w:eastAsia="宋体"/>
          <w:lang w:val="en-GB"/>
        </w:rPr>
        <w:endnoteReference w:id="24"/>
      </w:r>
      <w:r w:rsidR="00343A13">
        <w:rPr>
          <w:rFonts w:hint="eastAsia"/>
          <w:lang w:val="en-GB"/>
        </w:rPr>
        <w:t xml:space="preserve"> </w:t>
      </w:r>
      <w:r w:rsidR="00D96276" w:rsidRPr="00D96276">
        <w:rPr>
          <w:lang w:val="en-GB"/>
        </w:rPr>
        <w:t>然而，剥夺生命</w:t>
      </w:r>
      <w:r w:rsidR="00D96276" w:rsidRPr="00D96276">
        <w:rPr>
          <w:rFonts w:hint="eastAsia"/>
          <w:lang w:val="en-GB"/>
        </w:rPr>
        <w:t>即使经</w:t>
      </w:r>
      <w:r w:rsidR="00D96276" w:rsidRPr="00D96276">
        <w:rPr>
          <w:lang w:val="en-GB"/>
        </w:rPr>
        <w:t>国内法授权</w:t>
      </w:r>
      <w:r w:rsidR="00D96276" w:rsidRPr="00D96276">
        <w:rPr>
          <w:rFonts w:hint="eastAsia"/>
          <w:lang w:val="en-GB"/>
        </w:rPr>
        <w:t>，仍可能</w:t>
      </w:r>
      <w:r w:rsidR="00D96276" w:rsidRPr="00D96276">
        <w:rPr>
          <w:lang w:val="en-GB"/>
        </w:rPr>
        <w:t>是任意的。</w:t>
      </w:r>
      <w:r w:rsidR="00D96276" w:rsidRPr="00D96276">
        <w:rPr>
          <w:rFonts w:hint="eastAsia"/>
          <w:lang w:val="en-GB"/>
        </w:rPr>
        <w:t>不应将</w:t>
      </w:r>
      <w:r>
        <w:rPr>
          <w:rFonts w:hint="eastAsia"/>
          <w:lang w:val="en-GB"/>
        </w:rPr>
        <w:t>“</w:t>
      </w:r>
      <w:r w:rsidR="00D96276" w:rsidRPr="00D96276">
        <w:rPr>
          <w:rFonts w:hint="eastAsia"/>
          <w:lang w:val="en-GB"/>
        </w:rPr>
        <w:t>任意性</w:t>
      </w:r>
      <w:r>
        <w:rPr>
          <w:rFonts w:hint="eastAsia"/>
          <w:lang w:val="en-GB"/>
        </w:rPr>
        <w:t>”</w:t>
      </w:r>
      <w:r w:rsidR="00D96276" w:rsidRPr="00D96276">
        <w:rPr>
          <w:rFonts w:hint="eastAsia"/>
          <w:lang w:val="en-GB"/>
        </w:rPr>
        <w:t>的概念完全等同于</w:t>
      </w:r>
      <w:r>
        <w:rPr>
          <w:rFonts w:hint="eastAsia"/>
          <w:lang w:val="en-GB"/>
        </w:rPr>
        <w:t>“</w:t>
      </w:r>
      <w:r w:rsidR="00D96276" w:rsidRPr="00D96276">
        <w:rPr>
          <w:rFonts w:hint="eastAsia"/>
          <w:lang w:val="en-GB"/>
        </w:rPr>
        <w:t>违反法律</w:t>
      </w:r>
      <w:r>
        <w:rPr>
          <w:rFonts w:hint="eastAsia"/>
          <w:lang w:val="en-GB"/>
        </w:rPr>
        <w:t>”</w:t>
      </w:r>
      <w:r w:rsidR="00D96276" w:rsidRPr="00D96276">
        <w:rPr>
          <w:rFonts w:hint="eastAsia"/>
          <w:lang w:val="en-GB"/>
        </w:rPr>
        <w:t>，而必须给予更广泛的解释，使其包括不当、不公、缺乏可预见性和正当法律程序</w:t>
      </w:r>
      <w:r w:rsidR="00343A13" w:rsidRPr="009B0104">
        <w:rPr>
          <w:rStyle w:val="ae"/>
          <w:rFonts w:eastAsia="宋体"/>
          <w:lang w:val="en-GB"/>
        </w:rPr>
        <w:endnoteReference w:id="25"/>
      </w:r>
      <w:r w:rsidR="00343A13" w:rsidRPr="002D66F8">
        <w:rPr>
          <w:snapToGrid/>
        </w:rPr>
        <w:t xml:space="preserve"> </w:t>
      </w:r>
      <w:r w:rsidR="00D96276" w:rsidRPr="00D96276">
        <w:rPr>
          <w:rFonts w:hint="eastAsia"/>
          <w:lang w:val="en-GB"/>
        </w:rPr>
        <w:t>以及缺乏合理性、必要性和相称性等要素。</w:t>
      </w:r>
      <w:r w:rsidR="00D96276" w:rsidRPr="00D96276">
        <w:rPr>
          <w:lang w:val="en-GB"/>
        </w:rPr>
        <w:t>为了不被定性为第</w:t>
      </w:r>
      <w:r w:rsidR="00D96276" w:rsidRPr="00D96276">
        <w:rPr>
          <w:rFonts w:hint="eastAsia"/>
          <w:lang w:val="en-GB"/>
        </w:rPr>
        <w:t>六</w:t>
      </w:r>
      <w:r w:rsidR="00D96276" w:rsidRPr="00D96276">
        <w:rPr>
          <w:lang w:val="en-GB"/>
        </w:rPr>
        <w:t>条下的任意行为，个人</w:t>
      </w:r>
      <w:r w:rsidR="00D96276" w:rsidRPr="00D96276">
        <w:rPr>
          <w:rFonts w:hint="eastAsia"/>
          <w:lang w:val="en-GB"/>
        </w:rPr>
        <w:t>在</w:t>
      </w:r>
      <w:r w:rsidR="00D96276" w:rsidRPr="00D96276">
        <w:rPr>
          <w:lang w:val="en-GB"/>
        </w:rPr>
        <w:t>采取自卫行动或</w:t>
      </w:r>
      <w:r w:rsidR="00D96276" w:rsidRPr="00D96276">
        <w:rPr>
          <w:rFonts w:hint="eastAsia"/>
          <w:lang w:val="en-GB"/>
        </w:rPr>
        <w:t>保护他人时</w:t>
      </w:r>
      <w:r w:rsidR="00D96276" w:rsidRPr="00D96276">
        <w:rPr>
          <w:lang w:val="en-GB"/>
        </w:rPr>
        <w:t>使用潜在致命武力</w:t>
      </w:r>
      <w:r w:rsidR="00D96276" w:rsidRPr="00D96276">
        <w:rPr>
          <w:rFonts w:hint="eastAsia"/>
          <w:lang w:val="en-GB"/>
        </w:rPr>
        <w:t>的，</w:t>
      </w:r>
      <w:r w:rsidR="00D96276" w:rsidRPr="00D96276">
        <w:rPr>
          <w:lang w:val="en-GB"/>
        </w:rPr>
        <w:t>必须</w:t>
      </w:r>
      <w:r w:rsidR="00D96276" w:rsidRPr="00D96276">
        <w:rPr>
          <w:rFonts w:hint="eastAsia"/>
          <w:lang w:val="en-GB"/>
        </w:rPr>
        <w:t>相对于</w:t>
      </w:r>
      <w:r w:rsidR="00D96276" w:rsidRPr="00D96276">
        <w:rPr>
          <w:lang w:val="en-GB"/>
        </w:rPr>
        <w:t>攻击者构成的威胁</w:t>
      </w:r>
      <w:r w:rsidR="00D96276" w:rsidRPr="00D96276">
        <w:rPr>
          <w:rFonts w:hint="eastAsia"/>
          <w:lang w:val="en-GB"/>
        </w:rPr>
        <w:t>属于</w:t>
      </w:r>
      <w:r w:rsidR="00D96276" w:rsidRPr="00D96276">
        <w:rPr>
          <w:lang w:val="en-GB"/>
        </w:rPr>
        <w:t>绝对必要；它必须是在其他替代办法用尽或被认为不</w:t>
      </w:r>
      <w:r w:rsidR="00D96276" w:rsidRPr="00D96276">
        <w:rPr>
          <w:rFonts w:hint="eastAsia"/>
          <w:lang w:val="en-GB"/>
        </w:rPr>
        <w:t>足</w:t>
      </w:r>
      <w:r w:rsidR="00D96276" w:rsidRPr="00D96276">
        <w:rPr>
          <w:lang w:val="en-GB"/>
        </w:rPr>
        <w:t>之后的最后手段；</w:t>
      </w:r>
      <w:r w:rsidR="00343A13" w:rsidRPr="009B0104">
        <w:rPr>
          <w:rStyle w:val="ae"/>
          <w:rFonts w:eastAsia="宋体"/>
          <w:lang w:val="en-GB"/>
        </w:rPr>
        <w:endnoteReference w:id="26"/>
      </w:r>
      <w:r w:rsidR="00343A13" w:rsidRPr="002D66F8">
        <w:rPr>
          <w:snapToGrid/>
        </w:rPr>
        <w:t xml:space="preserve"> </w:t>
      </w:r>
      <w:r w:rsidR="00D96276" w:rsidRPr="00D96276">
        <w:rPr>
          <w:rFonts w:hint="eastAsia"/>
          <w:lang w:val="en-GB"/>
        </w:rPr>
        <w:t>使用的武力不能超过对威胁</w:t>
      </w:r>
      <w:proofErr w:type="gramStart"/>
      <w:r w:rsidR="00D96276" w:rsidRPr="00D96276">
        <w:rPr>
          <w:rFonts w:hint="eastAsia"/>
          <w:lang w:val="en-GB"/>
        </w:rPr>
        <w:t>作出</w:t>
      </w:r>
      <w:proofErr w:type="gramEnd"/>
      <w:r w:rsidR="00D96276" w:rsidRPr="00D96276">
        <w:rPr>
          <w:rFonts w:hint="eastAsia"/>
          <w:lang w:val="en-GB"/>
        </w:rPr>
        <w:t>反应所严格需要的程度，</w:t>
      </w:r>
      <w:r w:rsidR="00343A13" w:rsidRPr="009B0104">
        <w:rPr>
          <w:rStyle w:val="ae"/>
          <w:rFonts w:eastAsia="宋体"/>
          <w:lang w:val="en-GB"/>
        </w:rPr>
        <w:endnoteReference w:id="27"/>
      </w:r>
      <w:r w:rsidR="00343A13" w:rsidRPr="002D66F8">
        <w:rPr>
          <w:snapToGrid/>
        </w:rPr>
        <w:t xml:space="preserve"> </w:t>
      </w:r>
      <w:r w:rsidR="00D96276" w:rsidRPr="00D96276">
        <w:rPr>
          <w:rFonts w:hint="eastAsia"/>
          <w:lang w:val="en-GB"/>
        </w:rPr>
        <w:t>使用武力必须谨慎地仅针对攻击者，</w:t>
      </w:r>
      <w:r w:rsidR="00343A13" w:rsidRPr="009B0104">
        <w:rPr>
          <w:rStyle w:val="ae"/>
          <w:rFonts w:eastAsia="宋体"/>
          <w:lang w:val="en-GB"/>
        </w:rPr>
        <w:endnoteReference w:id="28"/>
      </w:r>
      <w:r w:rsidR="00343A13" w:rsidRPr="002D66F8">
        <w:t xml:space="preserve"> </w:t>
      </w:r>
      <w:r w:rsidR="00D96276" w:rsidRPr="00D96276">
        <w:rPr>
          <w:rFonts w:hint="eastAsia"/>
          <w:lang w:val="en-GB"/>
        </w:rPr>
        <w:t>所应对的威胁必须有造成立即死亡或严重伤害的可能。为执法目的使用可能致命的武力是一种极端措施，</w:t>
      </w:r>
      <w:r w:rsidR="00343A13" w:rsidRPr="009B0104">
        <w:rPr>
          <w:rStyle w:val="ae"/>
          <w:rFonts w:eastAsia="宋体"/>
          <w:lang w:val="en-GB"/>
        </w:rPr>
        <w:endnoteReference w:id="29"/>
      </w:r>
      <w:r w:rsidR="00343A13" w:rsidRPr="002D66F8">
        <w:t xml:space="preserve"> </w:t>
      </w:r>
      <w:r w:rsidR="00D96276" w:rsidRPr="00D96276">
        <w:rPr>
          <w:rFonts w:hint="eastAsia"/>
          <w:lang w:val="en-GB"/>
        </w:rPr>
        <w:t>应仅限于在绝对必要的情况下才可采用，以保护生命或防止紧迫威胁造成严重伤害。</w:t>
      </w:r>
      <w:r w:rsidR="00343A13" w:rsidRPr="009B0104">
        <w:rPr>
          <w:rStyle w:val="ae"/>
          <w:rFonts w:eastAsia="宋体"/>
          <w:lang w:val="en-GB"/>
        </w:rPr>
        <w:endnoteReference w:id="30"/>
      </w:r>
      <w:r w:rsidR="00343A13" w:rsidRPr="002D66F8">
        <w:t xml:space="preserve"> </w:t>
      </w:r>
      <w:r w:rsidR="00D96276" w:rsidRPr="00D96276">
        <w:rPr>
          <w:lang w:val="en-GB"/>
        </w:rPr>
        <w:t>例如，</w:t>
      </w:r>
      <w:r w:rsidR="00D96276" w:rsidRPr="00D96276">
        <w:rPr>
          <w:rFonts w:hint="eastAsia"/>
          <w:lang w:val="en-GB"/>
        </w:rPr>
        <w:t>不得为了</w:t>
      </w:r>
      <w:r w:rsidR="00D96276" w:rsidRPr="00D96276">
        <w:rPr>
          <w:lang w:val="en-GB"/>
        </w:rPr>
        <w:t>防止对他人生命或身体</w:t>
      </w:r>
      <w:proofErr w:type="gramStart"/>
      <w:r w:rsidR="00D96276" w:rsidRPr="00D96276">
        <w:rPr>
          <w:lang w:val="en-GB"/>
        </w:rPr>
        <w:t>完整不</w:t>
      </w:r>
      <w:proofErr w:type="gramEnd"/>
      <w:r w:rsidR="00D96276" w:rsidRPr="00D96276">
        <w:rPr>
          <w:lang w:val="en-GB"/>
        </w:rPr>
        <w:t>构成严重和紧迫威胁的</w:t>
      </w:r>
      <w:r w:rsidR="00D96276" w:rsidRPr="00D96276">
        <w:rPr>
          <w:rFonts w:hint="eastAsia"/>
          <w:lang w:val="en-GB"/>
        </w:rPr>
        <w:t>犯罪嫌疑人</w:t>
      </w:r>
      <w:r w:rsidR="00D96276" w:rsidRPr="00D96276">
        <w:rPr>
          <w:lang w:val="en-GB"/>
        </w:rPr>
        <w:t>或罪犯逃离羁押</w:t>
      </w:r>
      <w:r w:rsidR="00D96276" w:rsidRPr="00D96276">
        <w:rPr>
          <w:rFonts w:hint="eastAsia"/>
          <w:lang w:val="en-GB"/>
        </w:rPr>
        <w:t>而使用致命武力</w:t>
      </w:r>
      <w:r w:rsidR="00D96276" w:rsidRPr="00D96276">
        <w:rPr>
          <w:lang w:val="en-GB"/>
        </w:rPr>
        <w:t>。</w:t>
      </w:r>
      <w:r w:rsidR="00343A13" w:rsidRPr="009B0104">
        <w:rPr>
          <w:rStyle w:val="ae"/>
          <w:rFonts w:eastAsia="宋体"/>
          <w:lang w:val="en-GB"/>
        </w:rPr>
        <w:endnoteReference w:id="31"/>
      </w:r>
      <w:r w:rsidR="00343A13" w:rsidRPr="002D66F8">
        <w:rPr>
          <w:snapToGrid/>
        </w:rPr>
        <w:t xml:space="preserve"> </w:t>
      </w:r>
      <w:r w:rsidR="00D96276" w:rsidRPr="00D96276">
        <w:rPr>
          <w:lang w:val="en-GB"/>
        </w:rPr>
        <w:t>只有在为保护生命免受</w:t>
      </w:r>
      <w:r w:rsidR="00D96276" w:rsidRPr="00D96276">
        <w:rPr>
          <w:rFonts w:hint="eastAsia"/>
          <w:lang w:val="en-GB"/>
        </w:rPr>
        <w:t>紧迫</w:t>
      </w:r>
      <w:r w:rsidR="00D96276" w:rsidRPr="00D96276">
        <w:rPr>
          <w:lang w:val="en-GB"/>
        </w:rPr>
        <w:t>威胁而</w:t>
      </w:r>
      <w:r w:rsidR="00D96276" w:rsidRPr="00D96276">
        <w:rPr>
          <w:rFonts w:hint="eastAsia"/>
          <w:lang w:val="en-GB"/>
        </w:rPr>
        <w:t>严格</w:t>
      </w:r>
      <w:r w:rsidR="00D96276" w:rsidRPr="00D96276">
        <w:rPr>
          <w:lang w:val="en-GB"/>
        </w:rPr>
        <w:t>必要的情况下，才允许</w:t>
      </w:r>
      <w:r w:rsidR="00D96276" w:rsidRPr="00D96276">
        <w:rPr>
          <w:rFonts w:hint="eastAsia"/>
          <w:lang w:val="en-GB"/>
        </w:rPr>
        <w:t>使用某种手段故意剥夺</w:t>
      </w:r>
      <w:r w:rsidR="00D96276" w:rsidRPr="00D96276">
        <w:rPr>
          <w:lang w:val="en-GB"/>
        </w:rPr>
        <w:t>生命。</w:t>
      </w:r>
      <w:r w:rsidR="00D96276" w:rsidRPr="009B0104">
        <w:rPr>
          <w:rStyle w:val="ae"/>
          <w:rFonts w:eastAsia="宋体"/>
          <w:lang w:val="en-GB"/>
        </w:rPr>
        <w:endnoteReference w:id="32"/>
      </w:r>
    </w:p>
    <w:p w:rsidR="00D96276" w:rsidRPr="00D96276" w:rsidRDefault="001B1A2C" w:rsidP="00D96276">
      <w:pPr>
        <w:pStyle w:val="SingleTxtGC"/>
        <w:rPr>
          <w:lang w:val="en-GB"/>
        </w:rPr>
      </w:pPr>
      <w:r>
        <w:rPr>
          <w:lang w:val="en-GB"/>
        </w:rPr>
        <w:t>13</w:t>
      </w:r>
      <w:r w:rsidR="00D96276" w:rsidRPr="00D96276">
        <w:rPr>
          <w:lang w:val="en-GB"/>
        </w:rPr>
        <w:t>.</w:t>
      </w:r>
      <w:r w:rsidR="00D96276" w:rsidRPr="00D96276">
        <w:rPr>
          <w:lang w:val="en-GB"/>
        </w:rPr>
        <w:tab/>
      </w:r>
      <w:r w:rsidR="00D96276" w:rsidRPr="00D96276">
        <w:rPr>
          <w:lang w:val="en-GB"/>
        </w:rPr>
        <w:t>缔约国</w:t>
      </w:r>
      <w:r w:rsidR="00D96276" w:rsidRPr="00D96276">
        <w:rPr>
          <w:rFonts w:hint="eastAsia"/>
          <w:lang w:val="en-GB"/>
        </w:rPr>
        <w:t>应</w:t>
      </w:r>
      <w:r w:rsidR="00D96276" w:rsidRPr="00D96276">
        <w:rPr>
          <w:lang w:val="en-GB"/>
        </w:rPr>
        <w:t>采取一切必要措施，防止执法人员</w:t>
      </w:r>
      <w:r w:rsidR="00D96276" w:rsidRPr="00D96276">
        <w:rPr>
          <w:rFonts w:hint="eastAsia"/>
          <w:lang w:val="en-GB"/>
        </w:rPr>
        <w:t>，</w:t>
      </w:r>
      <w:r w:rsidR="00D96276" w:rsidRPr="00D96276">
        <w:rPr>
          <w:lang w:val="en-GB"/>
        </w:rPr>
        <w:t>包括</w:t>
      </w:r>
      <w:r w:rsidR="00D96276" w:rsidRPr="00D96276">
        <w:rPr>
          <w:rFonts w:hint="eastAsia"/>
          <w:lang w:val="en-GB"/>
        </w:rPr>
        <w:t>负责</w:t>
      </w:r>
      <w:r w:rsidR="00D96276" w:rsidRPr="00D96276">
        <w:rPr>
          <w:lang w:val="en-GB"/>
        </w:rPr>
        <w:t>执行执法任务的士兵任意剥夺生命。这些措施包括</w:t>
      </w:r>
      <w:r w:rsidR="00D96276" w:rsidRPr="00D96276">
        <w:rPr>
          <w:rFonts w:hint="eastAsia"/>
          <w:lang w:val="en-GB"/>
        </w:rPr>
        <w:t>：</w:t>
      </w:r>
      <w:r w:rsidR="00D96276" w:rsidRPr="00D96276">
        <w:rPr>
          <w:lang w:val="en-GB"/>
        </w:rPr>
        <w:t>制定</w:t>
      </w:r>
      <w:r w:rsidR="00D96276" w:rsidRPr="00D96276">
        <w:rPr>
          <w:rFonts w:hint="eastAsia"/>
          <w:lang w:val="en-GB"/>
        </w:rPr>
        <w:t>管</w:t>
      </w:r>
      <w:proofErr w:type="gramStart"/>
      <w:r w:rsidR="00D96276" w:rsidRPr="00D96276">
        <w:rPr>
          <w:rFonts w:hint="eastAsia"/>
          <w:lang w:val="en-GB"/>
        </w:rPr>
        <w:t>控</w:t>
      </w:r>
      <w:r w:rsidR="00D96276" w:rsidRPr="00D96276">
        <w:rPr>
          <w:lang w:val="en-GB"/>
        </w:rPr>
        <w:t>执法</w:t>
      </w:r>
      <w:proofErr w:type="gramEnd"/>
      <w:r w:rsidR="00D96276" w:rsidRPr="00D96276">
        <w:rPr>
          <w:lang w:val="en-GB"/>
        </w:rPr>
        <w:t>人员使用致命武力的适当立法</w:t>
      </w:r>
      <w:r w:rsidR="00D96276" w:rsidRPr="00D96276">
        <w:rPr>
          <w:rFonts w:hint="eastAsia"/>
          <w:lang w:val="en-GB"/>
        </w:rPr>
        <w:t>；采纳相关程序，确保执法行动得到充分规划，规划方式应符合将执法行动对人的生命造成的风险降至最低的要求，</w:t>
      </w:r>
      <w:r w:rsidR="00D96276" w:rsidRPr="009B0104">
        <w:rPr>
          <w:rStyle w:val="ae"/>
          <w:rFonts w:eastAsia="宋体"/>
          <w:lang w:val="en-GB"/>
        </w:rPr>
        <w:endnoteReference w:id="33"/>
      </w:r>
      <w:r w:rsidR="006E7470">
        <w:rPr>
          <w:rFonts w:hint="eastAsia"/>
          <w:lang w:val="en-GB"/>
        </w:rPr>
        <w:t xml:space="preserve"> </w:t>
      </w:r>
      <w:r w:rsidR="00D96276" w:rsidRPr="00D96276">
        <w:rPr>
          <w:rFonts w:hint="eastAsia"/>
          <w:lang w:val="en-GB"/>
        </w:rPr>
        <w:t>强制规定对致命事件和其他威胁生命事件进行报告、审查和调查</w:t>
      </w:r>
      <w:r w:rsidR="00D96276" w:rsidRPr="00D96276">
        <w:rPr>
          <w:lang w:val="en-GB"/>
        </w:rPr>
        <w:t>；向负责控制人群的部队提供有效的</w:t>
      </w:r>
      <w:r w:rsidR="00D96276" w:rsidRPr="00D96276">
        <w:rPr>
          <w:rFonts w:hint="eastAsia"/>
          <w:lang w:val="en-GB"/>
        </w:rPr>
        <w:t>低</w:t>
      </w:r>
      <w:r w:rsidR="00D96276" w:rsidRPr="00D96276">
        <w:rPr>
          <w:lang w:val="en-GB"/>
        </w:rPr>
        <w:t>致命手段和足够的保护设备，以</w:t>
      </w:r>
      <w:r w:rsidR="00D96276" w:rsidRPr="00D96276">
        <w:rPr>
          <w:rFonts w:hint="eastAsia"/>
          <w:lang w:val="en-GB"/>
        </w:rPr>
        <w:t>排除</w:t>
      </w:r>
      <w:r w:rsidR="00D96276" w:rsidRPr="00D96276">
        <w:rPr>
          <w:lang w:val="en-GB"/>
        </w:rPr>
        <w:t>他们</w:t>
      </w:r>
      <w:r w:rsidR="00D96276" w:rsidRPr="00D96276">
        <w:rPr>
          <w:rFonts w:hint="eastAsia"/>
          <w:lang w:val="en-GB"/>
        </w:rPr>
        <w:t>动用</w:t>
      </w:r>
      <w:r w:rsidR="00D96276" w:rsidRPr="00D96276">
        <w:rPr>
          <w:lang w:val="en-GB"/>
        </w:rPr>
        <w:t>致命武力的</w:t>
      </w:r>
      <w:r w:rsidR="00D96276" w:rsidRPr="00D96276">
        <w:rPr>
          <w:rFonts w:hint="eastAsia"/>
          <w:lang w:val="en-GB"/>
        </w:rPr>
        <w:t>必</w:t>
      </w:r>
      <w:r w:rsidR="00D96276" w:rsidRPr="00D96276">
        <w:rPr>
          <w:lang w:val="en-GB"/>
        </w:rPr>
        <w:t>要</w:t>
      </w:r>
      <w:r w:rsidR="00D96276" w:rsidRPr="00D96276">
        <w:rPr>
          <w:lang w:val="en-GB"/>
        </w:rPr>
        <w:t>(</w:t>
      </w:r>
      <w:r w:rsidR="00D96276" w:rsidRPr="00D96276">
        <w:rPr>
          <w:lang w:val="en-GB"/>
        </w:rPr>
        <w:t>另见下文第</w:t>
      </w:r>
      <w:r>
        <w:rPr>
          <w:lang w:val="en-GB"/>
        </w:rPr>
        <w:t>14</w:t>
      </w:r>
      <w:r w:rsidR="00D96276" w:rsidRPr="00D96276">
        <w:rPr>
          <w:lang w:val="en-GB"/>
        </w:rPr>
        <w:t>段</w:t>
      </w:r>
      <w:r w:rsidR="00D96276" w:rsidRPr="00D96276">
        <w:rPr>
          <w:lang w:val="en-GB"/>
        </w:rPr>
        <w:t>)</w:t>
      </w:r>
      <w:r w:rsidR="00D96276" w:rsidRPr="00D96276">
        <w:rPr>
          <w:lang w:val="en-GB"/>
        </w:rPr>
        <w:t>。</w:t>
      </w:r>
      <w:r w:rsidR="00D96276" w:rsidRPr="009B0104">
        <w:rPr>
          <w:rStyle w:val="ae"/>
          <w:rFonts w:eastAsia="宋体"/>
          <w:lang w:val="en-GB"/>
        </w:rPr>
        <w:endnoteReference w:id="34"/>
      </w:r>
      <w:r w:rsidR="006E7470">
        <w:rPr>
          <w:lang w:val="en-GB"/>
        </w:rPr>
        <w:t xml:space="preserve"> </w:t>
      </w:r>
      <w:r w:rsidR="00D96276" w:rsidRPr="00D96276">
        <w:rPr>
          <w:lang w:val="en-GB"/>
        </w:rPr>
        <w:t>执法人员的所有行动</w:t>
      </w:r>
      <w:r w:rsidR="00D96276" w:rsidRPr="00D96276">
        <w:rPr>
          <w:rFonts w:hint="eastAsia"/>
          <w:lang w:val="en-GB"/>
        </w:rPr>
        <w:t>尤其</w:t>
      </w:r>
      <w:r w:rsidR="00D96276" w:rsidRPr="00D96276">
        <w:rPr>
          <w:lang w:val="en-GB"/>
        </w:rPr>
        <w:t>应遵守相关国际标准，包括《执法人员行为守则》和《执法人员使用武力和火器的基本原则》，</w:t>
      </w:r>
      <w:r w:rsidR="00D96276" w:rsidRPr="009B0104">
        <w:rPr>
          <w:rStyle w:val="ae"/>
          <w:rFonts w:eastAsia="宋体"/>
          <w:lang w:val="en-GB"/>
        </w:rPr>
        <w:endnoteReference w:id="35"/>
      </w:r>
      <w:r w:rsidR="006E7470">
        <w:rPr>
          <w:lang w:val="en-GB"/>
        </w:rPr>
        <w:t xml:space="preserve"> </w:t>
      </w:r>
      <w:r w:rsidR="00D96276" w:rsidRPr="00D96276">
        <w:rPr>
          <w:lang w:val="en-GB"/>
        </w:rPr>
        <w:t>执法人员应接受旨在</w:t>
      </w:r>
      <w:r w:rsidR="00D96276" w:rsidRPr="00D96276">
        <w:rPr>
          <w:rFonts w:hint="eastAsia"/>
          <w:lang w:val="en-GB"/>
        </w:rPr>
        <w:t>灌输</w:t>
      </w:r>
      <w:r w:rsidR="00D96276" w:rsidRPr="00D96276">
        <w:rPr>
          <w:lang w:val="en-GB"/>
        </w:rPr>
        <w:t>这些标准的适当培训，</w:t>
      </w:r>
      <w:r w:rsidR="00D96276" w:rsidRPr="009B0104">
        <w:rPr>
          <w:rStyle w:val="ae"/>
          <w:rFonts w:eastAsia="宋体"/>
          <w:lang w:val="en-GB"/>
        </w:rPr>
        <w:endnoteReference w:id="36"/>
      </w:r>
      <w:r w:rsidR="006E7470">
        <w:rPr>
          <w:lang w:val="en-GB"/>
        </w:rPr>
        <w:t xml:space="preserve"> </w:t>
      </w:r>
      <w:r w:rsidR="00D96276" w:rsidRPr="00D96276">
        <w:rPr>
          <w:lang w:val="en-GB"/>
        </w:rPr>
        <w:t>以确保生命权在所有情况下</w:t>
      </w:r>
      <w:r w:rsidR="00D96276" w:rsidRPr="00D96276">
        <w:rPr>
          <w:rFonts w:hint="eastAsia"/>
          <w:lang w:val="en-GB"/>
        </w:rPr>
        <w:t>都得到</w:t>
      </w:r>
      <w:r w:rsidR="00D96276" w:rsidRPr="00D96276">
        <w:rPr>
          <w:lang w:val="en-GB"/>
        </w:rPr>
        <w:t>最充分尊重。</w:t>
      </w:r>
    </w:p>
    <w:p w:rsidR="00D96276" w:rsidRPr="00D96276" w:rsidRDefault="001B1A2C" w:rsidP="00D96276">
      <w:pPr>
        <w:pStyle w:val="SingleTxtGC"/>
        <w:rPr>
          <w:lang w:val="en-GB"/>
        </w:rPr>
      </w:pPr>
      <w:r>
        <w:rPr>
          <w:lang w:val="en-GB"/>
        </w:rPr>
        <w:t>14</w:t>
      </w:r>
      <w:r w:rsidR="00D96276" w:rsidRPr="00D96276">
        <w:rPr>
          <w:lang w:val="en-GB"/>
        </w:rPr>
        <w:t>.</w:t>
      </w:r>
      <w:r w:rsidR="00D96276" w:rsidRPr="00D96276">
        <w:rPr>
          <w:lang w:val="en-GB"/>
        </w:rPr>
        <w:tab/>
      </w:r>
      <w:r w:rsidR="00D96276" w:rsidRPr="00D96276">
        <w:rPr>
          <w:lang w:val="en-GB"/>
        </w:rPr>
        <w:t>虽然</w:t>
      </w:r>
      <w:r w:rsidR="00D96276" w:rsidRPr="00D96276">
        <w:rPr>
          <w:rFonts w:hint="eastAsia"/>
          <w:lang w:val="en-GB"/>
        </w:rPr>
        <w:t>低致命</w:t>
      </w:r>
      <w:r w:rsidR="00D96276" w:rsidRPr="00D96276">
        <w:rPr>
          <w:lang w:val="en-GB"/>
        </w:rPr>
        <w:t>武器更可取，但缔约国应确保</w:t>
      </w:r>
      <w:r w:rsidR="00D96276" w:rsidRPr="00D96276">
        <w:rPr>
          <w:rFonts w:hint="eastAsia"/>
          <w:lang w:val="en-GB"/>
        </w:rPr>
        <w:t>其接受</w:t>
      </w:r>
      <w:r w:rsidR="00D96276" w:rsidRPr="00D96276">
        <w:rPr>
          <w:lang w:val="en-GB"/>
        </w:rPr>
        <w:t>严格</w:t>
      </w:r>
      <w:r w:rsidR="00D96276" w:rsidRPr="00D96276">
        <w:rPr>
          <w:rFonts w:hint="eastAsia"/>
          <w:lang w:val="en-GB"/>
        </w:rPr>
        <w:t>的</w:t>
      </w:r>
      <w:r w:rsidR="00D96276" w:rsidRPr="00D96276">
        <w:rPr>
          <w:lang w:val="en-GB"/>
        </w:rPr>
        <w:t>独立测试，并评估和监测</w:t>
      </w:r>
      <w:r w:rsidR="00D96276" w:rsidRPr="00D96276">
        <w:rPr>
          <w:rFonts w:hint="eastAsia"/>
          <w:lang w:val="en-GB"/>
        </w:rPr>
        <w:t>电肌肉干扰</w:t>
      </w:r>
      <w:r w:rsidR="00D96276" w:rsidRPr="00D96276">
        <w:rPr>
          <w:lang w:val="en-GB"/>
        </w:rPr>
        <w:t>装置</w:t>
      </w:r>
      <w:r w:rsidR="00D96276" w:rsidRPr="00D96276">
        <w:rPr>
          <w:lang w:val="en-GB"/>
        </w:rPr>
        <w:t>(</w:t>
      </w:r>
      <w:r w:rsidR="00D96276" w:rsidRPr="00D96276">
        <w:rPr>
          <w:lang w:val="en-GB"/>
        </w:rPr>
        <w:t>泰</w:t>
      </w:r>
      <w:proofErr w:type="gramStart"/>
      <w:r w:rsidR="00D96276" w:rsidRPr="00D96276">
        <w:rPr>
          <w:lang w:val="en-GB"/>
        </w:rPr>
        <w:t>瑟</w:t>
      </w:r>
      <w:proofErr w:type="gramEnd"/>
      <w:r w:rsidR="00D96276" w:rsidRPr="00D96276">
        <w:rPr>
          <w:lang w:val="en-GB"/>
        </w:rPr>
        <w:t>枪</w:t>
      </w:r>
      <w:r w:rsidR="00D96276" w:rsidRPr="00D96276">
        <w:rPr>
          <w:lang w:val="en-GB"/>
        </w:rPr>
        <w:t>)</w:t>
      </w:r>
      <w:r w:rsidR="00D96276" w:rsidRPr="009B0104">
        <w:rPr>
          <w:rStyle w:val="ae"/>
          <w:rFonts w:eastAsia="宋体"/>
          <w:lang w:val="en-GB"/>
        </w:rPr>
        <w:endnoteReference w:id="37"/>
      </w:r>
      <w:r w:rsidR="00D96276" w:rsidRPr="00D96276">
        <w:rPr>
          <w:lang w:val="en-GB"/>
        </w:rPr>
        <w:t>、橡胶子弹或泡沫子弹以及其他衰减能量射弹等武器对生命权的影响，</w:t>
      </w:r>
      <w:r w:rsidR="00D96276" w:rsidRPr="009B0104">
        <w:rPr>
          <w:rStyle w:val="ae"/>
          <w:rFonts w:eastAsia="宋体"/>
          <w:lang w:val="en-GB"/>
        </w:rPr>
        <w:endnoteReference w:id="38"/>
      </w:r>
      <w:r w:rsidR="006E7470">
        <w:rPr>
          <w:rFonts w:hint="eastAsia"/>
          <w:lang w:val="en-GB"/>
        </w:rPr>
        <w:t xml:space="preserve"> </w:t>
      </w:r>
      <w:r w:rsidR="00D96276" w:rsidRPr="00D96276">
        <w:rPr>
          <w:lang w:val="en-GB"/>
        </w:rPr>
        <w:t>这些武器是为执法</w:t>
      </w:r>
      <w:r w:rsidR="00D96276" w:rsidRPr="00D96276">
        <w:rPr>
          <w:rFonts w:hint="eastAsia"/>
          <w:lang w:val="en-GB"/>
        </w:rPr>
        <w:t>人员</w:t>
      </w:r>
      <w:r w:rsidR="00D96276" w:rsidRPr="00D96276">
        <w:rPr>
          <w:lang w:val="en-GB"/>
        </w:rPr>
        <w:t>，包括负责执法任务的士兵设计或实际</w:t>
      </w:r>
      <w:r w:rsidR="00D96276" w:rsidRPr="00D96276">
        <w:rPr>
          <w:rFonts w:hint="eastAsia"/>
          <w:lang w:val="en-GB"/>
        </w:rPr>
        <w:t>上由他们</w:t>
      </w:r>
      <w:r w:rsidR="00D96276" w:rsidRPr="00D96276">
        <w:rPr>
          <w:lang w:val="en-GB"/>
        </w:rPr>
        <w:t>使用。</w:t>
      </w:r>
      <w:r w:rsidR="00D96276" w:rsidRPr="009B0104">
        <w:rPr>
          <w:rStyle w:val="ae"/>
          <w:rFonts w:eastAsia="宋体"/>
          <w:lang w:val="en-GB"/>
        </w:rPr>
        <w:endnoteReference w:id="39"/>
      </w:r>
      <w:r w:rsidR="006E7470">
        <w:rPr>
          <w:lang w:val="en-GB"/>
        </w:rPr>
        <w:t xml:space="preserve"> </w:t>
      </w:r>
      <w:r w:rsidR="00D96276" w:rsidRPr="00D96276">
        <w:rPr>
          <w:lang w:val="en-GB"/>
        </w:rPr>
        <w:t>此类武器的使用必须限于受过适当培训的执法人员，并且必须</w:t>
      </w:r>
      <w:r w:rsidR="00D96276" w:rsidRPr="00D96276">
        <w:rPr>
          <w:rFonts w:hint="eastAsia"/>
          <w:lang w:val="en-GB"/>
        </w:rPr>
        <w:t>依照</w:t>
      </w:r>
      <w:r w:rsidR="00D96276" w:rsidRPr="00D96276">
        <w:rPr>
          <w:lang w:val="en-GB"/>
        </w:rPr>
        <w:t>《执法人员使用武力和火器的基本原则》</w:t>
      </w:r>
      <w:r w:rsidR="00D96276" w:rsidRPr="00D96276">
        <w:rPr>
          <w:rFonts w:hint="eastAsia"/>
          <w:lang w:val="en-GB"/>
        </w:rPr>
        <w:t>等</w:t>
      </w:r>
      <w:r w:rsidR="00D96276" w:rsidRPr="00D96276">
        <w:rPr>
          <w:lang w:val="en-GB"/>
        </w:rPr>
        <w:t>适用的国际标准严格</w:t>
      </w:r>
      <w:r w:rsidR="00D96276" w:rsidRPr="00D96276">
        <w:rPr>
          <w:rFonts w:hint="eastAsia"/>
          <w:lang w:val="en-GB"/>
        </w:rPr>
        <w:t>规范</w:t>
      </w:r>
      <w:r w:rsidR="00D96276" w:rsidRPr="00D96276">
        <w:rPr>
          <w:lang w:val="en-GB"/>
        </w:rPr>
        <w:t>。</w:t>
      </w:r>
      <w:r w:rsidR="00D96276" w:rsidRPr="009B0104">
        <w:rPr>
          <w:rStyle w:val="ae"/>
          <w:rFonts w:eastAsia="宋体"/>
          <w:lang w:val="en-GB"/>
        </w:rPr>
        <w:endnoteReference w:id="40"/>
      </w:r>
      <w:r w:rsidR="006E7470">
        <w:rPr>
          <w:rFonts w:hint="eastAsia"/>
          <w:lang w:val="en-GB"/>
        </w:rPr>
        <w:t xml:space="preserve"> </w:t>
      </w:r>
      <w:r w:rsidR="00D96276" w:rsidRPr="00D96276">
        <w:rPr>
          <w:lang w:val="en-GB"/>
        </w:rPr>
        <w:t>此外，在其他危害较小的措施已被证明</w:t>
      </w:r>
      <w:proofErr w:type="gramStart"/>
      <w:r w:rsidR="00D96276" w:rsidRPr="00D96276">
        <w:rPr>
          <w:lang w:val="en-GB"/>
        </w:rPr>
        <w:t>或显然</w:t>
      </w:r>
      <w:proofErr w:type="gramEnd"/>
      <w:r w:rsidR="00D96276" w:rsidRPr="00D96276">
        <w:rPr>
          <w:lang w:val="en-GB"/>
        </w:rPr>
        <w:t>无法应对威胁的情况下，</w:t>
      </w:r>
      <w:r w:rsidR="00D96276" w:rsidRPr="00D96276">
        <w:rPr>
          <w:rFonts w:hint="eastAsia"/>
          <w:lang w:val="en-GB"/>
        </w:rPr>
        <w:t>只有在</w:t>
      </w:r>
      <w:r w:rsidR="00D96276" w:rsidRPr="00D96276">
        <w:rPr>
          <w:lang w:val="en-GB"/>
        </w:rPr>
        <w:t>遵守必要性和相称性的严格要求</w:t>
      </w:r>
      <w:r w:rsidR="00D96276" w:rsidRPr="00D96276">
        <w:rPr>
          <w:rFonts w:hint="eastAsia"/>
          <w:lang w:val="en-GB"/>
        </w:rPr>
        <w:t>的情况下才可</w:t>
      </w:r>
      <w:r w:rsidR="00D96276" w:rsidRPr="00D96276">
        <w:rPr>
          <w:lang w:val="en-GB"/>
        </w:rPr>
        <w:t>使用</w:t>
      </w:r>
      <w:r w:rsidR="00D96276" w:rsidRPr="00D96276">
        <w:rPr>
          <w:rFonts w:hint="eastAsia"/>
          <w:lang w:val="en-GB"/>
        </w:rPr>
        <w:t>低</w:t>
      </w:r>
      <w:r w:rsidR="00D96276" w:rsidRPr="00D96276">
        <w:rPr>
          <w:lang w:val="en-GB"/>
        </w:rPr>
        <w:t>致命武器。</w:t>
      </w:r>
      <w:r w:rsidR="00D96276" w:rsidRPr="009B0104">
        <w:rPr>
          <w:rStyle w:val="ae"/>
          <w:rFonts w:eastAsia="宋体"/>
          <w:lang w:val="en-GB"/>
        </w:rPr>
        <w:endnoteReference w:id="41"/>
      </w:r>
      <w:r w:rsidR="006E7470">
        <w:rPr>
          <w:lang w:val="en-GB"/>
        </w:rPr>
        <w:t xml:space="preserve"> </w:t>
      </w:r>
      <w:r w:rsidR="00D96276" w:rsidRPr="00D96276">
        <w:rPr>
          <w:lang w:val="en-GB"/>
        </w:rPr>
        <w:t>缔约国</w:t>
      </w:r>
      <w:r w:rsidR="00D96276" w:rsidRPr="00D96276">
        <w:rPr>
          <w:rFonts w:hint="eastAsia"/>
          <w:lang w:val="en-GB"/>
        </w:rPr>
        <w:t>在控制人群时如</w:t>
      </w:r>
      <w:r w:rsidR="00D96276" w:rsidRPr="00D96276">
        <w:rPr>
          <w:lang w:val="en-GB"/>
        </w:rPr>
        <w:t>可以通过危害较小的手段解决</w:t>
      </w:r>
      <w:r w:rsidR="00D96276" w:rsidRPr="00D96276">
        <w:rPr>
          <w:rFonts w:hint="eastAsia"/>
          <w:lang w:val="en-GB"/>
        </w:rPr>
        <w:t>，</w:t>
      </w:r>
      <w:r w:rsidR="00D96276" w:rsidRPr="009B0104">
        <w:rPr>
          <w:rStyle w:val="ae"/>
          <w:rFonts w:eastAsia="宋体"/>
          <w:lang w:val="en-GB"/>
        </w:rPr>
        <w:endnoteReference w:id="42"/>
      </w:r>
      <w:r w:rsidR="006E7470">
        <w:rPr>
          <w:rFonts w:hint="eastAsia"/>
          <w:lang w:val="en-GB"/>
        </w:rPr>
        <w:t xml:space="preserve"> </w:t>
      </w:r>
      <w:r w:rsidR="00D96276" w:rsidRPr="00D96276">
        <w:rPr>
          <w:rFonts w:hint="eastAsia"/>
          <w:lang w:val="en-GB"/>
        </w:rPr>
        <w:t>则不应</w:t>
      </w:r>
      <w:proofErr w:type="gramStart"/>
      <w:r w:rsidR="00D96276" w:rsidRPr="00D96276">
        <w:rPr>
          <w:rFonts w:hint="eastAsia"/>
          <w:lang w:val="en-GB"/>
        </w:rPr>
        <w:t>动用</w:t>
      </w:r>
      <w:r w:rsidR="00D96276" w:rsidRPr="00D96276">
        <w:rPr>
          <w:lang w:val="en-GB"/>
        </w:rPr>
        <w:t>低</w:t>
      </w:r>
      <w:proofErr w:type="gramEnd"/>
      <w:r w:rsidR="00D96276" w:rsidRPr="00D96276">
        <w:rPr>
          <w:lang w:val="en-GB"/>
        </w:rPr>
        <w:t>致命武器，特别是在涉及行使和平集会权的情况下。</w:t>
      </w:r>
    </w:p>
    <w:p w:rsidR="00D96276" w:rsidRPr="00D96276" w:rsidRDefault="001B1A2C" w:rsidP="00D96276">
      <w:pPr>
        <w:pStyle w:val="SingleTxtGC"/>
        <w:rPr>
          <w:lang w:val="en-GB"/>
        </w:rPr>
      </w:pPr>
      <w:r>
        <w:rPr>
          <w:lang w:val="en-GB"/>
        </w:rPr>
        <w:t>15</w:t>
      </w:r>
      <w:r w:rsidR="00D96276" w:rsidRPr="00D96276">
        <w:rPr>
          <w:lang w:val="en-GB"/>
        </w:rPr>
        <w:t>.</w:t>
      </w:r>
      <w:r w:rsidR="00D96276" w:rsidRPr="00D96276">
        <w:rPr>
          <w:lang w:val="en-GB"/>
        </w:rPr>
        <w:tab/>
      </w:r>
      <w:r w:rsidR="00D96276" w:rsidRPr="00D96276">
        <w:rPr>
          <w:lang w:val="en-GB"/>
        </w:rPr>
        <w:t>当缔约国</w:t>
      </w:r>
      <w:r w:rsidR="00D96276" w:rsidRPr="00D96276">
        <w:rPr>
          <w:rFonts w:hint="eastAsia"/>
          <w:lang w:val="en-GB"/>
        </w:rPr>
        <w:t>赋权</w:t>
      </w:r>
      <w:r w:rsidR="00D96276" w:rsidRPr="00D96276">
        <w:rPr>
          <w:lang w:val="en-GB"/>
        </w:rPr>
        <w:t>或授权个人或实体使用具有潜在致命后果的武力时，缔约国有义务确保</w:t>
      </w:r>
      <w:r w:rsidR="00D96276" w:rsidRPr="00D96276">
        <w:rPr>
          <w:rFonts w:hint="eastAsia"/>
          <w:lang w:val="en-GB"/>
        </w:rPr>
        <w:t>这样使用武力</w:t>
      </w:r>
      <w:r w:rsidR="00D96276" w:rsidRPr="00D96276">
        <w:rPr>
          <w:lang w:val="en-GB"/>
        </w:rPr>
        <w:t>确实符合第六条，并且缔约国对任何不遵守的</w:t>
      </w:r>
      <w:r w:rsidR="00D96276" w:rsidRPr="00D96276">
        <w:rPr>
          <w:rFonts w:hint="eastAsia"/>
          <w:lang w:val="en-GB"/>
        </w:rPr>
        <w:t>情况</w:t>
      </w:r>
      <w:r w:rsidR="00D96276" w:rsidRPr="00D96276">
        <w:rPr>
          <w:lang w:val="en-GB"/>
        </w:rPr>
        <w:t>负有责任。</w:t>
      </w:r>
      <w:r w:rsidR="00D96276" w:rsidRPr="009B0104">
        <w:rPr>
          <w:rStyle w:val="ae"/>
          <w:rFonts w:eastAsia="宋体"/>
          <w:lang w:val="en-GB"/>
        </w:rPr>
        <w:endnoteReference w:id="43"/>
      </w:r>
      <w:r w:rsidR="006E7470">
        <w:rPr>
          <w:rFonts w:hint="eastAsia"/>
          <w:lang w:val="en-GB"/>
        </w:rPr>
        <w:t xml:space="preserve"> </w:t>
      </w:r>
      <w:r w:rsidR="00D96276" w:rsidRPr="00D96276">
        <w:rPr>
          <w:lang w:val="en-GB"/>
        </w:rPr>
        <w:t>除其他外，缔约国必须严格限制赋予私人行为者的权力，并确保</w:t>
      </w:r>
      <w:r w:rsidR="00D96276" w:rsidRPr="00D96276">
        <w:rPr>
          <w:rFonts w:hint="eastAsia"/>
          <w:lang w:val="en-GB"/>
        </w:rPr>
        <w:t>采取</w:t>
      </w:r>
      <w:r w:rsidR="00D96276" w:rsidRPr="00D96276">
        <w:rPr>
          <w:lang w:val="en-GB"/>
        </w:rPr>
        <w:t>严格有效的监督和控制措施以及</w:t>
      </w:r>
      <w:r w:rsidR="00D96276" w:rsidRPr="00D96276">
        <w:rPr>
          <w:rFonts w:hint="eastAsia"/>
          <w:lang w:val="en-GB"/>
        </w:rPr>
        <w:t>提供</w:t>
      </w:r>
      <w:r w:rsidR="00D96276" w:rsidRPr="00D96276">
        <w:rPr>
          <w:lang w:val="en-GB"/>
        </w:rPr>
        <w:t>适当的培训，以便保证除其他外，授予的权力不被滥用，不会</w:t>
      </w:r>
      <w:r w:rsidR="00D96276" w:rsidRPr="00D96276">
        <w:rPr>
          <w:rFonts w:hint="eastAsia"/>
          <w:lang w:val="en-GB"/>
        </w:rPr>
        <w:t>造成</w:t>
      </w:r>
      <w:r w:rsidR="00D96276" w:rsidRPr="00D96276">
        <w:rPr>
          <w:lang w:val="en-GB"/>
        </w:rPr>
        <w:t>任意剥夺生命。例如，缔约国必须采取</w:t>
      </w:r>
      <w:r w:rsidR="00D96276" w:rsidRPr="00D96276">
        <w:rPr>
          <w:rFonts w:hint="eastAsia"/>
          <w:lang w:val="en-GB"/>
        </w:rPr>
        <w:t>适足</w:t>
      </w:r>
      <w:r w:rsidR="00D96276" w:rsidRPr="00D96276">
        <w:rPr>
          <w:lang w:val="en-GB"/>
        </w:rPr>
        <w:t>措施，确保</w:t>
      </w:r>
      <w:r w:rsidR="00D96276" w:rsidRPr="00D96276">
        <w:rPr>
          <w:rFonts w:hint="eastAsia"/>
          <w:lang w:val="en-GB"/>
        </w:rPr>
        <w:t>将曾经</w:t>
      </w:r>
      <w:r w:rsidR="00D96276" w:rsidRPr="00D96276">
        <w:rPr>
          <w:lang w:val="en-GB"/>
        </w:rPr>
        <w:t>参与或</w:t>
      </w:r>
      <w:r w:rsidR="00D96276" w:rsidRPr="00D96276">
        <w:rPr>
          <w:rFonts w:hint="eastAsia"/>
          <w:lang w:val="en-GB"/>
        </w:rPr>
        <w:t>正在</w:t>
      </w:r>
      <w:r w:rsidR="00D96276" w:rsidRPr="00D96276">
        <w:rPr>
          <w:lang w:val="en-GB"/>
        </w:rPr>
        <w:t>参与严重侵犯或践踏人权的人</w:t>
      </w:r>
      <w:r w:rsidR="00D96276" w:rsidRPr="00D96276">
        <w:rPr>
          <w:rFonts w:hint="eastAsia"/>
          <w:lang w:val="en-GB"/>
        </w:rPr>
        <w:t>排除在得到赋权或授权、可以</w:t>
      </w:r>
      <w:r w:rsidR="00D96276" w:rsidRPr="00D96276">
        <w:rPr>
          <w:lang w:val="en-GB"/>
        </w:rPr>
        <w:t>使用武力的私营保安实体</w:t>
      </w:r>
      <w:r w:rsidR="00D96276" w:rsidRPr="00D96276">
        <w:rPr>
          <w:rFonts w:hint="eastAsia"/>
          <w:lang w:val="en-GB"/>
        </w:rPr>
        <w:t>之外</w:t>
      </w:r>
      <w:r w:rsidR="00D96276" w:rsidRPr="00D96276">
        <w:rPr>
          <w:lang w:val="en-GB"/>
        </w:rPr>
        <w:t>。</w:t>
      </w:r>
      <w:r w:rsidR="00D96276" w:rsidRPr="009B0104">
        <w:rPr>
          <w:rStyle w:val="ae"/>
          <w:rFonts w:eastAsia="宋体"/>
          <w:lang w:val="en-GB"/>
        </w:rPr>
        <w:endnoteReference w:id="44"/>
      </w:r>
      <w:r w:rsidR="006E7470">
        <w:rPr>
          <w:rFonts w:hint="eastAsia"/>
          <w:lang w:val="en-GB"/>
        </w:rPr>
        <w:t xml:space="preserve"> </w:t>
      </w:r>
      <w:r w:rsidR="00D96276" w:rsidRPr="00D96276">
        <w:rPr>
          <w:rFonts w:hint="eastAsia"/>
          <w:lang w:val="en-GB"/>
        </w:rPr>
        <w:t>缔约国</w:t>
      </w:r>
      <w:r w:rsidR="00D96276" w:rsidRPr="00D96276">
        <w:rPr>
          <w:lang w:val="en-GB"/>
        </w:rPr>
        <w:t>还必须确保</w:t>
      </w:r>
      <w:r w:rsidR="00D96276" w:rsidRPr="00D96276">
        <w:rPr>
          <w:rFonts w:hint="eastAsia"/>
          <w:lang w:val="en-GB"/>
        </w:rPr>
        <w:t>因</w:t>
      </w:r>
      <w:r w:rsidR="00D96276" w:rsidRPr="00D96276">
        <w:rPr>
          <w:lang w:val="en-GB"/>
        </w:rPr>
        <w:t>缔约国</w:t>
      </w:r>
      <w:r w:rsidR="00D96276" w:rsidRPr="00D96276">
        <w:rPr>
          <w:rFonts w:hint="eastAsia"/>
          <w:lang w:val="en-GB"/>
        </w:rPr>
        <w:t>赋权</w:t>
      </w:r>
      <w:r w:rsidR="00D96276" w:rsidRPr="00D96276">
        <w:rPr>
          <w:lang w:val="en-GB"/>
        </w:rPr>
        <w:t>或授权</w:t>
      </w:r>
      <w:r w:rsidR="00D96276" w:rsidRPr="00D96276">
        <w:rPr>
          <w:rFonts w:hint="eastAsia"/>
          <w:lang w:val="en-GB"/>
        </w:rPr>
        <w:t>的私人</w:t>
      </w:r>
      <w:r w:rsidR="00D96276" w:rsidRPr="00D96276">
        <w:rPr>
          <w:lang w:val="en-GB"/>
        </w:rPr>
        <w:t>或实体</w:t>
      </w:r>
      <w:r w:rsidR="00D96276" w:rsidRPr="00D96276">
        <w:rPr>
          <w:rFonts w:hint="eastAsia"/>
          <w:lang w:val="en-GB"/>
        </w:rPr>
        <w:t>实施的</w:t>
      </w:r>
      <w:r w:rsidR="00D96276" w:rsidRPr="00D96276">
        <w:rPr>
          <w:lang w:val="en-GB"/>
        </w:rPr>
        <w:t>任意剥夺生命</w:t>
      </w:r>
      <w:r w:rsidR="00D96276" w:rsidRPr="00D96276">
        <w:rPr>
          <w:rFonts w:hint="eastAsia"/>
          <w:lang w:val="en-GB"/>
        </w:rPr>
        <w:t>行为而产生</w:t>
      </w:r>
      <w:r w:rsidR="00D96276" w:rsidRPr="00D96276">
        <w:rPr>
          <w:lang w:val="en-GB"/>
        </w:rPr>
        <w:t>的受害者获得有效补救。</w:t>
      </w:r>
      <w:r w:rsidR="00D96276" w:rsidRPr="009B0104">
        <w:rPr>
          <w:rStyle w:val="ae"/>
          <w:rFonts w:eastAsia="宋体"/>
          <w:lang w:val="en-GB"/>
        </w:rPr>
        <w:endnoteReference w:id="45"/>
      </w:r>
    </w:p>
    <w:p w:rsidR="00D96276" w:rsidRPr="00D96276" w:rsidRDefault="001B1A2C" w:rsidP="00D96276">
      <w:pPr>
        <w:pStyle w:val="SingleTxtGC"/>
        <w:rPr>
          <w:lang w:val="en-GB"/>
        </w:rPr>
      </w:pPr>
      <w:r>
        <w:rPr>
          <w:lang w:val="en-GB"/>
        </w:rPr>
        <w:lastRenderedPageBreak/>
        <w:t>16</w:t>
      </w:r>
      <w:r w:rsidR="0038709D">
        <w:rPr>
          <w:lang w:val="en-GB"/>
        </w:rPr>
        <w:t>.</w:t>
      </w:r>
      <w:r w:rsidR="00D96276" w:rsidRPr="00D96276">
        <w:rPr>
          <w:lang w:val="en-GB"/>
        </w:rPr>
        <w:tab/>
      </w:r>
      <w:r w:rsidR="00D96276" w:rsidRPr="00D96276">
        <w:rPr>
          <w:lang w:val="en-GB"/>
        </w:rPr>
        <w:t>第六条第</w:t>
      </w:r>
      <w:r>
        <w:rPr>
          <w:lang w:val="en-GB"/>
        </w:rPr>
        <w:t>2</w:t>
      </w:r>
      <w:r w:rsidR="00D96276" w:rsidRPr="00D96276">
        <w:rPr>
          <w:lang w:val="en-GB"/>
        </w:rPr>
        <w:t>、</w:t>
      </w:r>
      <w:r w:rsidR="00D96276" w:rsidRPr="00D96276">
        <w:rPr>
          <w:rFonts w:hint="eastAsia"/>
          <w:lang w:val="en-GB"/>
        </w:rPr>
        <w:t>第</w:t>
      </w:r>
      <w:r>
        <w:rPr>
          <w:lang w:val="en-GB"/>
        </w:rPr>
        <w:t>4</w:t>
      </w:r>
      <w:r w:rsidR="00D96276" w:rsidRPr="00D96276">
        <w:rPr>
          <w:lang w:val="en-GB"/>
        </w:rPr>
        <w:t>和</w:t>
      </w:r>
      <w:r w:rsidR="00D96276" w:rsidRPr="00D96276">
        <w:rPr>
          <w:rFonts w:hint="eastAsia"/>
          <w:lang w:val="en-GB"/>
        </w:rPr>
        <w:t>第</w:t>
      </w:r>
      <w:r>
        <w:rPr>
          <w:lang w:val="en-GB"/>
        </w:rPr>
        <w:t>5</w:t>
      </w:r>
      <w:r w:rsidR="00D96276" w:rsidRPr="00D96276">
        <w:rPr>
          <w:lang w:val="en-GB"/>
        </w:rPr>
        <w:t>款</w:t>
      </w:r>
      <w:r w:rsidR="00D96276" w:rsidRPr="00D96276">
        <w:rPr>
          <w:rFonts w:hint="eastAsia"/>
          <w:lang w:val="en-GB"/>
        </w:rPr>
        <w:t>隐含地</w:t>
      </w:r>
      <w:r w:rsidR="00D96276" w:rsidRPr="00D96276">
        <w:rPr>
          <w:lang w:val="en-GB"/>
        </w:rPr>
        <w:t>承认，《公约》</w:t>
      </w:r>
      <w:r w:rsidR="00D96276" w:rsidRPr="00D96276">
        <w:rPr>
          <w:rFonts w:hint="eastAsia"/>
          <w:lang w:val="en-GB"/>
        </w:rPr>
        <w:t>从法律上不禁止尚未</w:t>
      </w:r>
      <w:r w:rsidR="00D96276" w:rsidRPr="00D96276">
        <w:rPr>
          <w:lang w:val="en-GB"/>
        </w:rPr>
        <w:t>废除死刑和</w:t>
      </w:r>
      <w:r w:rsidR="00D96276" w:rsidRPr="00D96276">
        <w:rPr>
          <w:rFonts w:hint="eastAsia"/>
          <w:lang w:val="en-GB"/>
        </w:rPr>
        <w:t>尚未</w:t>
      </w:r>
      <w:r w:rsidR="00D96276" w:rsidRPr="00D96276">
        <w:rPr>
          <w:lang w:val="en-GB"/>
        </w:rPr>
        <w:t>批准旨在废除死刑的《公约第二项任择议定书》的国家对最严重的罪行适用死刑，但</w:t>
      </w:r>
      <w:r w:rsidR="00D96276" w:rsidRPr="00D96276">
        <w:rPr>
          <w:rFonts w:hint="eastAsia"/>
          <w:lang w:val="en-GB"/>
        </w:rPr>
        <w:t>须满足若干</w:t>
      </w:r>
      <w:r w:rsidR="00D96276" w:rsidRPr="00D96276">
        <w:rPr>
          <w:lang w:val="en-GB"/>
        </w:rPr>
        <w:t>严格条件。</w:t>
      </w:r>
      <w:r w:rsidR="00D96276" w:rsidRPr="00D96276">
        <w:rPr>
          <w:rFonts w:hint="eastAsia"/>
          <w:lang w:val="en-GB"/>
        </w:rPr>
        <w:t>规范</w:t>
      </w:r>
      <w:r w:rsidR="00D96276" w:rsidRPr="00D96276">
        <w:rPr>
          <w:lang w:val="en-GB"/>
        </w:rPr>
        <w:t>可能剥夺生命活动的</w:t>
      </w:r>
      <w:r w:rsidR="00D96276" w:rsidRPr="00D96276">
        <w:rPr>
          <w:rFonts w:hint="eastAsia"/>
          <w:lang w:val="en-GB"/>
        </w:rPr>
        <w:t>其他</w:t>
      </w:r>
      <w:r w:rsidR="00D96276" w:rsidRPr="00D96276">
        <w:rPr>
          <w:lang w:val="en-GB"/>
        </w:rPr>
        <w:t>程序，如服用新药的规程必须由法律规定，并辅之以旨在防止任意剥夺生命的有效</w:t>
      </w:r>
      <w:r w:rsidR="00D96276" w:rsidRPr="00D96276">
        <w:rPr>
          <w:rFonts w:hint="eastAsia"/>
          <w:lang w:val="en-GB"/>
        </w:rPr>
        <w:t>制度</w:t>
      </w:r>
      <w:r w:rsidR="00D96276" w:rsidRPr="00D96276">
        <w:rPr>
          <w:lang w:val="en-GB"/>
        </w:rPr>
        <w:t>保障，而且必须符合《公约》的其他规定。</w:t>
      </w:r>
    </w:p>
    <w:p w:rsidR="00D96276" w:rsidRPr="00D96276" w:rsidRDefault="001B1A2C" w:rsidP="00D96276">
      <w:pPr>
        <w:pStyle w:val="SingleTxtGC"/>
        <w:rPr>
          <w:lang w:val="en-GB"/>
        </w:rPr>
      </w:pPr>
      <w:r>
        <w:rPr>
          <w:lang w:val="en-GB"/>
        </w:rPr>
        <w:t>17</w:t>
      </w:r>
      <w:r w:rsidR="00C05F0F">
        <w:rPr>
          <w:lang w:val="en-GB"/>
        </w:rPr>
        <w:t>.</w:t>
      </w:r>
      <w:r w:rsidR="00D96276" w:rsidRPr="00D96276">
        <w:rPr>
          <w:lang w:val="en-GB"/>
        </w:rPr>
        <w:tab/>
      </w:r>
      <w:r w:rsidR="00D96276" w:rsidRPr="00D96276">
        <w:rPr>
          <w:rFonts w:hint="eastAsia"/>
          <w:lang w:val="en-GB"/>
        </w:rPr>
        <w:t>通过</w:t>
      </w:r>
      <w:r w:rsidR="00D96276" w:rsidRPr="00D96276">
        <w:rPr>
          <w:lang w:val="en-GB"/>
        </w:rPr>
        <w:t>违反《公约》第六条以外的其他条款的</w:t>
      </w:r>
      <w:r w:rsidR="00D96276" w:rsidRPr="00D96276">
        <w:rPr>
          <w:rFonts w:hint="eastAsia"/>
          <w:lang w:val="en-GB"/>
        </w:rPr>
        <w:t>作为</w:t>
      </w:r>
      <w:r w:rsidR="00D96276" w:rsidRPr="00D96276">
        <w:rPr>
          <w:lang w:val="en-GB"/>
        </w:rPr>
        <w:t>或不</w:t>
      </w:r>
      <w:r w:rsidR="00D96276" w:rsidRPr="00D96276">
        <w:rPr>
          <w:rFonts w:hint="eastAsia"/>
          <w:lang w:val="en-GB"/>
        </w:rPr>
        <w:t>作为</w:t>
      </w:r>
      <w:r w:rsidR="00D96276" w:rsidRPr="00D96276">
        <w:rPr>
          <w:lang w:val="en-GB"/>
        </w:rPr>
        <w:t>剥夺个人生命</w:t>
      </w:r>
      <w:r w:rsidR="00D96276" w:rsidRPr="00D96276">
        <w:rPr>
          <w:rFonts w:hint="eastAsia"/>
          <w:lang w:val="en-GB"/>
        </w:rPr>
        <w:t>，</w:t>
      </w:r>
      <w:r w:rsidR="00D96276" w:rsidRPr="00D96276">
        <w:rPr>
          <w:lang w:val="en-GB"/>
        </w:rPr>
        <w:t>通常具有任意性质。例如，</w:t>
      </w:r>
      <w:r w:rsidR="00D96276" w:rsidRPr="00D96276">
        <w:rPr>
          <w:rFonts w:hint="eastAsia"/>
          <w:lang w:val="en-GB"/>
        </w:rPr>
        <w:t>这种情况</w:t>
      </w:r>
      <w:r w:rsidR="00D96276" w:rsidRPr="00D96276">
        <w:rPr>
          <w:lang w:val="en-GB"/>
        </w:rPr>
        <w:t>包括使用武力导致行使集会自由权的示威者死亡，</w:t>
      </w:r>
      <w:r w:rsidR="00D96276" w:rsidRPr="009B0104">
        <w:rPr>
          <w:rStyle w:val="ae"/>
          <w:rFonts w:eastAsia="宋体"/>
          <w:lang w:val="en-GB"/>
        </w:rPr>
        <w:endnoteReference w:id="46"/>
      </w:r>
      <w:r w:rsidR="006E7470">
        <w:rPr>
          <w:rFonts w:hint="eastAsia"/>
          <w:lang w:val="en-GB"/>
        </w:rPr>
        <w:t xml:space="preserve"> </w:t>
      </w:r>
      <w:r w:rsidR="00D96276" w:rsidRPr="00D96276">
        <w:rPr>
          <w:lang w:val="en-GB"/>
        </w:rPr>
        <w:t>以及在不符合《公约》第十四条正当程序要求的审判后判处死刑。</w:t>
      </w:r>
      <w:r w:rsidR="00D96276" w:rsidRPr="009B0104">
        <w:rPr>
          <w:rStyle w:val="ae"/>
          <w:rFonts w:eastAsia="宋体"/>
          <w:lang w:val="en-GB"/>
        </w:rPr>
        <w:endnoteReference w:id="47"/>
      </w:r>
    </w:p>
    <w:p w:rsidR="00D96276" w:rsidRPr="00D96276" w:rsidRDefault="00D96276" w:rsidP="00A7262C">
      <w:pPr>
        <w:pStyle w:val="HChGC"/>
        <w:rPr>
          <w:lang w:val="en-GB"/>
        </w:rPr>
      </w:pPr>
      <w:r w:rsidRPr="00D96276">
        <w:rPr>
          <w:lang w:val="en-GB"/>
        </w:rPr>
        <w:tab/>
      </w:r>
      <w:r w:rsidRPr="00D96276">
        <w:rPr>
          <w:rFonts w:hint="eastAsia"/>
          <w:lang w:val="en-GB"/>
        </w:rPr>
        <w:t>三</w:t>
      </w:r>
      <w:r w:rsidRPr="00D96276">
        <w:rPr>
          <w:lang w:val="en-GB"/>
        </w:rPr>
        <w:t>.</w:t>
      </w:r>
      <w:r w:rsidRPr="00D96276">
        <w:rPr>
          <w:lang w:val="en-GB"/>
        </w:rPr>
        <w:tab/>
      </w:r>
      <w:r w:rsidRPr="00D96276">
        <w:rPr>
          <w:rFonts w:hint="eastAsia"/>
          <w:lang w:val="en-GB"/>
        </w:rPr>
        <w:t>保护生命的义务</w:t>
      </w:r>
    </w:p>
    <w:p w:rsidR="00D96276" w:rsidRPr="00D96276" w:rsidRDefault="001B1A2C" w:rsidP="00D96276">
      <w:pPr>
        <w:pStyle w:val="SingleTxtGC"/>
        <w:rPr>
          <w:lang w:val="en-GB"/>
        </w:rPr>
      </w:pPr>
      <w:r>
        <w:rPr>
          <w:lang w:val="en-GB"/>
        </w:rPr>
        <w:t>18</w:t>
      </w:r>
      <w:r w:rsidR="00C05F0F">
        <w:rPr>
          <w:lang w:val="en-GB"/>
        </w:rPr>
        <w:t>.</w:t>
      </w:r>
      <w:r w:rsidR="00D96276" w:rsidRPr="00D96276">
        <w:rPr>
          <w:lang w:val="en-GB"/>
        </w:rPr>
        <w:tab/>
      </w:r>
      <w:r w:rsidR="00D96276" w:rsidRPr="00D96276">
        <w:rPr>
          <w:lang w:val="en-GB"/>
        </w:rPr>
        <w:t>第六条第</w:t>
      </w:r>
      <w:r>
        <w:rPr>
          <w:rFonts w:hint="eastAsia"/>
          <w:lang w:val="en-GB"/>
        </w:rPr>
        <w:t>1</w:t>
      </w:r>
      <w:r w:rsidR="00D96276" w:rsidRPr="00D96276">
        <w:rPr>
          <w:lang w:val="en-GB"/>
        </w:rPr>
        <w:t>款第二句规定，生命权</w:t>
      </w:r>
      <w:r>
        <w:rPr>
          <w:rFonts w:hint="eastAsia"/>
          <w:lang w:val="en-GB"/>
        </w:rPr>
        <w:t>“</w:t>
      </w:r>
      <w:r w:rsidR="00D96276" w:rsidRPr="00D96276">
        <w:rPr>
          <w:lang w:val="en-GB"/>
        </w:rPr>
        <w:t>应受法律保护</w:t>
      </w:r>
      <w:r>
        <w:rPr>
          <w:rFonts w:hint="eastAsia"/>
          <w:lang w:val="en-GB"/>
        </w:rPr>
        <w:t>”</w:t>
      </w:r>
      <w:r w:rsidR="00D96276" w:rsidRPr="00D96276">
        <w:rPr>
          <w:lang w:val="en-GB"/>
        </w:rPr>
        <w:t>。这意味着缔约国必须建立一个法律框架，确保所有个人充分享有生命权，这可能是落实生命权所必需的。</w:t>
      </w:r>
      <w:r w:rsidR="00D96276" w:rsidRPr="00D96276">
        <w:rPr>
          <w:rFonts w:hint="eastAsia"/>
          <w:lang w:val="en-GB"/>
        </w:rPr>
        <w:t>依法</w:t>
      </w:r>
      <w:r w:rsidR="00D96276" w:rsidRPr="00D96276">
        <w:rPr>
          <w:lang w:val="en-GB"/>
        </w:rPr>
        <w:t>保护生命权的</w:t>
      </w:r>
      <w:r w:rsidR="00D96276" w:rsidRPr="00D96276">
        <w:rPr>
          <w:rFonts w:hint="eastAsia"/>
          <w:lang w:val="en-GB"/>
        </w:rPr>
        <w:t>义务</w:t>
      </w:r>
      <w:r w:rsidR="00D96276" w:rsidRPr="00D96276">
        <w:rPr>
          <w:lang w:val="en-GB"/>
        </w:rPr>
        <w:t>还包括缔约国有义务通过任何适当的法律或其他措施，保护生命免受一切可合理预见的威胁，包括来自个人和实体的威胁。</w:t>
      </w:r>
    </w:p>
    <w:p w:rsidR="00D96276" w:rsidRPr="00D96276" w:rsidRDefault="001B1A2C" w:rsidP="00D96276">
      <w:pPr>
        <w:pStyle w:val="SingleTxtGC"/>
        <w:rPr>
          <w:lang w:val="en-GB"/>
        </w:rPr>
      </w:pPr>
      <w:r>
        <w:rPr>
          <w:lang w:val="en-GB"/>
        </w:rPr>
        <w:t>19</w:t>
      </w:r>
      <w:r w:rsidR="00C05F0F">
        <w:rPr>
          <w:lang w:val="en-GB"/>
        </w:rPr>
        <w:t>.</w:t>
      </w:r>
      <w:r w:rsidR="00D96276" w:rsidRPr="00D96276">
        <w:rPr>
          <w:lang w:val="en-GB"/>
        </w:rPr>
        <w:tab/>
      </w:r>
      <w:r w:rsidR="00D96276" w:rsidRPr="00D96276">
        <w:rPr>
          <w:rFonts w:hint="eastAsia"/>
          <w:lang w:val="en-GB"/>
        </w:rPr>
        <w:t>依法</w:t>
      </w:r>
      <w:r w:rsidR="00D96276" w:rsidRPr="00D96276">
        <w:rPr>
          <w:lang w:val="en-GB"/>
        </w:rPr>
        <w:t>保护生命权的</w:t>
      </w:r>
      <w:r w:rsidR="00D96276" w:rsidRPr="00D96276">
        <w:rPr>
          <w:rFonts w:hint="eastAsia"/>
          <w:lang w:val="en-GB"/>
        </w:rPr>
        <w:t>义务</w:t>
      </w:r>
      <w:r w:rsidR="00D96276" w:rsidRPr="00D96276">
        <w:rPr>
          <w:lang w:val="en-GB"/>
        </w:rPr>
        <w:t>要求剥夺生命的任何实质性理由必须由法律规定，</w:t>
      </w:r>
      <w:r w:rsidR="00D96276" w:rsidRPr="00D96276">
        <w:rPr>
          <w:rFonts w:hint="eastAsia"/>
          <w:lang w:val="en-GB"/>
        </w:rPr>
        <w:t>其定义</w:t>
      </w:r>
      <w:r w:rsidR="00D96276" w:rsidRPr="00D96276">
        <w:rPr>
          <w:lang w:val="en-GB"/>
        </w:rPr>
        <w:t>必须</w:t>
      </w:r>
      <w:r w:rsidR="00D96276" w:rsidRPr="00D96276">
        <w:rPr>
          <w:rFonts w:hint="eastAsia"/>
          <w:lang w:val="en-GB"/>
        </w:rPr>
        <w:t>足够准确</w:t>
      </w:r>
      <w:r w:rsidR="00D96276" w:rsidRPr="00D96276">
        <w:rPr>
          <w:lang w:val="en-GB"/>
        </w:rPr>
        <w:t>，以避免过于宽泛或任意的解释或适用。</w:t>
      </w:r>
      <w:r w:rsidR="00D96276" w:rsidRPr="009B0104">
        <w:rPr>
          <w:rStyle w:val="ae"/>
          <w:rFonts w:eastAsia="宋体"/>
          <w:lang w:val="en-GB"/>
        </w:rPr>
        <w:endnoteReference w:id="48"/>
      </w:r>
      <w:r w:rsidR="006E7470">
        <w:rPr>
          <w:rFonts w:hint="eastAsia"/>
          <w:lang w:val="en-GB"/>
        </w:rPr>
        <w:t xml:space="preserve"> </w:t>
      </w:r>
      <w:r w:rsidR="00D96276" w:rsidRPr="00D96276">
        <w:rPr>
          <w:lang w:val="en-GB"/>
        </w:rPr>
        <w:t>国家</w:t>
      </w:r>
      <w:r w:rsidR="00D96276" w:rsidRPr="00D96276">
        <w:rPr>
          <w:rFonts w:hint="eastAsia"/>
          <w:lang w:val="en-GB"/>
        </w:rPr>
        <w:t>机关</w:t>
      </w:r>
      <w:r w:rsidR="00D96276" w:rsidRPr="00D96276">
        <w:rPr>
          <w:lang w:val="en-GB"/>
        </w:rPr>
        <w:t>剥夺生命是一个极其严重的问题，</w:t>
      </w:r>
      <w:r w:rsidR="00D96276" w:rsidRPr="00D96276">
        <w:rPr>
          <w:rFonts w:hint="eastAsia"/>
          <w:lang w:val="en-GB"/>
        </w:rPr>
        <w:t>因而</w:t>
      </w:r>
      <w:r w:rsidR="00D96276" w:rsidRPr="00D96276">
        <w:rPr>
          <w:lang w:val="en-GB"/>
        </w:rPr>
        <w:t>法律必须严格控制和限制</w:t>
      </w:r>
      <w:r w:rsidR="00D96276" w:rsidRPr="00D96276">
        <w:rPr>
          <w:rFonts w:hint="eastAsia"/>
          <w:lang w:val="en-GB"/>
        </w:rPr>
        <w:t>这些机关</w:t>
      </w:r>
      <w:r w:rsidR="00D96276" w:rsidRPr="00D96276">
        <w:rPr>
          <w:lang w:val="en-GB"/>
        </w:rPr>
        <w:t>可能剥夺个人生命的情况，</w:t>
      </w:r>
      <w:r w:rsidR="00D96276" w:rsidRPr="009B0104">
        <w:rPr>
          <w:rStyle w:val="ae"/>
          <w:rFonts w:eastAsia="宋体"/>
          <w:lang w:val="en-GB"/>
        </w:rPr>
        <w:endnoteReference w:id="49"/>
      </w:r>
      <w:r w:rsidR="006E7470">
        <w:rPr>
          <w:lang w:val="en-GB"/>
        </w:rPr>
        <w:t xml:space="preserve"> </w:t>
      </w:r>
      <w:r w:rsidR="00D96276" w:rsidRPr="00D96276">
        <w:rPr>
          <w:lang w:val="en-GB"/>
        </w:rPr>
        <w:t>缔约国必须确保充分遵守所有相关法律规定。依法保护生命权的</w:t>
      </w:r>
      <w:r w:rsidR="00D96276" w:rsidRPr="00D96276">
        <w:rPr>
          <w:rFonts w:hint="eastAsia"/>
          <w:lang w:val="en-GB"/>
        </w:rPr>
        <w:t>义务</w:t>
      </w:r>
      <w:r w:rsidR="00D96276" w:rsidRPr="00D96276">
        <w:rPr>
          <w:lang w:val="en-GB"/>
        </w:rPr>
        <w:t>还要求缔约国</w:t>
      </w:r>
      <w:r w:rsidR="00D96276" w:rsidRPr="00D96276">
        <w:rPr>
          <w:rFonts w:hint="eastAsia"/>
          <w:lang w:val="en-GB"/>
        </w:rPr>
        <w:t>把</w:t>
      </w:r>
      <w:r w:rsidR="00D96276" w:rsidRPr="00D96276">
        <w:rPr>
          <w:lang w:val="en-GB"/>
        </w:rPr>
        <w:t>所有国家机关和治理</w:t>
      </w:r>
      <w:r w:rsidR="00D96276" w:rsidRPr="00D96276">
        <w:rPr>
          <w:rFonts w:hint="eastAsia"/>
          <w:lang w:val="en-GB"/>
        </w:rPr>
        <w:t>机</w:t>
      </w:r>
      <w:r w:rsidR="00D96276" w:rsidRPr="00D96276">
        <w:rPr>
          <w:lang w:val="en-GB"/>
        </w:rPr>
        <w:t>构</w:t>
      </w:r>
      <w:r w:rsidR="00D96276" w:rsidRPr="00D96276">
        <w:rPr>
          <w:rFonts w:hint="eastAsia"/>
          <w:lang w:val="en-GB"/>
        </w:rPr>
        <w:t>组织起来</w:t>
      </w:r>
      <w:r w:rsidR="00D96276" w:rsidRPr="00D96276">
        <w:rPr>
          <w:lang w:val="en-GB"/>
        </w:rPr>
        <w:t>，通过</w:t>
      </w:r>
      <w:r w:rsidR="00D96276" w:rsidRPr="00D96276">
        <w:rPr>
          <w:rFonts w:hint="eastAsia"/>
          <w:lang w:val="en-GB"/>
        </w:rPr>
        <w:t>它们</w:t>
      </w:r>
      <w:r w:rsidR="00D96276" w:rsidRPr="00D96276">
        <w:rPr>
          <w:lang w:val="en-GB"/>
        </w:rPr>
        <w:t>行使公共权力</w:t>
      </w:r>
      <w:r w:rsidR="00D96276" w:rsidRPr="00D96276">
        <w:rPr>
          <w:rFonts w:hint="eastAsia"/>
          <w:lang w:val="en-GB"/>
        </w:rPr>
        <w:t>时应</w:t>
      </w:r>
      <w:r w:rsidR="00D96276" w:rsidRPr="00D96276">
        <w:rPr>
          <w:lang w:val="en-GB"/>
        </w:rPr>
        <w:t>符合尊重和保</w:t>
      </w:r>
      <w:r w:rsidR="00D96276" w:rsidRPr="00D96276">
        <w:rPr>
          <w:rFonts w:hint="eastAsia"/>
          <w:lang w:val="en-GB"/>
        </w:rPr>
        <w:t>证</w:t>
      </w:r>
      <w:r w:rsidR="00D96276" w:rsidRPr="00D96276">
        <w:rPr>
          <w:lang w:val="en-GB"/>
        </w:rPr>
        <w:t>生命权的</w:t>
      </w:r>
      <w:r w:rsidR="00D96276" w:rsidRPr="00D96276">
        <w:rPr>
          <w:rFonts w:hint="eastAsia"/>
          <w:lang w:val="en-GB"/>
        </w:rPr>
        <w:t>要求</w:t>
      </w:r>
      <w:r w:rsidR="00D96276" w:rsidRPr="00D96276">
        <w:rPr>
          <w:lang w:val="en-GB"/>
        </w:rPr>
        <w:t>，</w:t>
      </w:r>
      <w:r w:rsidR="00D96276" w:rsidRPr="009B0104">
        <w:rPr>
          <w:rStyle w:val="ae"/>
          <w:rFonts w:eastAsia="宋体"/>
          <w:lang w:val="en-GB"/>
        </w:rPr>
        <w:endnoteReference w:id="50"/>
      </w:r>
      <w:r w:rsidR="006E7470">
        <w:rPr>
          <w:rFonts w:hint="eastAsia"/>
          <w:lang w:val="en-GB"/>
        </w:rPr>
        <w:t xml:space="preserve"> </w:t>
      </w:r>
      <w:r w:rsidR="00D96276" w:rsidRPr="00D96276">
        <w:rPr>
          <w:lang w:val="en-GB"/>
        </w:rPr>
        <w:t>包括依法建立防止剥夺生命</w:t>
      </w:r>
      <w:r w:rsidR="00D96276" w:rsidRPr="00D96276">
        <w:rPr>
          <w:rFonts w:hint="eastAsia"/>
          <w:lang w:val="en-GB"/>
        </w:rPr>
        <w:t>的</w:t>
      </w:r>
      <w:r w:rsidR="00D96276" w:rsidRPr="00D96276">
        <w:rPr>
          <w:lang w:val="en-GB"/>
        </w:rPr>
        <w:t>适当</w:t>
      </w:r>
      <w:r w:rsidR="00D96276" w:rsidRPr="00D96276">
        <w:rPr>
          <w:rFonts w:hint="eastAsia"/>
          <w:lang w:val="en-GB"/>
        </w:rPr>
        <w:t>机构</w:t>
      </w:r>
      <w:r w:rsidR="00D96276" w:rsidRPr="00D96276">
        <w:rPr>
          <w:lang w:val="en-GB"/>
        </w:rPr>
        <w:t>和程序，调查和起诉潜在的非法剥夺生命案件，实施惩罚并提供充分赔偿。</w:t>
      </w:r>
    </w:p>
    <w:p w:rsidR="00D96276" w:rsidRPr="00D96276" w:rsidRDefault="001B1A2C" w:rsidP="00D96276">
      <w:pPr>
        <w:pStyle w:val="SingleTxtGC"/>
        <w:rPr>
          <w:lang w:val="en-GB"/>
        </w:rPr>
      </w:pPr>
      <w:r>
        <w:rPr>
          <w:lang w:val="en-GB"/>
        </w:rPr>
        <w:t>2</w:t>
      </w:r>
      <w:r w:rsidR="00D96276" w:rsidRPr="00D96276">
        <w:rPr>
          <w:lang w:val="en-GB"/>
        </w:rPr>
        <w:t>0.</w:t>
      </w:r>
      <w:r w:rsidR="00D96276" w:rsidRPr="00D96276">
        <w:rPr>
          <w:lang w:val="en-GB"/>
        </w:rPr>
        <w:tab/>
      </w:r>
      <w:r w:rsidR="00D96276" w:rsidRPr="00D96276">
        <w:rPr>
          <w:lang w:val="en-GB"/>
        </w:rPr>
        <w:t>缔约国必须</w:t>
      </w:r>
      <w:r w:rsidR="00D96276" w:rsidRPr="00D96276">
        <w:rPr>
          <w:rFonts w:hint="eastAsia"/>
          <w:lang w:val="en-GB"/>
        </w:rPr>
        <w:t>制定</w:t>
      </w:r>
      <w:r w:rsidR="00D96276" w:rsidRPr="00D96276">
        <w:rPr>
          <w:lang w:val="en-GB"/>
        </w:rPr>
        <w:t>包括有效的刑事禁令</w:t>
      </w:r>
      <w:r w:rsidR="00D96276" w:rsidRPr="00D96276">
        <w:rPr>
          <w:rFonts w:hint="eastAsia"/>
          <w:lang w:val="en-GB"/>
        </w:rPr>
        <w:t>的</w:t>
      </w:r>
      <w:r w:rsidR="00D96276" w:rsidRPr="00D96276">
        <w:rPr>
          <w:lang w:val="en-GB"/>
        </w:rPr>
        <w:t>保护性法律框架，禁止可能导致剥夺生命的暴力或煽动</w:t>
      </w:r>
      <w:r w:rsidR="00D96276" w:rsidRPr="00D96276">
        <w:rPr>
          <w:rFonts w:hint="eastAsia"/>
          <w:lang w:val="en-GB"/>
        </w:rPr>
        <w:t>此种</w:t>
      </w:r>
      <w:r w:rsidR="00D96276" w:rsidRPr="00D96276">
        <w:rPr>
          <w:lang w:val="en-GB"/>
        </w:rPr>
        <w:t>暴力</w:t>
      </w:r>
      <w:r w:rsidR="00D96276" w:rsidRPr="00D96276">
        <w:rPr>
          <w:rFonts w:hint="eastAsia"/>
          <w:lang w:val="en-GB"/>
        </w:rPr>
        <w:t>的</w:t>
      </w:r>
      <w:r w:rsidR="00D96276" w:rsidRPr="00D96276">
        <w:rPr>
          <w:lang w:val="en-GB"/>
        </w:rPr>
        <w:t>一切</w:t>
      </w:r>
      <w:r w:rsidR="00D96276" w:rsidRPr="00D96276">
        <w:rPr>
          <w:rFonts w:hint="eastAsia"/>
          <w:lang w:val="en-GB"/>
        </w:rPr>
        <w:t>表现</w:t>
      </w:r>
      <w:r w:rsidR="00D96276" w:rsidRPr="00D96276">
        <w:rPr>
          <w:lang w:val="en-GB"/>
        </w:rPr>
        <w:t>，如故意</w:t>
      </w:r>
      <w:r w:rsidR="00D96276" w:rsidRPr="00D96276">
        <w:rPr>
          <w:rFonts w:hint="eastAsia"/>
          <w:lang w:val="en-GB"/>
        </w:rPr>
        <w:t>杀人</w:t>
      </w:r>
      <w:r w:rsidR="00D96276" w:rsidRPr="00D96276">
        <w:rPr>
          <w:lang w:val="en-GB"/>
        </w:rPr>
        <w:t>和过失杀人、不必要或过度使用火器、</w:t>
      </w:r>
      <w:r w:rsidR="00D96276" w:rsidRPr="009B0104">
        <w:rPr>
          <w:rStyle w:val="ae"/>
          <w:rFonts w:eastAsia="宋体"/>
          <w:lang w:val="en-GB"/>
        </w:rPr>
        <w:endnoteReference w:id="51"/>
      </w:r>
      <w:r w:rsidR="006E7470">
        <w:rPr>
          <w:rFonts w:hint="eastAsia"/>
          <w:lang w:val="en-GB"/>
        </w:rPr>
        <w:t xml:space="preserve"> </w:t>
      </w:r>
      <w:r w:rsidR="00D96276" w:rsidRPr="00D96276">
        <w:rPr>
          <w:lang w:val="en-GB"/>
        </w:rPr>
        <w:t>杀婴、</w:t>
      </w:r>
      <w:r w:rsidR="00D96276" w:rsidRPr="009B0104">
        <w:rPr>
          <w:rStyle w:val="ae"/>
          <w:rFonts w:eastAsia="宋体"/>
          <w:lang w:val="en-GB"/>
        </w:rPr>
        <w:endnoteReference w:id="52"/>
      </w:r>
      <w:r w:rsidR="000B2505">
        <w:rPr>
          <w:lang w:val="en-GB"/>
        </w:rPr>
        <w:t xml:space="preserve"> </w:t>
      </w:r>
      <w:r>
        <w:rPr>
          <w:rFonts w:hint="eastAsia"/>
          <w:lang w:val="en-GB"/>
        </w:rPr>
        <w:t>“</w:t>
      </w:r>
      <w:r w:rsidR="00D96276" w:rsidRPr="00D96276">
        <w:rPr>
          <w:rFonts w:hint="eastAsia"/>
          <w:lang w:val="en-GB"/>
        </w:rPr>
        <w:t>名誉</w:t>
      </w:r>
      <w:r>
        <w:rPr>
          <w:rFonts w:hint="eastAsia"/>
          <w:lang w:val="en-GB"/>
        </w:rPr>
        <w:t>”</w:t>
      </w:r>
      <w:r w:rsidR="00D96276" w:rsidRPr="00D96276">
        <w:rPr>
          <w:lang w:val="en-GB"/>
        </w:rPr>
        <w:t>杀人、</w:t>
      </w:r>
      <w:r w:rsidR="00D96276" w:rsidRPr="009B0104">
        <w:rPr>
          <w:rStyle w:val="ae"/>
          <w:rFonts w:eastAsia="宋体"/>
          <w:lang w:val="en-GB"/>
        </w:rPr>
        <w:endnoteReference w:id="53"/>
      </w:r>
      <w:r w:rsidR="000B2505">
        <w:rPr>
          <w:lang w:val="en-GB"/>
        </w:rPr>
        <w:t xml:space="preserve"> </w:t>
      </w:r>
      <w:r w:rsidR="00D96276" w:rsidRPr="00D96276">
        <w:rPr>
          <w:lang w:val="en-GB"/>
        </w:rPr>
        <w:t>私刑</w:t>
      </w:r>
      <w:r w:rsidR="00D96276" w:rsidRPr="00D96276">
        <w:rPr>
          <w:rFonts w:hint="eastAsia"/>
          <w:lang w:val="en-GB"/>
        </w:rPr>
        <w:t>杀人</w:t>
      </w:r>
      <w:r w:rsidR="00D96276" w:rsidRPr="00D96276">
        <w:rPr>
          <w:lang w:val="en-GB"/>
        </w:rPr>
        <w:t>、</w:t>
      </w:r>
      <w:r w:rsidR="00D96276" w:rsidRPr="009B0104">
        <w:rPr>
          <w:rStyle w:val="ae"/>
          <w:rFonts w:eastAsia="宋体"/>
          <w:lang w:val="en-GB"/>
        </w:rPr>
        <w:endnoteReference w:id="54"/>
      </w:r>
      <w:r w:rsidR="000B2505">
        <w:rPr>
          <w:lang w:val="en-GB"/>
        </w:rPr>
        <w:t xml:space="preserve"> </w:t>
      </w:r>
      <w:r w:rsidR="00D96276" w:rsidRPr="00D96276">
        <w:rPr>
          <w:lang w:val="en-GB"/>
        </w:rPr>
        <w:t>暴力仇恨</w:t>
      </w:r>
      <w:r w:rsidR="00D96276" w:rsidRPr="00D96276">
        <w:rPr>
          <w:rFonts w:hint="eastAsia"/>
          <w:lang w:val="en-GB"/>
        </w:rPr>
        <w:t>犯罪</w:t>
      </w:r>
      <w:r w:rsidR="00D96276" w:rsidRPr="00D96276">
        <w:rPr>
          <w:lang w:val="en-GB"/>
        </w:rPr>
        <w:t>、</w:t>
      </w:r>
      <w:r w:rsidR="00D96276" w:rsidRPr="009B0104">
        <w:rPr>
          <w:rStyle w:val="ae"/>
          <w:rFonts w:eastAsia="宋体"/>
          <w:lang w:val="en-GB"/>
        </w:rPr>
        <w:endnoteReference w:id="55"/>
      </w:r>
      <w:r w:rsidR="000B2505">
        <w:rPr>
          <w:lang w:val="en-GB"/>
        </w:rPr>
        <w:t xml:space="preserve"> </w:t>
      </w:r>
      <w:r w:rsidR="00D96276" w:rsidRPr="00D96276">
        <w:rPr>
          <w:lang w:val="en-GB"/>
        </w:rPr>
        <w:t>血仇、</w:t>
      </w:r>
      <w:r w:rsidR="00D96276" w:rsidRPr="009B0104">
        <w:rPr>
          <w:rStyle w:val="ae"/>
          <w:rFonts w:eastAsia="宋体"/>
          <w:lang w:val="en-GB"/>
        </w:rPr>
        <w:endnoteReference w:id="56"/>
      </w:r>
      <w:r w:rsidR="000B2505">
        <w:rPr>
          <w:lang w:val="en-GB"/>
        </w:rPr>
        <w:t xml:space="preserve"> </w:t>
      </w:r>
      <w:r w:rsidR="00D96276" w:rsidRPr="00D96276">
        <w:rPr>
          <w:rFonts w:hint="eastAsia"/>
          <w:lang w:val="en-GB"/>
        </w:rPr>
        <w:t>祭祀</w:t>
      </w:r>
      <w:r w:rsidR="00D96276" w:rsidRPr="00D96276">
        <w:rPr>
          <w:lang w:val="en-GB"/>
        </w:rPr>
        <w:t>杀人、</w:t>
      </w:r>
      <w:r w:rsidR="00D96276" w:rsidRPr="009B0104">
        <w:rPr>
          <w:rStyle w:val="ae"/>
          <w:rFonts w:eastAsia="宋体"/>
          <w:lang w:val="en-GB"/>
        </w:rPr>
        <w:endnoteReference w:id="57"/>
      </w:r>
      <w:r w:rsidR="000B2505">
        <w:rPr>
          <w:lang w:val="en-GB"/>
        </w:rPr>
        <w:t xml:space="preserve"> </w:t>
      </w:r>
      <w:r w:rsidR="00D96276" w:rsidRPr="00D96276">
        <w:rPr>
          <w:lang w:val="en-GB"/>
        </w:rPr>
        <w:t>死亡威胁和恐怖袭击。对这些罪行的刑事制裁必须与其严重性相称，</w:t>
      </w:r>
      <w:r w:rsidR="00D96276" w:rsidRPr="009B0104">
        <w:rPr>
          <w:rStyle w:val="ae"/>
          <w:rFonts w:eastAsia="宋体"/>
          <w:lang w:val="en-GB"/>
        </w:rPr>
        <w:endnoteReference w:id="58"/>
      </w:r>
      <w:r w:rsidR="000B2505">
        <w:rPr>
          <w:rFonts w:hint="eastAsia"/>
          <w:lang w:val="en-GB"/>
        </w:rPr>
        <w:t xml:space="preserve"> </w:t>
      </w:r>
      <w:r w:rsidR="00D96276" w:rsidRPr="00D96276">
        <w:rPr>
          <w:lang w:val="en-GB"/>
        </w:rPr>
        <w:t>同时</w:t>
      </w:r>
      <w:r w:rsidR="00D96276" w:rsidRPr="00D96276">
        <w:rPr>
          <w:rFonts w:hint="eastAsia"/>
          <w:lang w:val="en-GB"/>
        </w:rPr>
        <w:t>应</w:t>
      </w:r>
      <w:r w:rsidR="00D96276" w:rsidRPr="00D96276">
        <w:rPr>
          <w:lang w:val="en-GB"/>
        </w:rPr>
        <w:t>符合《公约》的所有规定。</w:t>
      </w:r>
    </w:p>
    <w:p w:rsidR="00D96276" w:rsidRPr="00D96276" w:rsidRDefault="001B1A2C" w:rsidP="00D96276">
      <w:pPr>
        <w:pStyle w:val="SingleTxtGC"/>
        <w:rPr>
          <w:lang w:val="en-GB"/>
        </w:rPr>
      </w:pPr>
      <w:r>
        <w:rPr>
          <w:lang w:val="en-GB"/>
        </w:rPr>
        <w:t>21</w:t>
      </w:r>
      <w:r w:rsidR="00D96276" w:rsidRPr="00D96276">
        <w:rPr>
          <w:lang w:val="en-GB"/>
        </w:rPr>
        <w:t>.</w:t>
      </w:r>
      <w:r w:rsidR="00D96276" w:rsidRPr="00D96276">
        <w:rPr>
          <w:lang w:val="en-GB"/>
        </w:rPr>
        <w:tab/>
      </w:r>
      <w:r w:rsidR="00D96276" w:rsidRPr="00D96276">
        <w:rPr>
          <w:lang w:val="en-GB"/>
        </w:rPr>
        <w:t>采取积极措施保护生命权的</w:t>
      </w:r>
      <w:r w:rsidR="00D96276" w:rsidRPr="00D96276">
        <w:rPr>
          <w:rFonts w:hint="eastAsia"/>
          <w:lang w:val="en-GB"/>
        </w:rPr>
        <w:t>义务</w:t>
      </w:r>
      <w:r w:rsidR="00D96276" w:rsidRPr="00D96276">
        <w:rPr>
          <w:lang w:val="en-GB"/>
        </w:rPr>
        <w:t>源于</w:t>
      </w:r>
      <w:r w:rsidR="00D96276" w:rsidRPr="00D96276">
        <w:rPr>
          <w:rFonts w:hint="eastAsia"/>
          <w:lang w:val="en-GB"/>
        </w:rPr>
        <w:t>《公约》第二条第</w:t>
      </w:r>
      <w:r>
        <w:rPr>
          <w:rFonts w:hint="eastAsia"/>
          <w:lang w:val="en-GB"/>
        </w:rPr>
        <w:t>1</w:t>
      </w:r>
      <w:r w:rsidR="00D96276" w:rsidRPr="00D96276">
        <w:rPr>
          <w:rFonts w:hint="eastAsia"/>
          <w:lang w:val="en-GB"/>
        </w:rPr>
        <w:t>款阐明并应与第六条一并解读的</w:t>
      </w:r>
      <w:r w:rsidR="00D96276" w:rsidRPr="00D96276">
        <w:rPr>
          <w:lang w:val="en-GB"/>
        </w:rPr>
        <w:t>确保《公约》承认的权利的一般</w:t>
      </w:r>
      <w:r w:rsidR="00D96276" w:rsidRPr="00D96276">
        <w:rPr>
          <w:rFonts w:hint="eastAsia"/>
          <w:lang w:val="en-GB"/>
        </w:rPr>
        <w:t>义务</w:t>
      </w:r>
      <w:r w:rsidR="00D96276" w:rsidRPr="00D96276">
        <w:rPr>
          <w:lang w:val="en-GB"/>
        </w:rPr>
        <w:t>，也源于</w:t>
      </w:r>
      <w:r w:rsidR="00D96276" w:rsidRPr="00D96276">
        <w:rPr>
          <w:rFonts w:hint="eastAsia"/>
          <w:lang w:val="en-GB"/>
        </w:rPr>
        <w:t>第六条第二句阐明的依法</w:t>
      </w:r>
      <w:r w:rsidR="00D96276" w:rsidRPr="00D96276">
        <w:rPr>
          <w:lang w:val="en-GB"/>
        </w:rPr>
        <w:t>保护生命权的具体</w:t>
      </w:r>
      <w:r w:rsidR="00D96276" w:rsidRPr="00D96276">
        <w:rPr>
          <w:rFonts w:hint="eastAsia"/>
          <w:lang w:val="en-GB"/>
        </w:rPr>
        <w:t>义务</w:t>
      </w:r>
      <w:r w:rsidR="00D96276" w:rsidRPr="00D96276">
        <w:rPr>
          <w:lang w:val="en-GB"/>
        </w:rPr>
        <w:t>。因此，缔约国有尽责义务</w:t>
      </w:r>
      <w:r w:rsidR="00D96276" w:rsidRPr="00D96276">
        <w:rPr>
          <w:rFonts w:hint="eastAsia"/>
          <w:lang w:val="en-GB"/>
        </w:rPr>
        <w:t>，应</w:t>
      </w:r>
      <w:r w:rsidR="00D96276" w:rsidRPr="00D96276">
        <w:rPr>
          <w:lang w:val="en-GB"/>
        </w:rPr>
        <w:t>采取</w:t>
      </w:r>
      <w:r w:rsidR="00D96276" w:rsidRPr="00D96276">
        <w:rPr>
          <w:rFonts w:hint="eastAsia"/>
          <w:lang w:val="en-GB"/>
        </w:rPr>
        <w:t>不造成过度负担的</w:t>
      </w:r>
      <w:r w:rsidR="00D96276" w:rsidRPr="00D96276">
        <w:rPr>
          <w:lang w:val="en-GB"/>
        </w:rPr>
        <w:t>合理积极措施，</w:t>
      </w:r>
      <w:r w:rsidR="00D96276" w:rsidRPr="009B0104">
        <w:rPr>
          <w:rStyle w:val="ae"/>
          <w:rFonts w:eastAsia="宋体"/>
          <w:lang w:val="en-GB"/>
        </w:rPr>
        <w:endnoteReference w:id="59"/>
      </w:r>
      <w:r w:rsidR="000B2505">
        <w:rPr>
          <w:rFonts w:hint="eastAsia"/>
          <w:lang w:val="en-GB"/>
        </w:rPr>
        <w:t xml:space="preserve"> </w:t>
      </w:r>
      <w:r w:rsidR="00D96276" w:rsidRPr="00D96276">
        <w:rPr>
          <w:lang w:val="en-GB"/>
        </w:rPr>
        <w:t>以应对</w:t>
      </w:r>
      <w:proofErr w:type="gramStart"/>
      <w:r w:rsidR="00D96276" w:rsidRPr="00D96276">
        <w:rPr>
          <w:lang w:val="en-GB"/>
        </w:rPr>
        <w:t>不</w:t>
      </w:r>
      <w:proofErr w:type="gramEnd"/>
      <w:r w:rsidR="00D96276" w:rsidRPr="00D96276">
        <w:rPr>
          <w:lang w:val="en-GB"/>
        </w:rPr>
        <w:t>归咎于国家的</w:t>
      </w:r>
      <w:r w:rsidR="00D96276" w:rsidRPr="00D96276">
        <w:rPr>
          <w:rFonts w:hint="eastAsia"/>
          <w:lang w:val="en-GB"/>
        </w:rPr>
        <w:t>私人行为</w:t>
      </w:r>
      <w:r w:rsidR="00D96276" w:rsidRPr="00D96276">
        <w:rPr>
          <w:lang w:val="en-GB"/>
        </w:rPr>
        <w:t>和实体行为对生命造成的可合理预见的威胁。</w:t>
      </w:r>
      <w:r w:rsidR="00D96276" w:rsidRPr="009B0104">
        <w:rPr>
          <w:rStyle w:val="ae"/>
          <w:rFonts w:eastAsia="宋体"/>
          <w:lang w:val="en-GB"/>
        </w:rPr>
        <w:endnoteReference w:id="60"/>
      </w:r>
      <w:r w:rsidR="000B2505">
        <w:rPr>
          <w:lang w:val="en-GB"/>
        </w:rPr>
        <w:t xml:space="preserve"> </w:t>
      </w:r>
      <w:r w:rsidR="00D96276" w:rsidRPr="00D96276">
        <w:rPr>
          <w:lang w:val="en-GB"/>
        </w:rPr>
        <w:t>因此，缔约国有义务采取适当的预防措施，保护个人免遭犯罪分子和有组织犯罪或民兵团体，包括武装团体或恐怖团体谋杀或杀害的</w:t>
      </w:r>
      <w:r w:rsidR="00D96276" w:rsidRPr="00D96276">
        <w:rPr>
          <w:rFonts w:hint="eastAsia"/>
          <w:lang w:val="en-GB"/>
        </w:rPr>
        <w:t>可</w:t>
      </w:r>
      <w:r w:rsidR="00D96276" w:rsidRPr="00D96276">
        <w:rPr>
          <w:lang w:val="en-GB"/>
        </w:rPr>
        <w:t>合理预见的威胁</w:t>
      </w:r>
      <w:r w:rsidR="00D96276" w:rsidRPr="00D96276">
        <w:rPr>
          <w:lang w:val="en-GB"/>
        </w:rPr>
        <w:t>(</w:t>
      </w:r>
      <w:r w:rsidR="00D96276" w:rsidRPr="00D96276">
        <w:rPr>
          <w:lang w:val="en-GB"/>
        </w:rPr>
        <w:t>另见下文第</w:t>
      </w:r>
      <w:r>
        <w:rPr>
          <w:lang w:val="en-GB"/>
        </w:rPr>
        <w:t>23</w:t>
      </w:r>
      <w:r w:rsidR="00D96276" w:rsidRPr="00D96276">
        <w:rPr>
          <w:lang w:val="en-GB"/>
        </w:rPr>
        <w:t>段</w:t>
      </w:r>
      <w:r w:rsidR="00D96276" w:rsidRPr="00D96276">
        <w:rPr>
          <w:lang w:val="en-GB"/>
        </w:rPr>
        <w:t>)</w:t>
      </w:r>
      <w:r w:rsidR="00D96276" w:rsidRPr="00D96276">
        <w:rPr>
          <w:lang w:val="en-GB"/>
        </w:rPr>
        <w:t>。</w:t>
      </w:r>
      <w:r w:rsidR="00D96276" w:rsidRPr="009B0104">
        <w:rPr>
          <w:rStyle w:val="ae"/>
          <w:rFonts w:eastAsia="宋体"/>
          <w:lang w:val="en-GB"/>
        </w:rPr>
        <w:endnoteReference w:id="61"/>
      </w:r>
      <w:r w:rsidR="000B2505">
        <w:rPr>
          <w:lang w:val="en-GB"/>
        </w:rPr>
        <w:t xml:space="preserve"> </w:t>
      </w:r>
      <w:r w:rsidR="00D96276" w:rsidRPr="00D96276">
        <w:rPr>
          <w:lang w:val="en-GB"/>
        </w:rPr>
        <w:t>缔约国还应</w:t>
      </w:r>
      <w:proofErr w:type="gramStart"/>
      <w:r w:rsidR="00D96276" w:rsidRPr="00D96276">
        <w:rPr>
          <w:lang w:val="en-GB"/>
        </w:rPr>
        <w:t>解散非</w:t>
      </w:r>
      <w:proofErr w:type="gramEnd"/>
      <w:r w:rsidR="00D96276" w:rsidRPr="00D96276">
        <w:rPr>
          <w:lang w:val="en-GB"/>
        </w:rPr>
        <w:t>正规武装团体，如对剥夺生命负有责任</w:t>
      </w:r>
      <w:r w:rsidR="00D96276" w:rsidRPr="00D96276">
        <w:rPr>
          <w:rFonts w:hint="eastAsia"/>
          <w:lang w:val="en-GB"/>
        </w:rPr>
        <w:t>的</w:t>
      </w:r>
      <w:r w:rsidR="00D96276" w:rsidRPr="00D96276">
        <w:rPr>
          <w:lang w:val="en-GB"/>
        </w:rPr>
        <w:t>私人军队和</w:t>
      </w:r>
      <w:r w:rsidR="00D96276" w:rsidRPr="00D96276">
        <w:rPr>
          <w:rFonts w:hint="eastAsia"/>
          <w:lang w:val="en-GB"/>
        </w:rPr>
        <w:t>民团</w:t>
      </w:r>
      <w:r w:rsidR="00D96276" w:rsidRPr="00D96276">
        <w:rPr>
          <w:lang w:val="en-GB"/>
        </w:rPr>
        <w:t>，</w:t>
      </w:r>
      <w:r w:rsidR="00D96276" w:rsidRPr="009B0104">
        <w:rPr>
          <w:rStyle w:val="ae"/>
          <w:rFonts w:eastAsia="宋体"/>
          <w:lang w:val="en-GB"/>
        </w:rPr>
        <w:endnoteReference w:id="62"/>
      </w:r>
      <w:r w:rsidR="000B2505">
        <w:rPr>
          <w:rFonts w:hint="eastAsia"/>
          <w:lang w:val="en-GB"/>
        </w:rPr>
        <w:t xml:space="preserve"> </w:t>
      </w:r>
      <w:r w:rsidR="00D96276" w:rsidRPr="00D96276">
        <w:rPr>
          <w:lang w:val="en-GB"/>
        </w:rPr>
        <w:t>并减少潜在致命武器向未经授权的个人扩散。</w:t>
      </w:r>
      <w:r w:rsidR="00D96276" w:rsidRPr="009B0104">
        <w:rPr>
          <w:rStyle w:val="ae"/>
          <w:rFonts w:eastAsia="宋体"/>
          <w:lang w:val="en-GB"/>
        </w:rPr>
        <w:endnoteReference w:id="63"/>
      </w:r>
      <w:r w:rsidR="000B2505">
        <w:rPr>
          <w:lang w:val="en-GB"/>
        </w:rPr>
        <w:t xml:space="preserve"> </w:t>
      </w:r>
      <w:r w:rsidR="00D96276" w:rsidRPr="00D96276">
        <w:rPr>
          <w:lang w:val="en-GB"/>
        </w:rPr>
        <w:t>缔约国必须进一步采取</w:t>
      </w:r>
      <w:r w:rsidR="00D96276" w:rsidRPr="00D96276">
        <w:rPr>
          <w:rFonts w:hint="eastAsia"/>
          <w:lang w:val="en-GB"/>
        </w:rPr>
        <w:t>适足</w:t>
      </w:r>
      <w:r w:rsidR="00D96276" w:rsidRPr="00D96276">
        <w:rPr>
          <w:lang w:val="en-GB"/>
        </w:rPr>
        <w:t>的保护措施，包括持续监督，</w:t>
      </w:r>
      <w:r w:rsidR="00D96276" w:rsidRPr="009B0104">
        <w:rPr>
          <w:rStyle w:val="ae"/>
          <w:rFonts w:eastAsia="宋体"/>
          <w:lang w:val="en-GB"/>
        </w:rPr>
        <w:endnoteReference w:id="64"/>
      </w:r>
      <w:bookmarkStart w:id="0" w:name="_Hlk23336655"/>
      <w:r w:rsidR="000B2505">
        <w:rPr>
          <w:rFonts w:hint="eastAsia"/>
          <w:lang w:val="en-GB"/>
        </w:rPr>
        <w:t xml:space="preserve"> </w:t>
      </w:r>
      <w:r w:rsidR="00D96276" w:rsidRPr="00D96276">
        <w:rPr>
          <w:lang w:val="en-GB"/>
        </w:rPr>
        <w:t>以</w:t>
      </w:r>
      <w:bookmarkStart w:id="1" w:name="_Hlk23336625"/>
      <w:bookmarkStart w:id="2" w:name="_Hlk23336814"/>
      <w:r w:rsidR="00D96276" w:rsidRPr="00D96276">
        <w:rPr>
          <w:lang w:val="en-GB"/>
        </w:rPr>
        <w:t>防止、调查、</w:t>
      </w:r>
      <w:r w:rsidR="00D96276" w:rsidRPr="00D96276">
        <w:rPr>
          <w:rFonts w:hint="eastAsia"/>
          <w:lang w:val="en-GB"/>
        </w:rPr>
        <w:t>惩处</w:t>
      </w:r>
      <w:bookmarkEnd w:id="1"/>
      <w:r w:rsidR="00D96276" w:rsidRPr="00D96276">
        <w:rPr>
          <w:lang w:val="en-GB"/>
        </w:rPr>
        <w:t>私营运输公司、</w:t>
      </w:r>
      <w:r w:rsidR="00D96276" w:rsidRPr="00D96276">
        <w:rPr>
          <w:rFonts w:hint="eastAsia"/>
          <w:lang w:val="en-GB"/>
        </w:rPr>
        <w:t>私人</w:t>
      </w:r>
      <w:r w:rsidR="00D96276" w:rsidRPr="00D96276">
        <w:rPr>
          <w:lang w:val="en-GB"/>
        </w:rPr>
        <w:t>医院</w:t>
      </w:r>
      <w:r w:rsidR="00D96276" w:rsidRPr="009B0104">
        <w:rPr>
          <w:rStyle w:val="ae"/>
          <w:rFonts w:eastAsia="宋体"/>
          <w:lang w:val="en-GB"/>
        </w:rPr>
        <w:endnoteReference w:id="65"/>
      </w:r>
      <w:r w:rsidR="000B2505">
        <w:rPr>
          <w:lang w:val="en-GB"/>
        </w:rPr>
        <w:t xml:space="preserve"> </w:t>
      </w:r>
      <w:r w:rsidR="00D96276" w:rsidRPr="00D96276">
        <w:rPr>
          <w:lang w:val="en-GB"/>
        </w:rPr>
        <w:t>和私营保安公司</w:t>
      </w:r>
      <w:r w:rsidR="00D96276" w:rsidRPr="00D96276">
        <w:rPr>
          <w:rFonts w:hint="eastAsia"/>
          <w:lang w:val="en-GB"/>
        </w:rPr>
        <w:t>等</w:t>
      </w:r>
      <w:r w:rsidR="00D96276" w:rsidRPr="00D96276">
        <w:rPr>
          <w:lang w:val="en-GB"/>
        </w:rPr>
        <w:t>私营实体任意剥夺生命的行为</w:t>
      </w:r>
      <w:bookmarkEnd w:id="0"/>
      <w:r w:rsidR="00D96276" w:rsidRPr="00D96276">
        <w:rPr>
          <w:rFonts w:hint="eastAsia"/>
          <w:lang w:val="en-GB"/>
        </w:rPr>
        <w:t>并针对这些行为做出补救</w:t>
      </w:r>
      <w:bookmarkEnd w:id="2"/>
      <w:r w:rsidR="00D96276" w:rsidRPr="00D96276">
        <w:rPr>
          <w:lang w:val="en-GB"/>
        </w:rPr>
        <w:t>。</w:t>
      </w:r>
    </w:p>
    <w:p w:rsidR="00D96276" w:rsidRPr="00D96276" w:rsidRDefault="001B1A2C" w:rsidP="00D96276">
      <w:pPr>
        <w:pStyle w:val="SingleTxtGC"/>
        <w:rPr>
          <w:lang w:val="en-GB"/>
        </w:rPr>
      </w:pPr>
      <w:r>
        <w:rPr>
          <w:lang w:val="en-GB"/>
        </w:rPr>
        <w:t>22</w:t>
      </w:r>
      <w:r w:rsidR="00D96276" w:rsidRPr="00D96276">
        <w:rPr>
          <w:lang w:val="en-GB"/>
        </w:rPr>
        <w:t>.</w:t>
      </w:r>
      <w:r w:rsidR="00D96276" w:rsidRPr="00D96276">
        <w:rPr>
          <w:lang w:val="en-GB"/>
        </w:rPr>
        <w:tab/>
      </w:r>
      <w:r w:rsidR="00D96276" w:rsidRPr="00D96276">
        <w:rPr>
          <w:lang w:val="en-GB"/>
        </w:rPr>
        <w:t>缔约国必须采取适当措施，保护个人免遭其他国家、国际组织和在</w:t>
      </w:r>
      <w:proofErr w:type="gramStart"/>
      <w:r w:rsidR="00D96276" w:rsidRPr="00D96276">
        <w:rPr>
          <w:lang w:val="en-GB"/>
        </w:rPr>
        <w:t>其境内</w:t>
      </w:r>
      <w:proofErr w:type="gramEnd"/>
      <w:r w:rsidR="00D96276" w:rsidRPr="009B0104">
        <w:rPr>
          <w:rStyle w:val="ae"/>
          <w:rFonts w:eastAsia="宋体"/>
          <w:lang w:val="en-GB"/>
        </w:rPr>
        <w:endnoteReference w:id="66"/>
      </w:r>
      <w:r w:rsidR="000B2505">
        <w:rPr>
          <w:rFonts w:hint="eastAsia"/>
          <w:lang w:val="en-GB"/>
        </w:rPr>
        <w:t xml:space="preserve"> </w:t>
      </w:r>
      <w:r w:rsidR="00D96276" w:rsidRPr="00D96276">
        <w:rPr>
          <w:lang w:val="en-GB"/>
        </w:rPr>
        <w:t>或</w:t>
      </w:r>
      <w:r w:rsidR="00D96276" w:rsidRPr="00D96276">
        <w:rPr>
          <w:rFonts w:hint="eastAsia"/>
          <w:lang w:val="en-GB"/>
        </w:rPr>
        <w:t>受</w:t>
      </w:r>
      <w:r w:rsidR="00D96276" w:rsidRPr="00D96276">
        <w:rPr>
          <w:lang w:val="en-GB"/>
        </w:rPr>
        <w:t>其管辖的其他地区经营的外国公司剥夺生命。</w:t>
      </w:r>
      <w:r w:rsidR="00D96276" w:rsidRPr="00D96276">
        <w:rPr>
          <w:rFonts w:hint="eastAsia"/>
          <w:lang w:val="en-GB"/>
        </w:rPr>
        <w:t>缔约国</w:t>
      </w:r>
      <w:r w:rsidR="00D96276" w:rsidRPr="00D96276">
        <w:rPr>
          <w:lang w:val="en-GB"/>
        </w:rPr>
        <w:t>还必须采取适当的立法和其他措施，确保在其全部或部分</w:t>
      </w:r>
      <w:r w:rsidR="00D96276" w:rsidRPr="00D96276">
        <w:rPr>
          <w:rFonts w:hint="eastAsia"/>
          <w:lang w:val="en-GB"/>
        </w:rPr>
        <w:t>领土</w:t>
      </w:r>
      <w:r w:rsidR="00D96276" w:rsidRPr="00D96276">
        <w:rPr>
          <w:lang w:val="en-GB"/>
        </w:rPr>
        <w:t>内</w:t>
      </w:r>
      <w:r w:rsidR="00D96276" w:rsidRPr="00D96276">
        <w:rPr>
          <w:rFonts w:hint="eastAsia"/>
          <w:lang w:val="en-GB"/>
        </w:rPr>
        <w:t>以及在</w:t>
      </w:r>
      <w:r w:rsidR="00D96276" w:rsidRPr="00D96276">
        <w:rPr>
          <w:lang w:val="en-GB"/>
        </w:rPr>
        <w:t>受其管辖的其他地方开展</w:t>
      </w:r>
      <w:r w:rsidR="00D96276" w:rsidRPr="00D96276">
        <w:rPr>
          <w:rFonts w:hint="eastAsia"/>
          <w:lang w:val="en-GB"/>
        </w:rPr>
        <w:t>的</w:t>
      </w:r>
      <w:r w:rsidR="00D96276" w:rsidRPr="00D96276">
        <w:rPr>
          <w:lang w:val="en-GB"/>
        </w:rPr>
        <w:t>但对其</w:t>
      </w:r>
      <w:r w:rsidR="00D96276" w:rsidRPr="00D96276">
        <w:rPr>
          <w:rFonts w:hint="eastAsia"/>
          <w:lang w:val="en-GB"/>
        </w:rPr>
        <w:t>领土以外的</w:t>
      </w:r>
      <w:r w:rsidR="00D96276" w:rsidRPr="00D96276">
        <w:rPr>
          <w:lang w:val="en-GB"/>
        </w:rPr>
        <w:t>个人</w:t>
      </w:r>
      <w:r w:rsidR="00D96276" w:rsidRPr="00D96276">
        <w:rPr>
          <w:rFonts w:hint="eastAsia"/>
          <w:lang w:val="en-GB"/>
        </w:rPr>
        <w:t>的</w:t>
      </w:r>
      <w:r w:rsidR="00D96276" w:rsidRPr="00D96276">
        <w:rPr>
          <w:lang w:val="en-GB"/>
        </w:rPr>
        <w:t>生命权有直接和</w:t>
      </w:r>
      <w:proofErr w:type="gramStart"/>
      <w:r w:rsidR="00D96276" w:rsidRPr="00D96276">
        <w:rPr>
          <w:lang w:val="en-GB"/>
        </w:rPr>
        <w:t>可</w:t>
      </w:r>
      <w:proofErr w:type="gramEnd"/>
      <w:r w:rsidR="00D96276" w:rsidRPr="00D96276">
        <w:rPr>
          <w:lang w:val="en-GB"/>
        </w:rPr>
        <w:t>合理预见影响的所有活动，包括设在</w:t>
      </w:r>
      <w:r w:rsidR="00D96276" w:rsidRPr="00D96276">
        <w:rPr>
          <w:rFonts w:hint="eastAsia"/>
          <w:lang w:val="en-GB"/>
        </w:rPr>
        <w:t>境</w:t>
      </w:r>
      <w:r w:rsidR="00D96276" w:rsidRPr="00D96276">
        <w:rPr>
          <w:lang w:val="en-GB"/>
        </w:rPr>
        <w:t>内</w:t>
      </w:r>
      <w:r w:rsidR="00D96276" w:rsidRPr="00D96276">
        <w:rPr>
          <w:lang w:val="en-GB"/>
        </w:rPr>
        <w:lastRenderedPageBreak/>
        <w:t>或受其管辖的公司实体</w:t>
      </w:r>
      <w:r w:rsidR="00D96276" w:rsidRPr="009B0104">
        <w:rPr>
          <w:rStyle w:val="ae"/>
          <w:rFonts w:eastAsia="宋体"/>
          <w:lang w:val="en-GB"/>
        </w:rPr>
        <w:endnoteReference w:id="67"/>
      </w:r>
      <w:r w:rsidR="000B2505">
        <w:rPr>
          <w:rFonts w:hint="eastAsia"/>
          <w:lang w:val="en-GB"/>
        </w:rPr>
        <w:t xml:space="preserve"> </w:t>
      </w:r>
      <w:r w:rsidR="00D96276" w:rsidRPr="00D96276">
        <w:rPr>
          <w:lang w:val="en-GB"/>
        </w:rPr>
        <w:t>开展的活动</w:t>
      </w:r>
      <w:r w:rsidR="00D96276" w:rsidRPr="00D96276">
        <w:rPr>
          <w:rFonts w:hint="eastAsia"/>
          <w:lang w:val="en-GB"/>
        </w:rPr>
        <w:t>均</w:t>
      </w:r>
      <w:r w:rsidR="00D96276" w:rsidRPr="00D96276">
        <w:rPr>
          <w:lang w:val="en-GB"/>
        </w:rPr>
        <w:t>符合第六条，同时适当考虑到</w:t>
      </w:r>
      <w:r w:rsidR="00D96276" w:rsidRPr="00D96276">
        <w:rPr>
          <w:rFonts w:hint="eastAsia"/>
          <w:lang w:val="en-GB"/>
        </w:rPr>
        <w:t>关于</w:t>
      </w:r>
      <w:r w:rsidR="00D96276" w:rsidRPr="00D96276">
        <w:rPr>
          <w:lang w:val="en-GB"/>
        </w:rPr>
        <w:t>公司责任</w:t>
      </w:r>
      <w:r w:rsidR="00D96276" w:rsidRPr="00D96276">
        <w:rPr>
          <w:rFonts w:hint="eastAsia"/>
          <w:lang w:val="en-GB"/>
        </w:rPr>
        <w:t>的有</w:t>
      </w:r>
      <w:r w:rsidR="00D96276" w:rsidRPr="00D96276">
        <w:rPr>
          <w:lang w:val="en-GB"/>
        </w:rPr>
        <w:t>关国际标准</w:t>
      </w:r>
      <w:r w:rsidR="00D96276" w:rsidRPr="009B0104">
        <w:rPr>
          <w:rStyle w:val="ae"/>
          <w:rFonts w:eastAsia="宋体"/>
          <w:lang w:val="en-GB"/>
        </w:rPr>
        <w:endnoteReference w:id="68"/>
      </w:r>
      <w:r w:rsidR="000B2505">
        <w:rPr>
          <w:lang w:val="en-GB"/>
        </w:rPr>
        <w:t xml:space="preserve"> </w:t>
      </w:r>
      <w:r w:rsidR="00D96276" w:rsidRPr="00D96276">
        <w:rPr>
          <w:lang w:val="en-GB"/>
        </w:rPr>
        <w:t>和受害者获得有效补救的</w:t>
      </w:r>
      <w:r w:rsidR="00D96276" w:rsidRPr="00D96276">
        <w:rPr>
          <w:rFonts w:hint="eastAsia"/>
          <w:lang w:val="en-GB"/>
        </w:rPr>
        <w:t>权利</w:t>
      </w:r>
      <w:r w:rsidR="00D96276" w:rsidRPr="00D96276">
        <w:rPr>
          <w:lang w:val="en-GB"/>
        </w:rPr>
        <w:t>。</w:t>
      </w:r>
    </w:p>
    <w:p w:rsidR="00D96276" w:rsidRPr="00D96276" w:rsidRDefault="001B1A2C" w:rsidP="00D96276">
      <w:pPr>
        <w:pStyle w:val="SingleTxtGC"/>
        <w:rPr>
          <w:lang w:val="en-GB"/>
        </w:rPr>
      </w:pPr>
      <w:r>
        <w:rPr>
          <w:lang w:val="en-GB"/>
        </w:rPr>
        <w:t>23</w:t>
      </w:r>
      <w:r w:rsidR="00D96276" w:rsidRPr="00D96276">
        <w:rPr>
          <w:lang w:val="en-GB"/>
        </w:rPr>
        <w:t>.</w:t>
      </w:r>
      <w:r w:rsidR="00D96276" w:rsidRPr="00D96276">
        <w:rPr>
          <w:lang w:val="en-GB"/>
        </w:rPr>
        <w:tab/>
      </w:r>
      <w:r w:rsidR="00D96276" w:rsidRPr="00D96276">
        <w:rPr>
          <w:lang w:val="en-GB"/>
        </w:rPr>
        <w:t>保护生命权的</w:t>
      </w:r>
      <w:r w:rsidR="00D96276" w:rsidRPr="00D96276">
        <w:rPr>
          <w:rFonts w:hint="eastAsia"/>
          <w:lang w:val="en-GB"/>
        </w:rPr>
        <w:t>义务</w:t>
      </w:r>
      <w:r w:rsidR="00D96276" w:rsidRPr="00D96276">
        <w:rPr>
          <w:lang w:val="en-GB"/>
        </w:rPr>
        <w:t>要求缔约国采取特别措施，</w:t>
      </w:r>
      <w:proofErr w:type="gramStart"/>
      <w:r w:rsidR="00D96276" w:rsidRPr="00D96276">
        <w:rPr>
          <w:lang w:val="en-GB"/>
        </w:rPr>
        <w:t>保护因</w:t>
      </w:r>
      <w:proofErr w:type="gramEnd"/>
      <w:r w:rsidR="00D96276" w:rsidRPr="00D96276">
        <w:rPr>
          <w:lang w:val="en-GB"/>
        </w:rPr>
        <w:t>特定威胁</w:t>
      </w:r>
      <w:r w:rsidR="00D96276" w:rsidRPr="009B0104">
        <w:rPr>
          <w:rStyle w:val="ae"/>
          <w:rFonts w:eastAsia="宋体"/>
          <w:lang w:val="en-GB"/>
        </w:rPr>
        <w:endnoteReference w:id="69"/>
      </w:r>
      <w:r w:rsidR="000B2505">
        <w:rPr>
          <w:rFonts w:hint="eastAsia"/>
          <w:lang w:val="en-GB"/>
        </w:rPr>
        <w:t xml:space="preserve"> </w:t>
      </w:r>
      <w:r w:rsidR="00D96276" w:rsidRPr="00D96276">
        <w:rPr>
          <w:lang w:val="en-GB"/>
        </w:rPr>
        <w:t>或</w:t>
      </w:r>
      <w:r w:rsidR="00D96276" w:rsidRPr="00D96276">
        <w:rPr>
          <w:rFonts w:hint="eastAsia"/>
          <w:lang w:val="en-GB"/>
        </w:rPr>
        <w:t>也已</w:t>
      </w:r>
      <w:r w:rsidR="00D96276" w:rsidRPr="00D96276">
        <w:rPr>
          <w:lang w:val="en-GB"/>
        </w:rPr>
        <w:t>存在的暴力模式而</w:t>
      </w:r>
      <w:r w:rsidR="00D96276" w:rsidRPr="00D96276">
        <w:rPr>
          <w:rFonts w:hint="eastAsia"/>
          <w:lang w:val="en-GB"/>
        </w:rPr>
        <w:t>尤其</w:t>
      </w:r>
      <w:r w:rsidR="00D96276" w:rsidRPr="00D96276">
        <w:rPr>
          <w:lang w:val="en-GB"/>
        </w:rPr>
        <w:t>受到生命威胁的弱势群体。此类人员包括人权维护者</w:t>
      </w:r>
      <w:r w:rsidR="00D96276" w:rsidRPr="00D96276">
        <w:rPr>
          <w:lang w:val="en-GB"/>
        </w:rPr>
        <w:t>(</w:t>
      </w:r>
      <w:r w:rsidR="00D96276" w:rsidRPr="00D96276">
        <w:rPr>
          <w:lang w:val="en-GB"/>
        </w:rPr>
        <w:t>另见</w:t>
      </w:r>
      <w:r w:rsidR="00D96276" w:rsidRPr="00D96276">
        <w:rPr>
          <w:rFonts w:hint="eastAsia"/>
          <w:lang w:val="en-GB"/>
        </w:rPr>
        <w:t>下文</w:t>
      </w:r>
      <w:r w:rsidR="00D96276" w:rsidRPr="00D96276">
        <w:rPr>
          <w:lang w:val="en-GB"/>
        </w:rPr>
        <w:t>第</w:t>
      </w:r>
      <w:r>
        <w:rPr>
          <w:lang w:val="en-GB"/>
        </w:rPr>
        <w:t>53</w:t>
      </w:r>
      <w:r w:rsidR="00D96276" w:rsidRPr="00D96276">
        <w:rPr>
          <w:lang w:val="en-GB"/>
        </w:rPr>
        <w:t>段</w:t>
      </w:r>
      <w:r w:rsidR="00D96276" w:rsidRPr="00D96276">
        <w:rPr>
          <w:lang w:val="en-GB"/>
        </w:rPr>
        <w:t>)</w:t>
      </w:r>
      <w:r w:rsidR="00D96276" w:rsidRPr="00D96276">
        <w:rPr>
          <w:rFonts w:hint="eastAsia"/>
          <w:lang w:val="en-GB"/>
        </w:rPr>
        <w:t>、</w:t>
      </w:r>
      <w:r w:rsidR="00D96276" w:rsidRPr="009B0104">
        <w:rPr>
          <w:rStyle w:val="ae"/>
          <w:rFonts w:eastAsia="宋体"/>
          <w:lang w:val="en-GB"/>
        </w:rPr>
        <w:endnoteReference w:id="70"/>
      </w:r>
      <w:r w:rsidR="000B2505">
        <w:rPr>
          <w:rFonts w:hint="eastAsia"/>
          <w:lang w:val="en-GB"/>
        </w:rPr>
        <w:t xml:space="preserve"> </w:t>
      </w:r>
      <w:r w:rsidR="00D96276" w:rsidRPr="00D96276">
        <w:rPr>
          <w:lang w:val="en-GB"/>
        </w:rPr>
        <w:t>打击腐败和有组织犯罪的官员、人道工作者、记者、</w:t>
      </w:r>
      <w:r w:rsidR="00D96276" w:rsidRPr="009B0104">
        <w:rPr>
          <w:rStyle w:val="ae"/>
          <w:rFonts w:eastAsia="宋体"/>
          <w:lang w:val="en-GB"/>
        </w:rPr>
        <w:endnoteReference w:id="71"/>
      </w:r>
      <w:r w:rsidR="000B2505">
        <w:rPr>
          <w:rFonts w:hint="eastAsia"/>
          <w:lang w:val="en-GB"/>
        </w:rPr>
        <w:t xml:space="preserve"> </w:t>
      </w:r>
      <w:r w:rsidR="00D96276" w:rsidRPr="00D96276">
        <w:rPr>
          <w:lang w:val="en-GB"/>
        </w:rPr>
        <w:t>知名公众人物、犯罪</w:t>
      </w:r>
      <w:r w:rsidR="00D96276" w:rsidRPr="00D96276">
        <w:rPr>
          <w:rFonts w:hint="eastAsia"/>
          <w:lang w:val="en-GB"/>
        </w:rPr>
        <w:t>活动的</w:t>
      </w:r>
      <w:r w:rsidR="00D96276" w:rsidRPr="00D96276">
        <w:rPr>
          <w:lang w:val="en-GB"/>
        </w:rPr>
        <w:t>证人</w:t>
      </w:r>
      <w:r w:rsidR="00D96276" w:rsidRPr="009B0104">
        <w:rPr>
          <w:rStyle w:val="ae"/>
          <w:rFonts w:eastAsia="宋体"/>
          <w:lang w:val="en-GB"/>
        </w:rPr>
        <w:endnoteReference w:id="72"/>
      </w:r>
      <w:r w:rsidR="000B2505">
        <w:rPr>
          <w:lang w:val="en-GB"/>
        </w:rPr>
        <w:t xml:space="preserve"> </w:t>
      </w:r>
      <w:r w:rsidR="00D96276" w:rsidRPr="00D96276">
        <w:rPr>
          <w:lang w:val="en-GB"/>
        </w:rPr>
        <w:t>以及家庭暴力</w:t>
      </w:r>
      <w:r w:rsidR="00D96276" w:rsidRPr="00D96276">
        <w:rPr>
          <w:rFonts w:hint="eastAsia"/>
          <w:lang w:val="en-GB"/>
        </w:rPr>
        <w:t>、</w:t>
      </w:r>
      <w:r w:rsidR="00D96276" w:rsidRPr="00D96276">
        <w:rPr>
          <w:lang w:val="en-GB"/>
        </w:rPr>
        <w:t>性别暴力</w:t>
      </w:r>
      <w:r w:rsidR="00D96276" w:rsidRPr="00D96276">
        <w:rPr>
          <w:rFonts w:hint="eastAsia"/>
          <w:lang w:val="en-GB"/>
        </w:rPr>
        <w:t>和</w:t>
      </w:r>
      <w:r w:rsidR="00D96276" w:rsidRPr="00D96276">
        <w:rPr>
          <w:lang w:val="en-GB"/>
        </w:rPr>
        <w:t>人口贩运的受害者。他们还可能包括儿童，</w:t>
      </w:r>
      <w:r w:rsidR="00D96276" w:rsidRPr="009B0104">
        <w:rPr>
          <w:rStyle w:val="ae"/>
          <w:rFonts w:eastAsia="宋体"/>
          <w:lang w:val="en-GB"/>
        </w:rPr>
        <w:endnoteReference w:id="73"/>
      </w:r>
      <w:r w:rsidR="000B2505">
        <w:rPr>
          <w:rFonts w:hint="eastAsia"/>
          <w:lang w:val="en-GB"/>
        </w:rPr>
        <w:t xml:space="preserve"> </w:t>
      </w:r>
      <w:r w:rsidR="00D96276" w:rsidRPr="00D96276">
        <w:rPr>
          <w:lang w:val="en-GB"/>
        </w:rPr>
        <w:t>特别是街头儿童、</w:t>
      </w:r>
      <w:r w:rsidR="00D96276" w:rsidRPr="00D96276">
        <w:rPr>
          <w:rFonts w:hint="eastAsia"/>
          <w:lang w:val="en-GB"/>
        </w:rPr>
        <w:t>孤身的移民</w:t>
      </w:r>
      <w:r w:rsidR="00D96276" w:rsidRPr="00D96276">
        <w:rPr>
          <w:lang w:val="en-GB"/>
        </w:rPr>
        <w:t>儿童和武装冲突局势中的儿童</w:t>
      </w:r>
      <w:r w:rsidR="00D96276" w:rsidRPr="00D96276">
        <w:rPr>
          <w:rFonts w:hint="eastAsia"/>
          <w:lang w:val="en-GB"/>
        </w:rPr>
        <w:t>，以及</w:t>
      </w:r>
      <w:r w:rsidR="00D96276" w:rsidRPr="00D96276">
        <w:rPr>
          <w:lang w:val="en-GB"/>
        </w:rPr>
        <w:t>族裔和宗教少数群体成员、</w:t>
      </w:r>
      <w:r w:rsidR="00D96276" w:rsidRPr="009B0104">
        <w:rPr>
          <w:rStyle w:val="ae"/>
          <w:rFonts w:eastAsia="宋体"/>
          <w:lang w:val="en-GB"/>
        </w:rPr>
        <w:endnoteReference w:id="74"/>
      </w:r>
      <w:r w:rsidR="000B2505">
        <w:rPr>
          <w:lang w:val="en-GB"/>
        </w:rPr>
        <w:t xml:space="preserve"> </w:t>
      </w:r>
      <w:r w:rsidR="00D96276" w:rsidRPr="00D96276">
        <w:rPr>
          <w:lang w:val="en-GB"/>
        </w:rPr>
        <w:t>土著人民、</w:t>
      </w:r>
      <w:r w:rsidR="00D96276" w:rsidRPr="009B0104">
        <w:rPr>
          <w:rStyle w:val="ae"/>
          <w:rFonts w:eastAsia="宋体"/>
          <w:lang w:val="en-GB"/>
        </w:rPr>
        <w:endnoteReference w:id="75"/>
      </w:r>
      <w:r w:rsidR="000B2505">
        <w:rPr>
          <w:lang w:val="en-GB"/>
        </w:rPr>
        <w:t xml:space="preserve"> </w:t>
      </w:r>
      <w:r w:rsidR="00D96276" w:rsidRPr="00D96276">
        <w:rPr>
          <w:lang w:val="en-GB"/>
        </w:rPr>
        <w:t>男女同性恋、双性恋、</w:t>
      </w:r>
      <w:r w:rsidR="00D96276" w:rsidRPr="00D96276">
        <w:rPr>
          <w:rFonts w:hint="eastAsia"/>
          <w:lang w:val="en-GB"/>
        </w:rPr>
        <w:t>跨性别</w:t>
      </w:r>
      <w:r w:rsidR="00D96276" w:rsidRPr="00D96276">
        <w:rPr>
          <w:lang w:val="en-GB"/>
        </w:rPr>
        <w:t>者和双性</w:t>
      </w:r>
      <w:r w:rsidR="00D96276" w:rsidRPr="00D96276">
        <w:rPr>
          <w:rFonts w:hint="eastAsia"/>
          <w:lang w:val="en-GB"/>
        </w:rPr>
        <w:t>者</w:t>
      </w:r>
      <w:r w:rsidR="00D96276" w:rsidRPr="00D96276">
        <w:rPr>
          <w:lang w:val="en-GB"/>
        </w:rPr>
        <w:t>、</w:t>
      </w:r>
      <w:r w:rsidR="00D96276" w:rsidRPr="009B0104">
        <w:rPr>
          <w:rStyle w:val="ae"/>
          <w:rFonts w:eastAsia="宋体"/>
          <w:lang w:val="en-GB"/>
        </w:rPr>
        <w:endnoteReference w:id="76"/>
      </w:r>
      <w:r w:rsidR="000B2505">
        <w:rPr>
          <w:lang w:val="en-GB"/>
        </w:rPr>
        <w:t xml:space="preserve"> </w:t>
      </w:r>
      <w:r w:rsidR="00D96276" w:rsidRPr="00D96276">
        <w:rPr>
          <w:lang w:val="en-GB"/>
        </w:rPr>
        <w:t>白化病患者、</w:t>
      </w:r>
      <w:r w:rsidR="00D96276" w:rsidRPr="009B0104">
        <w:rPr>
          <w:rStyle w:val="ae"/>
          <w:rFonts w:eastAsia="宋体"/>
          <w:lang w:val="en-GB"/>
        </w:rPr>
        <w:endnoteReference w:id="77"/>
      </w:r>
      <w:r w:rsidR="000B2505">
        <w:rPr>
          <w:lang w:val="en-GB"/>
        </w:rPr>
        <w:t xml:space="preserve"> </w:t>
      </w:r>
      <w:r w:rsidR="00D96276" w:rsidRPr="00D96276">
        <w:rPr>
          <w:lang w:val="en-GB"/>
        </w:rPr>
        <w:t>据称的女巫、</w:t>
      </w:r>
      <w:r w:rsidR="00D96276" w:rsidRPr="009B0104">
        <w:rPr>
          <w:rStyle w:val="ae"/>
          <w:rFonts w:eastAsia="宋体"/>
          <w:lang w:val="en-GB"/>
        </w:rPr>
        <w:endnoteReference w:id="78"/>
      </w:r>
      <w:r w:rsidR="000B2505">
        <w:rPr>
          <w:lang w:val="en-GB"/>
        </w:rPr>
        <w:t xml:space="preserve"> </w:t>
      </w:r>
      <w:r w:rsidR="00D96276" w:rsidRPr="00D96276">
        <w:rPr>
          <w:lang w:val="en-GB"/>
        </w:rPr>
        <w:t>流离失所者、寻求庇护者、难民</w:t>
      </w:r>
      <w:r w:rsidR="00D96276" w:rsidRPr="009B0104">
        <w:rPr>
          <w:rStyle w:val="ae"/>
          <w:rFonts w:eastAsia="宋体"/>
          <w:lang w:val="en-GB"/>
        </w:rPr>
        <w:endnoteReference w:id="79"/>
      </w:r>
      <w:r w:rsidR="000B2505">
        <w:rPr>
          <w:lang w:val="en-GB"/>
        </w:rPr>
        <w:t xml:space="preserve"> </w:t>
      </w:r>
      <w:r w:rsidR="00D96276" w:rsidRPr="00D96276">
        <w:rPr>
          <w:lang w:val="en-GB"/>
        </w:rPr>
        <w:t>和无国籍者。缔约国必须紧急有效地</w:t>
      </w:r>
      <w:proofErr w:type="gramStart"/>
      <w:r w:rsidR="00D96276" w:rsidRPr="00D96276">
        <w:rPr>
          <w:lang w:val="en-GB"/>
        </w:rPr>
        <w:t>作出</w:t>
      </w:r>
      <w:proofErr w:type="gramEnd"/>
      <w:r w:rsidR="00D96276" w:rsidRPr="00D96276">
        <w:rPr>
          <w:lang w:val="en-GB"/>
        </w:rPr>
        <w:t>反应，采取特别措施，例如指派</w:t>
      </w:r>
      <w:r>
        <w:rPr>
          <w:lang w:val="en-GB"/>
        </w:rPr>
        <w:t>24</w:t>
      </w:r>
      <w:r w:rsidR="00D96276" w:rsidRPr="00D96276">
        <w:rPr>
          <w:lang w:val="en-GB"/>
        </w:rPr>
        <w:t>小时警察保护，对潜在的侵犯者发出保护</w:t>
      </w:r>
      <w:r w:rsidR="00D96276" w:rsidRPr="00D96276">
        <w:rPr>
          <w:rFonts w:hint="eastAsia"/>
          <w:lang w:val="en-GB"/>
        </w:rPr>
        <w:t>令</w:t>
      </w:r>
      <w:r w:rsidR="00D96276" w:rsidRPr="00D96276">
        <w:rPr>
          <w:lang w:val="en-GB"/>
        </w:rPr>
        <w:t>和限制令，以及在</w:t>
      </w:r>
      <w:proofErr w:type="gramStart"/>
      <w:r w:rsidR="00D96276" w:rsidRPr="00D96276">
        <w:rPr>
          <w:lang w:val="en-GB"/>
        </w:rPr>
        <w:t>特殊情况下</w:t>
      </w:r>
      <w:r w:rsidR="00D96276" w:rsidRPr="00D96276">
        <w:rPr>
          <w:rFonts w:hint="eastAsia"/>
          <w:lang w:val="en-GB"/>
        </w:rPr>
        <w:t>且</w:t>
      </w:r>
      <w:r w:rsidR="00D96276" w:rsidRPr="00D96276">
        <w:rPr>
          <w:lang w:val="en-GB"/>
        </w:rPr>
        <w:t>只</w:t>
      </w:r>
      <w:proofErr w:type="gramEnd"/>
      <w:r w:rsidR="00D96276" w:rsidRPr="00D96276">
        <w:rPr>
          <w:lang w:val="en-GB"/>
        </w:rPr>
        <w:t>有在受到威胁的个人自由和知情同意的情况下，</w:t>
      </w:r>
      <w:r w:rsidR="00D96276" w:rsidRPr="00D96276">
        <w:rPr>
          <w:rFonts w:hint="eastAsia"/>
          <w:lang w:val="en-GB"/>
        </w:rPr>
        <w:t>对其实施保护性拘押</w:t>
      </w:r>
      <w:r w:rsidR="00D96276" w:rsidRPr="00D96276">
        <w:rPr>
          <w:lang w:val="en-GB"/>
        </w:rPr>
        <w:t>。</w:t>
      </w:r>
    </w:p>
    <w:p w:rsidR="00D96276" w:rsidRPr="00D96276" w:rsidRDefault="001B1A2C" w:rsidP="00D96276">
      <w:pPr>
        <w:pStyle w:val="SingleTxtGC"/>
        <w:rPr>
          <w:lang w:val="en-GB"/>
        </w:rPr>
      </w:pPr>
      <w:r>
        <w:rPr>
          <w:lang w:val="en-GB"/>
        </w:rPr>
        <w:t>24</w:t>
      </w:r>
      <w:r w:rsidR="00D96276" w:rsidRPr="00D96276">
        <w:rPr>
          <w:lang w:val="en-GB"/>
        </w:rPr>
        <w:t>.</w:t>
      </w:r>
      <w:r w:rsidR="00D96276" w:rsidRPr="00D96276">
        <w:rPr>
          <w:lang w:val="en-GB"/>
        </w:rPr>
        <w:tab/>
      </w:r>
      <w:r w:rsidR="00D96276" w:rsidRPr="00D96276">
        <w:rPr>
          <w:lang w:val="en-GB"/>
        </w:rPr>
        <w:t>残疾人，包括</w:t>
      </w:r>
      <w:r w:rsidR="00D96276" w:rsidRPr="00D96276">
        <w:rPr>
          <w:rFonts w:hint="eastAsia"/>
          <w:lang w:val="en-GB"/>
        </w:rPr>
        <w:t>社会</w:t>
      </w:r>
      <w:r w:rsidR="00D96276" w:rsidRPr="00D96276">
        <w:rPr>
          <w:lang w:val="en-GB"/>
        </w:rPr>
        <w:t>心理或智力残疾</w:t>
      </w:r>
      <w:r w:rsidR="00D96276" w:rsidRPr="00D96276">
        <w:rPr>
          <w:rFonts w:hint="eastAsia"/>
          <w:lang w:val="en-GB"/>
        </w:rPr>
        <w:t>人</w:t>
      </w:r>
      <w:r w:rsidR="00D96276" w:rsidRPr="00D96276">
        <w:rPr>
          <w:lang w:val="en-GB"/>
        </w:rPr>
        <w:t>，也有权获得具体的保护措施，以确保他们在与其他人平等的基础上切实享有生命权。</w:t>
      </w:r>
      <w:r w:rsidR="00D96276" w:rsidRPr="009B0104">
        <w:rPr>
          <w:rStyle w:val="ae"/>
          <w:rFonts w:eastAsia="宋体"/>
          <w:lang w:val="en-GB"/>
        </w:rPr>
        <w:endnoteReference w:id="80"/>
      </w:r>
      <w:r w:rsidR="000B2505">
        <w:rPr>
          <w:rFonts w:hint="eastAsia"/>
          <w:lang w:val="en-GB"/>
        </w:rPr>
        <w:t xml:space="preserve"> </w:t>
      </w:r>
      <w:r w:rsidR="00D96276" w:rsidRPr="00D96276">
        <w:rPr>
          <w:lang w:val="en-GB"/>
        </w:rPr>
        <w:t>这种保护措施必须包括必要时提供保</w:t>
      </w:r>
      <w:r w:rsidR="00D96276" w:rsidRPr="00D96276">
        <w:rPr>
          <w:rFonts w:hint="eastAsia"/>
          <w:lang w:val="en-GB"/>
        </w:rPr>
        <w:t>证</w:t>
      </w:r>
      <w:r w:rsidR="00D96276" w:rsidRPr="00D96276">
        <w:rPr>
          <w:lang w:val="en-GB"/>
        </w:rPr>
        <w:t>生命权</w:t>
      </w:r>
      <w:r w:rsidR="00D96276" w:rsidRPr="00D96276">
        <w:rPr>
          <w:rFonts w:hint="eastAsia"/>
          <w:lang w:val="en-GB"/>
        </w:rPr>
        <w:t>的</w:t>
      </w:r>
      <w:r w:rsidR="00D96276" w:rsidRPr="00D96276">
        <w:rPr>
          <w:lang w:val="en-GB"/>
        </w:rPr>
        <w:t>合理便利，例如确保残疾人获得基本设施和服务，</w:t>
      </w:r>
      <w:r w:rsidR="00D96276" w:rsidRPr="009B0104">
        <w:rPr>
          <w:rStyle w:val="ae"/>
          <w:rFonts w:eastAsia="宋体"/>
          <w:lang w:val="en-GB"/>
        </w:rPr>
        <w:endnoteReference w:id="81"/>
      </w:r>
      <w:r w:rsidR="000B2505">
        <w:rPr>
          <w:lang w:val="en-GB"/>
        </w:rPr>
        <w:t xml:space="preserve"> </w:t>
      </w:r>
      <w:r w:rsidR="00D96276" w:rsidRPr="00D96276">
        <w:rPr>
          <w:lang w:val="en-GB"/>
        </w:rPr>
        <w:t>以及旨在防止执法人员对残疾人不当使用武力的具体措施。</w:t>
      </w:r>
      <w:r w:rsidR="00D96276" w:rsidRPr="009B0104">
        <w:rPr>
          <w:rStyle w:val="ae"/>
          <w:rFonts w:eastAsia="宋体"/>
          <w:lang w:val="en-GB"/>
        </w:rPr>
        <w:endnoteReference w:id="82"/>
      </w:r>
    </w:p>
    <w:p w:rsidR="00D96276" w:rsidRPr="00D96276" w:rsidRDefault="001B1A2C" w:rsidP="00D96276">
      <w:pPr>
        <w:pStyle w:val="SingleTxtGC"/>
        <w:rPr>
          <w:lang w:val="en-GB"/>
        </w:rPr>
      </w:pPr>
      <w:r>
        <w:rPr>
          <w:lang w:val="en-GB"/>
        </w:rPr>
        <w:t>25</w:t>
      </w:r>
      <w:r w:rsidR="00D96276" w:rsidRPr="00D96276">
        <w:rPr>
          <w:lang w:val="en-GB"/>
        </w:rPr>
        <w:t>.</w:t>
      </w:r>
      <w:r w:rsidR="00D96276" w:rsidRPr="00D96276">
        <w:rPr>
          <w:lang w:val="en-GB"/>
        </w:rPr>
        <w:tab/>
      </w:r>
      <w:r w:rsidR="00D96276" w:rsidRPr="00D96276">
        <w:rPr>
          <w:lang w:val="en-GB"/>
        </w:rPr>
        <w:t>缔约国还</w:t>
      </w:r>
      <w:r w:rsidR="00D96276" w:rsidRPr="00D96276">
        <w:rPr>
          <w:rFonts w:hint="eastAsia"/>
          <w:lang w:val="en-GB"/>
        </w:rPr>
        <w:t>负有更大的关照义务</w:t>
      </w:r>
      <w:r w:rsidR="00D96276" w:rsidRPr="00D96276">
        <w:rPr>
          <w:lang w:val="en-GB"/>
        </w:rPr>
        <w:t>，</w:t>
      </w:r>
      <w:r w:rsidR="00D96276" w:rsidRPr="00D96276">
        <w:rPr>
          <w:rFonts w:hint="eastAsia"/>
          <w:lang w:val="en-GB"/>
        </w:rPr>
        <w:t>应</w:t>
      </w:r>
      <w:r w:rsidR="00D96276" w:rsidRPr="00D96276">
        <w:rPr>
          <w:lang w:val="en-GB"/>
        </w:rPr>
        <w:t>采取任何必要措施保护自由被国家剥夺的个人的生命，</w:t>
      </w:r>
      <w:r w:rsidR="00D96276" w:rsidRPr="009B0104">
        <w:rPr>
          <w:rStyle w:val="ae"/>
          <w:rFonts w:eastAsia="宋体"/>
          <w:lang w:val="en-GB"/>
        </w:rPr>
        <w:endnoteReference w:id="83"/>
      </w:r>
      <w:r w:rsidR="000B2505">
        <w:rPr>
          <w:rFonts w:hint="eastAsia"/>
          <w:lang w:val="en-GB"/>
        </w:rPr>
        <w:t xml:space="preserve"> </w:t>
      </w:r>
      <w:r w:rsidR="00D96276" w:rsidRPr="00D96276">
        <w:rPr>
          <w:lang w:val="en-GB"/>
        </w:rPr>
        <w:t>因为缔约国</w:t>
      </w:r>
      <w:r w:rsidR="00D96276" w:rsidRPr="00D96276">
        <w:rPr>
          <w:rFonts w:hint="eastAsia"/>
          <w:lang w:val="en-GB"/>
        </w:rPr>
        <w:t>拘捕</w:t>
      </w:r>
      <w:r w:rsidR="00D96276" w:rsidRPr="00D96276">
        <w:rPr>
          <w:lang w:val="en-GB"/>
        </w:rPr>
        <w:t>、</w:t>
      </w:r>
      <w:r w:rsidR="00D96276" w:rsidRPr="00D96276">
        <w:rPr>
          <w:rFonts w:hint="eastAsia"/>
          <w:lang w:val="en-GB"/>
        </w:rPr>
        <w:t>拘留</w:t>
      </w:r>
      <w:r w:rsidR="00D96276" w:rsidRPr="00D96276">
        <w:rPr>
          <w:lang w:val="en-GB"/>
        </w:rPr>
        <w:t>、监禁或以其他方式剥夺个人的自由，</w:t>
      </w:r>
      <w:r w:rsidR="00D96276" w:rsidRPr="00D96276">
        <w:rPr>
          <w:rFonts w:hint="eastAsia"/>
          <w:lang w:val="en-GB"/>
        </w:rPr>
        <w:t>就承担起</w:t>
      </w:r>
      <w:r w:rsidR="00D96276" w:rsidRPr="00D96276">
        <w:rPr>
          <w:lang w:val="en-GB"/>
        </w:rPr>
        <w:t>保护其生命</w:t>
      </w:r>
      <w:r w:rsidR="00D96276" w:rsidRPr="009B0104">
        <w:rPr>
          <w:rStyle w:val="ae"/>
          <w:rFonts w:eastAsia="宋体"/>
          <w:lang w:val="en-GB"/>
        </w:rPr>
        <w:endnoteReference w:id="84"/>
      </w:r>
      <w:r w:rsidR="000B2505">
        <w:rPr>
          <w:lang w:val="en-GB"/>
        </w:rPr>
        <w:t xml:space="preserve"> </w:t>
      </w:r>
      <w:r w:rsidR="00D96276" w:rsidRPr="00D96276">
        <w:rPr>
          <w:lang w:val="en-GB"/>
        </w:rPr>
        <w:t>和身体完整的责任，</w:t>
      </w:r>
      <w:r w:rsidR="00D96276" w:rsidRPr="00D96276">
        <w:rPr>
          <w:rFonts w:hint="eastAsia"/>
          <w:lang w:val="en-GB"/>
        </w:rPr>
        <w:t>缔约国</w:t>
      </w:r>
      <w:r w:rsidR="00D96276" w:rsidRPr="00D96276">
        <w:rPr>
          <w:lang w:val="en-GB"/>
        </w:rPr>
        <w:t>不得</w:t>
      </w:r>
      <w:r w:rsidR="00D96276" w:rsidRPr="00D96276">
        <w:rPr>
          <w:rFonts w:hint="eastAsia"/>
          <w:lang w:val="en-GB"/>
        </w:rPr>
        <w:t>以</w:t>
      </w:r>
      <w:r w:rsidR="00D96276" w:rsidRPr="00D96276">
        <w:rPr>
          <w:lang w:val="en-GB"/>
        </w:rPr>
        <w:t>缺乏财政资源或</w:t>
      </w:r>
      <w:r w:rsidR="00D96276" w:rsidRPr="00D96276">
        <w:rPr>
          <w:rFonts w:hint="eastAsia"/>
          <w:lang w:val="en-GB"/>
        </w:rPr>
        <w:t>以</w:t>
      </w:r>
      <w:r w:rsidR="00D96276" w:rsidRPr="00D96276">
        <w:rPr>
          <w:lang w:val="en-GB"/>
        </w:rPr>
        <w:t>其他后勤问题</w:t>
      </w:r>
      <w:r w:rsidR="00D96276" w:rsidRPr="00D96276">
        <w:rPr>
          <w:rFonts w:hint="eastAsia"/>
          <w:lang w:val="en-GB"/>
        </w:rPr>
        <w:t>为由</w:t>
      </w:r>
      <w:r w:rsidR="00D96276" w:rsidRPr="00D96276">
        <w:rPr>
          <w:lang w:val="en-GB"/>
        </w:rPr>
        <w:t>减轻这一责任。</w:t>
      </w:r>
      <w:r w:rsidR="00D96276" w:rsidRPr="009B0104">
        <w:rPr>
          <w:rStyle w:val="ae"/>
          <w:rFonts w:eastAsia="宋体"/>
          <w:lang w:val="en-GB"/>
        </w:rPr>
        <w:endnoteReference w:id="85"/>
      </w:r>
      <w:r w:rsidR="000B2505">
        <w:rPr>
          <w:lang w:val="en-GB"/>
        </w:rPr>
        <w:t xml:space="preserve"> </w:t>
      </w:r>
      <w:r w:rsidR="00D96276" w:rsidRPr="00D96276">
        <w:rPr>
          <w:rFonts w:hint="eastAsia"/>
          <w:lang w:val="en-GB"/>
        </w:rPr>
        <w:t>这种更大的关照义务也与</w:t>
      </w:r>
      <w:r w:rsidR="00D96276" w:rsidRPr="00D96276">
        <w:rPr>
          <w:lang w:val="en-GB"/>
        </w:rPr>
        <w:t>被关押在</w:t>
      </w:r>
      <w:r w:rsidR="00D96276" w:rsidRPr="00D96276">
        <w:rPr>
          <w:rFonts w:hint="eastAsia"/>
          <w:lang w:val="en-GB"/>
        </w:rPr>
        <w:t>依</w:t>
      </w:r>
      <w:r w:rsidR="00D96276" w:rsidRPr="00D96276">
        <w:rPr>
          <w:lang w:val="en-GB"/>
        </w:rPr>
        <w:t>国家授权运作的私人监禁设施中的个人</w:t>
      </w:r>
      <w:r w:rsidR="00D96276" w:rsidRPr="00D96276">
        <w:rPr>
          <w:rFonts w:hint="eastAsia"/>
          <w:lang w:val="en-GB"/>
        </w:rPr>
        <w:t>有关</w:t>
      </w:r>
      <w:r w:rsidR="00D96276" w:rsidRPr="00D96276">
        <w:rPr>
          <w:lang w:val="en-GB"/>
        </w:rPr>
        <w:t>。保护所有被拘留者生命的</w:t>
      </w:r>
      <w:r w:rsidR="00D96276" w:rsidRPr="00D96276">
        <w:rPr>
          <w:rFonts w:hint="eastAsia"/>
          <w:lang w:val="en-GB"/>
        </w:rPr>
        <w:t>义务</w:t>
      </w:r>
      <w:r w:rsidR="00D96276" w:rsidRPr="00D96276">
        <w:rPr>
          <w:lang w:val="en-GB"/>
        </w:rPr>
        <w:t>包括向他们提供必要的医疗保健和适当的定期健康监测，</w:t>
      </w:r>
      <w:r w:rsidR="00D96276" w:rsidRPr="009B0104">
        <w:rPr>
          <w:rStyle w:val="ae"/>
          <w:rFonts w:eastAsia="宋体"/>
          <w:lang w:val="en-GB"/>
        </w:rPr>
        <w:endnoteReference w:id="86"/>
      </w:r>
      <w:r w:rsidR="000B2505">
        <w:rPr>
          <w:rFonts w:hint="eastAsia"/>
          <w:lang w:val="en-GB"/>
        </w:rPr>
        <w:t xml:space="preserve"> </w:t>
      </w:r>
      <w:r w:rsidR="00D96276" w:rsidRPr="00D96276">
        <w:rPr>
          <w:lang w:val="en-GB"/>
        </w:rPr>
        <w:t>保护他们免受囚犯间暴力，</w:t>
      </w:r>
      <w:r w:rsidR="00D96276" w:rsidRPr="009B0104">
        <w:rPr>
          <w:rStyle w:val="ae"/>
          <w:rFonts w:eastAsia="宋体"/>
          <w:lang w:val="en-GB"/>
        </w:rPr>
        <w:endnoteReference w:id="87"/>
      </w:r>
      <w:r w:rsidR="000B2505">
        <w:rPr>
          <w:rFonts w:hint="eastAsia"/>
          <w:lang w:val="en-GB"/>
        </w:rPr>
        <w:t xml:space="preserve"> </w:t>
      </w:r>
      <w:r w:rsidR="00D96276" w:rsidRPr="00D96276">
        <w:rPr>
          <w:lang w:val="en-GB"/>
        </w:rPr>
        <w:t>防止自杀，并为残疾人提供合理便利。</w:t>
      </w:r>
      <w:r w:rsidR="00D96276" w:rsidRPr="009B0104">
        <w:rPr>
          <w:rStyle w:val="ae"/>
          <w:rFonts w:eastAsia="宋体"/>
          <w:lang w:val="en-GB"/>
        </w:rPr>
        <w:endnoteReference w:id="88"/>
      </w:r>
      <w:r w:rsidR="000B2505">
        <w:rPr>
          <w:lang w:val="en-GB"/>
        </w:rPr>
        <w:t xml:space="preserve"> </w:t>
      </w:r>
      <w:r w:rsidR="00D96276" w:rsidRPr="00D96276">
        <w:rPr>
          <w:lang w:val="en-GB"/>
        </w:rPr>
        <w:t>保护生命权的更大</w:t>
      </w:r>
      <w:r w:rsidR="00D96276" w:rsidRPr="00D96276">
        <w:rPr>
          <w:rFonts w:hint="eastAsia"/>
          <w:lang w:val="en-GB"/>
        </w:rPr>
        <w:t>义务</w:t>
      </w:r>
      <w:r w:rsidR="00D96276" w:rsidRPr="00D96276">
        <w:rPr>
          <w:lang w:val="en-GB"/>
        </w:rPr>
        <w:t>也适用于居住在</w:t>
      </w:r>
      <w:r w:rsidR="00D96276" w:rsidRPr="00D96276">
        <w:rPr>
          <w:rFonts w:hint="eastAsia"/>
          <w:lang w:val="en-GB"/>
        </w:rPr>
        <w:t>国家运营的</w:t>
      </w:r>
      <w:r w:rsidR="00D96276" w:rsidRPr="00D96276">
        <w:rPr>
          <w:lang w:val="en-GB"/>
        </w:rPr>
        <w:t>限制自由设施中的个人，如精神卫生设施、</w:t>
      </w:r>
      <w:r w:rsidR="00D96276" w:rsidRPr="009B0104">
        <w:rPr>
          <w:rStyle w:val="ae"/>
          <w:rFonts w:eastAsia="宋体"/>
          <w:lang w:val="en-GB"/>
        </w:rPr>
        <w:endnoteReference w:id="89"/>
      </w:r>
      <w:r w:rsidR="000B2505">
        <w:rPr>
          <w:lang w:val="en-GB"/>
        </w:rPr>
        <w:t xml:space="preserve"> </w:t>
      </w:r>
      <w:r w:rsidR="00D96276" w:rsidRPr="00D96276">
        <w:rPr>
          <w:lang w:val="en-GB"/>
        </w:rPr>
        <w:t>军营、</w:t>
      </w:r>
      <w:r w:rsidR="00D96276" w:rsidRPr="009B0104">
        <w:rPr>
          <w:rStyle w:val="ae"/>
          <w:rFonts w:eastAsia="宋体"/>
          <w:lang w:val="en-GB"/>
        </w:rPr>
        <w:endnoteReference w:id="90"/>
      </w:r>
      <w:r w:rsidR="000B2505">
        <w:rPr>
          <w:lang w:val="en-GB"/>
        </w:rPr>
        <w:t xml:space="preserve"> </w:t>
      </w:r>
      <w:r w:rsidR="00D96276" w:rsidRPr="00D96276">
        <w:rPr>
          <w:lang w:val="en-GB"/>
        </w:rPr>
        <w:t>难民营和境内流离失所者营地、</w:t>
      </w:r>
      <w:r w:rsidR="00D96276" w:rsidRPr="009B0104">
        <w:rPr>
          <w:rStyle w:val="ae"/>
          <w:rFonts w:eastAsia="宋体"/>
          <w:lang w:val="en-GB"/>
        </w:rPr>
        <w:endnoteReference w:id="91"/>
      </w:r>
      <w:r w:rsidR="000B2505">
        <w:rPr>
          <w:lang w:val="en-GB"/>
        </w:rPr>
        <w:t xml:space="preserve"> </w:t>
      </w:r>
      <w:r w:rsidR="00D96276" w:rsidRPr="00D96276">
        <w:rPr>
          <w:lang w:val="en-GB"/>
        </w:rPr>
        <w:t>少年机构和孤儿院</w:t>
      </w:r>
      <w:r w:rsidR="00D96276" w:rsidRPr="00D96276">
        <w:rPr>
          <w:rFonts w:hint="eastAsia"/>
          <w:lang w:val="en-GB"/>
        </w:rPr>
        <w:t>中的个人</w:t>
      </w:r>
      <w:r w:rsidR="00D96276" w:rsidRPr="00D96276">
        <w:rPr>
          <w:lang w:val="en-GB"/>
        </w:rPr>
        <w:t>。</w:t>
      </w:r>
    </w:p>
    <w:p w:rsidR="00D96276" w:rsidRPr="00D96276" w:rsidRDefault="001B1A2C" w:rsidP="000B2505">
      <w:pPr>
        <w:pStyle w:val="SingleTxtGC"/>
        <w:rPr>
          <w:lang w:val="en-GB"/>
        </w:rPr>
      </w:pPr>
      <w:r>
        <w:rPr>
          <w:lang w:val="en-GB"/>
        </w:rPr>
        <w:t>26</w:t>
      </w:r>
      <w:r w:rsidR="00D96276" w:rsidRPr="00D96276">
        <w:rPr>
          <w:lang w:val="en-GB"/>
        </w:rPr>
        <w:t>.</w:t>
      </w:r>
      <w:r w:rsidR="00D96276" w:rsidRPr="00D96276">
        <w:rPr>
          <w:lang w:val="en-GB"/>
        </w:rPr>
        <w:tab/>
      </w:r>
      <w:r w:rsidR="00D96276" w:rsidRPr="00D96276">
        <w:rPr>
          <w:rFonts w:hint="eastAsia"/>
          <w:lang w:val="en-GB"/>
        </w:rPr>
        <w:t>保护生命的义务还意味着缔约国必须采取适当措施，处理可能导致直接威胁生命或阻止个人有尊严地享有生命权的社会整体状况，如刑事暴力或枪支暴力事件频繁发生，</w:t>
      </w:r>
      <w:r w:rsidR="00D96276" w:rsidRPr="009B0104">
        <w:rPr>
          <w:rStyle w:val="ae"/>
          <w:rFonts w:eastAsia="宋体"/>
          <w:lang w:val="en-GB"/>
        </w:rPr>
        <w:endnoteReference w:id="92"/>
      </w:r>
      <w:r w:rsidR="000B2505">
        <w:rPr>
          <w:rFonts w:hint="eastAsia"/>
          <w:lang w:val="en-GB"/>
        </w:rPr>
        <w:t xml:space="preserve"> </w:t>
      </w:r>
      <w:r w:rsidR="00D96276" w:rsidRPr="00D96276">
        <w:rPr>
          <w:rFonts w:hint="eastAsia"/>
          <w:lang w:val="en-GB"/>
        </w:rPr>
        <w:t>交通事故和工业事故到处发生，</w:t>
      </w:r>
      <w:r w:rsidR="00D96276" w:rsidRPr="009B0104">
        <w:rPr>
          <w:rStyle w:val="ae"/>
          <w:rFonts w:eastAsia="宋体"/>
          <w:lang w:val="en-GB"/>
        </w:rPr>
        <w:endnoteReference w:id="93"/>
      </w:r>
      <w:r w:rsidR="000B2505">
        <w:rPr>
          <w:lang w:val="en-GB"/>
        </w:rPr>
        <w:t xml:space="preserve"> </w:t>
      </w:r>
      <w:r w:rsidR="00D96276" w:rsidRPr="00D96276">
        <w:rPr>
          <w:rFonts w:hint="eastAsia"/>
          <w:lang w:val="en-GB"/>
        </w:rPr>
        <w:t>环境出现退化</w:t>
      </w:r>
      <w:r w:rsidR="00D96276" w:rsidRPr="00D96276">
        <w:rPr>
          <w:rFonts w:hint="eastAsia"/>
          <w:lang w:val="en-GB"/>
        </w:rPr>
        <w:t>(</w:t>
      </w:r>
      <w:r w:rsidR="00D96276" w:rsidRPr="00D96276">
        <w:rPr>
          <w:rFonts w:hint="eastAsia"/>
          <w:lang w:val="en-GB"/>
        </w:rPr>
        <w:t>另见下文第</w:t>
      </w:r>
      <w:r>
        <w:rPr>
          <w:rFonts w:hint="eastAsia"/>
          <w:lang w:val="en-GB"/>
        </w:rPr>
        <w:t>62</w:t>
      </w:r>
      <w:r w:rsidR="00D96276" w:rsidRPr="00D96276">
        <w:rPr>
          <w:rFonts w:hint="eastAsia"/>
          <w:lang w:val="en-GB"/>
        </w:rPr>
        <w:t>段</w:t>
      </w:r>
      <w:r w:rsidR="00D96276" w:rsidRPr="00D96276">
        <w:rPr>
          <w:rFonts w:hint="eastAsia"/>
          <w:lang w:val="en-GB"/>
        </w:rPr>
        <w:t>)</w:t>
      </w:r>
      <w:r w:rsidR="00D96276" w:rsidRPr="00D96276">
        <w:rPr>
          <w:rFonts w:hint="eastAsia"/>
          <w:lang w:val="en-GB"/>
        </w:rPr>
        <w:t>，</w:t>
      </w:r>
      <w:r w:rsidR="00D96276" w:rsidRPr="009B0104">
        <w:rPr>
          <w:rStyle w:val="ae"/>
          <w:rFonts w:eastAsia="宋体"/>
          <w:lang w:val="en-GB"/>
        </w:rPr>
        <w:endnoteReference w:id="94"/>
      </w:r>
      <w:r w:rsidR="000B2505">
        <w:rPr>
          <w:lang w:val="en-GB"/>
        </w:rPr>
        <w:t xml:space="preserve"> </w:t>
      </w:r>
      <w:r w:rsidR="00D96276" w:rsidRPr="00D96276">
        <w:rPr>
          <w:rFonts w:hint="eastAsia"/>
          <w:lang w:val="en-GB"/>
        </w:rPr>
        <w:t>土著人民的土地、领地和资源被剥夺，</w:t>
      </w:r>
      <w:r w:rsidR="00D96276" w:rsidRPr="009B0104">
        <w:rPr>
          <w:rStyle w:val="ae"/>
          <w:rFonts w:eastAsia="宋体"/>
          <w:lang w:val="en-GB"/>
        </w:rPr>
        <w:endnoteReference w:id="95"/>
      </w:r>
      <w:r w:rsidR="000B2505">
        <w:rPr>
          <w:lang w:val="en-GB"/>
        </w:rPr>
        <w:t xml:space="preserve"> </w:t>
      </w:r>
      <w:r w:rsidR="00D96276" w:rsidRPr="00D96276">
        <w:rPr>
          <w:rFonts w:hint="eastAsia"/>
          <w:lang w:val="en-GB"/>
        </w:rPr>
        <w:t>艾滋病、结核病和疟疾等威胁生命的疾病出现流行，</w:t>
      </w:r>
      <w:r w:rsidR="00D96276" w:rsidRPr="009B0104">
        <w:rPr>
          <w:rStyle w:val="ae"/>
          <w:rFonts w:eastAsia="宋体"/>
          <w:lang w:val="en-GB"/>
        </w:rPr>
        <w:endnoteReference w:id="96"/>
      </w:r>
      <w:r w:rsidR="000B2505">
        <w:rPr>
          <w:lang w:val="en-GB"/>
        </w:rPr>
        <w:t xml:space="preserve"> </w:t>
      </w:r>
      <w:r w:rsidR="00D96276" w:rsidRPr="00D96276">
        <w:rPr>
          <w:rFonts w:hint="eastAsia"/>
          <w:lang w:val="en-GB"/>
        </w:rPr>
        <w:t>广泛出现滥用药物、饥饿和营养不良、极端贫困、无家可归等现象。</w:t>
      </w:r>
      <w:r w:rsidR="00D96276" w:rsidRPr="009B0104">
        <w:rPr>
          <w:rStyle w:val="ae"/>
          <w:rFonts w:eastAsia="宋体"/>
          <w:lang w:val="en-GB"/>
        </w:rPr>
        <w:endnoteReference w:id="97"/>
      </w:r>
      <w:r w:rsidR="000B2505">
        <w:rPr>
          <w:lang w:val="en-GB"/>
        </w:rPr>
        <w:t xml:space="preserve"> </w:t>
      </w:r>
      <w:r w:rsidR="00D96276" w:rsidRPr="00D96276">
        <w:rPr>
          <w:rFonts w:hint="eastAsia"/>
          <w:lang w:val="en-GB"/>
        </w:rPr>
        <w:t>为处理保护生命权的适足条件而应采取的措施包括，适时采取旨在确保个人毫不拖延地获得食物、</w:t>
      </w:r>
      <w:r w:rsidR="00D96276" w:rsidRPr="009B0104">
        <w:rPr>
          <w:rStyle w:val="ae"/>
          <w:rFonts w:eastAsia="宋体"/>
          <w:lang w:val="en-GB"/>
        </w:rPr>
        <w:endnoteReference w:id="98"/>
      </w:r>
      <w:r w:rsidR="000B2505">
        <w:rPr>
          <w:lang w:val="en-GB"/>
        </w:rPr>
        <w:t xml:space="preserve"> </w:t>
      </w:r>
      <w:r w:rsidR="00D96276" w:rsidRPr="00D96276">
        <w:rPr>
          <w:rFonts w:hint="eastAsia"/>
          <w:lang w:val="en-GB"/>
        </w:rPr>
        <w:t>水、住所、保健、</w:t>
      </w:r>
      <w:r w:rsidR="000B2505" w:rsidRPr="009B0104">
        <w:rPr>
          <w:rStyle w:val="ae"/>
          <w:rFonts w:eastAsia="宋体"/>
          <w:lang w:val="en-GB"/>
        </w:rPr>
        <w:endnoteReference w:id="99"/>
      </w:r>
      <w:r w:rsidR="000B2505" w:rsidRPr="000B2505">
        <w:rPr>
          <w:snapToGrid/>
        </w:rPr>
        <w:t xml:space="preserve"> </w:t>
      </w:r>
      <w:r w:rsidR="00D96276" w:rsidRPr="00D96276">
        <w:rPr>
          <w:rFonts w:hint="eastAsia"/>
          <w:lang w:val="en-GB"/>
        </w:rPr>
        <w:t>电力和卫生等基本商品和服务的措施，以及采取旨在促进并有助于创造适足的一般条件的其他措施，如支持有效的紧急健康服务、应急行动</w:t>
      </w:r>
      <w:r w:rsidR="00D96276" w:rsidRPr="00D96276">
        <w:rPr>
          <w:rFonts w:hint="eastAsia"/>
          <w:lang w:val="en-GB"/>
        </w:rPr>
        <w:t>(</w:t>
      </w:r>
      <w:r w:rsidR="00D96276" w:rsidRPr="00D96276">
        <w:rPr>
          <w:rFonts w:hint="eastAsia"/>
          <w:lang w:val="en-GB"/>
        </w:rPr>
        <w:t>包括消防员、救护车和警察</w:t>
      </w:r>
      <w:r w:rsidR="00D96276" w:rsidRPr="00D96276">
        <w:rPr>
          <w:rFonts w:hint="eastAsia"/>
          <w:lang w:val="en-GB"/>
        </w:rPr>
        <w:t>)</w:t>
      </w:r>
      <w:r w:rsidR="00D96276" w:rsidRPr="00D96276">
        <w:rPr>
          <w:rFonts w:hint="eastAsia"/>
          <w:lang w:val="en-GB"/>
        </w:rPr>
        <w:t>和社会住房方案。</w:t>
      </w:r>
      <w:r w:rsidR="00D96276" w:rsidRPr="00D96276">
        <w:rPr>
          <w:lang w:val="en-GB"/>
        </w:rPr>
        <w:t>缔约国还应制</w:t>
      </w:r>
      <w:proofErr w:type="gramStart"/>
      <w:r w:rsidR="00D96276" w:rsidRPr="00D96276">
        <w:rPr>
          <w:lang w:val="en-GB"/>
        </w:rPr>
        <w:t>定</w:t>
      </w:r>
      <w:r w:rsidR="00D96276" w:rsidRPr="00D96276">
        <w:rPr>
          <w:rFonts w:hint="eastAsia"/>
          <w:lang w:val="en-GB"/>
        </w:rPr>
        <w:t>推动</w:t>
      </w:r>
      <w:proofErr w:type="gramEnd"/>
      <w:r w:rsidR="00D96276" w:rsidRPr="00D96276">
        <w:rPr>
          <w:lang w:val="en-GB"/>
        </w:rPr>
        <w:t>享有生命权的战略计划，其中可能包括</w:t>
      </w:r>
      <w:r w:rsidR="00D96276" w:rsidRPr="00D96276">
        <w:rPr>
          <w:rFonts w:hint="eastAsia"/>
          <w:lang w:val="en-GB"/>
        </w:rPr>
        <w:t>：遏制</w:t>
      </w:r>
      <w:r w:rsidR="00D96276" w:rsidRPr="00D96276">
        <w:rPr>
          <w:lang w:val="en-GB"/>
        </w:rPr>
        <w:t>与残疾和性传播疾病</w:t>
      </w:r>
      <w:r w:rsidR="00D96276" w:rsidRPr="00D96276">
        <w:rPr>
          <w:rFonts w:hint="eastAsia"/>
          <w:lang w:val="en-GB"/>
        </w:rPr>
        <w:t>等</w:t>
      </w:r>
      <w:r w:rsidR="00D96276" w:rsidRPr="00D96276">
        <w:rPr>
          <w:lang w:val="en-GB"/>
        </w:rPr>
        <w:t>疾病</w:t>
      </w:r>
      <w:r w:rsidR="00D96276" w:rsidRPr="00D96276">
        <w:rPr>
          <w:rFonts w:hint="eastAsia"/>
          <w:lang w:val="en-GB"/>
        </w:rPr>
        <w:t>有关</w:t>
      </w:r>
      <w:r w:rsidR="00D96276" w:rsidRPr="00D96276">
        <w:rPr>
          <w:lang w:val="en-GB"/>
        </w:rPr>
        <w:t>的</w:t>
      </w:r>
      <w:proofErr w:type="gramStart"/>
      <w:r w:rsidR="00D96276" w:rsidRPr="00D96276">
        <w:rPr>
          <w:lang w:val="en-GB"/>
        </w:rPr>
        <w:t>污名化</w:t>
      </w:r>
      <w:proofErr w:type="gramEnd"/>
      <w:r w:rsidR="00D96276" w:rsidRPr="00D96276">
        <w:rPr>
          <w:lang w:val="en-GB"/>
        </w:rPr>
        <w:t>的措施，这些</w:t>
      </w:r>
      <w:proofErr w:type="gramStart"/>
      <w:r w:rsidR="00D96276" w:rsidRPr="00D96276">
        <w:rPr>
          <w:lang w:val="en-GB"/>
        </w:rPr>
        <w:t>污名</w:t>
      </w:r>
      <w:proofErr w:type="gramEnd"/>
      <w:r w:rsidR="00D96276" w:rsidRPr="00D96276">
        <w:rPr>
          <w:lang w:val="en-GB"/>
        </w:rPr>
        <w:t>化阻碍获得医疗保健的机会；</w:t>
      </w:r>
      <w:r w:rsidR="000B2505" w:rsidRPr="009B0104">
        <w:rPr>
          <w:rStyle w:val="ae"/>
          <w:rFonts w:eastAsia="宋体"/>
          <w:lang w:val="en-GB"/>
        </w:rPr>
        <w:endnoteReference w:id="100"/>
      </w:r>
      <w:r w:rsidR="000B2505" w:rsidRPr="000B2505">
        <w:rPr>
          <w:snapToGrid/>
        </w:rPr>
        <w:t xml:space="preserve"> </w:t>
      </w:r>
      <w:r w:rsidR="00D96276" w:rsidRPr="00D96276">
        <w:rPr>
          <w:lang w:val="en-GB"/>
        </w:rPr>
        <w:t>促进非暴力教育的详细计划；</w:t>
      </w:r>
      <w:r w:rsidR="00D96276" w:rsidRPr="00D96276">
        <w:rPr>
          <w:rFonts w:hint="eastAsia"/>
          <w:lang w:val="en-GB"/>
        </w:rPr>
        <w:t>关于</w:t>
      </w:r>
      <w:r w:rsidR="00D96276" w:rsidRPr="00D96276">
        <w:rPr>
          <w:lang w:val="en-GB"/>
        </w:rPr>
        <w:t>性别暴力</w:t>
      </w:r>
      <w:r w:rsidR="00D96276" w:rsidRPr="009B0104">
        <w:rPr>
          <w:rStyle w:val="ae"/>
          <w:rFonts w:eastAsia="宋体"/>
          <w:lang w:val="en-GB"/>
        </w:rPr>
        <w:endnoteReference w:id="101"/>
      </w:r>
      <w:r w:rsidR="000B2505">
        <w:rPr>
          <w:rFonts w:hint="eastAsia"/>
          <w:lang w:val="en-GB"/>
        </w:rPr>
        <w:t xml:space="preserve"> </w:t>
      </w:r>
      <w:r w:rsidR="00D96276" w:rsidRPr="00D96276">
        <w:rPr>
          <w:lang w:val="en-GB"/>
        </w:rPr>
        <w:t>和</w:t>
      </w:r>
      <w:r w:rsidR="00D96276" w:rsidRPr="00D96276">
        <w:rPr>
          <w:rFonts w:hint="eastAsia"/>
          <w:lang w:val="en-GB"/>
        </w:rPr>
        <w:t>相关</w:t>
      </w:r>
      <w:r w:rsidR="00D96276" w:rsidRPr="00D96276">
        <w:rPr>
          <w:lang w:val="en-GB"/>
        </w:rPr>
        <w:t>有害做法</w:t>
      </w:r>
      <w:r w:rsidR="00D96276" w:rsidRPr="009B0104">
        <w:rPr>
          <w:rStyle w:val="ae"/>
          <w:rFonts w:eastAsia="宋体"/>
          <w:lang w:val="en-GB"/>
        </w:rPr>
        <w:endnoteReference w:id="102"/>
      </w:r>
      <w:r w:rsidR="000B2505">
        <w:rPr>
          <w:lang w:val="en-GB"/>
        </w:rPr>
        <w:t xml:space="preserve"> </w:t>
      </w:r>
      <w:r w:rsidR="00D96276" w:rsidRPr="00D96276">
        <w:rPr>
          <w:lang w:val="en-GB"/>
        </w:rPr>
        <w:t>的</w:t>
      </w:r>
      <w:r w:rsidR="00D96276" w:rsidRPr="00D96276">
        <w:rPr>
          <w:rFonts w:hint="eastAsia"/>
          <w:lang w:val="en-GB"/>
        </w:rPr>
        <w:t>宣传运动，以及</w:t>
      </w:r>
      <w:r w:rsidR="00D96276" w:rsidRPr="00D96276">
        <w:rPr>
          <w:lang w:val="en-GB"/>
        </w:rPr>
        <w:t>改善获得旨在降低</w:t>
      </w:r>
      <w:proofErr w:type="gramStart"/>
      <w:r w:rsidR="00D96276" w:rsidRPr="00D96276">
        <w:rPr>
          <w:lang w:val="en-GB"/>
        </w:rPr>
        <w:t>孕</w:t>
      </w:r>
      <w:proofErr w:type="gramEnd"/>
      <w:r w:rsidR="00D96276" w:rsidRPr="00D96276">
        <w:rPr>
          <w:lang w:val="en-GB"/>
        </w:rPr>
        <w:t>产妇和婴儿死亡率的医疗检查和治疗机会的</w:t>
      </w:r>
      <w:r w:rsidR="00D96276" w:rsidRPr="00D96276">
        <w:rPr>
          <w:rFonts w:hint="eastAsia"/>
          <w:lang w:val="en-GB"/>
        </w:rPr>
        <w:t>宣传</w:t>
      </w:r>
      <w:r w:rsidR="00D96276" w:rsidRPr="00D96276">
        <w:rPr>
          <w:lang w:val="en-GB"/>
        </w:rPr>
        <w:t>运动。</w:t>
      </w:r>
      <w:r w:rsidR="00D96276" w:rsidRPr="009B0104">
        <w:rPr>
          <w:rStyle w:val="ae"/>
          <w:rFonts w:eastAsia="宋体"/>
          <w:lang w:val="en-GB"/>
        </w:rPr>
        <w:endnoteReference w:id="103"/>
      </w:r>
      <w:r w:rsidR="000B2505">
        <w:rPr>
          <w:lang w:val="en-GB"/>
        </w:rPr>
        <w:t xml:space="preserve"> </w:t>
      </w:r>
      <w:r w:rsidR="00D96276" w:rsidRPr="00D96276">
        <w:rPr>
          <w:lang w:val="en-GB"/>
        </w:rPr>
        <w:t>此外，缔约国还应在必要时制定应急计划和灾害管理计划，</w:t>
      </w:r>
      <w:r w:rsidR="00D96276" w:rsidRPr="00D96276">
        <w:rPr>
          <w:rFonts w:hint="eastAsia"/>
          <w:lang w:val="en-GB"/>
        </w:rPr>
        <w:t>从而</w:t>
      </w:r>
      <w:r w:rsidR="00D96276" w:rsidRPr="00D96276">
        <w:rPr>
          <w:lang w:val="en-GB"/>
        </w:rPr>
        <w:t>加强防备</w:t>
      </w:r>
      <w:r w:rsidR="00D96276" w:rsidRPr="00D96276">
        <w:rPr>
          <w:rFonts w:hint="eastAsia"/>
          <w:lang w:val="en-GB"/>
        </w:rPr>
        <w:t>和</w:t>
      </w:r>
      <w:r w:rsidR="00D96276" w:rsidRPr="00D96276">
        <w:rPr>
          <w:lang w:val="en-GB"/>
        </w:rPr>
        <w:t>应对可能对享受生命</w:t>
      </w:r>
      <w:proofErr w:type="gramStart"/>
      <w:r w:rsidR="00D96276" w:rsidRPr="00D96276">
        <w:rPr>
          <w:lang w:val="en-GB"/>
        </w:rPr>
        <w:t>权产生</w:t>
      </w:r>
      <w:proofErr w:type="gramEnd"/>
      <w:r w:rsidR="00D96276" w:rsidRPr="00D96276">
        <w:rPr>
          <w:lang w:val="en-GB"/>
        </w:rPr>
        <w:t>不利影响的自然</w:t>
      </w:r>
      <w:r w:rsidR="00D96276" w:rsidRPr="00D96276">
        <w:rPr>
          <w:rFonts w:hint="eastAsia"/>
          <w:lang w:val="en-GB"/>
        </w:rPr>
        <w:t>灾害</w:t>
      </w:r>
      <w:r w:rsidR="00D96276" w:rsidRPr="00D96276">
        <w:rPr>
          <w:lang w:val="en-GB"/>
        </w:rPr>
        <w:t>和人为灾害，如飓风、海啸、地震、放射性事故和导致基本服务</w:t>
      </w:r>
      <w:r w:rsidR="00D96276" w:rsidRPr="00D96276">
        <w:rPr>
          <w:rFonts w:hint="eastAsia"/>
          <w:lang w:val="en-GB"/>
        </w:rPr>
        <w:t>受到扰乱</w:t>
      </w:r>
      <w:r w:rsidR="00D96276" w:rsidRPr="00D96276">
        <w:rPr>
          <w:lang w:val="en-GB"/>
        </w:rPr>
        <w:t>的大规模网络攻击。</w:t>
      </w:r>
    </w:p>
    <w:p w:rsidR="00D96276" w:rsidRPr="00D96276" w:rsidRDefault="001B1A2C" w:rsidP="00D96276">
      <w:pPr>
        <w:pStyle w:val="SingleTxtGC"/>
        <w:rPr>
          <w:lang w:val="en-GB"/>
        </w:rPr>
      </w:pPr>
      <w:r>
        <w:rPr>
          <w:lang w:val="en-GB"/>
        </w:rPr>
        <w:lastRenderedPageBreak/>
        <w:t>27</w:t>
      </w:r>
      <w:r w:rsidR="00D96276" w:rsidRPr="00D96276">
        <w:rPr>
          <w:lang w:val="en-GB"/>
        </w:rPr>
        <w:t>.</w:t>
      </w:r>
      <w:r w:rsidR="00D96276" w:rsidRPr="00D96276">
        <w:rPr>
          <w:lang w:val="en-GB"/>
        </w:rPr>
        <w:tab/>
      </w:r>
      <w:r w:rsidR="00D96276" w:rsidRPr="00D96276">
        <w:rPr>
          <w:lang w:val="en-GB"/>
        </w:rPr>
        <w:t>《公约》</w:t>
      </w:r>
      <w:r w:rsidR="00D96276" w:rsidRPr="00D96276">
        <w:rPr>
          <w:rFonts w:hint="eastAsia"/>
          <w:lang w:val="en-GB"/>
        </w:rPr>
        <w:t>赋予</w:t>
      </w:r>
      <w:r w:rsidR="00D96276" w:rsidRPr="00D96276">
        <w:rPr>
          <w:lang w:val="en-GB"/>
        </w:rPr>
        <w:t>生命权的一个重要</w:t>
      </w:r>
      <w:r w:rsidR="00D96276" w:rsidRPr="00D96276">
        <w:rPr>
          <w:rFonts w:hint="eastAsia"/>
          <w:lang w:val="en-GB"/>
        </w:rPr>
        <w:t>保护要素</w:t>
      </w:r>
      <w:r w:rsidR="00D96276" w:rsidRPr="00D96276">
        <w:rPr>
          <w:lang w:val="en-GB"/>
        </w:rPr>
        <w:t>是，缔约国如果知道或应该知道潜在的非法剥夺生命</w:t>
      </w:r>
      <w:r w:rsidR="00D96276" w:rsidRPr="00D96276">
        <w:rPr>
          <w:rFonts w:hint="eastAsia"/>
          <w:lang w:val="en-GB"/>
        </w:rPr>
        <w:t>情况</w:t>
      </w:r>
      <w:r w:rsidR="00D96276" w:rsidRPr="00D96276">
        <w:rPr>
          <w:lang w:val="en-GB"/>
        </w:rPr>
        <w:t>，</w:t>
      </w:r>
      <w:r w:rsidR="00D96276" w:rsidRPr="00D96276">
        <w:rPr>
          <w:rFonts w:hint="eastAsia"/>
          <w:lang w:val="en-GB"/>
        </w:rPr>
        <w:t>则</w:t>
      </w:r>
      <w:r w:rsidR="00D96276" w:rsidRPr="00D96276">
        <w:rPr>
          <w:lang w:val="en-GB"/>
        </w:rPr>
        <w:t>有义务调查并酌情起诉此类事件的肇事者，包括涉及过度使用武力并造成致命后果的指控的事件</w:t>
      </w:r>
      <w:r w:rsidR="00D96276" w:rsidRPr="00D96276">
        <w:rPr>
          <w:lang w:val="en-GB"/>
        </w:rPr>
        <w:t>(</w:t>
      </w:r>
      <w:r w:rsidR="00D96276" w:rsidRPr="00D96276">
        <w:rPr>
          <w:lang w:val="en-GB"/>
        </w:rPr>
        <w:t>另见下文第</w:t>
      </w:r>
      <w:r>
        <w:rPr>
          <w:lang w:val="en-GB"/>
        </w:rPr>
        <w:t>64</w:t>
      </w:r>
      <w:r w:rsidR="00D96276" w:rsidRPr="00D96276">
        <w:rPr>
          <w:lang w:val="en-GB"/>
        </w:rPr>
        <w:t>段</w:t>
      </w:r>
      <w:r w:rsidR="00D96276" w:rsidRPr="00D96276">
        <w:rPr>
          <w:lang w:val="en-GB"/>
        </w:rPr>
        <w:t>)</w:t>
      </w:r>
      <w:r w:rsidR="00D96276" w:rsidRPr="00D96276">
        <w:rPr>
          <w:lang w:val="en-GB"/>
        </w:rPr>
        <w:t>。</w:t>
      </w:r>
      <w:r w:rsidR="00D96276" w:rsidRPr="009B0104">
        <w:rPr>
          <w:rStyle w:val="ae"/>
          <w:rFonts w:eastAsia="宋体"/>
          <w:lang w:val="en-GB"/>
        </w:rPr>
        <w:endnoteReference w:id="104"/>
      </w:r>
      <w:r w:rsidR="000B2505">
        <w:rPr>
          <w:rFonts w:hint="eastAsia"/>
          <w:lang w:val="en-GB"/>
        </w:rPr>
        <w:t xml:space="preserve"> </w:t>
      </w:r>
      <w:r w:rsidR="00D96276" w:rsidRPr="00D96276">
        <w:rPr>
          <w:lang w:val="en-GB"/>
        </w:rPr>
        <w:t>在使用潜在致命武力造成剥夺生命的严重风险的情况下，即使这种风险没有实现，也有调查的</w:t>
      </w:r>
      <w:r w:rsidR="00D96276" w:rsidRPr="00D96276">
        <w:rPr>
          <w:rFonts w:hint="eastAsia"/>
          <w:lang w:val="en-GB"/>
        </w:rPr>
        <w:t>责任</w:t>
      </w:r>
      <w:r w:rsidR="00D96276" w:rsidRPr="00D96276">
        <w:rPr>
          <w:lang w:val="en-GB"/>
        </w:rPr>
        <w:t>(</w:t>
      </w:r>
      <w:r w:rsidR="00D96276" w:rsidRPr="00D96276">
        <w:rPr>
          <w:lang w:val="en-GB"/>
        </w:rPr>
        <w:t>另见上文第</w:t>
      </w:r>
      <w:r>
        <w:rPr>
          <w:lang w:val="en-GB"/>
        </w:rPr>
        <w:t>7</w:t>
      </w:r>
      <w:r w:rsidR="00D96276" w:rsidRPr="00D96276">
        <w:rPr>
          <w:lang w:val="en-GB"/>
        </w:rPr>
        <w:t>段</w:t>
      </w:r>
      <w:r w:rsidR="00D96276" w:rsidRPr="00D96276">
        <w:rPr>
          <w:lang w:val="en-GB"/>
        </w:rPr>
        <w:t>)</w:t>
      </w:r>
      <w:r w:rsidR="00D96276" w:rsidRPr="00D96276">
        <w:rPr>
          <w:lang w:val="en-GB"/>
        </w:rPr>
        <w:t>。这一</w:t>
      </w:r>
      <w:r w:rsidR="00D96276" w:rsidRPr="00D96276">
        <w:rPr>
          <w:rFonts w:hint="eastAsia"/>
          <w:lang w:val="en-GB"/>
        </w:rPr>
        <w:t>责任</w:t>
      </w:r>
      <w:r w:rsidR="00D96276" w:rsidRPr="00D96276">
        <w:rPr>
          <w:lang w:val="en-GB"/>
        </w:rPr>
        <w:t>隐含在保护义务中，并因</w:t>
      </w:r>
      <w:r w:rsidR="00D96276" w:rsidRPr="00D96276">
        <w:rPr>
          <w:rFonts w:hint="eastAsia"/>
          <w:lang w:val="en-GB"/>
        </w:rPr>
        <w:t>第二条第</w:t>
      </w:r>
      <w:r>
        <w:rPr>
          <w:rFonts w:hint="eastAsia"/>
          <w:lang w:val="en-GB"/>
        </w:rPr>
        <w:t>1</w:t>
      </w:r>
      <w:r w:rsidR="00D96276" w:rsidRPr="00D96276">
        <w:rPr>
          <w:rFonts w:hint="eastAsia"/>
          <w:lang w:val="en-GB"/>
        </w:rPr>
        <w:t>款阐明的</w:t>
      </w:r>
      <w:r w:rsidR="00D96276" w:rsidRPr="00D96276">
        <w:rPr>
          <w:lang w:val="en-GB"/>
        </w:rPr>
        <w:t>确保《公约》承认的权利的一般</w:t>
      </w:r>
      <w:r w:rsidR="00D96276" w:rsidRPr="00D96276">
        <w:rPr>
          <w:rFonts w:hint="eastAsia"/>
          <w:lang w:val="en-GB"/>
        </w:rPr>
        <w:t>义务</w:t>
      </w:r>
      <w:r w:rsidR="00D96276" w:rsidRPr="00D96276">
        <w:rPr>
          <w:rFonts w:hint="eastAsia"/>
          <w:lang w:val="en-GB"/>
        </w:rPr>
        <w:t>(</w:t>
      </w:r>
      <w:r w:rsidR="00D96276" w:rsidRPr="00D96276">
        <w:rPr>
          <w:rFonts w:hint="eastAsia"/>
          <w:lang w:val="en-GB"/>
        </w:rPr>
        <w:t>与</w:t>
      </w:r>
      <w:r w:rsidR="00D96276" w:rsidRPr="00D96276">
        <w:rPr>
          <w:lang w:val="en-GB"/>
        </w:rPr>
        <w:t>第六条第</w:t>
      </w:r>
      <w:r>
        <w:rPr>
          <w:lang w:val="en-GB"/>
        </w:rPr>
        <w:t>1</w:t>
      </w:r>
      <w:r w:rsidR="00D96276" w:rsidRPr="00D96276">
        <w:rPr>
          <w:lang w:val="en-GB"/>
        </w:rPr>
        <w:t>款</w:t>
      </w:r>
      <w:r w:rsidR="00D96276" w:rsidRPr="00D96276">
        <w:rPr>
          <w:rFonts w:hint="eastAsia"/>
          <w:lang w:val="en-GB"/>
        </w:rPr>
        <w:t>一并解读</w:t>
      </w:r>
      <w:r w:rsidR="00D96276" w:rsidRPr="00D96276">
        <w:rPr>
          <w:rFonts w:hint="eastAsia"/>
          <w:lang w:val="en-GB"/>
        </w:rPr>
        <w:t>)</w:t>
      </w:r>
      <w:r w:rsidR="00D96276" w:rsidRPr="00D96276">
        <w:rPr>
          <w:lang w:val="en-GB"/>
        </w:rPr>
        <w:t>，</w:t>
      </w:r>
      <w:r w:rsidR="00D96276" w:rsidRPr="00D96276">
        <w:rPr>
          <w:rFonts w:hint="eastAsia"/>
          <w:lang w:val="en-GB"/>
        </w:rPr>
        <w:t>以及</w:t>
      </w:r>
      <w:r w:rsidR="00D96276" w:rsidRPr="00D96276">
        <w:rPr>
          <w:lang w:val="en-GB"/>
        </w:rPr>
        <w:t>《公约》第二条第</w:t>
      </w:r>
      <w:r>
        <w:rPr>
          <w:lang w:val="en-GB"/>
        </w:rPr>
        <w:t>3</w:t>
      </w:r>
      <w:r w:rsidR="00D96276" w:rsidRPr="00D96276">
        <w:rPr>
          <w:lang w:val="en-GB"/>
        </w:rPr>
        <w:t>款</w:t>
      </w:r>
      <w:r w:rsidR="00D96276" w:rsidRPr="00D96276">
        <w:rPr>
          <w:rFonts w:hint="eastAsia"/>
          <w:lang w:val="en-GB"/>
        </w:rPr>
        <w:t>阐明的</w:t>
      </w:r>
      <w:r w:rsidR="00D96276" w:rsidRPr="00D96276">
        <w:rPr>
          <w:lang w:val="en-GB"/>
        </w:rPr>
        <w:t>为侵犯人权行为的受害者</w:t>
      </w:r>
      <w:r w:rsidR="00D96276" w:rsidRPr="009B0104">
        <w:rPr>
          <w:rStyle w:val="ae"/>
          <w:rFonts w:eastAsia="宋体"/>
          <w:lang w:val="en-GB"/>
        </w:rPr>
        <w:endnoteReference w:id="105"/>
      </w:r>
      <w:r w:rsidR="000B2505">
        <w:rPr>
          <w:rFonts w:hint="eastAsia"/>
          <w:lang w:val="en-GB"/>
        </w:rPr>
        <w:t xml:space="preserve"> </w:t>
      </w:r>
      <w:r w:rsidR="00D96276" w:rsidRPr="00D96276">
        <w:rPr>
          <w:lang w:val="en-GB"/>
        </w:rPr>
        <w:t>及其亲属</w:t>
      </w:r>
      <w:r w:rsidR="00D96276" w:rsidRPr="009B0104">
        <w:rPr>
          <w:rStyle w:val="ae"/>
          <w:rFonts w:eastAsia="宋体"/>
          <w:lang w:val="en-GB"/>
        </w:rPr>
        <w:endnoteReference w:id="106"/>
      </w:r>
      <w:r w:rsidR="000B2505">
        <w:rPr>
          <w:lang w:val="en-GB"/>
        </w:rPr>
        <w:t xml:space="preserve"> </w:t>
      </w:r>
      <w:r w:rsidR="00D96276" w:rsidRPr="00D96276">
        <w:rPr>
          <w:lang w:val="en-GB"/>
        </w:rPr>
        <w:t>提供有效补救的</w:t>
      </w:r>
      <w:r w:rsidR="00D96276" w:rsidRPr="00D96276">
        <w:rPr>
          <w:rFonts w:hint="eastAsia"/>
          <w:lang w:val="en-GB"/>
        </w:rPr>
        <w:t>义务</w:t>
      </w:r>
      <w:r w:rsidR="00D96276" w:rsidRPr="00D96276">
        <w:rPr>
          <w:rFonts w:hint="eastAsia"/>
          <w:lang w:val="en-GB"/>
        </w:rPr>
        <w:t>(</w:t>
      </w:r>
      <w:r w:rsidR="00D96276" w:rsidRPr="00D96276">
        <w:rPr>
          <w:rFonts w:hint="eastAsia"/>
          <w:lang w:val="en-GB"/>
        </w:rPr>
        <w:t>与第六条第</w:t>
      </w:r>
      <w:r>
        <w:rPr>
          <w:rFonts w:hint="eastAsia"/>
          <w:lang w:val="en-GB"/>
        </w:rPr>
        <w:t>1</w:t>
      </w:r>
      <w:r w:rsidR="00D96276" w:rsidRPr="00D96276">
        <w:rPr>
          <w:rFonts w:hint="eastAsia"/>
          <w:lang w:val="en-GB"/>
        </w:rPr>
        <w:t>款一并解读</w:t>
      </w:r>
      <w:r w:rsidR="00D96276" w:rsidRPr="00D96276">
        <w:rPr>
          <w:lang w:val="en-GB"/>
        </w:rPr>
        <w:t>)</w:t>
      </w:r>
      <w:r w:rsidR="00D96276" w:rsidRPr="00D96276">
        <w:rPr>
          <w:rFonts w:hint="eastAsia"/>
          <w:lang w:val="en-GB"/>
        </w:rPr>
        <w:t>而得到加强</w:t>
      </w:r>
      <w:r w:rsidR="00D96276" w:rsidRPr="00D96276">
        <w:rPr>
          <w:lang w:val="en-GB"/>
        </w:rPr>
        <w:t>。调查和起诉潜在非法剥夺生命</w:t>
      </w:r>
      <w:r w:rsidR="00D96276" w:rsidRPr="00D96276">
        <w:rPr>
          <w:rFonts w:hint="eastAsia"/>
          <w:lang w:val="en-GB"/>
        </w:rPr>
        <w:t>的情况</w:t>
      </w:r>
      <w:r w:rsidR="00D96276" w:rsidRPr="00D96276">
        <w:rPr>
          <w:lang w:val="en-GB"/>
        </w:rPr>
        <w:t>应</w:t>
      </w:r>
      <w:r w:rsidR="00D96276" w:rsidRPr="00D96276">
        <w:rPr>
          <w:rFonts w:hint="eastAsia"/>
          <w:lang w:val="en-GB"/>
        </w:rPr>
        <w:t>依照</w:t>
      </w:r>
      <w:r w:rsidR="00D96276" w:rsidRPr="00D96276">
        <w:rPr>
          <w:lang w:val="en-GB"/>
        </w:rPr>
        <w:t>相关国际标准</w:t>
      </w:r>
      <w:r w:rsidR="00D96276" w:rsidRPr="00D96276">
        <w:rPr>
          <w:rFonts w:hint="eastAsia"/>
          <w:lang w:val="en-GB"/>
        </w:rPr>
        <w:t>进行</w:t>
      </w:r>
      <w:r w:rsidR="00D96276" w:rsidRPr="00D96276">
        <w:rPr>
          <w:lang w:val="en-GB"/>
        </w:rPr>
        <w:t>，包括</w:t>
      </w:r>
      <w:r w:rsidR="00D96276" w:rsidRPr="00D96276">
        <w:rPr>
          <w:rFonts w:hint="eastAsia"/>
          <w:lang w:val="en-GB"/>
        </w:rPr>
        <w:t>《关于或属非法致死事件调查的明尼苏达规程》</w:t>
      </w:r>
      <w:r w:rsidR="00D96276" w:rsidRPr="00D96276">
        <w:rPr>
          <w:lang w:val="en-GB"/>
        </w:rPr>
        <w:t>，</w:t>
      </w:r>
      <w:r w:rsidR="00D96276" w:rsidRPr="00D96276">
        <w:rPr>
          <w:rFonts w:hint="eastAsia"/>
          <w:lang w:val="en-GB"/>
        </w:rPr>
        <w:t>目的必须是</w:t>
      </w:r>
      <w:r w:rsidR="00D96276" w:rsidRPr="00D96276">
        <w:rPr>
          <w:lang w:val="en-GB"/>
        </w:rPr>
        <w:t>确保将责任人绳之以法，</w:t>
      </w:r>
      <w:r w:rsidR="00D96276" w:rsidRPr="009B0104">
        <w:rPr>
          <w:rStyle w:val="ae"/>
          <w:rFonts w:eastAsia="宋体"/>
          <w:lang w:val="en-GB"/>
        </w:rPr>
        <w:endnoteReference w:id="107"/>
      </w:r>
      <w:r w:rsidR="000B2505">
        <w:rPr>
          <w:rFonts w:hint="eastAsia"/>
          <w:lang w:val="en-GB"/>
        </w:rPr>
        <w:t xml:space="preserve"> </w:t>
      </w:r>
      <w:r w:rsidR="00D96276" w:rsidRPr="00D96276">
        <w:rPr>
          <w:lang w:val="en-GB"/>
        </w:rPr>
        <w:t>促进问责和防止有罪不罚，</w:t>
      </w:r>
      <w:r w:rsidR="00D96276" w:rsidRPr="009B0104">
        <w:rPr>
          <w:rStyle w:val="ae"/>
          <w:rFonts w:eastAsia="宋体"/>
          <w:lang w:val="en-GB"/>
        </w:rPr>
        <w:endnoteReference w:id="108"/>
      </w:r>
      <w:r w:rsidR="000B2505">
        <w:rPr>
          <w:lang w:val="en-GB"/>
        </w:rPr>
        <w:t xml:space="preserve"> </w:t>
      </w:r>
      <w:r w:rsidR="00D96276" w:rsidRPr="00D96276">
        <w:rPr>
          <w:lang w:val="en-GB"/>
        </w:rPr>
        <w:t>避免司法不公，</w:t>
      </w:r>
      <w:r w:rsidR="00D96276" w:rsidRPr="009B0104">
        <w:rPr>
          <w:rStyle w:val="ae"/>
          <w:rFonts w:eastAsia="宋体"/>
          <w:lang w:val="en-GB"/>
        </w:rPr>
        <w:endnoteReference w:id="109"/>
      </w:r>
      <w:r w:rsidR="000B2505">
        <w:rPr>
          <w:lang w:val="en-GB"/>
        </w:rPr>
        <w:t xml:space="preserve"> </w:t>
      </w:r>
      <w:r w:rsidR="00D96276" w:rsidRPr="00D96276">
        <w:rPr>
          <w:lang w:val="en-GB"/>
        </w:rPr>
        <w:t>并为修订</w:t>
      </w:r>
      <w:r w:rsidR="00D96276" w:rsidRPr="00D96276">
        <w:rPr>
          <w:rFonts w:hint="eastAsia"/>
          <w:lang w:val="en-GB"/>
        </w:rPr>
        <w:t>相关</w:t>
      </w:r>
      <w:r w:rsidR="00D96276" w:rsidRPr="00D96276">
        <w:rPr>
          <w:lang w:val="en-GB"/>
        </w:rPr>
        <w:t>做法和政策吸取必要的经验教训，</w:t>
      </w:r>
      <w:r w:rsidR="00D96276" w:rsidRPr="00A010E2">
        <w:rPr>
          <w:spacing w:val="-2"/>
          <w:lang w:val="en-GB"/>
        </w:rPr>
        <w:t>以避免</w:t>
      </w:r>
      <w:r w:rsidR="00D96276" w:rsidRPr="00A010E2">
        <w:rPr>
          <w:rFonts w:hint="eastAsia"/>
          <w:spacing w:val="-2"/>
          <w:lang w:val="en-GB"/>
        </w:rPr>
        <w:t>侵害</w:t>
      </w:r>
      <w:r w:rsidR="00D96276" w:rsidRPr="00A010E2">
        <w:rPr>
          <w:spacing w:val="-2"/>
          <w:lang w:val="en-GB"/>
        </w:rPr>
        <w:t>行为重复。</w:t>
      </w:r>
      <w:r w:rsidR="00D96276" w:rsidRPr="00A010E2">
        <w:rPr>
          <w:rStyle w:val="ae"/>
          <w:rFonts w:eastAsia="宋体"/>
          <w:spacing w:val="-2"/>
          <w:lang w:val="en-GB"/>
        </w:rPr>
        <w:endnoteReference w:id="110"/>
      </w:r>
      <w:r w:rsidR="000B2505" w:rsidRPr="00A010E2">
        <w:rPr>
          <w:spacing w:val="-2"/>
          <w:lang w:val="en-GB"/>
        </w:rPr>
        <w:t xml:space="preserve"> </w:t>
      </w:r>
      <w:r w:rsidR="00D96276" w:rsidRPr="00A010E2">
        <w:rPr>
          <w:spacing w:val="-2"/>
          <w:lang w:val="en-GB"/>
        </w:rPr>
        <w:t>除其他外，调查应</w:t>
      </w:r>
      <w:r w:rsidR="00D96276" w:rsidRPr="00A010E2">
        <w:rPr>
          <w:rFonts w:hint="eastAsia"/>
          <w:spacing w:val="-2"/>
          <w:lang w:val="en-GB"/>
        </w:rPr>
        <w:t>研究</w:t>
      </w:r>
      <w:r w:rsidR="00D96276" w:rsidRPr="00A010E2">
        <w:rPr>
          <w:spacing w:val="-2"/>
          <w:lang w:val="en-GB"/>
        </w:rPr>
        <w:t>上级官员对其下属侵犯生命权的法律责任。</w:t>
      </w:r>
      <w:r w:rsidR="00D96276" w:rsidRPr="00A010E2">
        <w:rPr>
          <w:rStyle w:val="ae"/>
          <w:rFonts w:eastAsia="宋体"/>
          <w:spacing w:val="-2"/>
          <w:lang w:val="en-GB"/>
        </w:rPr>
        <w:endnoteReference w:id="111"/>
      </w:r>
      <w:r w:rsidR="000B2505" w:rsidRPr="00A010E2">
        <w:rPr>
          <w:spacing w:val="-2"/>
          <w:lang w:val="en-GB"/>
        </w:rPr>
        <w:t xml:space="preserve"> </w:t>
      </w:r>
      <w:r w:rsidR="00D96276" w:rsidRPr="00D96276">
        <w:rPr>
          <w:lang w:val="en-GB"/>
        </w:rPr>
        <w:t>鉴于生命权的重要性，缔约国一般必须避免仅仅通过行政或纪律措施来处理违反第六条的行为，通常需要进行刑事调查，如果收集到足够的定罪证据，</w:t>
      </w:r>
      <w:r w:rsidR="00D96276" w:rsidRPr="00D96276">
        <w:rPr>
          <w:rFonts w:hint="eastAsia"/>
          <w:lang w:val="en-GB"/>
        </w:rPr>
        <w:t>则应提出</w:t>
      </w:r>
      <w:r w:rsidR="00D96276" w:rsidRPr="00D96276">
        <w:rPr>
          <w:lang w:val="en-GB"/>
        </w:rPr>
        <w:t>刑事起诉。</w:t>
      </w:r>
      <w:r w:rsidR="00D96276" w:rsidRPr="009B0104">
        <w:rPr>
          <w:rStyle w:val="ae"/>
          <w:rFonts w:eastAsia="宋体"/>
          <w:lang w:val="en-GB"/>
        </w:rPr>
        <w:endnoteReference w:id="112"/>
      </w:r>
      <w:r w:rsidR="000B2505">
        <w:rPr>
          <w:rFonts w:hint="eastAsia"/>
          <w:lang w:val="en-GB"/>
        </w:rPr>
        <w:t xml:space="preserve"> </w:t>
      </w:r>
      <w:r w:rsidR="00D96276" w:rsidRPr="00D96276">
        <w:rPr>
          <w:lang w:val="en-GB"/>
        </w:rPr>
        <w:t>向故意杀人者及其上级</w:t>
      </w:r>
      <w:r w:rsidR="00D96276" w:rsidRPr="00D96276">
        <w:rPr>
          <w:rFonts w:hint="eastAsia"/>
          <w:lang w:val="en-GB"/>
        </w:rPr>
        <w:t>给予</w:t>
      </w:r>
      <w:r w:rsidR="00D96276" w:rsidRPr="00D96276">
        <w:rPr>
          <w:lang w:val="en-GB"/>
        </w:rPr>
        <w:t>豁免和</w:t>
      </w:r>
      <w:r w:rsidR="00D96276" w:rsidRPr="00D96276">
        <w:rPr>
          <w:rFonts w:hint="eastAsia"/>
          <w:lang w:val="en-GB"/>
        </w:rPr>
        <w:t>大赦</w:t>
      </w:r>
      <w:r w:rsidR="00D96276" w:rsidRPr="00D96276">
        <w:rPr>
          <w:lang w:val="en-GB"/>
        </w:rPr>
        <w:t>，以及导致事实上或法律上有罪不罚的类似措施，通常不符合尊重和保</w:t>
      </w:r>
      <w:r w:rsidR="00D96276" w:rsidRPr="00D96276">
        <w:rPr>
          <w:rFonts w:hint="eastAsia"/>
          <w:lang w:val="en-GB"/>
        </w:rPr>
        <w:t>证</w:t>
      </w:r>
      <w:r w:rsidR="00D96276" w:rsidRPr="00D96276">
        <w:rPr>
          <w:lang w:val="en-GB"/>
        </w:rPr>
        <w:t>生命权以及向受害者提供有效补救的</w:t>
      </w:r>
      <w:r w:rsidR="00D96276" w:rsidRPr="00D96276">
        <w:rPr>
          <w:rFonts w:hint="eastAsia"/>
          <w:lang w:val="en-GB"/>
        </w:rPr>
        <w:t>义务</w:t>
      </w:r>
      <w:r w:rsidR="00D96276" w:rsidRPr="00D96276">
        <w:rPr>
          <w:lang w:val="en-GB"/>
        </w:rPr>
        <w:t>。</w:t>
      </w:r>
      <w:r w:rsidR="00D96276" w:rsidRPr="009B0104">
        <w:rPr>
          <w:rStyle w:val="ae"/>
          <w:rFonts w:eastAsia="宋体"/>
          <w:lang w:val="en-GB"/>
        </w:rPr>
        <w:endnoteReference w:id="113"/>
      </w:r>
    </w:p>
    <w:p w:rsidR="00312E74" w:rsidRPr="00312E74" w:rsidRDefault="001B1A2C" w:rsidP="00312E74">
      <w:pPr>
        <w:pStyle w:val="SingleTxtGC"/>
        <w:rPr>
          <w:lang w:val="en-GB"/>
        </w:rPr>
      </w:pPr>
      <w:r>
        <w:rPr>
          <w:lang w:val="en-GB"/>
        </w:rPr>
        <w:t>28</w:t>
      </w:r>
      <w:r w:rsidR="00312E74" w:rsidRPr="00312E74">
        <w:rPr>
          <w:lang w:val="en-GB"/>
        </w:rPr>
        <w:t>.</w:t>
      </w:r>
      <w:r w:rsidR="00312E74" w:rsidRPr="00312E74">
        <w:rPr>
          <w:lang w:val="en-GB"/>
        </w:rPr>
        <w:tab/>
      </w:r>
      <w:r w:rsidR="00312E74" w:rsidRPr="00443198">
        <w:rPr>
          <w:spacing w:val="-2"/>
          <w:lang w:val="en-GB"/>
        </w:rPr>
        <w:t>对违反第六条的指控的调查必须始终独立、</w:t>
      </w:r>
      <w:r w:rsidR="00312E74" w:rsidRPr="00443198">
        <w:rPr>
          <w:rStyle w:val="ae"/>
          <w:rFonts w:eastAsia="宋体"/>
          <w:spacing w:val="-2"/>
          <w:lang w:val="en-GB"/>
        </w:rPr>
        <w:endnoteReference w:id="114"/>
      </w:r>
      <w:r w:rsidR="00443198" w:rsidRPr="00443198">
        <w:rPr>
          <w:rFonts w:hint="eastAsia"/>
          <w:spacing w:val="-2"/>
          <w:lang w:val="en-GB"/>
        </w:rPr>
        <w:t xml:space="preserve"> </w:t>
      </w:r>
      <w:r w:rsidR="00312E74" w:rsidRPr="00443198">
        <w:rPr>
          <w:spacing w:val="-2"/>
          <w:lang w:val="en-GB"/>
        </w:rPr>
        <w:t>公正、</w:t>
      </w:r>
      <w:r w:rsidR="00312E74" w:rsidRPr="00443198">
        <w:rPr>
          <w:rStyle w:val="ae"/>
          <w:rFonts w:eastAsia="宋体"/>
          <w:spacing w:val="-2"/>
          <w:lang w:val="en-GB"/>
        </w:rPr>
        <w:endnoteReference w:id="115"/>
      </w:r>
      <w:r w:rsidR="00443198" w:rsidRPr="00443198">
        <w:rPr>
          <w:rFonts w:hint="eastAsia"/>
          <w:spacing w:val="-2"/>
          <w:lang w:val="en-GB"/>
        </w:rPr>
        <w:t xml:space="preserve"> </w:t>
      </w:r>
      <w:r w:rsidR="00312E74" w:rsidRPr="00443198">
        <w:rPr>
          <w:spacing w:val="-2"/>
          <w:lang w:val="en-GB"/>
        </w:rPr>
        <w:t>及时、</w:t>
      </w:r>
      <w:r w:rsidR="00312E74" w:rsidRPr="00443198">
        <w:rPr>
          <w:rStyle w:val="ae"/>
          <w:rFonts w:eastAsia="宋体"/>
          <w:spacing w:val="-2"/>
          <w:lang w:val="en-GB"/>
        </w:rPr>
        <w:endnoteReference w:id="116"/>
      </w:r>
      <w:r w:rsidR="00443198" w:rsidRPr="00443198">
        <w:rPr>
          <w:rFonts w:hint="eastAsia"/>
          <w:spacing w:val="-2"/>
          <w:lang w:val="en-GB"/>
        </w:rPr>
        <w:t xml:space="preserve"> </w:t>
      </w:r>
      <w:r w:rsidR="00312E74" w:rsidRPr="00443198">
        <w:rPr>
          <w:spacing w:val="-2"/>
          <w:lang w:val="en-GB"/>
        </w:rPr>
        <w:t>彻底、</w:t>
      </w:r>
      <w:r w:rsidR="00312E74" w:rsidRPr="00443198">
        <w:rPr>
          <w:rStyle w:val="ae"/>
          <w:rFonts w:eastAsia="宋体"/>
          <w:spacing w:val="-2"/>
          <w:lang w:val="en-GB"/>
        </w:rPr>
        <w:endnoteReference w:id="117"/>
      </w:r>
      <w:r w:rsidR="00443198" w:rsidRPr="00443198">
        <w:rPr>
          <w:rFonts w:hint="eastAsia"/>
          <w:spacing w:val="-2"/>
          <w:lang w:val="en-GB"/>
        </w:rPr>
        <w:t xml:space="preserve"> </w:t>
      </w:r>
      <w:r w:rsidR="00312E74" w:rsidRPr="00312E74">
        <w:rPr>
          <w:lang w:val="en-GB"/>
        </w:rPr>
        <w:t>有效、</w:t>
      </w:r>
      <w:r w:rsidR="00312E74" w:rsidRPr="009B0104">
        <w:rPr>
          <w:rStyle w:val="ae"/>
          <w:rFonts w:eastAsia="宋体"/>
          <w:lang w:val="en-GB"/>
        </w:rPr>
        <w:endnoteReference w:id="118"/>
      </w:r>
      <w:r w:rsidR="00443198">
        <w:rPr>
          <w:rFonts w:hint="eastAsia"/>
          <w:lang w:val="en-GB"/>
        </w:rPr>
        <w:t xml:space="preserve"> </w:t>
      </w:r>
      <w:r w:rsidR="00312E74" w:rsidRPr="00312E74">
        <w:rPr>
          <w:lang w:val="en-GB"/>
        </w:rPr>
        <w:t>可信</w:t>
      </w:r>
      <w:r w:rsidR="00312E74" w:rsidRPr="009B0104">
        <w:rPr>
          <w:rStyle w:val="ae"/>
          <w:rFonts w:eastAsia="宋体"/>
          <w:lang w:val="en-GB"/>
        </w:rPr>
        <w:endnoteReference w:id="119"/>
      </w:r>
      <w:r w:rsidR="00443198">
        <w:rPr>
          <w:rFonts w:hint="eastAsia"/>
          <w:lang w:val="en-GB"/>
        </w:rPr>
        <w:t xml:space="preserve"> </w:t>
      </w:r>
      <w:r w:rsidR="00312E74" w:rsidRPr="00312E74">
        <w:rPr>
          <w:lang w:val="en-GB"/>
        </w:rPr>
        <w:t>和透明</w:t>
      </w:r>
      <w:r w:rsidR="00312E74" w:rsidRPr="00312E74">
        <w:rPr>
          <w:lang w:val="en-GB"/>
        </w:rPr>
        <w:t>(</w:t>
      </w:r>
      <w:r w:rsidR="00312E74" w:rsidRPr="00312E74">
        <w:rPr>
          <w:lang w:val="en-GB"/>
        </w:rPr>
        <w:t>另见下文第</w:t>
      </w:r>
      <w:r>
        <w:rPr>
          <w:lang w:val="en-GB"/>
        </w:rPr>
        <w:t>64</w:t>
      </w:r>
      <w:r w:rsidR="00312E74" w:rsidRPr="00312E74">
        <w:rPr>
          <w:lang w:val="en-GB"/>
        </w:rPr>
        <w:t>段</w:t>
      </w:r>
      <w:r w:rsidR="00312E74" w:rsidRPr="00312E74">
        <w:rPr>
          <w:lang w:val="en-GB"/>
        </w:rPr>
        <w:t>)</w:t>
      </w:r>
      <w:r w:rsidR="00312E74" w:rsidRPr="00312E74">
        <w:rPr>
          <w:lang w:val="en-GB"/>
        </w:rPr>
        <w:t>。</w:t>
      </w:r>
      <w:r w:rsidR="00312E74" w:rsidRPr="009B0104">
        <w:rPr>
          <w:rStyle w:val="ae"/>
          <w:rFonts w:eastAsia="宋体"/>
          <w:lang w:val="en-GB"/>
        </w:rPr>
        <w:endnoteReference w:id="120"/>
      </w:r>
      <w:r w:rsidR="00443198">
        <w:rPr>
          <w:lang w:val="en-GB"/>
        </w:rPr>
        <w:t xml:space="preserve"> </w:t>
      </w:r>
      <w:r w:rsidR="00312E74" w:rsidRPr="00312E74">
        <w:rPr>
          <w:rFonts w:hint="eastAsia"/>
          <w:lang w:val="en-GB"/>
        </w:rPr>
        <w:t>在认定存在违反行为的情况下，必须提供充分赔偿，包括考虑到案件的具体情况，采取充分的补偿、康复和抵偿措施。</w:t>
      </w:r>
      <w:r w:rsidR="00312E74" w:rsidRPr="009B0104">
        <w:rPr>
          <w:rStyle w:val="ae"/>
          <w:rFonts w:eastAsia="宋体"/>
          <w:lang w:val="en-GB"/>
        </w:rPr>
        <w:endnoteReference w:id="121"/>
      </w:r>
      <w:r w:rsidR="00443198">
        <w:rPr>
          <w:rFonts w:hint="eastAsia"/>
          <w:lang w:val="en-GB"/>
        </w:rPr>
        <w:t xml:space="preserve"> </w:t>
      </w:r>
      <w:r w:rsidR="00312E74" w:rsidRPr="00312E74">
        <w:rPr>
          <w:rFonts w:hint="eastAsia"/>
          <w:lang w:val="en-GB"/>
        </w:rPr>
        <w:t>缔约国还有义务采取措施，防止今后发生类似的违反情况。</w:t>
      </w:r>
      <w:r w:rsidR="00312E74" w:rsidRPr="009B0104">
        <w:rPr>
          <w:rStyle w:val="ae"/>
          <w:rFonts w:eastAsia="宋体"/>
          <w:lang w:val="en-GB"/>
        </w:rPr>
        <w:endnoteReference w:id="122"/>
      </w:r>
      <w:r w:rsidR="00443198">
        <w:rPr>
          <w:lang w:val="en-GB"/>
        </w:rPr>
        <w:t xml:space="preserve"> </w:t>
      </w:r>
      <w:r w:rsidR="00312E74" w:rsidRPr="00312E74">
        <w:rPr>
          <w:lang w:val="en-GB"/>
        </w:rPr>
        <w:t>调查应</w:t>
      </w:r>
      <w:r w:rsidR="00312E74" w:rsidRPr="00312E74">
        <w:rPr>
          <w:rFonts w:hint="eastAsia"/>
          <w:lang w:val="en-GB"/>
        </w:rPr>
        <w:t>酌情</w:t>
      </w:r>
      <w:r w:rsidR="00312E74" w:rsidRPr="00312E74">
        <w:rPr>
          <w:lang w:val="en-GB"/>
        </w:rPr>
        <w:t>对受害者尸体进行尸检</w:t>
      </w:r>
      <w:r w:rsidR="00312E74" w:rsidRPr="00312E74">
        <w:rPr>
          <w:rFonts w:hint="eastAsia"/>
          <w:lang w:val="en-GB"/>
        </w:rPr>
        <w:t>，</w:t>
      </w:r>
      <w:r w:rsidR="00312E74" w:rsidRPr="009B0104">
        <w:rPr>
          <w:rStyle w:val="ae"/>
          <w:rFonts w:eastAsia="宋体"/>
          <w:lang w:val="en-GB"/>
        </w:rPr>
        <w:endnoteReference w:id="123"/>
      </w:r>
      <w:r w:rsidR="00443198">
        <w:rPr>
          <w:rFonts w:hint="eastAsia"/>
          <w:lang w:val="en-GB"/>
        </w:rPr>
        <w:t xml:space="preserve"> </w:t>
      </w:r>
      <w:r w:rsidR="00312E74" w:rsidRPr="00312E74">
        <w:rPr>
          <w:rFonts w:hint="eastAsia"/>
          <w:lang w:val="en-GB"/>
        </w:rPr>
        <w:t>且</w:t>
      </w:r>
      <w:r w:rsidR="00312E74" w:rsidRPr="00312E74">
        <w:rPr>
          <w:lang w:val="en-GB"/>
        </w:rPr>
        <w:t>尽可能在受害者亲属代表在场的情况下</w:t>
      </w:r>
      <w:r w:rsidR="00312E74" w:rsidRPr="00312E74">
        <w:rPr>
          <w:rFonts w:hint="eastAsia"/>
          <w:lang w:val="en-GB"/>
        </w:rPr>
        <w:t>进行</w:t>
      </w:r>
      <w:r w:rsidR="00312E74" w:rsidRPr="00312E74">
        <w:rPr>
          <w:lang w:val="en-GB"/>
        </w:rPr>
        <w:t>。</w:t>
      </w:r>
      <w:r w:rsidR="00312E74" w:rsidRPr="009B0104">
        <w:rPr>
          <w:rStyle w:val="ae"/>
          <w:rFonts w:eastAsia="宋体"/>
          <w:lang w:val="en-GB"/>
        </w:rPr>
        <w:endnoteReference w:id="124"/>
      </w:r>
      <w:r w:rsidR="00443198">
        <w:rPr>
          <w:lang w:val="en-GB"/>
        </w:rPr>
        <w:t xml:space="preserve"> </w:t>
      </w:r>
      <w:r w:rsidR="00312E74" w:rsidRPr="00312E74">
        <w:rPr>
          <w:lang w:val="en-GB"/>
        </w:rPr>
        <w:t>除其他外，缔约国需要采取适当措施，查明导致剥夺生命的事件的真相，包括针对某些个人的原因和法律依据，</w:t>
      </w:r>
      <w:r w:rsidR="00312E74" w:rsidRPr="009B0104">
        <w:rPr>
          <w:rStyle w:val="ae"/>
          <w:rFonts w:eastAsia="宋体"/>
          <w:lang w:val="en-GB"/>
        </w:rPr>
        <w:endnoteReference w:id="125"/>
      </w:r>
      <w:r w:rsidR="00443198">
        <w:rPr>
          <w:lang w:val="en-GB"/>
        </w:rPr>
        <w:t xml:space="preserve"> </w:t>
      </w:r>
      <w:r w:rsidR="00312E74" w:rsidRPr="00312E74">
        <w:rPr>
          <w:lang w:val="en-GB"/>
        </w:rPr>
        <w:t>以及国家部队在剥夺</w:t>
      </w:r>
      <w:r w:rsidR="00312E74" w:rsidRPr="00312E74">
        <w:rPr>
          <w:rFonts w:hint="eastAsia"/>
          <w:lang w:val="en-GB"/>
        </w:rPr>
        <w:t>生命事件</w:t>
      </w:r>
      <w:r w:rsidR="00312E74" w:rsidRPr="00312E74">
        <w:rPr>
          <w:lang w:val="en-GB"/>
        </w:rPr>
        <w:t>发生之前、期间和之后采用的程序，</w:t>
      </w:r>
      <w:bookmarkStart w:id="3" w:name="_Hlk23336964"/>
      <w:r w:rsidR="00312E74" w:rsidRPr="00312E74">
        <w:rPr>
          <w:lang w:val="en-GB"/>
        </w:rPr>
        <w:t>并</w:t>
      </w:r>
      <w:r w:rsidR="00312E74" w:rsidRPr="00312E74">
        <w:rPr>
          <w:rFonts w:hint="eastAsia"/>
          <w:lang w:val="en-GB"/>
        </w:rPr>
        <w:t>对</w:t>
      </w:r>
      <w:r w:rsidR="00312E74" w:rsidRPr="00312E74">
        <w:rPr>
          <w:lang w:val="en-GB"/>
        </w:rPr>
        <w:t>丧生者尸体</w:t>
      </w:r>
      <w:r w:rsidR="00312E74" w:rsidRPr="00312E74">
        <w:rPr>
          <w:rFonts w:hint="eastAsia"/>
          <w:lang w:val="en-GB"/>
        </w:rPr>
        <w:t>进行身份鉴别</w:t>
      </w:r>
      <w:bookmarkEnd w:id="3"/>
      <w:r w:rsidR="00312E74" w:rsidRPr="00312E74">
        <w:rPr>
          <w:lang w:val="en-GB"/>
        </w:rPr>
        <w:t>。</w:t>
      </w:r>
      <w:r w:rsidR="00312E74" w:rsidRPr="009B0104">
        <w:rPr>
          <w:rStyle w:val="ae"/>
          <w:rFonts w:eastAsia="宋体"/>
          <w:lang w:val="en-GB"/>
        </w:rPr>
        <w:endnoteReference w:id="126"/>
      </w:r>
      <w:r w:rsidR="00443198">
        <w:rPr>
          <w:rFonts w:hint="eastAsia"/>
          <w:lang w:val="en-GB"/>
        </w:rPr>
        <w:t xml:space="preserve"> </w:t>
      </w:r>
      <w:r w:rsidR="00312E74" w:rsidRPr="00312E74">
        <w:rPr>
          <w:lang w:val="en-GB"/>
        </w:rPr>
        <w:t>缔约国还应向受害者的近</w:t>
      </w:r>
      <w:r w:rsidR="00312E74" w:rsidRPr="00312E74">
        <w:rPr>
          <w:rFonts w:hint="eastAsia"/>
          <w:lang w:val="en-GB"/>
        </w:rPr>
        <w:t>亲属</w:t>
      </w:r>
      <w:r w:rsidR="00312E74" w:rsidRPr="00312E74">
        <w:rPr>
          <w:lang w:val="en-GB"/>
        </w:rPr>
        <w:t>披露调查的相关细节，</w:t>
      </w:r>
      <w:r w:rsidR="00312E74" w:rsidRPr="009B0104">
        <w:rPr>
          <w:rStyle w:val="ae"/>
          <w:rFonts w:eastAsia="宋体"/>
          <w:lang w:val="en-GB"/>
        </w:rPr>
        <w:endnoteReference w:id="127"/>
      </w:r>
      <w:r w:rsidR="00443198">
        <w:rPr>
          <w:lang w:val="en-GB"/>
        </w:rPr>
        <w:t xml:space="preserve"> </w:t>
      </w:r>
      <w:r w:rsidR="00312E74" w:rsidRPr="00312E74">
        <w:rPr>
          <w:lang w:val="en-GB"/>
        </w:rPr>
        <w:t>允许</w:t>
      </w:r>
      <w:r w:rsidR="00312E74" w:rsidRPr="00312E74">
        <w:rPr>
          <w:rFonts w:hint="eastAsia"/>
          <w:lang w:val="en-GB"/>
        </w:rPr>
        <w:t>近亲属</w:t>
      </w:r>
      <w:r w:rsidR="00312E74" w:rsidRPr="00312E74">
        <w:rPr>
          <w:lang w:val="en-GB"/>
        </w:rPr>
        <w:t>提出新的证据，在调查中给予</w:t>
      </w:r>
      <w:r w:rsidR="00312E74" w:rsidRPr="00312E74">
        <w:rPr>
          <w:rFonts w:hint="eastAsia"/>
          <w:lang w:val="en-GB"/>
        </w:rPr>
        <w:t>近亲属</w:t>
      </w:r>
      <w:r w:rsidR="00312E74" w:rsidRPr="00312E74">
        <w:rPr>
          <w:lang w:val="en-GB"/>
        </w:rPr>
        <w:t>法律地位，</w:t>
      </w:r>
      <w:r w:rsidR="00312E74" w:rsidRPr="009B0104">
        <w:rPr>
          <w:rStyle w:val="ae"/>
          <w:rFonts w:eastAsia="宋体"/>
          <w:lang w:val="en-GB"/>
        </w:rPr>
        <w:endnoteReference w:id="128"/>
      </w:r>
      <w:r w:rsidR="00443198">
        <w:rPr>
          <w:lang w:val="en-GB"/>
        </w:rPr>
        <w:t xml:space="preserve"> </w:t>
      </w:r>
      <w:r w:rsidR="00312E74" w:rsidRPr="00312E74">
        <w:rPr>
          <w:lang w:val="en-GB"/>
        </w:rPr>
        <w:t>并公布关于采取的调查步骤以及调查结果、结论和建议的信息，</w:t>
      </w:r>
      <w:r w:rsidR="00312E74" w:rsidRPr="009B0104">
        <w:rPr>
          <w:rStyle w:val="ae"/>
          <w:rFonts w:eastAsia="宋体"/>
          <w:lang w:val="en-GB"/>
        </w:rPr>
        <w:endnoteReference w:id="129"/>
      </w:r>
      <w:r w:rsidR="00443198">
        <w:rPr>
          <w:lang w:val="en-GB"/>
        </w:rPr>
        <w:t xml:space="preserve"> </w:t>
      </w:r>
      <w:r w:rsidR="00312E74" w:rsidRPr="00312E74">
        <w:rPr>
          <w:lang w:val="en-GB"/>
        </w:rPr>
        <w:t>但</w:t>
      </w:r>
      <w:r w:rsidR="00312E74" w:rsidRPr="00312E74">
        <w:rPr>
          <w:rFonts w:hint="eastAsia"/>
          <w:lang w:val="en-GB"/>
        </w:rPr>
        <w:t>此类信息</w:t>
      </w:r>
      <w:r w:rsidR="00312E74" w:rsidRPr="00312E74">
        <w:rPr>
          <w:lang w:val="en-GB"/>
        </w:rPr>
        <w:t>须</w:t>
      </w:r>
      <w:r w:rsidR="00312E74" w:rsidRPr="00312E74">
        <w:rPr>
          <w:rFonts w:hint="eastAsia"/>
          <w:lang w:val="en-GB"/>
        </w:rPr>
        <w:t>加以</w:t>
      </w:r>
      <w:r w:rsidR="00312E74" w:rsidRPr="00312E74">
        <w:rPr>
          <w:lang w:val="en-GB"/>
        </w:rPr>
        <w:t>修订，以</w:t>
      </w:r>
      <w:r w:rsidR="00312E74" w:rsidRPr="00312E74">
        <w:rPr>
          <w:rFonts w:hint="eastAsia"/>
          <w:lang w:val="en-GB"/>
        </w:rPr>
        <w:t>满足</w:t>
      </w:r>
      <w:r w:rsidR="00312E74" w:rsidRPr="00312E74">
        <w:rPr>
          <w:lang w:val="en-GB"/>
        </w:rPr>
        <w:t>保护公共利益或</w:t>
      </w:r>
      <w:r w:rsidR="00312E74" w:rsidRPr="00312E74">
        <w:rPr>
          <w:rFonts w:hint="eastAsia"/>
          <w:lang w:val="en-GB"/>
        </w:rPr>
        <w:t>保护</w:t>
      </w:r>
      <w:r w:rsidR="00312E74" w:rsidRPr="00312E74">
        <w:rPr>
          <w:lang w:val="en-GB"/>
        </w:rPr>
        <w:t>直接受影响个人的隐私</w:t>
      </w:r>
      <w:r w:rsidR="00312E74" w:rsidRPr="00312E74">
        <w:rPr>
          <w:rFonts w:hint="eastAsia"/>
          <w:lang w:val="en-GB"/>
        </w:rPr>
        <w:t>及</w:t>
      </w:r>
      <w:r w:rsidR="00312E74" w:rsidRPr="00312E74">
        <w:rPr>
          <w:lang w:val="en-GB"/>
        </w:rPr>
        <w:t>其他</w:t>
      </w:r>
      <w:r w:rsidR="00312E74" w:rsidRPr="00312E74">
        <w:rPr>
          <w:rFonts w:hint="eastAsia"/>
          <w:lang w:val="en-GB"/>
        </w:rPr>
        <w:t>合法</w:t>
      </w:r>
      <w:r w:rsidR="00312E74" w:rsidRPr="00312E74">
        <w:rPr>
          <w:lang w:val="en-GB"/>
        </w:rPr>
        <w:t>权利</w:t>
      </w:r>
      <w:r w:rsidR="00312E74" w:rsidRPr="00312E74">
        <w:rPr>
          <w:rFonts w:hint="eastAsia"/>
          <w:lang w:val="en-GB"/>
        </w:rPr>
        <w:t>的绝对必要的理由</w:t>
      </w:r>
      <w:r w:rsidR="00312E74" w:rsidRPr="00312E74">
        <w:rPr>
          <w:lang w:val="en-GB"/>
        </w:rPr>
        <w:t>。缔约国还必须采取必要步骤，保护证人、受害者及其亲属和调查人员免受威胁、</w:t>
      </w:r>
      <w:r w:rsidR="00312E74" w:rsidRPr="00312E74">
        <w:rPr>
          <w:rFonts w:hint="eastAsia"/>
          <w:lang w:val="en-GB"/>
        </w:rPr>
        <w:t>攻击</w:t>
      </w:r>
      <w:r w:rsidR="00312E74" w:rsidRPr="00312E74">
        <w:rPr>
          <w:lang w:val="en-GB"/>
        </w:rPr>
        <w:t>和任何报复行为。对侵犯生命权的调查应适时依职权开始。</w:t>
      </w:r>
      <w:r w:rsidR="00312E74" w:rsidRPr="009B0104">
        <w:rPr>
          <w:rStyle w:val="ae"/>
          <w:rFonts w:eastAsia="宋体"/>
          <w:lang w:val="en-GB"/>
        </w:rPr>
        <w:endnoteReference w:id="130"/>
      </w:r>
      <w:r w:rsidR="00443198">
        <w:rPr>
          <w:rFonts w:hint="eastAsia"/>
          <w:lang w:val="en-GB"/>
        </w:rPr>
        <w:t xml:space="preserve"> </w:t>
      </w:r>
      <w:r w:rsidR="00312E74" w:rsidRPr="00312E74">
        <w:rPr>
          <w:lang w:val="en-GB"/>
        </w:rPr>
        <w:t>各国应真诚支持处理可能违反第六条的行为</w:t>
      </w:r>
      <w:r w:rsidR="00312E74" w:rsidRPr="00312E74">
        <w:rPr>
          <w:rFonts w:hint="eastAsia"/>
          <w:lang w:val="en-GB"/>
        </w:rPr>
        <w:t>的</w:t>
      </w:r>
      <w:r w:rsidR="00312E74" w:rsidRPr="00312E74">
        <w:rPr>
          <w:lang w:val="en-GB"/>
        </w:rPr>
        <w:t>国际调查和起诉机制</w:t>
      </w:r>
      <w:r w:rsidR="00312E74" w:rsidRPr="00312E74">
        <w:rPr>
          <w:rFonts w:hint="eastAsia"/>
          <w:lang w:val="en-GB"/>
        </w:rPr>
        <w:t>，</w:t>
      </w:r>
      <w:r w:rsidR="00312E74" w:rsidRPr="00312E74">
        <w:rPr>
          <w:lang w:val="en-GB"/>
        </w:rPr>
        <w:t>并与之合作。</w:t>
      </w:r>
      <w:r w:rsidR="00312E74" w:rsidRPr="009B0104">
        <w:rPr>
          <w:rStyle w:val="ae"/>
          <w:rFonts w:eastAsia="宋体"/>
          <w:lang w:val="en-GB"/>
        </w:rPr>
        <w:endnoteReference w:id="131"/>
      </w:r>
    </w:p>
    <w:p w:rsidR="00312E74" w:rsidRPr="00312E74" w:rsidRDefault="001B1A2C" w:rsidP="00312E74">
      <w:pPr>
        <w:pStyle w:val="SingleTxtGC"/>
        <w:rPr>
          <w:lang w:val="en-GB"/>
        </w:rPr>
      </w:pPr>
      <w:r>
        <w:rPr>
          <w:lang w:val="en-GB"/>
        </w:rPr>
        <w:t>29</w:t>
      </w:r>
      <w:r w:rsidR="00312E74" w:rsidRPr="00312E74">
        <w:rPr>
          <w:lang w:val="en-GB"/>
        </w:rPr>
        <w:t>.</w:t>
      </w:r>
      <w:r w:rsidR="00312E74" w:rsidRPr="00312E74">
        <w:rPr>
          <w:lang w:val="en-GB"/>
        </w:rPr>
        <w:tab/>
      </w:r>
      <w:r w:rsidR="00312E74" w:rsidRPr="00312E74">
        <w:rPr>
          <w:rFonts w:hint="eastAsia"/>
          <w:lang w:val="en-GB"/>
        </w:rPr>
        <w:t>羁押期间发生非自然死亡事件可引发人们产生关于国家当局任意剥夺生命的</w:t>
      </w:r>
      <w:r w:rsidR="00312E74" w:rsidRPr="00DF200B">
        <w:rPr>
          <w:rFonts w:hint="eastAsia"/>
          <w:spacing w:val="-4"/>
          <w:lang w:val="en-GB"/>
        </w:rPr>
        <w:t>推定，要推翻此种推定只能依据妥善调查，证明国家遵守了第六条规定的义务。</w:t>
      </w:r>
      <w:r w:rsidR="00312E74" w:rsidRPr="00DF200B">
        <w:rPr>
          <w:rStyle w:val="ae"/>
          <w:rFonts w:eastAsia="宋体"/>
          <w:spacing w:val="-4"/>
          <w:lang w:val="en-GB"/>
        </w:rPr>
        <w:endnoteReference w:id="132"/>
      </w:r>
      <w:r w:rsidR="00312E74" w:rsidRPr="00DF200B">
        <w:rPr>
          <w:spacing w:val="-4"/>
          <w:lang w:val="en-GB"/>
        </w:rPr>
        <w:t xml:space="preserve"> </w:t>
      </w:r>
      <w:r w:rsidR="00312E74" w:rsidRPr="00312E74">
        <w:rPr>
          <w:rFonts w:hint="eastAsia"/>
          <w:lang w:val="en-GB"/>
        </w:rPr>
        <w:t>若国家当局在不属于武装冲突的背景下使用过</w:t>
      </w:r>
      <w:proofErr w:type="gramStart"/>
      <w:r w:rsidR="00312E74" w:rsidRPr="00312E74">
        <w:rPr>
          <w:rFonts w:hint="eastAsia"/>
          <w:lang w:val="en-GB"/>
        </w:rPr>
        <w:t>或似乎</w:t>
      </w:r>
      <w:proofErr w:type="gramEnd"/>
      <w:r w:rsidR="00312E74" w:rsidRPr="00312E74">
        <w:rPr>
          <w:rFonts w:hint="eastAsia"/>
          <w:lang w:val="en-GB"/>
        </w:rPr>
        <w:t>使用过火器或其他潜在致命武力，例如对示威者使用过实弹，</w:t>
      </w:r>
      <w:r w:rsidR="00312E74" w:rsidRPr="009B0104">
        <w:rPr>
          <w:rStyle w:val="ae"/>
          <w:rFonts w:eastAsia="宋体"/>
          <w:lang w:val="en-GB"/>
        </w:rPr>
        <w:endnoteReference w:id="133"/>
      </w:r>
      <w:r w:rsidR="00DF200B">
        <w:rPr>
          <w:rFonts w:hint="eastAsia"/>
          <w:lang w:val="en-GB"/>
        </w:rPr>
        <w:t xml:space="preserve"> </w:t>
      </w:r>
      <w:r w:rsidR="00312E74" w:rsidRPr="00312E74">
        <w:rPr>
          <w:rFonts w:hint="eastAsia"/>
          <w:lang w:val="en-GB"/>
        </w:rPr>
        <w:t>或者</w:t>
      </w:r>
      <w:r w:rsidR="00312E74" w:rsidRPr="00312E74">
        <w:rPr>
          <w:lang w:val="en-GB"/>
        </w:rPr>
        <w:t>发现平民在符合国家当局侵犯生命权指控模式的情况下死亡</w:t>
      </w:r>
      <w:r w:rsidR="00312E74" w:rsidRPr="00312E74">
        <w:rPr>
          <w:rFonts w:hint="eastAsia"/>
          <w:lang w:val="en-GB"/>
        </w:rPr>
        <w:t>，则缔约国也承担特定责任，需对关于违反第六条情况的指控开展调查。</w:t>
      </w:r>
      <w:r w:rsidR="00312E74" w:rsidRPr="009B0104">
        <w:rPr>
          <w:rStyle w:val="ae"/>
          <w:rFonts w:eastAsia="宋体"/>
          <w:lang w:val="en-GB"/>
        </w:rPr>
        <w:endnoteReference w:id="134"/>
      </w:r>
    </w:p>
    <w:p w:rsidR="00312E74" w:rsidRPr="00312E74" w:rsidRDefault="001B1A2C" w:rsidP="00312E74">
      <w:pPr>
        <w:pStyle w:val="SingleTxtGC"/>
        <w:rPr>
          <w:lang w:val="en-GB"/>
        </w:rPr>
      </w:pPr>
      <w:r>
        <w:rPr>
          <w:lang w:val="en-GB"/>
        </w:rPr>
        <w:t>3</w:t>
      </w:r>
      <w:r w:rsidR="00312E74" w:rsidRPr="00312E74">
        <w:rPr>
          <w:lang w:val="en-GB"/>
        </w:rPr>
        <w:t>0.</w:t>
      </w:r>
      <w:r w:rsidR="00312E74" w:rsidRPr="00312E74">
        <w:rPr>
          <w:lang w:val="en-GB"/>
        </w:rPr>
        <w:tab/>
      </w:r>
      <w:r w:rsidR="00312E74" w:rsidRPr="00312E74">
        <w:rPr>
          <w:lang w:val="en-GB"/>
        </w:rPr>
        <w:t>尊重和保</w:t>
      </w:r>
      <w:r w:rsidR="00312E74" w:rsidRPr="00312E74">
        <w:rPr>
          <w:rFonts w:hint="eastAsia"/>
          <w:lang w:val="en-GB"/>
        </w:rPr>
        <w:t>证</w:t>
      </w:r>
      <w:r w:rsidR="00312E74" w:rsidRPr="00312E74">
        <w:rPr>
          <w:lang w:val="en-GB"/>
        </w:rPr>
        <w:t>生命权的义务要求缔约国避免将个人驱逐、引渡或以其他方式</w:t>
      </w:r>
      <w:r w:rsidR="00312E74" w:rsidRPr="00DF200B">
        <w:rPr>
          <w:spacing w:val="-4"/>
          <w:lang w:val="en-GB"/>
        </w:rPr>
        <w:t>转移到有充分理由相信他们根据《公约》第六条享有的生命权会受到侵犯的国家。</w:t>
      </w:r>
      <w:r w:rsidR="00312E74" w:rsidRPr="00DF200B">
        <w:rPr>
          <w:rStyle w:val="ae"/>
          <w:rFonts w:eastAsia="宋体"/>
          <w:spacing w:val="-4"/>
          <w:lang w:val="en-GB"/>
        </w:rPr>
        <w:endnoteReference w:id="135"/>
      </w:r>
      <w:r w:rsidR="00DF200B">
        <w:rPr>
          <w:rFonts w:hint="eastAsia"/>
          <w:lang w:val="en-GB"/>
        </w:rPr>
        <w:t xml:space="preserve"> </w:t>
      </w:r>
      <w:r w:rsidR="00312E74" w:rsidRPr="00312E74">
        <w:rPr>
          <w:lang w:val="en-GB"/>
        </w:rPr>
        <w:t>这种风险必须是个人性质的，</w:t>
      </w:r>
      <w:r w:rsidR="00312E74" w:rsidRPr="009B0104">
        <w:rPr>
          <w:rStyle w:val="ae"/>
          <w:rFonts w:eastAsia="宋体"/>
          <w:lang w:val="en-GB"/>
        </w:rPr>
        <w:endnoteReference w:id="136"/>
      </w:r>
      <w:r w:rsidR="00DF200B">
        <w:rPr>
          <w:rFonts w:hint="eastAsia"/>
          <w:lang w:val="en-GB"/>
        </w:rPr>
        <w:t xml:space="preserve"> </w:t>
      </w:r>
      <w:r w:rsidR="00312E74" w:rsidRPr="00312E74">
        <w:rPr>
          <w:lang w:val="en-GB"/>
        </w:rPr>
        <w:t>不能仅仅来自</w:t>
      </w:r>
      <w:r w:rsidR="00312E74" w:rsidRPr="00312E74">
        <w:rPr>
          <w:rFonts w:hint="eastAsia"/>
          <w:lang w:val="en-GB"/>
        </w:rPr>
        <w:t>接收</w:t>
      </w:r>
      <w:r w:rsidR="00312E74" w:rsidRPr="00312E74">
        <w:rPr>
          <w:lang w:val="en-GB"/>
        </w:rPr>
        <w:t>国的一般</w:t>
      </w:r>
      <w:r w:rsidR="00312E74" w:rsidRPr="00312E74">
        <w:rPr>
          <w:rFonts w:hint="eastAsia"/>
          <w:lang w:val="en-GB"/>
        </w:rPr>
        <w:t>状况</w:t>
      </w:r>
      <w:r w:rsidR="00312E74" w:rsidRPr="00312E74">
        <w:rPr>
          <w:lang w:val="en-GB"/>
        </w:rPr>
        <w:t>，除非在最极端的情况下。</w:t>
      </w:r>
      <w:r w:rsidR="00312E74" w:rsidRPr="009B0104">
        <w:rPr>
          <w:rStyle w:val="ae"/>
          <w:rFonts w:eastAsia="宋体"/>
          <w:lang w:val="en-GB"/>
        </w:rPr>
        <w:endnoteReference w:id="137"/>
      </w:r>
      <w:r w:rsidR="00DF200B">
        <w:rPr>
          <w:lang w:val="en-GB"/>
        </w:rPr>
        <w:t xml:space="preserve"> </w:t>
      </w:r>
      <w:r w:rsidR="00312E74" w:rsidRPr="00312E74">
        <w:rPr>
          <w:lang w:val="en-GB"/>
        </w:rPr>
        <w:t>例如，如下文第</w:t>
      </w:r>
      <w:r>
        <w:rPr>
          <w:lang w:val="en-GB"/>
        </w:rPr>
        <w:t>34</w:t>
      </w:r>
      <w:r w:rsidR="00312E74" w:rsidRPr="00312E74">
        <w:rPr>
          <w:lang w:val="en-GB"/>
        </w:rPr>
        <w:t>段所述，将个人从已经废除死刑的国家引渡到</w:t>
      </w:r>
      <w:r w:rsidR="00312E74" w:rsidRPr="00312E74">
        <w:rPr>
          <w:rFonts w:hint="eastAsia"/>
          <w:lang w:val="en-GB"/>
        </w:rPr>
        <w:t>其</w:t>
      </w:r>
      <w:r w:rsidR="00312E74" w:rsidRPr="00312E74">
        <w:rPr>
          <w:lang w:val="en-GB"/>
        </w:rPr>
        <w:t>可能面临死刑的国家</w:t>
      </w:r>
      <w:r w:rsidR="00312E74" w:rsidRPr="00312E74">
        <w:rPr>
          <w:rFonts w:hint="eastAsia"/>
          <w:lang w:val="en-GB"/>
        </w:rPr>
        <w:t>将</w:t>
      </w:r>
      <w:r w:rsidR="00312E74" w:rsidRPr="00312E74">
        <w:rPr>
          <w:lang w:val="en-GB"/>
        </w:rPr>
        <w:t>违反第</w:t>
      </w:r>
      <w:r w:rsidR="00312E74" w:rsidRPr="00312E74">
        <w:rPr>
          <w:rFonts w:hint="eastAsia"/>
          <w:lang w:val="en-GB"/>
        </w:rPr>
        <w:t>六</w:t>
      </w:r>
      <w:r w:rsidR="00312E74" w:rsidRPr="00312E74">
        <w:rPr>
          <w:lang w:val="en-GB"/>
        </w:rPr>
        <w:t>条。</w:t>
      </w:r>
      <w:r w:rsidR="00312E74" w:rsidRPr="009B0104">
        <w:rPr>
          <w:rStyle w:val="ae"/>
          <w:rFonts w:eastAsia="宋体"/>
          <w:lang w:val="en-GB"/>
        </w:rPr>
        <w:endnoteReference w:id="138"/>
      </w:r>
      <w:r w:rsidR="00DF200B">
        <w:rPr>
          <w:lang w:val="en-GB"/>
        </w:rPr>
        <w:t xml:space="preserve"> </w:t>
      </w:r>
      <w:r w:rsidR="00312E74" w:rsidRPr="00312E74">
        <w:rPr>
          <w:lang w:val="en-GB"/>
        </w:rPr>
        <w:t>同样，将个人驱逐到地方宗教当局</w:t>
      </w:r>
      <w:r w:rsidR="00312E74" w:rsidRPr="00312E74">
        <w:rPr>
          <w:rFonts w:hint="eastAsia"/>
          <w:lang w:val="en-GB"/>
        </w:rPr>
        <w:lastRenderedPageBreak/>
        <w:t>已对其发出</w:t>
      </w:r>
      <w:r w:rsidR="00312E74" w:rsidRPr="00312E74">
        <w:rPr>
          <w:lang w:val="en-GB"/>
        </w:rPr>
        <w:t>法特瓦</w:t>
      </w:r>
      <w:r w:rsidR="00312E74" w:rsidRPr="00312E74">
        <w:rPr>
          <w:rFonts w:hint="eastAsia"/>
          <w:lang w:val="en-GB"/>
        </w:rPr>
        <w:t>(</w:t>
      </w:r>
      <w:r w:rsidR="00312E74" w:rsidRPr="00312E74">
        <w:rPr>
          <w:rFonts w:hint="eastAsia"/>
          <w:lang w:val="en-GB"/>
        </w:rPr>
        <w:t>教法判决</w:t>
      </w:r>
      <w:r w:rsidR="00312E74" w:rsidRPr="00312E74">
        <w:rPr>
          <w:lang w:val="en-GB"/>
        </w:rPr>
        <w:t>)</w:t>
      </w:r>
      <w:r w:rsidR="00312E74" w:rsidRPr="00312E74">
        <w:rPr>
          <w:lang w:val="en-GB"/>
        </w:rPr>
        <w:t>的国家，而不核实法特瓦不</w:t>
      </w:r>
      <w:r w:rsidR="00312E74" w:rsidRPr="00312E74">
        <w:rPr>
          <w:rFonts w:hint="eastAsia"/>
          <w:lang w:val="en-GB"/>
        </w:rPr>
        <w:t>大</w:t>
      </w:r>
      <w:r w:rsidR="00312E74" w:rsidRPr="00312E74">
        <w:rPr>
          <w:lang w:val="en-GB"/>
        </w:rPr>
        <w:t>可能得到遵守；</w:t>
      </w:r>
      <w:r w:rsidR="00312E74" w:rsidRPr="009B0104">
        <w:rPr>
          <w:rStyle w:val="ae"/>
          <w:rFonts w:eastAsia="宋体"/>
          <w:lang w:val="en-GB"/>
        </w:rPr>
        <w:endnoteReference w:id="139"/>
      </w:r>
      <w:r w:rsidR="002A61B1">
        <w:rPr>
          <w:rFonts w:hint="eastAsia"/>
          <w:lang w:val="en-GB"/>
        </w:rPr>
        <w:t xml:space="preserve"> </w:t>
      </w:r>
      <w:r w:rsidR="00312E74" w:rsidRPr="00312E74">
        <w:rPr>
          <w:lang w:val="en-GB"/>
        </w:rPr>
        <w:t>或者将个人驱逐到</w:t>
      </w:r>
      <w:r w:rsidR="00312E74" w:rsidRPr="00312E74">
        <w:rPr>
          <w:rFonts w:hint="eastAsia"/>
          <w:lang w:val="en-GB"/>
        </w:rPr>
        <w:t>其</w:t>
      </w:r>
      <w:r w:rsidR="00312E74" w:rsidRPr="00312E74">
        <w:rPr>
          <w:lang w:val="en-GB"/>
        </w:rPr>
        <w:t>从未生活过、没有社会或家庭联系并且不会说当地语言的极端暴力的国家</w:t>
      </w:r>
      <w:r w:rsidR="00312E74" w:rsidRPr="00312E74">
        <w:rPr>
          <w:rFonts w:hint="eastAsia"/>
          <w:lang w:val="en-GB"/>
        </w:rPr>
        <w:t>，</w:t>
      </w:r>
      <w:r w:rsidR="00312E74" w:rsidRPr="009B0104">
        <w:rPr>
          <w:rStyle w:val="ae"/>
          <w:rFonts w:eastAsia="宋体"/>
          <w:lang w:val="en-GB"/>
        </w:rPr>
        <w:endnoteReference w:id="140"/>
      </w:r>
      <w:r w:rsidR="002A61B1">
        <w:rPr>
          <w:lang w:val="en-GB"/>
        </w:rPr>
        <w:t xml:space="preserve"> </w:t>
      </w:r>
      <w:r w:rsidR="00312E74" w:rsidRPr="00312E74">
        <w:rPr>
          <w:rFonts w:hint="eastAsia"/>
          <w:lang w:val="en-GB"/>
        </w:rPr>
        <w:t>这些情况都不符合第六条</w:t>
      </w:r>
      <w:r w:rsidR="00312E74" w:rsidRPr="00312E74">
        <w:rPr>
          <w:lang w:val="en-GB"/>
        </w:rPr>
        <w:t>。在涉及接收国当局对被驱逐者生命</w:t>
      </w:r>
      <w:r w:rsidR="00312E74" w:rsidRPr="00312E74">
        <w:rPr>
          <w:rFonts w:hint="eastAsia"/>
          <w:lang w:val="en-GB"/>
        </w:rPr>
        <w:t>构成风险</w:t>
      </w:r>
      <w:r w:rsidR="00312E74" w:rsidRPr="00312E74">
        <w:rPr>
          <w:lang w:val="en-GB"/>
        </w:rPr>
        <w:t>的指控案件中，除其他外，需要根据接收国当局的意图、</w:t>
      </w:r>
      <w:r w:rsidR="00312E74" w:rsidRPr="00312E74">
        <w:rPr>
          <w:rFonts w:hint="eastAsia"/>
          <w:lang w:val="en-GB"/>
        </w:rPr>
        <w:t>当局</w:t>
      </w:r>
      <w:r w:rsidR="00312E74" w:rsidRPr="00312E74">
        <w:rPr>
          <w:lang w:val="en-GB"/>
        </w:rPr>
        <w:t>在类似案件中表现出的行为模式</w:t>
      </w:r>
      <w:r w:rsidR="00312E74" w:rsidRPr="009B0104">
        <w:rPr>
          <w:rStyle w:val="ae"/>
          <w:rFonts w:eastAsia="宋体"/>
          <w:lang w:val="en-GB"/>
        </w:rPr>
        <w:endnoteReference w:id="141"/>
      </w:r>
      <w:r w:rsidR="002A61B1">
        <w:rPr>
          <w:rFonts w:hint="eastAsia"/>
          <w:lang w:val="en-GB"/>
        </w:rPr>
        <w:t xml:space="preserve"> </w:t>
      </w:r>
      <w:r w:rsidR="00312E74" w:rsidRPr="00312E74">
        <w:rPr>
          <w:lang w:val="en-GB"/>
        </w:rPr>
        <w:t>以及其意图是否有可信有效的保证</w:t>
      </w:r>
      <w:r w:rsidR="00312E74" w:rsidRPr="00312E74">
        <w:rPr>
          <w:rFonts w:hint="eastAsia"/>
          <w:lang w:val="en-GB"/>
        </w:rPr>
        <w:t>，</w:t>
      </w:r>
      <w:r w:rsidR="00312E74" w:rsidRPr="00312E74">
        <w:rPr>
          <w:lang w:val="en-GB"/>
        </w:rPr>
        <w:t>评估被驱逐者的</w:t>
      </w:r>
      <w:r w:rsidR="00312E74" w:rsidRPr="00312E74">
        <w:rPr>
          <w:rFonts w:hint="eastAsia"/>
          <w:lang w:val="en-GB"/>
        </w:rPr>
        <w:t>处境</w:t>
      </w:r>
      <w:r w:rsidR="00312E74" w:rsidRPr="00312E74">
        <w:rPr>
          <w:lang w:val="en-GB"/>
        </w:rPr>
        <w:t>和接收国的状况。当在接</w:t>
      </w:r>
      <w:r w:rsidR="00312E74" w:rsidRPr="00312E74">
        <w:rPr>
          <w:rFonts w:hint="eastAsia"/>
          <w:lang w:val="en-GB"/>
        </w:rPr>
        <w:t>收</w:t>
      </w:r>
      <w:r w:rsidR="00312E74" w:rsidRPr="00312E74">
        <w:rPr>
          <w:lang w:val="en-GB"/>
        </w:rPr>
        <w:t>国境内活动的非国家行为者或外国</w:t>
      </w:r>
      <w:r w:rsidR="00312E74" w:rsidRPr="00312E74">
        <w:rPr>
          <w:rFonts w:hint="eastAsia"/>
          <w:lang w:val="en-GB"/>
        </w:rPr>
        <w:t>构成</w:t>
      </w:r>
      <w:r w:rsidR="00312E74" w:rsidRPr="00312E74">
        <w:rPr>
          <w:lang w:val="en-GB"/>
        </w:rPr>
        <w:t>指称的生命</w:t>
      </w:r>
      <w:r w:rsidR="00312E74" w:rsidRPr="00312E74">
        <w:rPr>
          <w:rFonts w:hint="eastAsia"/>
          <w:lang w:val="en-GB"/>
        </w:rPr>
        <w:t>风险</w:t>
      </w:r>
      <w:r w:rsidR="00312E74" w:rsidRPr="00312E74">
        <w:rPr>
          <w:lang w:val="en-GB"/>
        </w:rPr>
        <w:t>时，可以寻求接</w:t>
      </w:r>
      <w:r w:rsidR="00312E74" w:rsidRPr="00312E74">
        <w:rPr>
          <w:rFonts w:hint="eastAsia"/>
          <w:lang w:val="en-GB"/>
        </w:rPr>
        <w:t>收</w:t>
      </w:r>
      <w:r w:rsidR="00312E74" w:rsidRPr="00312E74">
        <w:rPr>
          <w:lang w:val="en-GB"/>
        </w:rPr>
        <w:t>国当局</w:t>
      </w:r>
      <w:proofErr w:type="gramStart"/>
      <w:r w:rsidR="00312E74" w:rsidRPr="00312E74">
        <w:rPr>
          <w:rFonts w:hint="eastAsia"/>
          <w:lang w:val="en-GB"/>
        </w:rPr>
        <w:t>作出</w:t>
      </w:r>
      <w:proofErr w:type="gramEnd"/>
      <w:r w:rsidR="00312E74" w:rsidRPr="00312E74">
        <w:rPr>
          <w:lang w:val="en-GB"/>
        </w:rPr>
        <w:t>可信有效的保护保证，</w:t>
      </w:r>
      <w:r w:rsidR="00312E74" w:rsidRPr="00312E74">
        <w:rPr>
          <w:rFonts w:hint="eastAsia"/>
          <w:lang w:val="en-GB"/>
        </w:rPr>
        <w:t>还</w:t>
      </w:r>
      <w:r w:rsidR="00312E74" w:rsidRPr="00312E74">
        <w:rPr>
          <w:lang w:val="en-GB"/>
        </w:rPr>
        <w:t>可</w:t>
      </w:r>
      <w:r w:rsidR="00312E74" w:rsidRPr="00312E74">
        <w:rPr>
          <w:rFonts w:hint="eastAsia"/>
          <w:lang w:val="en-GB"/>
        </w:rPr>
        <w:t>探讨国内避难的选项</w:t>
      </w:r>
      <w:r w:rsidR="00312E74" w:rsidRPr="00312E74">
        <w:rPr>
          <w:lang w:val="en-GB"/>
        </w:rPr>
        <w:t>。</w:t>
      </w:r>
      <w:proofErr w:type="gramStart"/>
      <w:r w:rsidR="00312E74" w:rsidRPr="00312E74">
        <w:rPr>
          <w:rFonts w:hint="eastAsia"/>
          <w:lang w:val="en-GB"/>
        </w:rPr>
        <w:t>驱逐</w:t>
      </w:r>
      <w:r w:rsidR="00312E74" w:rsidRPr="00312E74">
        <w:rPr>
          <w:lang w:val="en-GB"/>
        </w:rPr>
        <w:t>国</w:t>
      </w:r>
      <w:proofErr w:type="gramEnd"/>
      <w:r w:rsidR="00312E74" w:rsidRPr="00312E74">
        <w:rPr>
          <w:lang w:val="en-GB"/>
        </w:rPr>
        <w:t>在</w:t>
      </w:r>
      <w:r w:rsidR="00312E74" w:rsidRPr="00312E74">
        <w:rPr>
          <w:rFonts w:hint="eastAsia"/>
          <w:lang w:val="en-GB"/>
        </w:rPr>
        <w:t>驱逐</w:t>
      </w:r>
      <w:r w:rsidR="00312E74" w:rsidRPr="00312E74">
        <w:rPr>
          <w:lang w:val="en-GB"/>
        </w:rPr>
        <w:t>时</w:t>
      </w:r>
      <w:r w:rsidR="00312E74" w:rsidRPr="00312E74">
        <w:rPr>
          <w:rFonts w:hint="eastAsia"/>
          <w:lang w:val="en-GB"/>
        </w:rPr>
        <w:t>如有赖于</w:t>
      </w:r>
      <w:r w:rsidR="00312E74" w:rsidRPr="00312E74">
        <w:rPr>
          <w:lang w:val="en-GB"/>
        </w:rPr>
        <w:t>接</w:t>
      </w:r>
      <w:r w:rsidR="00312E74" w:rsidRPr="00312E74">
        <w:rPr>
          <w:rFonts w:hint="eastAsia"/>
          <w:lang w:val="en-GB"/>
        </w:rPr>
        <w:t>收</w:t>
      </w:r>
      <w:r w:rsidR="00312E74" w:rsidRPr="00312E74">
        <w:rPr>
          <w:lang w:val="en-GB"/>
        </w:rPr>
        <w:t>国</w:t>
      </w:r>
      <w:proofErr w:type="gramStart"/>
      <w:r w:rsidR="00312E74" w:rsidRPr="00312E74">
        <w:rPr>
          <w:rFonts w:hint="eastAsia"/>
          <w:lang w:val="en-GB"/>
        </w:rPr>
        <w:t>作</w:t>
      </w:r>
      <w:proofErr w:type="gramEnd"/>
      <w:r w:rsidR="00312E74" w:rsidRPr="00312E74">
        <w:rPr>
          <w:rFonts w:hint="eastAsia"/>
          <w:lang w:val="en-GB"/>
        </w:rPr>
        <w:t>出待遇</w:t>
      </w:r>
      <w:r w:rsidR="00312E74" w:rsidRPr="00312E74">
        <w:rPr>
          <w:lang w:val="en-GB"/>
        </w:rPr>
        <w:t>保证，</w:t>
      </w:r>
      <w:r w:rsidR="00312E74" w:rsidRPr="00312E74">
        <w:rPr>
          <w:rFonts w:hint="eastAsia"/>
          <w:lang w:val="en-GB"/>
        </w:rPr>
        <w:t>则</w:t>
      </w:r>
      <w:r w:rsidR="00312E74" w:rsidRPr="00312E74">
        <w:rPr>
          <w:lang w:val="en-GB"/>
        </w:rPr>
        <w:t>应建立适当的机制，确保</w:t>
      </w:r>
      <w:proofErr w:type="gramStart"/>
      <w:r w:rsidR="00312E74" w:rsidRPr="00312E74">
        <w:rPr>
          <w:rFonts w:hint="eastAsia"/>
          <w:lang w:val="en-GB"/>
        </w:rPr>
        <w:t>作</w:t>
      </w:r>
      <w:proofErr w:type="gramEnd"/>
      <w:r w:rsidR="00312E74" w:rsidRPr="00312E74">
        <w:rPr>
          <w:rFonts w:hint="eastAsia"/>
          <w:lang w:val="en-GB"/>
        </w:rPr>
        <w:t>出</w:t>
      </w:r>
      <w:r w:rsidR="00312E74" w:rsidRPr="00312E74">
        <w:rPr>
          <w:lang w:val="en-GB"/>
        </w:rPr>
        <w:t>的保证从</w:t>
      </w:r>
      <w:r w:rsidR="00312E74" w:rsidRPr="00312E74">
        <w:rPr>
          <w:rFonts w:hint="eastAsia"/>
          <w:lang w:val="en-GB"/>
        </w:rPr>
        <w:t>驱逐</w:t>
      </w:r>
      <w:r w:rsidR="00312E74" w:rsidRPr="00312E74">
        <w:rPr>
          <w:lang w:val="en-GB"/>
        </w:rPr>
        <w:t>之时</w:t>
      </w:r>
      <w:proofErr w:type="gramStart"/>
      <w:r w:rsidR="00312E74" w:rsidRPr="00312E74">
        <w:rPr>
          <w:lang w:val="en-GB"/>
        </w:rPr>
        <w:t>起</w:t>
      </w:r>
      <w:r w:rsidR="00312E74" w:rsidRPr="00312E74">
        <w:rPr>
          <w:rFonts w:hint="eastAsia"/>
          <w:lang w:val="en-GB"/>
        </w:rPr>
        <w:t>得</w:t>
      </w:r>
      <w:proofErr w:type="gramEnd"/>
      <w:r w:rsidR="00312E74" w:rsidRPr="00312E74">
        <w:rPr>
          <w:rFonts w:hint="eastAsia"/>
          <w:lang w:val="en-GB"/>
        </w:rPr>
        <w:t>到遵守</w:t>
      </w:r>
      <w:r w:rsidR="00312E74" w:rsidRPr="00312E74">
        <w:rPr>
          <w:lang w:val="en-GB"/>
        </w:rPr>
        <w:t>。</w:t>
      </w:r>
      <w:r w:rsidR="00312E74" w:rsidRPr="009B0104">
        <w:rPr>
          <w:rStyle w:val="ae"/>
          <w:rFonts w:eastAsia="宋体"/>
          <w:lang w:val="en-GB"/>
        </w:rPr>
        <w:endnoteReference w:id="142"/>
      </w:r>
    </w:p>
    <w:p w:rsidR="00312E74" w:rsidRPr="00312E74" w:rsidRDefault="001B1A2C" w:rsidP="00312E74">
      <w:pPr>
        <w:pStyle w:val="SingleTxtGC"/>
        <w:rPr>
          <w:lang w:val="en-GB"/>
        </w:rPr>
      </w:pPr>
      <w:r>
        <w:rPr>
          <w:lang w:val="en-GB"/>
        </w:rPr>
        <w:t>31</w:t>
      </w:r>
      <w:r w:rsidR="00312E74" w:rsidRPr="00312E74">
        <w:rPr>
          <w:lang w:val="en-GB"/>
        </w:rPr>
        <w:t>.</w:t>
      </w:r>
      <w:r w:rsidR="00312E74" w:rsidRPr="00312E74">
        <w:rPr>
          <w:lang w:val="en-GB"/>
        </w:rPr>
        <w:tab/>
      </w:r>
      <w:r w:rsidR="00312E74" w:rsidRPr="00312E74">
        <w:rPr>
          <w:lang w:val="en-GB"/>
        </w:rPr>
        <w:t>根据《公约》第六条，不引渡、驱逐</w:t>
      </w:r>
      <w:r w:rsidR="00312E74" w:rsidRPr="00312E74">
        <w:rPr>
          <w:rFonts w:hint="eastAsia"/>
          <w:lang w:val="en-GB"/>
        </w:rPr>
        <w:t>出境</w:t>
      </w:r>
      <w:r w:rsidR="00312E74" w:rsidRPr="00312E74">
        <w:rPr>
          <w:lang w:val="en-GB"/>
        </w:rPr>
        <w:t>或以其他方式</w:t>
      </w:r>
      <w:r w:rsidR="00312E74" w:rsidRPr="00312E74">
        <w:rPr>
          <w:rFonts w:hint="eastAsia"/>
          <w:lang w:val="en-GB"/>
        </w:rPr>
        <w:t>移交</w:t>
      </w:r>
      <w:r w:rsidR="00312E74" w:rsidRPr="00312E74">
        <w:rPr>
          <w:lang w:val="en-GB"/>
        </w:rPr>
        <w:t>的义务可能比国际难民法规定的</w:t>
      </w:r>
      <w:proofErr w:type="gramStart"/>
      <w:r w:rsidR="00312E74" w:rsidRPr="00312E74">
        <w:rPr>
          <w:lang w:val="en-GB"/>
        </w:rPr>
        <w:t>不</w:t>
      </w:r>
      <w:proofErr w:type="gramEnd"/>
      <w:r w:rsidR="00312E74" w:rsidRPr="00312E74">
        <w:rPr>
          <w:rFonts w:hint="eastAsia"/>
          <w:lang w:val="en-GB"/>
        </w:rPr>
        <w:t>推</w:t>
      </w:r>
      <w:r w:rsidR="00312E74" w:rsidRPr="00312E74">
        <w:rPr>
          <w:lang w:val="en-GB"/>
        </w:rPr>
        <w:t>回原则的范围更广，因为</w:t>
      </w:r>
      <w:r w:rsidR="00312E74" w:rsidRPr="00312E74">
        <w:rPr>
          <w:rFonts w:hint="eastAsia"/>
          <w:lang w:val="en-GB"/>
        </w:rPr>
        <w:t>这项义务</w:t>
      </w:r>
      <w:r w:rsidR="00312E74" w:rsidRPr="00312E74">
        <w:rPr>
          <w:lang w:val="en-GB"/>
        </w:rPr>
        <w:t>也可要求保护无权获得难民地位的外国人。然而，</w:t>
      </w:r>
      <w:r w:rsidR="00312E74" w:rsidRPr="00312E74">
        <w:rPr>
          <w:rFonts w:hint="eastAsia"/>
          <w:lang w:val="en-GB"/>
        </w:rPr>
        <w:t>如</w:t>
      </w:r>
      <w:r w:rsidR="00312E74" w:rsidRPr="00312E74">
        <w:rPr>
          <w:lang w:val="en-GB"/>
        </w:rPr>
        <w:t>寻求庇护者声称</w:t>
      </w:r>
      <w:r w:rsidR="00312E74" w:rsidRPr="00312E74">
        <w:rPr>
          <w:rFonts w:hint="eastAsia"/>
          <w:lang w:val="en-GB"/>
        </w:rPr>
        <w:t>其</w:t>
      </w:r>
      <w:r w:rsidR="00312E74" w:rsidRPr="00312E74">
        <w:rPr>
          <w:lang w:val="en-GB"/>
        </w:rPr>
        <w:t>原籍</w:t>
      </w:r>
      <w:proofErr w:type="gramStart"/>
      <w:r w:rsidR="00312E74" w:rsidRPr="00312E74">
        <w:rPr>
          <w:lang w:val="en-GB"/>
        </w:rPr>
        <w:t>国</w:t>
      </w:r>
      <w:r w:rsidR="00312E74" w:rsidRPr="00312E74">
        <w:rPr>
          <w:rFonts w:hint="eastAsia"/>
          <w:lang w:val="en-GB"/>
        </w:rPr>
        <w:t>存在</w:t>
      </w:r>
      <w:proofErr w:type="gramEnd"/>
      <w:r w:rsidR="00312E74" w:rsidRPr="00312E74">
        <w:rPr>
          <w:lang w:val="en-GB"/>
        </w:rPr>
        <w:t>侵犯</w:t>
      </w:r>
      <w:r w:rsidR="00312E74" w:rsidRPr="00312E74">
        <w:rPr>
          <w:rFonts w:hint="eastAsia"/>
          <w:lang w:val="en-GB"/>
        </w:rPr>
        <w:t>生命权</w:t>
      </w:r>
      <w:r w:rsidR="00312E74" w:rsidRPr="00312E74">
        <w:rPr>
          <w:lang w:val="en-GB"/>
        </w:rPr>
        <w:t>的</w:t>
      </w:r>
      <w:r w:rsidR="00312E74" w:rsidRPr="00312E74">
        <w:rPr>
          <w:rFonts w:hint="eastAsia"/>
          <w:lang w:val="en-GB"/>
        </w:rPr>
        <w:t>真实</w:t>
      </w:r>
      <w:r w:rsidR="00312E74" w:rsidRPr="00312E74">
        <w:rPr>
          <w:lang w:val="en-GB"/>
        </w:rPr>
        <w:t>风险</w:t>
      </w:r>
      <w:r w:rsidR="00312E74" w:rsidRPr="00312E74">
        <w:rPr>
          <w:rFonts w:hint="eastAsia"/>
          <w:lang w:val="en-GB"/>
        </w:rPr>
        <w:t>，</w:t>
      </w:r>
      <w:r w:rsidR="00312E74" w:rsidRPr="00312E74">
        <w:rPr>
          <w:lang w:val="en-GB"/>
        </w:rPr>
        <w:t>缔约国</w:t>
      </w:r>
      <w:r w:rsidR="00312E74" w:rsidRPr="00312E74">
        <w:rPr>
          <w:rFonts w:hint="eastAsia"/>
          <w:lang w:val="en-GB"/>
        </w:rPr>
        <w:t>就</w:t>
      </w:r>
      <w:r w:rsidR="00312E74" w:rsidRPr="00312E74">
        <w:rPr>
          <w:lang w:val="en-GB"/>
        </w:rPr>
        <w:t>必须允许</w:t>
      </w:r>
      <w:r w:rsidR="00312E74" w:rsidRPr="00312E74">
        <w:rPr>
          <w:rFonts w:hint="eastAsia"/>
          <w:lang w:val="en-GB"/>
        </w:rPr>
        <w:t>他们诉诸</w:t>
      </w:r>
      <w:r w:rsidR="00312E74" w:rsidRPr="00312E74">
        <w:rPr>
          <w:lang w:val="en-GB"/>
        </w:rPr>
        <w:t>难民或其他个人或群体身份</w:t>
      </w:r>
      <w:r w:rsidR="00312E74" w:rsidRPr="00312E74">
        <w:rPr>
          <w:rFonts w:hint="eastAsia"/>
          <w:lang w:val="en-GB"/>
        </w:rPr>
        <w:t>判定</w:t>
      </w:r>
      <w:r w:rsidR="00312E74" w:rsidRPr="00312E74">
        <w:rPr>
          <w:lang w:val="en-GB"/>
        </w:rPr>
        <w:t>程序，这些程序可以为他们提供</w:t>
      </w:r>
      <w:r w:rsidR="00312E74" w:rsidRPr="00312E74">
        <w:rPr>
          <w:rFonts w:hint="eastAsia"/>
          <w:lang w:val="en-GB"/>
        </w:rPr>
        <w:t>不推</w:t>
      </w:r>
      <w:r w:rsidR="00312E74" w:rsidRPr="00312E74">
        <w:rPr>
          <w:lang w:val="en-GB"/>
        </w:rPr>
        <w:t>回</w:t>
      </w:r>
      <w:r w:rsidR="00312E74" w:rsidRPr="00312E74">
        <w:rPr>
          <w:rFonts w:hint="eastAsia"/>
          <w:lang w:val="en-GB"/>
        </w:rPr>
        <w:t>的</w:t>
      </w:r>
      <w:r w:rsidR="00312E74" w:rsidRPr="00312E74">
        <w:rPr>
          <w:lang w:val="en-GB"/>
        </w:rPr>
        <w:t>保护</w:t>
      </w:r>
      <w:r w:rsidR="00312E74" w:rsidRPr="00312E74">
        <w:rPr>
          <w:rFonts w:hint="eastAsia"/>
          <w:lang w:val="en-GB"/>
        </w:rPr>
        <w:t>。</w:t>
      </w:r>
      <w:r w:rsidR="00312E74" w:rsidRPr="009B0104">
        <w:rPr>
          <w:rStyle w:val="ae"/>
          <w:rFonts w:eastAsia="宋体"/>
          <w:lang w:val="en-GB"/>
        </w:rPr>
        <w:endnoteReference w:id="143"/>
      </w:r>
    </w:p>
    <w:p w:rsidR="00312E74" w:rsidRPr="00312E74" w:rsidRDefault="00312E74" w:rsidP="002A61B1">
      <w:pPr>
        <w:pStyle w:val="HChGC"/>
        <w:rPr>
          <w:lang w:val="en-GB"/>
        </w:rPr>
      </w:pPr>
      <w:r w:rsidRPr="00312E74">
        <w:rPr>
          <w:lang w:val="en-GB"/>
        </w:rPr>
        <w:tab/>
      </w:r>
      <w:r w:rsidRPr="00312E74">
        <w:rPr>
          <w:rFonts w:hint="eastAsia"/>
          <w:lang w:val="en-GB"/>
        </w:rPr>
        <w:t>四</w:t>
      </w:r>
      <w:r w:rsidRPr="00312E74">
        <w:rPr>
          <w:lang w:val="en-GB"/>
        </w:rPr>
        <w:t>.</w:t>
      </w:r>
      <w:r w:rsidRPr="00312E74">
        <w:rPr>
          <w:lang w:val="en-GB"/>
        </w:rPr>
        <w:tab/>
      </w:r>
      <w:r w:rsidRPr="00312E74">
        <w:rPr>
          <w:rFonts w:hint="eastAsia"/>
          <w:lang w:val="en-GB"/>
        </w:rPr>
        <w:t>判处死刑</w:t>
      </w:r>
    </w:p>
    <w:p w:rsidR="00312E74" w:rsidRPr="00312E74" w:rsidRDefault="001B1A2C" w:rsidP="00312E74">
      <w:pPr>
        <w:pStyle w:val="SingleTxtGC"/>
        <w:rPr>
          <w:lang w:val="en-GB"/>
        </w:rPr>
      </w:pPr>
      <w:r>
        <w:rPr>
          <w:lang w:val="en-GB"/>
        </w:rPr>
        <w:t>32</w:t>
      </w:r>
      <w:r w:rsidR="00312E74" w:rsidRPr="00312E74">
        <w:rPr>
          <w:lang w:val="en-GB"/>
        </w:rPr>
        <w:t>.</w:t>
      </w:r>
      <w:r w:rsidR="00312E74" w:rsidRPr="00312E74">
        <w:rPr>
          <w:lang w:val="en-GB"/>
        </w:rPr>
        <w:tab/>
      </w:r>
      <w:r w:rsidR="00312E74" w:rsidRPr="00312E74">
        <w:rPr>
          <w:lang w:val="en-GB"/>
        </w:rPr>
        <w:t>第</w:t>
      </w:r>
      <w:r w:rsidR="00312E74" w:rsidRPr="00312E74">
        <w:rPr>
          <w:rFonts w:hint="eastAsia"/>
          <w:lang w:val="en-GB"/>
        </w:rPr>
        <w:t>六</w:t>
      </w:r>
      <w:r w:rsidR="00312E74" w:rsidRPr="00312E74">
        <w:rPr>
          <w:lang w:val="en-GB"/>
        </w:rPr>
        <w:t>条第</w:t>
      </w:r>
      <w:r>
        <w:rPr>
          <w:lang w:val="en-GB"/>
        </w:rPr>
        <w:t>2</w:t>
      </w:r>
      <w:r w:rsidR="00312E74" w:rsidRPr="00312E74">
        <w:rPr>
          <w:lang w:val="en-GB"/>
        </w:rPr>
        <w:t>、</w:t>
      </w:r>
      <w:r w:rsidR="00312E74" w:rsidRPr="00312E74">
        <w:rPr>
          <w:rFonts w:hint="eastAsia"/>
          <w:lang w:val="en-GB"/>
        </w:rPr>
        <w:t>第</w:t>
      </w:r>
      <w:r>
        <w:rPr>
          <w:lang w:val="en-GB"/>
        </w:rPr>
        <w:t>4</w:t>
      </w:r>
      <w:r w:rsidR="00312E74" w:rsidRPr="00312E74">
        <w:rPr>
          <w:lang w:val="en-GB"/>
        </w:rPr>
        <w:t>、</w:t>
      </w:r>
      <w:r w:rsidR="00312E74" w:rsidRPr="00312E74">
        <w:rPr>
          <w:rFonts w:hint="eastAsia"/>
          <w:lang w:val="en-GB"/>
        </w:rPr>
        <w:t>第</w:t>
      </w:r>
      <w:r>
        <w:rPr>
          <w:lang w:val="en-GB"/>
        </w:rPr>
        <w:t>5</w:t>
      </w:r>
      <w:r w:rsidR="00312E74" w:rsidRPr="00312E74">
        <w:rPr>
          <w:lang w:val="en-GB"/>
        </w:rPr>
        <w:t>和</w:t>
      </w:r>
      <w:r w:rsidR="00312E74" w:rsidRPr="00312E74">
        <w:rPr>
          <w:rFonts w:hint="eastAsia"/>
          <w:lang w:val="en-GB"/>
        </w:rPr>
        <w:t>第</w:t>
      </w:r>
      <w:r>
        <w:rPr>
          <w:lang w:val="en-GB"/>
        </w:rPr>
        <w:t>6</w:t>
      </w:r>
      <w:r w:rsidR="00312E74" w:rsidRPr="00312E74">
        <w:rPr>
          <w:lang w:val="en-GB"/>
        </w:rPr>
        <w:t>款规定了尚未废除死刑的国家判处死刑的情况。</w:t>
      </w:r>
    </w:p>
    <w:p w:rsidR="00312E74" w:rsidRPr="00312E74" w:rsidRDefault="001B1A2C" w:rsidP="00312E74">
      <w:pPr>
        <w:pStyle w:val="SingleTxtGC"/>
        <w:rPr>
          <w:lang w:val="en-GB"/>
        </w:rPr>
      </w:pPr>
      <w:r>
        <w:rPr>
          <w:lang w:val="en-GB"/>
        </w:rPr>
        <w:t>33</w:t>
      </w:r>
      <w:r w:rsidR="00312E74" w:rsidRPr="00312E74">
        <w:rPr>
          <w:lang w:val="en-GB"/>
        </w:rPr>
        <w:t>.</w:t>
      </w:r>
      <w:r w:rsidR="00312E74" w:rsidRPr="00312E74">
        <w:rPr>
          <w:lang w:val="en-GB"/>
        </w:rPr>
        <w:tab/>
      </w:r>
      <w:r w:rsidR="00312E74" w:rsidRPr="00312E74">
        <w:rPr>
          <w:rFonts w:hint="eastAsia"/>
          <w:lang w:val="en-GB"/>
        </w:rPr>
        <w:t>第六条第</w:t>
      </w:r>
      <w:r>
        <w:rPr>
          <w:rFonts w:hint="eastAsia"/>
          <w:lang w:val="en-GB"/>
        </w:rPr>
        <w:t>2</w:t>
      </w:r>
      <w:r w:rsidR="00312E74" w:rsidRPr="00312E74">
        <w:rPr>
          <w:rFonts w:hint="eastAsia"/>
          <w:lang w:val="en-GB"/>
        </w:rPr>
        <w:t>款严格限制死刑的适用，首先限于尚未废除死刑的缔约国，其次限于最严重的罪行。鉴于在一项载有生命权的文书中规范死刑适用具有反常性质，第</w:t>
      </w:r>
      <w:r>
        <w:rPr>
          <w:rFonts w:hint="eastAsia"/>
          <w:lang w:val="en-GB"/>
        </w:rPr>
        <w:t>2</w:t>
      </w:r>
      <w:r w:rsidR="00312E74" w:rsidRPr="00312E74">
        <w:rPr>
          <w:rFonts w:hint="eastAsia"/>
          <w:lang w:val="en-GB"/>
        </w:rPr>
        <w:t>款的内容必须作狭义理解。</w:t>
      </w:r>
      <w:r w:rsidR="00312E74" w:rsidRPr="009B0104">
        <w:rPr>
          <w:rStyle w:val="ae"/>
          <w:rFonts w:eastAsia="宋体"/>
          <w:lang w:val="en-GB"/>
        </w:rPr>
        <w:endnoteReference w:id="144"/>
      </w:r>
    </w:p>
    <w:p w:rsidR="00312E74" w:rsidRPr="00312E74" w:rsidRDefault="001B1A2C" w:rsidP="00312E74">
      <w:pPr>
        <w:pStyle w:val="SingleTxtGC"/>
        <w:rPr>
          <w:lang w:val="en-GB"/>
        </w:rPr>
      </w:pPr>
      <w:r>
        <w:rPr>
          <w:lang w:val="en-GB"/>
        </w:rPr>
        <w:t>34</w:t>
      </w:r>
      <w:r w:rsidR="00312E74" w:rsidRPr="00312E74">
        <w:rPr>
          <w:lang w:val="en-GB"/>
        </w:rPr>
        <w:t>.</w:t>
      </w:r>
      <w:r w:rsidR="00312E74" w:rsidRPr="00312E74">
        <w:rPr>
          <w:lang w:val="en-GB"/>
        </w:rPr>
        <w:tab/>
      </w:r>
      <w:r w:rsidR="00312E74" w:rsidRPr="00312E74">
        <w:rPr>
          <w:lang w:val="en-GB"/>
        </w:rPr>
        <w:t>《公约》缔约国</w:t>
      </w:r>
      <w:r w:rsidR="00312E74" w:rsidRPr="00312E74">
        <w:rPr>
          <w:rFonts w:hint="eastAsia"/>
          <w:lang w:val="en-GB"/>
        </w:rPr>
        <w:t>如</w:t>
      </w:r>
      <w:r w:rsidR="00312E74" w:rsidRPr="00312E74">
        <w:rPr>
          <w:lang w:val="en-GB"/>
        </w:rPr>
        <w:t>通过</w:t>
      </w:r>
      <w:r w:rsidR="00312E74" w:rsidRPr="00312E74">
        <w:rPr>
          <w:rFonts w:hint="eastAsia"/>
          <w:lang w:val="en-GB"/>
        </w:rPr>
        <w:t>修订</w:t>
      </w:r>
      <w:r w:rsidR="00312E74" w:rsidRPr="00312E74">
        <w:rPr>
          <w:lang w:val="en-GB"/>
        </w:rPr>
        <w:t>其国内法</w:t>
      </w:r>
      <w:r w:rsidR="00312E74" w:rsidRPr="00312E74">
        <w:rPr>
          <w:rFonts w:hint="eastAsia"/>
          <w:lang w:val="en-GB"/>
        </w:rPr>
        <w:t>，加入</w:t>
      </w:r>
      <w:r w:rsidR="00312E74" w:rsidRPr="00312E74">
        <w:rPr>
          <w:lang w:val="en-GB"/>
        </w:rPr>
        <w:t>旨在废除死刑的《公约第二项任择议定书》或通过另一项责成</w:t>
      </w:r>
      <w:r w:rsidR="00312E74" w:rsidRPr="00312E74">
        <w:rPr>
          <w:rFonts w:hint="eastAsia"/>
          <w:lang w:val="en-GB"/>
        </w:rPr>
        <w:t>其</w:t>
      </w:r>
      <w:r w:rsidR="00312E74" w:rsidRPr="00312E74">
        <w:rPr>
          <w:lang w:val="en-GB"/>
        </w:rPr>
        <w:t>废除死刑</w:t>
      </w:r>
      <w:r w:rsidR="00312E74" w:rsidRPr="00312E74">
        <w:rPr>
          <w:rFonts w:hint="eastAsia"/>
          <w:lang w:val="en-GB"/>
        </w:rPr>
        <w:t>的</w:t>
      </w:r>
      <w:r w:rsidR="00312E74" w:rsidRPr="00312E74">
        <w:rPr>
          <w:lang w:val="en-GB"/>
        </w:rPr>
        <w:t>国际文书</w:t>
      </w:r>
      <w:r w:rsidR="00312E74" w:rsidRPr="00312E74">
        <w:rPr>
          <w:rFonts w:hint="eastAsia"/>
          <w:lang w:val="en-GB"/>
        </w:rPr>
        <w:t>等方式已经废除死刑，则不得</w:t>
      </w:r>
      <w:r w:rsidR="00312E74" w:rsidRPr="00312E74">
        <w:rPr>
          <w:lang w:val="en-GB"/>
        </w:rPr>
        <w:t>重新引入死刑。与《公约》一样，《第二项任择议定书》不含终止条款，缔约国不能</w:t>
      </w:r>
      <w:r w:rsidR="00312E74" w:rsidRPr="00312E74">
        <w:rPr>
          <w:rFonts w:hint="eastAsia"/>
          <w:lang w:val="en-GB"/>
        </w:rPr>
        <w:t>宣布</w:t>
      </w:r>
      <w:r w:rsidR="00312E74" w:rsidRPr="00312E74">
        <w:rPr>
          <w:lang w:val="en-GB"/>
        </w:rPr>
        <w:t>退出。因此，废除死刑在法律上是不可撤销的。此外，缔约国不得将任何在批准《公约》时或其后任何时候不致死刑的</w:t>
      </w:r>
      <w:r w:rsidR="00312E74" w:rsidRPr="00312E74">
        <w:rPr>
          <w:rFonts w:hint="eastAsia"/>
          <w:lang w:val="en-GB"/>
        </w:rPr>
        <w:t>罪名</w:t>
      </w:r>
      <w:r w:rsidR="00312E74" w:rsidRPr="00312E74">
        <w:rPr>
          <w:lang w:val="en-GB"/>
        </w:rPr>
        <w:t>转化为死罪。</w:t>
      </w:r>
      <w:r w:rsidR="00312E74" w:rsidRPr="00312E74">
        <w:rPr>
          <w:rFonts w:hint="eastAsia"/>
          <w:lang w:val="en-GB"/>
        </w:rPr>
        <w:t>缔约国</w:t>
      </w:r>
      <w:r w:rsidR="00312E74" w:rsidRPr="00312E74">
        <w:rPr>
          <w:lang w:val="en-GB"/>
        </w:rPr>
        <w:t>也不能取消现有</w:t>
      </w:r>
      <w:r w:rsidR="00312E74" w:rsidRPr="00312E74">
        <w:rPr>
          <w:rFonts w:hint="eastAsia"/>
          <w:lang w:val="en-GB"/>
        </w:rPr>
        <w:t>罪名</w:t>
      </w:r>
      <w:r w:rsidR="00312E74" w:rsidRPr="00312E74">
        <w:rPr>
          <w:lang w:val="en-GB"/>
        </w:rPr>
        <w:t>的</w:t>
      </w:r>
      <w:r w:rsidR="00312E74" w:rsidRPr="00312E74">
        <w:rPr>
          <w:rFonts w:hint="eastAsia"/>
          <w:lang w:val="en-GB"/>
        </w:rPr>
        <w:t>法定</w:t>
      </w:r>
      <w:r w:rsidR="00312E74" w:rsidRPr="00312E74">
        <w:rPr>
          <w:lang w:val="en-GB"/>
        </w:rPr>
        <w:t>条件</w:t>
      </w:r>
      <w:r w:rsidR="00312E74" w:rsidRPr="00312E74">
        <w:rPr>
          <w:rFonts w:hint="eastAsia"/>
          <w:lang w:val="en-GB"/>
        </w:rPr>
        <w:t>，</w:t>
      </w:r>
      <w:proofErr w:type="gramStart"/>
      <w:r w:rsidR="00312E74" w:rsidRPr="00312E74">
        <w:rPr>
          <w:rFonts w:hint="eastAsia"/>
          <w:lang w:val="en-GB"/>
        </w:rPr>
        <w:t>以致于</w:t>
      </w:r>
      <w:proofErr w:type="gramEnd"/>
      <w:r w:rsidR="00312E74" w:rsidRPr="00312E74">
        <w:rPr>
          <w:rFonts w:hint="eastAsia"/>
          <w:lang w:val="en-GB"/>
        </w:rPr>
        <w:t>此前无法判处死刑的案情可判处死刑</w:t>
      </w:r>
      <w:r w:rsidR="00312E74" w:rsidRPr="00312E74">
        <w:rPr>
          <w:lang w:val="en-GB"/>
        </w:rPr>
        <w:t>。已经废除死刑的缔约国不能将</w:t>
      </w:r>
      <w:r w:rsidR="00312E74" w:rsidRPr="00312E74">
        <w:rPr>
          <w:rFonts w:hint="eastAsia"/>
          <w:lang w:val="en-GB"/>
        </w:rPr>
        <w:t>人员</w:t>
      </w:r>
      <w:r w:rsidR="00312E74" w:rsidRPr="00312E74">
        <w:rPr>
          <w:lang w:val="en-GB"/>
        </w:rPr>
        <w:t>驱逐、引渡或以其他方式</w:t>
      </w:r>
      <w:r w:rsidR="00312E74" w:rsidRPr="00312E74">
        <w:rPr>
          <w:rFonts w:hint="eastAsia"/>
          <w:lang w:val="en-GB"/>
        </w:rPr>
        <w:t>移交</w:t>
      </w:r>
      <w:r w:rsidR="00312E74" w:rsidRPr="00312E74">
        <w:rPr>
          <w:lang w:val="en-GB"/>
        </w:rPr>
        <w:t>到他们面临可判处死刑的刑事指控的国家，除非获得不判处死刑的可信有效保证。</w:t>
      </w:r>
      <w:r w:rsidR="00312E74" w:rsidRPr="009B0104">
        <w:rPr>
          <w:rStyle w:val="ae"/>
          <w:rFonts w:eastAsia="宋体"/>
          <w:lang w:val="en-GB"/>
        </w:rPr>
        <w:endnoteReference w:id="145"/>
      </w:r>
      <w:r w:rsidR="002A7F85">
        <w:rPr>
          <w:rFonts w:hint="eastAsia"/>
          <w:lang w:val="en-GB"/>
        </w:rPr>
        <w:t xml:space="preserve"> </w:t>
      </w:r>
      <w:r w:rsidR="00312E74" w:rsidRPr="00312E74">
        <w:rPr>
          <w:lang w:val="en-GB"/>
        </w:rPr>
        <w:t>同样，不对任何具体罪行重新适用死刑的义务要求</w:t>
      </w:r>
      <w:r w:rsidR="00312E74" w:rsidRPr="00312E74">
        <w:rPr>
          <w:rFonts w:hint="eastAsia"/>
          <w:lang w:val="en-GB"/>
        </w:rPr>
        <w:t>，</w:t>
      </w:r>
      <w:r w:rsidR="00312E74" w:rsidRPr="00312E74">
        <w:rPr>
          <w:lang w:val="en-GB"/>
        </w:rPr>
        <w:t>如果</w:t>
      </w:r>
      <w:r w:rsidR="00312E74" w:rsidRPr="00312E74">
        <w:rPr>
          <w:rFonts w:hint="eastAsia"/>
          <w:lang w:val="en-GB"/>
        </w:rPr>
        <w:t>某</w:t>
      </w:r>
      <w:r w:rsidR="00312E74" w:rsidRPr="00312E74">
        <w:rPr>
          <w:lang w:val="en-GB"/>
        </w:rPr>
        <w:t>一</w:t>
      </w:r>
      <w:r w:rsidR="00312E74" w:rsidRPr="00312E74">
        <w:rPr>
          <w:rFonts w:hint="eastAsia"/>
          <w:lang w:val="en-GB"/>
        </w:rPr>
        <w:t>罪名</w:t>
      </w:r>
      <w:r w:rsidR="00312E74" w:rsidRPr="00312E74">
        <w:rPr>
          <w:lang w:val="en-GB"/>
        </w:rPr>
        <w:t>在</w:t>
      </w:r>
      <w:proofErr w:type="gramStart"/>
      <w:r w:rsidR="00312E74" w:rsidRPr="00312E74">
        <w:rPr>
          <w:rFonts w:hint="eastAsia"/>
          <w:lang w:val="en-GB"/>
        </w:rPr>
        <w:t>驱逐</w:t>
      </w:r>
      <w:r w:rsidR="00312E74" w:rsidRPr="00312E74">
        <w:rPr>
          <w:lang w:val="en-GB"/>
        </w:rPr>
        <w:t>国</w:t>
      </w:r>
      <w:proofErr w:type="gramEnd"/>
      <w:r w:rsidR="00312E74" w:rsidRPr="00312E74">
        <w:rPr>
          <w:lang w:val="en-GB"/>
        </w:rPr>
        <w:t>没有死刑，</w:t>
      </w:r>
      <w:r w:rsidR="00312E74" w:rsidRPr="00312E74">
        <w:rPr>
          <w:rFonts w:hint="eastAsia"/>
          <w:lang w:val="en-GB"/>
        </w:rPr>
        <w:t>则该</w:t>
      </w:r>
      <w:r w:rsidR="00312E74" w:rsidRPr="00312E74">
        <w:rPr>
          <w:lang w:val="en-GB"/>
        </w:rPr>
        <w:t>缔约国</w:t>
      </w:r>
      <w:r w:rsidR="00312E74" w:rsidRPr="00312E74">
        <w:rPr>
          <w:rFonts w:hint="eastAsia"/>
          <w:lang w:val="en-GB"/>
        </w:rPr>
        <w:t>不得</w:t>
      </w:r>
      <w:r w:rsidR="00312E74" w:rsidRPr="00312E74">
        <w:rPr>
          <w:lang w:val="en-GB"/>
        </w:rPr>
        <w:t>将</w:t>
      </w:r>
      <w:r w:rsidR="00312E74" w:rsidRPr="00312E74">
        <w:rPr>
          <w:rFonts w:hint="eastAsia"/>
          <w:lang w:val="en-GB"/>
        </w:rPr>
        <w:t>个人</w:t>
      </w:r>
      <w:r w:rsidR="00312E74" w:rsidRPr="00312E74">
        <w:rPr>
          <w:lang w:val="en-GB"/>
        </w:rPr>
        <w:t>驱逐、引渡或以其他方式</w:t>
      </w:r>
      <w:r w:rsidR="00312E74" w:rsidRPr="00312E74">
        <w:rPr>
          <w:rFonts w:hint="eastAsia"/>
          <w:lang w:val="en-GB"/>
        </w:rPr>
        <w:t>移交</w:t>
      </w:r>
      <w:r w:rsidR="00312E74" w:rsidRPr="00312E74">
        <w:rPr>
          <w:lang w:val="en-GB"/>
        </w:rPr>
        <w:t>到</w:t>
      </w:r>
      <w:r w:rsidR="00312E74" w:rsidRPr="00312E74">
        <w:rPr>
          <w:rFonts w:hint="eastAsia"/>
          <w:lang w:val="en-GB"/>
        </w:rPr>
        <w:t>该罪名可判处死刑</w:t>
      </w:r>
      <w:r w:rsidR="00312E74" w:rsidRPr="00312E74">
        <w:rPr>
          <w:lang w:val="en-GB"/>
        </w:rPr>
        <w:t>的国家</w:t>
      </w:r>
      <w:r w:rsidR="00312E74" w:rsidRPr="00312E74">
        <w:rPr>
          <w:rFonts w:hint="eastAsia"/>
          <w:lang w:val="en-GB"/>
        </w:rPr>
        <w:t>受审</w:t>
      </w:r>
      <w:r w:rsidR="00312E74" w:rsidRPr="00312E74">
        <w:rPr>
          <w:lang w:val="en-GB"/>
        </w:rPr>
        <w:t>，除非获得不使该人面临死刑的可信有效保证。</w:t>
      </w:r>
    </w:p>
    <w:p w:rsidR="00312E74" w:rsidRPr="00312E74" w:rsidRDefault="001B1A2C" w:rsidP="00312E74">
      <w:pPr>
        <w:pStyle w:val="SingleTxtGC"/>
        <w:rPr>
          <w:lang w:val="en-GB"/>
        </w:rPr>
      </w:pPr>
      <w:r>
        <w:rPr>
          <w:lang w:val="en-GB"/>
        </w:rPr>
        <w:t>35</w:t>
      </w:r>
      <w:r w:rsidR="00312E74" w:rsidRPr="00312E74">
        <w:rPr>
          <w:lang w:val="en-GB"/>
        </w:rPr>
        <w:t>.</w:t>
      </w:r>
      <w:r w:rsidR="00312E74" w:rsidRPr="00312E74">
        <w:rPr>
          <w:lang w:val="en-GB"/>
        </w:rPr>
        <w:tab/>
      </w:r>
      <w:r>
        <w:rPr>
          <w:rFonts w:hint="eastAsia"/>
          <w:lang w:val="en-GB"/>
        </w:rPr>
        <w:t>“</w:t>
      </w:r>
      <w:r w:rsidR="00312E74" w:rsidRPr="00312E74">
        <w:rPr>
          <w:rFonts w:hint="eastAsia"/>
          <w:lang w:val="en-GB"/>
        </w:rPr>
        <w:t>最严重的罪行</w:t>
      </w:r>
      <w:r>
        <w:rPr>
          <w:rFonts w:hint="eastAsia"/>
          <w:lang w:val="en-GB"/>
        </w:rPr>
        <w:t>”</w:t>
      </w:r>
      <w:r w:rsidR="00312E74" w:rsidRPr="00312E74">
        <w:rPr>
          <w:rFonts w:hint="eastAsia"/>
          <w:lang w:val="en-GB"/>
        </w:rPr>
        <w:t>一词必须作狭义解释，</w:t>
      </w:r>
      <w:r w:rsidR="00312E74" w:rsidRPr="009B0104">
        <w:rPr>
          <w:rStyle w:val="ae"/>
          <w:rFonts w:eastAsia="宋体"/>
          <w:lang w:val="en-GB"/>
        </w:rPr>
        <w:endnoteReference w:id="146"/>
      </w:r>
      <w:r w:rsidR="002A7F85">
        <w:rPr>
          <w:rFonts w:hint="eastAsia"/>
          <w:lang w:val="en-GB"/>
        </w:rPr>
        <w:t xml:space="preserve"> </w:t>
      </w:r>
      <w:r w:rsidR="00312E74" w:rsidRPr="00312E74">
        <w:rPr>
          <w:rFonts w:hint="eastAsia"/>
          <w:lang w:val="en-GB"/>
        </w:rPr>
        <w:t>仅限于涉及故意杀人的极严重</w:t>
      </w:r>
      <w:r w:rsidR="00312E74" w:rsidRPr="009B0104">
        <w:rPr>
          <w:rStyle w:val="ae"/>
          <w:rFonts w:eastAsia="宋体"/>
          <w:lang w:val="en-GB"/>
        </w:rPr>
        <w:endnoteReference w:id="147"/>
      </w:r>
      <w:r w:rsidR="002A7F85">
        <w:rPr>
          <w:rFonts w:hint="eastAsia"/>
          <w:lang w:val="en-GB"/>
        </w:rPr>
        <w:t xml:space="preserve"> </w:t>
      </w:r>
      <w:r w:rsidR="00312E74" w:rsidRPr="00312E74">
        <w:rPr>
          <w:rFonts w:hint="eastAsia"/>
          <w:lang w:val="en-GB"/>
        </w:rPr>
        <w:t>罪行。</w:t>
      </w:r>
      <w:r w:rsidR="00312E74" w:rsidRPr="009B0104">
        <w:rPr>
          <w:rStyle w:val="ae"/>
          <w:rFonts w:eastAsia="宋体"/>
          <w:lang w:val="en-GB"/>
        </w:rPr>
        <w:endnoteReference w:id="148"/>
      </w:r>
      <w:r w:rsidR="002A7F85">
        <w:rPr>
          <w:lang w:val="en-GB"/>
        </w:rPr>
        <w:t xml:space="preserve"> </w:t>
      </w:r>
      <w:r w:rsidR="00312E74" w:rsidRPr="00312E74">
        <w:rPr>
          <w:rFonts w:hint="eastAsia"/>
          <w:lang w:val="en-GB"/>
        </w:rPr>
        <w:t>在第六条的框架内，未直接和故意导致死亡的罪行，</w:t>
      </w:r>
      <w:r w:rsidR="00312E74" w:rsidRPr="009B0104">
        <w:rPr>
          <w:rStyle w:val="ae"/>
          <w:rFonts w:eastAsia="宋体"/>
          <w:lang w:val="en-GB"/>
        </w:rPr>
        <w:endnoteReference w:id="149"/>
      </w:r>
      <w:r w:rsidR="002A7F85">
        <w:rPr>
          <w:lang w:val="en-GB"/>
        </w:rPr>
        <w:t xml:space="preserve"> </w:t>
      </w:r>
      <w:r w:rsidR="00312E74" w:rsidRPr="00312E74">
        <w:rPr>
          <w:rFonts w:hint="eastAsia"/>
          <w:lang w:val="en-GB"/>
        </w:rPr>
        <w:t>如谋杀未遂、</w:t>
      </w:r>
      <w:r w:rsidR="00312E74" w:rsidRPr="009B0104">
        <w:rPr>
          <w:rStyle w:val="ae"/>
          <w:rFonts w:eastAsia="宋体"/>
          <w:lang w:val="en-GB"/>
        </w:rPr>
        <w:endnoteReference w:id="150"/>
      </w:r>
      <w:r w:rsidR="002A7F85">
        <w:rPr>
          <w:rFonts w:hint="eastAsia"/>
          <w:lang w:val="en-GB"/>
        </w:rPr>
        <w:t xml:space="preserve"> </w:t>
      </w:r>
      <w:r w:rsidR="00312E74" w:rsidRPr="00312E74">
        <w:rPr>
          <w:rFonts w:hint="eastAsia"/>
          <w:lang w:val="en-GB"/>
        </w:rPr>
        <w:t>腐败及其他经济和政治罪行、</w:t>
      </w:r>
      <w:r w:rsidR="00312E74" w:rsidRPr="009B0104">
        <w:rPr>
          <w:rStyle w:val="ae"/>
          <w:rFonts w:eastAsia="宋体"/>
          <w:lang w:val="en-GB"/>
        </w:rPr>
        <w:endnoteReference w:id="151"/>
      </w:r>
      <w:r w:rsidR="002A7F85">
        <w:rPr>
          <w:lang w:val="en-GB"/>
        </w:rPr>
        <w:t xml:space="preserve"> </w:t>
      </w:r>
      <w:r w:rsidR="00312E74" w:rsidRPr="00312E74">
        <w:rPr>
          <w:rFonts w:hint="eastAsia"/>
          <w:lang w:val="en-GB"/>
        </w:rPr>
        <w:t>武装抢劫、</w:t>
      </w:r>
      <w:r w:rsidR="00312E74" w:rsidRPr="009B0104">
        <w:rPr>
          <w:rStyle w:val="ae"/>
          <w:rFonts w:eastAsia="宋体"/>
          <w:lang w:val="en-GB"/>
        </w:rPr>
        <w:endnoteReference w:id="152"/>
      </w:r>
      <w:r w:rsidR="002A7F85">
        <w:rPr>
          <w:lang w:val="en-GB"/>
        </w:rPr>
        <w:t xml:space="preserve"> </w:t>
      </w:r>
      <w:r w:rsidR="00312E74" w:rsidRPr="00312E74">
        <w:rPr>
          <w:rFonts w:hint="eastAsia"/>
          <w:lang w:val="en-GB"/>
        </w:rPr>
        <w:t>海盗活动、</w:t>
      </w:r>
      <w:r w:rsidR="00312E74" w:rsidRPr="009B0104">
        <w:rPr>
          <w:rStyle w:val="ae"/>
          <w:rFonts w:eastAsia="宋体"/>
          <w:lang w:val="en-GB"/>
        </w:rPr>
        <w:endnoteReference w:id="153"/>
      </w:r>
      <w:r w:rsidR="002A7F85">
        <w:rPr>
          <w:lang w:val="en-GB"/>
        </w:rPr>
        <w:t xml:space="preserve"> </w:t>
      </w:r>
      <w:r w:rsidR="00312E74" w:rsidRPr="00312E74">
        <w:rPr>
          <w:rFonts w:hint="eastAsia"/>
          <w:lang w:val="en-GB"/>
        </w:rPr>
        <w:t>绑架</w:t>
      </w:r>
      <w:r w:rsidR="00312E74" w:rsidRPr="009B0104">
        <w:rPr>
          <w:rStyle w:val="ae"/>
          <w:rFonts w:eastAsia="宋体"/>
          <w:lang w:val="en-GB"/>
        </w:rPr>
        <w:endnoteReference w:id="154"/>
      </w:r>
      <w:r w:rsidR="002A7F85">
        <w:rPr>
          <w:lang w:val="en-GB"/>
        </w:rPr>
        <w:t xml:space="preserve"> </w:t>
      </w:r>
      <w:r w:rsidR="00312E74" w:rsidRPr="00312E74">
        <w:rPr>
          <w:rFonts w:hint="eastAsia"/>
          <w:lang w:val="en-GB"/>
        </w:rPr>
        <w:t>以及毒品</w:t>
      </w:r>
      <w:r w:rsidR="00312E74" w:rsidRPr="009B0104">
        <w:rPr>
          <w:rStyle w:val="ae"/>
          <w:rFonts w:eastAsia="宋体"/>
          <w:lang w:val="en-GB"/>
        </w:rPr>
        <w:endnoteReference w:id="155"/>
      </w:r>
      <w:r w:rsidR="002A7F85">
        <w:rPr>
          <w:lang w:val="en-GB"/>
        </w:rPr>
        <w:t xml:space="preserve"> </w:t>
      </w:r>
      <w:r w:rsidR="00312E74" w:rsidRPr="00312E74">
        <w:rPr>
          <w:rFonts w:hint="eastAsia"/>
          <w:lang w:val="en-GB"/>
        </w:rPr>
        <w:t>和性犯罪尽管具有严重性质，但绝不能作为判处死刑的理由。本着同样的精神，有限度地参与或共犯即便最严重的罪行，例如为谋杀提供实际手段，也不能作为判处死刑的理由。</w:t>
      </w:r>
      <w:r w:rsidR="00312E74" w:rsidRPr="00312E74">
        <w:rPr>
          <w:lang w:val="en-GB"/>
        </w:rPr>
        <w:t>缔约国有义务审查其</w:t>
      </w:r>
      <w:r w:rsidR="00312E74" w:rsidRPr="00312E74">
        <w:rPr>
          <w:rFonts w:hint="eastAsia"/>
          <w:lang w:val="en-GB"/>
        </w:rPr>
        <w:t>刑事法律</w:t>
      </w:r>
      <w:r w:rsidR="00312E74" w:rsidRPr="00312E74">
        <w:rPr>
          <w:lang w:val="en-GB"/>
        </w:rPr>
        <w:t>，以确保不对不</w:t>
      </w:r>
      <w:r w:rsidR="00312E74" w:rsidRPr="00312E74">
        <w:rPr>
          <w:rFonts w:hint="eastAsia"/>
          <w:lang w:val="en-GB"/>
        </w:rPr>
        <w:t>构成</w:t>
      </w:r>
      <w:r w:rsidR="00312E74" w:rsidRPr="00312E74">
        <w:rPr>
          <w:lang w:val="en-GB"/>
        </w:rPr>
        <w:t>最严重罪行的</w:t>
      </w:r>
      <w:r w:rsidR="00312E74" w:rsidRPr="00312E74">
        <w:rPr>
          <w:rFonts w:hint="eastAsia"/>
          <w:lang w:val="en-GB"/>
        </w:rPr>
        <w:t>罪名</w:t>
      </w:r>
      <w:r w:rsidR="00312E74" w:rsidRPr="00312E74">
        <w:rPr>
          <w:lang w:val="en-GB"/>
        </w:rPr>
        <w:t>判处死刑。</w:t>
      </w:r>
      <w:r w:rsidR="00312E74" w:rsidRPr="009B0104">
        <w:rPr>
          <w:rStyle w:val="ae"/>
          <w:rFonts w:eastAsia="宋体"/>
          <w:lang w:val="en-GB"/>
        </w:rPr>
        <w:endnoteReference w:id="156"/>
      </w:r>
      <w:r w:rsidR="002A7F85">
        <w:rPr>
          <w:rFonts w:hint="eastAsia"/>
          <w:lang w:val="en-GB"/>
        </w:rPr>
        <w:t xml:space="preserve"> </w:t>
      </w:r>
      <w:r w:rsidR="00312E74" w:rsidRPr="00312E74">
        <w:rPr>
          <w:rFonts w:hint="eastAsia"/>
          <w:lang w:val="en-GB"/>
        </w:rPr>
        <w:t>缔约国</w:t>
      </w:r>
      <w:r w:rsidR="00312E74" w:rsidRPr="00312E74">
        <w:rPr>
          <w:lang w:val="en-GB"/>
        </w:rPr>
        <w:t>还应撤销对不</w:t>
      </w:r>
      <w:r w:rsidR="00312E74" w:rsidRPr="00312E74">
        <w:rPr>
          <w:rFonts w:hint="eastAsia"/>
          <w:lang w:val="en-GB"/>
        </w:rPr>
        <w:t>构成</w:t>
      </w:r>
      <w:r w:rsidR="00312E74" w:rsidRPr="00312E74">
        <w:rPr>
          <w:lang w:val="en-GB"/>
        </w:rPr>
        <w:t>最严重罪行的</w:t>
      </w:r>
      <w:r w:rsidR="00312E74" w:rsidRPr="00312E74">
        <w:rPr>
          <w:rFonts w:hint="eastAsia"/>
          <w:lang w:val="en-GB"/>
        </w:rPr>
        <w:t>罪名</w:t>
      </w:r>
      <w:r w:rsidR="00312E74" w:rsidRPr="00312E74">
        <w:rPr>
          <w:lang w:val="en-GB"/>
        </w:rPr>
        <w:t>判处的死刑，并采取必要的法律程序，对此类罪行</w:t>
      </w:r>
      <w:r w:rsidR="00312E74" w:rsidRPr="00312E74">
        <w:rPr>
          <w:rFonts w:hint="eastAsia"/>
          <w:lang w:val="en-GB"/>
        </w:rPr>
        <w:t>已被定罪</w:t>
      </w:r>
      <w:r w:rsidR="00312E74" w:rsidRPr="00312E74">
        <w:rPr>
          <w:lang w:val="en-GB"/>
        </w:rPr>
        <w:t>的人</w:t>
      </w:r>
      <w:r w:rsidR="00312E74" w:rsidRPr="00312E74">
        <w:rPr>
          <w:rFonts w:hint="eastAsia"/>
          <w:lang w:val="en-GB"/>
        </w:rPr>
        <w:t>重新判决</w:t>
      </w:r>
      <w:r w:rsidR="00312E74" w:rsidRPr="00312E74">
        <w:rPr>
          <w:lang w:val="en-GB"/>
        </w:rPr>
        <w:t>。</w:t>
      </w:r>
    </w:p>
    <w:p w:rsidR="00312E74" w:rsidRPr="00312E74" w:rsidRDefault="001B1A2C" w:rsidP="00312E74">
      <w:pPr>
        <w:pStyle w:val="SingleTxtGC"/>
        <w:rPr>
          <w:lang w:val="en-GB"/>
        </w:rPr>
      </w:pPr>
      <w:r>
        <w:rPr>
          <w:lang w:val="en-GB"/>
        </w:rPr>
        <w:lastRenderedPageBreak/>
        <w:t>36</w:t>
      </w:r>
      <w:r w:rsidR="00312E74" w:rsidRPr="00312E74">
        <w:rPr>
          <w:lang w:val="en-GB"/>
        </w:rPr>
        <w:t>.</w:t>
      </w:r>
      <w:r w:rsidR="00312E74" w:rsidRPr="00312E74">
        <w:rPr>
          <w:lang w:val="en-GB"/>
        </w:rPr>
        <w:tab/>
      </w:r>
      <w:r w:rsidR="00312E74" w:rsidRPr="00312E74">
        <w:rPr>
          <w:lang w:val="en-GB"/>
        </w:rPr>
        <w:t>在任何情况下都不能将死刑作为制裁通奸、同性恋、</w:t>
      </w:r>
      <w:proofErr w:type="gramStart"/>
      <w:r w:rsidR="00312E74" w:rsidRPr="00312E74">
        <w:rPr>
          <w:lang w:val="en-GB"/>
        </w:rPr>
        <w:t>叛</w:t>
      </w:r>
      <w:proofErr w:type="gramEnd"/>
      <w:r w:rsidR="00312E74" w:rsidRPr="00312E74">
        <w:rPr>
          <w:lang w:val="en-GB"/>
        </w:rPr>
        <w:t>教、</w:t>
      </w:r>
      <w:r w:rsidR="00312E74" w:rsidRPr="009B0104">
        <w:rPr>
          <w:rStyle w:val="ae"/>
          <w:rFonts w:eastAsia="宋体"/>
          <w:lang w:val="en-GB"/>
        </w:rPr>
        <w:endnoteReference w:id="157"/>
      </w:r>
      <w:r w:rsidR="002A7F85">
        <w:rPr>
          <w:rFonts w:hint="eastAsia"/>
          <w:lang w:val="en-GB"/>
        </w:rPr>
        <w:t xml:space="preserve"> </w:t>
      </w:r>
      <w:r w:rsidR="00312E74" w:rsidRPr="00312E74">
        <w:rPr>
          <w:lang w:val="en-GB"/>
        </w:rPr>
        <w:t>建立政治反对派团体</w:t>
      </w:r>
      <w:r w:rsidR="00312E74" w:rsidRPr="009B0104">
        <w:rPr>
          <w:rStyle w:val="ae"/>
          <w:rFonts w:eastAsia="宋体"/>
          <w:lang w:val="en-GB"/>
        </w:rPr>
        <w:endnoteReference w:id="158"/>
      </w:r>
      <w:r w:rsidR="002A7F85">
        <w:rPr>
          <w:lang w:val="en-GB"/>
        </w:rPr>
        <w:t xml:space="preserve"> </w:t>
      </w:r>
      <w:r w:rsidR="00312E74" w:rsidRPr="00312E74">
        <w:rPr>
          <w:lang w:val="en-GB"/>
        </w:rPr>
        <w:t>或冒犯国家元首</w:t>
      </w:r>
      <w:r w:rsidR="00312E74" w:rsidRPr="009B0104">
        <w:rPr>
          <w:rStyle w:val="ae"/>
          <w:rFonts w:eastAsia="宋体"/>
          <w:lang w:val="en-GB"/>
        </w:rPr>
        <w:endnoteReference w:id="159"/>
      </w:r>
      <w:r w:rsidR="002A7F85">
        <w:rPr>
          <w:lang w:val="en-GB"/>
        </w:rPr>
        <w:t xml:space="preserve"> </w:t>
      </w:r>
      <w:r w:rsidR="00312E74" w:rsidRPr="00312E74">
        <w:rPr>
          <w:rFonts w:hint="eastAsia"/>
          <w:lang w:val="en-GB"/>
        </w:rPr>
        <w:t>等</w:t>
      </w:r>
      <w:r w:rsidR="00312E74" w:rsidRPr="00312E74">
        <w:rPr>
          <w:lang w:val="en-GB"/>
        </w:rPr>
        <w:t>行为的</w:t>
      </w:r>
      <w:r w:rsidR="00312E74" w:rsidRPr="00312E74">
        <w:rPr>
          <w:rFonts w:hint="eastAsia"/>
          <w:lang w:val="en-GB"/>
        </w:rPr>
        <w:t>手段</w:t>
      </w:r>
      <w:r w:rsidR="00312E74" w:rsidRPr="00312E74">
        <w:rPr>
          <w:lang w:val="en-GB"/>
        </w:rPr>
        <w:t>，</w:t>
      </w:r>
      <w:r w:rsidR="00312E74" w:rsidRPr="00312E74">
        <w:rPr>
          <w:rFonts w:hint="eastAsia"/>
          <w:lang w:val="en-GB"/>
        </w:rPr>
        <w:t>将这些行为定为刑事犯罪本身就已经违反《公约》</w:t>
      </w:r>
      <w:r w:rsidR="00312E74" w:rsidRPr="00312E74">
        <w:rPr>
          <w:lang w:val="en-GB"/>
        </w:rPr>
        <w:t>。对这</w:t>
      </w:r>
      <w:r w:rsidR="00312E74" w:rsidRPr="00312E74">
        <w:rPr>
          <w:rFonts w:hint="eastAsia"/>
          <w:lang w:val="en-GB"/>
        </w:rPr>
        <w:t>些罪名</w:t>
      </w:r>
      <w:r w:rsidR="00312E74" w:rsidRPr="00312E74">
        <w:rPr>
          <w:lang w:val="en-GB"/>
        </w:rPr>
        <w:t>保留死刑的缔约国</w:t>
      </w:r>
      <w:r w:rsidR="00312E74" w:rsidRPr="00312E74">
        <w:rPr>
          <w:rFonts w:hint="eastAsia"/>
          <w:lang w:val="en-GB"/>
        </w:rPr>
        <w:t>构成</w:t>
      </w:r>
      <w:r w:rsidR="00312E74" w:rsidRPr="00312E74">
        <w:rPr>
          <w:lang w:val="en-GB"/>
        </w:rPr>
        <w:t>违反它们</w:t>
      </w:r>
      <w:r w:rsidR="00312E74" w:rsidRPr="00312E74">
        <w:rPr>
          <w:rFonts w:hint="eastAsia"/>
          <w:lang w:val="en-GB"/>
        </w:rPr>
        <w:t>按照</w:t>
      </w:r>
      <w:r w:rsidR="00312E74" w:rsidRPr="00312E74">
        <w:rPr>
          <w:lang w:val="en-GB"/>
        </w:rPr>
        <w:t>《公约》第六条单独解读并结合第二条第</w:t>
      </w:r>
      <w:r>
        <w:rPr>
          <w:rFonts w:hint="eastAsia"/>
          <w:lang w:val="en-GB"/>
        </w:rPr>
        <w:t>2</w:t>
      </w:r>
      <w:r w:rsidR="00312E74" w:rsidRPr="00312E74">
        <w:rPr>
          <w:lang w:val="en-GB"/>
        </w:rPr>
        <w:t>款</w:t>
      </w:r>
      <w:r w:rsidR="00312E74" w:rsidRPr="00312E74">
        <w:rPr>
          <w:rFonts w:hint="eastAsia"/>
          <w:lang w:val="en-GB"/>
        </w:rPr>
        <w:t>一并</w:t>
      </w:r>
      <w:r w:rsidR="00312E74" w:rsidRPr="00312E74">
        <w:rPr>
          <w:lang w:val="en-GB"/>
        </w:rPr>
        <w:t>解读</w:t>
      </w:r>
      <w:r w:rsidR="00312E74" w:rsidRPr="00312E74">
        <w:rPr>
          <w:rFonts w:hint="eastAsia"/>
          <w:lang w:val="en-GB"/>
        </w:rPr>
        <w:t>所承担</w:t>
      </w:r>
      <w:r w:rsidR="00312E74" w:rsidRPr="00312E74">
        <w:rPr>
          <w:lang w:val="en-GB"/>
        </w:rPr>
        <w:t>的义务，以及</w:t>
      </w:r>
      <w:r w:rsidR="00312E74" w:rsidRPr="00312E74">
        <w:rPr>
          <w:rFonts w:hint="eastAsia"/>
          <w:lang w:val="en-GB"/>
        </w:rPr>
        <w:t>违反</w:t>
      </w:r>
      <w:r w:rsidR="00312E74" w:rsidRPr="00312E74">
        <w:rPr>
          <w:lang w:val="en-GB"/>
        </w:rPr>
        <w:t>《公约》其他条款</w:t>
      </w:r>
      <w:r w:rsidR="00312E74" w:rsidRPr="00312E74">
        <w:rPr>
          <w:rFonts w:hint="eastAsia"/>
          <w:lang w:val="en-GB"/>
        </w:rPr>
        <w:t>的情况</w:t>
      </w:r>
      <w:r w:rsidR="00312E74" w:rsidRPr="00312E74">
        <w:rPr>
          <w:lang w:val="en-GB"/>
        </w:rPr>
        <w:t>。</w:t>
      </w:r>
    </w:p>
    <w:p w:rsidR="00312E74" w:rsidRPr="00312E74" w:rsidRDefault="001B1A2C" w:rsidP="00312E74">
      <w:pPr>
        <w:pStyle w:val="SingleTxtGC"/>
        <w:rPr>
          <w:lang w:val="en-GB"/>
        </w:rPr>
      </w:pPr>
      <w:r>
        <w:rPr>
          <w:lang w:val="en-GB"/>
        </w:rPr>
        <w:t>37</w:t>
      </w:r>
      <w:r w:rsidR="00312E74" w:rsidRPr="00312E74">
        <w:rPr>
          <w:lang w:val="en-GB"/>
        </w:rPr>
        <w:t>.</w:t>
      </w:r>
      <w:r w:rsidR="00312E74" w:rsidRPr="00312E74">
        <w:rPr>
          <w:lang w:val="en-GB"/>
        </w:rPr>
        <w:tab/>
      </w:r>
      <w:r w:rsidR="00312E74" w:rsidRPr="00312E74">
        <w:rPr>
          <w:lang w:val="en-GB"/>
        </w:rPr>
        <w:t>在所有涉及适用死刑的案件中，判决法院</w:t>
      </w:r>
      <w:r w:rsidR="00312E74" w:rsidRPr="00312E74">
        <w:rPr>
          <w:rFonts w:hint="eastAsia"/>
          <w:lang w:val="en-GB"/>
        </w:rPr>
        <w:t>必须</w:t>
      </w:r>
      <w:r w:rsidR="00312E74" w:rsidRPr="00312E74">
        <w:rPr>
          <w:lang w:val="en-GB"/>
        </w:rPr>
        <w:t>考虑罪犯的个人情况和犯罪的具体</w:t>
      </w:r>
      <w:r w:rsidR="00312E74" w:rsidRPr="00312E74">
        <w:rPr>
          <w:rFonts w:hint="eastAsia"/>
          <w:lang w:val="en-GB"/>
        </w:rPr>
        <w:t>情节</w:t>
      </w:r>
      <w:r w:rsidR="00312E74" w:rsidRPr="00312E74">
        <w:rPr>
          <w:lang w:val="en-GB"/>
        </w:rPr>
        <w:t>，包括具体的减刑因素。</w:t>
      </w:r>
      <w:r w:rsidR="00312E74" w:rsidRPr="009B0104">
        <w:rPr>
          <w:rStyle w:val="ae"/>
          <w:rFonts w:eastAsia="宋体"/>
          <w:lang w:val="en-GB"/>
        </w:rPr>
        <w:endnoteReference w:id="160"/>
      </w:r>
      <w:r w:rsidR="002A7F85">
        <w:rPr>
          <w:rFonts w:hint="eastAsia"/>
          <w:lang w:val="en-GB"/>
        </w:rPr>
        <w:t xml:space="preserve"> </w:t>
      </w:r>
      <w:r w:rsidR="00312E74" w:rsidRPr="00312E74">
        <w:rPr>
          <w:lang w:val="en-GB"/>
        </w:rPr>
        <w:t>因此，强制</w:t>
      </w:r>
      <w:r w:rsidR="00312E74" w:rsidRPr="00312E74">
        <w:rPr>
          <w:rFonts w:hint="eastAsia"/>
          <w:lang w:val="en-GB"/>
        </w:rPr>
        <w:t>规定</w:t>
      </w:r>
      <w:r w:rsidR="00312E74" w:rsidRPr="00312E74">
        <w:rPr>
          <w:lang w:val="en-GB"/>
        </w:rPr>
        <w:t>死刑</w:t>
      </w:r>
      <w:r w:rsidR="00312E74" w:rsidRPr="00312E74">
        <w:rPr>
          <w:rFonts w:hint="eastAsia"/>
          <w:lang w:val="en-GB"/>
        </w:rPr>
        <w:t>而不给</w:t>
      </w:r>
      <w:r w:rsidR="00312E74" w:rsidRPr="00312E74">
        <w:rPr>
          <w:lang w:val="en-GB"/>
        </w:rPr>
        <w:t>国内法院</w:t>
      </w:r>
      <w:r w:rsidR="00312E74" w:rsidRPr="00312E74">
        <w:rPr>
          <w:rFonts w:hint="eastAsia"/>
          <w:lang w:val="en-GB"/>
        </w:rPr>
        <w:t>自由裁量权，使其不能就</w:t>
      </w:r>
      <w:r w:rsidR="00312E74" w:rsidRPr="00312E74">
        <w:rPr>
          <w:lang w:val="en-GB"/>
        </w:rPr>
        <w:t>是否将该罪行定为应判处死刑的罪行以及是否在罪犯的</w:t>
      </w:r>
      <w:r w:rsidR="00312E74" w:rsidRPr="00312E74">
        <w:rPr>
          <w:rFonts w:hint="eastAsia"/>
          <w:lang w:val="en-GB"/>
        </w:rPr>
        <w:t>具体情况</w:t>
      </w:r>
      <w:r w:rsidR="00312E74" w:rsidRPr="00312E74">
        <w:rPr>
          <w:lang w:val="en-GB"/>
        </w:rPr>
        <w:t>下判处死刑</w:t>
      </w:r>
      <w:r w:rsidR="00312E74" w:rsidRPr="00312E74">
        <w:rPr>
          <w:rFonts w:hint="eastAsia"/>
          <w:lang w:val="en-GB"/>
        </w:rPr>
        <w:t>的问题酌情处置</w:t>
      </w:r>
      <w:r w:rsidR="00312E74" w:rsidRPr="00312E74">
        <w:rPr>
          <w:lang w:val="en-GB"/>
        </w:rPr>
        <w:t>，</w:t>
      </w:r>
      <w:r w:rsidR="00312E74" w:rsidRPr="00312E74">
        <w:rPr>
          <w:rFonts w:hint="eastAsia"/>
          <w:lang w:val="en-GB"/>
        </w:rPr>
        <w:t>这种情况属于</w:t>
      </w:r>
      <w:r w:rsidR="00312E74" w:rsidRPr="00312E74">
        <w:rPr>
          <w:lang w:val="en-GB"/>
        </w:rPr>
        <w:t>任意</w:t>
      </w:r>
      <w:r w:rsidR="00312E74" w:rsidRPr="00312E74">
        <w:rPr>
          <w:rFonts w:hint="eastAsia"/>
          <w:lang w:val="en-GB"/>
        </w:rPr>
        <w:t>性质</w:t>
      </w:r>
      <w:r w:rsidR="00312E74" w:rsidRPr="00312E74">
        <w:rPr>
          <w:lang w:val="en-GB"/>
        </w:rPr>
        <w:t>。</w:t>
      </w:r>
      <w:r w:rsidR="00312E74" w:rsidRPr="009B0104">
        <w:rPr>
          <w:rStyle w:val="ae"/>
          <w:rFonts w:eastAsia="宋体"/>
          <w:lang w:val="en-GB"/>
        </w:rPr>
        <w:endnoteReference w:id="161"/>
      </w:r>
      <w:r w:rsidR="002A7F85">
        <w:rPr>
          <w:rFonts w:hint="eastAsia"/>
          <w:lang w:val="en-GB"/>
        </w:rPr>
        <w:t xml:space="preserve"> </w:t>
      </w:r>
      <w:r w:rsidR="00312E74" w:rsidRPr="00312E74">
        <w:rPr>
          <w:rFonts w:hint="eastAsia"/>
          <w:lang w:val="en-GB"/>
        </w:rPr>
        <w:t>有机会</w:t>
      </w:r>
      <w:r w:rsidR="00312E74" w:rsidRPr="00312E74">
        <w:rPr>
          <w:lang w:val="en-GB"/>
        </w:rPr>
        <w:t>根据案件或被告的</w:t>
      </w:r>
      <w:r w:rsidR="00312E74" w:rsidRPr="00312E74">
        <w:rPr>
          <w:rFonts w:hint="eastAsia"/>
          <w:lang w:val="en-GB"/>
        </w:rPr>
        <w:t>具体</w:t>
      </w:r>
      <w:r w:rsidR="00312E74" w:rsidRPr="00312E74">
        <w:rPr>
          <w:lang w:val="en-GB"/>
        </w:rPr>
        <w:t>情况寻求赦免或减刑</w:t>
      </w:r>
      <w:r w:rsidR="00312E74" w:rsidRPr="00312E74">
        <w:rPr>
          <w:rFonts w:hint="eastAsia"/>
          <w:lang w:val="en-GB"/>
        </w:rPr>
        <w:t>，</w:t>
      </w:r>
      <w:r w:rsidR="00312E74" w:rsidRPr="00312E74">
        <w:rPr>
          <w:lang w:val="en-GB"/>
        </w:rPr>
        <w:t>并不能充分代替</w:t>
      </w:r>
      <w:r w:rsidR="00312E74" w:rsidRPr="00312E74">
        <w:rPr>
          <w:rFonts w:hint="eastAsia"/>
          <w:lang w:val="en-GB"/>
        </w:rPr>
        <w:t>司法机关应拥有对</w:t>
      </w:r>
      <w:r w:rsidR="00312E74" w:rsidRPr="00312E74">
        <w:rPr>
          <w:lang w:val="en-GB"/>
        </w:rPr>
        <w:t>适用死刑</w:t>
      </w:r>
      <w:r w:rsidR="00312E74" w:rsidRPr="00312E74">
        <w:rPr>
          <w:rFonts w:hint="eastAsia"/>
          <w:lang w:val="en-GB"/>
        </w:rPr>
        <w:t>的自由裁量</w:t>
      </w:r>
      <w:r w:rsidR="00312E74" w:rsidRPr="00312E74">
        <w:rPr>
          <w:lang w:val="en-GB"/>
        </w:rPr>
        <w:t>权。</w:t>
      </w:r>
      <w:r w:rsidR="00312E74" w:rsidRPr="009B0104">
        <w:rPr>
          <w:rStyle w:val="ae"/>
          <w:rFonts w:eastAsia="宋体"/>
          <w:lang w:val="en-GB"/>
        </w:rPr>
        <w:endnoteReference w:id="162"/>
      </w:r>
    </w:p>
    <w:p w:rsidR="00312E74" w:rsidRPr="00312E74" w:rsidRDefault="001B1A2C" w:rsidP="00312E74">
      <w:pPr>
        <w:pStyle w:val="SingleTxtGC"/>
        <w:rPr>
          <w:lang w:val="en-GB"/>
        </w:rPr>
      </w:pPr>
      <w:r>
        <w:rPr>
          <w:lang w:val="en-GB"/>
        </w:rPr>
        <w:t>38</w:t>
      </w:r>
      <w:r w:rsidR="00312E74" w:rsidRPr="00312E74">
        <w:rPr>
          <w:lang w:val="en-GB"/>
        </w:rPr>
        <w:t>.</w:t>
      </w:r>
      <w:r w:rsidR="00312E74" w:rsidRPr="00312E74">
        <w:rPr>
          <w:lang w:val="en-GB"/>
        </w:rPr>
        <w:tab/>
      </w:r>
      <w:r w:rsidR="00312E74" w:rsidRPr="00312E74">
        <w:rPr>
          <w:lang w:val="en-GB"/>
        </w:rPr>
        <w:t>第</w:t>
      </w:r>
      <w:r w:rsidR="00312E74" w:rsidRPr="00312E74">
        <w:rPr>
          <w:rFonts w:hint="eastAsia"/>
          <w:lang w:val="en-GB"/>
        </w:rPr>
        <w:t>六</w:t>
      </w:r>
      <w:r w:rsidR="00312E74" w:rsidRPr="00312E74">
        <w:rPr>
          <w:lang w:val="en-GB"/>
        </w:rPr>
        <w:t>条第</w:t>
      </w:r>
      <w:r>
        <w:rPr>
          <w:lang w:val="en-GB"/>
        </w:rPr>
        <w:t>2</w:t>
      </w:r>
      <w:r w:rsidR="00312E74" w:rsidRPr="00312E74">
        <w:rPr>
          <w:lang w:val="en-GB"/>
        </w:rPr>
        <w:t>款还要求缔约国确保任何死刑判决</w:t>
      </w:r>
      <w:r w:rsidR="00312E74" w:rsidRPr="00312E74">
        <w:rPr>
          <w:rFonts w:hint="eastAsia"/>
          <w:lang w:val="en-GB"/>
        </w:rPr>
        <w:t>应</w:t>
      </w:r>
      <w:r>
        <w:rPr>
          <w:rFonts w:hint="eastAsia"/>
          <w:lang w:val="en-GB"/>
        </w:rPr>
        <w:t>“</w:t>
      </w:r>
      <w:r w:rsidR="00312E74" w:rsidRPr="00312E74">
        <w:rPr>
          <w:rFonts w:hint="eastAsia"/>
          <w:lang w:val="en-GB"/>
        </w:rPr>
        <w:t>按照犯罪时有效……的法律</w:t>
      </w:r>
      <w:r>
        <w:rPr>
          <w:rFonts w:hint="eastAsia"/>
          <w:lang w:val="en-GB"/>
        </w:rPr>
        <w:t>”</w:t>
      </w:r>
      <w:r w:rsidR="00312E74" w:rsidRPr="00312E74">
        <w:rPr>
          <w:lang w:val="en-GB"/>
        </w:rPr>
        <w:t>。</w:t>
      </w:r>
      <w:r w:rsidR="00312E74" w:rsidRPr="00312E74">
        <w:rPr>
          <w:rFonts w:hint="eastAsia"/>
          <w:lang w:val="en-GB"/>
        </w:rPr>
        <w:t>罪刑法定原则</w:t>
      </w:r>
      <w:r w:rsidR="00312E74" w:rsidRPr="00312E74">
        <w:rPr>
          <w:lang w:val="en-GB"/>
        </w:rPr>
        <w:t>的适用补充并重申了《公约》第十五条第</w:t>
      </w:r>
      <w:r>
        <w:rPr>
          <w:rFonts w:hint="eastAsia"/>
          <w:lang w:val="en-GB"/>
        </w:rPr>
        <w:t>1</w:t>
      </w:r>
      <w:r w:rsidR="00312E74" w:rsidRPr="00312E74">
        <w:rPr>
          <w:lang w:val="en-GB"/>
        </w:rPr>
        <w:t>款</w:t>
      </w:r>
      <w:r w:rsidR="00312E74" w:rsidRPr="00312E74">
        <w:rPr>
          <w:rFonts w:hint="eastAsia"/>
          <w:lang w:val="en-GB"/>
        </w:rPr>
        <w:t>要求适用的</w:t>
      </w:r>
      <w:r>
        <w:rPr>
          <w:rFonts w:hint="eastAsia"/>
          <w:lang w:val="en-GB"/>
        </w:rPr>
        <w:t>“</w:t>
      </w:r>
      <w:r w:rsidR="00312E74" w:rsidRPr="00312E74">
        <w:rPr>
          <w:rFonts w:hint="eastAsia"/>
          <w:lang w:val="en-GB"/>
        </w:rPr>
        <w:t>法无明文，</w:t>
      </w:r>
      <w:proofErr w:type="gramStart"/>
      <w:r w:rsidR="00312E74" w:rsidRPr="00312E74">
        <w:rPr>
          <w:rFonts w:hint="eastAsia"/>
          <w:lang w:val="en-GB"/>
        </w:rPr>
        <w:t>不</w:t>
      </w:r>
      <w:proofErr w:type="gramEnd"/>
      <w:r w:rsidR="00312E74" w:rsidRPr="00312E74">
        <w:rPr>
          <w:rFonts w:hint="eastAsia"/>
          <w:lang w:val="en-GB"/>
        </w:rPr>
        <w:t>罪不罚</w:t>
      </w:r>
      <w:r>
        <w:rPr>
          <w:rFonts w:hint="eastAsia"/>
          <w:lang w:val="en-GB"/>
        </w:rPr>
        <w:t>”</w:t>
      </w:r>
      <w:r w:rsidR="00312E74" w:rsidRPr="00312E74">
        <w:rPr>
          <w:rFonts w:hint="eastAsia"/>
          <w:lang w:val="en-GB"/>
        </w:rPr>
        <w:t>原则</w:t>
      </w:r>
      <w:r w:rsidR="00312E74" w:rsidRPr="00312E74">
        <w:rPr>
          <w:lang w:val="en-GB"/>
        </w:rPr>
        <w:t>。因此，如果在犯罪时法律没有规定死刑，</w:t>
      </w:r>
      <w:r w:rsidR="00312E74" w:rsidRPr="00312E74">
        <w:rPr>
          <w:rFonts w:hint="eastAsia"/>
          <w:lang w:val="en-GB"/>
        </w:rPr>
        <w:t>则绝</w:t>
      </w:r>
      <w:r w:rsidR="00312E74" w:rsidRPr="00312E74">
        <w:rPr>
          <w:lang w:val="en-GB"/>
        </w:rPr>
        <w:t>不能判处死刑。判处死刑也不能基于定义模糊的刑事</w:t>
      </w:r>
      <w:r w:rsidR="00312E74" w:rsidRPr="00312E74">
        <w:rPr>
          <w:rFonts w:hint="eastAsia"/>
          <w:lang w:val="en-GB"/>
        </w:rPr>
        <w:t>规定</w:t>
      </w:r>
      <w:r w:rsidR="00312E74" w:rsidRPr="00312E74">
        <w:rPr>
          <w:lang w:val="en-GB"/>
        </w:rPr>
        <w:t>，</w:t>
      </w:r>
      <w:r w:rsidR="00312E74" w:rsidRPr="009B0104">
        <w:rPr>
          <w:rStyle w:val="ae"/>
          <w:rFonts w:eastAsia="宋体"/>
          <w:lang w:val="en-GB"/>
        </w:rPr>
        <w:endnoteReference w:id="163"/>
      </w:r>
      <w:r w:rsidR="002A7F85">
        <w:rPr>
          <w:rFonts w:hint="eastAsia"/>
          <w:lang w:val="en-GB"/>
        </w:rPr>
        <w:t xml:space="preserve"> </w:t>
      </w:r>
      <w:r w:rsidR="00312E74" w:rsidRPr="00312E74">
        <w:rPr>
          <w:lang w:val="en-GB"/>
        </w:rPr>
        <w:t>这些</w:t>
      </w:r>
      <w:r w:rsidR="00312E74" w:rsidRPr="00312E74">
        <w:rPr>
          <w:rFonts w:hint="eastAsia"/>
          <w:lang w:val="en-GB"/>
        </w:rPr>
        <w:t>规定是否</w:t>
      </w:r>
      <w:r w:rsidR="00312E74" w:rsidRPr="00312E74">
        <w:rPr>
          <w:lang w:val="en-GB"/>
        </w:rPr>
        <w:t>对被定罪者适用取决于主观或自由裁量的考虑，</w:t>
      </w:r>
      <w:r w:rsidR="00312E74" w:rsidRPr="009B0104">
        <w:rPr>
          <w:rStyle w:val="ae"/>
          <w:rFonts w:eastAsia="宋体"/>
          <w:lang w:val="en-GB"/>
        </w:rPr>
        <w:endnoteReference w:id="164"/>
      </w:r>
      <w:r w:rsidR="002A7F85">
        <w:rPr>
          <w:rFonts w:hint="eastAsia"/>
          <w:lang w:val="en-GB"/>
        </w:rPr>
        <w:t xml:space="preserve"> </w:t>
      </w:r>
      <w:r w:rsidR="00312E74" w:rsidRPr="00312E74">
        <w:rPr>
          <w:lang w:val="en-GB"/>
        </w:rPr>
        <w:t>其适用是不可合理预见的。</w:t>
      </w:r>
      <w:r w:rsidR="00312E74" w:rsidRPr="009B0104">
        <w:rPr>
          <w:rStyle w:val="ae"/>
          <w:rFonts w:eastAsia="宋体"/>
          <w:lang w:val="en-GB"/>
        </w:rPr>
        <w:endnoteReference w:id="165"/>
      </w:r>
      <w:r w:rsidR="002A7F85">
        <w:rPr>
          <w:lang w:val="en-GB"/>
        </w:rPr>
        <w:t xml:space="preserve"> </w:t>
      </w:r>
      <w:r w:rsidR="00312E74" w:rsidRPr="00312E74">
        <w:rPr>
          <w:lang w:val="en-GB"/>
        </w:rPr>
        <w:t>另一方面，废除死刑应追溯</w:t>
      </w:r>
      <w:r w:rsidR="00312E74" w:rsidRPr="00312E74">
        <w:rPr>
          <w:rFonts w:hint="eastAsia"/>
          <w:lang w:val="en-GB"/>
        </w:rPr>
        <w:t>既往</w:t>
      </w:r>
      <w:r w:rsidR="00312E74" w:rsidRPr="00312E74">
        <w:rPr>
          <w:lang w:val="en-GB"/>
        </w:rPr>
        <w:t>适用于被指控或定罪</w:t>
      </w:r>
      <w:r w:rsidR="00312E74" w:rsidRPr="00312E74">
        <w:rPr>
          <w:rFonts w:hint="eastAsia"/>
          <w:lang w:val="en-GB"/>
        </w:rPr>
        <w:t>判处死刑</w:t>
      </w:r>
      <w:r w:rsidR="00312E74" w:rsidRPr="00312E74">
        <w:rPr>
          <w:lang w:val="en-GB"/>
        </w:rPr>
        <w:t>的个人，</w:t>
      </w:r>
      <w:r w:rsidR="00312E74" w:rsidRPr="00312E74">
        <w:rPr>
          <w:rFonts w:hint="eastAsia"/>
          <w:lang w:val="en-GB"/>
        </w:rPr>
        <w:t>这符合</w:t>
      </w:r>
      <w:r w:rsidR="00312E74" w:rsidRPr="00312E74">
        <w:rPr>
          <w:lang w:val="en-GB"/>
        </w:rPr>
        <w:t>第</w:t>
      </w:r>
      <w:r w:rsidR="00312E74" w:rsidRPr="00312E74">
        <w:rPr>
          <w:rFonts w:hint="eastAsia"/>
          <w:lang w:val="en-GB"/>
        </w:rPr>
        <w:t>十五</w:t>
      </w:r>
      <w:r w:rsidR="00312E74" w:rsidRPr="00312E74">
        <w:rPr>
          <w:lang w:val="en-GB"/>
        </w:rPr>
        <w:t>条第</w:t>
      </w:r>
      <w:r>
        <w:rPr>
          <w:lang w:val="en-GB"/>
        </w:rPr>
        <w:t>1</w:t>
      </w:r>
      <w:r w:rsidR="00312E74" w:rsidRPr="00312E74">
        <w:rPr>
          <w:lang w:val="en-GB"/>
        </w:rPr>
        <w:t>款第三句中部分表述</w:t>
      </w:r>
      <w:r w:rsidR="00312E74" w:rsidRPr="00312E74">
        <w:rPr>
          <w:rFonts w:hint="eastAsia"/>
          <w:lang w:val="en-GB"/>
        </w:rPr>
        <w:t>的</w:t>
      </w:r>
      <w:r w:rsidR="00312E74" w:rsidRPr="00312E74">
        <w:rPr>
          <w:lang w:val="en-GB"/>
        </w:rPr>
        <w:t>追溯</w:t>
      </w:r>
      <w:r w:rsidR="00312E74" w:rsidRPr="00312E74">
        <w:rPr>
          <w:rFonts w:hint="eastAsia"/>
          <w:lang w:val="en-GB"/>
        </w:rPr>
        <w:t>宽大</w:t>
      </w:r>
      <w:r w:rsidR="00312E74" w:rsidRPr="00312E74">
        <w:rPr>
          <w:rFonts w:hint="eastAsia"/>
          <w:lang w:val="en-GB"/>
        </w:rPr>
        <w:t>(</w:t>
      </w:r>
      <w:r w:rsidR="00312E74" w:rsidRPr="00312E74">
        <w:rPr>
          <w:rFonts w:hint="eastAsia"/>
          <w:lang w:val="en-GB"/>
        </w:rPr>
        <w:t>从旧兼从轻</w:t>
      </w:r>
      <w:r w:rsidR="00312E74" w:rsidRPr="00312E74">
        <w:rPr>
          <w:lang w:val="en-GB"/>
        </w:rPr>
        <w:t>)</w:t>
      </w:r>
      <w:r w:rsidR="00312E74" w:rsidRPr="00312E74">
        <w:rPr>
          <w:lang w:val="en-GB"/>
        </w:rPr>
        <w:t>原则</w:t>
      </w:r>
      <w:r w:rsidR="00312E74" w:rsidRPr="00312E74">
        <w:rPr>
          <w:rFonts w:hint="eastAsia"/>
          <w:lang w:val="en-GB"/>
        </w:rPr>
        <w:t>，该款</w:t>
      </w:r>
      <w:r w:rsidR="00312E74" w:rsidRPr="00312E74">
        <w:rPr>
          <w:lang w:val="en-GB"/>
        </w:rPr>
        <w:t>要求缔约国</w:t>
      </w:r>
      <w:r w:rsidR="00312E74" w:rsidRPr="00312E74">
        <w:rPr>
          <w:rFonts w:hint="eastAsia"/>
          <w:lang w:val="en-GB"/>
        </w:rPr>
        <w:t>允许</w:t>
      </w:r>
      <w:r w:rsidR="00312E74" w:rsidRPr="00312E74">
        <w:rPr>
          <w:lang w:val="en-GB"/>
        </w:rPr>
        <w:t>罪犯</w:t>
      </w:r>
      <w:r w:rsidR="00312E74" w:rsidRPr="00312E74">
        <w:rPr>
          <w:rFonts w:hint="eastAsia"/>
          <w:lang w:val="en-GB"/>
        </w:rPr>
        <w:t>受益于</w:t>
      </w:r>
      <w:r w:rsidR="00312E74" w:rsidRPr="00312E74">
        <w:rPr>
          <w:lang w:val="en-GB"/>
        </w:rPr>
        <w:t>犯罪后采用的较轻</w:t>
      </w:r>
      <w:r w:rsidR="00312E74" w:rsidRPr="00312E74">
        <w:rPr>
          <w:rFonts w:hint="eastAsia"/>
          <w:lang w:val="en-GB"/>
        </w:rPr>
        <w:t>的</w:t>
      </w:r>
      <w:r w:rsidR="00312E74" w:rsidRPr="00312E74">
        <w:rPr>
          <w:lang w:val="en-GB"/>
        </w:rPr>
        <w:t>刑罚。废除死刑应追溯</w:t>
      </w:r>
      <w:r w:rsidR="00312E74" w:rsidRPr="00312E74">
        <w:rPr>
          <w:rFonts w:hint="eastAsia"/>
          <w:lang w:val="en-GB"/>
        </w:rPr>
        <w:t>既往之所以</w:t>
      </w:r>
      <w:r w:rsidR="00312E74" w:rsidRPr="00312E74">
        <w:rPr>
          <w:lang w:val="en-GB"/>
        </w:rPr>
        <w:t>适用于被指控或定罪</w:t>
      </w:r>
      <w:r w:rsidR="00312E74" w:rsidRPr="00312E74">
        <w:rPr>
          <w:rFonts w:hint="eastAsia"/>
          <w:lang w:val="en-GB"/>
        </w:rPr>
        <w:t>判处死刑</w:t>
      </w:r>
      <w:r w:rsidR="00312E74" w:rsidRPr="00312E74">
        <w:rPr>
          <w:lang w:val="en-GB"/>
        </w:rPr>
        <w:t>的个人</w:t>
      </w:r>
      <w:r w:rsidR="00312E74" w:rsidRPr="00312E74">
        <w:rPr>
          <w:rFonts w:hint="eastAsia"/>
          <w:lang w:val="en-GB"/>
        </w:rPr>
        <w:t>，也是因为</w:t>
      </w:r>
      <w:r w:rsidR="00312E74" w:rsidRPr="00312E74">
        <w:rPr>
          <w:lang w:val="en-GB"/>
        </w:rPr>
        <w:t>一旦废除死刑，适用死刑</w:t>
      </w:r>
      <w:r w:rsidR="00312E74" w:rsidRPr="00312E74">
        <w:rPr>
          <w:rFonts w:hint="eastAsia"/>
          <w:lang w:val="en-GB"/>
        </w:rPr>
        <w:t>的必要性就失去了正当理由</w:t>
      </w:r>
      <w:r w:rsidR="00312E74" w:rsidRPr="00312E74">
        <w:rPr>
          <w:lang w:val="en-GB"/>
        </w:rPr>
        <w:t>。</w:t>
      </w:r>
    </w:p>
    <w:p w:rsidR="00312E74" w:rsidRPr="00312E74" w:rsidRDefault="001B1A2C" w:rsidP="00312E74">
      <w:pPr>
        <w:pStyle w:val="SingleTxtGC"/>
        <w:rPr>
          <w:lang w:val="en-GB"/>
        </w:rPr>
      </w:pPr>
      <w:r>
        <w:rPr>
          <w:lang w:val="en-GB"/>
        </w:rPr>
        <w:t>39</w:t>
      </w:r>
      <w:r w:rsidR="00312E74" w:rsidRPr="00312E74">
        <w:rPr>
          <w:lang w:val="en-GB"/>
        </w:rPr>
        <w:t>.</w:t>
      </w:r>
      <w:r w:rsidR="00312E74" w:rsidRPr="00312E74">
        <w:rPr>
          <w:lang w:val="en-GB"/>
        </w:rPr>
        <w:tab/>
      </w:r>
      <w:r w:rsidR="00312E74" w:rsidRPr="00312E74">
        <w:rPr>
          <w:lang w:val="en-GB"/>
        </w:rPr>
        <w:t>第</w:t>
      </w:r>
      <w:r w:rsidR="00312E74" w:rsidRPr="00312E74">
        <w:rPr>
          <w:rFonts w:hint="eastAsia"/>
          <w:lang w:val="en-GB"/>
        </w:rPr>
        <w:t>六</w:t>
      </w:r>
      <w:r w:rsidR="00312E74" w:rsidRPr="00312E74">
        <w:rPr>
          <w:lang w:val="en-GB"/>
        </w:rPr>
        <w:t>条第</w:t>
      </w:r>
      <w:r>
        <w:rPr>
          <w:lang w:val="en-GB"/>
        </w:rPr>
        <w:t>3</w:t>
      </w:r>
      <w:r w:rsidR="00312E74" w:rsidRPr="00312E74">
        <w:rPr>
          <w:lang w:val="en-GB"/>
        </w:rPr>
        <w:t>款提醒</w:t>
      </w:r>
      <w:r w:rsidR="00312E74" w:rsidRPr="00312E74">
        <w:rPr>
          <w:rFonts w:hint="eastAsia"/>
          <w:lang w:val="en-GB"/>
        </w:rPr>
        <w:t>同样</w:t>
      </w:r>
      <w:r w:rsidR="00312E74" w:rsidRPr="00312E74">
        <w:rPr>
          <w:lang w:val="en-GB"/>
        </w:rPr>
        <w:t>是《防止及惩治灭绝种族罪公约》缔约国的所有缔约国，它们有义务防止和惩治灭绝种族罪，包括有义务防止和惩治构成灭绝种族罪一部分的所有剥夺生命行为。在任何情况下都不能将死刑作为针对</w:t>
      </w:r>
      <w:r w:rsidR="00312E74" w:rsidRPr="00312E74">
        <w:rPr>
          <w:rFonts w:hint="eastAsia"/>
          <w:lang w:val="en-GB"/>
        </w:rPr>
        <w:t>某</w:t>
      </w:r>
      <w:r w:rsidR="00312E74" w:rsidRPr="00312E74">
        <w:rPr>
          <w:lang w:val="en-GB"/>
        </w:rPr>
        <w:t>个民族、族裔、种族或宗教群体成员的种族灭绝政策的一部分。</w:t>
      </w:r>
    </w:p>
    <w:p w:rsidR="00312E74" w:rsidRPr="00312E74" w:rsidRDefault="001B1A2C" w:rsidP="00312E74">
      <w:pPr>
        <w:pStyle w:val="SingleTxtGC"/>
        <w:rPr>
          <w:lang w:val="en-GB"/>
        </w:rPr>
      </w:pPr>
      <w:r>
        <w:rPr>
          <w:lang w:val="en-GB"/>
        </w:rPr>
        <w:t>4</w:t>
      </w:r>
      <w:r w:rsidR="00312E74" w:rsidRPr="00312E74">
        <w:rPr>
          <w:lang w:val="en-GB"/>
        </w:rPr>
        <w:t>0.</w:t>
      </w:r>
      <w:r w:rsidR="00312E74" w:rsidRPr="00312E74">
        <w:rPr>
          <w:lang w:val="en-GB"/>
        </w:rPr>
        <w:tab/>
      </w:r>
      <w:r w:rsidR="00312E74" w:rsidRPr="00312E74">
        <w:rPr>
          <w:lang w:val="en-GB"/>
        </w:rPr>
        <w:t>尚未废除死刑的缔约国必须</w:t>
      </w:r>
      <w:r w:rsidR="00312E74" w:rsidRPr="00312E74">
        <w:rPr>
          <w:rFonts w:hint="eastAsia"/>
          <w:lang w:val="en-GB"/>
        </w:rPr>
        <w:t>遵守</w:t>
      </w:r>
      <w:r w:rsidR="00312E74" w:rsidRPr="00312E74">
        <w:rPr>
          <w:lang w:val="en-GB"/>
        </w:rPr>
        <w:t>《公约》第七条，该条禁止某些处决方法。不</w:t>
      </w:r>
      <w:r w:rsidR="00312E74" w:rsidRPr="00312E74">
        <w:rPr>
          <w:rFonts w:hint="eastAsia"/>
          <w:lang w:val="en-GB"/>
        </w:rPr>
        <w:t>遵守</w:t>
      </w:r>
      <w:r w:rsidR="00312E74" w:rsidRPr="00312E74">
        <w:rPr>
          <w:lang w:val="en-GB"/>
        </w:rPr>
        <w:t>第七条将</w:t>
      </w:r>
      <w:r w:rsidR="00312E74" w:rsidRPr="00312E74">
        <w:rPr>
          <w:rFonts w:hint="eastAsia"/>
          <w:lang w:val="en-GB"/>
        </w:rPr>
        <w:t>必然</w:t>
      </w:r>
      <w:r w:rsidR="00312E74" w:rsidRPr="00312E74">
        <w:rPr>
          <w:lang w:val="en-GB"/>
        </w:rPr>
        <w:t>使处决具有任意性质，因此也违反第六条。委员会已经认为，石刑、</w:t>
      </w:r>
      <w:r w:rsidR="00312E74" w:rsidRPr="009B0104">
        <w:rPr>
          <w:rStyle w:val="ae"/>
          <w:rFonts w:eastAsia="宋体"/>
          <w:lang w:val="en-GB"/>
        </w:rPr>
        <w:endnoteReference w:id="166"/>
      </w:r>
      <w:r w:rsidR="002A7F85">
        <w:rPr>
          <w:rFonts w:hint="eastAsia"/>
          <w:lang w:val="en-GB"/>
        </w:rPr>
        <w:t xml:space="preserve"> </w:t>
      </w:r>
      <w:r w:rsidR="00312E74" w:rsidRPr="00312E74">
        <w:rPr>
          <w:lang w:val="en-GB"/>
        </w:rPr>
        <w:t>注射未经测试的致命药物、</w:t>
      </w:r>
      <w:r w:rsidR="00312E74" w:rsidRPr="009B0104">
        <w:rPr>
          <w:rStyle w:val="ae"/>
          <w:rFonts w:eastAsia="宋体"/>
          <w:lang w:val="en-GB"/>
        </w:rPr>
        <w:endnoteReference w:id="167"/>
      </w:r>
      <w:r w:rsidR="002A7F85">
        <w:rPr>
          <w:rFonts w:hint="eastAsia"/>
          <w:lang w:val="en-GB"/>
        </w:rPr>
        <w:t xml:space="preserve"> </w:t>
      </w:r>
      <w:r w:rsidR="00312E74" w:rsidRPr="00312E74">
        <w:rPr>
          <w:lang w:val="en-GB"/>
        </w:rPr>
        <w:t>毒气室、</w:t>
      </w:r>
      <w:r w:rsidR="00312E74" w:rsidRPr="009B0104">
        <w:rPr>
          <w:rStyle w:val="ae"/>
          <w:rFonts w:eastAsia="宋体"/>
          <w:lang w:val="en-GB"/>
        </w:rPr>
        <w:endnoteReference w:id="168"/>
      </w:r>
      <w:r w:rsidR="002A7F85">
        <w:rPr>
          <w:rFonts w:hint="eastAsia"/>
          <w:lang w:val="en-GB"/>
        </w:rPr>
        <w:t xml:space="preserve"> </w:t>
      </w:r>
      <w:r w:rsidR="00312E74" w:rsidRPr="00312E74">
        <w:rPr>
          <w:rFonts w:hint="eastAsia"/>
          <w:lang w:val="en-GB"/>
        </w:rPr>
        <w:t>火刑</w:t>
      </w:r>
      <w:r w:rsidR="00312E74" w:rsidRPr="00312E74">
        <w:rPr>
          <w:lang w:val="en-GB"/>
        </w:rPr>
        <w:t>和活埋</w:t>
      </w:r>
      <w:r w:rsidR="00312E74" w:rsidRPr="009B0104">
        <w:rPr>
          <w:rStyle w:val="ae"/>
          <w:rFonts w:eastAsia="宋体"/>
          <w:lang w:val="en-GB"/>
        </w:rPr>
        <w:endnoteReference w:id="169"/>
      </w:r>
      <w:r w:rsidR="002A7F85">
        <w:rPr>
          <w:rFonts w:hint="eastAsia"/>
          <w:lang w:val="en-GB"/>
        </w:rPr>
        <w:t xml:space="preserve"> </w:t>
      </w:r>
      <w:r w:rsidR="00312E74" w:rsidRPr="00312E74">
        <w:rPr>
          <w:lang w:val="en-GB"/>
        </w:rPr>
        <w:t>以及公开处决</w:t>
      </w:r>
      <w:r w:rsidR="00312E74" w:rsidRPr="009B0104">
        <w:rPr>
          <w:rStyle w:val="ae"/>
          <w:rFonts w:eastAsia="宋体"/>
          <w:lang w:val="en-GB"/>
        </w:rPr>
        <w:endnoteReference w:id="170"/>
      </w:r>
      <w:r w:rsidR="002A7F85">
        <w:rPr>
          <w:rFonts w:hint="eastAsia"/>
          <w:lang w:val="en-GB"/>
        </w:rPr>
        <w:t xml:space="preserve"> </w:t>
      </w:r>
      <w:r w:rsidR="00312E74" w:rsidRPr="00312E74">
        <w:rPr>
          <w:lang w:val="en-GB"/>
        </w:rPr>
        <w:t>违反第七条。出于类似原因，根据《公约》，其他痛苦和侮辱性的处决方式也是非法的。不及时通知死囚处决日期通常构成一种虐待形式，</w:t>
      </w:r>
      <w:r w:rsidR="00312E74" w:rsidRPr="00312E74">
        <w:rPr>
          <w:rFonts w:hint="eastAsia"/>
          <w:lang w:val="en-GB"/>
        </w:rPr>
        <w:t>这种做法</w:t>
      </w:r>
      <w:r w:rsidR="00312E74" w:rsidRPr="00312E74">
        <w:rPr>
          <w:lang w:val="en-GB"/>
        </w:rPr>
        <w:t>使得随后的处决违反《公约》第七条。</w:t>
      </w:r>
      <w:r w:rsidR="00312E74" w:rsidRPr="009B0104">
        <w:rPr>
          <w:rStyle w:val="ae"/>
          <w:rFonts w:eastAsia="宋体"/>
          <w:lang w:val="en-GB"/>
        </w:rPr>
        <w:endnoteReference w:id="171"/>
      </w:r>
      <w:r w:rsidR="002A7F85">
        <w:rPr>
          <w:rFonts w:hint="eastAsia"/>
          <w:lang w:val="en-GB"/>
        </w:rPr>
        <w:t xml:space="preserve"> </w:t>
      </w:r>
      <w:r w:rsidR="00312E74" w:rsidRPr="00312E74">
        <w:rPr>
          <w:lang w:val="en-GB"/>
        </w:rPr>
        <w:t>极端拖延执行死刑</w:t>
      </w:r>
      <w:r w:rsidR="00312E74" w:rsidRPr="00312E74">
        <w:rPr>
          <w:rFonts w:hint="eastAsia"/>
          <w:lang w:val="en-GB"/>
        </w:rPr>
        <w:t>，</w:t>
      </w:r>
      <w:r w:rsidR="00312E74" w:rsidRPr="00312E74">
        <w:rPr>
          <w:lang w:val="en-GB"/>
        </w:rPr>
        <w:t>超过用尽所有法律补救办法所需的任何合理时间，</w:t>
      </w:r>
      <w:r w:rsidR="00312E74" w:rsidRPr="009B0104">
        <w:rPr>
          <w:rStyle w:val="ae"/>
          <w:rFonts w:eastAsia="宋体"/>
          <w:lang w:val="en-GB"/>
        </w:rPr>
        <w:endnoteReference w:id="172"/>
      </w:r>
      <w:r w:rsidR="002A7F85">
        <w:rPr>
          <w:lang w:val="en-GB"/>
        </w:rPr>
        <w:t xml:space="preserve"> </w:t>
      </w:r>
      <w:r w:rsidR="00312E74" w:rsidRPr="00312E74">
        <w:rPr>
          <w:lang w:val="en-GB"/>
        </w:rPr>
        <w:t>也可能导致违反《公约》第七条</w:t>
      </w:r>
      <w:r w:rsidR="00312E74" w:rsidRPr="00312E74">
        <w:rPr>
          <w:rFonts w:hint="eastAsia"/>
          <w:lang w:val="en-GB"/>
        </w:rPr>
        <w:t>；</w:t>
      </w:r>
      <w:r w:rsidR="00312E74" w:rsidRPr="002A7F85">
        <w:rPr>
          <w:spacing w:val="-2"/>
          <w:lang w:val="en-GB"/>
        </w:rPr>
        <w:t>当被判刑者</w:t>
      </w:r>
      <w:r w:rsidR="00312E74" w:rsidRPr="002A7F85">
        <w:rPr>
          <w:rFonts w:hint="eastAsia"/>
          <w:spacing w:val="-2"/>
          <w:lang w:val="en-GB"/>
        </w:rPr>
        <w:t>因</w:t>
      </w:r>
      <w:r w:rsidR="00312E74" w:rsidRPr="002A7F85">
        <w:rPr>
          <w:spacing w:val="-2"/>
          <w:lang w:val="en-GB"/>
        </w:rPr>
        <w:t>长期</w:t>
      </w:r>
      <w:r w:rsidR="00312E74" w:rsidRPr="002A7F85">
        <w:rPr>
          <w:rFonts w:hint="eastAsia"/>
          <w:spacing w:val="-2"/>
          <w:lang w:val="en-GB"/>
        </w:rPr>
        <w:t>等候死刑而</w:t>
      </w:r>
      <w:r w:rsidR="00312E74" w:rsidRPr="002A7F85">
        <w:rPr>
          <w:spacing w:val="-2"/>
          <w:lang w:val="en-GB"/>
        </w:rPr>
        <w:t>面临恶劣</w:t>
      </w:r>
      <w:r w:rsidR="00312E74" w:rsidRPr="002A7F85">
        <w:rPr>
          <w:rFonts w:hint="eastAsia"/>
          <w:spacing w:val="-2"/>
          <w:lang w:val="en-GB"/>
        </w:rPr>
        <w:t>条件</w:t>
      </w:r>
      <w:r w:rsidR="00312E74" w:rsidRPr="002A7F85">
        <w:rPr>
          <w:rStyle w:val="ae"/>
          <w:rFonts w:eastAsia="宋体"/>
          <w:spacing w:val="-2"/>
          <w:lang w:val="en-GB"/>
        </w:rPr>
        <w:endnoteReference w:id="173"/>
      </w:r>
      <w:r w:rsidR="002A7F85" w:rsidRPr="002A7F85">
        <w:rPr>
          <w:spacing w:val="-2"/>
          <w:lang w:val="en-GB"/>
        </w:rPr>
        <w:t xml:space="preserve"> </w:t>
      </w:r>
      <w:r w:rsidR="00312E74" w:rsidRPr="002A7F85">
        <w:rPr>
          <w:spacing w:val="-2"/>
          <w:lang w:val="en-GB"/>
        </w:rPr>
        <w:t>或</w:t>
      </w:r>
      <w:r w:rsidR="00312E74" w:rsidRPr="002A7F85">
        <w:rPr>
          <w:rFonts w:hint="eastAsia"/>
          <w:spacing w:val="-2"/>
          <w:lang w:val="en-GB"/>
        </w:rPr>
        <w:t>遭受重大压力，包括</w:t>
      </w:r>
      <w:r w:rsidR="00312E74" w:rsidRPr="002A7F85">
        <w:rPr>
          <w:spacing w:val="-2"/>
          <w:lang w:val="en-GB"/>
        </w:rPr>
        <w:t>单独监禁</w:t>
      </w:r>
      <w:r w:rsidR="00312E74" w:rsidRPr="002A7F85">
        <w:rPr>
          <w:rFonts w:hint="eastAsia"/>
          <w:spacing w:val="-2"/>
          <w:lang w:val="en-GB"/>
        </w:rPr>
        <w:t>在内，</w:t>
      </w:r>
      <w:r w:rsidR="00312E74" w:rsidRPr="002A7F85">
        <w:rPr>
          <w:rStyle w:val="ae"/>
          <w:rFonts w:eastAsia="宋体"/>
          <w:spacing w:val="-2"/>
          <w:lang w:val="en-GB"/>
        </w:rPr>
        <w:endnoteReference w:id="174"/>
      </w:r>
      <w:r w:rsidR="002A7F85" w:rsidRPr="002A7F85">
        <w:rPr>
          <w:spacing w:val="-2"/>
          <w:lang w:val="en-GB"/>
        </w:rPr>
        <w:t xml:space="preserve"> </w:t>
      </w:r>
      <w:r w:rsidR="00312E74" w:rsidRPr="00312E74">
        <w:rPr>
          <w:lang w:val="en-GB"/>
        </w:rPr>
        <w:t>以及被判刑者由于年龄、健康或精神状态等因素特别脆弱</w:t>
      </w:r>
      <w:r w:rsidR="00312E74" w:rsidRPr="00312E74">
        <w:rPr>
          <w:rFonts w:hint="eastAsia"/>
          <w:lang w:val="en-GB"/>
        </w:rPr>
        <w:t>时，情况尤其如此</w:t>
      </w:r>
      <w:r w:rsidR="00312E74" w:rsidRPr="00312E74">
        <w:rPr>
          <w:lang w:val="en-GB"/>
        </w:rPr>
        <w:t>。</w:t>
      </w:r>
      <w:r w:rsidR="00312E74" w:rsidRPr="009B0104">
        <w:rPr>
          <w:rStyle w:val="ae"/>
          <w:rFonts w:eastAsia="宋体"/>
          <w:lang w:val="en-GB"/>
        </w:rPr>
        <w:endnoteReference w:id="175"/>
      </w:r>
    </w:p>
    <w:p w:rsidR="00312E74" w:rsidRPr="00312E74" w:rsidRDefault="001B1A2C" w:rsidP="00312E74">
      <w:pPr>
        <w:pStyle w:val="SingleTxtGC"/>
        <w:rPr>
          <w:lang w:val="en-GB"/>
        </w:rPr>
      </w:pPr>
      <w:r>
        <w:rPr>
          <w:lang w:val="en-GB"/>
        </w:rPr>
        <w:t>41</w:t>
      </w:r>
      <w:r w:rsidR="00312E74" w:rsidRPr="00312E74">
        <w:rPr>
          <w:lang w:val="en-GB"/>
        </w:rPr>
        <w:t>.</w:t>
      </w:r>
      <w:r w:rsidR="00312E74" w:rsidRPr="00312E74">
        <w:rPr>
          <w:lang w:val="en-GB"/>
        </w:rPr>
        <w:tab/>
      </w:r>
      <w:r w:rsidR="00312E74" w:rsidRPr="00312E74">
        <w:rPr>
          <w:lang w:val="en-GB"/>
        </w:rPr>
        <w:t>诉讼中违反《公约》第十四条</w:t>
      </w:r>
      <w:r w:rsidR="00312E74" w:rsidRPr="00312E74">
        <w:rPr>
          <w:rFonts w:hint="eastAsia"/>
          <w:lang w:val="en-GB"/>
        </w:rPr>
        <w:t>规定</w:t>
      </w:r>
      <w:r w:rsidR="00312E74" w:rsidRPr="00312E74">
        <w:rPr>
          <w:lang w:val="en-GB"/>
        </w:rPr>
        <w:t>的公平审判保障</w:t>
      </w:r>
      <w:r w:rsidR="00312E74" w:rsidRPr="00312E74">
        <w:rPr>
          <w:rFonts w:hint="eastAsia"/>
          <w:lang w:val="en-GB"/>
        </w:rPr>
        <w:t>并最终</w:t>
      </w:r>
      <w:proofErr w:type="gramStart"/>
      <w:r w:rsidR="00312E74" w:rsidRPr="00312E74">
        <w:rPr>
          <w:rFonts w:hint="eastAsia"/>
          <w:lang w:val="en-GB"/>
        </w:rPr>
        <w:t>作出</w:t>
      </w:r>
      <w:proofErr w:type="gramEnd"/>
      <w:r w:rsidR="00312E74" w:rsidRPr="00312E74">
        <w:rPr>
          <w:rFonts w:hint="eastAsia"/>
          <w:lang w:val="en-GB"/>
        </w:rPr>
        <w:t>死刑判决，</w:t>
      </w:r>
      <w:r w:rsidR="00312E74" w:rsidRPr="00312E74">
        <w:rPr>
          <w:lang w:val="en-GB"/>
        </w:rPr>
        <w:t>将使判决具有任意性质并违反《公约》第六条。</w:t>
      </w:r>
      <w:r w:rsidR="00312E74" w:rsidRPr="009B0104">
        <w:rPr>
          <w:rStyle w:val="ae"/>
          <w:rFonts w:eastAsia="宋体"/>
          <w:lang w:val="en-GB"/>
        </w:rPr>
        <w:endnoteReference w:id="176"/>
      </w:r>
      <w:r w:rsidR="002A7F85">
        <w:rPr>
          <w:rFonts w:hint="eastAsia"/>
          <w:lang w:val="en-GB"/>
        </w:rPr>
        <w:t xml:space="preserve"> </w:t>
      </w:r>
      <w:r w:rsidR="00312E74" w:rsidRPr="00312E74">
        <w:rPr>
          <w:lang w:val="en-GB"/>
        </w:rPr>
        <w:t>这种</w:t>
      </w:r>
      <w:r w:rsidR="00312E74" w:rsidRPr="00312E74">
        <w:rPr>
          <w:rFonts w:hint="eastAsia"/>
          <w:lang w:val="en-GB"/>
        </w:rPr>
        <w:t>违反</w:t>
      </w:r>
      <w:r w:rsidR="00312E74" w:rsidRPr="00312E74">
        <w:rPr>
          <w:lang w:val="en-GB"/>
        </w:rPr>
        <w:t>行为可能涉及</w:t>
      </w:r>
      <w:r w:rsidR="00312E74" w:rsidRPr="00312E74">
        <w:rPr>
          <w:rFonts w:hint="eastAsia"/>
          <w:lang w:val="en-GB"/>
        </w:rPr>
        <w:t>：</w:t>
      </w:r>
      <w:r w:rsidR="00312E74" w:rsidRPr="00312E74">
        <w:rPr>
          <w:lang w:val="en-GB"/>
        </w:rPr>
        <w:t>使用逼供；</w:t>
      </w:r>
      <w:r w:rsidR="00312E74" w:rsidRPr="009B0104">
        <w:rPr>
          <w:rStyle w:val="ae"/>
          <w:rFonts w:eastAsia="宋体"/>
          <w:lang w:val="en-GB"/>
        </w:rPr>
        <w:endnoteReference w:id="177"/>
      </w:r>
      <w:r w:rsidR="002A7F85">
        <w:rPr>
          <w:lang w:val="en-GB"/>
        </w:rPr>
        <w:t xml:space="preserve"> </w:t>
      </w:r>
      <w:r w:rsidR="00312E74" w:rsidRPr="00312E74">
        <w:rPr>
          <w:lang w:val="en-GB"/>
        </w:rPr>
        <w:t>被告</w:t>
      </w:r>
      <w:r w:rsidR="00312E74" w:rsidRPr="00312E74">
        <w:rPr>
          <w:rFonts w:hint="eastAsia"/>
          <w:lang w:val="en-GB"/>
        </w:rPr>
        <w:t>人</w:t>
      </w:r>
      <w:r w:rsidR="00312E74" w:rsidRPr="00312E74">
        <w:rPr>
          <w:lang w:val="en-GB"/>
        </w:rPr>
        <w:t>无法询问相关证人；</w:t>
      </w:r>
      <w:r w:rsidR="00312E74" w:rsidRPr="009B0104">
        <w:rPr>
          <w:rStyle w:val="ae"/>
          <w:rFonts w:eastAsia="宋体"/>
          <w:lang w:val="en-GB"/>
        </w:rPr>
        <w:endnoteReference w:id="178"/>
      </w:r>
      <w:r w:rsidR="002A7F85">
        <w:rPr>
          <w:lang w:val="en-GB"/>
        </w:rPr>
        <w:t xml:space="preserve"> </w:t>
      </w:r>
      <w:r w:rsidR="00312E74" w:rsidRPr="00312E74">
        <w:rPr>
          <w:rFonts w:hint="eastAsia"/>
          <w:lang w:val="en-GB"/>
        </w:rPr>
        <w:t>在</w:t>
      </w:r>
      <w:r w:rsidR="00312E74" w:rsidRPr="00312E74">
        <w:rPr>
          <w:lang w:val="en-GB"/>
        </w:rPr>
        <w:t>刑事诉讼</w:t>
      </w:r>
      <w:r w:rsidR="00312E74" w:rsidRPr="00312E74">
        <w:rPr>
          <w:rFonts w:hint="eastAsia"/>
          <w:lang w:val="en-GB"/>
        </w:rPr>
        <w:t>各</w:t>
      </w:r>
      <w:r w:rsidR="00312E74" w:rsidRPr="00312E74">
        <w:rPr>
          <w:lang w:val="en-GB"/>
        </w:rPr>
        <w:t>阶段</w:t>
      </w:r>
      <w:r w:rsidR="00312E74" w:rsidRPr="00312E74">
        <w:rPr>
          <w:rFonts w:hint="eastAsia"/>
          <w:lang w:val="en-GB"/>
        </w:rPr>
        <w:t>，</w:t>
      </w:r>
      <w:r w:rsidR="00312E74" w:rsidRPr="009B0104">
        <w:rPr>
          <w:rStyle w:val="ae"/>
          <w:rFonts w:eastAsia="宋体"/>
          <w:lang w:val="en-GB"/>
        </w:rPr>
        <w:endnoteReference w:id="179"/>
      </w:r>
      <w:r w:rsidR="002A7F85">
        <w:rPr>
          <w:rFonts w:hint="eastAsia"/>
          <w:lang w:val="en-GB"/>
        </w:rPr>
        <w:t xml:space="preserve"> </w:t>
      </w:r>
      <w:r w:rsidR="00312E74" w:rsidRPr="00312E74">
        <w:rPr>
          <w:rFonts w:hint="eastAsia"/>
          <w:lang w:val="en-GB"/>
        </w:rPr>
        <w:t>包括</w:t>
      </w:r>
      <w:r w:rsidR="00312E74" w:rsidRPr="00312E74">
        <w:rPr>
          <w:lang w:val="en-GB"/>
        </w:rPr>
        <w:t>刑事审讯、</w:t>
      </w:r>
      <w:r w:rsidR="00312E74" w:rsidRPr="009B0104">
        <w:rPr>
          <w:rStyle w:val="ae"/>
          <w:rFonts w:eastAsia="宋体"/>
          <w:lang w:val="en-GB"/>
        </w:rPr>
        <w:endnoteReference w:id="180"/>
      </w:r>
      <w:r w:rsidR="002A7F85">
        <w:rPr>
          <w:lang w:val="en-GB"/>
        </w:rPr>
        <w:t xml:space="preserve"> </w:t>
      </w:r>
      <w:r w:rsidR="00312E74" w:rsidRPr="00312E74">
        <w:rPr>
          <w:rFonts w:hint="eastAsia"/>
          <w:lang w:val="en-GB"/>
        </w:rPr>
        <w:t>预审</w:t>
      </w:r>
      <w:r w:rsidR="00312E74" w:rsidRPr="00312E74">
        <w:rPr>
          <w:lang w:val="en-GB"/>
        </w:rPr>
        <w:t>、</w:t>
      </w:r>
      <w:r w:rsidR="00312E74" w:rsidRPr="009B0104">
        <w:rPr>
          <w:rStyle w:val="ae"/>
          <w:rFonts w:eastAsia="宋体"/>
          <w:lang w:val="en-GB"/>
        </w:rPr>
        <w:endnoteReference w:id="181"/>
      </w:r>
      <w:r w:rsidR="002A7F85">
        <w:rPr>
          <w:lang w:val="en-GB"/>
        </w:rPr>
        <w:t xml:space="preserve"> </w:t>
      </w:r>
      <w:r w:rsidR="00312E74" w:rsidRPr="00312E74">
        <w:rPr>
          <w:lang w:val="en-GB"/>
        </w:rPr>
        <w:t>审判</w:t>
      </w:r>
      <w:r w:rsidR="00312E74" w:rsidRPr="009B0104">
        <w:rPr>
          <w:rStyle w:val="ae"/>
          <w:rFonts w:eastAsia="宋体"/>
          <w:lang w:val="en-GB"/>
        </w:rPr>
        <w:endnoteReference w:id="182"/>
      </w:r>
      <w:r w:rsidR="002A7F85">
        <w:rPr>
          <w:lang w:val="en-GB"/>
        </w:rPr>
        <w:t xml:space="preserve"> </w:t>
      </w:r>
      <w:r w:rsidR="00312E74" w:rsidRPr="00312E74">
        <w:rPr>
          <w:lang w:val="en-GB"/>
        </w:rPr>
        <w:t>和上诉</w:t>
      </w:r>
      <w:r w:rsidR="00312E74" w:rsidRPr="009B0104">
        <w:rPr>
          <w:rStyle w:val="ae"/>
          <w:rFonts w:eastAsia="宋体"/>
          <w:lang w:val="en-GB"/>
        </w:rPr>
        <w:endnoteReference w:id="183"/>
      </w:r>
      <w:r w:rsidR="002A7F85">
        <w:rPr>
          <w:lang w:val="en-GB"/>
        </w:rPr>
        <w:t xml:space="preserve"> </w:t>
      </w:r>
      <w:r w:rsidR="00312E74" w:rsidRPr="00312E74">
        <w:rPr>
          <w:rFonts w:hint="eastAsia"/>
          <w:lang w:val="en-GB"/>
        </w:rPr>
        <w:t>在内，客户无法在保密情况下与律师会面，得不到有效代理</w:t>
      </w:r>
      <w:r w:rsidR="00312E74" w:rsidRPr="00312E74">
        <w:rPr>
          <w:lang w:val="en-GB"/>
        </w:rPr>
        <w:t>；不尊重无罪推定，这可能表现</w:t>
      </w:r>
      <w:r w:rsidR="00312E74" w:rsidRPr="00312E74">
        <w:rPr>
          <w:rFonts w:hint="eastAsia"/>
          <w:lang w:val="en-GB"/>
        </w:rPr>
        <w:t>为将</w:t>
      </w:r>
      <w:r w:rsidR="00312E74" w:rsidRPr="00312E74">
        <w:rPr>
          <w:lang w:val="en-GB"/>
        </w:rPr>
        <w:t>被告关在笼子里或在审判期间戴上手铐；</w:t>
      </w:r>
      <w:r w:rsidR="00312E74" w:rsidRPr="009B0104">
        <w:rPr>
          <w:rStyle w:val="ae"/>
          <w:rFonts w:eastAsia="宋体"/>
          <w:lang w:val="en-GB"/>
        </w:rPr>
        <w:endnoteReference w:id="184"/>
      </w:r>
      <w:r w:rsidR="002A7F85">
        <w:rPr>
          <w:lang w:val="en-GB"/>
        </w:rPr>
        <w:t xml:space="preserve"> </w:t>
      </w:r>
      <w:r w:rsidR="00312E74" w:rsidRPr="00312E74">
        <w:rPr>
          <w:lang w:val="en-GB"/>
        </w:rPr>
        <w:t>缺乏有效的上诉权；</w:t>
      </w:r>
      <w:r w:rsidR="00312E74" w:rsidRPr="009B0104">
        <w:rPr>
          <w:rStyle w:val="ae"/>
          <w:rFonts w:eastAsia="宋体"/>
          <w:lang w:val="en-GB"/>
        </w:rPr>
        <w:endnoteReference w:id="185"/>
      </w:r>
      <w:r w:rsidR="002A7F85">
        <w:rPr>
          <w:lang w:val="en-GB"/>
        </w:rPr>
        <w:t xml:space="preserve"> </w:t>
      </w:r>
      <w:r w:rsidR="00312E74" w:rsidRPr="00312E74">
        <w:rPr>
          <w:lang w:val="en-GB"/>
        </w:rPr>
        <w:t>缺乏足够的时间和</w:t>
      </w:r>
      <w:r w:rsidR="00312E74" w:rsidRPr="00312E74">
        <w:rPr>
          <w:rFonts w:hint="eastAsia"/>
          <w:lang w:val="en-GB"/>
        </w:rPr>
        <w:t>便利</w:t>
      </w:r>
      <w:r w:rsidR="00312E74" w:rsidRPr="00312E74">
        <w:rPr>
          <w:lang w:val="en-GB"/>
        </w:rPr>
        <w:t>准备辩护，包括无法获得进行法律辩护或上诉所必需的法律文件，如向法院提出的正式</w:t>
      </w:r>
      <w:r w:rsidR="00312E74" w:rsidRPr="00312E74">
        <w:rPr>
          <w:rFonts w:hint="eastAsia"/>
          <w:lang w:val="en-GB"/>
        </w:rPr>
        <w:t>公诉</w:t>
      </w:r>
      <w:r w:rsidR="00312E74" w:rsidRPr="00312E74">
        <w:rPr>
          <w:lang w:val="en-GB"/>
        </w:rPr>
        <w:t>申请、</w:t>
      </w:r>
      <w:r w:rsidR="00312E74" w:rsidRPr="009B0104">
        <w:rPr>
          <w:rStyle w:val="ae"/>
          <w:rFonts w:eastAsia="宋体"/>
          <w:lang w:val="en-GB"/>
        </w:rPr>
        <w:endnoteReference w:id="186"/>
      </w:r>
      <w:r w:rsidR="002A7F85">
        <w:rPr>
          <w:rFonts w:hint="eastAsia"/>
          <w:lang w:val="en-GB"/>
        </w:rPr>
        <w:t xml:space="preserve"> </w:t>
      </w:r>
      <w:r w:rsidR="00312E74" w:rsidRPr="00312E74">
        <w:rPr>
          <w:lang w:val="en-GB"/>
        </w:rPr>
        <w:t>法院判决</w:t>
      </w:r>
      <w:r w:rsidR="00312E74" w:rsidRPr="009B0104">
        <w:rPr>
          <w:rStyle w:val="ae"/>
          <w:rFonts w:eastAsia="宋体"/>
          <w:lang w:val="en-GB"/>
        </w:rPr>
        <w:endnoteReference w:id="187"/>
      </w:r>
      <w:r w:rsidR="002A7F85">
        <w:rPr>
          <w:lang w:val="en-GB"/>
        </w:rPr>
        <w:t xml:space="preserve"> </w:t>
      </w:r>
      <w:r w:rsidR="00312E74" w:rsidRPr="00312E74">
        <w:rPr>
          <w:lang w:val="en-GB"/>
        </w:rPr>
        <w:t>或审判记录；缺乏适当的</w:t>
      </w:r>
      <w:r w:rsidR="00312E74" w:rsidRPr="00312E74">
        <w:rPr>
          <w:rFonts w:hint="eastAsia"/>
          <w:lang w:val="en-GB"/>
        </w:rPr>
        <w:t>口译服务</w:t>
      </w:r>
      <w:r w:rsidR="00312E74" w:rsidRPr="00312E74">
        <w:rPr>
          <w:lang w:val="en-GB"/>
        </w:rPr>
        <w:t>；</w:t>
      </w:r>
      <w:r w:rsidR="00312E74" w:rsidRPr="009B0104">
        <w:rPr>
          <w:rStyle w:val="ae"/>
          <w:rFonts w:eastAsia="宋体"/>
          <w:lang w:val="en-GB"/>
        </w:rPr>
        <w:endnoteReference w:id="188"/>
      </w:r>
      <w:r w:rsidR="002A7F85">
        <w:rPr>
          <w:lang w:val="en-GB"/>
        </w:rPr>
        <w:t xml:space="preserve"> </w:t>
      </w:r>
      <w:r w:rsidR="00312E74" w:rsidRPr="00312E74">
        <w:rPr>
          <w:lang w:val="en-GB"/>
        </w:rPr>
        <w:t>未能为残疾人提供</w:t>
      </w:r>
      <w:r w:rsidR="00312E74" w:rsidRPr="00312E74">
        <w:rPr>
          <w:lang w:val="en-GB"/>
        </w:rPr>
        <w:lastRenderedPageBreak/>
        <w:t>无障碍文件和程序便利；审判或上诉过程中过度和</w:t>
      </w:r>
      <w:r w:rsidR="00312E74" w:rsidRPr="00312E74">
        <w:rPr>
          <w:rFonts w:hint="eastAsia"/>
          <w:lang w:val="en-GB"/>
        </w:rPr>
        <w:t>无端</w:t>
      </w:r>
      <w:r w:rsidR="00312E74" w:rsidRPr="009B0104">
        <w:rPr>
          <w:rStyle w:val="ae"/>
          <w:rFonts w:eastAsia="宋体"/>
          <w:lang w:val="en-GB"/>
        </w:rPr>
        <w:endnoteReference w:id="189"/>
      </w:r>
      <w:r w:rsidR="002A7F85">
        <w:rPr>
          <w:rFonts w:hint="eastAsia"/>
          <w:lang w:val="en-GB"/>
        </w:rPr>
        <w:t xml:space="preserve"> </w:t>
      </w:r>
      <w:r w:rsidR="00312E74" w:rsidRPr="00312E74">
        <w:rPr>
          <w:lang w:val="en-GB"/>
        </w:rPr>
        <w:t>拖延；</w:t>
      </w:r>
      <w:r w:rsidR="00312E74" w:rsidRPr="009B0104">
        <w:rPr>
          <w:rStyle w:val="ae"/>
          <w:rFonts w:eastAsia="宋体"/>
          <w:lang w:val="en-GB"/>
        </w:rPr>
        <w:endnoteReference w:id="190"/>
      </w:r>
      <w:r w:rsidR="002A7F85">
        <w:rPr>
          <w:lang w:val="en-GB"/>
        </w:rPr>
        <w:t xml:space="preserve"> </w:t>
      </w:r>
      <w:r w:rsidR="00312E74" w:rsidRPr="00312E74">
        <w:rPr>
          <w:lang w:val="en-GB"/>
        </w:rPr>
        <w:t>刑事诉讼程序普遍缺乏</w:t>
      </w:r>
      <w:r w:rsidR="00312E74" w:rsidRPr="00312E74">
        <w:rPr>
          <w:rFonts w:hint="eastAsia"/>
          <w:lang w:val="en-GB"/>
        </w:rPr>
        <w:t>公平</w:t>
      </w:r>
      <w:r w:rsidR="00312E74" w:rsidRPr="00312E74">
        <w:rPr>
          <w:lang w:val="en-GB"/>
        </w:rPr>
        <w:t>性，</w:t>
      </w:r>
      <w:r w:rsidR="00312E74" w:rsidRPr="009B0104">
        <w:rPr>
          <w:rStyle w:val="ae"/>
          <w:rFonts w:eastAsia="宋体"/>
          <w:lang w:val="en-GB"/>
        </w:rPr>
        <w:endnoteReference w:id="191"/>
      </w:r>
      <w:r w:rsidR="002A7F85">
        <w:rPr>
          <w:lang w:val="en-GB"/>
        </w:rPr>
        <w:t xml:space="preserve"> </w:t>
      </w:r>
      <w:r w:rsidR="00312E74" w:rsidRPr="00312E74">
        <w:rPr>
          <w:lang w:val="en-GB"/>
        </w:rPr>
        <w:t>或者审判或上诉法院缺乏独立性或公正性。</w:t>
      </w:r>
    </w:p>
    <w:p w:rsidR="00312E74" w:rsidRPr="00312E74" w:rsidRDefault="001B1A2C" w:rsidP="00312E74">
      <w:pPr>
        <w:pStyle w:val="SingleTxtGC"/>
        <w:rPr>
          <w:lang w:val="en-GB"/>
        </w:rPr>
      </w:pPr>
      <w:r>
        <w:rPr>
          <w:lang w:val="en-GB"/>
        </w:rPr>
        <w:t>42</w:t>
      </w:r>
      <w:r w:rsidR="00312E74" w:rsidRPr="00312E74">
        <w:rPr>
          <w:lang w:val="en-GB"/>
        </w:rPr>
        <w:t>.</w:t>
      </w:r>
      <w:r w:rsidR="00312E74" w:rsidRPr="00312E74">
        <w:rPr>
          <w:lang w:val="en-GB"/>
        </w:rPr>
        <w:tab/>
      </w:r>
      <w:r w:rsidR="00312E74" w:rsidRPr="00312E74">
        <w:rPr>
          <w:lang w:val="en-GB"/>
        </w:rPr>
        <w:t>《公约》第十四条没有明确涵盖的其他严重程序缺陷</w:t>
      </w:r>
      <w:r w:rsidR="00312E74" w:rsidRPr="00312E74">
        <w:rPr>
          <w:rFonts w:hint="eastAsia"/>
          <w:lang w:val="en-GB"/>
        </w:rPr>
        <w:t>仍</w:t>
      </w:r>
      <w:r w:rsidR="00312E74" w:rsidRPr="00312E74">
        <w:rPr>
          <w:lang w:val="en-GB"/>
        </w:rPr>
        <w:t>可能使判处死刑违反第六条。例如，未能根据《维也纳领事关系公约》及时告知被拘留的外国国民他们有权</w:t>
      </w:r>
      <w:r w:rsidR="00312E74" w:rsidRPr="00312E74">
        <w:rPr>
          <w:rFonts w:hint="eastAsia"/>
          <w:lang w:val="en-GB"/>
        </w:rPr>
        <w:t>发出</w:t>
      </w:r>
      <w:r w:rsidR="00312E74" w:rsidRPr="00312E74">
        <w:rPr>
          <w:lang w:val="en-GB"/>
        </w:rPr>
        <w:t>领事通知，</w:t>
      </w:r>
      <w:r w:rsidR="00312E74" w:rsidRPr="00312E74">
        <w:rPr>
          <w:rFonts w:hint="eastAsia"/>
          <w:lang w:val="en-GB"/>
        </w:rPr>
        <w:t>进而</w:t>
      </w:r>
      <w:r w:rsidR="00312E74" w:rsidRPr="00312E74">
        <w:rPr>
          <w:lang w:val="en-GB"/>
        </w:rPr>
        <w:t>导致判处死刑，</w:t>
      </w:r>
      <w:r w:rsidR="00312E74" w:rsidRPr="009B0104">
        <w:rPr>
          <w:rStyle w:val="ae"/>
          <w:rFonts w:eastAsia="宋体"/>
          <w:lang w:val="en-GB"/>
        </w:rPr>
        <w:endnoteReference w:id="192"/>
      </w:r>
      <w:r w:rsidR="002A7F85">
        <w:rPr>
          <w:rFonts w:hint="eastAsia"/>
          <w:lang w:val="en-GB"/>
        </w:rPr>
        <w:t xml:space="preserve"> </w:t>
      </w:r>
      <w:r w:rsidR="00312E74" w:rsidRPr="00312E74">
        <w:rPr>
          <w:lang w:val="en-GB"/>
        </w:rPr>
        <w:t>以及未能向即将被驱逐到生命面临</w:t>
      </w:r>
      <w:r w:rsidR="00312E74" w:rsidRPr="00312E74">
        <w:rPr>
          <w:rFonts w:hint="eastAsia"/>
          <w:lang w:val="en-GB"/>
        </w:rPr>
        <w:t>真实风险</w:t>
      </w:r>
      <w:r w:rsidR="00312E74" w:rsidRPr="00312E74">
        <w:rPr>
          <w:lang w:val="en-GB"/>
        </w:rPr>
        <w:t>的国家的个人提供利用现有上诉程序</w:t>
      </w:r>
      <w:r w:rsidR="00312E74" w:rsidRPr="009B0104">
        <w:rPr>
          <w:rStyle w:val="ae"/>
          <w:rFonts w:eastAsia="宋体"/>
          <w:lang w:val="en-GB"/>
        </w:rPr>
        <w:endnoteReference w:id="193"/>
      </w:r>
      <w:r w:rsidR="002A7F85">
        <w:rPr>
          <w:lang w:val="en-GB"/>
        </w:rPr>
        <w:t xml:space="preserve"> </w:t>
      </w:r>
      <w:r w:rsidR="00312E74" w:rsidRPr="00312E74">
        <w:rPr>
          <w:lang w:val="en-GB"/>
        </w:rPr>
        <w:t>的机会，</w:t>
      </w:r>
      <w:r w:rsidR="00312E74" w:rsidRPr="00312E74">
        <w:rPr>
          <w:rFonts w:hint="eastAsia"/>
          <w:lang w:val="en-GB"/>
        </w:rPr>
        <w:t>可能</w:t>
      </w:r>
      <w:r w:rsidR="00312E74" w:rsidRPr="00312E74">
        <w:rPr>
          <w:lang w:val="en-GB"/>
        </w:rPr>
        <w:t>违反《公约》第六条第</w:t>
      </w:r>
      <w:r>
        <w:rPr>
          <w:rFonts w:hint="eastAsia"/>
          <w:lang w:val="en-GB"/>
        </w:rPr>
        <w:t>1</w:t>
      </w:r>
      <w:r w:rsidR="00312E74" w:rsidRPr="00312E74">
        <w:rPr>
          <w:lang w:val="en-GB"/>
        </w:rPr>
        <w:t>款。</w:t>
      </w:r>
    </w:p>
    <w:p w:rsidR="00312E74" w:rsidRPr="00312E74" w:rsidRDefault="001B1A2C" w:rsidP="00312E74">
      <w:pPr>
        <w:pStyle w:val="SingleTxtGC"/>
        <w:rPr>
          <w:lang w:val="en-GB"/>
        </w:rPr>
      </w:pPr>
      <w:r>
        <w:rPr>
          <w:lang w:val="en-GB"/>
        </w:rPr>
        <w:t>43</w:t>
      </w:r>
      <w:r w:rsidR="00312E74" w:rsidRPr="00312E74">
        <w:rPr>
          <w:lang w:val="en-GB"/>
        </w:rPr>
        <w:t>.</w:t>
      </w:r>
      <w:r w:rsidR="00312E74" w:rsidRPr="00312E74">
        <w:rPr>
          <w:lang w:val="en-GB"/>
        </w:rPr>
        <w:tab/>
      </w:r>
      <w:r w:rsidR="00312E74" w:rsidRPr="00312E74">
        <w:rPr>
          <w:rFonts w:hint="eastAsia"/>
          <w:lang w:val="en-GB"/>
        </w:rPr>
        <w:t>在未排除合理怀疑的情况下确定其罪责的</w:t>
      </w:r>
      <w:r w:rsidR="00312E74" w:rsidRPr="00312E74">
        <w:rPr>
          <w:lang w:val="en-GB"/>
        </w:rPr>
        <w:t>被判刑者</w:t>
      </w:r>
      <w:r w:rsidR="00312E74" w:rsidRPr="00312E74">
        <w:rPr>
          <w:rFonts w:hint="eastAsia"/>
          <w:lang w:val="en-GB"/>
        </w:rPr>
        <w:t>受到处决，</w:t>
      </w:r>
      <w:r w:rsidR="00312E74" w:rsidRPr="002A7F85">
        <w:rPr>
          <w:spacing w:val="-2"/>
          <w:lang w:val="en-GB"/>
        </w:rPr>
        <w:t>也构成任意</w:t>
      </w:r>
      <w:r w:rsidR="00312E74" w:rsidRPr="002A7F85">
        <w:rPr>
          <w:spacing w:val="-3"/>
          <w:lang w:val="en-GB"/>
        </w:rPr>
        <w:t>剥夺生命。因此，缔约国必须采取一切可行措施，以避免死刑案件中的错误定罪，</w:t>
      </w:r>
      <w:r w:rsidR="00312E74" w:rsidRPr="002A7F85">
        <w:rPr>
          <w:rStyle w:val="ae"/>
          <w:rFonts w:eastAsia="宋体"/>
          <w:spacing w:val="-3"/>
          <w:lang w:val="en-GB"/>
        </w:rPr>
        <w:endnoteReference w:id="194"/>
      </w:r>
      <w:r w:rsidR="002A7F85" w:rsidRPr="002A7F85">
        <w:rPr>
          <w:rFonts w:hint="eastAsia"/>
          <w:spacing w:val="-2"/>
          <w:lang w:val="en-GB"/>
        </w:rPr>
        <w:t xml:space="preserve"> </w:t>
      </w:r>
      <w:r w:rsidR="00312E74" w:rsidRPr="00312E74">
        <w:rPr>
          <w:lang w:val="en-GB"/>
        </w:rPr>
        <w:t>审查</w:t>
      </w:r>
      <w:r w:rsidR="00312E74" w:rsidRPr="00312E74">
        <w:rPr>
          <w:rFonts w:hint="eastAsia"/>
          <w:lang w:val="en-GB"/>
        </w:rPr>
        <w:t>阻碍</w:t>
      </w:r>
      <w:r w:rsidR="00312E74" w:rsidRPr="00312E74">
        <w:rPr>
          <w:lang w:val="en-GB"/>
        </w:rPr>
        <w:t>定罪</w:t>
      </w:r>
      <w:r w:rsidR="00312E74" w:rsidRPr="00312E74">
        <w:rPr>
          <w:rFonts w:hint="eastAsia"/>
          <w:lang w:val="en-GB"/>
        </w:rPr>
        <w:t>复议</w:t>
      </w:r>
      <w:r w:rsidR="00312E74" w:rsidRPr="00312E74">
        <w:rPr>
          <w:lang w:val="en-GB"/>
        </w:rPr>
        <w:t>的程序障碍，并根据新的证据，包括新的</w:t>
      </w:r>
      <w:r>
        <w:rPr>
          <w:rFonts w:hint="eastAsia"/>
          <w:lang w:val="en-GB"/>
        </w:rPr>
        <w:t>D</w:t>
      </w:r>
      <w:r>
        <w:rPr>
          <w:lang w:val="en-GB"/>
        </w:rPr>
        <w:t>NA</w:t>
      </w:r>
      <w:r w:rsidR="00312E74" w:rsidRPr="00312E74">
        <w:rPr>
          <w:lang w:val="en-GB"/>
        </w:rPr>
        <w:t>证据重新审查</w:t>
      </w:r>
      <w:r w:rsidR="00312E74" w:rsidRPr="00312E74">
        <w:rPr>
          <w:rFonts w:hint="eastAsia"/>
          <w:lang w:val="en-GB"/>
        </w:rPr>
        <w:t>此前</w:t>
      </w:r>
      <w:r w:rsidR="00312E74" w:rsidRPr="00312E74">
        <w:rPr>
          <w:lang w:val="en-GB"/>
        </w:rPr>
        <w:t>的定罪。缔约国还应考虑新的可靠研究</w:t>
      </w:r>
      <w:r w:rsidR="00312E74" w:rsidRPr="00312E74">
        <w:rPr>
          <w:rFonts w:hint="eastAsia"/>
          <w:lang w:val="en-GB"/>
        </w:rPr>
        <w:t>报告</w:t>
      </w:r>
      <w:r w:rsidR="00312E74" w:rsidRPr="00312E74">
        <w:rPr>
          <w:lang w:val="en-GB"/>
        </w:rPr>
        <w:t>对评估死刑案件中提出的证据</w:t>
      </w:r>
      <w:r w:rsidR="00312E74" w:rsidRPr="00312E74">
        <w:rPr>
          <w:rFonts w:hint="eastAsia"/>
          <w:lang w:val="en-GB"/>
        </w:rPr>
        <w:t>产生</w:t>
      </w:r>
      <w:r w:rsidR="00312E74" w:rsidRPr="00312E74">
        <w:rPr>
          <w:lang w:val="en-GB"/>
        </w:rPr>
        <w:t>的影响，包括表明</w:t>
      </w:r>
      <w:r w:rsidR="00312E74" w:rsidRPr="00312E74">
        <w:rPr>
          <w:rFonts w:hint="eastAsia"/>
          <w:lang w:val="en-GB"/>
        </w:rPr>
        <w:t>普遍存在虚假供述</w:t>
      </w:r>
      <w:r w:rsidR="00312E74" w:rsidRPr="00312E74">
        <w:rPr>
          <w:lang w:val="en-GB"/>
        </w:rPr>
        <w:t>和目击者证词不可靠的研究</w:t>
      </w:r>
      <w:r w:rsidR="00312E74" w:rsidRPr="00312E74">
        <w:rPr>
          <w:rFonts w:hint="eastAsia"/>
          <w:lang w:val="en-GB"/>
        </w:rPr>
        <w:t>报告</w:t>
      </w:r>
      <w:r w:rsidR="00312E74" w:rsidRPr="00312E74">
        <w:rPr>
          <w:lang w:val="en-GB"/>
        </w:rPr>
        <w:t>。</w:t>
      </w:r>
    </w:p>
    <w:p w:rsidR="00312E74" w:rsidRPr="00312E74" w:rsidRDefault="001B1A2C" w:rsidP="00312E74">
      <w:pPr>
        <w:pStyle w:val="SingleTxtGC"/>
        <w:rPr>
          <w:lang w:val="en-GB"/>
        </w:rPr>
      </w:pPr>
      <w:r>
        <w:rPr>
          <w:lang w:val="en-GB"/>
        </w:rPr>
        <w:t>44</w:t>
      </w:r>
      <w:r w:rsidR="00312E74" w:rsidRPr="00312E74">
        <w:rPr>
          <w:lang w:val="en-GB"/>
        </w:rPr>
        <w:t>.</w:t>
      </w:r>
      <w:r w:rsidR="00312E74" w:rsidRPr="00312E74">
        <w:rPr>
          <w:lang w:val="en-GB"/>
        </w:rPr>
        <w:tab/>
      </w:r>
      <w:r w:rsidR="00312E74" w:rsidRPr="00312E74">
        <w:rPr>
          <w:rFonts w:hint="eastAsia"/>
          <w:lang w:val="en-GB"/>
        </w:rPr>
        <w:t>不得违反《公约》第二条第</w:t>
      </w:r>
      <w:r>
        <w:rPr>
          <w:rFonts w:hint="eastAsia"/>
          <w:lang w:val="en-GB"/>
        </w:rPr>
        <w:t>1</w:t>
      </w:r>
      <w:r w:rsidR="00312E74" w:rsidRPr="00312E74">
        <w:rPr>
          <w:rFonts w:hint="eastAsia"/>
          <w:lang w:val="en-GB"/>
        </w:rPr>
        <w:t>款和第二十六条的要求、以带有歧视的方式判处死刑。相关数据如</w:t>
      </w:r>
      <w:r w:rsidR="00312E74" w:rsidRPr="00312E74">
        <w:rPr>
          <w:lang w:val="en-GB"/>
        </w:rPr>
        <w:t>表明宗教、种族或族裔少数群体成员、穷人或外国国民面临死刑</w:t>
      </w:r>
      <w:r w:rsidR="00312E74" w:rsidRPr="00312E74">
        <w:rPr>
          <w:rFonts w:hint="eastAsia"/>
          <w:lang w:val="en-GB"/>
        </w:rPr>
        <w:t>的比例过高，则可能意味着</w:t>
      </w:r>
      <w:r w:rsidR="00312E74" w:rsidRPr="00312E74">
        <w:rPr>
          <w:lang w:val="en-GB"/>
        </w:rPr>
        <w:t>死刑的适用不平等，这</w:t>
      </w:r>
      <w:r w:rsidR="00312E74" w:rsidRPr="00312E74">
        <w:rPr>
          <w:rFonts w:hint="eastAsia"/>
          <w:lang w:val="en-GB"/>
        </w:rPr>
        <w:t>将</w:t>
      </w:r>
      <w:r w:rsidR="00312E74" w:rsidRPr="00312E74">
        <w:rPr>
          <w:lang w:val="en-GB"/>
        </w:rPr>
        <w:t>引起第二条第</w:t>
      </w:r>
      <w:r>
        <w:rPr>
          <w:rFonts w:hint="eastAsia"/>
          <w:lang w:val="en-GB"/>
        </w:rPr>
        <w:t>1</w:t>
      </w:r>
      <w:r w:rsidR="00312E74" w:rsidRPr="00312E74">
        <w:rPr>
          <w:lang w:val="en-GB"/>
        </w:rPr>
        <w:t>款</w:t>
      </w:r>
      <w:r w:rsidR="00312E74" w:rsidRPr="00312E74">
        <w:rPr>
          <w:rFonts w:hint="eastAsia"/>
          <w:lang w:val="en-GB"/>
        </w:rPr>
        <w:t>(</w:t>
      </w:r>
      <w:r w:rsidR="00312E74" w:rsidRPr="00312E74">
        <w:rPr>
          <w:lang w:val="en-GB"/>
        </w:rPr>
        <w:t>与第六条一并解读</w:t>
      </w:r>
      <w:r w:rsidR="00312E74" w:rsidRPr="00312E74">
        <w:rPr>
          <w:lang w:val="en-GB"/>
        </w:rPr>
        <w:t>)</w:t>
      </w:r>
      <w:r w:rsidR="00312E74" w:rsidRPr="00312E74">
        <w:rPr>
          <w:lang w:val="en-GB"/>
        </w:rPr>
        <w:t>和第二十六条下</w:t>
      </w:r>
      <w:r w:rsidR="00312E74" w:rsidRPr="00312E74">
        <w:rPr>
          <w:rFonts w:hint="eastAsia"/>
          <w:lang w:val="en-GB"/>
        </w:rPr>
        <w:t>令人关切的问题</w:t>
      </w:r>
      <w:r w:rsidR="00312E74" w:rsidRPr="00312E74">
        <w:rPr>
          <w:lang w:val="en-GB"/>
        </w:rPr>
        <w:t>。</w:t>
      </w:r>
      <w:r w:rsidR="00312E74" w:rsidRPr="009B0104">
        <w:rPr>
          <w:rStyle w:val="ae"/>
          <w:rFonts w:eastAsia="宋体"/>
          <w:lang w:val="en-GB"/>
        </w:rPr>
        <w:endnoteReference w:id="195"/>
      </w:r>
    </w:p>
    <w:p w:rsidR="00312E74" w:rsidRPr="00312E74" w:rsidRDefault="001B1A2C" w:rsidP="00312E74">
      <w:pPr>
        <w:pStyle w:val="SingleTxtGC"/>
        <w:rPr>
          <w:lang w:val="en-GB"/>
        </w:rPr>
      </w:pPr>
      <w:r>
        <w:rPr>
          <w:lang w:val="en-GB"/>
        </w:rPr>
        <w:t>45</w:t>
      </w:r>
      <w:r w:rsidR="00312E74" w:rsidRPr="00312E74">
        <w:rPr>
          <w:lang w:val="en-GB"/>
        </w:rPr>
        <w:t>.</w:t>
      </w:r>
      <w:r w:rsidR="00312E74" w:rsidRPr="00312E74">
        <w:rPr>
          <w:lang w:val="en-GB"/>
        </w:rPr>
        <w:tab/>
      </w:r>
      <w:r w:rsidR="00312E74" w:rsidRPr="00312E74">
        <w:rPr>
          <w:lang w:val="en-GB"/>
        </w:rPr>
        <w:t>根据第六条第</w:t>
      </w:r>
      <w:r>
        <w:rPr>
          <w:rFonts w:hint="eastAsia"/>
          <w:lang w:val="en-GB"/>
        </w:rPr>
        <w:t>2</w:t>
      </w:r>
      <w:r w:rsidR="00312E74" w:rsidRPr="00312E74">
        <w:rPr>
          <w:lang w:val="en-GB"/>
        </w:rPr>
        <w:t>款最后一句，死刑只能</w:t>
      </w:r>
      <w:r w:rsidR="00312E74" w:rsidRPr="00312E74">
        <w:rPr>
          <w:rFonts w:hint="eastAsia"/>
          <w:lang w:val="en-GB"/>
        </w:rPr>
        <w:t>按照合格</w:t>
      </w:r>
      <w:r w:rsidR="00312E74" w:rsidRPr="00312E74">
        <w:rPr>
          <w:lang w:val="en-GB"/>
        </w:rPr>
        <w:t>法院的判决执行。</w:t>
      </w:r>
      <w:r w:rsidR="00312E74" w:rsidRPr="00312E74">
        <w:rPr>
          <w:rFonts w:hint="eastAsia"/>
          <w:lang w:val="en-GB"/>
        </w:rPr>
        <w:t>该</w:t>
      </w:r>
      <w:r w:rsidR="00312E74" w:rsidRPr="00312E74">
        <w:rPr>
          <w:lang w:val="en-GB"/>
        </w:rPr>
        <w:t>法院必须在司法系统内依法设立，独立于行政和立法部门，且</w:t>
      </w:r>
      <w:r w:rsidR="00312E74" w:rsidRPr="00312E74">
        <w:rPr>
          <w:rFonts w:hint="eastAsia"/>
          <w:lang w:val="en-GB"/>
        </w:rPr>
        <w:t>必须</w:t>
      </w:r>
      <w:r w:rsidR="00312E74" w:rsidRPr="00312E74">
        <w:rPr>
          <w:lang w:val="en-GB"/>
        </w:rPr>
        <w:t>公正。</w:t>
      </w:r>
      <w:r w:rsidR="00312E74" w:rsidRPr="009B0104">
        <w:rPr>
          <w:rStyle w:val="ae"/>
          <w:rFonts w:eastAsia="宋体"/>
          <w:lang w:val="en-GB"/>
        </w:rPr>
        <w:endnoteReference w:id="196"/>
      </w:r>
      <w:r w:rsidR="00882AB6">
        <w:rPr>
          <w:rFonts w:hint="eastAsia"/>
          <w:lang w:val="en-GB"/>
        </w:rPr>
        <w:t xml:space="preserve"> </w:t>
      </w:r>
      <w:r w:rsidR="00312E74" w:rsidRPr="00312E74">
        <w:rPr>
          <w:rFonts w:hint="eastAsia"/>
          <w:lang w:val="en-GB"/>
        </w:rPr>
        <w:t>法院</w:t>
      </w:r>
      <w:r w:rsidR="00312E74" w:rsidRPr="00312E74">
        <w:rPr>
          <w:lang w:val="en-GB"/>
        </w:rPr>
        <w:t>应该在犯罪之前建立。一般来说，军事法庭不得审判平民</w:t>
      </w:r>
      <w:r w:rsidR="00312E74" w:rsidRPr="00312E74">
        <w:rPr>
          <w:rFonts w:hint="eastAsia"/>
          <w:lang w:val="en-GB"/>
        </w:rPr>
        <w:t>可判处</w:t>
      </w:r>
      <w:r w:rsidR="00312E74" w:rsidRPr="00312E74">
        <w:rPr>
          <w:lang w:val="en-GB"/>
        </w:rPr>
        <w:t>死刑</w:t>
      </w:r>
      <w:r w:rsidR="00312E74" w:rsidRPr="00312E74">
        <w:rPr>
          <w:rFonts w:hint="eastAsia"/>
          <w:lang w:val="en-GB"/>
        </w:rPr>
        <w:t>的罪行</w:t>
      </w:r>
      <w:r w:rsidR="00312E74" w:rsidRPr="00312E74">
        <w:rPr>
          <w:lang w:val="en-GB"/>
        </w:rPr>
        <w:t>，</w:t>
      </w:r>
      <w:r w:rsidR="00312E74" w:rsidRPr="009B0104">
        <w:rPr>
          <w:rStyle w:val="ae"/>
          <w:rFonts w:eastAsia="宋体"/>
          <w:lang w:val="en-GB"/>
        </w:rPr>
        <w:endnoteReference w:id="197"/>
      </w:r>
      <w:r w:rsidR="00882AB6">
        <w:rPr>
          <w:rFonts w:hint="eastAsia"/>
          <w:lang w:val="en-GB"/>
        </w:rPr>
        <w:t xml:space="preserve"> </w:t>
      </w:r>
      <w:r w:rsidR="00312E74" w:rsidRPr="00312E74">
        <w:rPr>
          <w:lang w:val="en-GB"/>
        </w:rPr>
        <w:t>军事人员可判处死刑的罪行只能在提供所有公平审判保障的法庭审判。此外，委员会认为习惯法法院</w:t>
      </w:r>
      <w:r w:rsidR="00312E74" w:rsidRPr="00312E74">
        <w:rPr>
          <w:rFonts w:hint="eastAsia"/>
          <w:lang w:val="en-GB"/>
        </w:rPr>
        <w:t>不</w:t>
      </w:r>
      <w:r w:rsidR="00312E74" w:rsidRPr="00312E74">
        <w:rPr>
          <w:lang w:val="en-GB"/>
        </w:rPr>
        <w:t>构成提供</w:t>
      </w:r>
      <w:r w:rsidR="00312E74" w:rsidRPr="00312E74">
        <w:rPr>
          <w:rFonts w:hint="eastAsia"/>
          <w:lang w:val="en-GB"/>
        </w:rPr>
        <w:t>充分的</w:t>
      </w:r>
      <w:r w:rsidR="00312E74" w:rsidRPr="00312E74">
        <w:rPr>
          <w:lang w:val="en-GB"/>
        </w:rPr>
        <w:t>公平审判保障</w:t>
      </w:r>
      <w:r w:rsidR="00312E74" w:rsidRPr="00312E74">
        <w:rPr>
          <w:rFonts w:hint="eastAsia"/>
          <w:lang w:val="en-GB"/>
        </w:rPr>
        <w:t>的</w:t>
      </w:r>
      <w:r w:rsidR="00312E74" w:rsidRPr="00312E74">
        <w:rPr>
          <w:lang w:val="en-GB"/>
        </w:rPr>
        <w:t>司法机构，</w:t>
      </w:r>
      <w:r w:rsidR="00312E74" w:rsidRPr="00312E74">
        <w:rPr>
          <w:rFonts w:hint="eastAsia"/>
          <w:lang w:val="en-GB"/>
        </w:rPr>
        <w:t>不能审判可判处</w:t>
      </w:r>
      <w:r w:rsidR="00312E74" w:rsidRPr="00312E74">
        <w:rPr>
          <w:lang w:val="en-GB"/>
        </w:rPr>
        <w:t>死刑</w:t>
      </w:r>
      <w:r w:rsidR="00312E74" w:rsidRPr="00312E74">
        <w:rPr>
          <w:rFonts w:hint="eastAsia"/>
          <w:lang w:val="en-GB"/>
        </w:rPr>
        <w:t>的罪行</w:t>
      </w:r>
      <w:r w:rsidR="00312E74" w:rsidRPr="00312E74">
        <w:rPr>
          <w:lang w:val="en-GB"/>
        </w:rPr>
        <w:t>。未经任何审判即判处死刑，例如以国家计划执行或允许执行的宗教法令</w:t>
      </w:r>
      <w:r w:rsidR="00312E74" w:rsidRPr="009B0104">
        <w:rPr>
          <w:rStyle w:val="ae"/>
          <w:rFonts w:eastAsia="宋体"/>
          <w:lang w:val="en-GB"/>
        </w:rPr>
        <w:endnoteReference w:id="198"/>
      </w:r>
      <w:r w:rsidR="00882AB6">
        <w:rPr>
          <w:rFonts w:hint="eastAsia"/>
          <w:lang w:val="en-GB"/>
        </w:rPr>
        <w:t xml:space="preserve"> </w:t>
      </w:r>
      <w:r w:rsidR="00312E74" w:rsidRPr="00312E74">
        <w:rPr>
          <w:lang w:val="en-GB"/>
        </w:rPr>
        <w:t>或军事命令的形式，违反《公约》第六和第十四条。</w:t>
      </w:r>
    </w:p>
    <w:p w:rsidR="00312E74" w:rsidRPr="00312E74" w:rsidRDefault="001B1A2C" w:rsidP="00312E74">
      <w:pPr>
        <w:pStyle w:val="SingleTxtGC"/>
        <w:rPr>
          <w:lang w:val="en-GB"/>
        </w:rPr>
      </w:pPr>
      <w:r>
        <w:rPr>
          <w:lang w:val="en-GB"/>
        </w:rPr>
        <w:t>46</w:t>
      </w:r>
      <w:r w:rsidR="00312E74" w:rsidRPr="00312E74">
        <w:rPr>
          <w:lang w:val="en-GB"/>
        </w:rPr>
        <w:t>.</w:t>
      </w:r>
      <w:r w:rsidR="00312E74" w:rsidRPr="00312E74">
        <w:rPr>
          <w:lang w:val="en-GB"/>
        </w:rPr>
        <w:tab/>
      </w:r>
      <w:r w:rsidR="00312E74" w:rsidRPr="00312E74">
        <w:rPr>
          <w:rFonts w:hint="eastAsia"/>
          <w:lang w:val="en-GB"/>
        </w:rPr>
        <w:t>死刑只能依照最终判决执行，在此之前须</w:t>
      </w:r>
      <w:r w:rsidR="00312E74" w:rsidRPr="00312E74">
        <w:rPr>
          <w:lang w:val="en-GB"/>
        </w:rPr>
        <w:t>向被判刑者提供诉诸所有司法上诉程序</w:t>
      </w:r>
      <w:r w:rsidR="00312E74" w:rsidRPr="00312E74">
        <w:rPr>
          <w:rFonts w:hint="eastAsia"/>
          <w:lang w:val="en-GB"/>
        </w:rPr>
        <w:t>的机会</w:t>
      </w:r>
      <w:r w:rsidR="00312E74" w:rsidRPr="00312E74">
        <w:rPr>
          <w:lang w:val="en-GB"/>
        </w:rPr>
        <w:t>，</w:t>
      </w:r>
      <w:r w:rsidR="00312E74" w:rsidRPr="00312E74">
        <w:rPr>
          <w:rFonts w:hint="eastAsia"/>
          <w:lang w:val="en-GB"/>
        </w:rPr>
        <w:t>须解决</w:t>
      </w:r>
      <w:r w:rsidR="00312E74" w:rsidRPr="00312E74">
        <w:rPr>
          <w:lang w:val="en-GB"/>
        </w:rPr>
        <w:t>向所有其他可用的</w:t>
      </w:r>
      <w:proofErr w:type="gramStart"/>
      <w:r w:rsidR="00312E74" w:rsidRPr="00312E74">
        <w:rPr>
          <w:lang w:val="en-GB"/>
        </w:rPr>
        <w:t>非司法</w:t>
      </w:r>
      <w:proofErr w:type="gramEnd"/>
      <w:r w:rsidR="00312E74" w:rsidRPr="00312E74">
        <w:rPr>
          <w:lang w:val="en-GB"/>
        </w:rPr>
        <w:t>渠道提出的申诉，包括</w:t>
      </w:r>
      <w:r w:rsidR="00312E74" w:rsidRPr="00312E74">
        <w:rPr>
          <w:rFonts w:hint="eastAsia"/>
          <w:lang w:val="en-GB"/>
        </w:rPr>
        <w:t>请</w:t>
      </w:r>
      <w:r w:rsidR="00312E74" w:rsidRPr="00312E74">
        <w:rPr>
          <w:lang w:val="en-GB"/>
        </w:rPr>
        <w:t>检察官或法院</w:t>
      </w:r>
      <w:r w:rsidR="00312E74" w:rsidRPr="00312E74">
        <w:rPr>
          <w:rFonts w:hint="eastAsia"/>
          <w:lang w:val="en-GB"/>
        </w:rPr>
        <w:t>开展</w:t>
      </w:r>
      <w:r w:rsidR="00312E74" w:rsidRPr="00312E74">
        <w:rPr>
          <w:lang w:val="en-GB"/>
        </w:rPr>
        <w:t>监督</w:t>
      </w:r>
      <w:r w:rsidR="00312E74" w:rsidRPr="00312E74">
        <w:rPr>
          <w:rFonts w:hint="eastAsia"/>
          <w:lang w:val="en-GB"/>
        </w:rPr>
        <w:t>复审的申诉，还</w:t>
      </w:r>
      <w:proofErr w:type="gramStart"/>
      <w:r w:rsidR="00312E74" w:rsidRPr="00312E74">
        <w:rPr>
          <w:rFonts w:hint="eastAsia"/>
          <w:lang w:val="en-GB"/>
        </w:rPr>
        <w:t>须审</w:t>
      </w:r>
      <w:proofErr w:type="gramEnd"/>
      <w:r w:rsidR="00312E74" w:rsidRPr="00312E74">
        <w:rPr>
          <w:rFonts w:hint="eastAsia"/>
          <w:lang w:val="en-GB"/>
        </w:rPr>
        <w:t>议提出的</w:t>
      </w:r>
      <w:r w:rsidR="00312E74" w:rsidRPr="00312E74">
        <w:rPr>
          <w:lang w:val="en-GB"/>
        </w:rPr>
        <w:t>官方或私人赦免请求。此外，</w:t>
      </w:r>
      <w:r w:rsidR="00312E74" w:rsidRPr="00312E74">
        <w:rPr>
          <w:rFonts w:hint="eastAsia"/>
          <w:lang w:val="en-GB"/>
        </w:rPr>
        <w:t>凡是有国际临时措施要求暂缓处决的情况均不应执行死刑</w:t>
      </w:r>
      <w:r w:rsidR="00312E74" w:rsidRPr="00312E74">
        <w:rPr>
          <w:lang w:val="en-GB"/>
        </w:rPr>
        <w:t>。</w:t>
      </w:r>
      <w:r w:rsidR="00312E74" w:rsidRPr="00312E74">
        <w:rPr>
          <w:rFonts w:hint="eastAsia"/>
          <w:lang w:val="en-GB"/>
        </w:rPr>
        <w:t>此类临时措施是为了让国际法院、各人权法院和委员会及联合国条约机构等国际监督机构审查判刑情况。</w:t>
      </w:r>
      <w:r w:rsidR="00312E74" w:rsidRPr="00312E74">
        <w:rPr>
          <w:lang w:val="en-GB"/>
        </w:rPr>
        <w:t>不执行此类临时措施不符合真诚尊重具体条约建立的指导相关国际机构工作的程序的义务。</w:t>
      </w:r>
      <w:r w:rsidR="00312E74" w:rsidRPr="009B0104">
        <w:rPr>
          <w:rStyle w:val="ae"/>
          <w:rFonts w:eastAsia="宋体"/>
          <w:lang w:val="en-GB"/>
        </w:rPr>
        <w:endnoteReference w:id="199"/>
      </w:r>
    </w:p>
    <w:p w:rsidR="00312E74" w:rsidRPr="00312E74" w:rsidRDefault="001B1A2C" w:rsidP="00312E74">
      <w:pPr>
        <w:pStyle w:val="SingleTxtGC"/>
        <w:rPr>
          <w:lang w:val="en-GB"/>
        </w:rPr>
      </w:pPr>
      <w:r>
        <w:rPr>
          <w:lang w:val="en-GB"/>
        </w:rPr>
        <w:t>47</w:t>
      </w:r>
      <w:r w:rsidR="00312E74" w:rsidRPr="00312E74">
        <w:rPr>
          <w:lang w:val="en-GB"/>
        </w:rPr>
        <w:t>.</w:t>
      </w:r>
      <w:r w:rsidR="00312E74" w:rsidRPr="00312E74">
        <w:rPr>
          <w:lang w:val="en-GB"/>
        </w:rPr>
        <w:tab/>
      </w:r>
      <w:r w:rsidR="00312E74" w:rsidRPr="00312E74">
        <w:rPr>
          <w:lang w:val="en-GB"/>
        </w:rPr>
        <w:t>缔约国</w:t>
      </w:r>
      <w:r w:rsidR="00312E74" w:rsidRPr="00312E74">
        <w:rPr>
          <w:rFonts w:hint="eastAsia"/>
          <w:lang w:val="en-GB"/>
        </w:rPr>
        <w:t>应依照</w:t>
      </w:r>
      <w:r w:rsidR="00312E74" w:rsidRPr="00312E74">
        <w:rPr>
          <w:lang w:val="en-GB"/>
        </w:rPr>
        <w:t>第六条第</w:t>
      </w:r>
      <w:r>
        <w:rPr>
          <w:rFonts w:hint="eastAsia"/>
          <w:lang w:val="en-GB"/>
        </w:rPr>
        <w:t>4</w:t>
      </w:r>
      <w:r w:rsidR="00312E74" w:rsidRPr="00312E74">
        <w:rPr>
          <w:lang w:val="en-GB"/>
        </w:rPr>
        <w:t>款</w:t>
      </w:r>
      <w:r w:rsidR="00312E74" w:rsidRPr="00312E74">
        <w:rPr>
          <w:rFonts w:hint="eastAsia"/>
          <w:lang w:val="en-GB"/>
        </w:rPr>
        <w:t>，</w:t>
      </w:r>
      <w:r w:rsidR="00312E74" w:rsidRPr="00312E74">
        <w:rPr>
          <w:lang w:val="en-GB"/>
        </w:rPr>
        <w:t>允许被判死刑的个人寻求赦免或减刑，确保在适当情况下可给予他们</w:t>
      </w:r>
      <w:r w:rsidR="00312E74" w:rsidRPr="00312E74">
        <w:rPr>
          <w:rFonts w:hint="eastAsia"/>
          <w:lang w:val="en-GB"/>
        </w:rPr>
        <w:t>大赦</w:t>
      </w:r>
      <w:r w:rsidR="00312E74" w:rsidRPr="00312E74">
        <w:rPr>
          <w:lang w:val="en-GB"/>
        </w:rPr>
        <w:t>、赦免和减刑，并确保在赦免或减刑请求</w:t>
      </w:r>
      <w:r w:rsidR="00312E74" w:rsidRPr="00312E74">
        <w:rPr>
          <w:rFonts w:hint="eastAsia"/>
          <w:lang w:val="en-GB"/>
        </w:rPr>
        <w:t>依照</w:t>
      </w:r>
      <w:r w:rsidR="00312E74" w:rsidRPr="00312E74">
        <w:rPr>
          <w:lang w:val="en-GB"/>
        </w:rPr>
        <w:t>适用程序得到有意义的审议</w:t>
      </w:r>
      <w:r w:rsidR="00312E74" w:rsidRPr="00312E74">
        <w:rPr>
          <w:rFonts w:hint="eastAsia"/>
          <w:lang w:val="en-GB"/>
        </w:rPr>
        <w:t>和</w:t>
      </w:r>
      <w:r w:rsidR="00312E74" w:rsidRPr="00312E74">
        <w:rPr>
          <w:lang w:val="en-GB"/>
        </w:rPr>
        <w:t>最终决定之前不执行判决。</w:t>
      </w:r>
      <w:r w:rsidR="00312E74" w:rsidRPr="009B0104">
        <w:rPr>
          <w:rStyle w:val="ae"/>
          <w:rFonts w:eastAsia="宋体"/>
          <w:lang w:val="en-GB"/>
        </w:rPr>
        <w:endnoteReference w:id="200"/>
      </w:r>
      <w:r w:rsidR="00882AB6">
        <w:rPr>
          <w:rFonts w:hint="eastAsia"/>
          <w:lang w:val="en-GB"/>
        </w:rPr>
        <w:t xml:space="preserve"> </w:t>
      </w:r>
      <w:r w:rsidR="00312E74" w:rsidRPr="00312E74">
        <w:rPr>
          <w:lang w:val="en-GB"/>
        </w:rPr>
        <w:t>不</w:t>
      </w:r>
      <w:r w:rsidR="00312E74" w:rsidRPr="00312E74">
        <w:rPr>
          <w:rFonts w:hint="eastAsia"/>
          <w:lang w:val="en-GB"/>
        </w:rPr>
        <w:t>得</w:t>
      </w:r>
      <w:r w:rsidR="00312E74" w:rsidRPr="00312E74">
        <w:rPr>
          <w:lang w:val="en-GB"/>
        </w:rPr>
        <w:t>先验</w:t>
      </w:r>
      <w:r w:rsidR="00312E74" w:rsidRPr="00312E74">
        <w:rPr>
          <w:rFonts w:hint="eastAsia"/>
          <w:lang w:val="en-GB"/>
        </w:rPr>
        <w:t>地</w:t>
      </w:r>
      <w:r w:rsidR="00312E74" w:rsidRPr="00312E74">
        <w:rPr>
          <w:lang w:val="en-GB"/>
        </w:rPr>
        <w:t>将任何类别的被判刑者排除在这种救济措施之外，获得救济的条件也</w:t>
      </w:r>
      <w:r w:rsidR="00312E74" w:rsidRPr="00312E74">
        <w:rPr>
          <w:rFonts w:hint="eastAsia"/>
          <w:lang w:val="en-GB"/>
        </w:rPr>
        <w:t>不应无效或过于繁复、带有歧视或任意适用</w:t>
      </w:r>
      <w:r w:rsidR="00312E74" w:rsidRPr="00312E74">
        <w:rPr>
          <w:lang w:val="en-GB"/>
        </w:rPr>
        <w:t>。</w:t>
      </w:r>
      <w:r w:rsidR="00312E74" w:rsidRPr="009B0104">
        <w:rPr>
          <w:rStyle w:val="ae"/>
          <w:rFonts w:eastAsia="宋体"/>
          <w:lang w:val="en-GB"/>
        </w:rPr>
        <w:endnoteReference w:id="201"/>
      </w:r>
      <w:r w:rsidR="00882AB6">
        <w:rPr>
          <w:lang w:val="en-GB"/>
        </w:rPr>
        <w:t xml:space="preserve"> </w:t>
      </w:r>
      <w:r w:rsidR="00312E74" w:rsidRPr="00312E74">
        <w:rPr>
          <w:lang w:val="en-GB"/>
        </w:rPr>
        <w:t>第六条第</w:t>
      </w:r>
      <w:r>
        <w:rPr>
          <w:rFonts w:hint="eastAsia"/>
          <w:lang w:val="en-GB"/>
        </w:rPr>
        <w:t>4</w:t>
      </w:r>
      <w:r w:rsidR="00312E74" w:rsidRPr="00312E74">
        <w:rPr>
          <w:lang w:val="en-GB"/>
        </w:rPr>
        <w:t>款没有规定行使寻求赦免或减刑权利的具体程序，因此缔约国保留</w:t>
      </w:r>
      <w:r w:rsidR="00312E74" w:rsidRPr="00312E74">
        <w:rPr>
          <w:rFonts w:hint="eastAsia"/>
          <w:lang w:val="en-GB"/>
        </w:rPr>
        <w:t>自行决定</w:t>
      </w:r>
      <w:r w:rsidR="00312E74" w:rsidRPr="00312E74">
        <w:rPr>
          <w:lang w:val="en-GB"/>
        </w:rPr>
        <w:t>详细说明相关程序</w:t>
      </w:r>
      <w:r w:rsidR="00312E74" w:rsidRPr="00312E74">
        <w:rPr>
          <w:rFonts w:hint="eastAsia"/>
          <w:lang w:val="en-GB"/>
        </w:rPr>
        <w:t>的权利</w:t>
      </w:r>
      <w:r w:rsidR="00312E74" w:rsidRPr="00312E74">
        <w:rPr>
          <w:lang w:val="en-GB"/>
        </w:rPr>
        <w:t>。</w:t>
      </w:r>
      <w:r w:rsidR="00312E74" w:rsidRPr="009B0104">
        <w:rPr>
          <w:rStyle w:val="ae"/>
          <w:rFonts w:eastAsia="宋体"/>
          <w:lang w:val="en-GB"/>
        </w:rPr>
        <w:endnoteReference w:id="202"/>
      </w:r>
      <w:r w:rsidR="00882AB6">
        <w:rPr>
          <w:lang w:val="en-GB"/>
        </w:rPr>
        <w:t xml:space="preserve"> </w:t>
      </w:r>
      <w:r w:rsidR="00312E74" w:rsidRPr="00312E74">
        <w:rPr>
          <w:lang w:val="en-GB"/>
        </w:rPr>
        <w:t>然而，这种程序应在国内立法中具体规定，</w:t>
      </w:r>
      <w:r w:rsidR="00312E74" w:rsidRPr="009B0104">
        <w:rPr>
          <w:rStyle w:val="ae"/>
          <w:rFonts w:eastAsia="宋体"/>
          <w:lang w:val="en-GB"/>
        </w:rPr>
        <w:endnoteReference w:id="203"/>
      </w:r>
      <w:r w:rsidR="00882AB6">
        <w:rPr>
          <w:rFonts w:hint="eastAsia"/>
          <w:lang w:val="en-GB"/>
        </w:rPr>
        <w:t xml:space="preserve"> </w:t>
      </w:r>
      <w:r w:rsidR="00312E74" w:rsidRPr="00312E74">
        <w:rPr>
          <w:lang w:val="en-GB"/>
        </w:rPr>
        <w:t>不应让犯罪受害者</w:t>
      </w:r>
      <w:r w:rsidR="00312E74" w:rsidRPr="00312E74">
        <w:rPr>
          <w:rFonts w:hint="eastAsia"/>
          <w:lang w:val="en-GB"/>
        </w:rPr>
        <w:t>的</w:t>
      </w:r>
      <w:r w:rsidR="00312E74" w:rsidRPr="00312E74">
        <w:rPr>
          <w:lang w:val="en-GB"/>
        </w:rPr>
        <w:t>家属在决定是否执行死刑方面发挥主导作用。</w:t>
      </w:r>
      <w:r w:rsidR="00312E74" w:rsidRPr="009B0104">
        <w:rPr>
          <w:rStyle w:val="ae"/>
          <w:rFonts w:eastAsia="宋体"/>
          <w:lang w:val="en-GB"/>
        </w:rPr>
        <w:endnoteReference w:id="204"/>
      </w:r>
      <w:r w:rsidR="00882AB6">
        <w:rPr>
          <w:lang w:val="en-GB"/>
        </w:rPr>
        <w:t xml:space="preserve"> </w:t>
      </w:r>
      <w:r w:rsidR="00312E74" w:rsidRPr="00312E74">
        <w:rPr>
          <w:lang w:val="en-GB"/>
        </w:rPr>
        <w:t>此外，赦免或减刑程序必须提供某些基本保障，包括确定所遵循的</w:t>
      </w:r>
      <w:r w:rsidR="00312E74" w:rsidRPr="00312E74">
        <w:rPr>
          <w:rFonts w:hint="eastAsia"/>
          <w:lang w:val="en-GB"/>
        </w:rPr>
        <w:t>流程</w:t>
      </w:r>
      <w:r w:rsidR="00312E74" w:rsidRPr="00312E74">
        <w:rPr>
          <w:lang w:val="en-GB"/>
        </w:rPr>
        <w:t>和适用的实质性标准，以及被判死刑的个人有权启动赦免或减刑程序，并就其个人或其他相关情况提出陈述，</w:t>
      </w:r>
      <w:r w:rsidR="00312E74" w:rsidRPr="00312E74">
        <w:rPr>
          <w:rFonts w:hint="eastAsia"/>
          <w:lang w:val="en-GB"/>
        </w:rPr>
        <w:t>提前获悉审议请求的时间，以及迅速获悉该</w:t>
      </w:r>
      <w:r w:rsidR="00312E74" w:rsidRPr="00312E74">
        <w:rPr>
          <w:lang w:val="en-GB"/>
        </w:rPr>
        <w:t>程序的结果。</w:t>
      </w:r>
      <w:r w:rsidR="00312E74" w:rsidRPr="009B0104">
        <w:rPr>
          <w:rStyle w:val="ae"/>
          <w:rFonts w:eastAsia="宋体"/>
          <w:lang w:val="en-GB"/>
        </w:rPr>
        <w:endnoteReference w:id="205"/>
      </w:r>
    </w:p>
    <w:p w:rsidR="00312E74" w:rsidRPr="00312E74" w:rsidRDefault="001B1A2C" w:rsidP="00312E74">
      <w:pPr>
        <w:pStyle w:val="SingleTxtGC"/>
        <w:rPr>
          <w:lang w:val="en-GB"/>
        </w:rPr>
      </w:pPr>
      <w:r>
        <w:rPr>
          <w:lang w:val="en-GB"/>
        </w:rPr>
        <w:lastRenderedPageBreak/>
        <w:t>48</w:t>
      </w:r>
      <w:r w:rsidR="00312E74" w:rsidRPr="00312E74">
        <w:rPr>
          <w:lang w:val="en-GB"/>
        </w:rPr>
        <w:t>.</w:t>
      </w:r>
      <w:r w:rsidR="00312E74" w:rsidRPr="00312E74">
        <w:rPr>
          <w:lang w:val="en-GB"/>
        </w:rPr>
        <w:tab/>
      </w:r>
      <w:r w:rsidR="00312E74" w:rsidRPr="00312E74">
        <w:rPr>
          <w:lang w:val="en-GB"/>
        </w:rPr>
        <w:t>第</w:t>
      </w:r>
      <w:r w:rsidR="00312E74" w:rsidRPr="00312E74">
        <w:rPr>
          <w:rFonts w:hint="eastAsia"/>
          <w:lang w:val="en-GB"/>
        </w:rPr>
        <w:t>六</w:t>
      </w:r>
      <w:r w:rsidR="00312E74" w:rsidRPr="00312E74">
        <w:rPr>
          <w:lang w:val="en-GB"/>
        </w:rPr>
        <w:t>条第</w:t>
      </w:r>
      <w:r>
        <w:rPr>
          <w:lang w:val="en-GB"/>
        </w:rPr>
        <w:t>5</w:t>
      </w:r>
      <w:r w:rsidR="00312E74" w:rsidRPr="00312E74">
        <w:rPr>
          <w:lang w:val="en-GB"/>
        </w:rPr>
        <w:t>款禁止对犯罪时不满</w:t>
      </w:r>
      <w:r>
        <w:rPr>
          <w:lang w:val="en-GB"/>
        </w:rPr>
        <w:t>18</w:t>
      </w:r>
      <w:r w:rsidR="00312E74" w:rsidRPr="00312E74">
        <w:rPr>
          <w:lang w:val="en-GB"/>
        </w:rPr>
        <w:t>岁的人所犯罪行判处死刑。</w:t>
      </w:r>
      <w:r w:rsidR="00312E74" w:rsidRPr="009B0104">
        <w:rPr>
          <w:rStyle w:val="ae"/>
          <w:rFonts w:eastAsia="宋体"/>
          <w:lang w:val="en-GB"/>
        </w:rPr>
        <w:endnoteReference w:id="206"/>
      </w:r>
      <w:r w:rsidR="00882AB6">
        <w:rPr>
          <w:rFonts w:hint="eastAsia"/>
          <w:lang w:val="en-GB"/>
        </w:rPr>
        <w:t xml:space="preserve"> </w:t>
      </w:r>
      <w:r w:rsidR="00312E74" w:rsidRPr="00312E74">
        <w:rPr>
          <w:lang w:val="en-GB"/>
        </w:rPr>
        <w:t>这必然意味着这些人永远不会因该罪行面临死刑，无论他们在判刑时或预计执行判决时的年龄如何。</w:t>
      </w:r>
      <w:r w:rsidR="00312E74" w:rsidRPr="009B0104">
        <w:rPr>
          <w:rStyle w:val="ae"/>
          <w:rFonts w:eastAsia="宋体"/>
          <w:lang w:val="en-GB"/>
        </w:rPr>
        <w:endnoteReference w:id="207"/>
      </w:r>
      <w:r w:rsidR="00882AB6">
        <w:rPr>
          <w:lang w:val="en-GB"/>
        </w:rPr>
        <w:t xml:space="preserve"> </w:t>
      </w:r>
      <w:r w:rsidR="00312E74" w:rsidRPr="00312E74">
        <w:rPr>
          <w:lang w:val="en-GB"/>
        </w:rPr>
        <w:t>如果没有可靠确凿的证据证明犯罪时该人未满</w:t>
      </w:r>
      <w:r>
        <w:rPr>
          <w:lang w:val="en-GB"/>
        </w:rPr>
        <w:t>18</w:t>
      </w:r>
      <w:r w:rsidR="00312E74" w:rsidRPr="00312E74">
        <w:rPr>
          <w:lang w:val="en-GB"/>
        </w:rPr>
        <w:t>岁，</w:t>
      </w:r>
      <w:r w:rsidR="00312E74" w:rsidRPr="00312E74">
        <w:rPr>
          <w:rFonts w:hint="eastAsia"/>
          <w:lang w:val="en-GB"/>
        </w:rPr>
        <w:t>该人</w:t>
      </w:r>
      <w:r w:rsidR="00312E74" w:rsidRPr="00312E74">
        <w:rPr>
          <w:lang w:val="en-GB"/>
        </w:rPr>
        <w:t>将</w:t>
      </w:r>
      <w:r w:rsidR="00312E74" w:rsidRPr="00312E74">
        <w:rPr>
          <w:rFonts w:hint="eastAsia"/>
          <w:lang w:val="en-GB"/>
        </w:rPr>
        <w:t>有权享有疑点利益</w:t>
      </w:r>
      <w:r w:rsidR="00312E74" w:rsidRPr="00312E74">
        <w:rPr>
          <w:lang w:val="en-GB"/>
        </w:rPr>
        <w:t>，不得判处死刑。</w:t>
      </w:r>
      <w:r w:rsidR="00312E74" w:rsidRPr="009B0104">
        <w:rPr>
          <w:rStyle w:val="ae"/>
          <w:rFonts w:eastAsia="宋体"/>
          <w:lang w:val="en-GB"/>
        </w:rPr>
        <w:endnoteReference w:id="208"/>
      </w:r>
      <w:r w:rsidR="00882AB6">
        <w:rPr>
          <w:rFonts w:hint="eastAsia"/>
          <w:lang w:val="en-GB"/>
        </w:rPr>
        <w:t xml:space="preserve"> </w:t>
      </w:r>
      <w:r w:rsidR="00312E74" w:rsidRPr="00312E74">
        <w:rPr>
          <w:lang w:val="en-GB"/>
        </w:rPr>
        <w:t>第</w:t>
      </w:r>
      <w:r w:rsidR="00312E74" w:rsidRPr="00312E74">
        <w:rPr>
          <w:rFonts w:hint="eastAsia"/>
          <w:lang w:val="en-GB"/>
        </w:rPr>
        <w:t>六</w:t>
      </w:r>
      <w:r w:rsidR="00312E74" w:rsidRPr="00312E74">
        <w:rPr>
          <w:lang w:val="en-GB"/>
        </w:rPr>
        <w:t>条第</w:t>
      </w:r>
      <w:r>
        <w:rPr>
          <w:lang w:val="en-GB"/>
        </w:rPr>
        <w:t>5</w:t>
      </w:r>
      <w:r w:rsidR="00312E74" w:rsidRPr="00312E74">
        <w:rPr>
          <w:lang w:val="en-GB"/>
        </w:rPr>
        <w:t>款还禁止缔约国对孕妇执行死刑。</w:t>
      </w:r>
    </w:p>
    <w:p w:rsidR="00312E74" w:rsidRPr="00312E74" w:rsidRDefault="001B1A2C" w:rsidP="00312E74">
      <w:pPr>
        <w:pStyle w:val="SingleTxtGC"/>
        <w:rPr>
          <w:lang w:val="en-GB"/>
        </w:rPr>
      </w:pPr>
      <w:r>
        <w:rPr>
          <w:lang w:val="en-GB"/>
        </w:rPr>
        <w:t>49</w:t>
      </w:r>
      <w:r w:rsidR="00312E74" w:rsidRPr="00312E74">
        <w:rPr>
          <w:lang w:val="en-GB"/>
        </w:rPr>
        <w:t>.</w:t>
      </w:r>
      <w:r w:rsidR="00312E74" w:rsidRPr="00312E74">
        <w:rPr>
          <w:lang w:val="en-GB"/>
        </w:rPr>
        <w:tab/>
      </w:r>
      <w:r w:rsidR="00312E74" w:rsidRPr="00312E74">
        <w:rPr>
          <w:rFonts w:hint="eastAsia"/>
          <w:lang w:val="en-GB"/>
        </w:rPr>
        <w:t>对于面临特殊障碍、难以与他人平等地进行自我辩护的个人，如存在严重社会心理和智力障碍而妨碍其进行有效辩护的个人，</w:t>
      </w:r>
      <w:r w:rsidR="00312E74" w:rsidRPr="009B0104">
        <w:rPr>
          <w:rStyle w:val="ae"/>
          <w:rFonts w:eastAsia="宋体"/>
          <w:lang w:val="en-GB"/>
        </w:rPr>
        <w:endnoteReference w:id="209"/>
      </w:r>
      <w:r w:rsidR="00882AB6">
        <w:rPr>
          <w:rFonts w:hint="eastAsia"/>
          <w:lang w:val="en-GB"/>
        </w:rPr>
        <w:t xml:space="preserve"> </w:t>
      </w:r>
      <w:r w:rsidR="00312E74" w:rsidRPr="00312E74">
        <w:rPr>
          <w:rFonts w:hint="eastAsia"/>
          <w:lang w:val="en-GB"/>
        </w:rPr>
        <w:t>以及道德罪责有限的个人，缔约国不应判处死刑。缔约国</w:t>
      </w:r>
      <w:r w:rsidR="00312E74" w:rsidRPr="00312E74">
        <w:rPr>
          <w:lang w:val="en-GB"/>
        </w:rPr>
        <w:t>还应避免处决理解判决</w:t>
      </w:r>
      <w:r w:rsidR="00312E74" w:rsidRPr="00312E74">
        <w:rPr>
          <w:rFonts w:hint="eastAsia"/>
          <w:lang w:val="en-GB"/>
        </w:rPr>
        <w:t>理由</w:t>
      </w:r>
      <w:r w:rsidR="00312E74" w:rsidRPr="00312E74">
        <w:rPr>
          <w:lang w:val="en-GB"/>
        </w:rPr>
        <w:t>的</w:t>
      </w:r>
      <w:r w:rsidR="00312E74" w:rsidRPr="00312E74">
        <w:rPr>
          <w:rFonts w:hint="eastAsia"/>
          <w:lang w:val="en-GB"/>
        </w:rPr>
        <w:t>能力减弱</w:t>
      </w:r>
      <w:r w:rsidR="00312E74" w:rsidRPr="00312E74">
        <w:rPr>
          <w:lang w:val="en-GB"/>
        </w:rPr>
        <w:t>的人</w:t>
      </w:r>
      <w:r w:rsidR="00312E74" w:rsidRPr="00312E74">
        <w:rPr>
          <w:rFonts w:hint="eastAsia"/>
          <w:lang w:val="en-GB"/>
        </w:rPr>
        <w:t>；对于</w:t>
      </w:r>
      <w:r w:rsidR="00312E74" w:rsidRPr="00312E74">
        <w:rPr>
          <w:lang w:val="en-GB"/>
        </w:rPr>
        <w:t>处决会对</w:t>
      </w:r>
      <w:r w:rsidR="00312E74" w:rsidRPr="00312E74">
        <w:rPr>
          <w:rFonts w:hint="eastAsia"/>
          <w:lang w:val="en-GB"/>
        </w:rPr>
        <w:t>本人</w:t>
      </w:r>
      <w:r w:rsidR="00312E74" w:rsidRPr="00312E74">
        <w:rPr>
          <w:lang w:val="en-GB"/>
        </w:rPr>
        <w:t>及其家人极其残酷或</w:t>
      </w:r>
      <w:r w:rsidR="00312E74" w:rsidRPr="00312E74">
        <w:rPr>
          <w:rFonts w:hint="eastAsia"/>
          <w:lang w:val="en-GB"/>
        </w:rPr>
        <w:t>造成</w:t>
      </w:r>
      <w:r w:rsidR="00312E74" w:rsidRPr="00312E74">
        <w:rPr>
          <w:lang w:val="en-GB"/>
        </w:rPr>
        <w:t>极其</w:t>
      </w:r>
      <w:r w:rsidR="00312E74" w:rsidRPr="00312E74">
        <w:rPr>
          <w:rFonts w:hint="eastAsia"/>
          <w:lang w:val="en-GB"/>
        </w:rPr>
        <w:t>严厉</w:t>
      </w:r>
      <w:r w:rsidR="00312E74" w:rsidRPr="00312E74">
        <w:rPr>
          <w:lang w:val="en-GB"/>
        </w:rPr>
        <w:t>后果的人，如老年人、</w:t>
      </w:r>
      <w:r w:rsidR="00312E74" w:rsidRPr="009B0104">
        <w:rPr>
          <w:rStyle w:val="ae"/>
          <w:rFonts w:eastAsia="宋体"/>
          <w:lang w:val="en-GB"/>
        </w:rPr>
        <w:endnoteReference w:id="210"/>
      </w:r>
      <w:r w:rsidR="00882AB6">
        <w:rPr>
          <w:rFonts w:hint="eastAsia"/>
          <w:lang w:val="en-GB"/>
        </w:rPr>
        <w:t xml:space="preserve"> </w:t>
      </w:r>
      <w:r w:rsidR="00312E74" w:rsidRPr="00312E74">
        <w:rPr>
          <w:rFonts w:hint="eastAsia"/>
          <w:lang w:val="en-GB"/>
        </w:rPr>
        <w:t>子女</w:t>
      </w:r>
      <w:r w:rsidR="00312E74" w:rsidRPr="00312E74">
        <w:rPr>
          <w:lang w:val="en-GB"/>
        </w:rPr>
        <w:t>年幼或</w:t>
      </w:r>
      <w:r w:rsidR="00312E74" w:rsidRPr="00312E74">
        <w:rPr>
          <w:rFonts w:hint="eastAsia"/>
          <w:lang w:val="en-GB"/>
        </w:rPr>
        <w:t>仍受其抚养</w:t>
      </w:r>
      <w:r w:rsidR="00312E74" w:rsidRPr="00312E74">
        <w:rPr>
          <w:lang w:val="en-GB"/>
        </w:rPr>
        <w:t>的父母以及</w:t>
      </w:r>
      <w:r w:rsidR="00312E74" w:rsidRPr="00312E74">
        <w:rPr>
          <w:rFonts w:hint="eastAsia"/>
          <w:lang w:val="en-GB"/>
        </w:rPr>
        <w:t>以往</w:t>
      </w:r>
      <w:r w:rsidR="00312E74" w:rsidRPr="00312E74">
        <w:rPr>
          <w:lang w:val="en-GB"/>
        </w:rPr>
        <w:t>遭受</w:t>
      </w:r>
      <w:r w:rsidR="00312E74" w:rsidRPr="00312E74">
        <w:rPr>
          <w:rFonts w:hint="eastAsia"/>
          <w:lang w:val="en-GB"/>
        </w:rPr>
        <w:t>过</w:t>
      </w:r>
      <w:r w:rsidR="00312E74" w:rsidRPr="00312E74">
        <w:rPr>
          <w:lang w:val="en-GB"/>
        </w:rPr>
        <w:t>严重侵犯人权行为的个人</w:t>
      </w:r>
      <w:r w:rsidR="00312E74" w:rsidRPr="00312E74">
        <w:rPr>
          <w:rFonts w:hint="eastAsia"/>
          <w:lang w:val="en-GB"/>
        </w:rPr>
        <w:t>，缔约国也应避免处决</w:t>
      </w:r>
      <w:r w:rsidR="00312E74" w:rsidRPr="00312E74">
        <w:rPr>
          <w:lang w:val="en-GB"/>
        </w:rPr>
        <w:t>。</w:t>
      </w:r>
      <w:r w:rsidR="00312E74" w:rsidRPr="009B0104">
        <w:rPr>
          <w:rStyle w:val="ae"/>
          <w:rFonts w:eastAsia="宋体"/>
          <w:lang w:val="en-GB"/>
        </w:rPr>
        <w:endnoteReference w:id="211"/>
      </w:r>
    </w:p>
    <w:p w:rsidR="00312E74" w:rsidRPr="00312E74" w:rsidRDefault="001B1A2C" w:rsidP="00312E74">
      <w:pPr>
        <w:pStyle w:val="SingleTxtGC"/>
        <w:rPr>
          <w:lang w:val="en-GB"/>
        </w:rPr>
      </w:pPr>
      <w:r>
        <w:rPr>
          <w:lang w:val="en-GB"/>
        </w:rPr>
        <w:t>5</w:t>
      </w:r>
      <w:r w:rsidR="00312E74" w:rsidRPr="00312E74">
        <w:rPr>
          <w:lang w:val="en-GB"/>
        </w:rPr>
        <w:t>0.</w:t>
      </w:r>
      <w:r w:rsidR="00312E74" w:rsidRPr="00312E74">
        <w:rPr>
          <w:lang w:val="en-GB"/>
        </w:rPr>
        <w:tab/>
      </w:r>
      <w:r w:rsidR="00312E74" w:rsidRPr="00312E74">
        <w:rPr>
          <w:rFonts w:hint="eastAsia"/>
          <w:lang w:val="en-GB"/>
        </w:rPr>
        <w:t>第六条第</w:t>
      </w:r>
      <w:r>
        <w:rPr>
          <w:rFonts w:hint="eastAsia"/>
          <w:lang w:val="en-GB"/>
        </w:rPr>
        <w:t>6</w:t>
      </w:r>
      <w:r w:rsidR="00312E74" w:rsidRPr="00312E74">
        <w:rPr>
          <w:rFonts w:hint="eastAsia"/>
          <w:lang w:val="en-GB"/>
        </w:rPr>
        <w:t>款重申的立场是，尚未彻底废除死刑的缔约国应走上一条不可逆转的道路，争取在可预见的将来在事实和法律上完全废除死刑。死刑与充分尊重生命权不可调和。废除死刑不仅合乎需要，</w:t>
      </w:r>
      <w:r w:rsidR="00312E74" w:rsidRPr="009B0104">
        <w:rPr>
          <w:rStyle w:val="ae"/>
          <w:rFonts w:eastAsia="宋体"/>
          <w:lang w:val="en-GB"/>
        </w:rPr>
        <w:endnoteReference w:id="212"/>
      </w:r>
      <w:r w:rsidR="00882AB6">
        <w:rPr>
          <w:rFonts w:hint="eastAsia"/>
          <w:lang w:val="en-GB"/>
        </w:rPr>
        <w:t xml:space="preserve"> </w:t>
      </w:r>
      <w:r w:rsidR="00312E74" w:rsidRPr="00312E74">
        <w:rPr>
          <w:rFonts w:hint="eastAsia"/>
          <w:lang w:val="en-GB"/>
        </w:rPr>
        <w:t>而且十分必要，可以强化人类尊严，促进人权逐步发展。</w:t>
      </w:r>
      <w:r w:rsidR="00312E74" w:rsidRPr="009B0104">
        <w:rPr>
          <w:rStyle w:val="ae"/>
          <w:rFonts w:eastAsia="宋体"/>
          <w:lang w:val="en-GB"/>
        </w:rPr>
        <w:endnoteReference w:id="213"/>
      </w:r>
      <w:r w:rsidR="00882AB6">
        <w:rPr>
          <w:lang w:val="en-GB"/>
        </w:rPr>
        <w:t xml:space="preserve"> </w:t>
      </w:r>
      <w:r w:rsidR="00312E74" w:rsidRPr="00312E74">
        <w:rPr>
          <w:rFonts w:hint="eastAsia"/>
          <w:lang w:val="en-GB"/>
        </w:rPr>
        <w:t>缔约国采取步骤在事实上加快死刑的执行速度、扩大死刑的适用范围</w:t>
      </w:r>
      <w:r w:rsidR="00312E74" w:rsidRPr="009B0104">
        <w:rPr>
          <w:rStyle w:val="ae"/>
          <w:rFonts w:eastAsia="宋体"/>
          <w:lang w:val="en-GB"/>
        </w:rPr>
        <w:endnoteReference w:id="214"/>
      </w:r>
      <w:r w:rsidR="00882AB6">
        <w:rPr>
          <w:rFonts w:hint="eastAsia"/>
          <w:lang w:val="en-GB"/>
        </w:rPr>
        <w:t xml:space="preserve"> </w:t>
      </w:r>
      <w:r w:rsidR="00312E74" w:rsidRPr="00312E74">
        <w:rPr>
          <w:rFonts w:hint="eastAsia"/>
          <w:lang w:val="en-GB"/>
        </w:rPr>
        <w:t>或减少授予赦免和减刑，都与第六条的目标和宗旨背道而驰。</w:t>
      </w:r>
    </w:p>
    <w:p w:rsidR="00312E74" w:rsidRPr="00312E74" w:rsidRDefault="001B1A2C" w:rsidP="00312E74">
      <w:pPr>
        <w:pStyle w:val="SingleTxtGC"/>
        <w:rPr>
          <w:lang w:val="en-GB"/>
        </w:rPr>
      </w:pPr>
      <w:r>
        <w:rPr>
          <w:lang w:val="en-GB"/>
        </w:rPr>
        <w:t>51</w:t>
      </w:r>
      <w:r w:rsidR="00312E74" w:rsidRPr="00312E74">
        <w:rPr>
          <w:lang w:val="en-GB"/>
        </w:rPr>
        <w:t>.</w:t>
      </w:r>
      <w:r w:rsidR="00312E74" w:rsidRPr="00312E74">
        <w:rPr>
          <w:lang w:val="en-GB"/>
        </w:rPr>
        <w:tab/>
      </w:r>
      <w:r w:rsidR="00312E74" w:rsidRPr="00312E74">
        <w:rPr>
          <w:lang w:val="en-GB"/>
        </w:rPr>
        <w:t>第六条第</w:t>
      </w:r>
      <w:r>
        <w:rPr>
          <w:rFonts w:hint="eastAsia"/>
          <w:lang w:val="en-GB"/>
        </w:rPr>
        <w:t>2</w:t>
      </w:r>
      <w:r w:rsidR="00312E74" w:rsidRPr="00312E74">
        <w:rPr>
          <w:lang w:val="en-GB"/>
        </w:rPr>
        <w:t>款提到适用死刑的条件表明，在起草《公约》时，缔约国并没有普遍认为死刑本身是一种残忍、不人道或有辱人格的处罚，</w:t>
      </w:r>
      <w:r w:rsidR="00312E74" w:rsidRPr="009B0104">
        <w:rPr>
          <w:rStyle w:val="ae"/>
          <w:rFonts w:eastAsia="宋体"/>
          <w:lang w:val="en-GB"/>
        </w:rPr>
        <w:endnoteReference w:id="215"/>
      </w:r>
      <w:r w:rsidR="00882AB6">
        <w:rPr>
          <w:rFonts w:hint="eastAsia"/>
          <w:lang w:val="en-GB"/>
        </w:rPr>
        <w:t xml:space="preserve"> </w:t>
      </w:r>
      <w:r w:rsidR="00312E74" w:rsidRPr="00312E74">
        <w:rPr>
          <w:lang w:val="en-GB"/>
        </w:rPr>
        <w:t>但缔约国</w:t>
      </w:r>
      <w:r w:rsidR="00312E74" w:rsidRPr="00312E74">
        <w:rPr>
          <w:rFonts w:hint="eastAsia"/>
          <w:lang w:val="en-GB"/>
        </w:rPr>
        <w:t>缔结的嗣后协定</w:t>
      </w:r>
      <w:r w:rsidR="00312E74" w:rsidRPr="00312E74">
        <w:rPr>
          <w:lang w:val="en-GB"/>
        </w:rPr>
        <w:t>或确立</w:t>
      </w:r>
      <w:r w:rsidR="00312E74" w:rsidRPr="00312E74">
        <w:rPr>
          <w:rFonts w:hint="eastAsia"/>
          <w:lang w:val="en-GB"/>
        </w:rPr>
        <w:t>此类协定</w:t>
      </w:r>
      <w:r w:rsidR="00312E74" w:rsidRPr="00312E74">
        <w:rPr>
          <w:lang w:val="en-GB"/>
        </w:rPr>
        <w:t>的嗣后</w:t>
      </w:r>
      <w:r w:rsidR="00312E74" w:rsidRPr="00312E74">
        <w:rPr>
          <w:rFonts w:hint="eastAsia"/>
          <w:lang w:val="en-GB"/>
        </w:rPr>
        <w:t>实践</w:t>
      </w:r>
      <w:r w:rsidR="00312E74" w:rsidRPr="00312E74">
        <w:rPr>
          <w:lang w:val="en-GB"/>
        </w:rPr>
        <w:t>可最终</w:t>
      </w:r>
      <w:r w:rsidR="00312E74" w:rsidRPr="00312E74">
        <w:rPr>
          <w:rFonts w:hint="eastAsia"/>
          <w:lang w:val="en-GB"/>
        </w:rPr>
        <w:t>得出</w:t>
      </w:r>
      <w:r w:rsidR="00312E74" w:rsidRPr="00312E74">
        <w:rPr>
          <w:lang w:val="en-GB"/>
        </w:rPr>
        <w:t>这样的结论，即死刑在任何情况下都违反《公约》第七条。</w:t>
      </w:r>
      <w:r w:rsidR="00312E74" w:rsidRPr="009B0104">
        <w:rPr>
          <w:rStyle w:val="ae"/>
          <w:rFonts w:eastAsia="宋体"/>
          <w:lang w:val="en-GB"/>
        </w:rPr>
        <w:endnoteReference w:id="216"/>
      </w:r>
      <w:r w:rsidR="00882AB6">
        <w:rPr>
          <w:lang w:val="en-GB"/>
        </w:rPr>
        <w:t xml:space="preserve"> </w:t>
      </w:r>
      <w:r w:rsidR="00312E74" w:rsidRPr="00312E74">
        <w:rPr>
          <w:lang w:val="en-GB"/>
        </w:rPr>
        <w:t>旨在废除死刑的《公约第二项任择议定书》的缔约国越来越多，其他国际文书禁止判处或执行死刑</w:t>
      </w:r>
      <w:r w:rsidR="00312E74" w:rsidRPr="00312E74">
        <w:rPr>
          <w:rFonts w:hint="eastAsia"/>
          <w:lang w:val="en-GB"/>
        </w:rPr>
        <w:t>，以及越来越多的不</w:t>
      </w:r>
      <w:r w:rsidR="00312E74" w:rsidRPr="00312E74">
        <w:rPr>
          <w:lang w:val="en-GB"/>
        </w:rPr>
        <w:t>废除死刑的国家事实上暂停执行死刑，</w:t>
      </w:r>
      <w:r w:rsidR="00312E74" w:rsidRPr="00312E74">
        <w:rPr>
          <w:rFonts w:hint="eastAsia"/>
          <w:lang w:val="en-GB"/>
        </w:rPr>
        <w:t>都</w:t>
      </w:r>
      <w:r w:rsidR="00312E74" w:rsidRPr="00312E74">
        <w:rPr>
          <w:lang w:val="en-GB"/>
        </w:rPr>
        <w:t>表明缔约国</w:t>
      </w:r>
      <w:r w:rsidR="00312E74" w:rsidRPr="00312E74">
        <w:rPr>
          <w:rFonts w:hint="eastAsia"/>
          <w:lang w:val="en-GB"/>
        </w:rPr>
        <w:t>在形成共识，</w:t>
      </w:r>
      <w:r w:rsidR="00312E74" w:rsidRPr="00312E74">
        <w:rPr>
          <w:lang w:val="en-GB"/>
        </w:rPr>
        <w:t>将死刑视为一种残忍、不人道或有辱人格的处罚形式方面可能已经取得了相当大的进展。</w:t>
      </w:r>
      <w:r w:rsidR="00312E74" w:rsidRPr="009B0104">
        <w:rPr>
          <w:rStyle w:val="ae"/>
          <w:rFonts w:eastAsia="宋体"/>
          <w:lang w:val="en-GB"/>
        </w:rPr>
        <w:endnoteReference w:id="217"/>
      </w:r>
      <w:r w:rsidR="00882AB6">
        <w:rPr>
          <w:lang w:val="en-GB"/>
        </w:rPr>
        <w:t xml:space="preserve"> </w:t>
      </w:r>
      <w:r w:rsidR="00312E74" w:rsidRPr="00312E74">
        <w:rPr>
          <w:lang w:val="en-GB"/>
        </w:rPr>
        <w:t>这种法律发展符合《公约》支持废除死刑的精神，这种精神</w:t>
      </w:r>
      <w:r w:rsidR="00312E74" w:rsidRPr="00312E74">
        <w:rPr>
          <w:rFonts w:hint="eastAsia"/>
          <w:lang w:val="en-GB"/>
        </w:rPr>
        <w:t>除其他</w:t>
      </w:r>
      <w:proofErr w:type="gramStart"/>
      <w:r w:rsidR="00312E74" w:rsidRPr="00312E74">
        <w:rPr>
          <w:rFonts w:hint="eastAsia"/>
          <w:lang w:val="en-GB"/>
        </w:rPr>
        <w:t>外</w:t>
      </w:r>
      <w:r w:rsidR="00312E74" w:rsidRPr="00312E74">
        <w:rPr>
          <w:lang w:val="en-GB"/>
        </w:rPr>
        <w:t>体现</w:t>
      </w:r>
      <w:proofErr w:type="gramEnd"/>
      <w:r w:rsidR="00312E74" w:rsidRPr="00312E74">
        <w:rPr>
          <w:lang w:val="en-GB"/>
        </w:rPr>
        <w:t>在第六条第</w:t>
      </w:r>
      <w:r>
        <w:rPr>
          <w:rFonts w:hint="eastAsia"/>
          <w:lang w:val="en-GB"/>
        </w:rPr>
        <w:t>6</w:t>
      </w:r>
      <w:r w:rsidR="00312E74" w:rsidRPr="00312E74">
        <w:rPr>
          <w:lang w:val="en-GB"/>
        </w:rPr>
        <w:t>款和《第二项任择议定书》的案文中。</w:t>
      </w:r>
    </w:p>
    <w:p w:rsidR="00312E74" w:rsidRPr="00312E74" w:rsidRDefault="00312E74" w:rsidP="00882AB6">
      <w:pPr>
        <w:pStyle w:val="HChGC"/>
        <w:rPr>
          <w:lang w:val="en-GB"/>
        </w:rPr>
      </w:pPr>
      <w:r w:rsidRPr="00312E74">
        <w:rPr>
          <w:lang w:val="en-GB"/>
        </w:rPr>
        <w:tab/>
      </w:r>
      <w:r w:rsidRPr="00312E74">
        <w:rPr>
          <w:rFonts w:hint="eastAsia"/>
          <w:lang w:val="en-GB"/>
        </w:rPr>
        <w:t>五</w:t>
      </w:r>
      <w:r w:rsidRPr="00312E74">
        <w:rPr>
          <w:lang w:val="en-GB"/>
        </w:rPr>
        <w:t>.</w:t>
      </w:r>
      <w:r w:rsidRPr="00312E74">
        <w:rPr>
          <w:lang w:val="en-GB"/>
        </w:rPr>
        <w:tab/>
      </w:r>
      <w:r w:rsidRPr="00312E74">
        <w:rPr>
          <w:rFonts w:hint="eastAsia"/>
          <w:lang w:val="en-GB"/>
        </w:rPr>
        <w:t>第六条与《公约》其他条款和其他法律制度的关系</w:t>
      </w:r>
    </w:p>
    <w:p w:rsidR="00312E74" w:rsidRPr="00312E74" w:rsidRDefault="001B1A2C" w:rsidP="00312E74">
      <w:pPr>
        <w:pStyle w:val="SingleTxtGC"/>
        <w:rPr>
          <w:lang w:val="en-GB"/>
        </w:rPr>
      </w:pPr>
      <w:r>
        <w:rPr>
          <w:lang w:val="en-GB"/>
        </w:rPr>
        <w:t>52</w:t>
      </w:r>
      <w:r w:rsidR="00312E74" w:rsidRPr="00312E74">
        <w:rPr>
          <w:lang w:val="en-GB"/>
        </w:rPr>
        <w:t>.</w:t>
      </w:r>
      <w:r w:rsidR="00312E74" w:rsidRPr="00312E74">
        <w:rPr>
          <w:lang w:val="en-GB"/>
        </w:rPr>
        <w:tab/>
      </w:r>
      <w:r w:rsidR="00312E74" w:rsidRPr="00312E74">
        <w:rPr>
          <w:lang w:val="en-GB"/>
        </w:rPr>
        <w:t>第六条的标准和保障与《公约》的其他条款重叠并相互作用。</w:t>
      </w:r>
      <w:r w:rsidR="00312E74" w:rsidRPr="00312E74">
        <w:rPr>
          <w:rFonts w:hint="eastAsia"/>
          <w:lang w:val="en-GB"/>
        </w:rPr>
        <w:t>某</w:t>
      </w:r>
      <w:r w:rsidR="00312E74" w:rsidRPr="00312E74">
        <w:rPr>
          <w:lang w:val="en-GB"/>
        </w:rPr>
        <w:t>些形式</w:t>
      </w:r>
      <w:r w:rsidR="00312E74" w:rsidRPr="00312E74">
        <w:rPr>
          <w:rFonts w:hint="eastAsia"/>
          <w:lang w:val="en-GB"/>
        </w:rPr>
        <w:t>的</w:t>
      </w:r>
      <w:r w:rsidR="00312E74" w:rsidRPr="00312E74">
        <w:rPr>
          <w:lang w:val="en-GB"/>
        </w:rPr>
        <w:t>行为同时违反第</w:t>
      </w:r>
      <w:r w:rsidR="00312E74" w:rsidRPr="00312E74">
        <w:rPr>
          <w:rFonts w:hint="eastAsia"/>
          <w:lang w:val="en-GB"/>
        </w:rPr>
        <w:t>六</w:t>
      </w:r>
      <w:r w:rsidR="00312E74" w:rsidRPr="00312E74">
        <w:rPr>
          <w:lang w:val="en-GB"/>
        </w:rPr>
        <w:t>条和另一条。例如，对不构成最严重犯罪的罪行适用死刑</w:t>
      </w:r>
      <w:r w:rsidR="00312E74" w:rsidRPr="00312E74">
        <w:rPr>
          <w:lang w:val="en-GB"/>
        </w:rPr>
        <w:t>(</w:t>
      </w:r>
      <w:r w:rsidR="00312E74" w:rsidRPr="00312E74">
        <w:rPr>
          <w:lang w:val="en-GB"/>
        </w:rPr>
        <w:t>另见上文第</w:t>
      </w:r>
      <w:r>
        <w:rPr>
          <w:lang w:val="en-GB"/>
        </w:rPr>
        <w:t>35</w:t>
      </w:r>
      <w:r w:rsidR="00312E74" w:rsidRPr="00312E74">
        <w:rPr>
          <w:lang w:val="en-GB"/>
        </w:rPr>
        <w:t>段</w:t>
      </w:r>
      <w:r w:rsidR="00312E74" w:rsidRPr="00312E74">
        <w:rPr>
          <w:lang w:val="en-GB"/>
        </w:rPr>
        <w:t>)</w:t>
      </w:r>
      <w:r w:rsidR="00312E74" w:rsidRPr="00312E74">
        <w:rPr>
          <w:lang w:val="en-GB"/>
        </w:rPr>
        <w:t>违反第</w:t>
      </w:r>
      <w:r w:rsidR="00312E74" w:rsidRPr="00312E74">
        <w:rPr>
          <w:rFonts w:hint="eastAsia"/>
          <w:lang w:val="en-GB"/>
        </w:rPr>
        <w:t>六</w:t>
      </w:r>
      <w:r w:rsidR="00312E74" w:rsidRPr="00312E74">
        <w:rPr>
          <w:lang w:val="en-GB"/>
        </w:rPr>
        <w:t>条第</w:t>
      </w:r>
      <w:r>
        <w:rPr>
          <w:lang w:val="en-GB"/>
        </w:rPr>
        <w:t>2</w:t>
      </w:r>
      <w:r w:rsidR="00312E74" w:rsidRPr="00312E74">
        <w:rPr>
          <w:lang w:val="en-GB"/>
        </w:rPr>
        <w:t>款，并且鉴于处罚的极端性质</w:t>
      </w:r>
      <w:r w:rsidR="00312E74" w:rsidRPr="00312E74">
        <w:rPr>
          <w:rFonts w:hint="eastAsia"/>
          <w:lang w:val="en-GB"/>
        </w:rPr>
        <w:t>，还</w:t>
      </w:r>
      <w:r w:rsidR="00312E74" w:rsidRPr="00312E74">
        <w:rPr>
          <w:lang w:val="en-GB"/>
        </w:rPr>
        <w:t>违反第</w:t>
      </w:r>
      <w:r w:rsidR="00312E74" w:rsidRPr="00312E74">
        <w:rPr>
          <w:rFonts w:hint="eastAsia"/>
          <w:lang w:val="en-GB"/>
        </w:rPr>
        <w:t>七</w:t>
      </w:r>
      <w:r w:rsidR="00312E74" w:rsidRPr="00312E74">
        <w:rPr>
          <w:lang w:val="en-GB"/>
        </w:rPr>
        <w:t>条。</w:t>
      </w:r>
      <w:r w:rsidR="00312E74" w:rsidRPr="009B0104">
        <w:rPr>
          <w:rStyle w:val="ae"/>
          <w:rFonts w:eastAsia="宋体"/>
          <w:lang w:val="en-GB"/>
        </w:rPr>
        <w:endnoteReference w:id="218"/>
      </w:r>
      <w:r w:rsidR="00882AB6">
        <w:rPr>
          <w:rFonts w:hint="eastAsia"/>
          <w:lang w:val="en-GB"/>
        </w:rPr>
        <w:t xml:space="preserve"> </w:t>
      </w:r>
      <w:r w:rsidR="00312E74" w:rsidRPr="00312E74">
        <w:rPr>
          <w:lang w:val="en-GB"/>
        </w:rPr>
        <w:t>在其他</w:t>
      </w:r>
      <w:r w:rsidR="00312E74" w:rsidRPr="00312E74">
        <w:rPr>
          <w:rFonts w:hint="eastAsia"/>
          <w:lang w:val="en-GB"/>
        </w:rPr>
        <w:t>时候</w:t>
      </w:r>
      <w:r w:rsidR="00312E74" w:rsidRPr="00312E74">
        <w:rPr>
          <w:lang w:val="en-GB"/>
        </w:rPr>
        <w:t>，其他条款的内容</w:t>
      </w:r>
      <w:r w:rsidR="00312E74" w:rsidRPr="00312E74">
        <w:rPr>
          <w:rFonts w:hint="eastAsia"/>
          <w:lang w:val="en-GB"/>
        </w:rPr>
        <w:t>为</w:t>
      </w:r>
      <w:r w:rsidR="00312E74" w:rsidRPr="00312E74">
        <w:rPr>
          <w:lang w:val="en-GB"/>
        </w:rPr>
        <w:t>第</w:t>
      </w:r>
      <w:r w:rsidR="00312E74" w:rsidRPr="00312E74">
        <w:rPr>
          <w:rFonts w:hint="eastAsia"/>
          <w:lang w:val="en-GB"/>
        </w:rPr>
        <w:t>六</w:t>
      </w:r>
      <w:r w:rsidR="00312E74" w:rsidRPr="00312E74">
        <w:rPr>
          <w:lang w:val="en-GB"/>
        </w:rPr>
        <w:t>条</w:t>
      </w:r>
      <w:r w:rsidR="00312E74" w:rsidRPr="00312E74">
        <w:rPr>
          <w:rFonts w:hint="eastAsia"/>
          <w:lang w:val="en-GB"/>
        </w:rPr>
        <w:t>第</w:t>
      </w:r>
      <w:r>
        <w:rPr>
          <w:rFonts w:hint="eastAsia"/>
          <w:lang w:val="en-GB"/>
        </w:rPr>
        <w:t>1</w:t>
      </w:r>
      <w:r w:rsidR="00312E74" w:rsidRPr="00312E74">
        <w:rPr>
          <w:rFonts w:hint="eastAsia"/>
          <w:lang w:val="en-GB"/>
        </w:rPr>
        <w:t>款</w:t>
      </w:r>
      <w:r w:rsidR="00312E74" w:rsidRPr="00312E74">
        <w:rPr>
          <w:lang w:val="en-GB"/>
        </w:rPr>
        <w:t>的内容</w:t>
      </w:r>
      <w:r w:rsidR="00312E74" w:rsidRPr="00312E74">
        <w:rPr>
          <w:rFonts w:hint="eastAsia"/>
          <w:lang w:val="en-GB"/>
        </w:rPr>
        <w:t>提供参考</w:t>
      </w:r>
      <w:r w:rsidR="00312E74" w:rsidRPr="00312E74">
        <w:rPr>
          <w:lang w:val="en-GB"/>
        </w:rPr>
        <w:t>。例如，</w:t>
      </w:r>
      <w:r w:rsidR="00312E74" w:rsidRPr="00312E74">
        <w:rPr>
          <w:rFonts w:hint="eastAsia"/>
          <w:lang w:val="en-GB"/>
        </w:rPr>
        <w:t>将适用死刑作为对</w:t>
      </w:r>
      <w:r w:rsidR="00312E74" w:rsidRPr="00312E74">
        <w:rPr>
          <w:lang w:val="en-GB"/>
        </w:rPr>
        <w:t>行使言论自由的惩罚违反第十九条</w:t>
      </w:r>
      <w:r w:rsidR="00312E74" w:rsidRPr="00312E74">
        <w:rPr>
          <w:rFonts w:hint="eastAsia"/>
          <w:lang w:val="en-GB"/>
        </w:rPr>
        <w:t>，也可构成第六条规定的任意剥夺生命行为</w:t>
      </w:r>
      <w:r w:rsidR="00312E74" w:rsidRPr="00312E74">
        <w:rPr>
          <w:lang w:val="en-GB"/>
        </w:rPr>
        <w:t>。</w:t>
      </w:r>
    </w:p>
    <w:p w:rsidR="00312E74" w:rsidRPr="00312E74" w:rsidRDefault="001B1A2C" w:rsidP="00312E74">
      <w:pPr>
        <w:pStyle w:val="SingleTxtGC"/>
        <w:rPr>
          <w:lang w:val="en-GB"/>
        </w:rPr>
      </w:pPr>
      <w:r>
        <w:rPr>
          <w:lang w:val="en-GB"/>
        </w:rPr>
        <w:t>53</w:t>
      </w:r>
      <w:r w:rsidR="00312E74" w:rsidRPr="00312E74">
        <w:rPr>
          <w:lang w:val="en-GB"/>
        </w:rPr>
        <w:t>.</w:t>
      </w:r>
      <w:r w:rsidR="00312E74" w:rsidRPr="00312E74">
        <w:rPr>
          <w:lang w:val="en-GB"/>
        </w:rPr>
        <w:tab/>
      </w:r>
      <w:r w:rsidR="00312E74" w:rsidRPr="00312E74">
        <w:rPr>
          <w:rFonts w:hint="eastAsia"/>
          <w:lang w:val="en-GB"/>
        </w:rPr>
        <w:t>第六条还加强了缔约国根据《公约》和《任择议定书》承担的义务，即保护个人不</w:t>
      </w:r>
      <w:proofErr w:type="gramStart"/>
      <w:r w:rsidR="00312E74" w:rsidRPr="00312E74">
        <w:rPr>
          <w:rFonts w:hint="eastAsia"/>
          <w:lang w:val="en-GB"/>
        </w:rPr>
        <w:t>因促进</w:t>
      </w:r>
      <w:proofErr w:type="gramEnd"/>
      <w:r w:rsidR="00312E74" w:rsidRPr="00312E74">
        <w:rPr>
          <w:rFonts w:hint="eastAsia"/>
          <w:lang w:val="en-GB"/>
        </w:rPr>
        <w:t>及努力保护和实现人权而遭到报复，包括通过与委员会进行合作或联系的方式提供保护。</w:t>
      </w:r>
      <w:r w:rsidR="00312E74" w:rsidRPr="009B0104">
        <w:rPr>
          <w:rStyle w:val="ae"/>
          <w:rFonts w:eastAsia="宋体"/>
          <w:lang w:val="en-GB"/>
        </w:rPr>
        <w:endnoteReference w:id="219"/>
      </w:r>
      <w:r w:rsidR="00882AB6">
        <w:rPr>
          <w:rFonts w:hint="eastAsia"/>
          <w:lang w:val="en-GB"/>
        </w:rPr>
        <w:t xml:space="preserve"> </w:t>
      </w:r>
      <w:r w:rsidR="00312E74" w:rsidRPr="00312E74">
        <w:rPr>
          <w:rFonts w:hint="eastAsia"/>
          <w:lang w:val="en-GB"/>
        </w:rPr>
        <w:t>缔约国必须采取必要措施应对死亡威胁，并向人权维护者提供充分保护，</w:t>
      </w:r>
      <w:r w:rsidR="00312E74" w:rsidRPr="009B0104">
        <w:rPr>
          <w:rStyle w:val="ae"/>
          <w:rFonts w:eastAsia="宋体"/>
          <w:lang w:val="en-GB"/>
        </w:rPr>
        <w:endnoteReference w:id="220"/>
      </w:r>
      <w:r w:rsidR="00882AB6">
        <w:rPr>
          <w:rFonts w:hint="eastAsia"/>
          <w:lang w:val="en-GB"/>
        </w:rPr>
        <w:t xml:space="preserve"> </w:t>
      </w:r>
      <w:r w:rsidR="00312E74" w:rsidRPr="00312E74">
        <w:rPr>
          <w:rFonts w:hint="eastAsia"/>
          <w:lang w:val="en-GB"/>
        </w:rPr>
        <w:t>包括为维护人权营造和维持安全有利的环境。</w:t>
      </w:r>
    </w:p>
    <w:p w:rsidR="00312E74" w:rsidRPr="00312E74" w:rsidRDefault="001B1A2C" w:rsidP="00312E74">
      <w:pPr>
        <w:pStyle w:val="SingleTxtGC"/>
        <w:rPr>
          <w:lang w:val="en-GB"/>
        </w:rPr>
      </w:pPr>
      <w:r>
        <w:rPr>
          <w:lang w:val="en-GB"/>
        </w:rPr>
        <w:t>54</w:t>
      </w:r>
      <w:r w:rsidR="00312E74" w:rsidRPr="00312E74">
        <w:rPr>
          <w:lang w:val="en-GB"/>
        </w:rPr>
        <w:t>.</w:t>
      </w:r>
      <w:r w:rsidR="00312E74" w:rsidRPr="00312E74">
        <w:rPr>
          <w:lang w:val="en-GB"/>
        </w:rPr>
        <w:tab/>
      </w:r>
      <w:r w:rsidR="00312E74" w:rsidRPr="00312E74">
        <w:rPr>
          <w:lang w:val="en-GB"/>
        </w:rPr>
        <w:t>酷刑和虐待可能严重影响受虐待个人的身心健康，也可能产生剥夺生命的风险。此外，</w:t>
      </w:r>
      <w:r w:rsidR="00312E74" w:rsidRPr="00312E74">
        <w:rPr>
          <w:rFonts w:hint="eastAsia"/>
          <w:lang w:val="en-GB"/>
        </w:rPr>
        <w:t>依据</w:t>
      </w:r>
      <w:r w:rsidR="00312E74" w:rsidRPr="00312E74">
        <w:rPr>
          <w:lang w:val="en-GB"/>
        </w:rPr>
        <w:t>酷刑或残忍、不人道或有辱人格的待遇获得的信息</w:t>
      </w:r>
      <w:r w:rsidR="00312E74" w:rsidRPr="00312E74">
        <w:rPr>
          <w:rFonts w:hint="eastAsia"/>
          <w:lang w:val="en-GB"/>
        </w:rPr>
        <w:t>而进行</w:t>
      </w:r>
      <w:r w:rsidR="00312E74" w:rsidRPr="00312E74">
        <w:rPr>
          <w:lang w:val="en-GB"/>
        </w:rPr>
        <w:t>刑事定</w:t>
      </w:r>
      <w:r w:rsidR="00312E74" w:rsidRPr="00312E74">
        <w:rPr>
          <w:lang w:val="en-GB"/>
        </w:rPr>
        <w:lastRenderedPageBreak/>
        <w:t>罪</w:t>
      </w:r>
      <w:r w:rsidR="00312E74" w:rsidRPr="00312E74">
        <w:rPr>
          <w:rFonts w:hint="eastAsia"/>
          <w:lang w:val="en-GB"/>
        </w:rPr>
        <w:t>、判处死刑，</w:t>
      </w:r>
      <w:r w:rsidR="00312E74" w:rsidRPr="00312E74">
        <w:rPr>
          <w:lang w:val="en-GB"/>
        </w:rPr>
        <w:t>违反《公约》第七条和第十四条第</w:t>
      </w:r>
      <w:r>
        <w:rPr>
          <w:lang w:val="en-GB"/>
        </w:rPr>
        <w:t>3</w:t>
      </w:r>
      <w:r w:rsidR="00312E74" w:rsidRPr="00312E74">
        <w:rPr>
          <w:lang w:val="en-GB"/>
        </w:rPr>
        <w:t>款</w:t>
      </w:r>
      <w:r w:rsidR="00312E74" w:rsidRPr="00312E74">
        <w:rPr>
          <w:lang w:val="en-GB"/>
        </w:rPr>
        <w:t>(</w:t>
      </w:r>
      <w:r w:rsidR="00312E74" w:rsidRPr="00312E74">
        <w:rPr>
          <w:lang w:val="en-GB"/>
        </w:rPr>
        <w:t>庚</w:t>
      </w:r>
      <w:r w:rsidR="00312E74" w:rsidRPr="00312E74">
        <w:rPr>
          <w:lang w:val="en-GB"/>
        </w:rPr>
        <w:t>)</w:t>
      </w:r>
      <w:r w:rsidR="00312E74" w:rsidRPr="00312E74">
        <w:rPr>
          <w:lang w:val="en-GB"/>
        </w:rPr>
        <w:t>项以及第六条</w:t>
      </w:r>
      <w:r w:rsidR="00312E74" w:rsidRPr="00312E74">
        <w:rPr>
          <w:lang w:val="en-GB"/>
        </w:rPr>
        <w:t>(</w:t>
      </w:r>
      <w:r w:rsidR="00312E74" w:rsidRPr="00312E74">
        <w:rPr>
          <w:lang w:val="en-GB"/>
        </w:rPr>
        <w:t>另见上文第</w:t>
      </w:r>
      <w:r>
        <w:rPr>
          <w:lang w:val="en-GB"/>
        </w:rPr>
        <w:t>41</w:t>
      </w:r>
      <w:r w:rsidR="00312E74" w:rsidRPr="00312E74">
        <w:rPr>
          <w:lang w:val="en-GB"/>
        </w:rPr>
        <w:t>段</w:t>
      </w:r>
      <w:r w:rsidR="00312E74" w:rsidRPr="00312E74">
        <w:rPr>
          <w:lang w:val="en-GB"/>
        </w:rPr>
        <w:t>)</w:t>
      </w:r>
      <w:r w:rsidR="00312E74" w:rsidRPr="00312E74">
        <w:rPr>
          <w:lang w:val="en-GB"/>
        </w:rPr>
        <w:t>。</w:t>
      </w:r>
      <w:r w:rsidR="00312E74" w:rsidRPr="009B0104">
        <w:rPr>
          <w:rStyle w:val="ae"/>
          <w:rFonts w:eastAsia="宋体"/>
          <w:lang w:val="en-GB"/>
        </w:rPr>
        <w:endnoteReference w:id="221"/>
      </w:r>
    </w:p>
    <w:p w:rsidR="00312E74" w:rsidRPr="00312E74" w:rsidRDefault="001B1A2C" w:rsidP="00312E74">
      <w:pPr>
        <w:pStyle w:val="SingleTxtGC"/>
        <w:rPr>
          <w:lang w:val="en-GB"/>
        </w:rPr>
      </w:pPr>
      <w:r>
        <w:rPr>
          <w:lang w:val="en-GB"/>
        </w:rPr>
        <w:t>55</w:t>
      </w:r>
      <w:r w:rsidR="00312E74" w:rsidRPr="00312E74">
        <w:rPr>
          <w:lang w:val="en-GB"/>
        </w:rPr>
        <w:t>.</w:t>
      </w:r>
      <w:r w:rsidR="00312E74" w:rsidRPr="00312E74">
        <w:rPr>
          <w:lang w:val="en-GB"/>
        </w:rPr>
        <w:tab/>
      </w:r>
      <w:r w:rsidR="00312E74" w:rsidRPr="00312E74">
        <w:rPr>
          <w:lang w:val="en-GB"/>
        </w:rPr>
        <w:t>将个人遣返到有充分理由相信</w:t>
      </w:r>
      <w:r w:rsidR="00312E74" w:rsidRPr="00312E74">
        <w:rPr>
          <w:rFonts w:hint="eastAsia"/>
          <w:lang w:val="en-GB"/>
        </w:rPr>
        <w:t>其</w:t>
      </w:r>
      <w:r w:rsidR="00312E74" w:rsidRPr="00312E74">
        <w:rPr>
          <w:lang w:val="en-GB"/>
        </w:rPr>
        <w:t>面临生命危险的国家违反《公约》第六和第七条</w:t>
      </w:r>
      <w:r w:rsidR="00312E74" w:rsidRPr="00312E74">
        <w:rPr>
          <w:lang w:val="en-GB"/>
        </w:rPr>
        <w:t>(</w:t>
      </w:r>
      <w:r w:rsidR="00312E74" w:rsidRPr="00312E74">
        <w:rPr>
          <w:lang w:val="en-GB"/>
        </w:rPr>
        <w:t>另见上文第</w:t>
      </w:r>
      <w:r>
        <w:rPr>
          <w:lang w:val="en-GB"/>
        </w:rPr>
        <w:t>31</w:t>
      </w:r>
      <w:r w:rsidR="00312E74" w:rsidRPr="00312E74">
        <w:rPr>
          <w:lang w:val="en-GB"/>
        </w:rPr>
        <w:t>段</w:t>
      </w:r>
      <w:r w:rsidR="00312E74" w:rsidRPr="00312E74">
        <w:rPr>
          <w:lang w:val="en-GB"/>
        </w:rPr>
        <w:t>)</w:t>
      </w:r>
      <w:r w:rsidR="00312E74" w:rsidRPr="00312E74">
        <w:rPr>
          <w:lang w:val="en-GB"/>
        </w:rPr>
        <w:t>。</w:t>
      </w:r>
      <w:r w:rsidR="00312E74" w:rsidRPr="009B0104">
        <w:rPr>
          <w:rStyle w:val="ae"/>
          <w:rFonts w:eastAsia="宋体"/>
          <w:lang w:val="en-GB"/>
        </w:rPr>
        <w:endnoteReference w:id="222"/>
      </w:r>
      <w:r w:rsidR="00882AB6">
        <w:rPr>
          <w:rFonts w:hint="eastAsia"/>
          <w:lang w:val="en-GB"/>
        </w:rPr>
        <w:t xml:space="preserve"> </w:t>
      </w:r>
      <w:r w:rsidR="00312E74" w:rsidRPr="00312E74">
        <w:rPr>
          <w:lang w:val="en-GB"/>
        </w:rPr>
        <w:t>此外，让已被判处死刑的个人认为</w:t>
      </w:r>
      <w:r w:rsidR="00312E74" w:rsidRPr="00312E74">
        <w:rPr>
          <w:rFonts w:hint="eastAsia"/>
          <w:lang w:val="en-GB"/>
        </w:rPr>
        <w:t>已获</w:t>
      </w:r>
      <w:r w:rsidR="00312E74" w:rsidRPr="00312E74">
        <w:rPr>
          <w:lang w:val="en-GB"/>
        </w:rPr>
        <w:t>减刑</w:t>
      </w:r>
      <w:r w:rsidR="00312E74" w:rsidRPr="00312E74">
        <w:rPr>
          <w:rFonts w:hint="eastAsia"/>
          <w:lang w:val="en-GB"/>
        </w:rPr>
        <w:t>但此后又</w:t>
      </w:r>
      <w:r w:rsidR="00312E74" w:rsidRPr="00312E74">
        <w:rPr>
          <w:lang w:val="en-GB"/>
        </w:rPr>
        <w:t>通知</w:t>
      </w:r>
      <w:r w:rsidR="00312E74" w:rsidRPr="00312E74">
        <w:rPr>
          <w:rFonts w:hint="eastAsia"/>
          <w:lang w:val="en-GB"/>
        </w:rPr>
        <w:t>该人</w:t>
      </w:r>
      <w:r w:rsidR="00312E74" w:rsidRPr="00312E74">
        <w:rPr>
          <w:lang w:val="en-GB"/>
        </w:rPr>
        <w:t>没有减刑，</w:t>
      </w:r>
      <w:r w:rsidR="00312E74" w:rsidRPr="009B0104">
        <w:rPr>
          <w:rStyle w:val="ae"/>
          <w:rFonts w:eastAsia="宋体"/>
          <w:lang w:val="en-GB"/>
        </w:rPr>
        <w:endnoteReference w:id="223"/>
      </w:r>
      <w:r w:rsidR="00882AB6">
        <w:rPr>
          <w:lang w:val="en-GB"/>
        </w:rPr>
        <w:t xml:space="preserve"> </w:t>
      </w:r>
      <w:r w:rsidR="00312E74" w:rsidRPr="00312E74">
        <w:rPr>
          <w:rFonts w:hint="eastAsia"/>
          <w:lang w:val="en-GB"/>
        </w:rPr>
        <w:t>以及依据自</w:t>
      </w:r>
      <w:r w:rsidR="00312E74" w:rsidRPr="00312E74">
        <w:rPr>
          <w:lang w:val="en-GB"/>
        </w:rPr>
        <w:t>始无效的死刑判决将个人置于</w:t>
      </w:r>
      <w:r w:rsidR="00312E74" w:rsidRPr="00312E74">
        <w:rPr>
          <w:rFonts w:hint="eastAsia"/>
          <w:lang w:val="en-GB"/>
        </w:rPr>
        <w:t>死囚区</w:t>
      </w:r>
      <w:r w:rsidR="00312E74" w:rsidRPr="00312E74">
        <w:rPr>
          <w:lang w:val="en-GB"/>
        </w:rPr>
        <w:t>，</w:t>
      </w:r>
      <w:r w:rsidR="00312E74" w:rsidRPr="009B0104">
        <w:rPr>
          <w:rStyle w:val="ae"/>
          <w:rFonts w:eastAsia="宋体"/>
          <w:lang w:val="en-GB"/>
        </w:rPr>
        <w:endnoteReference w:id="224"/>
      </w:r>
      <w:r w:rsidR="00882AB6">
        <w:rPr>
          <w:lang w:val="en-GB"/>
        </w:rPr>
        <w:t xml:space="preserve"> </w:t>
      </w:r>
      <w:r w:rsidR="00312E74" w:rsidRPr="00312E74">
        <w:rPr>
          <w:lang w:val="en-GB"/>
        </w:rPr>
        <w:t>违反第六和第七条。</w:t>
      </w:r>
    </w:p>
    <w:p w:rsidR="00312E74" w:rsidRPr="00312E74" w:rsidRDefault="001B1A2C" w:rsidP="00312E74">
      <w:pPr>
        <w:pStyle w:val="SingleTxtGC"/>
        <w:rPr>
          <w:lang w:val="en-GB"/>
        </w:rPr>
      </w:pPr>
      <w:r>
        <w:rPr>
          <w:lang w:val="en-GB"/>
        </w:rPr>
        <w:t>56</w:t>
      </w:r>
      <w:r w:rsidR="00312E74" w:rsidRPr="00312E74">
        <w:rPr>
          <w:lang w:val="en-GB"/>
        </w:rPr>
        <w:t>.</w:t>
      </w:r>
      <w:r w:rsidR="00312E74" w:rsidRPr="00312E74">
        <w:rPr>
          <w:lang w:val="en-GB"/>
        </w:rPr>
        <w:tab/>
      </w:r>
      <w:r w:rsidR="00312E74" w:rsidRPr="00312E74">
        <w:rPr>
          <w:lang w:val="en-GB"/>
        </w:rPr>
        <w:t>任意剥夺个人生命可能会给</w:t>
      </w:r>
      <w:r w:rsidR="00312E74" w:rsidRPr="00312E74">
        <w:rPr>
          <w:rFonts w:hint="eastAsia"/>
          <w:lang w:val="en-GB"/>
        </w:rPr>
        <w:t>该人</w:t>
      </w:r>
      <w:r w:rsidR="00312E74" w:rsidRPr="00312E74">
        <w:rPr>
          <w:lang w:val="en-GB"/>
        </w:rPr>
        <w:t>的亲属造成精神痛苦，这</w:t>
      </w:r>
      <w:r w:rsidR="00312E74" w:rsidRPr="00312E74">
        <w:rPr>
          <w:rFonts w:hint="eastAsia"/>
          <w:lang w:val="en-GB"/>
        </w:rPr>
        <w:t>构成</w:t>
      </w:r>
      <w:r w:rsidR="00312E74" w:rsidRPr="00312E74">
        <w:rPr>
          <w:lang w:val="en-GB"/>
        </w:rPr>
        <w:t>侵犯他们根据《公约》第七条享有的权利</w:t>
      </w:r>
      <w:r w:rsidR="00312E74" w:rsidRPr="00312E74">
        <w:rPr>
          <w:rFonts w:hint="eastAsia"/>
          <w:lang w:val="en-GB"/>
        </w:rPr>
        <w:t>的情况</w:t>
      </w:r>
      <w:r w:rsidR="00312E74" w:rsidRPr="00312E74">
        <w:rPr>
          <w:lang w:val="en-GB"/>
        </w:rPr>
        <w:t>。此外，即使剥夺生命不是任意的，不向亲属提供关于个人死亡情况的信息也可能侵犯他们根据第七条享有的权利</w:t>
      </w:r>
      <w:r w:rsidR="00312E74" w:rsidRPr="00312E74">
        <w:rPr>
          <w:rFonts w:hint="eastAsia"/>
          <w:lang w:val="en-GB"/>
        </w:rPr>
        <w:t>；</w:t>
      </w:r>
      <w:r w:rsidR="00312E74" w:rsidRPr="009B0104">
        <w:rPr>
          <w:rStyle w:val="ae"/>
          <w:rFonts w:eastAsia="宋体"/>
          <w:lang w:val="en-GB"/>
        </w:rPr>
        <w:endnoteReference w:id="225"/>
      </w:r>
      <w:r w:rsidR="00882AB6">
        <w:rPr>
          <w:rFonts w:hint="eastAsia"/>
          <w:lang w:val="en-GB"/>
        </w:rPr>
        <w:t xml:space="preserve"> </w:t>
      </w:r>
      <w:r w:rsidR="00312E74" w:rsidRPr="00312E74">
        <w:rPr>
          <w:lang w:val="en-GB"/>
        </w:rPr>
        <w:t>同样，不告知他们尸体的位置</w:t>
      </w:r>
      <w:r w:rsidR="00312E74" w:rsidRPr="00312E74">
        <w:rPr>
          <w:rFonts w:hint="eastAsia"/>
          <w:lang w:val="en-GB"/>
        </w:rPr>
        <w:t>，</w:t>
      </w:r>
      <w:r w:rsidR="00312E74" w:rsidRPr="009B0104">
        <w:rPr>
          <w:rStyle w:val="ae"/>
          <w:rFonts w:eastAsia="宋体"/>
          <w:lang w:val="en-GB"/>
        </w:rPr>
        <w:endnoteReference w:id="226"/>
      </w:r>
      <w:r w:rsidR="00882AB6">
        <w:rPr>
          <w:lang w:val="en-GB"/>
        </w:rPr>
        <w:t xml:space="preserve"> </w:t>
      </w:r>
      <w:r w:rsidR="00312E74" w:rsidRPr="00312E74">
        <w:rPr>
          <w:lang w:val="en-GB"/>
        </w:rPr>
        <w:t>以及</w:t>
      </w:r>
      <w:r w:rsidR="00312E74" w:rsidRPr="00312E74">
        <w:rPr>
          <w:rFonts w:hint="eastAsia"/>
          <w:lang w:val="en-GB"/>
        </w:rPr>
        <w:t>在</w:t>
      </w:r>
      <w:r w:rsidR="00312E74" w:rsidRPr="00312E74">
        <w:rPr>
          <w:lang w:val="en-GB"/>
        </w:rPr>
        <w:t>适用死刑的情况下</w:t>
      </w:r>
      <w:r w:rsidR="00312E74" w:rsidRPr="00312E74">
        <w:rPr>
          <w:rFonts w:hint="eastAsia"/>
          <w:lang w:val="en-GB"/>
        </w:rPr>
        <w:t>不告知</w:t>
      </w:r>
      <w:r w:rsidR="00312E74" w:rsidRPr="00312E74">
        <w:rPr>
          <w:lang w:val="en-GB"/>
        </w:rPr>
        <w:t>缔约国计划执行死刑的日期</w:t>
      </w:r>
      <w:r w:rsidR="00312E74" w:rsidRPr="00312E74">
        <w:rPr>
          <w:rFonts w:hint="eastAsia"/>
          <w:lang w:val="en-GB"/>
        </w:rPr>
        <w:t>，</w:t>
      </w:r>
      <w:r w:rsidR="00312E74" w:rsidRPr="00312E74">
        <w:rPr>
          <w:lang w:val="en-GB"/>
        </w:rPr>
        <w:t>也可能侵犯他们的权利。</w:t>
      </w:r>
      <w:r w:rsidR="00312E74" w:rsidRPr="009B0104">
        <w:rPr>
          <w:rStyle w:val="ae"/>
          <w:rFonts w:eastAsia="宋体"/>
          <w:lang w:val="en-GB"/>
        </w:rPr>
        <w:endnoteReference w:id="227"/>
      </w:r>
      <w:r w:rsidR="00882AB6">
        <w:rPr>
          <w:lang w:val="en-GB"/>
        </w:rPr>
        <w:t xml:space="preserve"> </w:t>
      </w:r>
      <w:r w:rsidR="00312E74" w:rsidRPr="00312E74">
        <w:rPr>
          <w:lang w:val="en-GB"/>
        </w:rPr>
        <w:t>被国家剥夺生命的个人的亲属</w:t>
      </w:r>
      <w:r w:rsidR="00312E74" w:rsidRPr="00312E74">
        <w:rPr>
          <w:rFonts w:hint="eastAsia"/>
          <w:lang w:val="en-GB"/>
        </w:rPr>
        <w:t>如有意愿</w:t>
      </w:r>
      <w:r w:rsidR="00312E74" w:rsidRPr="00312E74">
        <w:rPr>
          <w:lang w:val="en-GB"/>
        </w:rPr>
        <w:t>，必须能够</w:t>
      </w:r>
      <w:r w:rsidR="00312E74" w:rsidRPr="00312E74">
        <w:rPr>
          <w:rFonts w:hint="eastAsia"/>
          <w:lang w:val="en-GB"/>
        </w:rPr>
        <w:t>接收</w:t>
      </w:r>
      <w:r w:rsidR="00312E74" w:rsidRPr="00312E74">
        <w:rPr>
          <w:lang w:val="en-GB"/>
        </w:rPr>
        <w:t>遗体。</w:t>
      </w:r>
      <w:r w:rsidR="00312E74" w:rsidRPr="009B0104">
        <w:rPr>
          <w:rStyle w:val="ae"/>
          <w:rFonts w:eastAsia="宋体"/>
          <w:lang w:val="en-GB"/>
        </w:rPr>
        <w:endnoteReference w:id="228"/>
      </w:r>
    </w:p>
    <w:p w:rsidR="00312E74" w:rsidRPr="00312E74" w:rsidRDefault="001B1A2C" w:rsidP="0026666F">
      <w:pPr>
        <w:pStyle w:val="SingleTxtGC"/>
        <w:rPr>
          <w:lang w:val="en-GB"/>
        </w:rPr>
      </w:pPr>
      <w:r>
        <w:rPr>
          <w:lang w:val="en-GB"/>
        </w:rPr>
        <w:t>57</w:t>
      </w:r>
      <w:r w:rsidR="00312E74" w:rsidRPr="00312E74">
        <w:rPr>
          <w:lang w:val="en-GB"/>
        </w:rPr>
        <w:t>.</w:t>
      </w:r>
      <w:r w:rsidR="00312E74" w:rsidRPr="00312E74">
        <w:rPr>
          <w:lang w:val="en-GB"/>
        </w:rPr>
        <w:tab/>
      </w:r>
      <w:r w:rsidR="00312E74" w:rsidRPr="00312E74">
        <w:rPr>
          <w:rFonts w:hint="eastAsia"/>
          <w:lang w:val="en-GB"/>
        </w:rPr>
        <w:t>《公约》第六条所保障的生命权，包括第六条第</w:t>
      </w:r>
      <w:r>
        <w:rPr>
          <w:rFonts w:hint="eastAsia"/>
          <w:lang w:val="en-GB"/>
        </w:rPr>
        <w:t>1</w:t>
      </w:r>
      <w:r w:rsidR="00312E74" w:rsidRPr="00312E74">
        <w:rPr>
          <w:rFonts w:hint="eastAsia"/>
          <w:lang w:val="en-GB"/>
        </w:rPr>
        <w:t>款规定的生命受保护的权利，可能与第九条第</w:t>
      </w:r>
      <w:r>
        <w:rPr>
          <w:rFonts w:hint="eastAsia"/>
          <w:lang w:val="en-GB"/>
        </w:rPr>
        <w:t>1</w:t>
      </w:r>
      <w:r w:rsidR="00312E74" w:rsidRPr="00312E74">
        <w:rPr>
          <w:rFonts w:hint="eastAsia"/>
          <w:lang w:val="en-GB"/>
        </w:rPr>
        <w:t>款规定的人身安全权产生重叠。</w:t>
      </w:r>
      <w:r w:rsidR="00312E74" w:rsidRPr="00312E74">
        <w:rPr>
          <w:lang w:val="en-GB"/>
        </w:rPr>
        <w:t>本身威胁生命的极端形式的任意拘留，特别是强迫失踪，侵犯人身自由和人身安全权，</w:t>
      </w:r>
      <w:r w:rsidR="00312E74" w:rsidRPr="00312E74">
        <w:rPr>
          <w:rFonts w:hint="eastAsia"/>
          <w:lang w:val="en-GB"/>
        </w:rPr>
        <w:t>不符合</w:t>
      </w:r>
      <w:r w:rsidR="00312E74" w:rsidRPr="00312E74">
        <w:rPr>
          <w:lang w:val="en-GB"/>
        </w:rPr>
        <w:t>生命权</w:t>
      </w:r>
      <w:r w:rsidR="00312E74" w:rsidRPr="00312E74">
        <w:rPr>
          <w:lang w:val="en-GB"/>
        </w:rPr>
        <w:t>(</w:t>
      </w:r>
      <w:r w:rsidR="00312E74" w:rsidRPr="00312E74">
        <w:rPr>
          <w:lang w:val="en-GB"/>
        </w:rPr>
        <w:t>另见下文第</w:t>
      </w:r>
      <w:r>
        <w:rPr>
          <w:lang w:val="en-GB"/>
        </w:rPr>
        <w:t>58</w:t>
      </w:r>
      <w:r w:rsidR="00312E74" w:rsidRPr="00312E74">
        <w:rPr>
          <w:lang w:val="en-GB"/>
        </w:rPr>
        <w:t>段</w:t>
      </w:r>
      <w:r w:rsidR="00312E74" w:rsidRPr="00312E74">
        <w:rPr>
          <w:lang w:val="en-GB"/>
        </w:rPr>
        <w:t>)</w:t>
      </w:r>
      <w:r w:rsidR="00312E74" w:rsidRPr="00312E74">
        <w:rPr>
          <w:lang w:val="en-GB"/>
        </w:rPr>
        <w:t>。</w:t>
      </w:r>
      <w:r w:rsidR="00312E74" w:rsidRPr="009B0104">
        <w:rPr>
          <w:rStyle w:val="ae"/>
          <w:rFonts w:eastAsia="宋体"/>
          <w:lang w:val="en-GB"/>
        </w:rPr>
        <w:endnoteReference w:id="229"/>
      </w:r>
      <w:r w:rsidR="00882AB6">
        <w:rPr>
          <w:rFonts w:hint="eastAsia"/>
          <w:lang w:val="en-GB"/>
        </w:rPr>
        <w:t xml:space="preserve"> </w:t>
      </w:r>
      <w:r w:rsidR="00312E74" w:rsidRPr="00312E74">
        <w:rPr>
          <w:lang w:val="en-GB"/>
        </w:rPr>
        <w:t>不</w:t>
      </w:r>
      <w:r w:rsidR="00312E74" w:rsidRPr="00312E74">
        <w:rPr>
          <w:rFonts w:hint="eastAsia"/>
          <w:lang w:val="en-GB"/>
        </w:rPr>
        <w:t>遵守</w:t>
      </w:r>
      <w:r w:rsidR="00312E74" w:rsidRPr="00312E74">
        <w:rPr>
          <w:lang w:val="en-GB"/>
        </w:rPr>
        <w:t>第九条第</w:t>
      </w:r>
      <w:r>
        <w:rPr>
          <w:rFonts w:hint="eastAsia"/>
          <w:lang w:val="en-GB"/>
        </w:rPr>
        <w:t>3</w:t>
      </w:r>
      <w:r w:rsidR="00312E74" w:rsidRPr="00312E74">
        <w:rPr>
          <w:lang w:val="en-GB"/>
        </w:rPr>
        <w:t>和第</w:t>
      </w:r>
      <w:r>
        <w:rPr>
          <w:rFonts w:hint="eastAsia"/>
          <w:lang w:val="en-GB"/>
        </w:rPr>
        <w:t>4</w:t>
      </w:r>
      <w:r w:rsidR="00312E74" w:rsidRPr="00312E74">
        <w:rPr>
          <w:lang w:val="en-GB"/>
        </w:rPr>
        <w:t>款中</w:t>
      </w:r>
      <w:r w:rsidR="00312E74" w:rsidRPr="00312E74">
        <w:rPr>
          <w:rFonts w:hint="eastAsia"/>
          <w:lang w:val="en-GB"/>
        </w:rPr>
        <w:t>规定的</w:t>
      </w:r>
      <w:r w:rsidR="00312E74" w:rsidRPr="00312E74">
        <w:rPr>
          <w:lang w:val="en-GB"/>
        </w:rPr>
        <w:t>防止失踪</w:t>
      </w:r>
      <w:r w:rsidR="00312E74" w:rsidRPr="00312E74">
        <w:rPr>
          <w:rFonts w:hint="eastAsia"/>
          <w:lang w:val="en-GB"/>
        </w:rPr>
        <w:t>等</w:t>
      </w:r>
      <w:r w:rsidR="00312E74" w:rsidRPr="00312E74">
        <w:rPr>
          <w:lang w:val="en-GB"/>
        </w:rPr>
        <w:t>的程序保障，也可能导致违反第六条</w:t>
      </w:r>
      <w:r w:rsidR="00312E74" w:rsidRPr="00312E74">
        <w:rPr>
          <w:rFonts w:hint="eastAsia"/>
          <w:lang w:val="en-GB"/>
        </w:rPr>
        <w:t>的情况</w:t>
      </w:r>
      <w:r w:rsidR="00312E74" w:rsidRPr="00312E74">
        <w:rPr>
          <w:lang w:val="en-GB"/>
        </w:rPr>
        <w:t>。</w:t>
      </w:r>
      <w:r w:rsidR="00312E74" w:rsidRPr="009B0104">
        <w:rPr>
          <w:rStyle w:val="ae"/>
          <w:rFonts w:eastAsia="宋体"/>
          <w:lang w:val="en-GB"/>
        </w:rPr>
        <w:endnoteReference w:id="230"/>
      </w:r>
    </w:p>
    <w:p w:rsidR="00312E74" w:rsidRPr="00312E74" w:rsidRDefault="001B1A2C" w:rsidP="00312E74">
      <w:pPr>
        <w:pStyle w:val="SingleTxtGC"/>
        <w:rPr>
          <w:lang w:val="en-GB"/>
        </w:rPr>
      </w:pPr>
      <w:r>
        <w:rPr>
          <w:lang w:val="en-GB"/>
        </w:rPr>
        <w:t>58</w:t>
      </w:r>
      <w:r w:rsidR="00312E74" w:rsidRPr="00312E74">
        <w:rPr>
          <w:lang w:val="en-GB"/>
        </w:rPr>
        <w:t>.</w:t>
      </w:r>
      <w:r w:rsidR="00312E74" w:rsidRPr="00312E74">
        <w:rPr>
          <w:lang w:val="en-GB"/>
        </w:rPr>
        <w:tab/>
      </w:r>
      <w:r w:rsidR="00312E74" w:rsidRPr="00312E74">
        <w:rPr>
          <w:lang w:val="en-GB"/>
        </w:rPr>
        <w:t>强迫失踪是对生命构成严重威胁的一系列独特和综合的</w:t>
      </w:r>
      <w:r w:rsidR="00312E74" w:rsidRPr="00312E74">
        <w:rPr>
          <w:rFonts w:hint="eastAsia"/>
          <w:lang w:val="en-GB"/>
        </w:rPr>
        <w:t>作为</w:t>
      </w:r>
      <w:r w:rsidR="00312E74" w:rsidRPr="00312E74">
        <w:rPr>
          <w:lang w:val="en-GB"/>
        </w:rPr>
        <w:t>和不</w:t>
      </w:r>
      <w:r w:rsidR="00312E74" w:rsidRPr="00312E74">
        <w:rPr>
          <w:rFonts w:hint="eastAsia"/>
          <w:lang w:val="en-GB"/>
        </w:rPr>
        <w:t>作为</w:t>
      </w:r>
      <w:r w:rsidR="00312E74" w:rsidRPr="00312E74">
        <w:rPr>
          <w:lang w:val="en-GB"/>
        </w:rPr>
        <w:t>。</w:t>
      </w:r>
      <w:r w:rsidR="00312E74" w:rsidRPr="009B0104">
        <w:rPr>
          <w:rStyle w:val="ae"/>
          <w:rFonts w:eastAsia="宋体"/>
          <w:lang w:val="en-GB"/>
        </w:rPr>
        <w:endnoteReference w:id="231"/>
      </w:r>
      <w:r w:rsidR="00882AB6">
        <w:rPr>
          <w:lang w:val="en-GB"/>
        </w:rPr>
        <w:t xml:space="preserve"> </w:t>
      </w:r>
      <w:r w:rsidR="00312E74" w:rsidRPr="00312E74">
        <w:rPr>
          <w:rFonts w:hint="eastAsia"/>
          <w:lang w:val="en-GB"/>
        </w:rPr>
        <w:t>剥夺自由，继而拒绝承认剥夺自由或隐瞒失踪者的生死，实际上使失踪者得不到法律保护并将其生命置于严重和持续的危险之中，国家对此负有责任。</w:t>
      </w:r>
      <w:r w:rsidR="00312E74" w:rsidRPr="009B0104">
        <w:rPr>
          <w:rStyle w:val="ae"/>
          <w:rFonts w:eastAsia="宋体"/>
          <w:lang w:val="en-GB"/>
        </w:rPr>
        <w:endnoteReference w:id="232"/>
      </w:r>
      <w:r w:rsidR="00882AB6">
        <w:rPr>
          <w:lang w:val="en-GB"/>
        </w:rPr>
        <w:t xml:space="preserve"> </w:t>
      </w:r>
      <w:r w:rsidR="00312E74" w:rsidRPr="00312E74">
        <w:rPr>
          <w:lang w:val="en-GB"/>
        </w:rPr>
        <w:t>因此，</w:t>
      </w:r>
      <w:r w:rsidR="00312E74" w:rsidRPr="00312E74">
        <w:rPr>
          <w:rFonts w:hint="eastAsia"/>
          <w:lang w:val="en-GB"/>
        </w:rPr>
        <w:t>这种情况造成</w:t>
      </w:r>
      <w:r w:rsidR="00312E74" w:rsidRPr="00312E74">
        <w:rPr>
          <w:lang w:val="en-GB"/>
        </w:rPr>
        <w:t>生命权以及《公约》承认的其他权利</w:t>
      </w:r>
      <w:r w:rsidR="00312E74" w:rsidRPr="00312E74">
        <w:rPr>
          <w:rFonts w:hint="eastAsia"/>
          <w:lang w:val="en-GB"/>
        </w:rPr>
        <w:t>受到</w:t>
      </w:r>
      <w:r w:rsidR="00312E74" w:rsidRPr="00312E74">
        <w:rPr>
          <w:lang w:val="en-GB"/>
        </w:rPr>
        <w:t>侵犯，特别是第七条</w:t>
      </w:r>
      <w:r w:rsidR="00312E74" w:rsidRPr="00312E74">
        <w:rPr>
          <w:lang w:val="en-GB"/>
        </w:rPr>
        <w:t>(</w:t>
      </w:r>
      <w:r w:rsidR="00312E74" w:rsidRPr="00312E74">
        <w:rPr>
          <w:lang w:val="en-GB"/>
        </w:rPr>
        <w:t>禁止酷刑或残忍、不人道或有辱人格的待遇或处罚</w:t>
      </w:r>
      <w:r w:rsidR="00312E74" w:rsidRPr="00312E74">
        <w:rPr>
          <w:lang w:val="en-GB"/>
        </w:rPr>
        <w:t>)</w:t>
      </w:r>
      <w:r w:rsidR="00312E74" w:rsidRPr="00312E74">
        <w:rPr>
          <w:lang w:val="en-GB"/>
        </w:rPr>
        <w:t>、第九条</w:t>
      </w:r>
      <w:r w:rsidR="00312E74" w:rsidRPr="00312E74">
        <w:rPr>
          <w:lang w:val="en-GB"/>
        </w:rPr>
        <w:t>(</w:t>
      </w:r>
      <w:r w:rsidR="00312E74" w:rsidRPr="00312E74">
        <w:rPr>
          <w:lang w:val="en-GB"/>
        </w:rPr>
        <w:t>人身自由和安全</w:t>
      </w:r>
      <w:r w:rsidR="00312E74" w:rsidRPr="00312E74">
        <w:rPr>
          <w:lang w:val="en-GB"/>
        </w:rPr>
        <w:t>)</w:t>
      </w:r>
      <w:r w:rsidR="00312E74" w:rsidRPr="00312E74">
        <w:rPr>
          <w:lang w:val="en-GB"/>
        </w:rPr>
        <w:t>和第十六条</w:t>
      </w:r>
      <w:r w:rsidR="00312E74" w:rsidRPr="00312E74">
        <w:rPr>
          <w:lang w:val="en-GB"/>
        </w:rPr>
        <w:t>(</w:t>
      </w:r>
      <w:r w:rsidR="00312E74" w:rsidRPr="00312E74">
        <w:rPr>
          <w:lang w:val="en-GB"/>
        </w:rPr>
        <w:t>法律面前人格得到承认的权利</w:t>
      </w:r>
      <w:r w:rsidR="00312E74" w:rsidRPr="00312E74">
        <w:rPr>
          <w:lang w:val="en-GB"/>
        </w:rPr>
        <w:t>)</w:t>
      </w:r>
      <w:r w:rsidR="00312E74" w:rsidRPr="00312E74">
        <w:rPr>
          <w:lang w:val="en-GB"/>
        </w:rPr>
        <w:t>。缔约国必须采取适</w:t>
      </w:r>
      <w:r w:rsidR="00312E74" w:rsidRPr="00312E74">
        <w:rPr>
          <w:rFonts w:hint="eastAsia"/>
          <w:lang w:val="en-GB"/>
        </w:rPr>
        <w:t>足</w:t>
      </w:r>
      <w:r w:rsidR="00312E74" w:rsidRPr="00312E74">
        <w:rPr>
          <w:lang w:val="en-GB"/>
        </w:rPr>
        <w:t>措施防止个人</w:t>
      </w:r>
      <w:r w:rsidR="00312E74" w:rsidRPr="00312E74">
        <w:rPr>
          <w:rFonts w:hint="eastAsia"/>
          <w:lang w:val="en-GB"/>
        </w:rPr>
        <w:t>遭受</w:t>
      </w:r>
      <w:r w:rsidR="00312E74" w:rsidRPr="00312E74">
        <w:rPr>
          <w:lang w:val="en-GB"/>
        </w:rPr>
        <w:t>强迫失踪，并</w:t>
      </w:r>
      <w:r w:rsidR="00312E74" w:rsidRPr="00312E74">
        <w:rPr>
          <w:rFonts w:hint="eastAsia"/>
          <w:lang w:val="en-GB"/>
        </w:rPr>
        <w:t>开展</w:t>
      </w:r>
      <w:r w:rsidR="00312E74" w:rsidRPr="00312E74">
        <w:rPr>
          <w:lang w:val="en-GB"/>
        </w:rPr>
        <w:t>有效和迅速的调查以确定可能遭受强迫失踪</w:t>
      </w:r>
      <w:r w:rsidR="00312E74" w:rsidRPr="00312E74">
        <w:rPr>
          <w:rFonts w:hint="eastAsia"/>
          <w:lang w:val="en-GB"/>
        </w:rPr>
        <w:t>者</w:t>
      </w:r>
      <w:r w:rsidR="00312E74" w:rsidRPr="00312E74">
        <w:rPr>
          <w:lang w:val="en-GB"/>
        </w:rPr>
        <w:t>的</w:t>
      </w:r>
      <w:r w:rsidR="00312E74" w:rsidRPr="00312E74">
        <w:rPr>
          <w:rFonts w:hint="eastAsia"/>
          <w:lang w:val="en-GB"/>
        </w:rPr>
        <w:t>生死</w:t>
      </w:r>
      <w:r w:rsidR="00312E74" w:rsidRPr="00312E74">
        <w:rPr>
          <w:lang w:val="en-GB"/>
        </w:rPr>
        <w:t>和下落。缔约国还应确保对强迫失踪</w:t>
      </w:r>
      <w:r w:rsidR="00312E74" w:rsidRPr="00312E74">
        <w:rPr>
          <w:rFonts w:hint="eastAsia"/>
          <w:lang w:val="en-GB"/>
        </w:rPr>
        <w:t>的情况处以</w:t>
      </w:r>
      <w:r w:rsidR="00312E74" w:rsidRPr="00312E74">
        <w:rPr>
          <w:lang w:val="en-GB"/>
        </w:rPr>
        <w:t>适当的刑事制裁，并</w:t>
      </w:r>
      <w:r w:rsidR="00312E74" w:rsidRPr="00312E74">
        <w:rPr>
          <w:rFonts w:hint="eastAsia"/>
          <w:lang w:val="en-GB"/>
        </w:rPr>
        <w:t>建立</w:t>
      </w:r>
      <w:r w:rsidR="00312E74" w:rsidRPr="00312E74">
        <w:rPr>
          <w:lang w:val="en-GB"/>
        </w:rPr>
        <w:t>迅速有效的程序，</w:t>
      </w:r>
      <w:r w:rsidR="00312E74" w:rsidRPr="00312E74">
        <w:rPr>
          <w:rFonts w:hint="eastAsia"/>
          <w:lang w:val="en-GB"/>
        </w:rPr>
        <w:t>以便</w:t>
      </w:r>
      <w:r w:rsidR="00312E74" w:rsidRPr="00312E74">
        <w:rPr>
          <w:lang w:val="en-GB"/>
        </w:rPr>
        <w:t>通常在普通刑事司法系统内运作的独立公正机构</w:t>
      </w:r>
      <w:r w:rsidR="00312E74" w:rsidRPr="009B0104">
        <w:rPr>
          <w:rStyle w:val="ae"/>
          <w:rFonts w:eastAsia="宋体"/>
          <w:lang w:val="en-GB"/>
        </w:rPr>
        <w:endnoteReference w:id="233"/>
      </w:r>
      <w:r w:rsidR="00882AB6">
        <w:rPr>
          <w:rFonts w:hint="eastAsia"/>
          <w:lang w:val="en-GB"/>
        </w:rPr>
        <w:t xml:space="preserve"> </w:t>
      </w:r>
      <w:r w:rsidR="00312E74" w:rsidRPr="00312E74">
        <w:rPr>
          <w:rFonts w:hint="eastAsia"/>
          <w:lang w:val="en-GB"/>
        </w:rPr>
        <w:t>对失踪案件开展</w:t>
      </w:r>
      <w:r w:rsidR="00312E74" w:rsidRPr="00312E74">
        <w:rPr>
          <w:lang w:val="en-GB"/>
        </w:rPr>
        <w:t>彻底调查。</w:t>
      </w:r>
      <w:r w:rsidR="00312E74" w:rsidRPr="00312E74">
        <w:rPr>
          <w:rFonts w:hint="eastAsia"/>
          <w:lang w:val="en-GB"/>
        </w:rPr>
        <w:t>缔约国</w:t>
      </w:r>
      <w:r w:rsidR="00312E74" w:rsidRPr="00312E74">
        <w:rPr>
          <w:lang w:val="en-GB"/>
        </w:rPr>
        <w:t>应当</w:t>
      </w:r>
      <w:r w:rsidR="00312E74" w:rsidRPr="00312E74">
        <w:rPr>
          <w:rFonts w:hint="eastAsia"/>
          <w:lang w:val="en-GB"/>
        </w:rPr>
        <w:t>将</w:t>
      </w:r>
      <w:r w:rsidR="00312E74" w:rsidRPr="00312E74">
        <w:rPr>
          <w:lang w:val="en-GB"/>
        </w:rPr>
        <w:t>此类</w:t>
      </w:r>
      <w:r w:rsidR="00312E74" w:rsidRPr="00312E74">
        <w:rPr>
          <w:rFonts w:hint="eastAsia"/>
          <w:lang w:val="en-GB"/>
        </w:rPr>
        <w:t>作为</w:t>
      </w:r>
      <w:r w:rsidR="00312E74" w:rsidRPr="00312E74">
        <w:rPr>
          <w:lang w:val="en-GB"/>
        </w:rPr>
        <w:t>和不</w:t>
      </w:r>
      <w:r w:rsidR="00312E74" w:rsidRPr="00312E74">
        <w:rPr>
          <w:rFonts w:hint="eastAsia"/>
          <w:lang w:val="en-GB"/>
        </w:rPr>
        <w:t>作为</w:t>
      </w:r>
      <w:r w:rsidR="00312E74" w:rsidRPr="00312E74">
        <w:rPr>
          <w:lang w:val="en-GB"/>
        </w:rPr>
        <w:t>的</w:t>
      </w:r>
      <w:r w:rsidR="00312E74" w:rsidRPr="00312E74">
        <w:rPr>
          <w:rFonts w:hint="eastAsia"/>
          <w:lang w:val="en-GB"/>
        </w:rPr>
        <w:t>责任人绳之以法</w:t>
      </w:r>
      <w:r w:rsidR="00312E74" w:rsidRPr="00312E74">
        <w:rPr>
          <w:lang w:val="en-GB"/>
        </w:rPr>
        <w:t>，并确保强迫失踪受害者及其亲属</w:t>
      </w:r>
      <w:r w:rsidR="00312E74" w:rsidRPr="00312E74">
        <w:rPr>
          <w:rFonts w:hint="eastAsia"/>
          <w:lang w:val="en-GB"/>
        </w:rPr>
        <w:t>知晓</w:t>
      </w:r>
      <w:r w:rsidR="00312E74" w:rsidRPr="00312E74">
        <w:rPr>
          <w:lang w:val="en-GB"/>
        </w:rPr>
        <w:t>调查结果并获得充分赔偿。</w:t>
      </w:r>
      <w:r w:rsidR="00312E74" w:rsidRPr="009B0104">
        <w:rPr>
          <w:rStyle w:val="ae"/>
          <w:rFonts w:eastAsia="宋体"/>
          <w:lang w:val="en-GB"/>
        </w:rPr>
        <w:endnoteReference w:id="234"/>
      </w:r>
      <w:r w:rsidR="00882AB6">
        <w:rPr>
          <w:rFonts w:hint="eastAsia"/>
          <w:lang w:val="en-GB"/>
        </w:rPr>
        <w:t xml:space="preserve"> </w:t>
      </w:r>
      <w:r w:rsidR="00312E74" w:rsidRPr="00312E74">
        <w:rPr>
          <w:lang w:val="en-GB"/>
        </w:rPr>
        <w:t>在任何情况下，</w:t>
      </w:r>
      <w:r w:rsidR="00312E74" w:rsidRPr="00312E74">
        <w:rPr>
          <w:rFonts w:hint="eastAsia"/>
          <w:lang w:val="en-GB"/>
        </w:rPr>
        <w:t>不得迫使</w:t>
      </w:r>
      <w:r w:rsidR="00312E74" w:rsidRPr="00312E74">
        <w:rPr>
          <w:lang w:val="en-GB"/>
        </w:rPr>
        <w:t>强迫失踪受害者的</w:t>
      </w:r>
      <w:r w:rsidR="00312E74" w:rsidRPr="00312E74">
        <w:rPr>
          <w:rFonts w:hint="eastAsia"/>
          <w:lang w:val="en-GB"/>
        </w:rPr>
        <w:t>家属先</w:t>
      </w:r>
      <w:r w:rsidR="00312E74" w:rsidRPr="00312E74">
        <w:rPr>
          <w:lang w:val="en-GB"/>
        </w:rPr>
        <w:t>宣布</w:t>
      </w:r>
      <w:r w:rsidR="00312E74" w:rsidRPr="00312E74">
        <w:rPr>
          <w:rFonts w:hint="eastAsia"/>
          <w:lang w:val="en-GB"/>
        </w:rPr>
        <w:t>当事人</w:t>
      </w:r>
      <w:r w:rsidR="00312E74" w:rsidRPr="00312E74">
        <w:rPr>
          <w:lang w:val="en-GB"/>
        </w:rPr>
        <w:t>死亡</w:t>
      </w:r>
      <w:r w:rsidR="00312E74" w:rsidRPr="00312E74">
        <w:rPr>
          <w:rFonts w:hint="eastAsia"/>
          <w:lang w:val="en-GB"/>
        </w:rPr>
        <w:t>方可</w:t>
      </w:r>
      <w:r w:rsidR="00312E74" w:rsidRPr="00312E74">
        <w:rPr>
          <w:lang w:val="en-GB"/>
        </w:rPr>
        <w:t>有资格获得赔偿。</w:t>
      </w:r>
      <w:r w:rsidR="00312E74" w:rsidRPr="009B0104">
        <w:rPr>
          <w:rStyle w:val="ae"/>
          <w:rFonts w:eastAsia="宋体"/>
          <w:lang w:val="en-GB"/>
        </w:rPr>
        <w:endnoteReference w:id="235"/>
      </w:r>
      <w:r w:rsidR="00882AB6">
        <w:rPr>
          <w:lang w:val="en-GB"/>
        </w:rPr>
        <w:t xml:space="preserve"> </w:t>
      </w:r>
      <w:r w:rsidR="00312E74" w:rsidRPr="00312E74">
        <w:rPr>
          <w:lang w:val="en-GB"/>
        </w:rPr>
        <w:t>缔约国还应向失踪人员受害者家属提供</w:t>
      </w:r>
      <w:r w:rsidR="00312E74" w:rsidRPr="00312E74">
        <w:rPr>
          <w:rFonts w:hint="eastAsia"/>
          <w:lang w:val="en-GB"/>
        </w:rPr>
        <w:t>相应</w:t>
      </w:r>
      <w:r w:rsidR="00312E74" w:rsidRPr="00312E74">
        <w:rPr>
          <w:lang w:val="en-GB"/>
        </w:rPr>
        <w:t>手段，使他们在适当时间后能够</w:t>
      </w:r>
      <w:r w:rsidR="00312E74" w:rsidRPr="00312E74">
        <w:rPr>
          <w:rFonts w:hint="eastAsia"/>
          <w:lang w:val="en-GB"/>
        </w:rPr>
        <w:t>实现</w:t>
      </w:r>
      <w:r w:rsidR="00312E74" w:rsidRPr="00312E74">
        <w:rPr>
          <w:lang w:val="en-GB"/>
        </w:rPr>
        <w:t>与失踪人员</w:t>
      </w:r>
      <w:r w:rsidR="00312E74" w:rsidRPr="00312E74">
        <w:rPr>
          <w:rFonts w:hint="eastAsia"/>
          <w:lang w:val="en-GB"/>
        </w:rPr>
        <w:t>的</w:t>
      </w:r>
      <w:r w:rsidR="00312E74" w:rsidRPr="00312E74">
        <w:rPr>
          <w:lang w:val="en-GB"/>
        </w:rPr>
        <w:t>法律地位</w:t>
      </w:r>
      <w:r w:rsidR="00312E74" w:rsidRPr="00312E74">
        <w:rPr>
          <w:rFonts w:hint="eastAsia"/>
          <w:lang w:val="en-GB"/>
        </w:rPr>
        <w:t>关系的正常化</w:t>
      </w:r>
      <w:r w:rsidR="00312E74" w:rsidRPr="00312E74">
        <w:rPr>
          <w:lang w:val="en-GB"/>
        </w:rPr>
        <w:t>。</w:t>
      </w:r>
      <w:r w:rsidR="00312E74" w:rsidRPr="009B0104">
        <w:rPr>
          <w:rStyle w:val="ae"/>
          <w:rFonts w:eastAsia="宋体"/>
          <w:lang w:val="en-GB"/>
        </w:rPr>
        <w:endnoteReference w:id="236"/>
      </w:r>
    </w:p>
    <w:p w:rsidR="00312E74" w:rsidRPr="00312E74" w:rsidRDefault="001B1A2C" w:rsidP="00312E74">
      <w:pPr>
        <w:pStyle w:val="SingleTxtGC"/>
        <w:rPr>
          <w:lang w:val="en-GB"/>
        </w:rPr>
      </w:pPr>
      <w:r>
        <w:rPr>
          <w:lang w:val="en-GB"/>
        </w:rPr>
        <w:t>59</w:t>
      </w:r>
      <w:r w:rsidR="00312E74" w:rsidRPr="00312E74">
        <w:rPr>
          <w:lang w:val="en-GB"/>
        </w:rPr>
        <w:t>.</w:t>
      </w:r>
      <w:r w:rsidR="00312E74" w:rsidRPr="00312E74">
        <w:rPr>
          <w:lang w:val="en-GB"/>
        </w:rPr>
        <w:tab/>
      </w:r>
      <w:r w:rsidR="00312E74" w:rsidRPr="00312E74">
        <w:rPr>
          <w:lang w:val="en-GB"/>
        </w:rPr>
        <w:t>第</w:t>
      </w:r>
      <w:r w:rsidR="00312E74" w:rsidRPr="00312E74">
        <w:rPr>
          <w:rFonts w:hint="eastAsia"/>
          <w:lang w:val="en-GB"/>
        </w:rPr>
        <w:t>六</w:t>
      </w:r>
      <w:r w:rsidR="00312E74" w:rsidRPr="00312E74">
        <w:rPr>
          <w:lang w:val="en-GB"/>
        </w:rPr>
        <w:t>条</w:t>
      </w:r>
      <w:r w:rsidR="00312E74" w:rsidRPr="00312E74">
        <w:rPr>
          <w:rFonts w:hint="eastAsia"/>
          <w:lang w:val="en-GB"/>
        </w:rPr>
        <w:t>与第二十</w:t>
      </w:r>
      <w:r w:rsidR="00312E74" w:rsidRPr="00312E74">
        <w:rPr>
          <w:lang w:val="en-GB"/>
        </w:rPr>
        <w:t>条之间存在特殊联系</w:t>
      </w:r>
      <w:r w:rsidR="00312E74" w:rsidRPr="00312E74">
        <w:rPr>
          <w:rFonts w:hint="eastAsia"/>
          <w:lang w:val="en-GB"/>
        </w:rPr>
        <w:t>。第二十</w:t>
      </w:r>
      <w:r w:rsidR="00312E74" w:rsidRPr="00312E74">
        <w:rPr>
          <w:lang w:val="en-GB"/>
        </w:rPr>
        <w:t>条禁止任何</w:t>
      </w:r>
      <w:r w:rsidR="00312E74" w:rsidRPr="00312E74">
        <w:rPr>
          <w:rFonts w:hint="eastAsia"/>
          <w:lang w:val="en-GB"/>
        </w:rPr>
        <w:t>鼓吹</w:t>
      </w:r>
      <w:r w:rsidR="00312E74" w:rsidRPr="00312E74">
        <w:rPr>
          <w:lang w:val="en-GB"/>
        </w:rPr>
        <w:t>战争</w:t>
      </w:r>
      <w:r w:rsidR="00312E74" w:rsidRPr="00312E74">
        <w:rPr>
          <w:rFonts w:hint="eastAsia"/>
          <w:lang w:val="en-GB"/>
        </w:rPr>
        <w:t>的宣传</w:t>
      </w:r>
      <w:r w:rsidR="00312E74" w:rsidRPr="00312E74">
        <w:rPr>
          <w:lang w:val="en-GB"/>
        </w:rPr>
        <w:t>和构成煽动歧视、</w:t>
      </w:r>
      <w:r w:rsidR="00312E74" w:rsidRPr="00312E74">
        <w:rPr>
          <w:rFonts w:hint="eastAsia"/>
          <w:lang w:val="en-GB"/>
        </w:rPr>
        <w:t>敌对</w:t>
      </w:r>
      <w:r w:rsidR="00312E74" w:rsidRPr="00312E74">
        <w:rPr>
          <w:lang w:val="en-GB"/>
        </w:rPr>
        <w:t>或暴力的某些</w:t>
      </w:r>
      <w:r w:rsidR="00312E74" w:rsidRPr="00312E74">
        <w:rPr>
          <w:rFonts w:hint="eastAsia"/>
          <w:lang w:val="en-GB"/>
        </w:rPr>
        <w:t>形式倡导活动</w:t>
      </w:r>
      <w:r w:rsidR="00312E74" w:rsidRPr="00312E74">
        <w:rPr>
          <w:lang w:val="en-GB"/>
        </w:rPr>
        <w:t>。不遵守第二十条规定的这些义务也可能构成</w:t>
      </w:r>
      <w:r w:rsidR="00312E74" w:rsidRPr="00312E74">
        <w:rPr>
          <w:rFonts w:hint="eastAsia"/>
          <w:lang w:val="en-GB"/>
        </w:rPr>
        <w:t>未</w:t>
      </w:r>
      <w:r w:rsidR="00312E74" w:rsidRPr="00312E74">
        <w:rPr>
          <w:lang w:val="en-GB"/>
        </w:rPr>
        <w:t>采取必要措施保护第六条规定的生命权</w:t>
      </w:r>
      <w:r w:rsidR="00312E74" w:rsidRPr="00312E74">
        <w:rPr>
          <w:rFonts w:hint="eastAsia"/>
          <w:lang w:val="en-GB"/>
        </w:rPr>
        <w:t>的情况</w:t>
      </w:r>
      <w:r w:rsidR="00312E74" w:rsidRPr="00312E74">
        <w:rPr>
          <w:lang w:val="en-GB"/>
        </w:rPr>
        <w:t>。</w:t>
      </w:r>
      <w:r w:rsidR="00312E74" w:rsidRPr="009B0104">
        <w:rPr>
          <w:rStyle w:val="ae"/>
          <w:rFonts w:eastAsia="宋体"/>
          <w:lang w:val="en-GB"/>
        </w:rPr>
        <w:endnoteReference w:id="237"/>
      </w:r>
    </w:p>
    <w:p w:rsidR="00312E74" w:rsidRPr="00312E74" w:rsidRDefault="001B1A2C" w:rsidP="00312E74">
      <w:pPr>
        <w:pStyle w:val="SingleTxtGC"/>
        <w:rPr>
          <w:lang w:val="en-GB"/>
        </w:rPr>
      </w:pPr>
      <w:r>
        <w:rPr>
          <w:lang w:val="en-GB"/>
        </w:rPr>
        <w:t>6</w:t>
      </w:r>
      <w:r w:rsidR="00312E74" w:rsidRPr="00312E74">
        <w:rPr>
          <w:lang w:val="en-GB"/>
        </w:rPr>
        <w:t>0.</w:t>
      </w:r>
      <w:r w:rsidR="00312E74" w:rsidRPr="00312E74">
        <w:rPr>
          <w:lang w:val="en-GB"/>
        </w:rPr>
        <w:tab/>
      </w:r>
      <w:r w:rsidR="00312E74" w:rsidRPr="00312E74">
        <w:rPr>
          <w:lang w:val="en-GB"/>
        </w:rPr>
        <w:t>《公约》第二十四条第</w:t>
      </w:r>
      <w:r>
        <w:rPr>
          <w:rFonts w:hint="eastAsia"/>
          <w:lang w:val="en-GB"/>
        </w:rPr>
        <w:t>1</w:t>
      </w:r>
      <w:r w:rsidR="00312E74" w:rsidRPr="00312E74">
        <w:rPr>
          <w:lang w:val="en-GB"/>
        </w:rPr>
        <w:t>款规定，每个儿童都有权</w:t>
      </w:r>
      <w:r w:rsidR="00312E74" w:rsidRPr="00312E74">
        <w:rPr>
          <w:rFonts w:hint="eastAsia"/>
          <w:lang w:val="en-GB"/>
        </w:rPr>
        <w:t>享有</w:t>
      </w:r>
      <w:r w:rsidR="00312E74" w:rsidRPr="00312E74">
        <w:rPr>
          <w:lang w:val="en-GB"/>
        </w:rPr>
        <w:t>家庭、社会和国家</w:t>
      </w:r>
      <w:r w:rsidR="00312E74" w:rsidRPr="00312E74">
        <w:rPr>
          <w:rFonts w:hint="eastAsia"/>
          <w:lang w:val="en-GB"/>
        </w:rPr>
        <w:t>为</w:t>
      </w:r>
      <w:r w:rsidR="00312E74" w:rsidRPr="00312E74">
        <w:rPr>
          <w:lang w:val="en-GB"/>
        </w:rPr>
        <w:t>其未成年</w:t>
      </w:r>
      <w:r w:rsidR="00312E74" w:rsidRPr="00312E74">
        <w:rPr>
          <w:rFonts w:hint="eastAsia"/>
          <w:lang w:val="en-GB"/>
        </w:rPr>
        <w:t>地位给予的必要</w:t>
      </w:r>
      <w:r w:rsidR="00312E74" w:rsidRPr="00312E74">
        <w:rPr>
          <w:lang w:val="en-GB"/>
        </w:rPr>
        <w:t>保护措施。除第</w:t>
      </w:r>
      <w:r w:rsidR="00312E74" w:rsidRPr="00312E74">
        <w:rPr>
          <w:rFonts w:hint="eastAsia"/>
          <w:lang w:val="en-GB"/>
        </w:rPr>
        <w:t>六</w:t>
      </w:r>
      <w:r w:rsidR="00312E74" w:rsidRPr="00312E74">
        <w:rPr>
          <w:lang w:val="en-GB"/>
        </w:rPr>
        <w:t>条要求的保护所有个人生命的一般措施之外，</w:t>
      </w:r>
      <w:r w:rsidR="00312E74" w:rsidRPr="009B0104">
        <w:rPr>
          <w:rStyle w:val="ae"/>
          <w:rFonts w:eastAsia="宋体"/>
          <w:lang w:val="en-GB"/>
        </w:rPr>
        <w:endnoteReference w:id="238"/>
      </w:r>
      <w:r w:rsidR="00882AB6">
        <w:rPr>
          <w:rFonts w:hint="eastAsia"/>
          <w:lang w:val="en-GB"/>
        </w:rPr>
        <w:t xml:space="preserve"> </w:t>
      </w:r>
      <w:r w:rsidR="00312E74" w:rsidRPr="00312E74">
        <w:rPr>
          <w:lang w:val="en-GB"/>
        </w:rPr>
        <w:t>该条还要求采取旨在保护每个儿童生命的特别措施。在采取特别保护措施时，缔约国应以儿童的最大利益</w:t>
      </w:r>
      <w:r w:rsidR="00312E74" w:rsidRPr="009B0104">
        <w:rPr>
          <w:rStyle w:val="ae"/>
          <w:rFonts w:eastAsia="宋体"/>
          <w:lang w:val="en-GB"/>
        </w:rPr>
        <w:endnoteReference w:id="239"/>
      </w:r>
      <w:r w:rsidR="00882AB6">
        <w:rPr>
          <w:rFonts w:hint="eastAsia"/>
          <w:lang w:val="en-GB"/>
        </w:rPr>
        <w:t xml:space="preserve"> </w:t>
      </w:r>
      <w:r w:rsidR="00312E74" w:rsidRPr="00312E74">
        <w:rPr>
          <w:lang w:val="en-GB"/>
        </w:rPr>
        <w:t>以及</w:t>
      </w:r>
      <w:r w:rsidR="00312E74" w:rsidRPr="00312E74">
        <w:rPr>
          <w:rFonts w:hint="eastAsia"/>
          <w:lang w:val="en-GB"/>
        </w:rPr>
        <w:t>必须</w:t>
      </w:r>
      <w:r w:rsidR="00312E74" w:rsidRPr="00312E74">
        <w:rPr>
          <w:lang w:val="en-GB"/>
        </w:rPr>
        <w:t>确保所有儿童生存、发展</w:t>
      </w:r>
      <w:r w:rsidR="00312E74" w:rsidRPr="009B0104">
        <w:rPr>
          <w:rStyle w:val="ae"/>
          <w:rFonts w:eastAsia="宋体"/>
          <w:lang w:val="en-GB"/>
        </w:rPr>
        <w:endnoteReference w:id="240"/>
      </w:r>
      <w:r w:rsidR="00882AB6">
        <w:rPr>
          <w:rFonts w:hint="eastAsia"/>
          <w:lang w:val="en-GB"/>
        </w:rPr>
        <w:t xml:space="preserve"> </w:t>
      </w:r>
      <w:r w:rsidR="00312E74" w:rsidRPr="00312E74">
        <w:rPr>
          <w:lang w:val="en-GB"/>
        </w:rPr>
        <w:t>和福祉为指导。</w:t>
      </w:r>
      <w:r w:rsidR="00312E74" w:rsidRPr="009B0104">
        <w:rPr>
          <w:rStyle w:val="ae"/>
          <w:rFonts w:eastAsia="宋体"/>
          <w:lang w:val="en-GB"/>
        </w:rPr>
        <w:endnoteReference w:id="241"/>
      </w:r>
    </w:p>
    <w:p w:rsidR="00312E74" w:rsidRPr="00312E74" w:rsidRDefault="001B1A2C" w:rsidP="00312E74">
      <w:pPr>
        <w:pStyle w:val="SingleTxtGC"/>
        <w:rPr>
          <w:lang w:val="en-GB"/>
        </w:rPr>
      </w:pPr>
      <w:r>
        <w:rPr>
          <w:lang w:val="en-GB"/>
        </w:rPr>
        <w:t>61</w:t>
      </w:r>
      <w:r w:rsidR="00312E74" w:rsidRPr="00312E74">
        <w:rPr>
          <w:lang w:val="en-GB"/>
        </w:rPr>
        <w:t>.</w:t>
      </w:r>
      <w:r w:rsidR="00312E74" w:rsidRPr="00312E74">
        <w:rPr>
          <w:lang w:val="en-GB"/>
        </w:rPr>
        <w:tab/>
      </w:r>
      <w:r w:rsidR="00312E74" w:rsidRPr="00312E74">
        <w:rPr>
          <w:lang w:val="en-GB"/>
        </w:rPr>
        <w:t>生命权必须得到尊重和保</w:t>
      </w:r>
      <w:r w:rsidR="00312E74" w:rsidRPr="00312E74">
        <w:rPr>
          <w:rFonts w:hint="eastAsia"/>
          <w:lang w:val="en-GB"/>
        </w:rPr>
        <w:t>证</w:t>
      </w:r>
      <w:r w:rsidR="00312E74" w:rsidRPr="00312E74">
        <w:rPr>
          <w:lang w:val="en-GB"/>
        </w:rPr>
        <w:t>，不得</w:t>
      </w:r>
      <w:r w:rsidR="00312E74" w:rsidRPr="00312E74">
        <w:rPr>
          <w:rFonts w:hint="eastAsia"/>
          <w:lang w:val="en-GB"/>
        </w:rPr>
        <w:t>加以</w:t>
      </w:r>
      <w:r w:rsidR="00312E74" w:rsidRPr="00312E74">
        <w:rPr>
          <w:lang w:val="en-GB"/>
        </w:rPr>
        <w:t>任何区别，如种族、肤色、性别、语言、宗教、政治或其他见解、民族或社会出身、财产、出生或任何其他身份，包括种姓、</w:t>
      </w:r>
      <w:r w:rsidR="00312E74" w:rsidRPr="009B0104">
        <w:rPr>
          <w:rStyle w:val="ae"/>
          <w:rFonts w:eastAsia="宋体"/>
          <w:lang w:val="en-GB"/>
        </w:rPr>
        <w:endnoteReference w:id="242"/>
      </w:r>
      <w:r w:rsidR="00882AB6">
        <w:rPr>
          <w:rFonts w:hint="eastAsia"/>
          <w:lang w:val="en-GB"/>
        </w:rPr>
        <w:t xml:space="preserve"> </w:t>
      </w:r>
      <w:r w:rsidR="00312E74" w:rsidRPr="00312E74">
        <w:rPr>
          <w:lang w:val="en-GB"/>
        </w:rPr>
        <w:t>族裔、土著群体成员</w:t>
      </w:r>
      <w:r w:rsidR="00312E74" w:rsidRPr="00312E74">
        <w:rPr>
          <w:rFonts w:hint="eastAsia"/>
          <w:lang w:val="en-GB"/>
        </w:rPr>
        <w:t>身份</w:t>
      </w:r>
      <w:r w:rsidR="00312E74" w:rsidRPr="00312E74">
        <w:rPr>
          <w:lang w:val="en-GB"/>
        </w:rPr>
        <w:t>、性取向或性别认同、</w:t>
      </w:r>
      <w:r w:rsidR="00312E74" w:rsidRPr="009B0104">
        <w:rPr>
          <w:rStyle w:val="ae"/>
          <w:rFonts w:eastAsia="宋体"/>
          <w:lang w:val="en-GB"/>
        </w:rPr>
        <w:endnoteReference w:id="243"/>
      </w:r>
      <w:r w:rsidR="00882AB6">
        <w:rPr>
          <w:lang w:val="en-GB"/>
        </w:rPr>
        <w:t xml:space="preserve"> </w:t>
      </w:r>
      <w:r w:rsidR="00312E74" w:rsidRPr="00312E74">
        <w:rPr>
          <w:lang w:val="en-GB"/>
        </w:rPr>
        <w:t>残疾、</w:t>
      </w:r>
      <w:r w:rsidR="00312E74" w:rsidRPr="009B0104">
        <w:rPr>
          <w:rStyle w:val="ae"/>
          <w:rFonts w:eastAsia="宋体"/>
          <w:lang w:val="en-GB"/>
        </w:rPr>
        <w:endnoteReference w:id="244"/>
      </w:r>
      <w:r w:rsidR="00882AB6">
        <w:rPr>
          <w:lang w:val="en-GB"/>
        </w:rPr>
        <w:t xml:space="preserve"> </w:t>
      </w:r>
      <w:r w:rsidR="00312E74" w:rsidRPr="00312E74">
        <w:rPr>
          <w:lang w:val="en-GB"/>
        </w:rPr>
        <w:t>社会</w:t>
      </w:r>
      <w:r w:rsidR="00312E74" w:rsidRPr="00312E74">
        <w:rPr>
          <w:lang w:val="en-GB"/>
        </w:rPr>
        <w:lastRenderedPageBreak/>
        <w:t>经济地位、</w:t>
      </w:r>
      <w:r w:rsidR="00312E74" w:rsidRPr="009B0104">
        <w:rPr>
          <w:rStyle w:val="ae"/>
          <w:rFonts w:eastAsia="宋体"/>
          <w:lang w:val="en-GB"/>
        </w:rPr>
        <w:endnoteReference w:id="245"/>
      </w:r>
      <w:r w:rsidR="00882AB6">
        <w:rPr>
          <w:rFonts w:hint="eastAsia"/>
          <w:lang w:val="en-GB"/>
        </w:rPr>
        <w:t xml:space="preserve"> </w:t>
      </w:r>
      <w:r w:rsidR="00312E74" w:rsidRPr="00312E74">
        <w:rPr>
          <w:lang w:val="en-GB"/>
        </w:rPr>
        <w:t>白化病</w:t>
      </w:r>
      <w:r w:rsidR="00312E74" w:rsidRPr="009B0104">
        <w:rPr>
          <w:rStyle w:val="ae"/>
          <w:rFonts w:eastAsia="宋体"/>
          <w:lang w:val="en-GB"/>
        </w:rPr>
        <w:endnoteReference w:id="246"/>
      </w:r>
      <w:r w:rsidR="00882AB6">
        <w:rPr>
          <w:lang w:val="en-GB"/>
        </w:rPr>
        <w:t xml:space="preserve"> </w:t>
      </w:r>
      <w:r w:rsidR="00312E74" w:rsidRPr="00312E74">
        <w:rPr>
          <w:lang w:val="en-GB"/>
        </w:rPr>
        <w:t>和年龄</w:t>
      </w:r>
      <w:r w:rsidR="00312E74" w:rsidRPr="009B0104">
        <w:rPr>
          <w:rStyle w:val="ae"/>
          <w:rFonts w:eastAsia="宋体"/>
          <w:lang w:val="en-GB"/>
        </w:rPr>
        <w:endnoteReference w:id="247"/>
      </w:r>
      <w:r w:rsidR="00882AB6">
        <w:rPr>
          <w:lang w:val="en-GB"/>
        </w:rPr>
        <w:t xml:space="preserve"> </w:t>
      </w:r>
      <w:r w:rsidR="00312E74" w:rsidRPr="00312E74">
        <w:rPr>
          <w:rFonts w:hint="eastAsia"/>
          <w:lang w:val="en-GB"/>
        </w:rPr>
        <w:t>等</w:t>
      </w:r>
      <w:r w:rsidR="00312E74" w:rsidRPr="00312E74">
        <w:rPr>
          <w:lang w:val="en-GB"/>
        </w:rPr>
        <w:t>。保护生命权的法律</w:t>
      </w:r>
      <w:r w:rsidR="00312E74" w:rsidRPr="00312E74">
        <w:rPr>
          <w:rFonts w:hint="eastAsia"/>
          <w:lang w:val="en-GB"/>
        </w:rPr>
        <w:t>措施</w:t>
      </w:r>
      <w:r w:rsidR="00312E74" w:rsidRPr="00312E74">
        <w:rPr>
          <w:lang w:val="en-GB"/>
        </w:rPr>
        <w:t>必须平等适用于所有个人，并为他们提供有效保障，防止一切形式的歧视，包括多重和交叉形式的歧视。</w:t>
      </w:r>
      <w:r w:rsidR="00312E74" w:rsidRPr="009B0104">
        <w:rPr>
          <w:rStyle w:val="ae"/>
          <w:rFonts w:eastAsia="宋体"/>
          <w:lang w:val="en-GB"/>
        </w:rPr>
        <w:endnoteReference w:id="248"/>
      </w:r>
      <w:r w:rsidR="00882AB6">
        <w:rPr>
          <w:rFonts w:hint="eastAsia"/>
          <w:lang w:val="en-GB"/>
        </w:rPr>
        <w:t xml:space="preserve"> </w:t>
      </w:r>
      <w:r w:rsidR="00312E74" w:rsidRPr="00312E74">
        <w:rPr>
          <w:lang w:val="en-GB"/>
        </w:rPr>
        <w:t>任何基于法律上或事实上的歧视</w:t>
      </w:r>
      <w:r w:rsidR="00312E74" w:rsidRPr="00312E74">
        <w:rPr>
          <w:rFonts w:hint="eastAsia"/>
          <w:lang w:val="en-GB"/>
        </w:rPr>
        <w:t>而</w:t>
      </w:r>
      <w:r w:rsidR="00312E74" w:rsidRPr="00312E74">
        <w:rPr>
          <w:lang w:val="en-GB"/>
        </w:rPr>
        <w:t>剥夺生命的行为</w:t>
      </w:r>
      <w:r w:rsidR="00312E74" w:rsidRPr="00312E74">
        <w:rPr>
          <w:rFonts w:hint="eastAsia"/>
          <w:lang w:val="en-GB"/>
        </w:rPr>
        <w:t>当然具有</w:t>
      </w:r>
      <w:r w:rsidR="00312E74" w:rsidRPr="00312E74">
        <w:rPr>
          <w:lang w:val="en-GB"/>
        </w:rPr>
        <w:t>任意</w:t>
      </w:r>
      <w:r w:rsidR="00312E74" w:rsidRPr="00312E74">
        <w:rPr>
          <w:rFonts w:hint="eastAsia"/>
          <w:lang w:val="en-GB"/>
        </w:rPr>
        <w:t>性</w:t>
      </w:r>
      <w:r w:rsidR="00312E74" w:rsidRPr="00312E74">
        <w:rPr>
          <w:lang w:val="en-GB"/>
        </w:rPr>
        <w:t>。杀害妇女是针对女孩和妇女的一种极端形式的性别暴力，是一种特别严重的侵犯生命权的</w:t>
      </w:r>
      <w:r w:rsidR="00312E74" w:rsidRPr="00312E74">
        <w:rPr>
          <w:rFonts w:hint="eastAsia"/>
          <w:lang w:val="en-GB"/>
        </w:rPr>
        <w:t>形式</w:t>
      </w:r>
      <w:r w:rsidR="00312E74" w:rsidRPr="00312E74">
        <w:rPr>
          <w:lang w:val="en-GB"/>
        </w:rPr>
        <w:t>。</w:t>
      </w:r>
      <w:r w:rsidR="00312E74" w:rsidRPr="009B0104">
        <w:rPr>
          <w:rStyle w:val="ae"/>
          <w:rFonts w:eastAsia="宋体"/>
          <w:lang w:val="en-GB"/>
        </w:rPr>
        <w:endnoteReference w:id="249"/>
      </w:r>
    </w:p>
    <w:p w:rsidR="00312E74" w:rsidRPr="00312E74" w:rsidRDefault="001B1A2C" w:rsidP="00312E74">
      <w:pPr>
        <w:pStyle w:val="SingleTxtGC"/>
        <w:rPr>
          <w:lang w:val="en-GB"/>
        </w:rPr>
      </w:pPr>
      <w:r>
        <w:rPr>
          <w:lang w:val="en-GB"/>
        </w:rPr>
        <w:t>62</w:t>
      </w:r>
      <w:r w:rsidR="00312E74" w:rsidRPr="00312E74">
        <w:rPr>
          <w:lang w:val="en-GB"/>
        </w:rPr>
        <w:t>.</w:t>
      </w:r>
      <w:r w:rsidR="00312E74" w:rsidRPr="00312E74">
        <w:rPr>
          <w:lang w:val="en-GB"/>
        </w:rPr>
        <w:tab/>
      </w:r>
      <w:r w:rsidR="00312E74" w:rsidRPr="00312E74">
        <w:rPr>
          <w:rFonts w:hint="eastAsia"/>
          <w:lang w:val="en-GB"/>
        </w:rPr>
        <w:t>环境退化、气候变化和不可持续的发展对今世后代享有生命权构成最紧迫和严重的威胁。</w:t>
      </w:r>
      <w:r w:rsidR="00312E74" w:rsidRPr="009B0104">
        <w:rPr>
          <w:rStyle w:val="ae"/>
          <w:rFonts w:eastAsia="宋体"/>
          <w:lang w:val="en-GB"/>
        </w:rPr>
        <w:endnoteReference w:id="250"/>
      </w:r>
      <w:r w:rsidR="00882AB6">
        <w:rPr>
          <w:rFonts w:hint="eastAsia"/>
          <w:lang w:val="en-GB"/>
        </w:rPr>
        <w:t xml:space="preserve"> </w:t>
      </w:r>
      <w:r w:rsidR="00312E74" w:rsidRPr="00312E74">
        <w:rPr>
          <w:lang w:val="en-GB"/>
        </w:rPr>
        <w:t>因此，缔约国根据国际环境</w:t>
      </w:r>
      <w:proofErr w:type="gramStart"/>
      <w:r w:rsidR="00312E74" w:rsidRPr="00312E74">
        <w:rPr>
          <w:lang w:val="en-GB"/>
        </w:rPr>
        <w:t>法承担</w:t>
      </w:r>
      <w:proofErr w:type="gramEnd"/>
      <w:r w:rsidR="00312E74" w:rsidRPr="00312E74">
        <w:rPr>
          <w:lang w:val="en-GB"/>
        </w:rPr>
        <w:t>的义务应</w:t>
      </w:r>
      <w:r w:rsidR="00312E74" w:rsidRPr="00312E74">
        <w:rPr>
          <w:rFonts w:hint="eastAsia"/>
          <w:lang w:val="en-GB"/>
        </w:rPr>
        <w:t>为</w:t>
      </w:r>
      <w:r w:rsidR="00312E74" w:rsidRPr="00312E74">
        <w:rPr>
          <w:lang w:val="en-GB"/>
        </w:rPr>
        <w:t>《公约》第六条的内容</w:t>
      </w:r>
      <w:r w:rsidR="00312E74" w:rsidRPr="00312E74">
        <w:rPr>
          <w:rFonts w:hint="eastAsia"/>
          <w:lang w:val="en-GB"/>
        </w:rPr>
        <w:t>提供参考</w:t>
      </w:r>
      <w:r w:rsidR="00312E74" w:rsidRPr="00312E74">
        <w:rPr>
          <w:lang w:val="en-GB"/>
        </w:rPr>
        <w:t>，缔约国尊重和保</w:t>
      </w:r>
      <w:r w:rsidR="00312E74" w:rsidRPr="00312E74">
        <w:rPr>
          <w:rFonts w:hint="eastAsia"/>
          <w:lang w:val="en-GB"/>
        </w:rPr>
        <w:t>证</w:t>
      </w:r>
      <w:r w:rsidR="00312E74" w:rsidRPr="00312E74">
        <w:rPr>
          <w:lang w:val="en-GB"/>
        </w:rPr>
        <w:t>生命权的义务也应</w:t>
      </w:r>
      <w:r w:rsidR="00312E74" w:rsidRPr="00312E74">
        <w:rPr>
          <w:rFonts w:hint="eastAsia"/>
          <w:lang w:val="en-GB"/>
        </w:rPr>
        <w:t>为</w:t>
      </w:r>
      <w:r w:rsidR="00312E74" w:rsidRPr="00312E74">
        <w:rPr>
          <w:lang w:val="en-GB"/>
        </w:rPr>
        <w:t>其根据国际环境</w:t>
      </w:r>
      <w:proofErr w:type="gramStart"/>
      <w:r w:rsidR="00312E74" w:rsidRPr="00312E74">
        <w:rPr>
          <w:lang w:val="en-GB"/>
        </w:rPr>
        <w:t>法承</w:t>
      </w:r>
      <w:proofErr w:type="gramEnd"/>
      <w:r w:rsidR="00312E74" w:rsidRPr="00312E74">
        <w:rPr>
          <w:lang w:val="en-GB"/>
        </w:rPr>
        <w:t>担的相关义务</w:t>
      </w:r>
      <w:r w:rsidR="00312E74" w:rsidRPr="00312E74">
        <w:rPr>
          <w:rFonts w:hint="eastAsia"/>
          <w:lang w:val="en-GB"/>
        </w:rPr>
        <w:t>提供参考</w:t>
      </w:r>
      <w:r w:rsidR="00312E74" w:rsidRPr="00312E74">
        <w:rPr>
          <w:lang w:val="en-GB"/>
        </w:rPr>
        <w:t>。</w:t>
      </w:r>
      <w:r w:rsidR="00312E74" w:rsidRPr="009B0104">
        <w:rPr>
          <w:rStyle w:val="ae"/>
          <w:rFonts w:eastAsia="宋体"/>
          <w:lang w:val="en-GB"/>
        </w:rPr>
        <w:endnoteReference w:id="251"/>
      </w:r>
      <w:r w:rsidR="00882AB6">
        <w:rPr>
          <w:lang w:val="en-GB"/>
        </w:rPr>
        <w:t xml:space="preserve"> </w:t>
      </w:r>
      <w:r w:rsidR="00312E74" w:rsidRPr="00312E74">
        <w:rPr>
          <w:lang w:val="en-GB"/>
        </w:rPr>
        <w:t>履行尊重和保</w:t>
      </w:r>
      <w:r w:rsidR="00312E74" w:rsidRPr="00312E74">
        <w:rPr>
          <w:rFonts w:hint="eastAsia"/>
          <w:lang w:val="en-GB"/>
        </w:rPr>
        <w:t>证</w:t>
      </w:r>
      <w:r w:rsidR="00312E74" w:rsidRPr="00312E74">
        <w:rPr>
          <w:lang w:val="en-GB"/>
        </w:rPr>
        <w:t>生命权，特别是有尊严的生命权的义务，除其他外取决于缔约国采取措施保护环境，防止公共和私人行为者</w:t>
      </w:r>
      <w:r w:rsidR="00312E74" w:rsidRPr="00312E74">
        <w:rPr>
          <w:rFonts w:hint="eastAsia"/>
          <w:lang w:val="en-GB"/>
        </w:rPr>
        <w:t>对环境</w:t>
      </w:r>
      <w:r w:rsidR="00312E74" w:rsidRPr="00312E74">
        <w:rPr>
          <w:lang w:val="en-GB"/>
        </w:rPr>
        <w:t>造成损害、污染和气候变化。因此，缔约国应确保自然资源的可持续利用，制定和实施实质性环境标准，</w:t>
      </w:r>
      <w:r w:rsidR="00312E74" w:rsidRPr="00312E74">
        <w:rPr>
          <w:rFonts w:hint="eastAsia"/>
          <w:lang w:val="en-GB"/>
        </w:rPr>
        <w:t>开展</w:t>
      </w:r>
      <w:r w:rsidR="00312E74" w:rsidRPr="00312E74">
        <w:rPr>
          <w:lang w:val="en-GB"/>
        </w:rPr>
        <w:t>环境影响评估，并就可能对环境产生重大影响的活动与相关国家进行协商，向其他有关国家发出自然灾害和紧急情况的</w:t>
      </w:r>
      <w:r w:rsidR="00312E74" w:rsidRPr="00312E74">
        <w:rPr>
          <w:rFonts w:hint="eastAsia"/>
          <w:lang w:val="en-GB"/>
        </w:rPr>
        <w:t>通报</w:t>
      </w:r>
      <w:r w:rsidR="00312E74" w:rsidRPr="00312E74">
        <w:rPr>
          <w:lang w:val="en-GB"/>
        </w:rPr>
        <w:t>并与之合作，提供适当的</w:t>
      </w:r>
      <w:r w:rsidR="00312E74" w:rsidRPr="00312E74">
        <w:rPr>
          <w:rFonts w:hint="eastAsia"/>
          <w:lang w:val="en-GB"/>
        </w:rPr>
        <w:t>获取</w:t>
      </w:r>
      <w:r w:rsidR="00312E74" w:rsidRPr="00312E74">
        <w:rPr>
          <w:lang w:val="en-GB"/>
        </w:rPr>
        <w:t>环境危害信息</w:t>
      </w:r>
      <w:r w:rsidR="00312E74" w:rsidRPr="00312E74">
        <w:rPr>
          <w:rFonts w:hint="eastAsia"/>
          <w:lang w:val="en-GB"/>
        </w:rPr>
        <w:t>的渠道</w:t>
      </w:r>
      <w:r w:rsidR="00312E74" w:rsidRPr="00312E74">
        <w:rPr>
          <w:lang w:val="en-GB"/>
        </w:rPr>
        <w:t>，并适当注意预防方法。</w:t>
      </w:r>
      <w:r w:rsidR="00312E74" w:rsidRPr="009B0104">
        <w:rPr>
          <w:rStyle w:val="ae"/>
          <w:rFonts w:eastAsia="宋体"/>
          <w:lang w:val="en-GB"/>
        </w:rPr>
        <w:endnoteReference w:id="252"/>
      </w:r>
    </w:p>
    <w:p w:rsidR="00312E74" w:rsidRPr="00312E74" w:rsidRDefault="001B1A2C" w:rsidP="00312E74">
      <w:pPr>
        <w:pStyle w:val="SingleTxtGC"/>
        <w:rPr>
          <w:lang w:val="en-GB"/>
        </w:rPr>
      </w:pPr>
      <w:r>
        <w:rPr>
          <w:lang w:val="en-GB"/>
        </w:rPr>
        <w:t>63</w:t>
      </w:r>
      <w:r w:rsidR="00312E74" w:rsidRPr="00312E74">
        <w:rPr>
          <w:lang w:val="en-GB"/>
        </w:rPr>
        <w:t>.</w:t>
      </w:r>
      <w:r w:rsidR="00312E74" w:rsidRPr="00312E74">
        <w:rPr>
          <w:lang w:val="en-GB"/>
        </w:rPr>
        <w:tab/>
      </w:r>
      <w:r w:rsidR="00312E74" w:rsidRPr="00312E74">
        <w:rPr>
          <w:rFonts w:hint="eastAsia"/>
          <w:lang w:val="en-GB"/>
        </w:rPr>
        <w:t>有鉴于</w:t>
      </w:r>
      <w:r w:rsidR="00312E74" w:rsidRPr="00312E74">
        <w:rPr>
          <w:lang w:val="en-GB"/>
        </w:rPr>
        <w:t>《公约》第二条第</w:t>
      </w:r>
      <w:r>
        <w:rPr>
          <w:rFonts w:hint="eastAsia"/>
          <w:lang w:val="en-GB"/>
        </w:rPr>
        <w:t>1</w:t>
      </w:r>
      <w:r w:rsidR="00312E74" w:rsidRPr="00312E74">
        <w:rPr>
          <w:lang w:val="en-GB"/>
        </w:rPr>
        <w:t>款</w:t>
      </w:r>
      <w:r w:rsidR="00312E74" w:rsidRPr="00312E74">
        <w:rPr>
          <w:rFonts w:hint="eastAsia"/>
          <w:lang w:val="en-GB"/>
        </w:rPr>
        <w:t>的规定</w:t>
      </w:r>
      <w:r w:rsidR="00312E74" w:rsidRPr="00312E74">
        <w:rPr>
          <w:lang w:val="en-GB"/>
        </w:rPr>
        <w:t>，</w:t>
      </w:r>
      <w:r w:rsidR="00312E74" w:rsidRPr="00312E74">
        <w:rPr>
          <w:rFonts w:hint="eastAsia"/>
          <w:lang w:val="en-GB"/>
        </w:rPr>
        <w:t>对于</w:t>
      </w:r>
      <w:r w:rsidR="00312E74" w:rsidRPr="00312E74">
        <w:rPr>
          <w:lang w:val="en-GB"/>
        </w:rPr>
        <w:t>在缔约国领土内和受其管辖的所有人</w:t>
      </w:r>
      <w:r w:rsidR="00312E74" w:rsidRPr="00312E74">
        <w:rPr>
          <w:rFonts w:hint="eastAsia"/>
          <w:lang w:val="en-GB"/>
        </w:rPr>
        <w:t>，也即对于缔约国</w:t>
      </w:r>
      <w:r w:rsidR="00312E74" w:rsidRPr="00312E74">
        <w:rPr>
          <w:lang w:val="en-GB"/>
        </w:rPr>
        <w:t>对其享有生命权行使</w:t>
      </w:r>
      <w:r w:rsidR="00312E74" w:rsidRPr="00312E74">
        <w:rPr>
          <w:rFonts w:hint="eastAsia"/>
          <w:lang w:val="en-GB"/>
        </w:rPr>
        <w:t>着</w:t>
      </w:r>
      <w:r w:rsidR="00312E74" w:rsidRPr="00312E74">
        <w:rPr>
          <w:lang w:val="en-GB"/>
        </w:rPr>
        <w:t>权力或有效控制的所有人</w:t>
      </w:r>
      <w:r w:rsidR="00312E74" w:rsidRPr="00312E74">
        <w:rPr>
          <w:rFonts w:hint="eastAsia"/>
          <w:lang w:val="en-GB"/>
        </w:rPr>
        <w:t>，缔约国有义务尊重并保证他们按第六条应享有的权利</w:t>
      </w:r>
      <w:r w:rsidR="00312E74" w:rsidRPr="00312E74">
        <w:rPr>
          <w:lang w:val="en-GB"/>
        </w:rPr>
        <w:t>。</w:t>
      </w:r>
      <w:r w:rsidR="00312E74" w:rsidRPr="009B0104">
        <w:rPr>
          <w:rStyle w:val="ae"/>
          <w:rFonts w:eastAsia="宋体"/>
          <w:lang w:val="en-GB"/>
        </w:rPr>
        <w:endnoteReference w:id="253"/>
      </w:r>
      <w:r w:rsidR="00882AB6">
        <w:rPr>
          <w:lang w:val="en-GB"/>
        </w:rPr>
        <w:t xml:space="preserve"> </w:t>
      </w:r>
      <w:r w:rsidR="00312E74" w:rsidRPr="00312E74">
        <w:rPr>
          <w:rFonts w:hint="eastAsia"/>
          <w:lang w:val="en-GB"/>
        </w:rPr>
        <w:t>这</w:t>
      </w:r>
      <w:r w:rsidR="00312E74" w:rsidRPr="00312E74">
        <w:rPr>
          <w:lang w:val="en-GB"/>
        </w:rPr>
        <w:t>包括位于</w:t>
      </w:r>
      <w:r w:rsidR="00312E74" w:rsidRPr="00312E74">
        <w:rPr>
          <w:rFonts w:hint="eastAsia"/>
          <w:lang w:val="en-GB"/>
        </w:rPr>
        <w:t>缔约国</w:t>
      </w:r>
      <w:r w:rsidR="00312E74" w:rsidRPr="00312E74">
        <w:rPr>
          <w:lang w:val="en-GB"/>
        </w:rPr>
        <w:t>有效控制的任何领土</w:t>
      </w:r>
      <w:proofErr w:type="gramStart"/>
      <w:r w:rsidR="00312E74" w:rsidRPr="00312E74">
        <w:rPr>
          <w:lang w:val="en-GB"/>
        </w:rPr>
        <w:t>之外</w:t>
      </w:r>
      <w:r w:rsidR="00312E74" w:rsidRPr="00312E74">
        <w:rPr>
          <w:rFonts w:hint="eastAsia"/>
          <w:lang w:val="en-GB"/>
        </w:rPr>
        <w:t>但</w:t>
      </w:r>
      <w:proofErr w:type="gramEnd"/>
      <w:r w:rsidR="00312E74" w:rsidRPr="00312E74">
        <w:rPr>
          <w:rFonts w:hint="eastAsia"/>
          <w:lang w:val="en-GB"/>
        </w:rPr>
        <w:t>其</w:t>
      </w:r>
      <w:r w:rsidR="00312E74" w:rsidRPr="00312E74">
        <w:rPr>
          <w:lang w:val="en-GB"/>
        </w:rPr>
        <w:t>生命权仍然以直接和可合理预见的方式受到</w:t>
      </w:r>
      <w:r w:rsidR="00312E74" w:rsidRPr="00312E74">
        <w:rPr>
          <w:rFonts w:hint="eastAsia"/>
          <w:lang w:val="en-GB"/>
        </w:rPr>
        <w:t>缔约国</w:t>
      </w:r>
      <w:r w:rsidR="00312E74" w:rsidRPr="00312E74">
        <w:rPr>
          <w:lang w:val="en-GB"/>
        </w:rPr>
        <w:t>军事</w:t>
      </w:r>
      <w:r w:rsidR="00312E74" w:rsidRPr="00312E74">
        <w:rPr>
          <w:rFonts w:hint="eastAsia"/>
          <w:lang w:val="en-GB"/>
        </w:rPr>
        <w:t>活动</w:t>
      </w:r>
      <w:r w:rsidR="00312E74" w:rsidRPr="00312E74">
        <w:rPr>
          <w:lang w:val="en-GB"/>
        </w:rPr>
        <w:t>或其他活动影响</w:t>
      </w:r>
      <w:r w:rsidR="00312E74" w:rsidRPr="00312E74">
        <w:rPr>
          <w:rFonts w:hint="eastAsia"/>
          <w:lang w:val="en-GB"/>
        </w:rPr>
        <w:t>的人</w:t>
      </w:r>
      <w:r w:rsidR="00312E74" w:rsidRPr="00312E74">
        <w:rPr>
          <w:lang w:val="en-GB"/>
        </w:rPr>
        <w:t>(</w:t>
      </w:r>
      <w:r w:rsidR="00312E74" w:rsidRPr="00312E74">
        <w:rPr>
          <w:lang w:val="en-GB"/>
        </w:rPr>
        <w:t>见上文第</w:t>
      </w:r>
      <w:r>
        <w:rPr>
          <w:lang w:val="en-GB"/>
        </w:rPr>
        <w:t>22</w:t>
      </w:r>
      <w:r w:rsidR="00312E74" w:rsidRPr="00312E74">
        <w:rPr>
          <w:lang w:val="en-GB"/>
        </w:rPr>
        <w:t>段</w:t>
      </w:r>
      <w:r w:rsidR="00312E74" w:rsidRPr="00312E74">
        <w:rPr>
          <w:lang w:val="en-GB"/>
        </w:rPr>
        <w:t>)</w:t>
      </w:r>
      <w:r w:rsidR="00312E74" w:rsidRPr="00312E74">
        <w:rPr>
          <w:lang w:val="en-GB"/>
        </w:rPr>
        <w:t>。</w:t>
      </w:r>
      <w:r w:rsidR="00312E74" w:rsidRPr="009B0104">
        <w:rPr>
          <w:rStyle w:val="ae"/>
          <w:rFonts w:eastAsia="宋体"/>
          <w:lang w:val="en-GB"/>
        </w:rPr>
        <w:endnoteReference w:id="254"/>
      </w:r>
      <w:r w:rsidR="00882AB6">
        <w:rPr>
          <w:lang w:val="en-GB"/>
        </w:rPr>
        <w:t xml:space="preserve"> </w:t>
      </w:r>
      <w:r w:rsidR="00312E74" w:rsidRPr="00312E74">
        <w:rPr>
          <w:lang w:val="en-GB"/>
        </w:rPr>
        <w:t>根据国际法，各国也有义务不援助或协助其他国家和非国家行为者开展侵犯生命权的活动。</w:t>
      </w:r>
      <w:r w:rsidR="00312E74" w:rsidRPr="009B0104">
        <w:rPr>
          <w:rStyle w:val="ae"/>
          <w:rFonts w:eastAsia="宋体"/>
          <w:lang w:val="en-GB"/>
        </w:rPr>
        <w:endnoteReference w:id="255"/>
      </w:r>
      <w:r w:rsidR="00882AB6">
        <w:rPr>
          <w:lang w:val="en-GB"/>
        </w:rPr>
        <w:t xml:space="preserve"> </w:t>
      </w:r>
      <w:r w:rsidR="00312E74" w:rsidRPr="00312E74">
        <w:rPr>
          <w:lang w:val="en-GB"/>
        </w:rPr>
        <w:t>此外，缔约国必须尊重和保护在</w:t>
      </w:r>
      <w:r w:rsidR="00312E74" w:rsidRPr="00312E74">
        <w:rPr>
          <w:rFonts w:hint="eastAsia"/>
          <w:lang w:val="en-GB"/>
        </w:rPr>
        <w:t>诸</w:t>
      </w:r>
      <w:r w:rsidR="00312E74" w:rsidRPr="00312E74">
        <w:rPr>
          <w:lang w:val="en-GB"/>
        </w:rPr>
        <w:t>如占领</w:t>
      </w:r>
      <w:r w:rsidR="00312E74" w:rsidRPr="00312E74">
        <w:rPr>
          <w:rFonts w:hint="eastAsia"/>
          <w:lang w:val="en-GB"/>
        </w:rPr>
        <w:t>的领</w:t>
      </w:r>
      <w:r w:rsidR="00312E74" w:rsidRPr="00312E74">
        <w:rPr>
          <w:lang w:val="en-GB"/>
        </w:rPr>
        <w:t>土</w:t>
      </w:r>
      <w:r w:rsidR="00312E74" w:rsidRPr="00312E74">
        <w:rPr>
          <w:rFonts w:hint="eastAsia"/>
          <w:lang w:val="en-GB"/>
        </w:rPr>
        <w:t>等</w:t>
      </w:r>
      <w:r w:rsidR="00312E74" w:rsidRPr="00312E74">
        <w:rPr>
          <w:lang w:val="en-GB"/>
        </w:rPr>
        <w:t>其有效控制下的地方</w:t>
      </w:r>
      <w:r w:rsidR="00312E74" w:rsidRPr="00312E74">
        <w:rPr>
          <w:rFonts w:hint="eastAsia"/>
          <w:lang w:val="en-GB"/>
        </w:rPr>
        <w:t>和</w:t>
      </w:r>
      <w:r w:rsidR="00312E74" w:rsidRPr="00312E74">
        <w:rPr>
          <w:lang w:val="en-GB"/>
        </w:rPr>
        <w:t>在其承担</w:t>
      </w:r>
      <w:r w:rsidR="00312E74" w:rsidRPr="00312E74">
        <w:rPr>
          <w:rFonts w:hint="eastAsia"/>
          <w:lang w:val="en-GB"/>
        </w:rPr>
        <w:t>了</w:t>
      </w:r>
      <w:r w:rsidR="00312E74" w:rsidRPr="00312E74">
        <w:rPr>
          <w:lang w:val="en-GB"/>
        </w:rPr>
        <w:t>适用《公约》</w:t>
      </w:r>
      <w:r w:rsidR="00312E74" w:rsidRPr="00312E74">
        <w:rPr>
          <w:rFonts w:hint="eastAsia"/>
          <w:lang w:val="en-GB"/>
        </w:rPr>
        <w:t>的</w:t>
      </w:r>
      <w:r w:rsidR="00312E74" w:rsidRPr="00312E74">
        <w:rPr>
          <w:lang w:val="en-GB"/>
        </w:rPr>
        <w:t>国际义务的领土上的个人的生命。缔约国还必须</w:t>
      </w:r>
      <w:r w:rsidR="00312E74" w:rsidRPr="00312E74">
        <w:rPr>
          <w:rFonts w:hint="eastAsia"/>
          <w:lang w:val="en-GB"/>
        </w:rPr>
        <w:t>依照</w:t>
      </w:r>
      <w:r w:rsidR="00312E74" w:rsidRPr="00312E74">
        <w:rPr>
          <w:lang w:val="en-GB"/>
        </w:rPr>
        <w:t>其海上救援国际义务，尊重和保护在其注册或悬挂其国旗的船只和飞机上的所有个人以及在海上遇险的个人的生命。</w:t>
      </w:r>
      <w:r w:rsidR="00312E74" w:rsidRPr="009B0104">
        <w:rPr>
          <w:rStyle w:val="ae"/>
          <w:rFonts w:eastAsia="宋体"/>
          <w:lang w:val="en-GB"/>
        </w:rPr>
        <w:endnoteReference w:id="256"/>
      </w:r>
      <w:r w:rsidR="00882AB6">
        <w:rPr>
          <w:rFonts w:hint="eastAsia"/>
          <w:lang w:val="en-GB"/>
        </w:rPr>
        <w:t xml:space="preserve"> </w:t>
      </w:r>
      <w:r w:rsidR="00312E74" w:rsidRPr="00312E74">
        <w:rPr>
          <w:lang w:val="en-GB"/>
        </w:rPr>
        <w:t>鉴于剥夺自由将个人置于国家的</w:t>
      </w:r>
      <w:r w:rsidR="00312E74" w:rsidRPr="00312E74">
        <w:rPr>
          <w:rFonts w:hint="eastAsia"/>
          <w:lang w:val="en-GB"/>
        </w:rPr>
        <w:t>实际</w:t>
      </w:r>
      <w:r w:rsidR="00312E74" w:rsidRPr="00312E74">
        <w:rPr>
          <w:lang w:val="en-GB"/>
        </w:rPr>
        <w:t>控制之下，缔约国必须尊重和保护所有被其</w:t>
      </w:r>
      <w:r w:rsidR="00312E74" w:rsidRPr="00312E74">
        <w:rPr>
          <w:rFonts w:hint="eastAsia"/>
          <w:lang w:val="en-GB"/>
        </w:rPr>
        <w:t>拘捕</w:t>
      </w:r>
      <w:r w:rsidR="00312E74" w:rsidRPr="00312E74">
        <w:rPr>
          <w:lang w:val="en-GB"/>
        </w:rPr>
        <w:t>或拘留的</w:t>
      </w:r>
      <w:r w:rsidR="00312E74" w:rsidRPr="00312E74">
        <w:rPr>
          <w:rFonts w:hint="eastAsia"/>
          <w:lang w:val="en-GB"/>
        </w:rPr>
        <w:t>个</w:t>
      </w:r>
      <w:r w:rsidR="00312E74" w:rsidRPr="00312E74">
        <w:rPr>
          <w:lang w:val="en-GB"/>
        </w:rPr>
        <w:t>人的生命权，即使他们被关押在</w:t>
      </w:r>
      <w:r w:rsidR="00312E74" w:rsidRPr="00312E74">
        <w:rPr>
          <w:rFonts w:hint="eastAsia"/>
          <w:lang w:val="en-GB"/>
        </w:rPr>
        <w:t>该国</w:t>
      </w:r>
      <w:r w:rsidR="00312E74" w:rsidRPr="00312E74">
        <w:rPr>
          <w:lang w:val="en-GB"/>
        </w:rPr>
        <w:t>领土之外。</w:t>
      </w:r>
      <w:r w:rsidR="00312E74" w:rsidRPr="009B0104">
        <w:rPr>
          <w:rStyle w:val="ae"/>
          <w:rFonts w:eastAsia="宋体"/>
          <w:lang w:val="en-GB"/>
        </w:rPr>
        <w:endnoteReference w:id="257"/>
      </w:r>
    </w:p>
    <w:p w:rsidR="00312E74" w:rsidRPr="00312E74" w:rsidRDefault="001B1A2C" w:rsidP="00312E74">
      <w:pPr>
        <w:pStyle w:val="SingleTxtGC"/>
        <w:rPr>
          <w:lang w:val="en-GB"/>
        </w:rPr>
      </w:pPr>
      <w:r>
        <w:rPr>
          <w:lang w:val="en-GB"/>
        </w:rPr>
        <w:t>64</w:t>
      </w:r>
      <w:r w:rsidR="00312E74" w:rsidRPr="00312E74">
        <w:rPr>
          <w:lang w:val="en-GB"/>
        </w:rPr>
        <w:t>.</w:t>
      </w:r>
      <w:r w:rsidR="00312E74" w:rsidRPr="00312E74">
        <w:rPr>
          <w:lang w:val="en-GB"/>
        </w:rPr>
        <w:tab/>
      </w:r>
      <w:r w:rsidR="00312E74" w:rsidRPr="00312E74">
        <w:rPr>
          <w:rFonts w:hint="eastAsia"/>
          <w:lang w:val="en-GB"/>
        </w:rPr>
        <w:t>和《公约》的其他条款一样，第六条在适用国际人道法规则的武装冲突情况中也仍然适用，包括适用于敌对行动。</w:t>
      </w:r>
      <w:r w:rsidR="00312E74" w:rsidRPr="009B0104">
        <w:rPr>
          <w:rStyle w:val="ae"/>
          <w:rFonts w:eastAsia="宋体"/>
          <w:lang w:val="en-GB"/>
        </w:rPr>
        <w:endnoteReference w:id="258"/>
      </w:r>
      <w:r w:rsidR="00882AB6">
        <w:rPr>
          <w:rFonts w:hint="eastAsia"/>
          <w:lang w:val="en-GB"/>
        </w:rPr>
        <w:t xml:space="preserve"> </w:t>
      </w:r>
      <w:r w:rsidR="00312E74" w:rsidRPr="00312E74">
        <w:rPr>
          <w:lang w:val="en-GB"/>
        </w:rPr>
        <w:t>虽然国际人道法规则可能</w:t>
      </w:r>
      <w:r w:rsidR="00312E74" w:rsidRPr="00312E74">
        <w:rPr>
          <w:rFonts w:hint="eastAsia"/>
          <w:lang w:val="en-GB"/>
        </w:rPr>
        <w:t>在情况要求适用时才</w:t>
      </w:r>
      <w:r w:rsidR="00312E74" w:rsidRPr="00312E74">
        <w:rPr>
          <w:lang w:val="en-GB"/>
        </w:rPr>
        <w:t>与第六条的解释和适用相关，但这两个法律领域是互补的，而不是相互排斥的。</w:t>
      </w:r>
      <w:r w:rsidR="00312E74" w:rsidRPr="009B0104">
        <w:rPr>
          <w:rStyle w:val="ae"/>
          <w:rFonts w:eastAsia="宋体"/>
          <w:lang w:val="en-GB"/>
        </w:rPr>
        <w:endnoteReference w:id="259"/>
      </w:r>
      <w:r w:rsidR="00882AB6">
        <w:rPr>
          <w:lang w:val="en-GB"/>
        </w:rPr>
        <w:t xml:space="preserve"> </w:t>
      </w:r>
      <w:r w:rsidR="00312E74" w:rsidRPr="00312E74">
        <w:rPr>
          <w:lang w:val="en-GB"/>
        </w:rPr>
        <w:t>一般而言，使用符合国际人道法和其他适用国际法规范的致命武力不</w:t>
      </w:r>
      <w:r w:rsidR="00312E74" w:rsidRPr="00312E74">
        <w:rPr>
          <w:rFonts w:hint="eastAsia"/>
          <w:lang w:val="en-GB"/>
        </w:rPr>
        <w:t>具有</w:t>
      </w:r>
      <w:r w:rsidR="00312E74" w:rsidRPr="00312E74">
        <w:rPr>
          <w:lang w:val="en-GB"/>
        </w:rPr>
        <w:t>任意</w:t>
      </w:r>
      <w:r w:rsidR="00312E74" w:rsidRPr="00312E74">
        <w:rPr>
          <w:rFonts w:hint="eastAsia"/>
          <w:lang w:val="en-GB"/>
        </w:rPr>
        <w:t>性</w:t>
      </w:r>
      <w:r w:rsidR="00312E74" w:rsidRPr="00312E74">
        <w:rPr>
          <w:lang w:val="en-GB"/>
        </w:rPr>
        <w:t>。</w:t>
      </w:r>
      <w:r w:rsidR="00312E74" w:rsidRPr="00312E74">
        <w:rPr>
          <w:rFonts w:hint="eastAsia"/>
          <w:lang w:val="en-GB"/>
        </w:rPr>
        <w:t>相反，不符合国际人道法并对平民和受国际人道法保护的其他人的生命构成威胁的做法，包括针对平民、民用物体和平民生存所必需的物品，以及不加区分的袭击、未能适用预防和相称性原则以及使用人盾，都同样违反《公约》第六条。</w:t>
      </w:r>
      <w:r w:rsidR="00312E74" w:rsidRPr="009B0104">
        <w:rPr>
          <w:rStyle w:val="ae"/>
          <w:rFonts w:eastAsia="宋体"/>
          <w:lang w:val="en-GB"/>
        </w:rPr>
        <w:endnoteReference w:id="260"/>
      </w:r>
      <w:r w:rsidR="00882AB6">
        <w:rPr>
          <w:rFonts w:hint="eastAsia"/>
          <w:lang w:val="en-GB"/>
        </w:rPr>
        <w:t xml:space="preserve"> </w:t>
      </w:r>
      <w:r w:rsidR="00312E74" w:rsidRPr="00312E74">
        <w:rPr>
          <w:rFonts w:hint="eastAsia"/>
          <w:lang w:val="en-GB"/>
        </w:rPr>
        <w:t>缔约国通常应当披露使用致命武力攻击个人或物体并预计针对这些目标将造成剥夺生命情况的标准，包括具体攻击的法律依据、辨别军事目标和战斗人员或直接参与敌对行动者的过程、使用相关战争手段和方式的情况，</w:t>
      </w:r>
      <w:r w:rsidR="00312E74" w:rsidRPr="009B0104">
        <w:rPr>
          <w:rStyle w:val="ae"/>
          <w:rFonts w:eastAsia="宋体"/>
          <w:lang w:val="en-GB"/>
        </w:rPr>
        <w:endnoteReference w:id="261"/>
      </w:r>
      <w:r w:rsidR="00882AB6">
        <w:rPr>
          <w:rFonts w:hint="eastAsia"/>
          <w:lang w:val="en-GB"/>
        </w:rPr>
        <w:t xml:space="preserve"> </w:t>
      </w:r>
      <w:r w:rsidR="00312E74" w:rsidRPr="00312E74">
        <w:rPr>
          <w:rFonts w:hint="eastAsia"/>
          <w:lang w:val="en-GB"/>
        </w:rPr>
        <w:t>以及是否考虑过采取危害较小的替代办法。缔约国</w:t>
      </w:r>
      <w:r w:rsidR="00312E74" w:rsidRPr="00312E74">
        <w:rPr>
          <w:lang w:val="en-GB"/>
        </w:rPr>
        <w:t>还必须根据</w:t>
      </w:r>
      <w:r w:rsidR="00312E74" w:rsidRPr="00312E74">
        <w:rPr>
          <w:rFonts w:hint="eastAsia"/>
          <w:lang w:val="en-GB"/>
        </w:rPr>
        <w:t>依照</w:t>
      </w:r>
      <w:r w:rsidR="00312E74" w:rsidRPr="00312E74">
        <w:rPr>
          <w:lang w:val="en-GB"/>
        </w:rPr>
        <w:t>国际标准，调查武装冲突局势中据称或涉嫌违反第六条的</w:t>
      </w:r>
      <w:r w:rsidR="00312E74" w:rsidRPr="00312E74">
        <w:rPr>
          <w:rFonts w:hint="eastAsia"/>
          <w:lang w:val="en-GB"/>
        </w:rPr>
        <w:t>情况</w:t>
      </w:r>
      <w:r w:rsidR="00312E74" w:rsidRPr="00312E74">
        <w:rPr>
          <w:lang w:val="en-GB"/>
        </w:rPr>
        <w:t>(</w:t>
      </w:r>
      <w:r w:rsidR="00312E74" w:rsidRPr="00312E74">
        <w:rPr>
          <w:lang w:val="en-GB"/>
        </w:rPr>
        <w:t>见上文</w:t>
      </w:r>
      <w:r w:rsidR="00312E74" w:rsidRPr="00312E74">
        <w:rPr>
          <w:rFonts w:hint="eastAsia"/>
          <w:lang w:val="en-GB"/>
        </w:rPr>
        <w:t>第</w:t>
      </w:r>
      <w:r>
        <w:rPr>
          <w:lang w:val="en-GB"/>
        </w:rPr>
        <w:t>27</w:t>
      </w:r>
      <w:r w:rsidR="00312E74" w:rsidRPr="00312E74">
        <w:rPr>
          <w:rFonts w:hint="eastAsia"/>
          <w:lang w:val="en-GB"/>
        </w:rPr>
        <w:t>至</w:t>
      </w:r>
      <w:r>
        <w:rPr>
          <w:lang w:val="en-GB"/>
        </w:rPr>
        <w:t>28</w:t>
      </w:r>
      <w:r w:rsidR="00312E74" w:rsidRPr="00312E74">
        <w:rPr>
          <w:rFonts w:hint="eastAsia"/>
          <w:lang w:val="en-GB"/>
        </w:rPr>
        <w:t>段</w:t>
      </w:r>
      <w:r w:rsidR="00312E74" w:rsidRPr="00312E74">
        <w:rPr>
          <w:lang w:val="en-GB"/>
        </w:rPr>
        <w:t>)</w:t>
      </w:r>
      <w:r w:rsidR="00312E74" w:rsidRPr="00312E74">
        <w:rPr>
          <w:lang w:val="en-GB"/>
        </w:rPr>
        <w:t>。</w:t>
      </w:r>
      <w:r w:rsidR="00312E74" w:rsidRPr="009B0104">
        <w:rPr>
          <w:rStyle w:val="ae"/>
          <w:rFonts w:eastAsia="宋体"/>
          <w:lang w:val="en-GB"/>
        </w:rPr>
        <w:endnoteReference w:id="262"/>
      </w:r>
    </w:p>
    <w:p w:rsidR="00312E74" w:rsidRPr="00312E74" w:rsidRDefault="001B1A2C" w:rsidP="00312E74">
      <w:pPr>
        <w:pStyle w:val="SingleTxtGC"/>
        <w:rPr>
          <w:lang w:val="en-GB"/>
        </w:rPr>
      </w:pPr>
      <w:r>
        <w:rPr>
          <w:lang w:val="en-GB"/>
        </w:rPr>
        <w:t>65</w:t>
      </w:r>
      <w:r w:rsidR="00312E74" w:rsidRPr="00312E74">
        <w:rPr>
          <w:lang w:val="en-GB"/>
        </w:rPr>
        <w:t>.</w:t>
      </w:r>
      <w:r w:rsidR="00312E74" w:rsidRPr="00312E74">
        <w:rPr>
          <w:lang w:val="en-GB"/>
        </w:rPr>
        <w:tab/>
      </w:r>
      <w:r w:rsidR="00312E74" w:rsidRPr="00312E74">
        <w:rPr>
          <w:lang w:val="en-GB"/>
        </w:rPr>
        <w:t>参与部署、使用、销售或购买现有武器以及研究、开发、获取或采用武器和战争手段或方法的缔约国必须始终考虑这些武器对生命权的影响。</w:t>
      </w:r>
      <w:r w:rsidR="00312E74" w:rsidRPr="009B0104">
        <w:rPr>
          <w:rStyle w:val="ae"/>
          <w:rFonts w:eastAsia="宋体"/>
          <w:lang w:val="en-GB"/>
        </w:rPr>
        <w:endnoteReference w:id="263"/>
      </w:r>
      <w:r w:rsidR="00882AB6">
        <w:rPr>
          <w:rFonts w:hint="eastAsia"/>
          <w:lang w:val="en-GB"/>
        </w:rPr>
        <w:t xml:space="preserve"> </w:t>
      </w:r>
      <w:r w:rsidR="00312E74" w:rsidRPr="00312E74">
        <w:rPr>
          <w:lang w:val="en-GB"/>
        </w:rPr>
        <w:t>例如，</w:t>
      </w:r>
      <w:r w:rsidR="00312E74" w:rsidRPr="00312E74">
        <w:rPr>
          <w:rFonts w:hint="eastAsia"/>
          <w:lang w:val="en-GB"/>
        </w:rPr>
        <w:t>开发</w:t>
      </w:r>
      <w:r w:rsidR="00312E74" w:rsidRPr="00312E74">
        <w:rPr>
          <w:lang w:val="en-GB"/>
        </w:rPr>
        <w:t>缺乏人类同情心和判断力的自主武器系统</w:t>
      </w:r>
      <w:r w:rsidR="00312E74" w:rsidRPr="00312E74">
        <w:rPr>
          <w:rFonts w:hint="eastAsia"/>
          <w:lang w:val="en-GB"/>
        </w:rPr>
        <w:t>，</w:t>
      </w:r>
      <w:r w:rsidR="00312E74" w:rsidRPr="00312E74">
        <w:rPr>
          <w:lang w:val="en-GB"/>
        </w:rPr>
        <w:t>提出了有关生命权的法律和伦理</w:t>
      </w:r>
      <w:r w:rsidR="00312E74" w:rsidRPr="00312E74">
        <w:rPr>
          <w:rFonts w:hint="eastAsia"/>
          <w:lang w:val="en-GB"/>
        </w:rPr>
        <w:t>难题</w:t>
      </w:r>
      <w:r w:rsidR="00312E74" w:rsidRPr="00312E74">
        <w:rPr>
          <w:lang w:val="en-GB"/>
        </w:rPr>
        <w:t>，包括使用这些武器的法律责任问题。因此，委员会认为，</w:t>
      </w:r>
      <w:r w:rsidR="00312E74" w:rsidRPr="00312E74">
        <w:rPr>
          <w:rFonts w:hint="eastAsia"/>
          <w:lang w:val="en-GB"/>
        </w:rPr>
        <w:t>无论</w:t>
      </w:r>
      <w:r w:rsidR="00312E74" w:rsidRPr="00312E74">
        <w:rPr>
          <w:lang w:val="en-GB"/>
        </w:rPr>
        <w:t>在战争时期</w:t>
      </w:r>
      <w:r w:rsidR="00312E74" w:rsidRPr="00312E74">
        <w:rPr>
          <w:rFonts w:hint="eastAsia"/>
          <w:lang w:val="en-GB"/>
        </w:rPr>
        <w:t>还是在</w:t>
      </w:r>
      <w:r w:rsidR="00312E74" w:rsidRPr="00312E74">
        <w:rPr>
          <w:lang w:val="en-GB"/>
        </w:rPr>
        <w:t>和平时期</w:t>
      </w:r>
      <w:r w:rsidR="00312E74" w:rsidRPr="00312E74">
        <w:rPr>
          <w:rFonts w:hint="eastAsia"/>
          <w:lang w:val="en-GB"/>
        </w:rPr>
        <w:t>都</w:t>
      </w:r>
      <w:r w:rsidR="00312E74" w:rsidRPr="00312E74">
        <w:rPr>
          <w:lang w:val="en-GB"/>
        </w:rPr>
        <w:t>不应开发和投入使用这种武器系统，除非已经确定其使用符合第</w:t>
      </w:r>
      <w:r w:rsidR="00312E74" w:rsidRPr="00312E74">
        <w:rPr>
          <w:rFonts w:hint="eastAsia"/>
          <w:lang w:val="en-GB"/>
        </w:rPr>
        <w:t>六</w:t>
      </w:r>
      <w:r w:rsidR="00312E74" w:rsidRPr="00312E74">
        <w:rPr>
          <w:lang w:val="en-GB"/>
        </w:rPr>
        <w:t>条和国际法其他相关准则。</w:t>
      </w:r>
      <w:r w:rsidR="00312E74" w:rsidRPr="009B0104">
        <w:rPr>
          <w:rStyle w:val="ae"/>
          <w:rFonts w:eastAsia="宋体"/>
          <w:lang w:val="en-GB"/>
        </w:rPr>
        <w:endnoteReference w:id="264"/>
      </w:r>
    </w:p>
    <w:p w:rsidR="00312E74" w:rsidRPr="00312E74" w:rsidRDefault="001B1A2C" w:rsidP="00312E74">
      <w:pPr>
        <w:pStyle w:val="SingleTxtGC"/>
        <w:rPr>
          <w:lang w:val="en-GB"/>
        </w:rPr>
      </w:pPr>
      <w:r>
        <w:rPr>
          <w:lang w:val="en-GB"/>
        </w:rPr>
        <w:lastRenderedPageBreak/>
        <w:t>66</w:t>
      </w:r>
      <w:r w:rsidR="00D8497A">
        <w:rPr>
          <w:lang w:val="en-GB"/>
        </w:rPr>
        <w:t>.</w:t>
      </w:r>
      <w:r w:rsidR="00312E74" w:rsidRPr="00312E74">
        <w:rPr>
          <w:lang w:val="en-GB"/>
        </w:rPr>
        <w:tab/>
      </w:r>
      <w:r w:rsidR="00312E74" w:rsidRPr="00312E74">
        <w:rPr>
          <w:lang w:val="en-GB"/>
        </w:rPr>
        <w:t>威胁或使用大规模毁灭性武器，特别是核武器，具有滥杀滥伤作用，并具有造成灾难性</w:t>
      </w:r>
      <w:r w:rsidR="00312E74" w:rsidRPr="00312E74">
        <w:rPr>
          <w:rFonts w:hint="eastAsia"/>
          <w:lang w:val="en-GB"/>
        </w:rPr>
        <w:t>规模的毁灭生命</w:t>
      </w:r>
      <w:r w:rsidR="00312E74" w:rsidRPr="00312E74">
        <w:rPr>
          <w:lang w:val="en-GB"/>
        </w:rPr>
        <w:t>的性质，不符合尊重生命权的</w:t>
      </w:r>
      <w:r w:rsidR="00312E74" w:rsidRPr="00312E74">
        <w:rPr>
          <w:rFonts w:hint="eastAsia"/>
          <w:lang w:val="en-GB"/>
        </w:rPr>
        <w:t>要求</w:t>
      </w:r>
      <w:r w:rsidR="00312E74" w:rsidRPr="00312E74">
        <w:rPr>
          <w:lang w:val="en-GB"/>
        </w:rPr>
        <w:t>，可能构成国际法规定的</w:t>
      </w:r>
      <w:r w:rsidR="00312E74" w:rsidRPr="00312E74">
        <w:rPr>
          <w:rFonts w:hint="eastAsia"/>
          <w:lang w:val="en-GB"/>
        </w:rPr>
        <w:t>罪行</w:t>
      </w:r>
      <w:r w:rsidR="00312E74" w:rsidRPr="00312E74">
        <w:rPr>
          <w:lang w:val="en-GB"/>
        </w:rPr>
        <w:t>。缔约国必须采取一切制止大规模毁灭性武器扩散</w:t>
      </w:r>
      <w:r w:rsidR="00312E74" w:rsidRPr="00312E74">
        <w:rPr>
          <w:rFonts w:hint="eastAsia"/>
          <w:lang w:val="en-GB"/>
        </w:rPr>
        <w:t>的</w:t>
      </w:r>
      <w:r w:rsidR="00312E74" w:rsidRPr="00312E74">
        <w:rPr>
          <w:lang w:val="en-GB"/>
        </w:rPr>
        <w:t>必要措施，包括防止非国家行为者获取这类武器的措施，避免开发、生产、试验、获取、储存、销售、转让和使用这类武器，销毁现有储存，并采取充分的保护措施防止意外使用，所有这些都符合</w:t>
      </w:r>
      <w:r w:rsidR="00312E74" w:rsidRPr="00312E74">
        <w:rPr>
          <w:rFonts w:hint="eastAsia"/>
          <w:lang w:val="en-GB"/>
        </w:rPr>
        <w:t>缔约国的</w:t>
      </w:r>
      <w:r w:rsidR="00312E74" w:rsidRPr="00312E74">
        <w:rPr>
          <w:lang w:val="en-GB"/>
        </w:rPr>
        <w:t>国际义务。</w:t>
      </w:r>
      <w:r w:rsidR="00312E74" w:rsidRPr="009B0104">
        <w:rPr>
          <w:rStyle w:val="ae"/>
          <w:rFonts w:eastAsia="宋体"/>
          <w:lang w:val="en-GB"/>
        </w:rPr>
        <w:endnoteReference w:id="265"/>
      </w:r>
      <w:r w:rsidR="00882AB6">
        <w:rPr>
          <w:rFonts w:hint="eastAsia"/>
          <w:lang w:val="en-GB"/>
        </w:rPr>
        <w:t xml:space="preserve"> </w:t>
      </w:r>
      <w:r w:rsidR="00312E74" w:rsidRPr="00312E74">
        <w:rPr>
          <w:rFonts w:hint="eastAsia"/>
          <w:lang w:val="en-GB"/>
        </w:rPr>
        <w:t>缔约国</w:t>
      </w:r>
      <w:r w:rsidR="00312E74" w:rsidRPr="00312E74">
        <w:rPr>
          <w:lang w:val="en-GB"/>
        </w:rPr>
        <w:t>还必须遵守其</w:t>
      </w:r>
      <w:r w:rsidR="00312E74" w:rsidRPr="00312E74">
        <w:rPr>
          <w:rFonts w:hint="eastAsia"/>
          <w:lang w:val="en-GB"/>
        </w:rPr>
        <w:t>真诚谈判的</w:t>
      </w:r>
      <w:r w:rsidR="00312E74" w:rsidRPr="00312E74">
        <w:rPr>
          <w:lang w:val="en-GB"/>
        </w:rPr>
        <w:t>国际义务，以便在严格有效的国际控制下实现核裁军的目标，</w:t>
      </w:r>
      <w:r w:rsidR="00312E74" w:rsidRPr="009B0104">
        <w:rPr>
          <w:rStyle w:val="ae"/>
          <w:rFonts w:eastAsia="宋体"/>
          <w:lang w:val="en-GB"/>
        </w:rPr>
        <w:endnoteReference w:id="266"/>
      </w:r>
      <w:r w:rsidR="00882AB6">
        <w:rPr>
          <w:lang w:val="en-GB"/>
        </w:rPr>
        <w:t xml:space="preserve"> </w:t>
      </w:r>
      <w:r w:rsidR="00312E74" w:rsidRPr="00312E74">
        <w:rPr>
          <w:lang w:val="en-GB"/>
        </w:rPr>
        <w:t>并</w:t>
      </w:r>
      <w:r w:rsidR="00312E74" w:rsidRPr="00312E74">
        <w:rPr>
          <w:rFonts w:hint="eastAsia"/>
          <w:lang w:val="en-GB"/>
        </w:rPr>
        <w:t>依照</w:t>
      </w:r>
      <w:r w:rsidR="00312E74" w:rsidRPr="00312E74">
        <w:rPr>
          <w:lang w:val="en-GB"/>
        </w:rPr>
        <w:t>国际责任原则</w:t>
      </w:r>
      <w:r w:rsidR="00312E74" w:rsidRPr="00312E74">
        <w:rPr>
          <w:rFonts w:hint="eastAsia"/>
          <w:lang w:val="en-GB"/>
        </w:rPr>
        <w:t>，</w:t>
      </w:r>
      <w:r w:rsidR="00312E74" w:rsidRPr="00312E74">
        <w:rPr>
          <w:lang w:val="en-GB"/>
        </w:rPr>
        <w:t>向生命权已经或正在受到试验或使用大规模毁灭性武器</w:t>
      </w:r>
      <w:r w:rsidR="00312E74" w:rsidRPr="00312E74">
        <w:rPr>
          <w:rFonts w:hint="eastAsia"/>
          <w:lang w:val="en-GB"/>
        </w:rPr>
        <w:t>造成的</w:t>
      </w:r>
      <w:r w:rsidR="00312E74" w:rsidRPr="00312E74">
        <w:rPr>
          <w:lang w:val="en-GB"/>
        </w:rPr>
        <w:t>不利影响的受害者提供充分赔偿。</w:t>
      </w:r>
      <w:r w:rsidR="00312E74" w:rsidRPr="009B0104">
        <w:rPr>
          <w:rStyle w:val="ae"/>
          <w:rFonts w:eastAsia="宋体"/>
          <w:lang w:val="en-GB"/>
        </w:rPr>
        <w:endnoteReference w:id="267"/>
      </w:r>
    </w:p>
    <w:p w:rsidR="00312E74" w:rsidRPr="00312E74" w:rsidRDefault="001B1A2C" w:rsidP="00312E74">
      <w:pPr>
        <w:pStyle w:val="SingleTxtGC"/>
        <w:rPr>
          <w:lang w:val="en-GB"/>
        </w:rPr>
      </w:pPr>
      <w:r>
        <w:rPr>
          <w:lang w:val="en-GB"/>
        </w:rPr>
        <w:t>67</w:t>
      </w:r>
      <w:r w:rsidR="00312E74" w:rsidRPr="00312E74">
        <w:rPr>
          <w:lang w:val="en-GB"/>
        </w:rPr>
        <w:t>.</w:t>
      </w:r>
      <w:r w:rsidR="00312E74" w:rsidRPr="00312E74">
        <w:rPr>
          <w:lang w:val="en-GB"/>
        </w:rPr>
        <w:tab/>
      </w:r>
      <w:r w:rsidR="00312E74" w:rsidRPr="00312E74">
        <w:rPr>
          <w:lang w:val="en-GB"/>
        </w:rPr>
        <w:t>第六条被列入《公约》第四条第</w:t>
      </w:r>
      <w:r>
        <w:rPr>
          <w:lang w:val="en-GB"/>
        </w:rPr>
        <w:t>2</w:t>
      </w:r>
      <w:r w:rsidR="00312E74" w:rsidRPr="00312E74">
        <w:rPr>
          <w:lang w:val="en-GB"/>
        </w:rPr>
        <w:t>款的不可</w:t>
      </w:r>
      <w:proofErr w:type="gramStart"/>
      <w:r w:rsidR="00312E74" w:rsidRPr="00312E74">
        <w:rPr>
          <w:lang w:val="en-GB"/>
        </w:rPr>
        <w:t>克减权利</w:t>
      </w:r>
      <w:proofErr w:type="gramEnd"/>
      <w:r w:rsidR="00312E74" w:rsidRPr="00312E74">
        <w:rPr>
          <w:lang w:val="en-GB"/>
        </w:rPr>
        <w:t>清单。因此，第六条所载防止任意剥夺生命的保障</w:t>
      </w:r>
      <w:r w:rsidR="00312E74" w:rsidRPr="00312E74">
        <w:rPr>
          <w:rFonts w:hint="eastAsia"/>
          <w:lang w:val="en-GB"/>
        </w:rPr>
        <w:t>仍然</w:t>
      </w:r>
      <w:r w:rsidR="00312E74" w:rsidRPr="00312E74">
        <w:rPr>
          <w:lang w:val="en-GB"/>
        </w:rPr>
        <w:t>适用于所有情况，包括武装冲突和其他公共紧急</w:t>
      </w:r>
      <w:r w:rsidR="00312E74" w:rsidRPr="00312E74">
        <w:rPr>
          <w:rFonts w:hint="eastAsia"/>
          <w:lang w:val="en-GB"/>
        </w:rPr>
        <w:t>状况</w:t>
      </w:r>
      <w:r w:rsidR="00312E74" w:rsidRPr="00312E74">
        <w:rPr>
          <w:lang w:val="en-GB"/>
        </w:rPr>
        <w:t>。</w:t>
      </w:r>
      <w:r w:rsidR="00312E74" w:rsidRPr="009B0104">
        <w:rPr>
          <w:rStyle w:val="ae"/>
          <w:rFonts w:eastAsia="宋体"/>
          <w:lang w:val="en-GB"/>
        </w:rPr>
        <w:endnoteReference w:id="268"/>
      </w:r>
      <w:r w:rsidR="00882AB6">
        <w:rPr>
          <w:rFonts w:hint="eastAsia"/>
          <w:lang w:val="en-GB"/>
        </w:rPr>
        <w:t xml:space="preserve"> </w:t>
      </w:r>
      <w:r w:rsidR="00312E74" w:rsidRPr="00312E74">
        <w:rPr>
          <w:lang w:val="en-GB"/>
        </w:rPr>
        <w:t>然而，</w:t>
      </w:r>
      <w:r w:rsidR="00312E74" w:rsidRPr="00312E74">
        <w:rPr>
          <w:rFonts w:hint="eastAsia"/>
          <w:lang w:val="en-GB"/>
        </w:rPr>
        <w:t>是否存在危及国家生存</w:t>
      </w:r>
      <w:r w:rsidR="00312E74" w:rsidRPr="00312E74">
        <w:rPr>
          <w:lang w:val="en-GB"/>
        </w:rPr>
        <w:t>的公共紧急状态</w:t>
      </w:r>
      <w:r w:rsidR="00312E74" w:rsidRPr="00312E74">
        <w:rPr>
          <w:rFonts w:hint="eastAsia"/>
          <w:lang w:val="en-GB"/>
        </w:rPr>
        <w:t>以及该状态的性质，</w:t>
      </w:r>
      <w:r w:rsidR="00312E74" w:rsidRPr="00312E74">
        <w:rPr>
          <w:lang w:val="en-GB"/>
        </w:rPr>
        <w:t>可能与</w:t>
      </w:r>
      <w:r w:rsidR="00312E74" w:rsidRPr="00312E74">
        <w:rPr>
          <w:rFonts w:hint="eastAsia"/>
          <w:lang w:val="en-GB"/>
        </w:rPr>
        <w:t>判定</w:t>
      </w:r>
      <w:r w:rsidR="00312E74" w:rsidRPr="00312E74">
        <w:rPr>
          <w:lang w:val="en-GB"/>
        </w:rPr>
        <w:t>导致剥夺生命的特定作为或不作为是否具有任意性以及</w:t>
      </w:r>
      <w:r w:rsidR="00312E74" w:rsidRPr="00312E74">
        <w:rPr>
          <w:rFonts w:hint="eastAsia"/>
          <w:lang w:val="en-GB"/>
        </w:rPr>
        <w:t>判定</w:t>
      </w:r>
      <w:r w:rsidR="00312E74" w:rsidRPr="00312E74">
        <w:rPr>
          <w:lang w:val="en-GB"/>
        </w:rPr>
        <w:t>缔约国必须采取的积极措施的范围相关。虽然</w:t>
      </w:r>
      <w:proofErr w:type="gramStart"/>
      <w:r w:rsidR="00312E74" w:rsidRPr="00312E74">
        <w:rPr>
          <w:lang w:val="en-GB"/>
        </w:rPr>
        <w:t>除生命</w:t>
      </w:r>
      <w:proofErr w:type="gramEnd"/>
      <w:r w:rsidR="00312E74" w:rsidRPr="00312E74">
        <w:rPr>
          <w:lang w:val="en-GB"/>
        </w:rPr>
        <w:t>权以外的</w:t>
      </w:r>
      <w:r w:rsidR="00312E74" w:rsidRPr="00312E74">
        <w:rPr>
          <w:rFonts w:hint="eastAsia"/>
          <w:lang w:val="en-GB"/>
        </w:rPr>
        <w:t>某</w:t>
      </w:r>
      <w:r w:rsidR="00312E74" w:rsidRPr="00312E74">
        <w:rPr>
          <w:lang w:val="en-GB"/>
        </w:rPr>
        <w:t>些《公约》权利</w:t>
      </w:r>
      <w:r w:rsidR="00312E74" w:rsidRPr="00312E74">
        <w:rPr>
          <w:rFonts w:hint="eastAsia"/>
          <w:lang w:val="en-GB"/>
        </w:rPr>
        <w:t>可以克减</w:t>
      </w:r>
      <w:r w:rsidR="00312E74" w:rsidRPr="00312E74">
        <w:rPr>
          <w:lang w:val="en-GB"/>
        </w:rPr>
        <w:t>，但</w:t>
      </w:r>
      <w:proofErr w:type="gramStart"/>
      <w:r w:rsidR="00312E74" w:rsidRPr="00312E74">
        <w:rPr>
          <w:rFonts w:hint="eastAsia"/>
          <w:lang w:val="en-GB"/>
        </w:rPr>
        <w:t>克减</w:t>
      </w:r>
      <w:r w:rsidR="00312E74" w:rsidRPr="00312E74">
        <w:rPr>
          <w:lang w:val="en-GB"/>
        </w:rPr>
        <w:t>措</w:t>
      </w:r>
      <w:proofErr w:type="gramEnd"/>
      <w:r w:rsidR="00312E74" w:rsidRPr="00312E74">
        <w:rPr>
          <w:lang w:val="en-GB"/>
        </w:rPr>
        <w:t>施不得减损支持适用第六条的</w:t>
      </w:r>
      <w:proofErr w:type="gramStart"/>
      <w:r w:rsidR="00312E74" w:rsidRPr="00312E74">
        <w:rPr>
          <w:lang w:val="en-GB"/>
        </w:rPr>
        <w:t>可</w:t>
      </w:r>
      <w:r w:rsidR="00312E74" w:rsidRPr="00312E74">
        <w:rPr>
          <w:rFonts w:hint="eastAsia"/>
          <w:lang w:val="en-GB"/>
        </w:rPr>
        <w:t>克减</w:t>
      </w:r>
      <w:r w:rsidR="00312E74" w:rsidRPr="00312E74">
        <w:rPr>
          <w:lang w:val="en-GB"/>
        </w:rPr>
        <w:t>权</w:t>
      </w:r>
      <w:proofErr w:type="gramEnd"/>
      <w:r w:rsidR="00312E74" w:rsidRPr="00312E74">
        <w:rPr>
          <w:lang w:val="en-GB"/>
        </w:rPr>
        <w:t>利。</w:t>
      </w:r>
      <w:r w:rsidR="00312E74" w:rsidRPr="009B0104">
        <w:rPr>
          <w:rStyle w:val="ae"/>
          <w:rFonts w:eastAsia="宋体"/>
          <w:lang w:val="en-GB"/>
        </w:rPr>
        <w:endnoteReference w:id="269"/>
      </w:r>
      <w:r w:rsidR="00882AB6">
        <w:rPr>
          <w:rFonts w:hint="eastAsia"/>
          <w:lang w:val="en-GB"/>
        </w:rPr>
        <w:t xml:space="preserve"> </w:t>
      </w:r>
      <w:r w:rsidR="00312E74" w:rsidRPr="00312E74">
        <w:rPr>
          <w:lang w:val="en-GB"/>
        </w:rPr>
        <w:t>这些权利包括程序保障，如死刑案件中的公平审判权，</w:t>
      </w:r>
      <w:r w:rsidR="00312E74" w:rsidRPr="00312E74">
        <w:rPr>
          <w:rFonts w:hint="eastAsia"/>
          <w:lang w:val="en-GB"/>
        </w:rPr>
        <w:t>还包括</w:t>
      </w:r>
      <w:r w:rsidR="00312E74" w:rsidRPr="00312E74">
        <w:rPr>
          <w:lang w:val="en-GB"/>
        </w:rPr>
        <w:t>维护权利的可用和有效措施，如采取适当措施调查、起诉、</w:t>
      </w:r>
      <w:r w:rsidR="00312E74" w:rsidRPr="00312E74">
        <w:rPr>
          <w:rFonts w:hint="eastAsia"/>
          <w:lang w:val="en-GB"/>
        </w:rPr>
        <w:t>惩治</w:t>
      </w:r>
      <w:r w:rsidR="00312E74" w:rsidRPr="00312E74">
        <w:rPr>
          <w:lang w:val="en-GB"/>
        </w:rPr>
        <w:t>和补救侵犯生命权行为的义务。</w:t>
      </w:r>
    </w:p>
    <w:p w:rsidR="00312E74" w:rsidRPr="00312E74" w:rsidRDefault="001B1A2C" w:rsidP="00312E74">
      <w:pPr>
        <w:pStyle w:val="SingleTxtGC"/>
        <w:rPr>
          <w:lang w:val="en-GB"/>
        </w:rPr>
      </w:pPr>
      <w:r>
        <w:rPr>
          <w:lang w:val="en-GB"/>
        </w:rPr>
        <w:t>68</w:t>
      </w:r>
      <w:r w:rsidR="00312E74" w:rsidRPr="00312E74">
        <w:rPr>
          <w:lang w:val="en-GB"/>
        </w:rPr>
        <w:t>.</w:t>
      </w:r>
      <w:r w:rsidR="00312E74" w:rsidRPr="00312E74">
        <w:rPr>
          <w:lang w:val="en-GB"/>
        </w:rPr>
        <w:tab/>
      </w:r>
      <w:r w:rsidR="00312E74" w:rsidRPr="00312E74">
        <w:rPr>
          <w:lang w:val="en-GB"/>
        </w:rPr>
        <w:t>对第六条规定的强制性和不可</w:t>
      </w:r>
      <w:proofErr w:type="gramStart"/>
      <w:r w:rsidR="00312E74" w:rsidRPr="00312E74">
        <w:rPr>
          <w:lang w:val="en-GB"/>
        </w:rPr>
        <w:t>克减义务</w:t>
      </w:r>
      <w:proofErr w:type="gramEnd"/>
      <w:r w:rsidR="00312E74" w:rsidRPr="00312E74">
        <w:rPr>
          <w:lang w:val="en-GB"/>
        </w:rPr>
        <w:t>的保留不符合《公约》的目标和宗旨。</w:t>
      </w:r>
      <w:r w:rsidR="00312E74" w:rsidRPr="00312E74">
        <w:rPr>
          <w:rFonts w:hint="eastAsia"/>
          <w:lang w:val="en-GB"/>
        </w:rPr>
        <w:t>尤其</w:t>
      </w:r>
      <w:r w:rsidR="00312E74" w:rsidRPr="00312E74">
        <w:rPr>
          <w:lang w:val="en-GB"/>
        </w:rPr>
        <w:t>不允许对禁止任意剥夺人的生命和第六条关于适用死刑的严格限制</w:t>
      </w:r>
      <w:proofErr w:type="gramStart"/>
      <w:r w:rsidR="00312E74" w:rsidRPr="00312E74">
        <w:rPr>
          <w:rFonts w:hint="eastAsia"/>
          <w:lang w:val="en-GB"/>
        </w:rPr>
        <w:t>作出</w:t>
      </w:r>
      <w:proofErr w:type="gramEnd"/>
      <w:r w:rsidR="00312E74" w:rsidRPr="00312E74">
        <w:rPr>
          <w:lang w:val="en-GB"/>
        </w:rPr>
        <w:t>任何保留。</w:t>
      </w:r>
      <w:r w:rsidR="00312E74" w:rsidRPr="009B0104">
        <w:rPr>
          <w:rStyle w:val="ae"/>
          <w:rFonts w:eastAsia="宋体"/>
          <w:lang w:val="en-GB"/>
        </w:rPr>
        <w:endnoteReference w:id="270"/>
      </w:r>
    </w:p>
    <w:p w:rsidR="00312E74" w:rsidRPr="00312E74" w:rsidRDefault="001B1A2C" w:rsidP="00312E74">
      <w:pPr>
        <w:pStyle w:val="SingleTxtGC"/>
        <w:rPr>
          <w:lang w:val="en-GB"/>
        </w:rPr>
      </w:pPr>
      <w:r>
        <w:rPr>
          <w:lang w:val="en-GB"/>
        </w:rPr>
        <w:t>69</w:t>
      </w:r>
      <w:r w:rsidR="00312E74" w:rsidRPr="00312E74">
        <w:rPr>
          <w:lang w:val="en-GB"/>
        </w:rPr>
        <w:t>.</w:t>
      </w:r>
      <w:r w:rsidR="00312E74" w:rsidRPr="00312E74">
        <w:rPr>
          <w:lang w:val="en-GB"/>
        </w:rPr>
        <w:tab/>
      </w:r>
      <w:r w:rsidR="00312E74" w:rsidRPr="00882AB6">
        <w:rPr>
          <w:spacing w:val="-4"/>
          <w:lang w:val="en-GB"/>
        </w:rPr>
        <w:t>战争和其他大规模暴力行为仍然是人类的</w:t>
      </w:r>
      <w:r w:rsidR="00312E74" w:rsidRPr="00882AB6">
        <w:rPr>
          <w:rFonts w:hint="eastAsia"/>
          <w:spacing w:val="-4"/>
          <w:lang w:val="en-GB"/>
        </w:rPr>
        <w:t>祸患</w:t>
      </w:r>
      <w:r w:rsidR="00312E74" w:rsidRPr="00882AB6">
        <w:rPr>
          <w:spacing w:val="-4"/>
          <w:lang w:val="en-GB"/>
        </w:rPr>
        <w:t>，每年</w:t>
      </w:r>
      <w:r w:rsidR="00312E74" w:rsidRPr="00882AB6">
        <w:rPr>
          <w:rFonts w:hint="eastAsia"/>
          <w:spacing w:val="-4"/>
          <w:lang w:val="en-GB"/>
        </w:rPr>
        <w:t>造成</w:t>
      </w:r>
      <w:r w:rsidR="00312E74" w:rsidRPr="00882AB6">
        <w:rPr>
          <w:spacing w:val="-4"/>
          <w:lang w:val="en-GB"/>
        </w:rPr>
        <w:t>成千上万人丧生。</w:t>
      </w:r>
      <w:r w:rsidR="00312E74" w:rsidRPr="00882AB6">
        <w:rPr>
          <w:rStyle w:val="ae"/>
          <w:rFonts w:eastAsia="宋体"/>
          <w:spacing w:val="-4"/>
          <w:lang w:val="en-GB"/>
        </w:rPr>
        <w:endnoteReference w:id="271"/>
      </w:r>
      <w:r w:rsidR="00882AB6" w:rsidRPr="00882AB6">
        <w:rPr>
          <w:rFonts w:hint="eastAsia"/>
          <w:spacing w:val="-4"/>
          <w:lang w:val="en-GB"/>
        </w:rPr>
        <w:t xml:space="preserve"> </w:t>
      </w:r>
      <w:r w:rsidR="00312E74" w:rsidRPr="00312E74">
        <w:rPr>
          <w:lang w:val="en-GB"/>
        </w:rPr>
        <w:t>努力避免战争和任何其他武装冲突的风险，加强国际和平与安全，</w:t>
      </w:r>
      <w:r w:rsidR="00312E74" w:rsidRPr="00312E74">
        <w:rPr>
          <w:rFonts w:hint="eastAsia"/>
          <w:lang w:val="en-GB"/>
        </w:rPr>
        <w:t>属于对</w:t>
      </w:r>
      <w:r w:rsidR="00312E74" w:rsidRPr="00312E74">
        <w:rPr>
          <w:lang w:val="en-GB"/>
        </w:rPr>
        <w:t>生命权的最重要保障。</w:t>
      </w:r>
      <w:r w:rsidR="00312E74" w:rsidRPr="009B0104">
        <w:rPr>
          <w:rStyle w:val="ae"/>
          <w:rFonts w:eastAsia="宋体"/>
          <w:lang w:val="en-GB"/>
        </w:rPr>
        <w:endnoteReference w:id="272"/>
      </w:r>
    </w:p>
    <w:p w:rsidR="00615DB1" w:rsidRPr="00312E74" w:rsidRDefault="001B1A2C" w:rsidP="00312E74">
      <w:pPr>
        <w:pStyle w:val="SingleTxtGC"/>
        <w:rPr>
          <w:lang w:val="en-GB"/>
        </w:rPr>
      </w:pPr>
      <w:r>
        <w:rPr>
          <w:lang w:val="en-GB"/>
        </w:rPr>
        <w:t>7</w:t>
      </w:r>
      <w:r w:rsidR="00312E74" w:rsidRPr="00312E74">
        <w:rPr>
          <w:lang w:val="en-GB"/>
        </w:rPr>
        <w:t>0.</w:t>
      </w:r>
      <w:r w:rsidR="00312E74" w:rsidRPr="00312E74">
        <w:rPr>
          <w:lang w:val="en-GB"/>
        </w:rPr>
        <w:tab/>
      </w:r>
      <w:r w:rsidR="00312E74" w:rsidRPr="00312E74">
        <w:rPr>
          <w:lang w:val="en-GB"/>
        </w:rPr>
        <w:t>缔约国从事国际法界定的侵略行为</w:t>
      </w:r>
      <w:r w:rsidR="00312E74" w:rsidRPr="00312E74">
        <w:rPr>
          <w:rFonts w:hint="eastAsia"/>
          <w:lang w:val="en-GB"/>
        </w:rPr>
        <w:t>并造成</w:t>
      </w:r>
      <w:r w:rsidR="00312E74" w:rsidRPr="00312E74">
        <w:rPr>
          <w:lang w:val="en-GB"/>
        </w:rPr>
        <w:t>剥夺生命</w:t>
      </w:r>
      <w:r w:rsidR="00312E74" w:rsidRPr="00312E74">
        <w:rPr>
          <w:rFonts w:hint="eastAsia"/>
          <w:lang w:val="en-GB"/>
        </w:rPr>
        <w:t>的情况</w:t>
      </w:r>
      <w:r w:rsidR="00312E74" w:rsidRPr="00312E74">
        <w:rPr>
          <w:lang w:val="en-GB"/>
        </w:rPr>
        <w:t>，</w:t>
      </w:r>
      <w:r w:rsidR="00312E74" w:rsidRPr="00312E74">
        <w:rPr>
          <w:rFonts w:hint="eastAsia"/>
          <w:lang w:val="en-GB"/>
        </w:rPr>
        <w:t>这种事实本身就</w:t>
      </w:r>
      <w:r w:rsidR="00312E74" w:rsidRPr="00312E74">
        <w:rPr>
          <w:lang w:val="en-GB"/>
        </w:rPr>
        <w:t>违反《公约》第六条。与此同时，</w:t>
      </w:r>
      <w:r w:rsidR="00312E74" w:rsidRPr="00312E74">
        <w:rPr>
          <w:rFonts w:hint="eastAsia"/>
          <w:lang w:val="en-GB"/>
        </w:rPr>
        <w:t>各国需谨记</w:t>
      </w:r>
      <w:r w:rsidR="00312E74" w:rsidRPr="00312E74">
        <w:rPr>
          <w:lang w:val="en-GB"/>
        </w:rPr>
        <w:t>作为国际社会成员有责任保护生命，反对广泛或</w:t>
      </w:r>
      <w:r w:rsidR="00312E74" w:rsidRPr="00312E74">
        <w:rPr>
          <w:rFonts w:hint="eastAsia"/>
          <w:lang w:val="en-GB"/>
        </w:rPr>
        <w:t>有</w:t>
      </w:r>
      <w:r w:rsidR="00312E74" w:rsidRPr="00312E74">
        <w:rPr>
          <w:lang w:val="en-GB"/>
        </w:rPr>
        <w:t>系统的攻击生命权</w:t>
      </w:r>
      <w:r w:rsidR="00312E74" w:rsidRPr="00312E74">
        <w:rPr>
          <w:rFonts w:hint="eastAsia"/>
          <w:lang w:val="en-GB"/>
        </w:rPr>
        <w:t>行为</w:t>
      </w:r>
      <w:r w:rsidR="00312E74" w:rsidRPr="00312E74">
        <w:rPr>
          <w:lang w:val="en-GB"/>
        </w:rPr>
        <w:t>，</w:t>
      </w:r>
      <w:r w:rsidR="00312E74" w:rsidRPr="009B0104">
        <w:rPr>
          <w:rStyle w:val="ae"/>
          <w:rFonts w:eastAsia="宋体"/>
          <w:lang w:val="en-GB"/>
        </w:rPr>
        <w:endnoteReference w:id="273"/>
      </w:r>
      <w:r w:rsidR="00F80B66">
        <w:rPr>
          <w:rFonts w:hint="eastAsia"/>
          <w:lang w:val="en-GB"/>
        </w:rPr>
        <w:t xml:space="preserve"> </w:t>
      </w:r>
      <w:r w:rsidR="00312E74" w:rsidRPr="00312E74">
        <w:rPr>
          <w:lang w:val="en-GB"/>
        </w:rPr>
        <w:t>包括</w:t>
      </w:r>
      <w:r w:rsidR="00312E74" w:rsidRPr="00312E74">
        <w:rPr>
          <w:rFonts w:hint="eastAsia"/>
          <w:lang w:val="en-GB"/>
        </w:rPr>
        <w:t>反对</w:t>
      </w:r>
      <w:r w:rsidR="00312E74" w:rsidRPr="00312E74">
        <w:rPr>
          <w:lang w:val="en-GB"/>
        </w:rPr>
        <w:t>侵略行为、国际恐怖主义、种族灭绝、危害人类罪和战争罪，同时</w:t>
      </w:r>
      <w:r w:rsidR="00312E74" w:rsidRPr="00312E74">
        <w:rPr>
          <w:rFonts w:hint="eastAsia"/>
          <w:lang w:val="en-GB"/>
        </w:rPr>
        <w:t>应</w:t>
      </w:r>
      <w:r w:rsidR="00312E74" w:rsidRPr="00312E74">
        <w:rPr>
          <w:lang w:val="en-GB"/>
        </w:rPr>
        <w:t>尊重</w:t>
      </w:r>
      <w:bookmarkStart w:id="4" w:name="_GoBack"/>
      <w:bookmarkEnd w:id="4"/>
      <w:r w:rsidR="00312E74" w:rsidRPr="00312E74">
        <w:rPr>
          <w:lang w:val="en-GB"/>
        </w:rPr>
        <w:t>国际法规定的所有义务。缔约国</w:t>
      </w:r>
      <w:r w:rsidR="00312E74" w:rsidRPr="00312E74">
        <w:rPr>
          <w:rFonts w:hint="eastAsia"/>
          <w:lang w:val="en-GB"/>
        </w:rPr>
        <w:t>如不能</w:t>
      </w:r>
      <w:r w:rsidR="00312E74" w:rsidRPr="00312E74">
        <w:rPr>
          <w:lang w:val="en-GB"/>
        </w:rPr>
        <w:t>采取一切合理措施以和平手段解决国际争端</w:t>
      </w:r>
      <w:r w:rsidR="00312E74" w:rsidRPr="00312E74">
        <w:rPr>
          <w:rFonts w:hint="eastAsia"/>
          <w:lang w:val="en-GB"/>
        </w:rPr>
        <w:t>，则</w:t>
      </w:r>
      <w:r w:rsidR="00312E74" w:rsidRPr="00312E74">
        <w:rPr>
          <w:lang w:val="en-GB"/>
        </w:rPr>
        <w:t>可能</w:t>
      </w:r>
      <w:r w:rsidR="00312E74" w:rsidRPr="00312E74">
        <w:rPr>
          <w:rFonts w:hint="eastAsia"/>
          <w:lang w:val="en-GB"/>
        </w:rPr>
        <w:t>未尽到</w:t>
      </w:r>
      <w:r w:rsidR="00312E74" w:rsidRPr="00312E74">
        <w:rPr>
          <w:lang w:val="en-GB"/>
        </w:rPr>
        <w:t>保</w:t>
      </w:r>
      <w:r w:rsidR="00312E74" w:rsidRPr="00312E74">
        <w:rPr>
          <w:rFonts w:hint="eastAsia"/>
          <w:lang w:val="en-GB"/>
        </w:rPr>
        <w:t>证</w:t>
      </w:r>
      <w:r w:rsidR="00312E74" w:rsidRPr="00312E74">
        <w:rPr>
          <w:lang w:val="en-GB"/>
        </w:rPr>
        <w:t>生命权的积极义务。</w:t>
      </w:r>
    </w:p>
    <w:sectPr w:rsidR="00615DB1" w:rsidRPr="00312E74"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0104" w:rsidRPr="000D319F" w:rsidRDefault="009B0104" w:rsidP="000D319F">
      <w:pPr>
        <w:pStyle w:val="af0"/>
        <w:spacing w:after="240"/>
        <w:ind w:left="907"/>
        <w:rPr>
          <w:rFonts w:asciiTheme="majorBidi" w:eastAsia="宋体" w:hAnsiTheme="majorBidi" w:cstheme="majorBidi"/>
          <w:sz w:val="21"/>
          <w:szCs w:val="21"/>
          <w:lang w:val="en-US"/>
        </w:rPr>
      </w:pPr>
    </w:p>
    <w:p w:rsidR="009B0104" w:rsidRPr="000D319F" w:rsidRDefault="009B010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B0104" w:rsidRPr="000D319F" w:rsidRDefault="009B0104" w:rsidP="000D319F">
      <w:pPr>
        <w:pStyle w:val="af0"/>
      </w:pPr>
    </w:p>
  </w:endnote>
  <w:endnote w:type="continuationNotice" w:id="1">
    <w:p w:rsidR="009B0104" w:rsidRDefault="009B0104">
      <w:pPr>
        <w:spacing w:line="240" w:lineRule="auto"/>
      </w:pPr>
    </w:p>
  </w:endnote>
  <w:endnote w:id="2">
    <w:p w:rsidR="009B0104" w:rsidRPr="00F278DD" w:rsidRDefault="009B0104" w:rsidP="009300B5">
      <w:pPr>
        <w:pStyle w:val="ac"/>
        <w:jc w:val="left"/>
      </w:pPr>
      <w:r>
        <w:tab/>
      </w:r>
      <w:r w:rsidRPr="005976A3">
        <w:rPr>
          <w:rStyle w:val="ae"/>
          <w:rFonts w:eastAsia="宋体"/>
        </w:rPr>
        <w:endnoteRef/>
      </w:r>
      <w:r>
        <w:tab/>
      </w:r>
      <w:r w:rsidRPr="00F278DD">
        <w:t xml:space="preserve">International Covenant on Civil and Political Rights, art. 4; Human Rights Committee, general comment No. 6 (1982) on the right to life, para. 1; general comment No. 14 (1984) on the right to life, para. 1; </w:t>
      </w:r>
      <w:r w:rsidRPr="00F278DD">
        <w:rPr>
          <w:i/>
          <w:iCs/>
        </w:rPr>
        <w:t>Camargo v. Colombia</w:t>
      </w:r>
      <w:r w:rsidRPr="00F278DD">
        <w:t xml:space="preserve">, communication No. 45/1979, para. 13.1; </w:t>
      </w:r>
      <w:proofErr w:type="spellStart"/>
      <w:r w:rsidRPr="00F278DD">
        <w:rPr>
          <w:i/>
          <w:iCs/>
        </w:rPr>
        <w:t>Baboeram-Adhin</w:t>
      </w:r>
      <w:proofErr w:type="spellEnd"/>
      <w:r w:rsidRPr="00F278DD">
        <w:rPr>
          <w:i/>
          <w:iCs/>
        </w:rPr>
        <w:t xml:space="preserve"> et al. v. Suriname</w:t>
      </w:r>
      <w:r w:rsidRPr="00F278DD">
        <w:t>, communications Nos. 146/1983 and 148–154/1983, para. 14.3.</w:t>
      </w:r>
    </w:p>
  </w:endnote>
  <w:endnote w:id="3">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Universal Declaration of Human Rights, preamble</w:t>
      </w:r>
      <w:r w:rsidRPr="00F278DD">
        <w:t xml:space="preserve">. </w:t>
      </w:r>
    </w:p>
  </w:endnote>
  <w:endnote w:id="4">
    <w:p w:rsidR="009B0104" w:rsidRPr="00F278DD" w:rsidRDefault="009B0104" w:rsidP="009300B5">
      <w:pPr>
        <w:pStyle w:val="ac"/>
        <w:jc w:val="left"/>
      </w:pPr>
      <w:r w:rsidRPr="00F278DD">
        <w:tab/>
      </w:r>
      <w:r w:rsidRPr="005976A3">
        <w:rPr>
          <w:rStyle w:val="ae"/>
          <w:rFonts w:eastAsia="宋体"/>
        </w:rPr>
        <w:endnoteRef/>
      </w:r>
      <w:r>
        <w:tab/>
      </w:r>
      <w:r w:rsidRPr="00F278DD">
        <w:rPr>
          <w:i/>
          <w:iCs/>
        </w:rPr>
        <w:t>Camargo v. Colombia</w:t>
      </w:r>
      <w:r w:rsidRPr="00F278DD">
        <w:t>, para. 13.2.</w:t>
      </w:r>
    </w:p>
  </w:endnote>
  <w:endnote w:id="5">
    <w:p w:rsidR="009B0104" w:rsidRPr="00F278DD" w:rsidRDefault="009B0104" w:rsidP="009300B5">
      <w:pPr>
        <w:pStyle w:val="ac"/>
        <w:jc w:val="left"/>
      </w:pPr>
      <w:r w:rsidRPr="00F278DD">
        <w:tab/>
      </w:r>
      <w:r w:rsidRPr="005976A3">
        <w:rPr>
          <w:rStyle w:val="ae"/>
          <w:rFonts w:eastAsia="宋体"/>
        </w:rPr>
        <w:endnoteRef/>
      </w:r>
      <w:r>
        <w:tab/>
      </w:r>
      <w:r w:rsidRPr="00F278DD">
        <w:t>Human Rights Committee, general comment No. 35 (2014) on liberty and security of person, paras. 9 and 55.</w:t>
      </w:r>
    </w:p>
  </w:endnote>
  <w:endnote w:id="6">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general comment No. 31 (2004) on the nature of the general legal obligation imposed on States parties to the Covenant, para. 8. See also European Court of Human Rights, </w:t>
      </w:r>
      <w:r w:rsidRPr="00F278DD">
        <w:rPr>
          <w:i/>
          <w:iCs/>
        </w:rPr>
        <w:t>Osman v. United Kingdom</w:t>
      </w:r>
      <w:r w:rsidRPr="00F278DD">
        <w:t xml:space="preserve"> (case No. 87/1997/871/1083), judgment of 28 October 1998, para. 116.</w:t>
      </w:r>
    </w:p>
  </w:endnote>
  <w:endnote w:id="7">
    <w:p w:rsidR="009B0104" w:rsidRPr="00F278DD" w:rsidRDefault="009B0104" w:rsidP="002629B4">
      <w:pPr>
        <w:pStyle w:val="ac"/>
        <w:keepLines/>
        <w:jc w:val="left"/>
      </w:pPr>
      <w:r w:rsidRPr="00F278DD">
        <w:tab/>
      </w:r>
      <w:r w:rsidRPr="005976A3">
        <w:rPr>
          <w:rStyle w:val="ae"/>
          <w:rFonts w:eastAsia="宋体"/>
        </w:rPr>
        <w:endnoteRef/>
      </w:r>
      <w:r>
        <w:tab/>
      </w:r>
      <w:r w:rsidRPr="008F6BC1">
        <w:rPr>
          <w:i/>
          <w:iCs/>
        </w:rPr>
        <w:t>Chongwe v. Zambia</w:t>
      </w:r>
      <w:r w:rsidRPr="008F6BC1">
        <w:t xml:space="preserve"> (</w:t>
      </w:r>
      <w:proofErr w:type="spellStart"/>
      <w:r w:rsidRPr="008F6BC1">
        <w:t>CCPR</w:t>
      </w:r>
      <w:proofErr w:type="spellEnd"/>
      <w:r w:rsidRPr="008F6BC1">
        <w:t xml:space="preserve">/C/70/D/821/1998), para. </w:t>
      </w:r>
      <w:r w:rsidRPr="00F278DD">
        <w:t xml:space="preserve">5.2. See also European Court of Human Rights, </w:t>
      </w:r>
      <w:proofErr w:type="spellStart"/>
      <w:r w:rsidRPr="00F278DD">
        <w:rPr>
          <w:i/>
          <w:iCs/>
        </w:rPr>
        <w:t>İlhan</w:t>
      </w:r>
      <w:proofErr w:type="spellEnd"/>
      <w:r w:rsidRPr="00F278DD">
        <w:rPr>
          <w:i/>
          <w:iCs/>
        </w:rPr>
        <w:t xml:space="preserve"> v. Turkey </w:t>
      </w:r>
      <w:r w:rsidRPr="00F278DD">
        <w:t xml:space="preserve">(application No. 22277/93), judgment of 27 June 2000, paras. 75–76; Inter-American Court of Human Rights, </w:t>
      </w:r>
      <w:proofErr w:type="spellStart"/>
      <w:r w:rsidRPr="00F278DD">
        <w:rPr>
          <w:i/>
          <w:iCs/>
        </w:rPr>
        <w:t>Rochela</w:t>
      </w:r>
      <w:proofErr w:type="spellEnd"/>
      <w:r w:rsidRPr="00F278DD">
        <w:rPr>
          <w:i/>
          <w:iCs/>
        </w:rPr>
        <w:t xml:space="preserve"> massacre v. Colombia</w:t>
      </w:r>
      <w:r w:rsidRPr="00F278DD">
        <w:t>, judgment of 11 May 2007, para. 127.</w:t>
      </w:r>
    </w:p>
  </w:endnote>
  <w:endnote w:id="8">
    <w:p w:rsidR="009B0104" w:rsidRPr="00F278DD" w:rsidRDefault="009B0104" w:rsidP="009300B5">
      <w:pPr>
        <w:pStyle w:val="ac"/>
        <w:jc w:val="left"/>
      </w:pPr>
      <w:r w:rsidRPr="00F278DD">
        <w:tab/>
      </w:r>
      <w:r w:rsidRPr="005976A3">
        <w:rPr>
          <w:rStyle w:val="ae"/>
          <w:rFonts w:eastAsia="宋体"/>
        </w:rPr>
        <w:endnoteRef/>
      </w:r>
      <w:r>
        <w:tab/>
      </w:r>
      <w:proofErr w:type="spellStart"/>
      <w:r w:rsidRPr="008F6BC1">
        <w:rPr>
          <w:i/>
          <w:iCs/>
        </w:rPr>
        <w:t>Mellet</w:t>
      </w:r>
      <w:proofErr w:type="spellEnd"/>
      <w:r w:rsidRPr="008F6BC1">
        <w:rPr>
          <w:i/>
          <w:iCs/>
        </w:rPr>
        <w:t xml:space="preserve"> v. Ireland</w:t>
      </w:r>
      <w:r w:rsidRPr="008F6BC1">
        <w:t xml:space="preserve"> (</w:t>
      </w:r>
      <w:proofErr w:type="spellStart"/>
      <w:r w:rsidRPr="008F6BC1">
        <w:t>CCPR</w:t>
      </w:r>
      <w:proofErr w:type="spellEnd"/>
      <w:r w:rsidRPr="008F6BC1">
        <w:t xml:space="preserve">/C/116/D/2324/2013), paras. </w:t>
      </w:r>
      <w:r w:rsidRPr="00F278DD">
        <w:t xml:space="preserve">7.4–7.8; </w:t>
      </w:r>
      <w:proofErr w:type="spellStart"/>
      <w:r w:rsidRPr="00F278DD">
        <w:t>CCPR</w:t>
      </w:r>
      <w:proofErr w:type="spellEnd"/>
      <w:r w:rsidRPr="00F278DD">
        <w:t>/C/</w:t>
      </w:r>
      <w:proofErr w:type="spellStart"/>
      <w:r w:rsidRPr="00F278DD">
        <w:t>IRL</w:t>
      </w:r>
      <w:proofErr w:type="spellEnd"/>
      <w:r w:rsidRPr="00F278DD">
        <w:t>/CO/4, para. 9.</w:t>
      </w:r>
    </w:p>
  </w:endnote>
  <w:endnote w:id="9">
    <w:p w:rsidR="009B0104" w:rsidRPr="009C1CB1" w:rsidRDefault="009B0104" w:rsidP="009300B5">
      <w:pPr>
        <w:pStyle w:val="ac"/>
        <w:jc w:val="left"/>
        <w:rPr>
          <w:lang w:val="es-ES_tradnl"/>
        </w:rPr>
      </w:pPr>
      <w:r w:rsidRPr="00F278DD">
        <w:tab/>
      </w:r>
      <w:r w:rsidRPr="005976A3">
        <w:rPr>
          <w:rStyle w:val="ae"/>
          <w:rFonts w:eastAsia="宋体"/>
        </w:rPr>
        <w:endnoteRef/>
      </w:r>
      <w:r>
        <w:tab/>
      </w:r>
      <w:r w:rsidRPr="00F278DD">
        <w:t xml:space="preserve">Human Rights Committee, general comment No. 28 (2000) on the equality of rights between men and women, para. 10. See also, e.g., </w:t>
      </w:r>
      <w:proofErr w:type="spellStart"/>
      <w:r w:rsidRPr="00F278DD">
        <w:t>CCPR</w:t>
      </w:r>
      <w:proofErr w:type="spellEnd"/>
      <w:r w:rsidRPr="00F278DD">
        <w:t>/C/</w:t>
      </w:r>
      <w:proofErr w:type="spellStart"/>
      <w:r w:rsidRPr="00F278DD">
        <w:t>ARG</w:t>
      </w:r>
      <w:proofErr w:type="spellEnd"/>
      <w:r w:rsidRPr="00F278DD">
        <w:t xml:space="preserve">/CO/4, para. 13; </w:t>
      </w:r>
      <w:proofErr w:type="spellStart"/>
      <w:r w:rsidRPr="00F278DD">
        <w:t>CCPR</w:t>
      </w:r>
      <w:proofErr w:type="spellEnd"/>
      <w:r w:rsidRPr="00F278DD">
        <w:t xml:space="preserve">/C/JAM/CO/3, para. </w:t>
      </w:r>
      <w:r w:rsidRPr="009C1CB1">
        <w:rPr>
          <w:lang w:val="es-ES_tradnl"/>
        </w:rPr>
        <w:t xml:space="preserve">14; </w:t>
      </w:r>
      <w:proofErr w:type="spellStart"/>
      <w:r w:rsidRPr="009C1CB1">
        <w:rPr>
          <w:lang w:val="es-ES_tradnl"/>
        </w:rPr>
        <w:t>CCPR</w:t>
      </w:r>
      <w:proofErr w:type="spellEnd"/>
      <w:r w:rsidRPr="009C1CB1">
        <w:rPr>
          <w:lang w:val="es-ES_tradnl"/>
        </w:rPr>
        <w:t>/C/</w:t>
      </w:r>
      <w:proofErr w:type="spellStart"/>
      <w:r w:rsidRPr="009C1CB1">
        <w:rPr>
          <w:lang w:val="es-ES_tradnl"/>
        </w:rPr>
        <w:t>MDG</w:t>
      </w:r>
      <w:proofErr w:type="spellEnd"/>
      <w:r w:rsidRPr="009C1CB1">
        <w:rPr>
          <w:lang w:val="es-ES_tradnl"/>
        </w:rPr>
        <w:t>/CO/3, para. 14.</w:t>
      </w:r>
    </w:p>
  </w:endnote>
  <w:endnote w:id="10">
    <w:p w:rsidR="009B0104" w:rsidRPr="009C1CB1" w:rsidRDefault="009B0104" w:rsidP="009300B5">
      <w:pPr>
        <w:pStyle w:val="ac"/>
        <w:jc w:val="left"/>
        <w:rPr>
          <w:lang w:val="es-ES_tradnl"/>
        </w:rPr>
      </w:pPr>
      <w:r w:rsidRPr="009C1CB1">
        <w:rPr>
          <w:lang w:val="es-ES_tradnl"/>
        </w:rPr>
        <w:tab/>
      </w:r>
      <w:r w:rsidRPr="005976A3">
        <w:rPr>
          <w:rStyle w:val="ae"/>
          <w:rFonts w:eastAsia="宋体"/>
        </w:rPr>
        <w:endnoteRef/>
      </w:r>
      <w:r w:rsidRPr="009C1CB1">
        <w:rPr>
          <w:lang w:val="es-ES_tradnl"/>
        </w:rPr>
        <w:tab/>
      </w:r>
      <w:proofErr w:type="spellStart"/>
      <w:r w:rsidRPr="009C1CB1">
        <w:rPr>
          <w:lang w:val="es-ES_tradnl"/>
        </w:rPr>
        <w:t>CCPR</w:t>
      </w:r>
      <w:proofErr w:type="spellEnd"/>
      <w:r w:rsidRPr="009C1CB1">
        <w:rPr>
          <w:lang w:val="es-ES_tradnl"/>
        </w:rPr>
        <w:t>/C/79/</w:t>
      </w:r>
      <w:proofErr w:type="spellStart"/>
      <w:r w:rsidRPr="009C1CB1">
        <w:rPr>
          <w:lang w:val="es-ES_tradnl"/>
        </w:rPr>
        <w:t>Add.97</w:t>
      </w:r>
      <w:proofErr w:type="spellEnd"/>
      <w:r w:rsidRPr="009C1CB1">
        <w:rPr>
          <w:lang w:val="es-ES_tradnl"/>
        </w:rPr>
        <w:t>, para. 15.</w:t>
      </w:r>
    </w:p>
  </w:endnote>
  <w:endnote w:id="11">
    <w:p w:rsidR="009B0104" w:rsidRPr="009C1CB1" w:rsidRDefault="009B0104" w:rsidP="009300B5">
      <w:pPr>
        <w:pStyle w:val="ac"/>
        <w:jc w:val="left"/>
      </w:pPr>
      <w:r w:rsidRPr="009C1CB1">
        <w:rPr>
          <w:lang w:val="es-ES_tradnl"/>
        </w:rPr>
        <w:tab/>
      </w:r>
      <w:r w:rsidRPr="005976A3">
        <w:rPr>
          <w:rStyle w:val="ae"/>
          <w:rFonts w:eastAsia="宋体"/>
        </w:rPr>
        <w:endnoteRef/>
      </w:r>
      <w:r w:rsidRPr="009C1CB1">
        <w:rPr>
          <w:lang w:val="es-ES_tradnl"/>
        </w:rPr>
        <w:tab/>
      </w:r>
      <w:proofErr w:type="spellStart"/>
      <w:r w:rsidRPr="009C1CB1">
        <w:rPr>
          <w:lang w:val="es-ES_tradnl"/>
        </w:rPr>
        <w:t>See</w:t>
      </w:r>
      <w:proofErr w:type="spellEnd"/>
      <w:r w:rsidRPr="009C1CB1">
        <w:rPr>
          <w:lang w:val="es-ES_tradnl"/>
        </w:rPr>
        <w:t xml:space="preserve">, </w:t>
      </w:r>
      <w:proofErr w:type="spellStart"/>
      <w:r w:rsidRPr="009C1CB1">
        <w:rPr>
          <w:lang w:val="es-ES_tradnl"/>
        </w:rPr>
        <w:t>e.g</w:t>
      </w:r>
      <w:proofErr w:type="spellEnd"/>
      <w:r w:rsidRPr="009C1CB1">
        <w:rPr>
          <w:lang w:val="es-ES_tradnl"/>
        </w:rPr>
        <w:t xml:space="preserve">., </w:t>
      </w:r>
      <w:proofErr w:type="spellStart"/>
      <w:r w:rsidRPr="009C1CB1">
        <w:rPr>
          <w:lang w:val="es-ES_tradnl"/>
        </w:rPr>
        <w:t>CCPR</w:t>
      </w:r>
      <w:proofErr w:type="spellEnd"/>
      <w:r w:rsidRPr="009C1CB1">
        <w:rPr>
          <w:lang w:val="es-ES_tradnl"/>
        </w:rPr>
        <w:t xml:space="preserve">/C/PAN/CO/3, para. </w:t>
      </w:r>
      <w:r w:rsidRPr="00D266A4">
        <w:rPr>
          <w:lang w:val="es-ES_tradnl"/>
        </w:rPr>
        <w:t xml:space="preserve">9; </w:t>
      </w:r>
      <w:proofErr w:type="spellStart"/>
      <w:r w:rsidRPr="00D266A4">
        <w:rPr>
          <w:lang w:val="es-ES_tradnl"/>
        </w:rPr>
        <w:t>CCPR</w:t>
      </w:r>
      <w:proofErr w:type="spellEnd"/>
      <w:r w:rsidRPr="00D266A4">
        <w:rPr>
          <w:lang w:val="es-ES_tradnl"/>
        </w:rPr>
        <w:t xml:space="preserve">/C/MKD/CO/3, para. </w:t>
      </w:r>
      <w:r w:rsidRPr="00F278DD">
        <w:t xml:space="preserve">11. See also World Health Organization, </w:t>
      </w:r>
      <w:r w:rsidRPr="00F278DD">
        <w:rPr>
          <w:i/>
          <w:iCs/>
        </w:rPr>
        <w:t>Safe abortion: technical and policy guidance for health systems</w:t>
      </w:r>
      <w:r w:rsidRPr="00F278DD">
        <w:t xml:space="preserve">, 2nd ed. </w:t>
      </w:r>
      <w:r w:rsidRPr="009C1CB1">
        <w:t>(Geneva, 2012), pp. 96–97.</w:t>
      </w:r>
    </w:p>
  </w:endnote>
  <w:endnote w:id="12">
    <w:p w:rsidR="009B0104" w:rsidRPr="009C1CB1" w:rsidRDefault="009B0104" w:rsidP="009300B5">
      <w:pPr>
        <w:pStyle w:val="ac"/>
        <w:jc w:val="left"/>
        <w:rPr>
          <w:lang w:val="es-ES_tradnl"/>
        </w:rPr>
      </w:pPr>
      <w:r w:rsidRPr="00F278DD">
        <w:tab/>
      </w:r>
      <w:r w:rsidRPr="005976A3">
        <w:rPr>
          <w:rStyle w:val="ae"/>
          <w:rFonts w:eastAsia="宋体"/>
        </w:rPr>
        <w:endnoteRef/>
      </w:r>
      <w:r>
        <w:tab/>
      </w:r>
      <w:r w:rsidRPr="00F278DD">
        <w:t xml:space="preserve">See, e.g., </w:t>
      </w:r>
      <w:proofErr w:type="spellStart"/>
      <w:r w:rsidRPr="00F278DD">
        <w:t>CCPR</w:t>
      </w:r>
      <w:proofErr w:type="spellEnd"/>
      <w:r w:rsidRPr="00F278DD">
        <w:t>/CO/79/</w:t>
      </w:r>
      <w:proofErr w:type="spellStart"/>
      <w:r w:rsidRPr="00F278DD">
        <w:t>GNQ</w:t>
      </w:r>
      <w:proofErr w:type="spellEnd"/>
      <w:r w:rsidRPr="00F278DD">
        <w:t xml:space="preserve">, para. </w:t>
      </w:r>
      <w:r w:rsidRPr="0066546C">
        <w:rPr>
          <w:lang w:val="es-ES_tradnl"/>
        </w:rPr>
        <w:t xml:space="preserve">9; </w:t>
      </w:r>
      <w:proofErr w:type="spellStart"/>
      <w:r w:rsidRPr="0066546C">
        <w:rPr>
          <w:lang w:val="es-ES_tradnl"/>
        </w:rPr>
        <w:t>CCPR</w:t>
      </w:r>
      <w:proofErr w:type="spellEnd"/>
      <w:r w:rsidRPr="0066546C">
        <w:rPr>
          <w:lang w:val="es-ES_tradnl"/>
        </w:rPr>
        <w:t>/C/</w:t>
      </w:r>
      <w:proofErr w:type="spellStart"/>
      <w:r w:rsidRPr="0066546C">
        <w:rPr>
          <w:lang w:val="es-ES_tradnl"/>
        </w:rPr>
        <w:t>ZMB</w:t>
      </w:r>
      <w:proofErr w:type="spellEnd"/>
      <w:r w:rsidRPr="0066546C">
        <w:rPr>
          <w:lang w:val="es-ES_tradnl"/>
        </w:rPr>
        <w:t xml:space="preserve">/CO/3, para. </w:t>
      </w:r>
      <w:r w:rsidRPr="00F278DD">
        <w:rPr>
          <w:lang w:val="es-ES"/>
        </w:rPr>
        <w:t xml:space="preserve">18; </w:t>
      </w:r>
      <w:proofErr w:type="spellStart"/>
      <w:r w:rsidRPr="00F278DD">
        <w:rPr>
          <w:lang w:val="es-ES"/>
        </w:rPr>
        <w:t>CCPR</w:t>
      </w:r>
      <w:proofErr w:type="spellEnd"/>
      <w:r w:rsidRPr="00F278DD">
        <w:rPr>
          <w:lang w:val="es-ES"/>
        </w:rPr>
        <w:t xml:space="preserve">/C/COL/CO/7, para. 21; </w:t>
      </w:r>
      <w:proofErr w:type="spellStart"/>
      <w:r w:rsidRPr="00F278DD">
        <w:rPr>
          <w:lang w:val="es-ES"/>
        </w:rPr>
        <w:t>CCPR</w:t>
      </w:r>
      <w:proofErr w:type="spellEnd"/>
      <w:r w:rsidRPr="00F278DD">
        <w:rPr>
          <w:lang w:val="es-ES"/>
        </w:rPr>
        <w:t xml:space="preserve">/C/MAR/CO/6, para. 22; </w:t>
      </w:r>
      <w:proofErr w:type="spellStart"/>
      <w:r w:rsidRPr="00F278DD">
        <w:rPr>
          <w:lang w:val="es-ES"/>
        </w:rPr>
        <w:t>CCPR</w:t>
      </w:r>
      <w:proofErr w:type="spellEnd"/>
      <w:r w:rsidRPr="00F278DD">
        <w:rPr>
          <w:lang w:val="es-ES"/>
        </w:rPr>
        <w:t>/C/</w:t>
      </w:r>
      <w:proofErr w:type="spellStart"/>
      <w:r w:rsidRPr="00F278DD">
        <w:rPr>
          <w:lang w:val="es-ES"/>
        </w:rPr>
        <w:t>CMR</w:t>
      </w:r>
      <w:proofErr w:type="spellEnd"/>
      <w:r w:rsidRPr="00F278DD">
        <w:rPr>
          <w:lang w:val="es-ES"/>
        </w:rPr>
        <w:t xml:space="preserve">/CO/5, para. </w:t>
      </w:r>
      <w:r w:rsidRPr="009C1CB1">
        <w:rPr>
          <w:lang w:val="es-ES_tradnl"/>
        </w:rPr>
        <w:t>22.</w:t>
      </w:r>
    </w:p>
  </w:endnote>
  <w:endnote w:id="1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 xml:space="preserve">/C/POL/CO/7, para. 24; </w:t>
      </w:r>
      <w:proofErr w:type="spellStart"/>
      <w:r w:rsidRPr="00F278DD">
        <w:rPr>
          <w:lang w:val="es-ES"/>
        </w:rPr>
        <w:t>CCPR</w:t>
      </w:r>
      <w:proofErr w:type="spellEnd"/>
      <w:r w:rsidRPr="00F278DD">
        <w:rPr>
          <w:lang w:val="es-ES"/>
        </w:rPr>
        <w:t>/C/COL/CO/7, para. 21.</w:t>
      </w:r>
    </w:p>
  </w:endnote>
  <w:endnote w:id="1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CHL</w:t>
      </w:r>
      <w:proofErr w:type="spellEnd"/>
      <w:r w:rsidRPr="00F278DD">
        <w:rPr>
          <w:lang w:val="es-ES"/>
        </w:rPr>
        <w:t xml:space="preserve">/CO/6, para. 15; </w:t>
      </w:r>
      <w:proofErr w:type="spellStart"/>
      <w:r w:rsidRPr="00F278DD">
        <w:rPr>
          <w:lang w:val="es-ES"/>
        </w:rPr>
        <w:t>CCPR</w:t>
      </w:r>
      <w:proofErr w:type="spellEnd"/>
      <w:r w:rsidRPr="00F278DD">
        <w:rPr>
          <w:lang w:val="es-ES"/>
        </w:rPr>
        <w:t>/C/</w:t>
      </w:r>
      <w:proofErr w:type="spellStart"/>
      <w:r w:rsidRPr="00F278DD">
        <w:rPr>
          <w:lang w:val="es-ES"/>
        </w:rPr>
        <w:t>KAZ</w:t>
      </w:r>
      <w:proofErr w:type="spellEnd"/>
      <w:r w:rsidRPr="00F278DD">
        <w:rPr>
          <w:lang w:val="es-ES"/>
        </w:rPr>
        <w:t xml:space="preserve">/CO/1, para. 11; </w:t>
      </w:r>
      <w:proofErr w:type="spellStart"/>
      <w:r w:rsidRPr="00F278DD">
        <w:rPr>
          <w:lang w:val="es-ES"/>
        </w:rPr>
        <w:t>CCPR</w:t>
      </w:r>
      <w:proofErr w:type="spellEnd"/>
      <w:r w:rsidRPr="00F278DD">
        <w:rPr>
          <w:lang w:val="es-ES"/>
        </w:rPr>
        <w:t>/C/</w:t>
      </w:r>
      <w:proofErr w:type="spellStart"/>
      <w:r w:rsidRPr="00F278DD">
        <w:rPr>
          <w:lang w:val="es-ES"/>
        </w:rPr>
        <w:t>ROU</w:t>
      </w:r>
      <w:proofErr w:type="spellEnd"/>
      <w:r w:rsidRPr="00F278DD">
        <w:rPr>
          <w:lang w:val="es-ES"/>
        </w:rPr>
        <w:t>/CO/5, para. 26.</w:t>
      </w:r>
    </w:p>
  </w:endnote>
  <w:endnote w:id="15">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LKA</w:t>
      </w:r>
      <w:proofErr w:type="spellEnd"/>
      <w:r w:rsidRPr="00F278DD">
        <w:rPr>
          <w:lang w:val="es-ES"/>
        </w:rPr>
        <w:t xml:space="preserve">/CO/5, para. 10; </w:t>
      </w:r>
      <w:proofErr w:type="spellStart"/>
      <w:r w:rsidRPr="00F278DD">
        <w:rPr>
          <w:lang w:val="es-ES"/>
        </w:rPr>
        <w:t>CCPR</w:t>
      </w:r>
      <w:proofErr w:type="spellEnd"/>
      <w:r w:rsidRPr="00F278DD">
        <w:rPr>
          <w:lang w:val="es-ES"/>
        </w:rPr>
        <w:t>/C/</w:t>
      </w:r>
      <w:proofErr w:type="spellStart"/>
      <w:r w:rsidRPr="00F278DD">
        <w:rPr>
          <w:lang w:val="es-ES"/>
        </w:rPr>
        <w:t>MWI</w:t>
      </w:r>
      <w:proofErr w:type="spellEnd"/>
      <w:r w:rsidRPr="00F278DD">
        <w:rPr>
          <w:lang w:val="es-ES"/>
        </w:rPr>
        <w:t>/CO/1/</w:t>
      </w:r>
      <w:proofErr w:type="spellStart"/>
      <w:r w:rsidRPr="00F278DD">
        <w:rPr>
          <w:lang w:val="es-ES"/>
        </w:rPr>
        <w:t>Add.1</w:t>
      </w:r>
      <w:proofErr w:type="spellEnd"/>
      <w:r w:rsidRPr="00F278DD">
        <w:rPr>
          <w:lang w:val="es-ES"/>
        </w:rPr>
        <w:t xml:space="preserve">, para. 9; </w:t>
      </w:r>
      <w:proofErr w:type="spellStart"/>
      <w:r w:rsidRPr="00F278DD">
        <w:rPr>
          <w:lang w:val="es-ES"/>
        </w:rPr>
        <w:t>CCPR</w:t>
      </w:r>
      <w:proofErr w:type="spellEnd"/>
      <w:r w:rsidRPr="00F278DD">
        <w:rPr>
          <w:lang w:val="es-ES"/>
        </w:rPr>
        <w:t>/C/</w:t>
      </w:r>
      <w:proofErr w:type="spellStart"/>
      <w:r w:rsidRPr="00F278DD">
        <w:rPr>
          <w:lang w:val="es-ES"/>
        </w:rPr>
        <w:t>ARG</w:t>
      </w:r>
      <w:proofErr w:type="spellEnd"/>
      <w:r w:rsidRPr="00F278DD">
        <w:rPr>
          <w:lang w:val="es-ES"/>
        </w:rPr>
        <w:t>/CO/5, para. 12.</w:t>
      </w:r>
    </w:p>
  </w:endnote>
  <w:endnote w:id="16">
    <w:p w:rsidR="009B0104" w:rsidRPr="00F278DD" w:rsidRDefault="009B0104" w:rsidP="009300B5">
      <w:pPr>
        <w:pStyle w:val="ac"/>
        <w:jc w:val="left"/>
        <w:rPr>
          <w:lang w:val="es-ES"/>
        </w:rPr>
      </w:pPr>
      <w:r w:rsidRPr="00F278DD">
        <w:rPr>
          <w:vertAlign w:val="superscript"/>
          <w:lang w:val="es-ES"/>
        </w:rPr>
        <w:tab/>
      </w:r>
      <w:r w:rsidRPr="005976A3">
        <w:rPr>
          <w:rStyle w:val="ae"/>
          <w:rFonts w:eastAsia="宋体"/>
        </w:rPr>
        <w:endnoteRef/>
      </w:r>
      <w:r>
        <w:rPr>
          <w:vertAlign w:val="superscript"/>
          <w:lang w:val="es-ES"/>
        </w:rPr>
        <w:tab/>
      </w:r>
      <w:proofErr w:type="spellStart"/>
      <w:r w:rsidRPr="00F278DD">
        <w:rPr>
          <w:lang w:val="es-ES"/>
        </w:rPr>
        <w:t>CCPR</w:t>
      </w:r>
      <w:proofErr w:type="spellEnd"/>
      <w:r w:rsidRPr="00F278DD">
        <w:rPr>
          <w:lang w:val="es-ES"/>
        </w:rPr>
        <w:t xml:space="preserve">/C/POL/CO/6, para. 12; </w:t>
      </w:r>
      <w:proofErr w:type="spellStart"/>
      <w:r w:rsidRPr="00F278DD">
        <w:rPr>
          <w:lang w:val="es-ES"/>
        </w:rPr>
        <w:t>CCPR</w:t>
      </w:r>
      <w:proofErr w:type="spellEnd"/>
      <w:r w:rsidRPr="00F278DD">
        <w:rPr>
          <w:lang w:val="es-ES"/>
        </w:rPr>
        <w:t>/C/COD/CO/4, para. 22.</w:t>
      </w:r>
    </w:p>
  </w:endnote>
  <w:endnote w:id="17">
    <w:p w:rsidR="009B0104" w:rsidRPr="00F278DD" w:rsidRDefault="009B0104" w:rsidP="009300B5">
      <w:pPr>
        <w:pStyle w:val="ac"/>
        <w:jc w:val="left"/>
      </w:pPr>
      <w:r w:rsidRPr="00F278DD">
        <w:rPr>
          <w:lang w:val="es-ES"/>
        </w:rPr>
        <w:tab/>
      </w:r>
      <w:r w:rsidRPr="005976A3">
        <w:rPr>
          <w:rStyle w:val="ae"/>
          <w:rFonts w:eastAsia="宋体"/>
        </w:rPr>
        <w:endnoteRef/>
      </w:r>
      <w:r w:rsidRPr="00F278DD">
        <w:rPr>
          <w:lang w:val="es-ES"/>
        </w:rPr>
        <w:tab/>
      </w:r>
      <w:proofErr w:type="spellStart"/>
      <w:r w:rsidRPr="00F278DD">
        <w:rPr>
          <w:lang w:val="es-ES"/>
        </w:rPr>
        <w:t>CCPR</w:t>
      </w:r>
      <w:proofErr w:type="spellEnd"/>
      <w:r w:rsidRPr="00F278DD">
        <w:rPr>
          <w:lang w:val="es-ES"/>
        </w:rPr>
        <w:t xml:space="preserve">/C/PAK/CO/1, para. 16; </w:t>
      </w:r>
      <w:proofErr w:type="spellStart"/>
      <w:r w:rsidRPr="00F278DD">
        <w:rPr>
          <w:lang w:val="es-ES"/>
        </w:rPr>
        <w:t>CCPR</w:t>
      </w:r>
      <w:proofErr w:type="spellEnd"/>
      <w:r w:rsidRPr="00F278DD">
        <w:rPr>
          <w:lang w:val="es-ES"/>
        </w:rPr>
        <w:t>/C/</w:t>
      </w:r>
      <w:proofErr w:type="spellStart"/>
      <w:r w:rsidRPr="00F278DD">
        <w:rPr>
          <w:lang w:val="es-ES"/>
        </w:rPr>
        <w:t>BFA</w:t>
      </w:r>
      <w:proofErr w:type="spellEnd"/>
      <w:r w:rsidRPr="00F278DD">
        <w:rPr>
          <w:lang w:val="es-ES"/>
        </w:rPr>
        <w:t xml:space="preserve">/CO/1, para. </w:t>
      </w:r>
      <w:r w:rsidRPr="00F278DD">
        <w:t xml:space="preserve">20; </w:t>
      </w:r>
      <w:proofErr w:type="spellStart"/>
      <w:r w:rsidRPr="00F278DD">
        <w:t>CCPR</w:t>
      </w:r>
      <w:proofErr w:type="spellEnd"/>
      <w:r w:rsidRPr="00F278DD">
        <w:t>/C/NAM/CO/2, para. 16.</w:t>
      </w:r>
    </w:p>
  </w:endnote>
  <w:endnote w:id="18">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/C/PAK/CO/1, para. 16.</w:t>
      </w:r>
    </w:p>
  </w:endnote>
  <w:endnote w:id="19">
    <w:p w:rsidR="009B0104" w:rsidRPr="00F278DD" w:rsidRDefault="009B0104" w:rsidP="009300B5">
      <w:pPr>
        <w:pStyle w:val="ac"/>
        <w:jc w:val="left"/>
      </w:pPr>
      <w:r w:rsidRPr="00F278DD">
        <w:tab/>
      </w:r>
      <w:r w:rsidRPr="005976A3">
        <w:rPr>
          <w:rStyle w:val="ae"/>
          <w:rFonts w:eastAsia="宋体"/>
        </w:rPr>
        <w:endnoteRef/>
      </w:r>
      <w:r>
        <w:tab/>
      </w:r>
      <w:r w:rsidRPr="00F278DD">
        <w:t xml:space="preserve">Committee on the Rights of the Child, general comment No. 4 </w:t>
      </w:r>
      <w:r w:rsidRPr="00F278DD">
        <w:rPr>
          <w:bCs/>
        </w:rPr>
        <w:t>(2003) on adolescent health and development in the context of the Convention,</w:t>
      </w:r>
      <w:r w:rsidRPr="00F278DD">
        <w:t xml:space="preserve"> para. 11.</w:t>
      </w:r>
    </w:p>
  </w:endnote>
  <w:endnote w:id="20">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/C/79/</w:t>
      </w:r>
      <w:proofErr w:type="spellStart"/>
      <w:r w:rsidRPr="00F278DD">
        <w:t>Add.92</w:t>
      </w:r>
      <w:proofErr w:type="spellEnd"/>
      <w:r w:rsidRPr="00F278DD">
        <w:t xml:space="preserve">, para. 11. </w:t>
      </w:r>
    </w:p>
  </w:endnote>
  <w:endnote w:id="21">
    <w:p w:rsidR="009B0104" w:rsidRPr="00D62E17" w:rsidRDefault="009B0104" w:rsidP="009300B5">
      <w:pPr>
        <w:pStyle w:val="ac"/>
        <w:jc w:val="left"/>
      </w:pPr>
      <w:r w:rsidRPr="00F278DD">
        <w:tab/>
      </w:r>
      <w:r w:rsidRPr="005976A3">
        <w:rPr>
          <w:rStyle w:val="ae"/>
          <w:rFonts w:eastAsia="宋体"/>
        </w:rPr>
        <w:endnoteRef/>
      </w:r>
      <w:r>
        <w:rPr>
          <w:rStyle w:val="ae"/>
          <w:rFonts w:eastAsia="宋体"/>
          <w:sz w:val="28"/>
          <w:szCs w:val="28"/>
        </w:rPr>
        <w:tab/>
      </w:r>
      <w:r w:rsidRPr="00F278DD">
        <w:t>Committee on Economic, Social and Cultural Rights</w:t>
      </w:r>
      <w:r w:rsidRPr="00F278DD">
        <w:rPr>
          <w:rStyle w:val="ae"/>
          <w:rFonts w:eastAsia="宋体"/>
          <w:sz w:val="28"/>
          <w:szCs w:val="28"/>
        </w:rPr>
        <w:t xml:space="preserve">, </w:t>
      </w:r>
      <w:r w:rsidRPr="00D62E17">
        <w:t>general comment No. 14 (2000) on the right to the highest attainable standard of health, para. 25.</w:t>
      </w:r>
    </w:p>
  </w:endnote>
  <w:endnote w:id="22">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w:t>
      </w:r>
      <w:proofErr w:type="spellStart"/>
      <w:r w:rsidRPr="00F278DD">
        <w:t>NLD</w:t>
      </w:r>
      <w:proofErr w:type="spellEnd"/>
      <w:r w:rsidRPr="00F278DD">
        <w:t>/CO/4, para. 7.</w:t>
      </w:r>
    </w:p>
  </w:endnote>
  <w:endnote w:id="23">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Universal Declaration of Human Rights, preamble.</w:t>
      </w:r>
    </w:p>
  </w:endnote>
  <w:endnote w:id="24">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i/>
          <w:iCs/>
        </w:rPr>
        <w:t>General Comment No. 3 on the African Charter on Human and Peoples</w:t>
      </w:r>
      <w:r>
        <w:rPr>
          <w:i/>
          <w:iCs/>
        </w:rPr>
        <w:t>’</w:t>
      </w:r>
      <w:r w:rsidRPr="00F278DD">
        <w:rPr>
          <w:i/>
          <w:iCs/>
        </w:rPr>
        <w:t xml:space="preserve"> Rights: The Right to Life (Article 4) </w:t>
      </w:r>
      <w:r w:rsidRPr="00F278DD">
        <w:t xml:space="preserve">(2015), para. </w:t>
      </w:r>
      <w:r w:rsidRPr="00F278DD">
        <w:rPr>
          <w:lang w:val="es-ES"/>
        </w:rPr>
        <w:t>12.</w:t>
      </w:r>
    </w:p>
  </w:endnote>
  <w:endnote w:id="25">
    <w:p w:rsidR="00343A13" w:rsidRPr="009B6F77" w:rsidRDefault="00343A13" w:rsidP="009300B5">
      <w:pPr>
        <w:pStyle w:val="ac"/>
        <w:jc w:val="left"/>
        <w:rPr>
          <w:lang w:val="es-ES_tradnl"/>
        </w:rPr>
      </w:pPr>
      <w:r w:rsidRPr="00F278DD">
        <w:rPr>
          <w:lang w:val="es-ES"/>
        </w:rPr>
        <w:tab/>
      </w:r>
      <w:r w:rsidRPr="005976A3">
        <w:rPr>
          <w:rStyle w:val="ae"/>
          <w:rFonts w:eastAsia="宋体"/>
        </w:rPr>
        <w:endnoteRef/>
      </w:r>
      <w:r>
        <w:rPr>
          <w:lang w:val="es-ES"/>
        </w:rPr>
        <w:tab/>
      </w:r>
      <w:proofErr w:type="spellStart"/>
      <w:r w:rsidRPr="00F278DD">
        <w:rPr>
          <w:i/>
          <w:iCs/>
          <w:lang w:val="es-ES"/>
        </w:rPr>
        <w:t>Gorji</w:t>
      </w:r>
      <w:proofErr w:type="spellEnd"/>
      <w:r w:rsidRPr="00F278DD">
        <w:rPr>
          <w:i/>
          <w:iCs/>
          <w:lang w:val="es-ES"/>
        </w:rPr>
        <w:t xml:space="preserve">-Dinka v. </w:t>
      </w:r>
      <w:proofErr w:type="spellStart"/>
      <w:r w:rsidRPr="00F278DD">
        <w:rPr>
          <w:i/>
          <w:iCs/>
          <w:lang w:val="es-ES"/>
        </w:rPr>
        <w:t>Cameroon</w:t>
      </w:r>
      <w:proofErr w:type="spellEnd"/>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 xml:space="preserve">/C/83/D/1134/2002), para. 5.1; </w:t>
      </w:r>
      <w:r w:rsidRPr="00F278DD">
        <w:rPr>
          <w:rFonts w:asciiTheme="majorBidi" w:hAnsiTheme="majorBidi"/>
          <w:i/>
          <w:iCs/>
          <w:lang w:val="es-ES"/>
        </w:rPr>
        <w:t xml:space="preserve">Van </w:t>
      </w:r>
      <w:proofErr w:type="spellStart"/>
      <w:r w:rsidRPr="00F278DD">
        <w:rPr>
          <w:rFonts w:asciiTheme="majorBidi" w:hAnsiTheme="majorBidi"/>
          <w:i/>
          <w:iCs/>
          <w:lang w:val="es-ES"/>
        </w:rPr>
        <w:t>Alphen</w:t>
      </w:r>
      <w:proofErr w:type="spellEnd"/>
      <w:r w:rsidRPr="00F278DD">
        <w:rPr>
          <w:rFonts w:asciiTheme="majorBidi" w:hAnsiTheme="majorBidi"/>
          <w:i/>
          <w:iCs/>
          <w:lang w:val="es-ES"/>
        </w:rPr>
        <w:t xml:space="preserve"> </w:t>
      </w:r>
      <w:r w:rsidRPr="00F278DD">
        <w:rPr>
          <w:rFonts w:asciiTheme="majorBidi" w:hAnsiTheme="majorBidi"/>
          <w:i/>
          <w:lang w:val="es-ES"/>
        </w:rPr>
        <w:t xml:space="preserve">v. </w:t>
      </w:r>
      <w:proofErr w:type="spellStart"/>
      <w:r w:rsidRPr="00F278DD">
        <w:rPr>
          <w:rFonts w:asciiTheme="majorBidi" w:hAnsiTheme="majorBidi"/>
          <w:i/>
          <w:lang w:val="es-ES"/>
        </w:rPr>
        <w:t>Netherlands</w:t>
      </w:r>
      <w:proofErr w:type="spellEnd"/>
      <w:r w:rsidRPr="00F278DD">
        <w:rPr>
          <w:rFonts w:asciiTheme="majorBidi" w:hAnsiTheme="majorBidi"/>
          <w:lang w:val="es-ES"/>
        </w:rPr>
        <w:t xml:space="preserve">, </w:t>
      </w:r>
      <w:proofErr w:type="spellStart"/>
      <w:r w:rsidRPr="00F278DD">
        <w:rPr>
          <w:rFonts w:asciiTheme="majorBidi" w:hAnsiTheme="majorBidi"/>
          <w:lang w:val="es-ES"/>
        </w:rPr>
        <w:t>communication</w:t>
      </w:r>
      <w:proofErr w:type="spellEnd"/>
      <w:r w:rsidRPr="00F278DD">
        <w:rPr>
          <w:rFonts w:asciiTheme="majorBidi" w:hAnsiTheme="majorBidi"/>
          <w:lang w:val="es-ES"/>
        </w:rPr>
        <w:t xml:space="preserve"> No. 305/1988, para. </w:t>
      </w:r>
      <w:r w:rsidRPr="009B6F77">
        <w:rPr>
          <w:rFonts w:asciiTheme="majorBidi" w:hAnsiTheme="majorBidi"/>
          <w:lang w:val="es-ES_tradnl"/>
        </w:rPr>
        <w:t>5.8.</w:t>
      </w:r>
    </w:p>
  </w:endnote>
  <w:endnote w:id="26">
    <w:p w:rsidR="00343A13" w:rsidRPr="009B6F77" w:rsidRDefault="00343A13" w:rsidP="009300B5">
      <w:pPr>
        <w:pStyle w:val="ac"/>
        <w:jc w:val="left"/>
        <w:rPr>
          <w:lang w:val="es-ES_tradnl"/>
        </w:rPr>
      </w:pPr>
      <w:r w:rsidRPr="009B6F77">
        <w:rPr>
          <w:lang w:val="es-ES_tradnl"/>
        </w:rPr>
        <w:tab/>
      </w:r>
      <w:r w:rsidRPr="005976A3">
        <w:rPr>
          <w:rStyle w:val="ae"/>
          <w:rFonts w:eastAsia="宋体"/>
        </w:rPr>
        <w:endnoteRef/>
      </w:r>
      <w:r w:rsidRPr="009B6F77">
        <w:rPr>
          <w:lang w:val="es-ES_tradnl"/>
        </w:rPr>
        <w:tab/>
      </w:r>
      <w:r w:rsidRPr="009B6F77">
        <w:rPr>
          <w:i/>
          <w:iCs/>
          <w:lang w:val="es-ES_tradnl"/>
        </w:rPr>
        <w:t xml:space="preserve">Camargo </w:t>
      </w:r>
      <w:r w:rsidRPr="009B6F77">
        <w:rPr>
          <w:rFonts w:asciiTheme="majorBidi" w:hAnsiTheme="majorBidi"/>
          <w:i/>
          <w:iCs/>
          <w:lang w:val="es-ES_tradnl"/>
        </w:rPr>
        <w:t>v. Colombia</w:t>
      </w:r>
      <w:r w:rsidRPr="009B6F77">
        <w:rPr>
          <w:rFonts w:asciiTheme="majorBidi" w:hAnsiTheme="majorBidi"/>
          <w:lang w:val="es-ES_tradnl"/>
        </w:rPr>
        <w:t>, para. 13.2.</w:t>
      </w:r>
    </w:p>
  </w:endnote>
  <w:endnote w:id="27">
    <w:p w:rsidR="00343A13" w:rsidRPr="009B6F77" w:rsidRDefault="00343A13" w:rsidP="009300B5">
      <w:pPr>
        <w:pStyle w:val="ac"/>
        <w:jc w:val="left"/>
        <w:rPr>
          <w:lang w:val="es-ES_tradnl"/>
        </w:rPr>
      </w:pPr>
      <w:r w:rsidRPr="009B6F77">
        <w:rPr>
          <w:lang w:val="es-ES_tradnl"/>
        </w:rPr>
        <w:tab/>
      </w:r>
      <w:r w:rsidRPr="005976A3">
        <w:rPr>
          <w:rStyle w:val="ae"/>
          <w:rFonts w:eastAsia="宋体"/>
        </w:rPr>
        <w:endnoteRef/>
      </w:r>
      <w:r w:rsidRPr="009B6F77">
        <w:rPr>
          <w:lang w:val="es-ES_tradnl"/>
        </w:rPr>
        <w:tab/>
      </w:r>
      <w:r w:rsidRPr="009B6F77">
        <w:rPr>
          <w:rFonts w:asciiTheme="majorBidi" w:hAnsiTheme="majorBidi"/>
          <w:lang w:val="es-ES_tradnl"/>
        </w:rPr>
        <w:t>Ibid., paras. 13.2–13.3.</w:t>
      </w:r>
    </w:p>
  </w:endnote>
  <w:endnote w:id="28">
    <w:p w:rsidR="00343A13" w:rsidRPr="00F278DD" w:rsidRDefault="00343A13" w:rsidP="009300B5">
      <w:pPr>
        <w:pStyle w:val="ac"/>
        <w:jc w:val="left"/>
      </w:pPr>
      <w:r w:rsidRPr="009B6F77">
        <w:rPr>
          <w:lang w:val="es-ES_tradnl"/>
        </w:rPr>
        <w:tab/>
      </w:r>
      <w:r w:rsidRPr="005976A3">
        <w:rPr>
          <w:rStyle w:val="ae"/>
          <w:rFonts w:eastAsia="宋体"/>
        </w:rPr>
        <w:endnoteRef/>
      </w:r>
      <w:r w:rsidRPr="009B6F77">
        <w:rPr>
          <w:lang w:val="es-ES_tradnl"/>
        </w:rPr>
        <w:tab/>
      </w:r>
      <w:r w:rsidRPr="009B6F77">
        <w:rPr>
          <w:rFonts w:asciiTheme="majorBidi" w:hAnsiTheme="majorBidi"/>
          <w:lang w:val="es-ES_tradnl"/>
        </w:rPr>
        <w:t>A/</w:t>
      </w:r>
      <w:proofErr w:type="spellStart"/>
      <w:r w:rsidRPr="009B6F77">
        <w:rPr>
          <w:rFonts w:asciiTheme="majorBidi" w:hAnsiTheme="majorBidi"/>
          <w:lang w:val="es-ES_tradnl"/>
        </w:rPr>
        <w:t>HRC</w:t>
      </w:r>
      <w:proofErr w:type="spellEnd"/>
      <w:r w:rsidRPr="009B6F77">
        <w:rPr>
          <w:rFonts w:asciiTheme="majorBidi" w:hAnsiTheme="majorBidi"/>
          <w:lang w:val="es-ES_tradnl"/>
        </w:rPr>
        <w:t xml:space="preserve">/17/28, </w:t>
      </w:r>
      <w:r w:rsidRPr="009B6F77">
        <w:rPr>
          <w:rFonts w:asciiTheme="majorBidi" w:hAnsiTheme="majorBidi" w:cstheme="majorBidi"/>
          <w:lang w:val="es-ES_tradnl"/>
        </w:rPr>
        <w:t xml:space="preserve">para. </w:t>
      </w:r>
      <w:r w:rsidRPr="00F278DD">
        <w:rPr>
          <w:rFonts w:asciiTheme="majorBidi" w:hAnsiTheme="majorBidi" w:cstheme="majorBidi"/>
        </w:rPr>
        <w:t>60.</w:t>
      </w:r>
    </w:p>
  </w:endnote>
  <w:endnote w:id="29">
    <w:p w:rsidR="00343A13" w:rsidRPr="00F278DD" w:rsidRDefault="00343A13" w:rsidP="009300B5">
      <w:pPr>
        <w:pStyle w:val="ac"/>
        <w:jc w:val="left"/>
      </w:pPr>
      <w:r w:rsidRPr="00F278DD">
        <w:tab/>
      </w:r>
      <w:r w:rsidRPr="005976A3">
        <w:rPr>
          <w:rStyle w:val="ae"/>
          <w:rFonts w:eastAsia="宋体"/>
        </w:rPr>
        <w:endnoteRef/>
      </w:r>
      <w:r w:rsidRPr="00F278DD">
        <w:tab/>
      </w:r>
      <w:r w:rsidRPr="00F278DD">
        <w:rPr>
          <w:rFonts w:asciiTheme="majorBidi" w:hAnsiTheme="majorBidi" w:cstheme="majorBidi"/>
        </w:rPr>
        <w:t>Code of Conduct for Law Enforcement Officials, commentary to art. 3.</w:t>
      </w:r>
    </w:p>
  </w:endnote>
  <w:endnote w:id="30">
    <w:p w:rsidR="00343A13" w:rsidRPr="00F278DD" w:rsidRDefault="00343A13" w:rsidP="009300B5">
      <w:pPr>
        <w:pStyle w:val="ac"/>
        <w:jc w:val="left"/>
      </w:pPr>
      <w:r w:rsidRPr="00F278DD">
        <w:tab/>
      </w:r>
      <w:r w:rsidRPr="005976A3">
        <w:rPr>
          <w:rStyle w:val="ae"/>
          <w:rFonts w:eastAsia="宋体"/>
        </w:rPr>
        <w:endnoteRef/>
      </w:r>
      <w:r>
        <w:tab/>
      </w:r>
      <w:r w:rsidRPr="00F278DD">
        <w:t>Basic Principles on the Use of Force and Firearms by Law Enforcement Officials, para. 9.</w:t>
      </w:r>
    </w:p>
  </w:endnote>
  <w:endnote w:id="31">
    <w:p w:rsidR="00343A13" w:rsidRPr="00F278DD" w:rsidRDefault="00343A13" w:rsidP="009300B5">
      <w:pPr>
        <w:pStyle w:val="ac"/>
        <w:jc w:val="left"/>
      </w:pPr>
      <w:r w:rsidRPr="00F278DD">
        <w:tab/>
      </w:r>
      <w:r w:rsidRPr="005976A3">
        <w:rPr>
          <w:rStyle w:val="ae"/>
          <w:rFonts w:eastAsia="宋体"/>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proofErr w:type="spellStart"/>
      <w:r w:rsidRPr="00F278DD">
        <w:rPr>
          <w:rFonts w:asciiTheme="majorBidi" w:hAnsiTheme="majorBidi"/>
          <w:i/>
          <w:iCs/>
        </w:rPr>
        <w:t>Kazingachire</w:t>
      </w:r>
      <w:proofErr w:type="spellEnd"/>
      <w:r w:rsidRPr="00F278DD">
        <w:rPr>
          <w:rFonts w:asciiTheme="majorBidi" w:hAnsiTheme="majorBidi"/>
          <w:i/>
          <w:iCs/>
        </w:rPr>
        <w:t xml:space="preserve"> et al v. Zimbabwe</w:t>
      </w:r>
      <w:r w:rsidRPr="00F278DD">
        <w:rPr>
          <w:rFonts w:asciiTheme="majorBidi" w:hAnsiTheme="majorBidi"/>
        </w:rPr>
        <w:t xml:space="preserve"> (communication No. 295/04), decision of 12 October 2013, paras. </w:t>
      </w:r>
      <w:r w:rsidRPr="00F278DD">
        <w:rPr>
          <w:rFonts w:asciiTheme="majorBidi" w:hAnsiTheme="majorBidi" w:cstheme="majorBidi"/>
        </w:rPr>
        <w:t>118–</w:t>
      </w:r>
      <w:r w:rsidRPr="00F278DD">
        <w:rPr>
          <w:rFonts w:asciiTheme="majorBidi" w:hAnsiTheme="majorBidi"/>
        </w:rPr>
        <w:t>120.</w:t>
      </w:r>
    </w:p>
  </w:endnote>
  <w:endnote w:id="32">
    <w:p w:rsidR="009B0104" w:rsidRPr="00F278DD" w:rsidRDefault="009B0104" w:rsidP="009300B5">
      <w:pPr>
        <w:pStyle w:val="ac"/>
        <w:jc w:val="left"/>
      </w:pPr>
      <w:r w:rsidRPr="00F278DD">
        <w:tab/>
      </w:r>
      <w:r w:rsidRPr="005976A3">
        <w:rPr>
          <w:rStyle w:val="ae"/>
          <w:rFonts w:eastAsia="宋体"/>
        </w:rPr>
        <w:endnoteRef/>
      </w:r>
      <w:r>
        <w:tab/>
      </w:r>
      <w:r w:rsidRPr="00F278DD">
        <w:t>Basic Principles on the Use of Force and Firearms by Law Enforcement Officials, para. 9.</w:t>
      </w:r>
      <w:r w:rsidRPr="00F278DD">
        <w:rPr>
          <w:rFonts w:asciiTheme="majorBidi" w:hAnsiTheme="majorBidi"/>
        </w:rPr>
        <w:t xml:space="preserve"> </w:t>
      </w:r>
    </w:p>
  </w:endnote>
  <w:endnote w:id="33">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rPr>
          <w:rFonts w:asciiTheme="majorBidi" w:hAnsiTheme="majorBidi"/>
        </w:rPr>
        <w:t>European Court of Human Rights,</w:t>
      </w:r>
      <w:r>
        <w:rPr>
          <w:rFonts w:asciiTheme="majorBidi" w:hAnsiTheme="majorBidi"/>
        </w:rPr>
        <w:t xml:space="preserve"> </w:t>
      </w:r>
      <w:r w:rsidRPr="00F278DD">
        <w:rPr>
          <w:rFonts w:asciiTheme="majorBidi" w:hAnsiTheme="majorBidi"/>
          <w:i/>
          <w:iCs/>
        </w:rPr>
        <w:t xml:space="preserve">McCann and others v. United Kingdom </w:t>
      </w:r>
      <w:r w:rsidRPr="00F278DD">
        <w:rPr>
          <w:rFonts w:asciiTheme="majorBidi" w:hAnsiTheme="majorBidi"/>
        </w:rPr>
        <w:t xml:space="preserve">(application No. 18984/91), judgment of 27 September 1995, para. </w:t>
      </w:r>
      <w:r w:rsidRPr="00F278DD">
        <w:rPr>
          <w:rFonts w:asciiTheme="majorBidi" w:hAnsiTheme="majorBidi"/>
          <w:lang w:val="es-ES"/>
        </w:rPr>
        <w:t>150.</w:t>
      </w:r>
    </w:p>
  </w:endnote>
  <w:endnote w:id="3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rFonts w:asciiTheme="majorBidi" w:hAnsiTheme="majorBidi"/>
          <w:lang w:val="es-ES"/>
        </w:rPr>
        <w:t>A/</w:t>
      </w:r>
      <w:proofErr w:type="spellStart"/>
      <w:r w:rsidRPr="00F278DD">
        <w:rPr>
          <w:rFonts w:asciiTheme="majorBidi" w:hAnsiTheme="majorBidi"/>
          <w:lang w:val="es-ES"/>
        </w:rPr>
        <w:t>HRC</w:t>
      </w:r>
      <w:proofErr w:type="spellEnd"/>
      <w:r w:rsidRPr="00F278DD">
        <w:rPr>
          <w:rFonts w:asciiTheme="majorBidi" w:hAnsiTheme="majorBidi"/>
          <w:lang w:val="es-ES"/>
        </w:rPr>
        <w:t>/31/66</w:t>
      </w:r>
      <w:r w:rsidRPr="00F278DD">
        <w:rPr>
          <w:rFonts w:asciiTheme="majorBidi" w:hAnsiTheme="majorBidi" w:cstheme="majorBidi"/>
          <w:lang w:val="es-ES"/>
        </w:rPr>
        <w:t>,</w:t>
      </w:r>
      <w:r w:rsidRPr="00F278DD">
        <w:rPr>
          <w:rFonts w:asciiTheme="majorBidi" w:hAnsiTheme="majorBidi"/>
          <w:lang w:val="es-ES"/>
        </w:rPr>
        <w:t xml:space="preserve"> para. 54. </w:t>
      </w:r>
    </w:p>
  </w:endnote>
  <w:endnote w:id="35">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NPL</w:t>
      </w:r>
      <w:proofErr w:type="spellEnd"/>
      <w:r w:rsidRPr="00F278DD">
        <w:rPr>
          <w:rFonts w:asciiTheme="majorBidi" w:hAnsiTheme="majorBidi"/>
          <w:lang w:val="es-ES"/>
        </w:rPr>
        <w:t>/CO/2, para. 10;</w:t>
      </w:r>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/CO/81/LIE, para. 10.</w:t>
      </w:r>
    </w:p>
  </w:endnote>
  <w:endnote w:id="36">
    <w:p w:rsidR="009B0104" w:rsidRPr="00F278DD" w:rsidRDefault="009B0104" w:rsidP="009300B5">
      <w:pPr>
        <w:pStyle w:val="ac"/>
        <w:jc w:val="left"/>
        <w:rPr>
          <w:lang w:val="es-ES"/>
        </w:rPr>
      </w:pPr>
      <w:r w:rsidRPr="00F278DD">
        <w:rPr>
          <w:lang w:val="es-ES"/>
        </w:rPr>
        <w:tab/>
      </w:r>
      <w:r w:rsidRPr="005976A3">
        <w:rPr>
          <w:rStyle w:val="ae"/>
          <w:rFonts w:eastAsia="宋体"/>
        </w:rPr>
        <w:endnoteRef/>
      </w:r>
      <w:r w:rsidRPr="00F278DD">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 xml:space="preserve">/C/KEN/CO/3, para. 11; </w:t>
      </w:r>
      <w:proofErr w:type="spellStart"/>
      <w:r w:rsidRPr="00F278DD">
        <w:rPr>
          <w:rFonts w:asciiTheme="majorBidi" w:hAnsiTheme="majorBidi"/>
          <w:lang w:val="es-ES"/>
        </w:rPr>
        <w:t>CCPR</w:t>
      </w:r>
      <w:proofErr w:type="spellEnd"/>
      <w:r w:rsidRPr="00F278DD">
        <w:rPr>
          <w:rFonts w:asciiTheme="majorBidi" w:hAnsiTheme="majorBidi"/>
          <w:lang w:val="es-ES"/>
        </w:rPr>
        <w:t>/C/CAF/CO/2, para. 12.</w:t>
      </w:r>
    </w:p>
  </w:endnote>
  <w:endnote w:id="37">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 xml:space="preserve">/C/USA/CO/4, para. 11; </w:t>
      </w:r>
      <w:proofErr w:type="spellStart"/>
      <w:r w:rsidRPr="00F278DD">
        <w:rPr>
          <w:lang w:val="es-ES"/>
        </w:rPr>
        <w:t>CCPR</w:t>
      </w:r>
      <w:proofErr w:type="spellEnd"/>
      <w:r w:rsidRPr="00F278DD">
        <w:rPr>
          <w:lang w:val="es-ES"/>
        </w:rPr>
        <w:t>/C/USA/CO/3/</w:t>
      </w:r>
      <w:proofErr w:type="spellStart"/>
      <w:r w:rsidRPr="00F278DD">
        <w:rPr>
          <w:lang w:val="es-ES"/>
        </w:rPr>
        <w:t>Rev.1</w:t>
      </w:r>
      <w:proofErr w:type="spellEnd"/>
      <w:r w:rsidRPr="00F278DD">
        <w:rPr>
          <w:lang w:val="es-ES"/>
        </w:rPr>
        <w:t xml:space="preserve">, para. 30. </w:t>
      </w:r>
    </w:p>
  </w:endnote>
  <w:endnote w:id="38">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GBR</w:t>
      </w:r>
      <w:proofErr w:type="spellEnd"/>
      <w:r w:rsidRPr="00F278DD">
        <w:rPr>
          <w:lang w:val="es-ES"/>
        </w:rPr>
        <w:t xml:space="preserve">/CO/6, para. </w:t>
      </w:r>
      <w:r w:rsidRPr="00F278DD">
        <w:t xml:space="preserve">11. </w:t>
      </w:r>
    </w:p>
  </w:endnote>
  <w:endnote w:id="39">
    <w:p w:rsidR="009B0104" w:rsidRPr="00F278DD" w:rsidRDefault="009B0104" w:rsidP="009300B5">
      <w:pPr>
        <w:pStyle w:val="ac"/>
        <w:jc w:val="left"/>
      </w:pPr>
      <w:r w:rsidRPr="00F278DD">
        <w:tab/>
      </w:r>
      <w:r w:rsidRPr="005976A3">
        <w:rPr>
          <w:rStyle w:val="ae"/>
          <w:rFonts w:eastAsia="宋体"/>
        </w:rPr>
        <w:endnoteRef/>
      </w:r>
      <w:r>
        <w:tab/>
      </w:r>
      <w:r w:rsidRPr="00F278DD">
        <w:rPr>
          <w:rFonts w:eastAsia="Calibri"/>
        </w:rPr>
        <w:t>Code of Conduct for Law Enforcement Officials, commentary to art. 1</w:t>
      </w:r>
      <w:r w:rsidRPr="00F278DD">
        <w:rPr>
          <w:bCs/>
        </w:rPr>
        <w:t>.</w:t>
      </w:r>
    </w:p>
  </w:endnote>
  <w:endnote w:id="40">
    <w:p w:rsidR="009B0104" w:rsidRPr="00F278DD" w:rsidRDefault="009B0104" w:rsidP="009300B5">
      <w:pPr>
        <w:pStyle w:val="ac"/>
        <w:jc w:val="left"/>
      </w:pPr>
      <w:r w:rsidRPr="00F278DD">
        <w:tab/>
      </w:r>
      <w:r w:rsidRPr="005976A3">
        <w:rPr>
          <w:rStyle w:val="ae"/>
          <w:rFonts w:eastAsia="宋体"/>
        </w:rPr>
        <w:endnoteRef/>
      </w:r>
      <w:r>
        <w:tab/>
      </w:r>
      <w:r w:rsidRPr="00F278DD">
        <w:t>A/</w:t>
      </w:r>
      <w:proofErr w:type="spellStart"/>
      <w:r w:rsidRPr="00F278DD">
        <w:t>HRC</w:t>
      </w:r>
      <w:proofErr w:type="spellEnd"/>
      <w:r w:rsidRPr="00F278DD">
        <w:t xml:space="preserve">/31/66, para. 55. </w:t>
      </w:r>
    </w:p>
  </w:endnote>
  <w:endnote w:id="41">
    <w:p w:rsidR="009B0104" w:rsidRPr="00F278DD" w:rsidRDefault="009B0104" w:rsidP="009300B5">
      <w:pPr>
        <w:pStyle w:val="ac"/>
        <w:jc w:val="left"/>
      </w:pPr>
      <w:r w:rsidRPr="00F278DD">
        <w:tab/>
      </w:r>
      <w:r w:rsidRPr="005976A3">
        <w:rPr>
          <w:rStyle w:val="ae"/>
          <w:rFonts w:eastAsia="宋体"/>
        </w:rPr>
        <w:endnoteRef/>
      </w:r>
      <w:r>
        <w:tab/>
      </w:r>
      <w:r w:rsidRPr="00F278DD">
        <w:t xml:space="preserve">Basic Principles on the Use of Force and Firearms by Law Enforcement Officials (1990), para. 14. </w:t>
      </w:r>
    </w:p>
  </w:endnote>
  <w:endnote w:id="42">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/CO/74/</w:t>
      </w:r>
      <w:proofErr w:type="spellStart"/>
      <w:r w:rsidRPr="00F278DD">
        <w:t>SWE</w:t>
      </w:r>
      <w:proofErr w:type="spellEnd"/>
      <w:r w:rsidRPr="00F278DD">
        <w:t>, para. 10.</w:t>
      </w:r>
    </w:p>
  </w:endnote>
  <w:endnote w:id="43">
    <w:p w:rsidR="009B0104" w:rsidRPr="00F278DD" w:rsidRDefault="009B0104" w:rsidP="009300B5">
      <w:pPr>
        <w:pStyle w:val="ac"/>
        <w:jc w:val="left"/>
      </w:pPr>
      <w:r w:rsidRPr="00F278DD">
        <w:tab/>
      </w:r>
      <w:r w:rsidRPr="005976A3">
        <w:rPr>
          <w:rStyle w:val="ae"/>
          <w:rFonts w:eastAsia="宋体"/>
        </w:rPr>
        <w:endnoteRef/>
      </w:r>
      <w:r>
        <w:tab/>
      </w:r>
      <w:r w:rsidRPr="00F278DD">
        <w:t xml:space="preserve">See, in the context of armed conflicts, the Montreux Document on pertinent international legal obligations and good practices for States related to operations of private military and security companies during armed conflict (A/63/467-S/2008/636, annex). </w:t>
      </w:r>
    </w:p>
  </w:endnote>
  <w:endnote w:id="44">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w:t>
      </w:r>
      <w:proofErr w:type="spellStart"/>
      <w:r w:rsidRPr="00F278DD">
        <w:t>GTM</w:t>
      </w:r>
      <w:proofErr w:type="spellEnd"/>
      <w:r w:rsidRPr="00F278DD">
        <w:t xml:space="preserve">/CO/3, para. 16. </w:t>
      </w:r>
    </w:p>
  </w:endnote>
  <w:endnote w:id="45">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Ibid.; Human Rights Committee, general comment No. 31, para. </w:t>
      </w:r>
      <w:r w:rsidRPr="00F278DD">
        <w:rPr>
          <w:lang w:val="es-ES"/>
        </w:rPr>
        <w:t>15.</w:t>
      </w:r>
    </w:p>
  </w:endnote>
  <w:endnote w:id="46">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rFonts w:asciiTheme="majorBidi" w:hAnsiTheme="majorBidi"/>
          <w:lang w:val="es-ES"/>
        </w:rPr>
        <w:t>A/</w:t>
      </w:r>
      <w:proofErr w:type="spellStart"/>
      <w:r w:rsidRPr="00F278DD">
        <w:rPr>
          <w:rFonts w:asciiTheme="majorBidi" w:hAnsiTheme="majorBidi"/>
          <w:lang w:val="es-ES"/>
        </w:rPr>
        <w:t>HRC</w:t>
      </w:r>
      <w:proofErr w:type="spellEnd"/>
      <w:r w:rsidRPr="00F278DD">
        <w:rPr>
          <w:rFonts w:asciiTheme="majorBidi" w:hAnsiTheme="majorBidi"/>
          <w:lang w:val="es-ES"/>
        </w:rPr>
        <w:t>/26/36, para. 75.</w:t>
      </w:r>
    </w:p>
  </w:endnote>
  <w:endnote w:id="47">
    <w:p w:rsidR="009B0104" w:rsidRPr="00F278DD" w:rsidRDefault="009B0104" w:rsidP="009300B5">
      <w:pPr>
        <w:pStyle w:val="ac"/>
        <w:jc w:val="left"/>
      </w:pPr>
      <w:r w:rsidRPr="00F278DD">
        <w:rPr>
          <w:lang w:val="es-ES"/>
        </w:rPr>
        <w:tab/>
      </w:r>
      <w:r w:rsidRPr="005976A3">
        <w:rPr>
          <w:rStyle w:val="ae"/>
          <w:rFonts w:eastAsia="宋体"/>
        </w:rPr>
        <w:endnoteRef/>
      </w:r>
      <w:r w:rsidRPr="00DD04F9">
        <w:rPr>
          <w:lang w:val="es-ES"/>
        </w:rPr>
        <w:tab/>
      </w:r>
      <w:r w:rsidRPr="00DD04F9">
        <w:rPr>
          <w:rFonts w:asciiTheme="majorBidi" w:hAnsiTheme="majorBidi"/>
          <w:lang w:val="es-ES"/>
        </w:rPr>
        <w:t xml:space="preserve">See, e.g., </w:t>
      </w:r>
      <w:r w:rsidRPr="00DD04F9">
        <w:rPr>
          <w:rFonts w:asciiTheme="majorBidi" w:hAnsiTheme="majorBidi"/>
          <w:i/>
          <w:iCs/>
          <w:lang w:val="es-ES"/>
        </w:rPr>
        <w:t>Burdyko v. Belarus</w:t>
      </w:r>
      <w:r w:rsidRPr="00DD04F9">
        <w:rPr>
          <w:rFonts w:asciiTheme="majorBidi" w:hAnsiTheme="majorBidi"/>
          <w:lang w:val="es-ES"/>
        </w:rPr>
        <w:t xml:space="preserve"> (CCPR/C/114/D/2017/2010), para. </w:t>
      </w:r>
      <w:r w:rsidRPr="00F278DD">
        <w:rPr>
          <w:rFonts w:asciiTheme="majorBidi" w:hAnsiTheme="majorBidi"/>
        </w:rPr>
        <w:t>8.6.</w:t>
      </w:r>
    </w:p>
  </w:endnote>
  <w:endnote w:id="48">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hAnsiTheme="majorBidi"/>
        </w:rPr>
        <w:t xml:space="preserve">general comment No. 35, para. 22. </w:t>
      </w:r>
    </w:p>
  </w:endnote>
  <w:endnote w:id="49">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Human Rights Committee, </w:t>
      </w:r>
      <w:r w:rsidRPr="00F278DD">
        <w:rPr>
          <w:rFonts w:asciiTheme="majorBidi" w:hAnsiTheme="majorBidi"/>
        </w:rPr>
        <w:t xml:space="preserve">general comment No. 6, para. </w:t>
      </w:r>
      <w:r w:rsidRPr="00F278DD">
        <w:rPr>
          <w:rFonts w:asciiTheme="majorBidi" w:hAnsiTheme="majorBidi"/>
          <w:lang w:val="es-ES"/>
        </w:rPr>
        <w:t xml:space="preserve">3; </w:t>
      </w:r>
      <w:r w:rsidRPr="00F278DD">
        <w:rPr>
          <w:i/>
          <w:iCs/>
          <w:lang w:val="es-ES"/>
        </w:rPr>
        <w:t xml:space="preserve">Camargo </w:t>
      </w:r>
      <w:r w:rsidRPr="00F278DD">
        <w:rPr>
          <w:rFonts w:asciiTheme="majorBidi" w:hAnsiTheme="majorBidi"/>
          <w:i/>
          <w:iCs/>
          <w:lang w:val="es-ES"/>
        </w:rPr>
        <w:t>v. Colombia</w:t>
      </w:r>
      <w:r w:rsidRPr="00F278DD">
        <w:rPr>
          <w:rFonts w:asciiTheme="majorBidi" w:hAnsiTheme="majorBidi"/>
          <w:lang w:val="es-ES"/>
        </w:rPr>
        <w:t>, para. 13.1.</w:t>
      </w:r>
    </w:p>
  </w:endnote>
  <w:endnote w:id="50">
    <w:p w:rsidR="009B0104" w:rsidRPr="00F278DD" w:rsidRDefault="009B0104" w:rsidP="009300B5">
      <w:pPr>
        <w:pStyle w:val="ac"/>
        <w:jc w:val="left"/>
        <w:rPr>
          <w:lang w:val="es-ES"/>
        </w:rPr>
      </w:pPr>
      <w:r w:rsidRPr="00F278DD">
        <w:rPr>
          <w:lang w:val="es-ES"/>
        </w:rPr>
        <w:tab/>
      </w:r>
      <w:r w:rsidRPr="005976A3">
        <w:rPr>
          <w:rStyle w:val="ae"/>
          <w:rFonts w:eastAsia="宋体"/>
        </w:rPr>
        <w:endnoteRef/>
      </w:r>
      <w:r w:rsidRPr="008A2A63">
        <w:rPr>
          <w:lang w:val="es-ES"/>
        </w:rPr>
        <w:tab/>
        <w:t xml:space="preserve">Inter-American </w:t>
      </w:r>
      <w:proofErr w:type="spellStart"/>
      <w:r w:rsidRPr="008A2A63">
        <w:rPr>
          <w:lang w:val="es-ES"/>
        </w:rPr>
        <w:t>Court</w:t>
      </w:r>
      <w:proofErr w:type="spellEnd"/>
      <w:r w:rsidRPr="008A2A63">
        <w:rPr>
          <w:lang w:val="es-ES"/>
        </w:rPr>
        <w:t xml:space="preserve"> </w:t>
      </w:r>
      <w:proofErr w:type="spellStart"/>
      <w:r w:rsidRPr="008A2A63">
        <w:rPr>
          <w:lang w:val="es-ES"/>
        </w:rPr>
        <w:t>of</w:t>
      </w:r>
      <w:proofErr w:type="spellEnd"/>
      <w:r w:rsidRPr="008A2A63">
        <w:rPr>
          <w:lang w:val="es-ES"/>
        </w:rPr>
        <w:t xml:space="preserve"> Human </w:t>
      </w:r>
      <w:proofErr w:type="spellStart"/>
      <w:r w:rsidRPr="008A2A63">
        <w:rPr>
          <w:lang w:val="es-ES"/>
        </w:rPr>
        <w:t>Rights</w:t>
      </w:r>
      <w:proofErr w:type="spellEnd"/>
      <w:r w:rsidRPr="008A2A63">
        <w:rPr>
          <w:lang w:val="es-ES"/>
        </w:rPr>
        <w:t xml:space="preserve">, </w:t>
      </w:r>
      <w:r w:rsidRPr="008A2A63">
        <w:rPr>
          <w:rFonts w:asciiTheme="majorBidi" w:hAnsiTheme="majorBidi"/>
          <w:i/>
          <w:iCs/>
          <w:lang w:val="es-ES"/>
        </w:rPr>
        <w:t xml:space="preserve">González et al. </w:t>
      </w:r>
      <w:r w:rsidRPr="00F278DD">
        <w:rPr>
          <w:rFonts w:asciiTheme="majorBidi" w:hAnsiTheme="majorBidi"/>
          <w:i/>
          <w:iCs/>
        </w:rPr>
        <w:t>(</w:t>
      </w:r>
      <w:r>
        <w:rPr>
          <w:rFonts w:asciiTheme="majorBidi" w:hAnsiTheme="majorBidi"/>
          <w:i/>
          <w:iCs/>
        </w:rPr>
        <w:t>“</w:t>
      </w:r>
      <w:r w:rsidRPr="00F278DD">
        <w:rPr>
          <w:rFonts w:asciiTheme="majorBidi" w:hAnsiTheme="majorBidi"/>
          <w:i/>
          <w:iCs/>
        </w:rPr>
        <w:t>Cotton Field</w:t>
      </w:r>
      <w:r>
        <w:rPr>
          <w:rFonts w:asciiTheme="majorBidi" w:hAnsiTheme="majorBidi"/>
          <w:i/>
          <w:iCs/>
        </w:rPr>
        <w:t>”</w:t>
      </w:r>
      <w:r w:rsidRPr="00F278DD">
        <w:rPr>
          <w:rFonts w:asciiTheme="majorBidi" w:hAnsiTheme="majorBidi"/>
          <w:i/>
          <w:iCs/>
        </w:rPr>
        <w:t>) v. Mexico</w:t>
      </w:r>
      <w:r w:rsidRPr="00F278DD">
        <w:rPr>
          <w:rFonts w:asciiTheme="majorBidi" w:hAnsiTheme="majorBidi"/>
        </w:rPr>
        <w:t xml:space="preserve">, judgment of 16 November 2009, para. </w:t>
      </w:r>
      <w:r w:rsidRPr="00F278DD">
        <w:rPr>
          <w:rFonts w:asciiTheme="majorBidi" w:hAnsiTheme="majorBidi"/>
          <w:lang w:val="es-ES"/>
        </w:rPr>
        <w:t xml:space="preserve">236. </w:t>
      </w:r>
    </w:p>
  </w:endnote>
  <w:endnote w:id="5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/CO/81/LIE, para. 10.</w:t>
      </w:r>
    </w:p>
  </w:endnote>
  <w:endnote w:id="52">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MDG</w:t>
      </w:r>
      <w:proofErr w:type="spellEnd"/>
      <w:r w:rsidRPr="00F278DD">
        <w:rPr>
          <w:lang w:val="es-ES"/>
        </w:rPr>
        <w:t xml:space="preserve">/CO/3, </w:t>
      </w:r>
      <w:r w:rsidRPr="00F278DD">
        <w:rPr>
          <w:rFonts w:asciiTheme="majorBidi" w:hAnsiTheme="majorBidi"/>
          <w:lang w:val="es-ES"/>
        </w:rPr>
        <w:t>para. 17.</w:t>
      </w:r>
    </w:p>
  </w:endnote>
  <w:endnote w:id="5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 xml:space="preserve">/C/TUR/CO/1, para. 13. </w:t>
      </w:r>
    </w:p>
  </w:endnote>
  <w:endnote w:id="5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MOZ</w:t>
      </w:r>
      <w:proofErr w:type="spellEnd"/>
      <w:r w:rsidRPr="00F278DD">
        <w:rPr>
          <w:rFonts w:asciiTheme="majorBidi" w:hAnsiTheme="majorBidi"/>
          <w:lang w:val="es-ES"/>
        </w:rPr>
        <w:t xml:space="preserve">/CO/1, para. 12; </w:t>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GTM</w:t>
      </w:r>
      <w:proofErr w:type="spellEnd"/>
      <w:r w:rsidRPr="00F278DD">
        <w:rPr>
          <w:rFonts w:asciiTheme="majorBidi" w:hAnsiTheme="majorBidi"/>
          <w:lang w:val="es-ES"/>
        </w:rPr>
        <w:t>/CO/3, para. 18.</w:t>
      </w:r>
    </w:p>
  </w:endnote>
  <w:endnote w:id="55">
    <w:p w:rsidR="009B0104" w:rsidRPr="008F6BC1"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IDN</w:t>
      </w:r>
      <w:proofErr w:type="spellEnd"/>
      <w:r w:rsidRPr="00F278DD">
        <w:rPr>
          <w:rFonts w:asciiTheme="majorBidi" w:hAnsiTheme="majorBidi"/>
          <w:lang w:val="es-ES"/>
        </w:rPr>
        <w:t xml:space="preserve">/CO/1, para. </w:t>
      </w:r>
      <w:r w:rsidRPr="00F278DD">
        <w:rPr>
          <w:rFonts w:asciiTheme="majorBidi" w:hAnsiTheme="majorBidi"/>
        </w:rPr>
        <w:t xml:space="preserve">17; </w:t>
      </w:r>
      <w:proofErr w:type="spellStart"/>
      <w:r w:rsidRPr="00F278DD">
        <w:rPr>
          <w:rFonts w:asciiTheme="majorBidi" w:hAnsiTheme="majorBidi"/>
        </w:rPr>
        <w:t>CCPR</w:t>
      </w:r>
      <w:proofErr w:type="spellEnd"/>
      <w:r w:rsidRPr="00F278DD">
        <w:rPr>
          <w:rFonts w:asciiTheme="majorBidi" w:hAnsiTheme="majorBidi"/>
        </w:rPr>
        <w:t xml:space="preserve">/C/RUS/CO/6 and </w:t>
      </w:r>
      <w:proofErr w:type="spellStart"/>
      <w:r w:rsidRPr="00F278DD">
        <w:rPr>
          <w:rFonts w:asciiTheme="majorBidi" w:hAnsiTheme="majorBidi"/>
        </w:rPr>
        <w:t>Corr.1</w:t>
      </w:r>
      <w:proofErr w:type="spellEnd"/>
      <w:r w:rsidRPr="00F278DD">
        <w:rPr>
          <w:rFonts w:asciiTheme="majorBidi" w:hAnsiTheme="majorBidi"/>
        </w:rPr>
        <w:t xml:space="preserve">, para. </w:t>
      </w:r>
      <w:r w:rsidRPr="008F6BC1">
        <w:rPr>
          <w:rFonts w:asciiTheme="majorBidi" w:hAnsiTheme="majorBidi"/>
          <w:lang w:val="es-ES"/>
        </w:rPr>
        <w:t>11.</w:t>
      </w:r>
    </w:p>
  </w:endnote>
  <w:endnote w:id="56">
    <w:p w:rsidR="009B0104" w:rsidRPr="00F278DD" w:rsidRDefault="009B0104" w:rsidP="009300B5">
      <w:pPr>
        <w:pStyle w:val="ac"/>
        <w:jc w:val="left"/>
      </w:pPr>
      <w:r w:rsidRPr="008F6BC1">
        <w:rPr>
          <w:lang w:val="es-ES"/>
        </w:rPr>
        <w:tab/>
      </w:r>
      <w:r w:rsidRPr="005976A3">
        <w:rPr>
          <w:rStyle w:val="ae"/>
          <w:rFonts w:eastAsia="宋体"/>
        </w:rPr>
        <w:endnoteRef/>
      </w:r>
      <w:r w:rsidRPr="008F6BC1">
        <w:rPr>
          <w:lang w:val="es-ES"/>
        </w:rPr>
        <w:tab/>
      </w:r>
      <w:proofErr w:type="spellStart"/>
      <w:r w:rsidRPr="008F6BC1">
        <w:rPr>
          <w:rFonts w:asciiTheme="majorBidi" w:hAnsiTheme="majorBidi"/>
          <w:lang w:val="es-ES"/>
        </w:rPr>
        <w:t>CCPR</w:t>
      </w:r>
      <w:proofErr w:type="spellEnd"/>
      <w:r w:rsidRPr="008F6BC1">
        <w:rPr>
          <w:rFonts w:asciiTheme="majorBidi" w:hAnsiTheme="majorBidi"/>
          <w:lang w:val="es-ES"/>
        </w:rPr>
        <w:t xml:space="preserve">/C/ALB/CO/2, para. </w:t>
      </w:r>
      <w:r w:rsidRPr="00F278DD">
        <w:rPr>
          <w:rFonts w:asciiTheme="majorBidi" w:hAnsiTheme="majorBidi"/>
        </w:rPr>
        <w:t>10.</w:t>
      </w:r>
    </w:p>
  </w:endnote>
  <w:endnote w:id="57">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cstheme="majorBidi"/>
        </w:rPr>
        <w:t>A/</w:t>
      </w:r>
      <w:proofErr w:type="spellStart"/>
      <w:r w:rsidRPr="00F278DD">
        <w:rPr>
          <w:rFonts w:asciiTheme="majorBidi" w:hAnsiTheme="majorBidi" w:cstheme="majorBidi"/>
        </w:rPr>
        <w:t>HRC</w:t>
      </w:r>
      <w:proofErr w:type="spellEnd"/>
      <w:r w:rsidRPr="00F278DD">
        <w:rPr>
          <w:rFonts w:asciiTheme="majorBidi" w:hAnsiTheme="majorBidi" w:cstheme="majorBidi"/>
        </w:rPr>
        <w:t>/24/57, para. 31.</w:t>
      </w:r>
    </w:p>
  </w:endnote>
  <w:endnote w:id="58">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rFonts w:asciiTheme="majorBidi" w:hAnsiTheme="majorBidi"/>
        </w:rPr>
        <w:t>CCPR</w:t>
      </w:r>
      <w:proofErr w:type="spellEnd"/>
      <w:r w:rsidRPr="00F278DD">
        <w:rPr>
          <w:rFonts w:asciiTheme="majorBidi" w:hAnsiTheme="majorBidi"/>
        </w:rPr>
        <w:t xml:space="preserve">/C/RUS/CO/6 and </w:t>
      </w:r>
      <w:proofErr w:type="spellStart"/>
      <w:r w:rsidRPr="00F278DD">
        <w:rPr>
          <w:rFonts w:asciiTheme="majorBidi" w:hAnsiTheme="majorBidi"/>
        </w:rPr>
        <w:t>Corr.1</w:t>
      </w:r>
      <w:proofErr w:type="spellEnd"/>
      <w:r w:rsidRPr="00F278DD">
        <w:rPr>
          <w:rFonts w:asciiTheme="majorBidi" w:hAnsiTheme="majorBidi"/>
        </w:rPr>
        <w:t>, para. 14.</w:t>
      </w:r>
    </w:p>
  </w:endnote>
  <w:endnote w:id="59">
    <w:p w:rsidR="009B0104" w:rsidRPr="00F278DD" w:rsidRDefault="009B0104" w:rsidP="009300B5">
      <w:pPr>
        <w:pStyle w:val="ac"/>
        <w:jc w:val="left"/>
        <w:rPr>
          <w:lang w:val="fr-FR"/>
        </w:rPr>
      </w:pPr>
      <w:r w:rsidRPr="00F278DD">
        <w:tab/>
      </w:r>
      <w:r w:rsidRPr="005976A3">
        <w:rPr>
          <w:rStyle w:val="ae"/>
          <w:rFonts w:eastAsia="宋体"/>
        </w:rPr>
        <w:endnoteRef/>
      </w:r>
      <w:r>
        <w:tab/>
      </w:r>
      <w:r w:rsidRPr="00F278DD">
        <w:rPr>
          <w:rFonts w:asciiTheme="majorBidi" w:hAnsiTheme="majorBidi"/>
        </w:rPr>
        <w:t xml:space="preserve">Inter-American Court of Human Rights, </w:t>
      </w:r>
      <w:proofErr w:type="spellStart"/>
      <w:r w:rsidRPr="00F278DD">
        <w:rPr>
          <w:rFonts w:asciiTheme="majorBidi" w:hAnsiTheme="majorBidi"/>
          <w:i/>
          <w:iCs/>
        </w:rPr>
        <w:t>Sawhoyamaxa</w:t>
      </w:r>
      <w:proofErr w:type="spellEnd"/>
      <w:r w:rsidRPr="00F278DD">
        <w:rPr>
          <w:rFonts w:asciiTheme="majorBidi" w:hAnsiTheme="majorBidi"/>
          <w:i/>
          <w:iCs/>
        </w:rPr>
        <w:t xml:space="preserve"> Indigenous Community v. Paraguay</w:t>
      </w:r>
      <w:r w:rsidRPr="00F278DD">
        <w:rPr>
          <w:rFonts w:asciiTheme="majorBidi" w:hAnsiTheme="majorBidi"/>
        </w:rPr>
        <w:t xml:space="preserve">, judgment of 29 March 2006, para. </w:t>
      </w:r>
      <w:r w:rsidRPr="00F278DD">
        <w:rPr>
          <w:rFonts w:asciiTheme="majorBidi" w:hAnsiTheme="majorBidi"/>
          <w:lang w:val="fr-FR"/>
        </w:rPr>
        <w:t>155.</w:t>
      </w:r>
    </w:p>
  </w:endnote>
  <w:endnote w:id="60">
    <w:p w:rsidR="009B0104" w:rsidRPr="00F278DD" w:rsidRDefault="009B0104" w:rsidP="009300B5">
      <w:pPr>
        <w:pStyle w:val="ac"/>
        <w:jc w:val="left"/>
        <w:rPr>
          <w:lang w:val="es-ES"/>
        </w:rPr>
      </w:pPr>
      <w:r w:rsidRPr="00F278DD">
        <w:rPr>
          <w:lang w:val="fr-FR"/>
        </w:rPr>
        <w:tab/>
      </w:r>
      <w:r w:rsidRPr="005976A3">
        <w:rPr>
          <w:rStyle w:val="ae"/>
          <w:rFonts w:eastAsia="宋体"/>
        </w:rPr>
        <w:endnoteRef/>
      </w:r>
      <w:r>
        <w:rPr>
          <w:lang w:val="fr-FR"/>
        </w:rPr>
        <w:tab/>
      </w:r>
      <w:proofErr w:type="spellStart"/>
      <w:r w:rsidRPr="00F278DD">
        <w:rPr>
          <w:i/>
          <w:iCs/>
          <w:lang w:val="fr-FR"/>
        </w:rPr>
        <w:t>Peiris</w:t>
      </w:r>
      <w:proofErr w:type="spellEnd"/>
      <w:r w:rsidRPr="00F278DD">
        <w:rPr>
          <w:i/>
          <w:iCs/>
          <w:lang w:val="fr-FR"/>
        </w:rPr>
        <w:t xml:space="preserve"> et al. v. Sri Lanka</w:t>
      </w:r>
      <w:r w:rsidRPr="00F278DD">
        <w:rPr>
          <w:lang w:val="fr-FR"/>
        </w:rPr>
        <w:t xml:space="preserve"> (</w:t>
      </w:r>
      <w:proofErr w:type="spellStart"/>
      <w:r w:rsidRPr="00F278DD">
        <w:rPr>
          <w:rFonts w:asciiTheme="majorBidi" w:hAnsiTheme="majorBidi" w:cstheme="majorBidi"/>
          <w:lang w:val="fr-FR"/>
        </w:rPr>
        <w:t>CCPR</w:t>
      </w:r>
      <w:proofErr w:type="spellEnd"/>
      <w:r w:rsidRPr="00F278DD">
        <w:rPr>
          <w:rFonts w:asciiTheme="majorBidi" w:hAnsiTheme="majorBidi" w:cstheme="majorBidi"/>
          <w:lang w:val="fr-FR"/>
        </w:rPr>
        <w:t>/C/103/D/1862/2009),</w:t>
      </w:r>
      <w:r w:rsidRPr="00F278DD">
        <w:rPr>
          <w:rFonts w:asciiTheme="majorBidi" w:hAnsiTheme="majorBidi"/>
          <w:lang w:val="fr-FR"/>
        </w:rPr>
        <w:t xml:space="preserve"> para. </w:t>
      </w:r>
      <w:r w:rsidRPr="00F278DD">
        <w:rPr>
          <w:rFonts w:asciiTheme="majorBidi" w:hAnsiTheme="majorBidi"/>
          <w:lang w:val="es-ES"/>
        </w:rPr>
        <w:t>7.2.</w:t>
      </w:r>
    </w:p>
  </w:endnote>
  <w:endnote w:id="6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/C/79/</w:t>
      </w:r>
      <w:proofErr w:type="spellStart"/>
      <w:r w:rsidRPr="00F278DD">
        <w:rPr>
          <w:rFonts w:asciiTheme="majorBidi" w:hAnsiTheme="majorBidi"/>
          <w:lang w:val="es-ES"/>
        </w:rPr>
        <w:t>Add.93</w:t>
      </w:r>
      <w:proofErr w:type="spellEnd"/>
      <w:r w:rsidRPr="00F278DD">
        <w:rPr>
          <w:rFonts w:asciiTheme="majorBidi" w:hAnsiTheme="majorBidi"/>
          <w:lang w:val="es-ES"/>
        </w:rPr>
        <w:t>, para. 17.</w:t>
      </w:r>
    </w:p>
  </w:endnote>
  <w:endnote w:id="62">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PHL</w:t>
      </w:r>
      <w:proofErr w:type="spellEnd"/>
      <w:r w:rsidRPr="00F278DD">
        <w:rPr>
          <w:rFonts w:asciiTheme="majorBidi" w:hAnsiTheme="majorBidi"/>
          <w:lang w:val="es-ES"/>
        </w:rPr>
        <w:t xml:space="preserve">/CO/4, para. </w:t>
      </w:r>
      <w:r w:rsidRPr="00F278DD">
        <w:rPr>
          <w:rFonts w:asciiTheme="majorBidi" w:hAnsiTheme="majorBidi"/>
        </w:rPr>
        <w:t>14.</w:t>
      </w:r>
    </w:p>
  </w:endnote>
  <w:endnote w:id="63">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rFonts w:asciiTheme="majorBidi" w:hAnsiTheme="majorBidi"/>
        </w:rPr>
        <w:t>CCPR</w:t>
      </w:r>
      <w:proofErr w:type="spellEnd"/>
      <w:r w:rsidRPr="00F278DD">
        <w:rPr>
          <w:rFonts w:asciiTheme="majorBidi" w:hAnsiTheme="majorBidi"/>
        </w:rPr>
        <w:t xml:space="preserve">/C/AGO/CO/1, para. </w:t>
      </w:r>
      <w:r w:rsidRPr="00F278DD">
        <w:rPr>
          <w:rFonts w:asciiTheme="majorBidi" w:hAnsiTheme="majorBidi"/>
          <w:lang w:val="es-ES"/>
        </w:rPr>
        <w:t xml:space="preserve">12;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/C/USA/CO/4, </w:t>
      </w:r>
      <w:r w:rsidRPr="00F278DD">
        <w:rPr>
          <w:rFonts w:asciiTheme="majorBidi" w:hAnsiTheme="majorBidi"/>
          <w:lang w:val="es-ES"/>
        </w:rPr>
        <w:t xml:space="preserve">para. </w:t>
      </w:r>
      <w:r w:rsidRPr="00F278DD">
        <w:rPr>
          <w:rFonts w:asciiTheme="majorBidi" w:hAnsiTheme="majorBidi"/>
        </w:rPr>
        <w:t>10.</w:t>
      </w:r>
    </w:p>
  </w:endnote>
  <w:endnote w:id="64">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Inter-American Court of Human Rights,</w:t>
      </w:r>
      <w:r>
        <w:rPr>
          <w:rFonts w:asciiTheme="majorBidi" w:hAnsiTheme="majorBidi"/>
        </w:rPr>
        <w:t xml:space="preserve"> </w:t>
      </w:r>
      <w:r w:rsidRPr="00F278DD">
        <w:rPr>
          <w:rFonts w:asciiTheme="majorBidi" w:hAnsiTheme="majorBidi"/>
          <w:i/>
          <w:iCs/>
        </w:rPr>
        <w:t>Ximenes-Lopes v. Brazil</w:t>
      </w:r>
      <w:r w:rsidRPr="00F278DD">
        <w:rPr>
          <w:rFonts w:asciiTheme="majorBidi" w:hAnsiTheme="majorBidi"/>
        </w:rPr>
        <w:t>, judgment of 4 July 2006, para. 96.</w:t>
      </w:r>
    </w:p>
  </w:endnote>
  <w:endnote w:id="65">
    <w:p w:rsidR="009B0104" w:rsidRPr="00F278DD" w:rsidRDefault="009B0104" w:rsidP="009300B5">
      <w:pPr>
        <w:pStyle w:val="ac"/>
        <w:jc w:val="left"/>
        <w:rPr>
          <w:lang w:val="es-ES"/>
        </w:rPr>
      </w:pPr>
      <w:r w:rsidRPr="00F278DD">
        <w:tab/>
      </w:r>
      <w:r w:rsidRPr="005976A3">
        <w:rPr>
          <w:rStyle w:val="ae"/>
          <w:rFonts w:eastAsia="宋体"/>
        </w:rPr>
        <w:endnoteRef/>
      </w:r>
      <w:r w:rsidRPr="008A2A63">
        <w:tab/>
      </w:r>
      <w:r w:rsidRPr="008A2A63">
        <w:rPr>
          <w:i/>
          <w:iCs/>
        </w:rPr>
        <w:t xml:space="preserve">Da Silva Pimentel v. Brazil </w:t>
      </w:r>
      <w:r w:rsidRPr="008A2A63">
        <w:rPr>
          <w:rFonts w:asciiTheme="majorBidi" w:hAnsiTheme="majorBidi"/>
        </w:rPr>
        <w:t>(</w:t>
      </w:r>
      <w:proofErr w:type="spellStart"/>
      <w:r w:rsidRPr="008A2A63">
        <w:rPr>
          <w:rFonts w:asciiTheme="majorBidi" w:hAnsiTheme="majorBidi"/>
        </w:rPr>
        <w:t>CEDAW</w:t>
      </w:r>
      <w:proofErr w:type="spellEnd"/>
      <w:r w:rsidRPr="008A2A63">
        <w:rPr>
          <w:rFonts w:asciiTheme="majorBidi" w:hAnsiTheme="majorBidi"/>
        </w:rPr>
        <w:t xml:space="preserve">/C/49/D/17/2008), para. </w:t>
      </w:r>
      <w:r w:rsidRPr="00F278DD">
        <w:rPr>
          <w:rFonts w:asciiTheme="majorBidi" w:hAnsiTheme="majorBidi"/>
        </w:rPr>
        <w:t xml:space="preserve">7.5; European Court of Human Rights, </w:t>
      </w:r>
      <w:proofErr w:type="spellStart"/>
      <w:r w:rsidRPr="00F278DD">
        <w:rPr>
          <w:rFonts w:asciiTheme="majorBidi" w:hAnsiTheme="majorBidi"/>
          <w:i/>
          <w:iCs/>
        </w:rPr>
        <w:t>Nitecki</w:t>
      </w:r>
      <w:proofErr w:type="spellEnd"/>
      <w:r w:rsidRPr="00F278DD">
        <w:rPr>
          <w:rFonts w:asciiTheme="majorBidi" w:hAnsiTheme="majorBidi"/>
          <w:i/>
          <w:iCs/>
        </w:rPr>
        <w:t xml:space="preserve"> v. Poland</w:t>
      </w:r>
      <w:r w:rsidRPr="00F278DD">
        <w:rPr>
          <w:rFonts w:asciiTheme="majorBidi" w:hAnsiTheme="majorBidi"/>
        </w:rPr>
        <w:t xml:space="preserve"> (application No. 65653/01), admissibility decision of 21 March 2002, and </w:t>
      </w:r>
      <w:proofErr w:type="spellStart"/>
      <w:r w:rsidRPr="00F278DD">
        <w:rPr>
          <w:rFonts w:asciiTheme="majorBidi" w:hAnsiTheme="majorBidi"/>
          <w:i/>
          <w:iCs/>
        </w:rPr>
        <w:t>Calvelli</w:t>
      </w:r>
      <w:proofErr w:type="spellEnd"/>
      <w:r w:rsidRPr="00F278DD">
        <w:rPr>
          <w:rFonts w:asciiTheme="majorBidi" w:hAnsiTheme="majorBidi"/>
          <w:i/>
          <w:iCs/>
        </w:rPr>
        <w:t xml:space="preserve"> and </w:t>
      </w:r>
      <w:proofErr w:type="spellStart"/>
      <w:r w:rsidRPr="00F278DD">
        <w:rPr>
          <w:rFonts w:asciiTheme="majorBidi" w:hAnsiTheme="majorBidi"/>
          <w:i/>
          <w:iCs/>
        </w:rPr>
        <w:t>Ciglio</w:t>
      </w:r>
      <w:proofErr w:type="spellEnd"/>
      <w:r w:rsidRPr="00F278DD">
        <w:rPr>
          <w:rFonts w:asciiTheme="majorBidi" w:hAnsiTheme="majorBidi"/>
          <w:i/>
          <w:iCs/>
        </w:rPr>
        <w:t xml:space="preserve"> v. Italy </w:t>
      </w:r>
      <w:r w:rsidRPr="00F278DD">
        <w:rPr>
          <w:rFonts w:asciiTheme="majorBidi" w:hAnsiTheme="majorBidi"/>
        </w:rPr>
        <w:t xml:space="preserve">(application No. 32967/96), judgment of 17 January 2002, para. </w:t>
      </w:r>
      <w:r w:rsidRPr="00F278DD">
        <w:rPr>
          <w:rFonts w:asciiTheme="majorBidi" w:hAnsiTheme="majorBidi"/>
          <w:lang w:val="es-ES"/>
        </w:rPr>
        <w:t xml:space="preserve">49. </w:t>
      </w:r>
    </w:p>
  </w:endnote>
  <w:endnote w:id="66">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 xml:space="preserve">/C/POL/CO/6, </w:t>
      </w:r>
      <w:r w:rsidRPr="00F278DD">
        <w:rPr>
          <w:rFonts w:asciiTheme="majorBidi" w:hAnsiTheme="majorBidi"/>
          <w:lang w:val="es-ES"/>
        </w:rPr>
        <w:t>para. 15.</w:t>
      </w:r>
    </w:p>
  </w:endnote>
  <w:endnote w:id="67">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i/>
          <w:iCs/>
          <w:lang w:val="es-ES"/>
        </w:rPr>
        <w:t>Yassin</w:t>
      </w:r>
      <w:proofErr w:type="spellEnd"/>
      <w:r w:rsidRPr="00F278DD">
        <w:rPr>
          <w:i/>
          <w:iCs/>
          <w:lang w:val="es-ES"/>
        </w:rPr>
        <w:t xml:space="preserve"> et al. v. </w:t>
      </w:r>
      <w:proofErr w:type="spellStart"/>
      <w:r w:rsidRPr="00F278DD">
        <w:rPr>
          <w:i/>
          <w:iCs/>
          <w:lang w:val="es-ES"/>
        </w:rPr>
        <w:t>Canada</w:t>
      </w:r>
      <w:proofErr w:type="spellEnd"/>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 xml:space="preserve">/C/120/D/2285/2013), para. </w:t>
      </w:r>
      <w:r w:rsidRPr="0015166C">
        <w:rPr>
          <w:rFonts w:asciiTheme="majorBidi" w:hAnsiTheme="majorBidi"/>
        </w:rPr>
        <w:t>6.5;</w:t>
      </w:r>
      <w:r w:rsidRPr="0015166C">
        <w:t xml:space="preserve"> </w:t>
      </w:r>
      <w:proofErr w:type="spellStart"/>
      <w:r w:rsidRPr="0015166C">
        <w:rPr>
          <w:rFonts w:asciiTheme="majorBidi" w:hAnsiTheme="majorBidi"/>
        </w:rPr>
        <w:t>CCPR</w:t>
      </w:r>
      <w:proofErr w:type="spellEnd"/>
      <w:r w:rsidRPr="0015166C">
        <w:rPr>
          <w:rFonts w:asciiTheme="majorBidi" w:hAnsiTheme="majorBidi"/>
        </w:rPr>
        <w:t xml:space="preserve">/C/CAN/CO/6, para. </w:t>
      </w:r>
      <w:r w:rsidRPr="00F278DD">
        <w:rPr>
          <w:rFonts w:asciiTheme="majorBidi" w:hAnsiTheme="majorBidi"/>
          <w:lang w:val="es-ES"/>
        </w:rPr>
        <w:t>6;</w:t>
      </w:r>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DEU</w:t>
      </w:r>
      <w:proofErr w:type="spellEnd"/>
      <w:r w:rsidRPr="00F278DD">
        <w:rPr>
          <w:rFonts w:asciiTheme="majorBidi" w:hAnsiTheme="majorBidi"/>
          <w:lang w:val="es-ES"/>
        </w:rPr>
        <w:t xml:space="preserve">/CO/6, para. </w:t>
      </w:r>
      <w:r w:rsidRPr="0015166C">
        <w:rPr>
          <w:rFonts w:asciiTheme="majorBidi" w:hAnsiTheme="majorBidi"/>
          <w:lang w:val="es-ES"/>
        </w:rPr>
        <w:t>16;</w:t>
      </w:r>
      <w:r w:rsidRPr="0015166C">
        <w:rPr>
          <w:lang w:val="es-ES"/>
        </w:rPr>
        <w:t xml:space="preserve"> </w:t>
      </w:r>
      <w:proofErr w:type="spellStart"/>
      <w:r w:rsidRPr="0015166C">
        <w:rPr>
          <w:rFonts w:asciiTheme="majorBidi" w:hAnsiTheme="majorBidi"/>
          <w:lang w:val="es-ES"/>
        </w:rPr>
        <w:t>CCPR</w:t>
      </w:r>
      <w:proofErr w:type="spellEnd"/>
      <w:r w:rsidRPr="0015166C">
        <w:rPr>
          <w:rFonts w:asciiTheme="majorBidi" w:hAnsiTheme="majorBidi"/>
          <w:lang w:val="es-ES"/>
        </w:rPr>
        <w:t>/C/</w:t>
      </w:r>
      <w:proofErr w:type="spellStart"/>
      <w:r w:rsidRPr="0015166C">
        <w:rPr>
          <w:rFonts w:asciiTheme="majorBidi" w:hAnsiTheme="majorBidi"/>
          <w:lang w:val="es-ES"/>
        </w:rPr>
        <w:t>KOR</w:t>
      </w:r>
      <w:proofErr w:type="spellEnd"/>
      <w:r w:rsidRPr="0015166C">
        <w:rPr>
          <w:rFonts w:asciiTheme="majorBidi" w:hAnsiTheme="majorBidi"/>
          <w:lang w:val="es-ES"/>
        </w:rPr>
        <w:t xml:space="preserve">/CO/4, para. </w:t>
      </w:r>
      <w:r w:rsidRPr="00F278DD">
        <w:rPr>
          <w:rFonts w:asciiTheme="majorBidi" w:hAnsiTheme="majorBidi"/>
        </w:rPr>
        <w:t>10.</w:t>
      </w:r>
    </w:p>
  </w:endnote>
  <w:endnote w:id="68">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Guiding Principles on Business and Human Rights, principle 2.</w:t>
      </w:r>
    </w:p>
  </w:endnote>
  <w:endnote w:id="69">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Barrios Family v. Venezuela</w:t>
      </w:r>
      <w:r w:rsidRPr="00F278DD">
        <w:rPr>
          <w:rFonts w:asciiTheme="majorBidi" w:hAnsiTheme="majorBidi"/>
          <w:bdr w:val="none" w:sz="0" w:space="0" w:color="auto" w:frame="1"/>
        </w:rPr>
        <w:t xml:space="preserve">, judgment of 24 November 2011, para. </w:t>
      </w:r>
      <w:r w:rsidRPr="00F278DD">
        <w:rPr>
          <w:rFonts w:asciiTheme="majorBidi" w:hAnsiTheme="majorBidi"/>
          <w:bdr w:val="none" w:sz="0" w:space="0" w:color="auto" w:frame="1"/>
          <w:lang w:val="es-ES"/>
        </w:rPr>
        <w:t>124.</w:t>
      </w:r>
    </w:p>
  </w:endnote>
  <w:endnote w:id="7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PRY</w:t>
      </w:r>
      <w:proofErr w:type="spellEnd"/>
      <w:r w:rsidRPr="00F278DD">
        <w:rPr>
          <w:rFonts w:asciiTheme="majorBidi" w:hAnsiTheme="majorBidi"/>
          <w:lang w:val="es-ES"/>
        </w:rPr>
        <w:t xml:space="preserve">/CO/3, para. </w:t>
      </w:r>
      <w:r w:rsidRPr="00F278DD">
        <w:rPr>
          <w:rFonts w:asciiTheme="majorBidi" w:hAnsiTheme="majorBidi" w:cstheme="majorBidi"/>
          <w:lang w:val="es-ES"/>
        </w:rPr>
        <w:t>15.</w:t>
      </w:r>
    </w:p>
  </w:endnote>
  <w:endnote w:id="7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SRB</w:t>
      </w:r>
      <w:proofErr w:type="spellEnd"/>
      <w:r w:rsidRPr="00F278DD">
        <w:rPr>
          <w:rFonts w:asciiTheme="majorBidi" w:hAnsiTheme="majorBidi"/>
          <w:lang w:val="es-ES"/>
        </w:rPr>
        <w:t xml:space="preserve">/CO/2, para. </w:t>
      </w:r>
      <w:r w:rsidRPr="00F278DD">
        <w:rPr>
          <w:rFonts w:asciiTheme="majorBidi" w:hAnsiTheme="majorBidi"/>
        </w:rPr>
        <w:t>21; A/</w:t>
      </w:r>
      <w:proofErr w:type="spellStart"/>
      <w:r w:rsidRPr="00F278DD">
        <w:rPr>
          <w:rFonts w:asciiTheme="majorBidi" w:hAnsiTheme="majorBidi"/>
        </w:rPr>
        <w:t>HRC</w:t>
      </w:r>
      <w:proofErr w:type="spellEnd"/>
      <w:r w:rsidRPr="00F278DD">
        <w:rPr>
          <w:rFonts w:asciiTheme="majorBidi" w:hAnsiTheme="majorBidi"/>
        </w:rPr>
        <w:t xml:space="preserve">/20/22 and </w:t>
      </w:r>
      <w:proofErr w:type="spellStart"/>
      <w:r w:rsidRPr="00F278DD">
        <w:rPr>
          <w:rFonts w:asciiTheme="majorBidi" w:hAnsiTheme="majorBidi"/>
        </w:rPr>
        <w:t>Corr.1</w:t>
      </w:r>
      <w:proofErr w:type="spellEnd"/>
      <w:r w:rsidRPr="00F278DD">
        <w:rPr>
          <w:rFonts w:asciiTheme="majorBidi" w:hAnsiTheme="majorBidi"/>
        </w:rPr>
        <w:t xml:space="preserve">, para. </w:t>
      </w:r>
      <w:r w:rsidRPr="00F278DD">
        <w:rPr>
          <w:rFonts w:asciiTheme="majorBidi" w:hAnsiTheme="majorBidi"/>
          <w:lang w:val="es-ES"/>
        </w:rPr>
        <w:t>105.</w:t>
      </w:r>
    </w:p>
  </w:endnote>
  <w:endnote w:id="72">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/C/COL/CO/6, para. 14.</w:t>
      </w:r>
    </w:p>
  </w:endnote>
  <w:endnote w:id="7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HND</w:t>
      </w:r>
      <w:proofErr w:type="spellEnd"/>
      <w:r w:rsidRPr="00F278DD">
        <w:rPr>
          <w:rFonts w:asciiTheme="majorBidi" w:hAnsiTheme="majorBidi"/>
          <w:lang w:val="es-ES"/>
        </w:rPr>
        <w:t>/CO/1, para. 9.</w:t>
      </w:r>
    </w:p>
  </w:endnote>
  <w:endnote w:id="74">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FRA</w:t>
      </w:r>
      <w:proofErr w:type="spellEnd"/>
      <w:r w:rsidRPr="00F278DD">
        <w:rPr>
          <w:rFonts w:asciiTheme="majorBidi" w:hAnsiTheme="majorBidi"/>
          <w:lang w:val="es-ES"/>
        </w:rPr>
        <w:t xml:space="preserve">/CO/4, para. </w:t>
      </w:r>
      <w:r w:rsidRPr="00F278DD">
        <w:rPr>
          <w:rFonts w:asciiTheme="majorBidi" w:hAnsiTheme="majorBidi"/>
        </w:rPr>
        <w:t>24.</w:t>
      </w:r>
    </w:p>
  </w:endnote>
  <w:endnote w:id="75">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rPr>
          <w:rFonts w:asciiTheme="majorBidi" w:hAnsiTheme="majorBidi"/>
          <w:bdr w:val="none" w:sz="0" w:space="0" w:color="auto" w:frame="1"/>
        </w:rPr>
        <w:t xml:space="preserve">Inter-American Court of Human Rights, </w:t>
      </w:r>
      <w:proofErr w:type="spellStart"/>
      <w:r w:rsidRPr="00F278DD">
        <w:rPr>
          <w:rFonts w:asciiTheme="majorBidi" w:hAnsiTheme="majorBidi"/>
          <w:i/>
          <w:iCs/>
          <w:bdr w:val="none" w:sz="0" w:space="0" w:color="auto" w:frame="1"/>
        </w:rPr>
        <w:t>Yakye</w:t>
      </w:r>
      <w:proofErr w:type="spellEnd"/>
      <w:r w:rsidRPr="00F278DD">
        <w:rPr>
          <w:rFonts w:asciiTheme="majorBidi" w:hAnsiTheme="majorBidi"/>
          <w:i/>
          <w:iCs/>
          <w:bdr w:val="none" w:sz="0" w:space="0" w:color="auto" w:frame="1"/>
        </w:rPr>
        <w:t xml:space="preserve"> </w:t>
      </w:r>
      <w:proofErr w:type="spellStart"/>
      <w:r w:rsidRPr="00F278DD">
        <w:rPr>
          <w:rFonts w:asciiTheme="majorBidi" w:hAnsiTheme="majorBidi"/>
          <w:i/>
          <w:iCs/>
          <w:bdr w:val="none" w:sz="0" w:space="0" w:color="auto" w:frame="1"/>
        </w:rPr>
        <w:t>Axa</w:t>
      </w:r>
      <w:proofErr w:type="spellEnd"/>
      <w:r w:rsidRPr="00F278DD">
        <w:rPr>
          <w:rFonts w:asciiTheme="majorBidi" w:hAnsiTheme="majorBidi"/>
          <w:i/>
          <w:iCs/>
          <w:bdr w:val="none" w:sz="0" w:space="0" w:color="auto" w:frame="1"/>
        </w:rPr>
        <w:t xml:space="preserve"> Indigenous Community v. Paraguay</w:t>
      </w:r>
      <w:r w:rsidRPr="00F278DD">
        <w:rPr>
          <w:rFonts w:asciiTheme="majorBidi" w:hAnsiTheme="majorBidi"/>
          <w:bdr w:val="none" w:sz="0" w:space="0" w:color="auto" w:frame="1"/>
        </w:rPr>
        <w:t xml:space="preserve">, judgment of 17 June 2005, para. </w:t>
      </w:r>
      <w:r w:rsidRPr="00F278DD">
        <w:rPr>
          <w:rFonts w:asciiTheme="majorBidi" w:hAnsiTheme="majorBidi"/>
          <w:bdr w:val="none" w:sz="0" w:space="0" w:color="auto" w:frame="1"/>
          <w:lang w:val="es-ES"/>
        </w:rPr>
        <w:t>167.</w:t>
      </w:r>
    </w:p>
  </w:endnote>
  <w:endnote w:id="76">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/C/COL/CO/6, para. 12.</w:t>
      </w:r>
    </w:p>
  </w:endnote>
  <w:endnote w:id="77">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TZA</w:t>
      </w:r>
      <w:proofErr w:type="spellEnd"/>
      <w:r w:rsidRPr="00F278DD">
        <w:rPr>
          <w:rFonts w:asciiTheme="majorBidi" w:hAnsiTheme="majorBidi"/>
          <w:lang w:val="es-ES"/>
        </w:rPr>
        <w:t>/CO/4, para. 15.</w:t>
      </w:r>
    </w:p>
  </w:endnote>
  <w:endnote w:id="78">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rFonts w:asciiTheme="majorBidi" w:hAnsiTheme="majorBidi"/>
          <w:color w:val="111111"/>
          <w:lang w:val="es-ES"/>
        </w:rPr>
        <w:t>A/</w:t>
      </w:r>
      <w:proofErr w:type="spellStart"/>
      <w:r w:rsidRPr="00F278DD">
        <w:rPr>
          <w:rFonts w:asciiTheme="majorBidi" w:hAnsiTheme="majorBidi"/>
          <w:color w:val="111111"/>
          <w:lang w:val="es-ES"/>
        </w:rPr>
        <w:t>HRC</w:t>
      </w:r>
      <w:proofErr w:type="spellEnd"/>
      <w:r w:rsidRPr="00F278DD">
        <w:rPr>
          <w:rFonts w:asciiTheme="majorBidi" w:hAnsiTheme="majorBidi"/>
          <w:color w:val="111111"/>
          <w:lang w:val="es-ES"/>
        </w:rPr>
        <w:t>/11/2, para. 68.</w:t>
      </w:r>
    </w:p>
  </w:endnote>
  <w:endnote w:id="79">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 xml:space="preserve">/C/KEN/CO/3, para. </w:t>
      </w:r>
      <w:r w:rsidRPr="00F278DD">
        <w:rPr>
          <w:rFonts w:asciiTheme="majorBidi" w:hAnsiTheme="majorBidi"/>
        </w:rPr>
        <w:t>12.</w:t>
      </w:r>
    </w:p>
  </w:endnote>
  <w:endnote w:id="80">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Convention on the Rights of Persons with Disabilities, art. 10.</w:t>
      </w:r>
    </w:p>
  </w:endnote>
  <w:endnote w:id="81">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cstheme="majorBidi"/>
        </w:rPr>
        <w:t>Ibid., arts. 5 (3) and 9.</w:t>
      </w:r>
    </w:p>
  </w:endnote>
  <w:endnote w:id="82">
    <w:p w:rsidR="009B0104" w:rsidRPr="0015166C" w:rsidRDefault="009B0104" w:rsidP="009300B5">
      <w:pPr>
        <w:pStyle w:val="ac"/>
        <w:jc w:val="left"/>
        <w:rPr>
          <w:lang w:val="es-ES"/>
        </w:rPr>
      </w:pPr>
      <w:r w:rsidRPr="00F278DD">
        <w:tab/>
      </w:r>
      <w:r w:rsidRPr="005976A3">
        <w:rPr>
          <w:rStyle w:val="ae"/>
          <w:rFonts w:eastAsia="宋体"/>
        </w:rPr>
        <w:endnoteRef/>
      </w:r>
      <w:r>
        <w:tab/>
      </w:r>
      <w:proofErr w:type="spellStart"/>
      <w:r w:rsidRPr="008F6BC1">
        <w:rPr>
          <w:rFonts w:asciiTheme="majorBidi" w:hAnsiTheme="majorBidi"/>
        </w:rPr>
        <w:t>CCPR</w:t>
      </w:r>
      <w:proofErr w:type="spellEnd"/>
      <w:r w:rsidRPr="008F6BC1">
        <w:rPr>
          <w:rFonts w:asciiTheme="majorBidi" w:hAnsiTheme="majorBidi"/>
        </w:rPr>
        <w:t xml:space="preserve">/C/AUS/CO/5, para. </w:t>
      </w:r>
      <w:r w:rsidRPr="0015166C">
        <w:rPr>
          <w:rFonts w:asciiTheme="majorBidi" w:hAnsiTheme="majorBidi"/>
          <w:lang w:val="es-ES"/>
        </w:rPr>
        <w:t>21.</w:t>
      </w:r>
    </w:p>
  </w:endnote>
  <w:endnote w:id="83">
    <w:p w:rsidR="009B0104" w:rsidRPr="00F278DD" w:rsidRDefault="009B0104" w:rsidP="009300B5">
      <w:pPr>
        <w:pStyle w:val="ac"/>
        <w:jc w:val="left"/>
        <w:rPr>
          <w:lang w:val="es-ES"/>
        </w:rPr>
      </w:pPr>
      <w:r w:rsidRPr="0015166C">
        <w:rPr>
          <w:lang w:val="es-ES"/>
        </w:rPr>
        <w:tab/>
      </w:r>
      <w:r w:rsidRPr="005976A3">
        <w:rPr>
          <w:rStyle w:val="ae"/>
          <w:rFonts w:eastAsia="宋体"/>
        </w:rPr>
        <w:endnoteRef/>
      </w:r>
      <w:r>
        <w:rPr>
          <w:lang w:val="es-ES"/>
        </w:rPr>
        <w:tab/>
      </w:r>
      <w:r w:rsidRPr="0015166C">
        <w:rPr>
          <w:i/>
          <w:iCs/>
          <w:lang w:val="es-ES"/>
        </w:rPr>
        <w:t>Leach v. Jamaica</w:t>
      </w:r>
      <w:r w:rsidRPr="0015166C">
        <w:rPr>
          <w:lang w:val="es-ES"/>
        </w:rPr>
        <w:t xml:space="preserve"> (</w:t>
      </w:r>
      <w:proofErr w:type="spellStart"/>
      <w:r w:rsidRPr="0015166C">
        <w:rPr>
          <w:rFonts w:asciiTheme="majorBidi" w:hAnsiTheme="majorBidi"/>
          <w:lang w:val="es-ES"/>
        </w:rPr>
        <w:t>CCPR</w:t>
      </w:r>
      <w:proofErr w:type="spellEnd"/>
      <w:r w:rsidRPr="0015166C">
        <w:rPr>
          <w:rFonts w:asciiTheme="majorBidi" w:hAnsiTheme="majorBidi"/>
          <w:lang w:val="es-ES"/>
        </w:rPr>
        <w:t xml:space="preserve">/C/57/D/546/1993), para. </w:t>
      </w:r>
      <w:r w:rsidRPr="00F278DD">
        <w:rPr>
          <w:rFonts w:asciiTheme="majorBidi" w:hAnsiTheme="majorBidi"/>
          <w:lang w:val="es-ES"/>
        </w:rPr>
        <w:t>9.5</w:t>
      </w:r>
      <w:r w:rsidRPr="00F278DD">
        <w:rPr>
          <w:rFonts w:asciiTheme="majorBidi" w:hAnsiTheme="majorBidi"/>
          <w:shd w:val="clear" w:color="auto" w:fill="FFFFFF"/>
          <w:lang w:val="es-ES"/>
        </w:rPr>
        <w:t>.</w:t>
      </w:r>
    </w:p>
  </w:endnote>
  <w:endnote w:id="84">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i/>
          <w:iCs/>
          <w:lang w:val="es-ES"/>
        </w:rPr>
        <w:t>Zhumbaeva</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 xml:space="preserve">/C/102/D/1756/2008), para. </w:t>
      </w:r>
      <w:r w:rsidRPr="00F278DD">
        <w:rPr>
          <w:rFonts w:asciiTheme="majorBidi" w:hAnsiTheme="majorBidi"/>
        </w:rPr>
        <w:t xml:space="preserve">8.6; Human Rights Committee, </w:t>
      </w:r>
      <w:proofErr w:type="spellStart"/>
      <w:r w:rsidRPr="00F278DD">
        <w:rPr>
          <w:rFonts w:asciiTheme="majorBidi" w:hAnsiTheme="majorBidi"/>
          <w:i/>
          <w:iCs/>
        </w:rPr>
        <w:t>Dermit</w:t>
      </w:r>
      <w:proofErr w:type="spellEnd"/>
      <w:r w:rsidRPr="00F278DD">
        <w:rPr>
          <w:rFonts w:asciiTheme="majorBidi" w:hAnsiTheme="majorBidi"/>
          <w:i/>
          <w:iCs/>
        </w:rPr>
        <w:t xml:space="preserve"> </w:t>
      </w:r>
      <w:proofErr w:type="spellStart"/>
      <w:r w:rsidRPr="00F278DD">
        <w:rPr>
          <w:rFonts w:asciiTheme="majorBidi" w:hAnsiTheme="majorBidi"/>
          <w:i/>
          <w:iCs/>
        </w:rPr>
        <w:t>Barbato</w:t>
      </w:r>
      <w:proofErr w:type="spellEnd"/>
      <w:r w:rsidRPr="00F278DD">
        <w:rPr>
          <w:rFonts w:asciiTheme="majorBidi" w:hAnsiTheme="majorBidi"/>
          <w:i/>
          <w:iCs/>
        </w:rPr>
        <w:t xml:space="preserve"> v. Uruguay</w:t>
      </w:r>
      <w:r w:rsidRPr="00F278DD">
        <w:rPr>
          <w:rFonts w:asciiTheme="majorBidi" w:hAnsiTheme="majorBidi"/>
        </w:rPr>
        <w:t>, communication No. 84/1981, para. 9.2.</w:t>
      </w:r>
    </w:p>
  </w:endnote>
  <w:endnote w:id="85">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i/>
          <w:iCs/>
        </w:rPr>
        <w:t>Lantsova</w:t>
      </w:r>
      <w:proofErr w:type="spellEnd"/>
      <w:r w:rsidRPr="00F278DD">
        <w:rPr>
          <w:i/>
          <w:iCs/>
        </w:rPr>
        <w:t xml:space="preserve"> v. Russian Federation</w:t>
      </w:r>
      <w:r w:rsidRPr="00F278DD">
        <w:t xml:space="preserve"> (</w:t>
      </w:r>
      <w:proofErr w:type="spellStart"/>
      <w:r w:rsidRPr="00F278DD">
        <w:rPr>
          <w:rFonts w:asciiTheme="majorBidi" w:hAnsiTheme="majorBidi"/>
          <w:shd w:val="clear" w:color="auto" w:fill="FFFFFF"/>
        </w:rPr>
        <w:t>CCPR</w:t>
      </w:r>
      <w:proofErr w:type="spellEnd"/>
      <w:r w:rsidRPr="00F278DD">
        <w:rPr>
          <w:rFonts w:asciiTheme="majorBidi" w:hAnsiTheme="majorBidi"/>
          <w:shd w:val="clear" w:color="auto" w:fill="FFFFFF"/>
        </w:rPr>
        <w:t>/C/74/D/763/1997), para. 9.2.</w:t>
      </w:r>
    </w:p>
  </w:endnote>
  <w:endnote w:id="86">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shd w:val="clear" w:color="auto" w:fill="FFFFFF"/>
        </w:rPr>
        <w:t>Ibid.</w:t>
      </w:r>
    </w:p>
  </w:endnote>
  <w:endnote w:id="87">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 xml:space="preserve">European Court of Human Rights, </w:t>
      </w:r>
      <w:r w:rsidRPr="00F278DD">
        <w:rPr>
          <w:rFonts w:asciiTheme="majorBidi" w:hAnsiTheme="majorBidi"/>
          <w:i/>
          <w:iCs/>
        </w:rPr>
        <w:t xml:space="preserve">Edwards v. United Kingdom </w:t>
      </w:r>
      <w:r w:rsidRPr="00F278DD">
        <w:rPr>
          <w:rFonts w:asciiTheme="majorBidi" w:hAnsiTheme="majorBidi"/>
        </w:rPr>
        <w:t>(application No. 46477/99), judgment of 14 June 2002, para. 60.</w:t>
      </w:r>
    </w:p>
  </w:endnote>
  <w:endnote w:id="88">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Convention on the Rights of Persons with Disabilities, art. 14.</w:t>
      </w:r>
    </w:p>
  </w:endnote>
  <w:endnote w:id="89">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rPr>
          <w:rFonts w:asciiTheme="majorBidi" w:hAnsiTheme="majorBidi"/>
        </w:rPr>
        <w:t xml:space="preserve">European Court of Human Rights, </w:t>
      </w:r>
      <w:proofErr w:type="spellStart"/>
      <w:r w:rsidRPr="00F278DD">
        <w:rPr>
          <w:rFonts w:asciiTheme="majorBidi" w:hAnsiTheme="majorBidi"/>
          <w:i/>
          <w:iCs/>
        </w:rPr>
        <w:t>C</w:t>
      </w:r>
      <w:r w:rsidRPr="00F278DD">
        <w:rPr>
          <w:rFonts w:asciiTheme="majorBidi" w:hAnsiTheme="majorBidi" w:cstheme="majorBidi"/>
          <w:i/>
          <w:iCs/>
        </w:rPr>
        <w:t>â</w:t>
      </w:r>
      <w:r w:rsidRPr="00F278DD">
        <w:rPr>
          <w:rFonts w:asciiTheme="majorBidi" w:hAnsiTheme="majorBidi"/>
          <w:i/>
          <w:iCs/>
        </w:rPr>
        <w:t>mpeanu</w:t>
      </w:r>
      <w:proofErr w:type="spellEnd"/>
      <w:r w:rsidRPr="00F278DD">
        <w:rPr>
          <w:rFonts w:asciiTheme="majorBidi" w:hAnsiTheme="majorBidi"/>
          <w:i/>
          <w:iCs/>
        </w:rPr>
        <w:t xml:space="preserve"> v. Romania</w:t>
      </w:r>
      <w:r w:rsidRPr="00F278DD">
        <w:rPr>
          <w:rFonts w:asciiTheme="majorBidi" w:hAnsiTheme="majorBidi"/>
        </w:rPr>
        <w:t xml:space="preserve"> (application No. 47848/08), judgment of 17 July 2014, para. </w:t>
      </w:r>
      <w:r w:rsidRPr="00F278DD">
        <w:rPr>
          <w:rFonts w:asciiTheme="majorBidi" w:hAnsiTheme="majorBidi"/>
          <w:lang w:val="es-ES"/>
        </w:rPr>
        <w:t>131.</w:t>
      </w:r>
    </w:p>
  </w:endnote>
  <w:endnote w:id="9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ARM</w:t>
      </w:r>
      <w:proofErr w:type="spellEnd"/>
      <w:r w:rsidRPr="00F278DD">
        <w:rPr>
          <w:rFonts w:asciiTheme="majorBidi" w:hAnsiTheme="majorBidi"/>
          <w:lang w:val="es-ES"/>
        </w:rPr>
        <w:t>/CO/2, para. 15</w:t>
      </w:r>
      <w:r>
        <w:rPr>
          <w:rFonts w:asciiTheme="majorBidi" w:hAnsiTheme="majorBidi"/>
          <w:lang w:val="es-ES"/>
        </w:rPr>
        <w:t>.</w:t>
      </w:r>
    </w:p>
  </w:endnote>
  <w:endnote w:id="9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w:t>
      </w:r>
      <w:proofErr w:type="spellStart"/>
      <w:r w:rsidRPr="00F278DD">
        <w:rPr>
          <w:rFonts w:asciiTheme="majorBidi" w:hAnsiTheme="majorBidi" w:cstheme="majorBidi"/>
          <w:lang w:val="es-ES"/>
        </w:rPr>
        <w:t>UNK</w:t>
      </w:r>
      <w:proofErr w:type="spellEnd"/>
      <w:r w:rsidRPr="00F278DD">
        <w:rPr>
          <w:rFonts w:asciiTheme="majorBidi" w:hAnsiTheme="majorBidi" w:cstheme="majorBidi"/>
          <w:lang w:val="es-ES"/>
        </w:rPr>
        <w:t>/CO/1, para. 14.</w:t>
      </w:r>
    </w:p>
  </w:endnote>
  <w:endnote w:id="92">
    <w:p w:rsidR="009B0104" w:rsidRPr="00F278DD" w:rsidRDefault="009B0104" w:rsidP="009300B5">
      <w:pPr>
        <w:pStyle w:val="ac"/>
        <w:jc w:val="left"/>
      </w:pPr>
      <w:r w:rsidRPr="008A2A63">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/C/USA/CO/4, para. </w:t>
      </w:r>
      <w:r w:rsidRPr="00F278DD">
        <w:rPr>
          <w:rFonts w:asciiTheme="majorBidi" w:hAnsiTheme="majorBidi" w:cstheme="majorBidi"/>
        </w:rPr>
        <w:t>10.</w:t>
      </w:r>
    </w:p>
  </w:endnote>
  <w:endnote w:id="93">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cstheme="majorBidi"/>
        </w:rPr>
        <w:t xml:space="preserve">European Court of Human Rights, </w:t>
      </w:r>
      <w:proofErr w:type="spellStart"/>
      <w:r w:rsidRPr="00F278DD">
        <w:rPr>
          <w:rFonts w:asciiTheme="majorBidi" w:hAnsiTheme="majorBidi" w:cstheme="majorBidi"/>
          <w:i/>
          <w:iCs/>
        </w:rPr>
        <w:t>Öneryildiz</w:t>
      </w:r>
      <w:proofErr w:type="spellEnd"/>
      <w:r w:rsidRPr="00F278DD">
        <w:rPr>
          <w:rFonts w:asciiTheme="majorBidi" w:hAnsiTheme="majorBidi" w:cstheme="majorBidi"/>
          <w:i/>
          <w:iCs/>
        </w:rPr>
        <w:t xml:space="preserve"> v. Turkey</w:t>
      </w:r>
      <w:r w:rsidRPr="00F278DD">
        <w:rPr>
          <w:rFonts w:asciiTheme="majorBidi" w:hAnsiTheme="majorBidi" w:cstheme="majorBidi"/>
        </w:rPr>
        <w:t xml:space="preserve"> (application No. 48939/00), judgment of 30 November 2004, para. 71.</w:t>
      </w:r>
    </w:p>
  </w:endnote>
  <w:endnote w:id="94">
    <w:p w:rsidR="009B0104" w:rsidRPr="00F278DD" w:rsidRDefault="009B0104" w:rsidP="002629B4">
      <w:pPr>
        <w:pStyle w:val="ac"/>
        <w:keepLines/>
        <w:jc w:val="left"/>
      </w:pPr>
      <w:r w:rsidRPr="00F278DD">
        <w:tab/>
      </w:r>
      <w:r w:rsidRPr="005976A3">
        <w:rPr>
          <w:rStyle w:val="ae"/>
          <w:rFonts w:eastAsia="宋体"/>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rFonts w:asciiTheme="majorBidi" w:hAnsiTheme="majorBidi"/>
          <w:i/>
          <w:iCs/>
        </w:rPr>
        <w:t>Social and Economic Rights Centre</w:t>
      </w:r>
      <w:r w:rsidRPr="00F278DD">
        <w:rPr>
          <w:rFonts w:asciiTheme="majorBidi" w:hAnsiTheme="majorBidi" w:cstheme="majorBidi"/>
        </w:rPr>
        <w:t xml:space="preserve"> </w:t>
      </w:r>
      <w:r w:rsidRPr="00F278DD">
        <w:rPr>
          <w:rFonts w:asciiTheme="majorBidi" w:hAnsiTheme="majorBidi" w:cstheme="majorBidi"/>
          <w:i/>
          <w:iCs/>
        </w:rPr>
        <w:t>(</w:t>
      </w:r>
      <w:proofErr w:type="spellStart"/>
      <w:r w:rsidRPr="00F278DD">
        <w:rPr>
          <w:rFonts w:asciiTheme="majorBidi" w:hAnsiTheme="majorBidi" w:cstheme="majorBidi"/>
          <w:i/>
          <w:iCs/>
        </w:rPr>
        <w:t>SERAC</w:t>
      </w:r>
      <w:proofErr w:type="spellEnd"/>
      <w:r w:rsidRPr="00F278DD">
        <w:rPr>
          <w:rFonts w:asciiTheme="majorBidi" w:hAnsiTheme="majorBidi" w:cstheme="majorBidi"/>
          <w:i/>
          <w:iCs/>
        </w:rPr>
        <w:t>) and Centre for Economic and Social Rights (</w:t>
      </w:r>
      <w:proofErr w:type="spellStart"/>
      <w:r w:rsidRPr="00F278DD">
        <w:rPr>
          <w:rFonts w:asciiTheme="majorBidi" w:hAnsiTheme="majorBidi" w:cstheme="majorBidi"/>
          <w:i/>
          <w:iCs/>
        </w:rPr>
        <w:t>CESR</w:t>
      </w:r>
      <w:proofErr w:type="spellEnd"/>
      <w:r w:rsidRPr="00F278DD">
        <w:rPr>
          <w:rFonts w:asciiTheme="majorBidi" w:hAnsiTheme="majorBidi" w:cstheme="majorBidi"/>
          <w:i/>
          <w:iCs/>
        </w:rPr>
        <w:t>)</w:t>
      </w:r>
      <w:r w:rsidRPr="00F278DD">
        <w:rPr>
          <w:rFonts w:asciiTheme="majorBidi" w:hAnsiTheme="majorBidi"/>
          <w:i/>
          <w:iCs/>
        </w:rPr>
        <w:t xml:space="preserve"> v. Nigeria</w:t>
      </w:r>
      <w:r w:rsidRPr="00F278DD">
        <w:rPr>
          <w:rFonts w:asciiTheme="majorBidi" w:hAnsiTheme="majorBidi"/>
        </w:rPr>
        <w:t xml:space="preserve"> (communication No. 155/96), decision of </w:t>
      </w:r>
      <w:r w:rsidRPr="00F278DD">
        <w:rPr>
          <w:rFonts w:asciiTheme="majorBidi" w:hAnsiTheme="majorBidi" w:cstheme="majorBidi"/>
        </w:rPr>
        <w:t>27 October 2001, para. 67.</w:t>
      </w:r>
    </w:p>
  </w:endnote>
  <w:endnote w:id="95">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cstheme="majorBidi"/>
        </w:rPr>
        <w:t>Inter-Agency Support Group on Indigenous Peoples</w:t>
      </w:r>
      <w:r>
        <w:rPr>
          <w:rFonts w:asciiTheme="majorBidi" w:hAnsiTheme="majorBidi" w:cstheme="majorBidi"/>
        </w:rPr>
        <w:t>’</w:t>
      </w:r>
      <w:r w:rsidRPr="00F278DD">
        <w:rPr>
          <w:rFonts w:asciiTheme="majorBidi" w:hAnsiTheme="majorBidi" w:cstheme="majorBidi"/>
        </w:rPr>
        <w:t xml:space="preserve"> Issues, </w:t>
      </w:r>
      <w:r>
        <w:rPr>
          <w:rFonts w:asciiTheme="majorBidi" w:hAnsiTheme="majorBidi" w:cstheme="majorBidi"/>
        </w:rPr>
        <w:t>“</w:t>
      </w:r>
      <w:r w:rsidRPr="00F278DD">
        <w:rPr>
          <w:rFonts w:asciiTheme="majorBidi" w:hAnsiTheme="majorBidi" w:cstheme="majorBidi"/>
        </w:rPr>
        <w:t>Lands, territories and resources</w:t>
      </w:r>
      <w:r>
        <w:rPr>
          <w:rFonts w:asciiTheme="majorBidi" w:hAnsiTheme="majorBidi" w:cstheme="majorBidi"/>
        </w:rPr>
        <w:t>”</w:t>
      </w:r>
      <w:r w:rsidRPr="00F278DD">
        <w:rPr>
          <w:rFonts w:asciiTheme="majorBidi" w:hAnsiTheme="majorBidi" w:cstheme="majorBidi"/>
        </w:rPr>
        <w:t>, thematic paper towards the preparation of the 2014 World Conference on Indigenous Peoples, 22–23 September 2014, p. 4.</w:t>
      </w:r>
    </w:p>
  </w:endnote>
  <w:endnote w:id="96">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rFonts w:asciiTheme="majorBidi" w:hAnsiTheme="majorBidi"/>
        </w:rPr>
        <w:t>CCPR</w:t>
      </w:r>
      <w:proofErr w:type="spellEnd"/>
      <w:r w:rsidRPr="00F278DD">
        <w:rPr>
          <w:rFonts w:asciiTheme="majorBidi" w:hAnsiTheme="majorBidi"/>
        </w:rPr>
        <w:t xml:space="preserve">/C/KEN/CO/3, </w:t>
      </w:r>
      <w:r w:rsidRPr="00F278DD">
        <w:rPr>
          <w:rFonts w:asciiTheme="majorBidi" w:hAnsiTheme="majorBidi" w:cstheme="majorBidi"/>
        </w:rPr>
        <w:t>para. 9.</w:t>
      </w:r>
    </w:p>
  </w:endnote>
  <w:endnote w:id="97">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Human Rights Committee, </w:t>
      </w:r>
      <w:r w:rsidRPr="00F278DD">
        <w:rPr>
          <w:rFonts w:asciiTheme="majorBidi" w:hAnsiTheme="majorBidi" w:cstheme="majorBidi"/>
        </w:rPr>
        <w:t xml:space="preserve">general comment No. 6, para. </w:t>
      </w:r>
      <w:r w:rsidRPr="00F278DD">
        <w:rPr>
          <w:rFonts w:asciiTheme="majorBidi" w:hAnsiTheme="majorBidi" w:cstheme="majorBidi"/>
          <w:lang w:val="es-ES"/>
        </w:rPr>
        <w:t xml:space="preserve">5;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/C/79/</w:t>
      </w:r>
      <w:proofErr w:type="spellStart"/>
      <w:r w:rsidRPr="00F278DD">
        <w:rPr>
          <w:rFonts w:asciiTheme="majorBidi" w:hAnsiTheme="majorBidi" w:cstheme="majorBidi"/>
          <w:lang w:val="es-ES"/>
        </w:rPr>
        <w:t>Add.105</w:t>
      </w:r>
      <w:proofErr w:type="spellEnd"/>
      <w:r w:rsidRPr="00F278DD">
        <w:rPr>
          <w:rFonts w:asciiTheme="majorBidi" w:hAnsiTheme="majorBidi" w:cstheme="majorBidi"/>
          <w:lang w:val="es-ES"/>
        </w:rPr>
        <w:t>, para. 12.</w:t>
      </w:r>
    </w:p>
  </w:endnote>
  <w:endnote w:id="98">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shd w:val="clear" w:color="auto" w:fill="FFFFFF"/>
          <w:lang w:val="es-ES"/>
        </w:rPr>
        <w:t>CCPR</w:t>
      </w:r>
      <w:proofErr w:type="spellEnd"/>
      <w:r w:rsidRPr="00F278DD">
        <w:rPr>
          <w:rFonts w:asciiTheme="majorBidi" w:hAnsiTheme="majorBidi" w:cstheme="majorBidi"/>
          <w:shd w:val="clear" w:color="auto" w:fill="FFFFFF"/>
          <w:lang w:val="es-ES"/>
        </w:rPr>
        <w:t>/CO/72/</w:t>
      </w:r>
      <w:proofErr w:type="spellStart"/>
      <w:r w:rsidRPr="00F278DD">
        <w:rPr>
          <w:rFonts w:asciiTheme="majorBidi" w:hAnsiTheme="majorBidi" w:cstheme="majorBidi"/>
          <w:shd w:val="clear" w:color="auto" w:fill="FFFFFF"/>
          <w:lang w:val="es-ES"/>
        </w:rPr>
        <w:t>PRK</w:t>
      </w:r>
      <w:proofErr w:type="spellEnd"/>
      <w:r w:rsidRPr="00F278DD">
        <w:rPr>
          <w:rFonts w:asciiTheme="majorBidi" w:hAnsiTheme="majorBidi" w:cstheme="majorBidi"/>
          <w:shd w:val="clear" w:color="auto" w:fill="FFFFFF"/>
          <w:lang w:val="es-ES"/>
        </w:rPr>
        <w:t>, para. 12.</w:t>
      </w:r>
    </w:p>
  </w:endnote>
  <w:endnote w:id="99">
    <w:p w:rsidR="000B2505" w:rsidRPr="00F278DD" w:rsidRDefault="000B2505"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i/>
          <w:iCs/>
          <w:lang w:val="es-ES"/>
        </w:rPr>
        <w:t>Toussaint</w:t>
      </w:r>
      <w:proofErr w:type="spellEnd"/>
      <w:r w:rsidRPr="00F278DD">
        <w:rPr>
          <w:rFonts w:asciiTheme="majorBidi" w:hAnsiTheme="majorBidi" w:cstheme="majorBidi"/>
          <w:i/>
          <w:iCs/>
          <w:lang w:val="es-ES"/>
        </w:rPr>
        <w:t xml:space="preserve"> v. </w:t>
      </w:r>
      <w:proofErr w:type="spellStart"/>
      <w:r w:rsidRPr="00F278DD">
        <w:rPr>
          <w:rFonts w:asciiTheme="majorBidi" w:hAnsiTheme="majorBidi" w:cstheme="majorBidi"/>
          <w:i/>
          <w:iCs/>
          <w:lang w:val="es-ES"/>
        </w:rPr>
        <w:t>Canada</w:t>
      </w:r>
      <w:proofErr w:type="spellEnd"/>
      <w:r w:rsidRPr="00F278DD">
        <w:rPr>
          <w:rFonts w:asciiTheme="majorBidi" w:hAnsiTheme="majorBidi" w:cstheme="majorBidi"/>
          <w:lang w:val="es-ES"/>
        </w:rPr>
        <w:t xml:space="preserve">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/C/123/D/2348/2014), para. 11.3. </w:t>
      </w:r>
      <w:proofErr w:type="spellStart"/>
      <w:r w:rsidRPr="00F278DD">
        <w:rPr>
          <w:rFonts w:asciiTheme="majorBidi" w:hAnsiTheme="majorBidi" w:cstheme="majorBidi"/>
          <w:lang w:val="es-ES"/>
        </w:rPr>
        <w:t>See</w:t>
      </w:r>
      <w:proofErr w:type="spellEnd"/>
      <w:r w:rsidRPr="00F278DD">
        <w:rPr>
          <w:rFonts w:asciiTheme="majorBidi" w:hAnsiTheme="majorBidi" w:cstheme="majorBidi"/>
          <w:lang w:val="es-ES"/>
        </w:rPr>
        <w:t xml:space="preserve"> </w:t>
      </w:r>
      <w:proofErr w:type="spellStart"/>
      <w:r w:rsidRPr="00F278DD">
        <w:rPr>
          <w:rFonts w:asciiTheme="majorBidi" w:hAnsiTheme="majorBidi" w:cstheme="majorBidi"/>
          <w:lang w:val="es-ES"/>
        </w:rPr>
        <w:t>also</w:t>
      </w:r>
      <w:proofErr w:type="spellEnd"/>
      <w:r w:rsidRPr="00F278DD">
        <w:rPr>
          <w:lang w:val="es-ES"/>
        </w:rPr>
        <w:t xml:space="preserve">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/C/ISR/CO/4, para. 12. </w:t>
      </w:r>
    </w:p>
  </w:endnote>
  <w:endnote w:id="100">
    <w:p w:rsidR="000B2505" w:rsidRPr="00F278DD" w:rsidRDefault="000B2505" w:rsidP="009300B5">
      <w:pPr>
        <w:pStyle w:val="ac"/>
        <w:jc w:val="left"/>
        <w:rPr>
          <w:lang w:val="es-ES"/>
        </w:rPr>
      </w:pPr>
      <w:r w:rsidRPr="008A2A63">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w:t>
      </w:r>
      <w:proofErr w:type="spellStart"/>
      <w:r w:rsidRPr="00F278DD">
        <w:rPr>
          <w:rFonts w:asciiTheme="majorBidi" w:hAnsiTheme="majorBidi" w:cstheme="majorBidi"/>
          <w:lang w:val="es-ES"/>
        </w:rPr>
        <w:t>JAM</w:t>
      </w:r>
      <w:proofErr w:type="spellEnd"/>
      <w:r w:rsidRPr="00F278DD">
        <w:rPr>
          <w:rFonts w:asciiTheme="majorBidi" w:hAnsiTheme="majorBidi" w:cstheme="majorBidi"/>
          <w:lang w:val="es-ES"/>
        </w:rPr>
        <w:t>/CO/3, para. 9.</w:t>
      </w:r>
    </w:p>
  </w:endnote>
  <w:endnote w:id="101">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/CO/71/</w:t>
      </w:r>
      <w:proofErr w:type="spellStart"/>
      <w:r w:rsidRPr="00F278DD">
        <w:rPr>
          <w:rFonts w:asciiTheme="majorBidi" w:hAnsiTheme="majorBidi" w:cstheme="majorBidi"/>
          <w:lang w:val="es-ES"/>
        </w:rPr>
        <w:t>UZB</w:t>
      </w:r>
      <w:proofErr w:type="spellEnd"/>
      <w:r w:rsidRPr="00F278DD">
        <w:rPr>
          <w:rFonts w:asciiTheme="majorBidi" w:hAnsiTheme="majorBidi" w:cstheme="majorBidi"/>
          <w:lang w:val="es-ES"/>
        </w:rPr>
        <w:t xml:space="preserve">, para. </w:t>
      </w:r>
      <w:r w:rsidRPr="00F278DD">
        <w:rPr>
          <w:rFonts w:asciiTheme="majorBidi" w:hAnsiTheme="majorBidi" w:cstheme="majorBidi"/>
        </w:rPr>
        <w:t>19.</w:t>
      </w:r>
    </w:p>
  </w:endnote>
  <w:endnote w:id="102">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cstheme="majorBidi"/>
          <w:color w:val="000000"/>
          <w:shd w:val="clear" w:color="auto" w:fill="FFFFFF"/>
        </w:rPr>
        <w:t>Joint general recommendation No. 31 of the Committee on the Elimination of Discrimination against Women/general comment No. 18 of the Committee on the Rights of the Child (2014)</w:t>
      </w:r>
      <w:r w:rsidRPr="00F278DD">
        <w:rPr>
          <w:rFonts w:eastAsia="Malgun Gothic"/>
          <w:bCs/>
        </w:rPr>
        <w:t xml:space="preserve"> </w:t>
      </w:r>
      <w:r w:rsidRPr="00F278DD">
        <w:rPr>
          <w:rFonts w:asciiTheme="majorBidi" w:hAnsiTheme="majorBidi" w:cstheme="majorBidi"/>
          <w:bCs/>
          <w:color w:val="000000"/>
          <w:shd w:val="clear" w:color="auto" w:fill="FFFFFF"/>
        </w:rPr>
        <w:t>on harmful practices</w:t>
      </w:r>
      <w:r w:rsidRPr="00F278DD">
        <w:rPr>
          <w:rFonts w:asciiTheme="majorBidi" w:hAnsiTheme="majorBidi" w:cstheme="majorBidi"/>
          <w:color w:val="000000"/>
          <w:shd w:val="clear" w:color="auto" w:fill="FFFFFF"/>
        </w:rPr>
        <w:t>, para. 56.</w:t>
      </w:r>
    </w:p>
  </w:endnote>
  <w:endnote w:id="103">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hAnsiTheme="majorBidi" w:cstheme="majorBidi"/>
        </w:rPr>
        <w:t xml:space="preserve">general comment No. 6, para. </w:t>
      </w:r>
      <w:r w:rsidRPr="008A2A63">
        <w:rPr>
          <w:rFonts w:asciiTheme="majorBidi" w:hAnsiTheme="majorBidi" w:cstheme="majorBidi"/>
        </w:rPr>
        <w:t xml:space="preserve">5; </w:t>
      </w:r>
      <w:proofErr w:type="spellStart"/>
      <w:r w:rsidRPr="008A2A63">
        <w:rPr>
          <w:rFonts w:asciiTheme="majorBidi" w:hAnsiTheme="majorBidi" w:cstheme="majorBidi"/>
        </w:rPr>
        <w:t>CCPR</w:t>
      </w:r>
      <w:proofErr w:type="spellEnd"/>
      <w:r w:rsidRPr="008A2A63">
        <w:rPr>
          <w:rFonts w:asciiTheme="majorBidi" w:hAnsiTheme="majorBidi" w:cstheme="majorBidi"/>
        </w:rPr>
        <w:t xml:space="preserve">/C/COD/CO/3, para. </w:t>
      </w:r>
      <w:r w:rsidRPr="00F278DD">
        <w:rPr>
          <w:rFonts w:asciiTheme="majorBidi" w:hAnsiTheme="majorBidi" w:cstheme="majorBidi"/>
        </w:rPr>
        <w:t>14.</w:t>
      </w:r>
    </w:p>
  </w:endnote>
  <w:endnote w:id="104">
    <w:p w:rsidR="009B0104" w:rsidRPr="00F278DD" w:rsidRDefault="009B0104" w:rsidP="009300B5">
      <w:pPr>
        <w:pStyle w:val="ac"/>
        <w:jc w:val="left"/>
      </w:pPr>
      <w:r w:rsidRPr="00F278DD">
        <w:tab/>
      </w:r>
      <w:r w:rsidRPr="005976A3">
        <w:rPr>
          <w:rStyle w:val="ae"/>
          <w:rFonts w:eastAsia="宋体"/>
        </w:rPr>
        <w:endnoteRef/>
      </w:r>
      <w:r w:rsidRPr="00FD4E43">
        <w:tab/>
      </w:r>
      <w:proofErr w:type="spellStart"/>
      <w:r w:rsidRPr="00FD4E43">
        <w:rPr>
          <w:rFonts w:asciiTheme="majorBidi" w:hAnsiTheme="majorBidi"/>
        </w:rPr>
        <w:t>CCPR</w:t>
      </w:r>
      <w:proofErr w:type="spellEnd"/>
      <w:r w:rsidRPr="00FD4E43">
        <w:rPr>
          <w:rFonts w:asciiTheme="majorBidi" w:hAnsiTheme="majorBidi"/>
        </w:rPr>
        <w:t>/C/</w:t>
      </w:r>
      <w:proofErr w:type="spellStart"/>
      <w:r w:rsidRPr="00FD4E43">
        <w:rPr>
          <w:rFonts w:asciiTheme="majorBidi" w:hAnsiTheme="majorBidi"/>
        </w:rPr>
        <w:t>KGZ</w:t>
      </w:r>
      <w:proofErr w:type="spellEnd"/>
      <w:r w:rsidRPr="00FD4E43">
        <w:rPr>
          <w:rFonts w:asciiTheme="majorBidi" w:hAnsiTheme="majorBidi"/>
        </w:rPr>
        <w:t xml:space="preserve">/CO/2, para. </w:t>
      </w:r>
      <w:r w:rsidRPr="00F278DD">
        <w:rPr>
          <w:rFonts w:asciiTheme="majorBidi" w:hAnsiTheme="majorBidi"/>
        </w:rPr>
        <w:t xml:space="preserve">13. </w:t>
      </w:r>
    </w:p>
  </w:endnote>
  <w:endnote w:id="105">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hAnsiTheme="majorBidi"/>
        </w:rPr>
        <w:t xml:space="preserve">general comment No. 31, paras. 15 and 19; </w:t>
      </w:r>
      <w:proofErr w:type="spellStart"/>
      <w:r w:rsidRPr="00F278DD">
        <w:rPr>
          <w:rFonts w:asciiTheme="majorBidi" w:hAnsiTheme="majorBidi"/>
          <w:i/>
          <w:iCs/>
        </w:rPr>
        <w:t>Pestaño</w:t>
      </w:r>
      <w:proofErr w:type="spellEnd"/>
      <w:r w:rsidRPr="00F278DD">
        <w:rPr>
          <w:rFonts w:asciiTheme="majorBidi" w:hAnsiTheme="majorBidi"/>
          <w:i/>
          <w:iCs/>
        </w:rPr>
        <w:t xml:space="preserve"> and </w:t>
      </w:r>
      <w:proofErr w:type="spellStart"/>
      <w:r w:rsidRPr="00F278DD">
        <w:rPr>
          <w:rFonts w:asciiTheme="majorBidi" w:hAnsiTheme="majorBidi"/>
          <w:i/>
          <w:iCs/>
        </w:rPr>
        <w:t>Pestaño</w:t>
      </w:r>
      <w:proofErr w:type="spellEnd"/>
      <w:r w:rsidRPr="00F278DD">
        <w:rPr>
          <w:rFonts w:asciiTheme="majorBidi" w:hAnsiTheme="majorBidi"/>
          <w:i/>
          <w:iCs/>
        </w:rPr>
        <w:t xml:space="preserve"> v. Philippines</w:t>
      </w:r>
      <w:r w:rsidRPr="00F278DD">
        <w:rPr>
          <w:rFonts w:asciiTheme="majorBidi" w:hAnsiTheme="majorBidi"/>
        </w:rPr>
        <w:t xml:space="preserve"> (</w:t>
      </w:r>
      <w:proofErr w:type="spellStart"/>
      <w:r w:rsidRPr="00F278DD">
        <w:rPr>
          <w:rFonts w:asciiTheme="majorBidi" w:hAnsiTheme="majorBidi"/>
        </w:rPr>
        <w:t>CCPR</w:t>
      </w:r>
      <w:proofErr w:type="spellEnd"/>
      <w:r w:rsidRPr="00F278DD">
        <w:rPr>
          <w:rFonts w:asciiTheme="majorBidi" w:hAnsiTheme="majorBidi"/>
        </w:rPr>
        <w:t xml:space="preserve">/C/98/D/1619/2007), para. </w:t>
      </w:r>
      <w:r w:rsidRPr="00F278DD">
        <w:rPr>
          <w:rFonts w:asciiTheme="majorBidi" w:hAnsiTheme="majorBidi"/>
          <w:lang w:val="es-ES"/>
        </w:rPr>
        <w:t xml:space="preserve">7.2; </w:t>
      </w:r>
      <w:r w:rsidRPr="00F278DD">
        <w:rPr>
          <w:rFonts w:asciiTheme="majorBidi" w:hAnsiTheme="majorBidi"/>
          <w:i/>
          <w:iCs/>
          <w:lang w:val="es-ES"/>
        </w:rPr>
        <w:t>González v. Argentina</w:t>
      </w:r>
      <w:r w:rsidRPr="00F278DD">
        <w:rPr>
          <w:rFonts w:asciiTheme="majorBidi" w:hAnsiTheme="majorBidi"/>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 xml:space="preserve">/C/101/D/1458/2006), para. 9.4; </w:t>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JAM</w:t>
      </w:r>
      <w:proofErr w:type="spellEnd"/>
      <w:r w:rsidRPr="00F278DD">
        <w:rPr>
          <w:rFonts w:asciiTheme="majorBidi" w:hAnsiTheme="majorBidi"/>
          <w:lang w:val="es-ES"/>
        </w:rPr>
        <w:t xml:space="preserve">/CO/3, para. </w:t>
      </w:r>
      <w:r w:rsidRPr="00F278DD">
        <w:rPr>
          <w:rFonts w:asciiTheme="majorBidi" w:hAnsiTheme="majorBidi"/>
        </w:rPr>
        <w:t xml:space="preserve">16. See also European Court of Human Rights, </w:t>
      </w:r>
      <w:proofErr w:type="spellStart"/>
      <w:r w:rsidRPr="00F278DD">
        <w:rPr>
          <w:rFonts w:asciiTheme="majorBidi" w:hAnsiTheme="majorBidi"/>
          <w:i/>
          <w:iCs/>
        </w:rPr>
        <w:t>Calvelli</w:t>
      </w:r>
      <w:proofErr w:type="spellEnd"/>
      <w:r w:rsidRPr="00F278DD">
        <w:rPr>
          <w:rFonts w:asciiTheme="majorBidi" w:hAnsiTheme="majorBidi"/>
          <w:i/>
          <w:iCs/>
        </w:rPr>
        <w:t xml:space="preserve"> and </w:t>
      </w:r>
      <w:proofErr w:type="spellStart"/>
      <w:r w:rsidRPr="00F278DD">
        <w:rPr>
          <w:rFonts w:asciiTheme="majorBidi" w:hAnsiTheme="majorBidi"/>
          <w:i/>
          <w:iCs/>
        </w:rPr>
        <w:t>Ciglio</w:t>
      </w:r>
      <w:proofErr w:type="spellEnd"/>
      <w:r w:rsidRPr="00F278DD">
        <w:rPr>
          <w:rFonts w:asciiTheme="majorBidi" w:hAnsiTheme="majorBidi"/>
          <w:i/>
          <w:iCs/>
        </w:rPr>
        <w:t xml:space="preserve"> v. Italy</w:t>
      </w:r>
      <w:r w:rsidRPr="00F278DD">
        <w:rPr>
          <w:rFonts w:asciiTheme="majorBidi" w:hAnsiTheme="majorBidi"/>
        </w:rPr>
        <w:t>, para. 51.</w:t>
      </w:r>
    </w:p>
  </w:endnote>
  <w:endnote w:id="106">
    <w:p w:rsidR="009B0104" w:rsidRPr="00F278DD" w:rsidRDefault="009B0104" w:rsidP="009300B5">
      <w:pPr>
        <w:pStyle w:val="ac"/>
        <w:jc w:val="left"/>
      </w:pPr>
      <w:r w:rsidRPr="00F278DD">
        <w:tab/>
      </w:r>
      <w:r w:rsidRPr="005976A3">
        <w:rPr>
          <w:rStyle w:val="ae"/>
          <w:rFonts w:eastAsia="宋体"/>
        </w:rPr>
        <w:endnoteRef/>
      </w:r>
      <w:r w:rsidRPr="00FD4E43">
        <w:tab/>
      </w:r>
      <w:proofErr w:type="spellStart"/>
      <w:r w:rsidRPr="00FD4E43">
        <w:rPr>
          <w:rFonts w:asciiTheme="majorBidi" w:hAnsiTheme="majorBidi"/>
        </w:rPr>
        <w:t>CCPR</w:t>
      </w:r>
      <w:proofErr w:type="spellEnd"/>
      <w:r w:rsidRPr="00FD4E43">
        <w:rPr>
          <w:rFonts w:asciiTheme="majorBidi" w:hAnsiTheme="majorBidi"/>
        </w:rPr>
        <w:t>/C/</w:t>
      </w:r>
      <w:proofErr w:type="spellStart"/>
      <w:r w:rsidRPr="00FD4E43">
        <w:rPr>
          <w:rFonts w:asciiTheme="majorBidi" w:hAnsiTheme="majorBidi"/>
        </w:rPr>
        <w:t>ISR</w:t>
      </w:r>
      <w:proofErr w:type="spellEnd"/>
      <w:r w:rsidRPr="00FD4E43">
        <w:rPr>
          <w:rFonts w:asciiTheme="majorBidi" w:hAnsiTheme="majorBidi"/>
        </w:rPr>
        <w:t xml:space="preserve">/CO/3, para. </w:t>
      </w:r>
      <w:r w:rsidRPr="00F278DD">
        <w:rPr>
          <w:rFonts w:asciiTheme="majorBidi" w:hAnsiTheme="majorBidi"/>
        </w:rPr>
        <w:t>12.</w:t>
      </w:r>
    </w:p>
  </w:endnote>
  <w:endnote w:id="107">
    <w:p w:rsidR="009B0104" w:rsidRPr="00F278DD" w:rsidRDefault="009B0104" w:rsidP="009300B5">
      <w:pPr>
        <w:pStyle w:val="ac"/>
        <w:jc w:val="left"/>
      </w:pPr>
      <w:r w:rsidRPr="00F278DD">
        <w:rPr>
          <w:rFonts w:asciiTheme="majorBidi" w:hAnsiTheme="majorBidi"/>
        </w:rPr>
        <w:tab/>
      </w:r>
      <w:r w:rsidRPr="005976A3">
        <w:rPr>
          <w:rStyle w:val="ae"/>
          <w:rFonts w:eastAsia="宋体"/>
        </w:rPr>
        <w:endnoteRef/>
      </w:r>
      <w:r w:rsidRPr="00F278DD">
        <w:rPr>
          <w:rFonts w:asciiTheme="majorBidi" w:hAnsiTheme="majorBidi"/>
        </w:rPr>
        <w:tab/>
      </w:r>
      <w:proofErr w:type="spellStart"/>
      <w:r w:rsidRPr="00F278DD">
        <w:rPr>
          <w:rFonts w:asciiTheme="majorBidi" w:hAnsiTheme="majorBidi"/>
          <w:i/>
          <w:iCs/>
        </w:rPr>
        <w:t>Sathasivam</w:t>
      </w:r>
      <w:proofErr w:type="spellEnd"/>
      <w:r w:rsidRPr="00F278DD">
        <w:rPr>
          <w:rFonts w:asciiTheme="majorBidi" w:hAnsiTheme="majorBidi"/>
          <w:i/>
          <w:iCs/>
        </w:rPr>
        <w:t xml:space="preserve"> and Saraswathi v. Sri Lanka</w:t>
      </w:r>
      <w:r w:rsidRPr="00F278DD">
        <w:rPr>
          <w:rFonts w:asciiTheme="majorBidi" w:hAnsiTheme="majorBidi"/>
        </w:rPr>
        <w:t xml:space="preserve"> (</w:t>
      </w:r>
      <w:proofErr w:type="spellStart"/>
      <w:r w:rsidRPr="00F278DD">
        <w:rPr>
          <w:rFonts w:asciiTheme="majorBidi" w:hAnsiTheme="majorBidi"/>
        </w:rPr>
        <w:t>CCPR</w:t>
      </w:r>
      <w:proofErr w:type="spellEnd"/>
      <w:r w:rsidRPr="00F278DD">
        <w:rPr>
          <w:rFonts w:asciiTheme="majorBidi" w:hAnsiTheme="majorBidi"/>
        </w:rPr>
        <w:t xml:space="preserve">/C/93/D/1436/2005), para. 6.4; </w:t>
      </w:r>
      <w:proofErr w:type="spellStart"/>
      <w:r w:rsidRPr="00F278DD">
        <w:rPr>
          <w:rFonts w:asciiTheme="majorBidi" w:hAnsiTheme="majorBidi"/>
          <w:i/>
          <w:iCs/>
        </w:rPr>
        <w:t>Amirov</w:t>
      </w:r>
      <w:proofErr w:type="spellEnd"/>
      <w:r w:rsidRPr="00F278DD">
        <w:rPr>
          <w:rFonts w:asciiTheme="majorBidi" w:hAnsiTheme="majorBidi"/>
          <w:i/>
          <w:iCs/>
        </w:rPr>
        <w:t xml:space="preserve"> v. Russian Federation</w:t>
      </w:r>
      <w:r w:rsidRPr="00F278DD">
        <w:rPr>
          <w:rFonts w:asciiTheme="majorBidi" w:hAnsiTheme="majorBidi"/>
        </w:rPr>
        <w:t xml:space="preserve"> (</w:t>
      </w:r>
      <w:proofErr w:type="spellStart"/>
      <w:r w:rsidRPr="00F278DD">
        <w:rPr>
          <w:rFonts w:asciiTheme="majorBidi" w:hAnsiTheme="majorBidi"/>
          <w:shd w:val="clear" w:color="auto" w:fill="FFFFFF"/>
        </w:rPr>
        <w:t>CCPR</w:t>
      </w:r>
      <w:proofErr w:type="spellEnd"/>
      <w:r w:rsidRPr="00F278DD">
        <w:rPr>
          <w:rFonts w:asciiTheme="majorBidi" w:hAnsiTheme="majorBidi"/>
          <w:shd w:val="clear" w:color="auto" w:fill="FFFFFF"/>
        </w:rPr>
        <w:t>/C/95/D/1447/2006), para. 11.2</w:t>
      </w:r>
      <w:r w:rsidRPr="00F278DD">
        <w:rPr>
          <w:rFonts w:asciiTheme="majorBidi" w:hAnsiTheme="majorBidi"/>
        </w:rPr>
        <w:t xml:space="preserve">. See </w:t>
      </w:r>
      <w:r w:rsidRPr="00F278DD">
        <w:rPr>
          <w:rFonts w:asciiTheme="majorBidi" w:hAnsiTheme="majorBidi" w:cstheme="majorBidi"/>
        </w:rPr>
        <w:t xml:space="preserve">also </w:t>
      </w:r>
      <w:r w:rsidRPr="00F278DD">
        <w:t xml:space="preserve">Human Rights Committee, </w:t>
      </w:r>
      <w:r w:rsidRPr="00F278DD">
        <w:rPr>
          <w:rFonts w:asciiTheme="majorBidi" w:hAnsiTheme="majorBidi" w:cstheme="majorBidi"/>
        </w:rPr>
        <w:t>general comment No. 31, paras. 16 and 18.</w:t>
      </w:r>
    </w:p>
  </w:endnote>
  <w:endnote w:id="108">
    <w:p w:rsidR="009B0104" w:rsidRPr="00585992" w:rsidRDefault="009B0104" w:rsidP="009300B5">
      <w:pPr>
        <w:pStyle w:val="ac"/>
        <w:jc w:val="left"/>
        <w:rPr>
          <w:lang w:val="es-ES"/>
        </w:rPr>
      </w:pPr>
      <w:r w:rsidRPr="00F278DD">
        <w:tab/>
      </w:r>
      <w:r w:rsidRPr="005976A3">
        <w:rPr>
          <w:rStyle w:val="ae"/>
          <w:rFonts w:eastAsia="宋体"/>
        </w:rPr>
        <w:endnoteRef/>
      </w:r>
      <w:r>
        <w:tab/>
      </w:r>
      <w:proofErr w:type="spellStart"/>
      <w:r w:rsidRPr="00F278DD">
        <w:rPr>
          <w:rFonts w:asciiTheme="majorBidi" w:hAnsiTheme="majorBidi"/>
        </w:rPr>
        <w:t>CCPR</w:t>
      </w:r>
      <w:proofErr w:type="spellEnd"/>
      <w:r w:rsidRPr="00F278DD">
        <w:rPr>
          <w:rFonts w:asciiTheme="majorBidi" w:hAnsiTheme="majorBidi"/>
        </w:rPr>
        <w:t xml:space="preserve">/C/AGO/CO/1, para. </w:t>
      </w:r>
      <w:r w:rsidRPr="00585992">
        <w:rPr>
          <w:rFonts w:asciiTheme="majorBidi" w:hAnsiTheme="majorBidi"/>
          <w:lang w:val="es-ES"/>
        </w:rPr>
        <w:t>14.</w:t>
      </w:r>
    </w:p>
  </w:endnote>
  <w:endnote w:id="109">
    <w:p w:rsidR="009B0104" w:rsidRPr="00F278DD" w:rsidRDefault="009B0104" w:rsidP="009300B5">
      <w:pPr>
        <w:pStyle w:val="ac"/>
        <w:jc w:val="left"/>
        <w:rPr>
          <w:lang w:val="es-ES"/>
        </w:rPr>
      </w:pPr>
      <w:r w:rsidRPr="00585992">
        <w:rPr>
          <w:lang w:val="es-ES"/>
        </w:rPr>
        <w:tab/>
      </w:r>
      <w:r w:rsidRPr="005976A3">
        <w:rPr>
          <w:rStyle w:val="ae"/>
          <w:rFonts w:eastAsia="宋体"/>
        </w:rPr>
        <w:endnoteRef/>
      </w:r>
      <w:r>
        <w:rPr>
          <w:lang w:val="es-ES"/>
        </w:rPr>
        <w:tab/>
      </w:r>
      <w:proofErr w:type="spellStart"/>
      <w:r w:rsidRPr="00585992">
        <w:rPr>
          <w:i/>
          <w:iCs/>
          <w:lang w:val="es-ES"/>
        </w:rPr>
        <w:t>Marcellana</w:t>
      </w:r>
      <w:proofErr w:type="spellEnd"/>
      <w:r w:rsidRPr="00585992">
        <w:rPr>
          <w:i/>
          <w:iCs/>
          <w:lang w:val="es-ES"/>
        </w:rPr>
        <w:t xml:space="preserve"> and </w:t>
      </w:r>
      <w:proofErr w:type="spellStart"/>
      <w:r w:rsidRPr="00585992">
        <w:rPr>
          <w:i/>
          <w:iCs/>
          <w:lang w:val="es-ES"/>
        </w:rPr>
        <w:t>Gumanjoy</w:t>
      </w:r>
      <w:proofErr w:type="spellEnd"/>
      <w:r w:rsidRPr="00585992">
        <w:rPr>
          <w:i/>
          <w:iCs/>
          <w:lang w:val="es-ES"/>
        </w:rPr>
        <w:t xml:space="preserve"> v. </w:t>
      </w:r>
      <w:proofErr w:type="spellStart"/>
      <w:r w:rsidRPr="00585992">
        <w:rPr>
          <w:i/>
          <w:iCs/>
          <w:lang w:val="es-ES"/>
        </w:rPr>
        <w:t>Philippines</w:t>
      </w:r>
      <w:proofErr w:type="spellEnd"/>
      <w:r w:rsidRPr="00585992">
        <w:rPr>
          <w:lang w:val="es-ES"/>
        </w:rPr>
        <w:t xml:space="preserve"> (</w:t>
      </w:r>
      <w:proofErr w:type="spellStart"/>
      <w:r w:rsidRPr="00585992">
        <w:rPr>
          <w:rFonts w:asciiTheme="majorBidi" w:hAnsiTheme="majorBidi"/>
          <w:lang w:val="es-ES"/>
        </w:rPr>
        <w:t>CCPR</w:t>
      </w:r>
      <w:proofErr w:type="spellEnd"/>
      <w:r w:rsidRPr="00585992">
        <w:rPr>
          <w:rFonts w:asciiTheme="majorBidi" w:hAnsiTheme="majorBidi"/>
          <w:lang w:val="es-ES"/>
        </w:rPr>
        <w:t xml:space="preserve">/C/94/D/1560/2007), para. </w:t>
      </w:r>
      <w:r w:rsidRPr="00F278DD">
        <w:rPr>
          <w:rFonts w:asciiTheme="majorBidi" w:hAnsiTheme="majorBidi"/>
          <w:lang w:val="es-ES"/>
        </w:rPr>
        <w:t>7.4.</w:t>
      </w:r>
    </w:p>
  </w:endnote>
  <w:endnote w:id="11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lang w:val="es-ES"/>
        </w:rPr>
        <w:t>E/</w:t>
      </w:r>
      <w:proofErr w:type="spellStart"/>
      <w:r w:rsidRPr="00F278DD">
        <w:rPr>
          <w:lang w:val="es-ES"/>
        </w:rPr>
        <w:t>CN.4</w:t>
      </w:r>
      <w:proofErr w:type="spellEnd"/>
      <w:r w:rsidRPr="00F278DD">
        <w:rPr>
          <w:lang w:val="es-ES"/>
        </w:rPr>
        <w:t>/2006/53</w:t>
      </w:r>
      <w:r w:rsidRPr="00F278DD">
        <w:rPr>
          <w:rFonts w:asciiTheme="majorBidi" w:hAnsiTheme="majorBidi"/>
          <w:color w:val="111111"/>
          <w:lang w:val="es-ES"/>
        </w:rPr>
        <w:t>, para. 41.</w:t>
      </w:r>
    </w:p>
  </w:endnote>
  <w:endnote w:id="11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rFonts w:asciiTheme="majorBidi" w:hAnsiTheme="majorBidi"/>
          <w:color w:val="111111"/>
          <w:lang w:val="es-ES"/>
        </w:rPr>
        <w:t>A/</w:t>
      </w:r>
      <w:proofErr w:type="spellStart"/>
      <w:r w:rsidRPr="00F278DD">
        <w:rPr>
          <w:rFonts w:asciiTheme="majorBidi" w:hAnsiTheme="majorBidi"/>
          <w:color w:val="111111"/>
          <w:lang w:val="es-ES"/>
        </w:rPr>
        <w:t>HRC</w:t>
      </w:r>
      <w:proofErr w:type="spellEnd"/>
      <w:r w:rsidRPr="00F278DD">
        <w:rPr>
          <w:rFonts w:asciiTheme="majorBidi" w:hAnsiTheme="majorBidi"/>
          <w:color w:val="111111"/>
          <w:lang w:val="es-ES"/>
        </w:rPr>
        <w:t>/26/36, para. 81.</w:t>
      </w:r>
    </w:p>
  </w:endnote>
  <w:endnote w:id="112">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r w:rsidRPr="00F278DD">
        <w:rPr>
          <w:i/>
          <w:iCs/>
          <w:lang w:val="es-ES"/>
        </w:rPr>
        <w:t>Andreu v. Colombia</w:t>
      </w:r>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 xml:space="preserve">/C/55/D/563/1993), para. </w:t>
      </w:r>
      <w:r w:rsidRPr="00F278DD">
        <w:rPr>
          <w:rFonts w:asciiTheme="majorBidi" w:hAnsiTheme="majorBidi"/>
        </w:rPr>
        <w:t xml:space="preserve">8.2; </w:t>
      </w:r>
      <w:proofErr w:type="spellStart"/>
      <w:r w:rsidRPr="00F278DD">
        <w:rPr>
          <w:i/>
          <w:iCs/>
        </w:rPr>
        <w:t>Marcellana</w:t>
      </w:r>
      <w:proofErr w:type="spellEnd"/>
      <w:r w:rsidRPr="00F278DD">
        <w:rPr>
          <w:i/>
          <w:iCs/>
        </w:rPr>
        <w:t xml:space="preserve"> and </w:t>
      </w:r>
      <w:proofErr w:type="spellStart"/>
      <w:r w:rsidRPr="00F278DD">
        <w:rPr>
          <w:i/>
          <w:iCs/>
        </w:rPr>
        <w:t>Gumanjoy</w:t>
      </w:r>
      <w:proofErr w:type="spellEnd"/>
      <w:r w:rsidRPr="00F278DD">
        <w:rPr>
          <w:i/>
          <w:iCs/>
        </w:rPr>
        <w:t xml:space="preserve"> v. Philippines</w:t>
      </w:r>
      <w:r w:rsidRPr="00F278DD">
        <w:rPr>
          <w:rFonts w:asciiTheme="majorBidi" w:hAnsiTheme="majorBidi"/>
        </w:rPr>
        <w:t>, para. 7.2.</w:t>
      </w:r>
    </w:p>
  </w:endnote>
  <w:endnote w:id="113">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Human Rights Committee, </w:t>
      </w:r>
      <w:r w:rsidRPr="00F278DD">
        <w:rPr>
          <w:rFonts w:asciiTheme="majorBidi" w:hAnsiTheme="majorBidi" w:cstheme="majorBidi"/>
          <w:bdr w:val="none" w:sz="0" w:space="0" w:color="auto" w:frame="1"/>
        </w:rPr>
        <w:t xml:space="preserve">general comment No. 31, para. 18; </w:t>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Barrios Altos v. Peru</w:t>
      </w:r>
      <w:r w:rsidRPr="00F278DD">
        <w:rPr>
          <w:rFonts w:asciiTheme="majorBidi" w:hAnsiTheme="majorBidi"/>
          <w:bdr w:val="none" w:sz="0" w:space="0" w:color="auto" w:frame="1"/>
        </w:rPr>
        <w:t xml:space="preserve">, judgment of 14 March 2001, para. </w:t>
      </w:r>
      <w:r w:rsidRPr="00F278DD">
        <w:rPr>
          <w:rFonts w:asciiTheme="majorBidi" w:hAnsiTheme="majorBidi"/>
          <w:bdr w:val="none" w:sz="0" w:space="0" w:color="auto" w:frame="1"/>
          <w:lang w:val="es-ES"/>
        </w:rPr>
        <w:t>43</w:t>
      </w:r>
      <w:r w:rsidRPr="00F278DD">
        <w:rPr>
          <w:rFonts w:asciiTheme="majorBidi" w:hAnsiTheme="majorBidi" w:cstheme="majorBidi"/>
          <w:bdr w:val="none" w:sz="0" w:space="0" w:color="auto" w:frame="1"/>
          <w:lang w:val="es-ES"/>
        </w:rPr>
        <w:t>.</w:t>
      </w:r>
    </w:p>
  </w:endnote>
  <w:endnote w:id="11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CMR</w:t>
      </w:r>
      <w:proofErr w:type="spellEnd"/>
      <w:r w:rsidRPr="00F278DD">
        <w:rPr>
          <w:rFonts w:asciiTheme="majorBidi" w:hAnsiTheme="majorBidi"/>
          <w:lang w:val="es-ES"/>
        </w:rPr>
        <w:t>/CO/4, para. 15.</w:t>
      </w:r>
    </w:p>
  </w:endnote>
  <w:endnote w:id="115">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/C/BOL/CO/3, para. 15.</w:t>
      </w:r>
    </w:p>
  </w:endnote>
  <w:endnote w:id="116">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i/>
          <w:iCs/>
          <w:lang w:val="es-ES"/>
        </w:rPr>
        <w:t>Novaković</w:t>
      </w:r>
      <w:proofErr w:type="spellEnd"/>
      <w:r w:rsidRPr="00F278DD">
        <w:rPr>
          <w:i/>
          <w:iCs/>
          <w:lang w:val="es-ES"/>
        </w:rPr>
        <w:t xml:space="preserve"> and </w:t>
      </w:r>
      <w:proofErr w:type="spellStart"/>
      <w:r w:rsidRPr="00F278DD">
        <w:rPr>
          <w:i/>
          <w:iCs/>
          <w:lang w:val="es-ES"/>
        </w:rPr>
        <w:t>Novaković</w:t>
      </w:r>
      <w:proofErr w:type="spellEnd"/>
      <w:r w:rsidRPr="00F278DD" w:rsidDel="003A5B93">
        <w:rPr>
          <w:rFonts w:asciiTheme="majorBidi" w:hAnsiTheme="majorBidi"/>
          <w:i/>
          <w:iCs/>
          <w:lang w:val="es-ES"/>
        </w:rPr>
        <w:t xml:space="preserve"> </w:t>
      </w:r>
      <w:r w:rsidRPr="00F278DD">
        <w:rPr>
          <w:rFonts w:asciiTheme="majorBidi" w:hAnsiTheme="majorBidi"/>
          <w:i/>
          <w:iCs/>
          <w:lang w:val="es-ES"/>
        </w:rPr>
        <w:t>v. Serbia</w:t>
      </w:r>
      <w:r w:rsidRPr="00F278DD">
        <w:rPr>
          <w:rFonts w:asciiTheme="majorBidi" w:hAnsiTheme="majorBidi"/>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 xml:space="preserve">/C/100/D/1556/2007), para. </w:t>
      </w:r>
      <w:r w:rsidRPr="00F278DD">
        <w:rPr>
          <w:rFonts w:asciiTheme="majorBidi" w:hAnsiTheme="majorBidi"/>
        </w:rPr>
        <w:t xml:space="preserve">7.3; </w:t>
      </w:r>
      <w:proofErr w:type="spellStart"/>
      <w:r w:rsidRPr="00F278DD">
        <w:rPr>
          <w:rFonts w:asciiTheme="majorBidi" w:hAnsiTheme="majorBidi"/>
        </w:rPr>
        <w:t>CCPR</w:t>
      </w:r>
      <w:proofErr w:type="spellEnd"/>
      <w:r w:rsidRPr="00F278DD">
        <w:rPr>
          <w:rFonts w:asciiTheme="majorBidi" w:hAnsiTheme="majorBidi"/>
        </w:rPr>
        <w:t xml:space="preserve">/C/RUS/CO/6 and </w:t>
      </w:r>
      <w:proofErr w:type="spellStart"/>
      <w:r w:rsidRPr="00F278DD">
        <w:rPr>
          <w:rFonts w:asciiTheme="majorBidi" w:hAnsiTheme="majorBidi"/>
        </w:rPr>
        <w:t>Corr.1</w:t>
      </w:r>
      <w:proofErr w:type="spellEnd"/>
      <w:r w:rsidRPr="00F278DD">
        <w:rPr>
          <w:rFonts w:asciiTheme="majorBidi" w:hAnsiTheme="majorBidi"/>
        </w:rPr>
        <w:t>, para. 14.</w:t>
      </w:r>
    </w:p>
  </w:endnote>
  <w:endnote w:id="117">
    <w:p w:rsidR="009B0104" w:rsidRPr="00F278DD" w:rsidRDefault="009B0104" w:rsidP="009300B5">
      <w:pPr>
        <w:pStyle w:val="ac"/>
        <w:jc w:val="left"/>
        <w:rPr>
          <w:lang w:val="es-ES"/>
        </w:rPr>
      </w:pPr>
      <w:r w:rsidRPr="00F278DD">
        <w:tab/>
      </w:r>
      <w:r w:rsidRPr="005976A3">
        <w:rPr>
          <w:rStyle w:val="ae"/>
          <w:rFonts w:eastAsia="宋体"/>
        </w:rPr>
        <w:endnoteRef/>
      </w:r>
      <w:r>
        <w:tab/>
      </w:r>
      <w:proofErr w:type="spellStart"/>
      <w:r w:rsidRPr="00F278DD">
        <w:t>CCPR</w:t>
      </w:r>
      <w:proofErr w:type="spellEnd"/>
      <w:r w:rsidRPr="00F278DD">
        <w:t>/C/</w:t>
      </w:r>
      <w:proofErr w:type="spellStart"/>
      <w:r w:rsidRPr="00F278DD">
        <w:t>MRT</w:t>
      </w:r>
      <w:proofErr w:type="spellEnd"/>
      <w:r w:rsidRPr="00F278DD">
        <w:t>/CO/1</w:t>
      </w:r>
      <w:r w:rsidRPr="00F278DD">
        <w:rPr>
          <w:rFonts w:asciiTheme="majorBidi" w:hAnsiTheme="majorBidi"/>
        </w:rPr>
        <w:t xml:space="preserve">, para. </w:t>
      </w:r>
      <w:r w:rsidRPr="00F278DD">
        <w:rPr>
          <w:rFonts w:asciiTheme="majorBidi" w:hAnsiTheme="majorBidi"/>
          <w:lang w:val="es-ES"/>
        </w:rPr>
        <w:t>13.</w:t>
      </w:r>
    </w:p>
  </w:endnote>
  <w:endnote w:id="118">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GBR</w:t>
      </w:r>
      <w:proofErr w:type="spellEnd"/>
      <w:r w:rsidRPr="00F278DD">
        <w:rPr>
          <w:rFonts w:asciiTheme="majorBidi" w:hAnsiTheme="majorBidi"/>
          <w:lang w:val="es-ES"/>
        </w:rPr>
        <w:t>/CO/7, para. 8.</w:t>
      </w:r>
    </w:p>
  </w:endnote>
  <w:endnote w:id="119">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/C/ISR/CO/3, para. 9.</w:t>
      </w:r>
    </w:p>
  </w:endnote>
  <w:endnote w:id="120">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GBR</w:t>
      </w:r>
      <w:proofErr w:type="spellEnd"/>
      <w:r w:rsidRPr="00F278DD">
        <w:rPr>
          <w:rFonts w:asciiTheme="majorBidi" w:hAnsiTheme="majorBidi"/>
          <w:lang w:val="es-ES"/>
        </w:rPr>
        <w:t xml:space="preserve">/CO/7, para. </w:t>
      </w:r>
      <w:r w:rsidRPr="00F278DD">
        <w:rPr>
          <w:rFonts w:asciiTheme="majorBidi" w:hAnsiTheme="majorBidi"/>
        </w:rPr>
        <w:t>8.</w:t>
      </w:r>
    </w:p>
  </w:endnote>
  <w:endnote w:id="121">
    <w:p w:rsidR="009B0104" w:rsidRPr="00F278DD" w:rsidRDefault="009B0104" w:rsidP="009300B5">
      <w:pPr>
        <w:pStyle w:val="ac"/>
        <w:jc w:val="left"/>
      </w:pPr>
      <w:r w:rsidRPr="00F278DD">
        <w:tab/>
      </w:r>
      <w:r w:rsidRPr="005976A3">
        <w:rPr>
          <w:rStyle w:val="ae"/>
          <w:rFonts w:eastAsia="宋体"/>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xml:space="preserve"> (United Nations publication, Sales No. </w:t>
      </w:r>
      <w:proofErr w:type="spellStart"/>
      <w:r w:rsidRPr="00F278DD">
        <w:rPr>
          <w:rFonts w:asciiTheme="majorBidi" w:hAnsiTheme="majorBidi" w:cstheme="majorBidi"/>
        </w:rPr>
        <w:t>E.17.XIV.3</w:t>
      </w:r>
      <w:proofErr w:type="spellEnd"/>
      <w:r w:rsidRPr="00F278DD">
        <w:rPr>
          <w:rFonts w:asciiTheme="majorBidi" w:hAnsiTheme="majorBidi" w:cstheme="majorBidi"/>
        </w:rPr>
        <w:t xml:space="preserve">), para. 10. </w:t>
      </w:r>
    </w:p>
  </w:endnote>
  <w:endnote w:id="122">
    <w:p w:rsidR="009B0104" w:rsidRPr="00F278DD" w:rsidRDefault="009B0104" w:rsidP="009300B5">
      <w:pPr>
        <w:pStyle w:val="ac"/>
        <w:jc w:val="left"/>
      </w:pPr>
      <w:r w:rsidRPr="00F278DD">
        <w:tab/>
      </w:r>
      <w:r w:rsidRPr="005976A3">
        <w:rPr>
          <w:rStyle w:val="ae"/>
          <w:rFonts w:eastAsia="宋体"/>
        </w:rPr>
        <w:endnoteRef/>
      </w:r>
      <w:r>
        <w:tab/>
      </w:r>
      <w:r w:rsidRPr="00F278DD">
        <w:rPr>
          <w:i/>
          <w:iCs/>
        </w:rPr>
        <w:t>Camargo</w:t>
      </w:r>
      <w:r w:rsidRPr="00F278DD">
        <w:rPr>
          <w:rFonts w:asciiTheme="majorBidi" w:hAnsiTheme="majorBidi"/>
          <w:i/>
          <w:iCs/>
          <w:bdr w:val="none" w:sz="0" w:space="0" w:color="auto" w:frame="1"/>
          <w:shd w:val="clear" w:color="auto" w:fill="FFFFFF"/>
        </w:rPr>
        <w:t xml:space="preserve"> v. Colombia</w:t>
      </w:r>
      <w:r w:rsidRPr="00F278DD">
        <w:rPr>
          <w:rFonts w:asciiTheme="majorBidi" w:hAnsiTheme="majorBidi"/>
          <w:bdr w:val="none" w:sz="0" w:space="0" w:color="auto" w:frame="1"/>
          <w:shd w:val="clear" w:color="auto" w:fill="FFFFFF"/>
        </w:rPr>
        <w:t xml:space="preserve">, para. 15. </w:t>
      </w:r>
    </w:p>
  </w:endnote>
  <w:endnote w:id="123">
    <w:p w:rsidR="009B0104" w:rsidRPr="00F278DD" w:rsidRDefault="009B0104" w:rsidP="009300B5">
      <w:pPr>
        <w:pStyle w:val="ac"/>
        <w:jc w:val="left"/>
      </w:pPr>
      <w:r w:rsidRPr="00F278DD">
        <w:tab/>
      </w:r>
      <w:r w:rsidRPr="005976A3">
        <w:rPr>
          <w:rStyle w:val="ae"/>
          <w:rFonts w:eastAsia="宋体"/>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xml:space="preserve">, </w:t>
      </w:r>
      <w:r w:rsidRPr="00F278DD">
        <w:rPr>
          <w:rFonts w:asciiTheme="majorBidi" w:hAnsiTheme="majorBidi"/>
        </w:rPr>
        <w:t>para</w:t>
      </w:r>
      <w:r w:rsidRPr="00F278DD">
        <w:rPr>
          <w:rFonts w:asciiTheme="majorBidi" w:hAnsiTheme="majorBidi" w:cstheme="majorBidi"/>
        </w:rPr>
        <w:t>. 25</w:t>
      </w:r>
      <w:r w:rsidRPr="00F278DD">
        <w:rPr>
          <w:rFonts w:asciiTheme="majorBidi" w:hAnsiTheme="majorBidi" w:cstheme="majorBidi"/>
          <w:bCs/>
          <w:shd w:val="clear" w:color="auto" w:fill="FFFFFF"/>
        </w:rPr>
        <w:t>;</w:t>
      </w:r>
      <w:r w:rsidRPr="00F278DD">
        <w:rPr>
          <w:rFonts w:asciiTheme="majorBidi" w:hAnsiTheme="majorBidi"/>
          <w:shd w:val="clear" w:color="auto" w:fill="FFFFFF"/>
        </w:rPr>
        <w:t xml:space="preserve"> </w:t>
      </w:r>
      <w:r w:rsidRPr="00F278DD">
        <w:rPr>
          <w:rFonts w:asciiTheme="majorBidi" w:hAnsiTheme="majorBidi"/>
        </w:rPr>
        <w:t xml:space="preserve">Inter-American Court of Human Rights, </w:t>
      </w:r>
      <w:proofErr w:type="spellStart"/>
      <w:r w:rsidRPr="00F278DD">
        <w:rPr>
          <w:rFonts w:asciiTheme="majorBidi" w:hAnsiTheme="majorBidi"/>
          <w:i/>
          <w:iCs/>
        </w:rPr>
        <w:t>Kawas</w:t>
      </w:r>
      <w:proofErr w:type="spellEnd"/>
      <w:r w:rsidRPr="00F278DD">
        <w:rPr>
          <w:rFonts w:asciiTheme="majorBidi" w:hAnsiTheme="majorBidi"/>
          <w:i/>
          <w:iCs/>
        </w:rPr>
        <w:t>-Fernández v. Honduras</w:t>
      </w:r>
      <w:r w:rsidRPr="00F278DD">
        <w:rPr>
          <w:rFonts w:asciiTheme="majorBidi" w:hAnsiTheme="majorBidi"/>
        </w:rPr>
        <w:t>, judgment of 3 April 2009, para. 102.</w:t>
      </w:r>
    </w:p>
  </w:endnote>
  <w:endnote w:id="124">
    <w:p w:rsidR="009B0104" w:rsidRPr="00F278DD" w:rsidRDefault="009B0104" w:rsidP="009300B5">
      <w:pPr>
        <w:pStyle w:val="ac"/>
        <w:jc w:val="left"/>
      </w:pPr>
      <w:r w:rsidRPr="00F278DD">
        <w:tab/>
      </w:r>
      <w:r w:rsidRPr="005976A3">
        <w:rPr>
          <w:rStyle w:val="ae"/>
          <w:rFonts w:eastAsia="宋体"/>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 37.</w:t>
      </w:r>
    </w:p>
  </w:endnote>
  <w:endnote w:id="125">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A/</w:t>
      </w:r>
      <w:proofErr w:type="spellStart"/>
      <w:r w:rsidRPr="00F278DD">
        <w:rPr>
          <w:rFonts w:asciiTheme="majorBidi" w:hAnsiTheme="majorBidi"/>
        </w:rPr>
        <w:t>HRC</w:t>
      </w:r>
      <w:proofErr w:type="spellEnd"/>
      <w:r w:rsidRPr="00F278DD">
        <w:rPr>
          <w:rFonts w:asciiTheme="majorBidi" w:hAnsiTheme="majorBidi"/>
        </w:rPr>
        <w:t>/14/24/</w:t>
      </w:r>
      <w:proofErr w:type="spellStart"/>
      <w:r w:rsidRPr="00F278DD">
        <w:rPr>
          <w:rFonts w:asciiTheme="majorBidi" w:hAnsiTheme="majorBidi"/>
        </w:rPr>
        <w:t>Add.6</w:t>
      </w:r>
      <w:proofErr w:type="spellEnd"/>
      <w:r w:rsidRPr="00F278DD">
        <w:rPr>
          <w:rFonts w:asciiTheme="majorBidi" w:hAnsiTheme="majorBidi"/>
        </w:rPr>
        <w:t xml:space="preserve">, para. 93. </w:t>
      </w:r>
    </w:p>
  </w:endnote>
  <w:endnote w:id="126">
    <w:p w:rsidR="009B0104" w:rsidRPr="00F278DD" w:rsidRDefault="009B0104" w:rsidP="009300B5">
      <w:pPr>
        <w:pStyle w:val="ac"/>
        <w:jc w:val="left"/>
      </w:pPr>
      <w:r w:rsidRPr="00F278DD">
        <w:tab/>
      </w:r>
      <w:r w:rsidRPr="005976A3">
        <w:rPr>
          <w:rStyle w:val="ae"/>
          <w:rFonts w:eastAsia="宋体"/>
        </w:rPr>
        <w:endnoteRef/>
      </w:r>
      <w:r>
        <w:tab/>
      </w:r>
      <w:r w:rsidRPr="00F278DD">
        <w:t>A/</w:t>
      </w:r>
      <w:proofErr w:type="spellStart"/>
      <w:r w:rsidRPr="00F278DD">
        <w:t>HRC</w:t>
      </w:r>
      <w:proofErr w:type="spellEnd"/>
      <w:r w:rsidRPr="00F278DD">
        <w:t>/19/58/</w:t>
      </w:r>
      <w:proofErr w:type="spellStart"/>
      <w:r w:rsidRPr="00F278DD">
        <w:t>Rev.1</w:t>
      </w:r>
      <w:proofErr w:type="spellEnd"/>
      <w:r w:rsidRPr="00F278DD">
        <w:t>, para. 59</w:t>
      </w:r>
      <w:r w:rsidRPr="00F278DD">
        <w:rPr>
          <w:rFonts w:asciiTheme="majorBidi" w:hAnsiTheme="majorBidi"/>
          <w:color w:val="111111"/>
        </w:rPr>
        <w:t>.</w:t>
      </w:r>
    </w:p>
  </w:endnote>
  <w:endnote w:id="127">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rPr>
        <w:t xml:space="preserve">European Court of Human Rights, </w:t>
      </w:r>
      <w:proofErr w:type="spellStart"/>
      <w:r w:rsidRPr="00F278DD">
        <w:rPr>
          <w:rFonts w:asciiTheme="majorBidi" w:hAnsiTheme="majorBidi"/>
          <w:i/>
          <w:iCs/>
        </w:rPr>
        <w:t>O</w:t>
      </w:r>
      <w:r w:rsidRPr="00F278DD">
        <w:rPr>
          <w:rFonts w:asciiTheme="majorBidi" w:hAnsiTheme="majorBidi" w:cstheme="majorBidi"/>
          <w:i/>
          <w:iCs/>
        </w:rPr>
        <w:t>ğ</w:t>
      </w:r>
      <w:r w:rsidRPr="00F278DD">
        <w:rPr>
          <w:rFonts w:asciiTheme="majorBidi" w:hAnsiTheme="majorBidi"/>
          <w:i/>
          <w:iCs/>
        </w:rPr>
        <w:t>ur</w:t>
      </w:r>
      <w:proofErr w:type="spellEnd"/>
      <w:r w:rsidRPr="00F278DD">
        <w:rPr>
          <w:rFonts w:asciiTheme="majorBidi" w:hAnsiTheme="majorBidi"/>
          <w:i/>
          <w:iCs/>
        </w:rPr>
        <w:t xml:space="preserve"> v. Turkey</w:t>
      </w:r>
      <w:r w:rsidRPr="00F278DD">
        <w:rPr>
          <w:rFonts w:asciiTheme="majorBidi" w:hAnsiTheme="majorBidi"/>
        </w:rPr>
        <w:t xml:space="preserve"> (application No. 21594/93), judgment of 20 May 1999, para. 92.</w:t>
      </w:r>
    </w:p>
  </w:endnote>
  <w:endnote w:id="128">
    <w:p w:rsidR="009B0104" w:rsidRPr="00F278DD" w:rsidRDefault="009B0104" w:rsidP="009300B5">
      <w:pPr>
        <w:pStyle w:val="ac"/>
        <w:jc w:val="left"/>
      </w:pPr>
      <w:r w:rsidRPr="00F278DD">
        <w:tab/>
      </w:r>
      <w:r w:rsidRPr="005976A3">
        <w:rPr>
          <w:rStyle w:val="ae"/>
          <w:rFonts w:eastAsia="宋体"/>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 35.</w:t>
      </w:r>
    </w:p>
  </w:endnote>
  <w:endnote w:id="129">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hAnsiTheme="majorBidi" w:cstheme="majorBidi"/>
        </w:rPr>
        <w:t xml:space="preserve">Ibid., </w:t>
      </w:r>
      <w:r w:rsidRPr="00F278DD">
        <w:rPr>
          <w:rFonts w:asciiTheme="majorBidi" w:hAnsiTheme="majorBidi"/>
        </w:rPr>
        <w:t>para</w:t>
      </w:r>
      <w:r w:rsidRPr="00F278DD">
        <w:rPr>
          <w:rFonts w:asciiTheme="majorBidi" w:hAnsiTheme="majorBidi" w:cstheme="majorBidi"/>
        </w:rPr>
        <w:t>. 13;</w:t>
      </w:r>
      <w:r w:rsidRPr="00F278DD">
        <w:rPr>
          <w:rFonts w:asciiTheme="majorBidi" w:hAnsiTheme="majorBidi"/>
          <w:shd w:val="clear" w:color="auto" w:fill="FFFFFF"/>
        </w:rPr>
        <w:t xml:space="preserve"> </w:t>
      </w:r>
      <w:r w:rsidRPr="00F278DD">
        <w:rPr>
          <w:rFonts w:asciiTheme="majorBidi" w:hAnsiTheme="majorBidi"/>
        </w:rPr>
        <w:t xml:space="preserve">European Court of Human Rights, </w:t>
      </w:r>
      <w:proofErr w:type="spellStart"/>
      <w:r w:rsidRPr="00F278DD">
        <w:rPr>
          <w:rFonts w:asciiTheme="majorBidi" w:hAnsiTheme="majorBidi"/>
          <w:i/>
          <w:iCs/>
        </w:rPr>
        <w:t>Ramsahai</w:t>
      </w:r>
      <w:proofErr w:type="spellEnd"/>
      <w:r w:rsidRPr="00F278DD">
        <w:rPr>
          <w:rFonts w:asciiTheme="majorBidi" w:hAnsiTheme="majorBidi"/>
          <w:i/>
          <w:iCs/>
        </w:rPr>
        <w:t xml:space="preserve"> and others v. Netherlands</w:t>
      </w:r>
      <w:r w:rsidRPr="00F278DD">
        <w:rPr>
          <w:rFonts w:asciiTheme="majorBidi" w:hAnsiTheme="majorBidi"/>
        </w:rPr>
        <w:t xml:space="preserve"> (application No. 52391/99), judgment of 15 May 2007, para. 353 (requiring </w:t>
      </w:r>
      <w:proofErr w:type="gramStart"/>
      <w:r w:rsidRPr="00F278DD">
        <w:rPr>
          <w:rFonts w:asciiTheme="majorBidi" w:hAnsiTheme="majorBidi"/>
        </w:rPr>
        <w:t>sufficient</w:t>
      </w:r>
      <w:proofErr w:type="gramEnd"/>
      <w:r w:rsidRPr="00F278DD">
        <w:rPr>
          <w:rFonts w:asciiTheme="majorBidi" w:hAnsiTheme="majorBidi"/>
        </w:rPr>
        <w:t xml:space="preserve"> public scrutiny </w:t>
      </w:r>
      <w:r w:rsidRPr="00F278DD">
        <w:rPr>
          <w:rFonts w:asciiTheme="majorBidi" w:hAnsiTheme="majorBidi" w:cstheme="majorBidi"/>
        </w:rPr>
        <w:t>of</w:t>
      </w:r>
      <w:r w:rsidRPr="00F278DD">
        <w:rPr>
          <w:rFonts w:asciiTheme="majorBidi" w:hAnsiTheme="majorBidi"/>
        </w:rPr>
        <w:t xml:space="preserve"> inquiry proceedings).</w:t>
      </w:r>
    </w:p>
  </w:endnote>
  <w:endnote w:id="130">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rPr>
          <w:rFonts w:asciiTheme="majorBidi" w:hAnsiTheme="majorBidi" w:cstheme="majorBidi"/>
        </w:rPr>
        <w:t xml:space="preserve">European Court of Human Rights, </w:t>
      </w:r>
      <w:proofErr w:type="spellStart"/>
      <w:r w:rsidRPr="00F278DD">
        <w:rPr>
          <w:rFonts w:asciiTheme="majorBidi" w:hAnsiTheme="majorBidi" w:cstheme="majorBidi"/>
          <w:i/>
          <w:iCs/>
        </w:rPr>
        <w:t>Tanrikulu</w:t>
      </w:r>
      <w:proofErr w:type="spellEnd"/>
      <w:r w:rsidRPr="00F278DD">
        <w:rPr>
          <w:rFonts w:asciiTheme="majorBidi" w:hAnsiTheme="majorBidi" w:cstheme="majorBidi"/>
          <w:i/>
          <w:iCs/>
        </w:rPr>
        <w:t xml:space="preserve"> v. Turkey</w:t>
      </w:r>
      <w:r w:rsidRPr="00F278DD">
        <w:rPr>
          <w:rFonts w:asciiTheme="majorBidi" w:hAnsiTheme="majorBidi" w:cstheme="majorBidi"/>
        </w:rPr>
        <w:t xml:space="preserve"> (application No. 23763/94), judgment of 8 July 1999, para. </w:t>
      </w:r>
      <w:r w:rsidRPr="00F278DD">
        <w:rPr>
          <w:rFonts w:asciiTheme="majorBidi" w:hAnsiTheme="majorBidi" w:cstheme="majorBidi"/>
          <w:lang w:val="es-ES"/>
        </w:rPr>
        <w:t>103.</w:t>
      </w:r>
    </w:p>
  </w:endnote>
  <w:endnote w:id="13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 xml:space="preserve">/C/KEN/CO/3, </w:t>
      </w:r>
      <w:r w:rsidRPr="00F278DD">
        <w:rPr>
          <w:rFonts w:asciiTheme="majorBidi" w:hAnsiTheme="majorBidi" w:cstheme="majorBidi"/>
          <w:lang w:val="es-ES"/>
        </w:rPr>
        <w:t>para. 13.</w:t>
      </w:r>
    </w:p>
  </w:endnote>
  <w:endnote w:id="132">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Eshonov</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w:t>
      </w:r>
      <w:proofErr w:type="spellStart"/>
      <w:r w:rsidRPr="00F278DD">
        <w:rPr>
          <w:rFonts w:asciiTheme="majorBidi" w:hAnsiTheme="majorBidi"/>
          <w:color w:val="000000" w:themeColor="text1"/>
          <w:lang w:val="es-ES"/>
        </w:rPr>
        <w:t>CCPR</w:t>
      </w:r>
      <w:proofErr w:type="spellEnd"/>
      <w:r w:rsidRPr="00F278DD">
        <w:rPr>
          <w:rFonts w:asciiTheme="majorBidi" w:hAnsiTheme="majorBidi"/>
          <w:color w:val="000000" w:themeColor="text1"/>
          <w:lang w:val="es-ES"/>
        </w:rPr>
        <w:t xml:space="preserve">/C/99/D/1225/2003), para. 9.2; </w:t>
      </w:r>
      <w:proofErr w:type="spellStart"/>
      <w:r w:rsidRPr="00F278DD">
        <w:rPr>
          <w:i/>
          <w:iCs/>
          <w:lang w:val="es-ES"/>
        </w:rPr>
        <w:t>Zhumbaeva</w:t>
      </w:r>
      <w:proofErr w:type="spellEnd"/>
      <w:r w:rsidRPr="00F278DD">
        <w:rPr>
          <w:i/>
          <w:iCs/>
          <w:lang w:val="es-ES"/>
        </w:rPr>
        <w:t xml:space="preserve"> v. </w:t>
      </w:r>
      <w:proofErr w:type="spellStart"/>
      <w:r w:rsidRPr="00F278DD">
        <w:rPr>
          <w:i/>
          <w:iCs/>
          <w:lang w:val="es-ES"/>
        </w:rPr>
        <w:t>Kyrgyzstan</w:t>
      </w:r>
      <w:proofErr w:type="spellEnd"/>
      <w:r w:rsidRPr="00F278DD">
        <w:rPr>
          <w:rFonts w:asciiTheme="majorBidi" w:hAnsiTheme="majorBidi"/>
          <w:color w:val="000000" w:themeColor="text1"/>
          <w:lang w:val="es-ES"/>
        </w:rPr>
        <w:t>,</w:t>
      </w:r>
      <w:r>
        <w:rPr>
          <w:rFonts w:asciiTheme="majorBidi" w:hAnsiTheme="majorBidi"/>
          <w:color w:val="000000" w:themeColor="text1"/>
          <w:lang w:val="es-ES"/>
        </w:rPr>
        <w:t xml:space="preserve"> </w:t>
      </w:r>
      <w:r w:rsidRPr="00F278DD">
        <w:rPr>
          <w:rFonts w:asciiTheme="majorBidi" w:hAnsiTheme="majorBidi"/>
          <w:color w:val="000000" w:themeColor="text1"/>
          <w:lang w:val="es-ES"/>
        </w:rPr>
        <w:t xml:space="preserve">para. 8.8; </w:t>
      </w:r>
      <w:proofErr w:type="spellStart"/>
      <w:r w:rsidRPr="00F278DD">
        <w:rPr>
          <w:rFonts w:asciiTheme="majorBidi" w:hAnsiTheme="majorBidi"/>
          <w:i/>
          <w:iCs/>
          <w:color w:val="000000" w:themeColor="text1"/>
          <w:lang w:val="es-ES"/>
        </w:rPr>
        <w:t>Khadzhiyev</w:t>
      </w:r>
      <w:proofErr w:type="spellEnd"/>
      <w:r w:rsidRPr="00F278DD">
        <w:rPr>
          <w:rFonts w:asciiTheme="majorBidi" w:hAnsiTheme="majorBidi"/>
          <w:i/>
          <w:iCs/>
          <w:color w:val="000000" w:themeColor="text1"/>
          <w:lang w:val="es-ES"/>
        </w:rPr>
        <w:t xml:space="preserve"> v. </w:t>
      </w:r>
      <w:proofErr w:type="spellStart"/>
      <w:r w:rsidRPr="00F278DD">
        <w:rPr>
          <w:rFonts w:asciiTheme="majorBidi" w:hAnsiTheme="majorBidi"/>
          <w:i/>
          <w:iCs/>
          <w:color w:val="000000" w:themeColor="text1"/>
          <w:lang w:val="es-ES"/>
        </w:rPr>
        <w:t>Turkmenistan</w:t>
      </w:r>
      <w:proofErr w:type="spellEnd"/>
      <w:r w:rsidRPr="00F278DD">
        <w:rPr>
          <w:rFonts w:asciiTheme="majorBidi" w:hAnsiTheme="majorBidi"/>
          <w:color w:val="000000" w:themeColor="text1"/>
          <w:lang w:val="es-ES"/>
        </w:rPr>
        <w:t xml:space="preserve"> (</w:t>
      </w:r>
      <w:proofErr w:type="spellStart"/>
      <w:r w:rsidRPr="00F278DD">
        <w:rPr>
          <w:rFonts w:asciiTheme="majorBidi" w:hAnsiTheme="majorBidi"/>
          <w:color w:val="000000" w:themeColor="text1"/>
          <w:lang w:val="es-ES"/>
        </w:rPr>
        <w:t>CCPR</w:t>
      </w:r>
      <w:proofErr w:type="spellEnd"/>
      <w:r w:rsidRPr="00F278DD">
        <w:rPr>
          <w:rFonts w:asciiTheme="majorBidi" w:hAnsiTheme="majorBidi"/>
          <w:color w:val="000000" w:themeColor="text1"/>
          <w:lang w:val="es-ES"/>
        </w:rPr>
        <w:t>/C/122/D/2252/2013), para. 7.3.</w:t>
      </w:r>
    </w:p>
  </w:endnote>
  <w:endnote w:id="133">
    <w:p w:rsidR="009B0104" w:rsidRPr="009B6F77"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Umetaliev</w:t>
      </w:r>
      <w:proofErr w:type="spellEnd"/>
      <w:r w:rsidRPr="00F278DD">
        <w:rPr>
          <w:i/>
          <w:iCs/>
          <w:lang w:val="es-ES"/>
        </w:rPr>
        <w:t xml:space="preserve"> and </w:t>
      </w:r>
      <w:proofErr w:type="spellStart"/>
      <w:r w:rsidRPr="00F278DD">
        <w:rPr>
          <w:i/>
          <w:iCs/>
          <w:lang w:val="es-ES"/>
        </w:rPr>
        <w:t>Tashtanbekova</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w:t>
      </w:r>
      <w:r w:rsidRPr="00F278DD">
        <w:rPr>
          <w:rFonts w:asciiTheme="majorBidi" w:hAnsiTheme="majorBidi"/>
          <w:lang w:val="es-ES"/>
        </w:rPr>
        <w:t>(</w:t>
      </w:r>
      <w:proofErr w:type="spellStart"/>
      <w:r w:rsidRPr="00F278DD">
        <w:rPr>
          <w:rFonts w:asciiTheme="majorBidi" w:hAnsiTheme="majorBidi"/>
          <w:lang w:val="es-ES"/>
        </w:rPr>
        <w:t>CCPR</w:t>
      </w:r>
      <w:proofErr w:type="spellEnd"/>
      <w:r w:rsidRPr="00F278DD">
        <w:rPr>
          <w:rFonts w:asciiTheme="majorBidi" w:hAnsiTheme="majorBidi"/>
          <w:lang w:val="es-ES"/>
        </w:rPr>
        <w:t xml:space="preserve">/C/94/D/1275/2004), para. 9.4; </w:t>
      </w:r>
      <w:r w:rsidRPr="00F278DD">
        <w:rPr>
          <w:rFonts w:asciiTheme="majorBidi" w:hAnsiTheme="majorBidi"/>
          <w:i/>
          <w:iCs/>
          <w:lang w:val="es-ES"/>
        </w:rPr>
        <w:t xml:space="preserve">Olmedo v. Paraguay </w:t>
      </w:r>
      <w:r w:rsidRPr="00F278DD">
        <w:rPr>
          <w:rFonts w:asciiTheme="majorBidi" w:hAnsiTheme="majorBidi"/>
          <w:lang w:val="es-ES"/>
        </w:rPr>
        <w:t>(</w:t>
      </w:r>
      <w:proofErr w:type="spellStart"/>
      <w:r w:rsidRPr="00F278DD">
        <w:rPr>
          <w:rFonts w:asciiTheme="majorBidi" w:hAnsiTheme="majorBidi"/>
          <w:shd w:val="clear" w:color="auto" w:fill="FFFFFF"/>
          <w:lang w:val="es-ES"/>
        </w:rPr>
        <w:t>CCPR</w:t>
      </w:r>
      <w:proofErr w:type="spellEnd"/>
      <w:r w:rsidRPr="00F278DD">
        <w:rPr>
          <w:rFonts w:asciiTheme="majorBidi" w:hAnsiTheme="majorBidi"/>
          <w:shd w:val="clear" w:color="auto" w:fill="FFFFFF"/>
          <w:lang w:val="es-ES"/>
        </w:rPr>
        <w:t xml:space="preserve">/C/104/D/1828/2008), para. </w:t>
      </w:r>
      <w:r w:rsidRPr="009B6F77">
        <w:rPr>
          <w:rFonts w:asciiTheme="majorBidi" w:hAnsiTheme="majorBidi"/>
          <w:shd w:val="clear" w:color="auto" w:fill="FFFFFF"/>
          <w:lang w:val="es-ES"/>
        </w:rPr>
        <w:t>7.5.</w:t>
      </w:r>
    </w:p>
  </w:endnote>
  <w:endnote w:id="134">
    <w:p w:rsidR="009B0104" w:rsidRPr="009B6F77" w:rsidRDefault="009B0104" w:rsidP="009300B5">
      <w:pPr>
        <w:pStyle w:val="ac"/>
        <w:jc w:val="left"/>
        <w:rPr>
          <w:lang w:val="es-ES"/>
        </w:rPr>
      </w:pPr>
      <w:r w:rsidRPr="009B6F77">
        <w:rPr>
          <w:lang w:val="es-ES"/>
        </w:rPr>
        <w:tab/>
      </w:r>
      <w:r w:rsidRPr="005976A3">
        <w:rPr>
          <w:rStyle w:val="ae"/>
          <w:rFonts w:eastAsia="宋体"/>
        </w:rPr>
        <w:endnoteRef/>
      </w:r>
      <w:r w:rsidRPr="009B6F77">
        <w:rPr>
          <w:lang w:val="es-ES"/>
        </w:rPr>
        <w:tab/>
      </w:r>
      <w:proofErr w:type="spellStart"/>
      <w:r w:rsidRPr="009B6F77">
        <w:rPr>
          <w:i/>
          <w:iCs/>
          <w:lang w:val="es-ES"/>
        </w:rPr>
        <w:t>Amirov</w:t>
      </w:r>
      <w:proofErr w:type="spellEnd"/>
      <w:r w:rsidRPr="009B6F77">
        <w:rPr>
          <w:i/>
          <w:iCs/>
          <w:lang w:val="es-ES"/>
        </w:rPr>
        <w:t xml:space="preserve"> v. </w:t>
      </w:r>
      <w:proofErr w:type="spellStart"/>
      <w:r w:rsidRPr="009B6F77">
        <w:rPr>
          <w:i/>
          <w:iCs/>
          <w:lang w:val="es-ES"/>
        </w:rPr>
        <w:t>Russian</w:t>
      </w:r>
      <w:proofErr w:type="spellEnd"/>
      <w:r w:rsidRPr="009B6F77">
        <w:rPr>
          <w:i/>
          <w:iCs/>
          <w:lang w:val="es-ES"/>
        </w:rPr>
        <w:t xml:space="preserve"> </w:t>
      </w:r>
      <w:proofErr w:type="spellStart"/>
      <w:r w:rsidRPr="009B6F77">
        <w:rPr>
          <w:i/>
          <w:iCs/>
          <w:lang w:val="es-ES"/>
        </w:rPr>
        <w:t>Federation</w:t>
      </w:r>
      <w:proofErr w:type="spellEnd"/>
      <w:r w:rsidRPr="009B6F77">
        <w:rPr>
          <w:rFonts w:asciiTheme="majorBidi" w:hAnsiTheme="majorBidi"/>
          <w:lang w:val="es-ES"/>
        </w:rPr>
        <w:t>, para. 11.4.</w:t>
      </w:r>
    </w:p>
  </w:endnote>
  <w:endnote w:id="135">
    <w:p w:rsidR="009B0104" w:rsidRPr="009B6F77" w:rsidRDefault="009B0104" w:rsidP="009300B5">
      <w:pPr>
        <w:pStyle w:val="ac"/>
        <w:jc w:val="left"/>
        <w:rPr>
          <w:lang w:val="es-ES"/>
        </w:rPr>
      </w:pPr>
      <w:r w:rsidRPr="009B6F77">
        <w:rPr>
          <w:lang w:val="es-ES"/>
        </w:rPr>
        <w:tab/>
      </w:r>
      <w:r w:rsidRPr="005976A3">
        <w:rPr>
          <w:rStyle w:val="ae"/>
          <w:rFonts w:eastAsia="宋体"/>
        </w:rPr>
        <w:endnoteRef/>
      </w:r>
      <w:r w:rsidRPr="009B6F77">
        <w:rPr>
          <w:lang w:val="es-ES"/>
        </w:rPr>
        <w:tab/>
      </w:r>
      <w:proofErr w:type="spellStart"/>
      <w:r w:rsidRPr="009B6F77">
        <w:rPr>
          <w:i/>
          <w:iCs/>
          <w:lang w:val="es-ES"/>
        </w:rPr>
        <w:t>Kindler</w:t>
      </w:r>
      <w:proofErr w:type="spellEnd"/>
      <w:r w:rsidRPr="009B6F77">
        <w:rPr>
          <w:i/>
          <w:iCs/>
          <w:lang w:val="es-ES"/>
        </w:rPr>
        <w:t xml:space="preserve"> v. </w:t>
      </w:r>
      <w:proofErr w:type="spellStart"/>
      <w:r w:rsidRPr="009B6F77">
        <w:rPr>
          <w:i/>
          <w:iCs/>
          <w:lang w:val="es-ES"/>
        </w:rPr>
        <w:t>Canada</w:t>
      </w:r>
      <w:proofErr w:type="spellEnd"/>
      <w:r w:rsidRPr="009B6F77">
        <w:rPr>
          <w:lang w:val="es-ES"/>
        </w:rPr>
        <w:t xml:space="preserve"> </w:t>
      </w:r>
      <w:r w:rsidRPr="009B6F77">
        <w:rPr>
          <w:rFonts w:asciiTheme="majorBidi" w:hAnsiTheme="majorBidi"/>
          <w:lang w:val="es-ES"/>
        </w:rPr>
        <w:t>(</w:t>
      </w:r>
      <w:proofErr w:type="spellStart"/>
      <w:r w:rsidRPr="009B6F77">
        <w:rPr>
          <w:rFonts w:asciiTheme="majorBidi" w:hAnsiTheme="majorBidi"/>
          <w:lang w:val="es-ES"/>
        </w:rPr>
        <w:t>CCPR</w:t>
      </w:r>
      <w:proofErr w:type="spellEnd"/>
      <w:r w:rsidRPr="009B6F77">
        <w:rPr>
          <w:rFonts w:asciiTheme="majorBidi" w:hAnsiTheme="majorBidi"/>
          <w:lang w:val="es-ES"/>
        </w:rPr>
        <w:t>/C/48/D/470/1991), paras. 13.1–13.2.</w:t>
      </w:r>
    </w:p>
  </w:endnote>
  <w:endnote w:id="136">
    <w:p w:rsidR="009B0104" w:rsidRPr="00F278DD" w:rsidRDefault="009B0104" w:rsidP="009300B5">
      <w:pPr>
        <w:pStyle w:val="ac"/>
        <w:jc w:val="left"/>
      </w:pPr>
      <w:r w:rsidRPr="009B6F77">
        <w:rPr>
          <w:lang w:val="es-ES"/>
        </w:rPr>
        <w:tab/>
      </w:r>
      <w:r w:rsidRPr="005976A3">
        <w:rPr>
          <w:rStyle w:val="ae"/>
          <w:rFonts w:eastAsia="宋体"/>
        </w:rPr>
        <w:endnoteRef/>
      </w:r>
      <w:r w:rsidRPr="009B6F77">
        <w:rPr>
          <w:lang w:val="es-ES"/>
        </w:rPr>
        <w:tab/>
      </w:r>
      <w:proofErr w:type="spellStart"/>
      <w:r w:rsidRPr="009B6F77">
        <w:rPr>
          <w:i/>
          <w:iCs/>
          <w:lang w:val="es-ES"/>
        </w:rPr>
        <w:t>Dauphin</w:t>
      </w:r>
      <w:proofErr w:type="spellEnd"/>
      <w:r w:rsidRPr="009B6F77">
        <w:rPr>
          <w:i/>
          <w:iCs/>
          <w:lang w:val="es-ES"/>
        </w:rPr>
        <w:t xml:space="preserve"> v. </w:t>
      </w:r>
      <w:proofErr w:type="spellStart"/>
      <w:r w:rsidRPr="009B6F77">
        <w:rPr>
          <w:i/>
          <w:iCs/>
          <w:lang w:val="es-ES"/>
        </w:rPr>
        <w:t>Canada</w:t>
      </w:r>
      <w:proofErr w:type="spellEnd"/>
      <w:r w:rsidRPr="009B6F77">
        <w:rPr>
          <w:lang w:val="es-ES"/>
        </w:rPr>
        <w:t xml:space="preserve"> (</w:t>
      </w:r>
      <w:proofErr w:type="spellStart"/>
      <w:r w:rsidRPr="009B6F77">
        <w:rPr>
          <w:rFonts w:asciiTheme="majorBidi" w:hAnsiTheme="majorBidi"/>
          <w:lang w:val="es-ES"/>
        </w:rPr>
        <w:t>CCPR</w:t>
      </w:r>
      <w:proofErr w:type="spellEnd"/>
      <w:r w:rsidRPr="009B6F77">
        <w:rPr>
          <w:rFonts w:asciiTheme="majorBidi" w:hAnsiTheme="majorBidi"/>
          <w:lang w:val="es-ES"/>
        </w:rPr>
        <w:t xml:space="preserve">/C/96/D/1792/2008), para. </w:t>
      </w:r>
      <w:r w:rsidRPr="00F278DD">
        <w:rPr>
          <w:rFonts w:asciiTheme="majorBidi" w:hAnsiTheme="majorBidi"/>
        </w:rPr>
        <w:t>7.4.</w:t>
      </w:r>
    </w:p>
  </w:endnote>
  <w:endnote w:id="137">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rPr>
          <w:rFonts w:asciiTheme="majorBidi" w:hAnsiTheme="majorBidi"/>
        </w:rPr>
        <w:t>European Court of Human Rights,</w:t>
      </w:r>
      <w:r w:rsidRPr="00F278DD">
        <w:rPr>
          <w:rFonts w:asciiTheme="majorBidi" w:hAnsiTheme="majorBidi"/>
          <w:i/>
          <w:iCs/>
        </w:rPr>
        <w:t xml:space="preserve"> N.A. v. United Kingdom</w:t>
      </w:r>
      <w:r w:rsidRPr="00F278DD">
        <w:rPr>
          <w:rFonts w:asciiTheme="majorBidi" w:hAnsiTheme="majorBidi"/>
        </w:rPr>
        <w:t xml:space="preserve"> (application No. 25904/07), judgment of 17 July 2008, para. </w:t>
      </w:r>
      <w:r w:rsidRPr="00F278DD">
        <w:rPr>
          <w:rFonts w:asciiTheme="majorBidi" w:hAnsiTheme="majorBidi"/>
          <w:lang w:val="es-ES"/>
        </w:rPr>
        <w:t>115.</w:t>
      </w:r>
    </w:p>
  </w:endnote>
  <w:endnote w:id="138">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 xml:space="preserve">Yin </w:t>
      </w:r>
      <w:proofErr w:type="spellStart"/>
      <w:r w:rsidRPr="00F278DD">
        <w:rPr>
          <w:i/>
          <w:iCs/>
          <w:lang w:val="es-ES"/>
        </w:rPr>
        <w:t>Fong</w:t>
      </w:r>
      <w:proofErr w:type="spellEnd"/>
      <w:r w:rsidRPr="00F278DD">
        <w:rPr>
          <w:i/>
          <w:iCs/>
          <w:lang w:val="es-ES"/>
        </w:rPr>
        <w:t xml:space="preserve"> v. Australia</w:t>
      </w:r>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/C/97/D/1442/2005), para. 9.7.</w:t>
      </w:r>
    </w:p>
  </w:endnote>
  <w:endnote w:id="139">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Shakeel</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w:t>
      </w:r>
      <w:r w:rsidRPr="00F278DD">
        <w:rPr>
          <w:rFonts w:asciiTheme="majorBidi" w:hAnsiTheme="majorBidi"/>
          <w:lang w:val="es-ES"/>
        </w:rPr>
        <w:t>(</w:t>
      </w:r>
      <w:proofErr w:type="spellStart"/>
      <w:r w:rsidRPr="00F278DD">
        <w:rPr>
          <w:rFonts w:asciiTheme="majorBidi" w:hAnsiTheme="majorBidi"/>
          <w:lang w:val="es-ES"/>
        </w:rPr>
        <w:t>CCPR</w:t>
      </w:r>
      <w:proofErr w:type="spellEnd"/>
      <w:r w:rsidRPr="00F278DD">
        <w:rPr>
          <w:rFonts w:asciiTheme="majorBidi" w:hAnsiTheme="majorBidi"/>
          <w:lang w:val="es-ES"/>
        </w:rPr>
        <w:t>/C/108/D/1881/2009), para. 8.5.</w:t>
      </w:r>
    </w:p>
  </w:endnote>
  <w:endnote w:id="14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Warsame</w:t>
      </w:r>
      <w:proofErr w:type="spellEnd"/>
      <w:r w:rsidRPr="00F278DD">
        <w:rPr>
          <w:i/>
          <w:iCs/>
          <w:lang w:val="es-ES"/>
        </w:rPr>
        <w:t xml:space="preserve"> v. </w:t>
      </w:r>
      <w:proofErr w:type="spellStart"/>
      <w:r w:rsidRPr="00F278DD">
        <w:rPr>
          <w:i/>
          <w:iCs/>
          <w:lang w:val="es-ES"/>
        </w:rPr>
        <w:t>Canada</w:t>
      </w:r>
      <w:proofErr w:type="spellEnd"/>
      <w:r w:rsidRPr="00F278DD">
        <w:rPr>
          <w:i/>
          <w:iCs/>
          <w:lang w:val="es-ES"/>
        </w:rPr>
        <w:t xml:space="preserve"> </w:t>
      </w:r>
      <w:r w:rsidRPr="00F278DD">
        <w:rPr>
          <w:lang w:val="es-ES"/>
        </w:rPr>
        <w:t>(</w:t>
      </w:r>
      <w:proofErr w:type="spellStart"/>
      <w:r w:rsidRPr="00F278DD">
        <w:rPr>
          <w:rFonts w:asciiTheme="majorBidi" w:hAnsiTheme="majorBidi"/>
          <w:lang w:val="es-ES"/>
        </w:rPr>
        <w:t>CCPR</w:t>
      </w:r>
      <w:proofErr w:type="spellEnd"/>
      <w:r w:rsidRPr="00F278DD">
        <w:rPr>
          <w:rFonts w:asciiTheme="majorBidi" w:hAnsiTheme="majorBidi"/>
          <w:lang w:val="es-ES"/>
        </w:rPr>
        <w:t xml:space="preserve">/C/102/D/1959/2010), para. 8.3. </w:t>
      </w:r>
    </w:p>
  </w:endnote>
  <w:endnote w:id="14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 xml:space="preserve">T. v. Australia </w:t>
      </w:r>
      <w:r w:rsidRPr="00F278DD">
        <w:rPr>
          <w:lang w:val="es-ES"/>
        </w:rPr>
        <w:t>(</w:t>
      </w:r>
      <w:proofErr w:type="spellStart"/>
      <w:r w:rsidRPr="00F278DD">
        <w:rPr>
          <w:lang w:val="es-ES"/>
        </w:rPr>
        <w:t>CCPR</w:t>
      </w:r>
      <w:proofErr w:type="spellEnd"/>
      <w:r w:rsidRPr="00F278DD">
        <w:rPr>
          <w:lang w:val="es-ES"/>
        </w:rPr>
        <w:t xml:space="preserve">/C/61/D/706/1996), para. 8.4; </w:t>
      </w:r>
      <w:proofErr w:type="spellStart"/>
      <w:r w:rsidRPr="00F278DD">
        <w:rPr>
          <w:i/>
          <w:iCs/>
          <w:lang w:val="es-ES"/>
        </w:rPr>
        <w:t>A.R.J</w:t>
      </w:r>
      <w:proofErr w:type="spellEnd"/>
      <w:r w:rsidRPr="00F278DD">
        <w:rPr>
          <w:i/>
          <w:iCs/>
          <w:lang w:val="es-ES"/>
        </w:rPr>
        <w:t>. v. Australia</w:t>
      </w:r>
      <w:r w:rsidRPr="00F278DD">
        <w:rPr>
          <w:lang w:val="es-ES"/>
        </w:rPr>
        <w:t xml:space="preserve"> (</w:t>
      </w:r>
      <w:proofErr w:type="spellStart"/>
      <w:r w:rsidRPr="00F278DD">
        <w:rPr>
          <w:lang w:val="es-ES"/>
        </w:rPr>
        <w:t>CCPR</w:t>
      </w:r>
      <w:proofErr w:type="spellEnd"/>
      <w:r w:rsidRPr="00F278DD">
        <w:rPr>
          <w:lang w:val="es-ES"/>
        </w:rPr>
        <w:t xml:space="preserve">/C/60/D/692/1996), para. 6.12; </w:t>
      </w:r>
      <w:proofErr w:type="spellStart"/>
      <w:r w:rsidRPr="00F278DD">
        <w:rPr>
          <w:i/>
          <w:iCs/>
          <w:lang w:val="es-ES"/>
        </w:rPr>
        <w:t>Israil</w:t>
      </w:r>
      <w:proofErr w:type="spellEnd"/>
      <w:r w:rsidRPr="00F278DD">
        <w:rPr>
          <w:i/>
          <w:iCs/>
          <w:lang w:val="es-ES"/>
        </w:rPr>
        <w:t xml:space="preserve"> v. </w:t>
      </w:r>
      <w:proofErr w:type="spellStart"/>
      <w:r w:rsidRPr="00F278DD">
        <w:rPr>
          <w:i/>
          <w:iCs/>
          <w:lang w:val="es-ES"/>
        </w:rPr>
        <w:t>Kazakhstan</w:t>
      </w:r>
      <w:proofErr w:type="spellEnd"/>
      <w:r w:rsidRPr="00F278DD">
        <w:rPr>
          <w:lang w:val="es-ES"/>
        </w:rPr>
        <w:t xml:space="preserve"> (</w:t>
      </w:r>
      <w:proofErr w:type="spellStart"/>
      <w:r w:rsidRPr="00F278DD">
        <w:rPr>
          <w:lang w:val="es-ES"/>
        </w:rPr>
        <w:t>CCPR</w:t>
      </w:r>
      <w:proofErr w:type="spellEnd"/>
      <w:r w:rsidRPr="00F278DD">
        <w:rPr>
          <w:lang w:val="es-ES"/>
        </w:rPr>
        <w:t>/C/103/D/2024/2011), para. 9.5.</w:t>
      </w:r>
    </w:p>
  </w:endnote>
  <w:endnote w:id="142">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/CO/74/</w:t>
      </w:r>
      <w:proofErr w:type="spellStart"/>
      <w:r w:rsidRPr="00F278DD">
        <w:rPr>
          <w:rFonts w:asciiTheme="majorBidi" w:hAnsiTheme="majorBidi"/>
          <w:lang w:val="es-ES"/>
        </w:rPr>
        <w:t>SWE</w:t>
      </w:r>
      <w:proofErr w:type="spellEnd"/>
      <w:r w:rsidRPr="00F278DD">
        <w:rPr>
          <w:rFonts w:asciiTheme="majorBidi" w:hAnsiTheme="majorBidi"/>
          <w:lang w:val="es-ES"/>
        </w:rPr>
        <w:t xml:space="preserve">, para. 12; </w:t>
      </w:r>
      <w:proofErr w:type="spellStart"/>
      <w:r w:rsidRPr="00F278DD">
        <w:rPr>
          <w:rFonts w:asciiTheme="majorBidi" w:hAnsiTheme="majorBidi"/>
          <w:i/>
          <w:iCs/>
          <w:lang w:val="es-ES"/>
        </w:rPr>
        <w:t>Alzery</w:t>
      </w:r>
      <w:proofErr w:type="spellEnd"/>
      <w:r w:rsidRPr="00F278DD">
        <w:rPr>
          <w:rFonts w:asciiTheme="majorBidi" w:hAnsiTheme="majorBidi"/>
          <w:i/>
          <w:iCs/>
          <w:lang w:val="es-ES"/>
        </w:rPr>
        <w:t xml:space="preserve"> v. </w:t>
      </w:r>
      <w:proofErr w:type="spellStart"/>
      <w:r w:rsidRPr="00F278DD">
        <w:rPr>
          <w:rFonts w:asciiTheme="majorBidi" w:hAnsiTheme="majorBidi"/>
          <w:i/>
          <w:iCs/>
          <w:lang w:val="es-ES"/>
        </w:rPr>
        <w:t>Sweden</w:t>
      </w:r>
      <w:proofErr w:type="spellEnd"/>
      <w:r w:rsidRPr="00F278DD">
        <w:rPr>
          <w:rFonts w:asciiTheme="majorBidi" w:hAnsiTheme="majorBidi"/>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/C/88/D/1416/2005), para. 11.5.</w:t>
      </w:r>
    </w:p>
  </w:endnote>
  <w:endnote w:id="14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lang w:val="es-ES"/>
        </w:rPr>
        <w:t>CCPR</w:t>
      </w:r>
      <w:proofErr w:type="spellEnd"/>
      <w:r w:rsidRPr="00F278DD">
        <w:rPr>
          <w:rFonts w:asciiTheme="majorBidi" w:hAnsiTheme="majorBidi"/>
          <w:lang w:val="es-ES"/>
        </w:rPr>
        <w:t>/C/</w:t>
      </w:r>
      <w:proofErr w:type="spellStart"/>
      <w:r w:rsidRPr="00F278DD">
        <w:rPr>
          <w:rFonts w:asciiTheme="majorBidi" w:hAnsiTheme="majorBidi"/>
          <w:lang w:val="es-ES"/>
        </w:rPr>
        <w:t>TJK</w:t>
      </w:r>
      <w:proofErr w:type="spellEnd"/>
      <w:r w:rsidRPr="00F278DD">
        <w:rPr>
          <w:rFonts w:asciiTheme="majorBidi" w:hAnsiTheme="majorBidi"/>
          <w:lang w:val="es-ES"/>
        </w:rPr>
        <w:t>/CO/2, para. 11;</w:t>
      </w:r>
      <w:r w:rsidRPr="00F278DD">
        <w:rPr>
          <w:lang w:val="es-ES"/>
        </w:rPr>
        <w:t xml:space="preserve"> </w:t>
      </w:r>
      <w:proofErr w:type="spellStart"/>
      <w:r w:rsidRPr="00F278DD">
        <w:rPr>
          <w:rFonts w:asciiTheme="majorBidi" w:hAnsiTheme="majorBidi"/>
          <w:lang w:val="es-ES"/>
        </w:rPr>
        <w:t>CCPR</w:t>
      </w:r>
      <w:proofErr w:type="spellEnd"/>
      <w:r w:rsidRPr="00F278DD">
        <w:rPr>
          <w:rFonts w:asciiTheme="majorBidi" w:hAnsiTheme="majorBidi"/>
          <w:lang w:val="es-ES"/>
        </w:rPr>
        <w:t>/CO/77/EST</w:t>
      </w:r>
      <w:r w:rsidRPr="00F278DD">
        <w:rPr>
          <w:rFonts w:asciiTheme="majorBidi" w:hAnsiTheme="majorBidi" w:cstheme="majorBidi"/>
          <w:lang w:val="es-ES"/>
        </w:rPr>
        <w:t>, para. 13.</w:t>
      </w:r>
    </w:p>
  </w:endnote>
  <w:endnote w:id="14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Judge</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/C/78/D/829/1998), para. 10.5.</w:t>
      </w:r>
    </w:p>
  </w:endnote>
  <w:endnote w:id="145">
    <w:p w:rsidR="009B0104" w:rsidRPr="0015166C"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rFonts w:asciiTheme="majorBidi" w:hAnsiTheme="majorBidi" w:cstheme="majorBidi"/>
          <w:lang w:val="es-ES"/>
        </w:rPr>
        <w:t xml:space="preserve">Ibid., para. 10.6; </w:t>
      </w:r>
      <w:r w:rsidRPr="00F278DD">
        <w:rPr>
          <w:i/>
          <w:iCs/>
          <w:lang w:val="es-ES"/>
        </w:rPr>
        <w:t xml:space="preserve">Yin </w:t>
      </w:r>
      <w:proofErr w:type="spellStart"/>
      <w:r w:rsidRPr="00F278DD">
        <w:rPr>
          <w:i/>
          <w:iCs/>
          <w:lang w:val="es-ES"/>
        </w:rPr>
        <w:t>Fong</w:t>
      </w:r>
      <w:proofErr w:type="spellEnd"/>
      <w:r w:rsidRPr="00F278DD">
        <w:rPr>
          <w:i/>
          <w:iCs/>
          <w:lang w:val="es-ES"/>
        </w:rPr>
        <w:t xml:space="preserve"> v. Australia</w:t>
      </w:r>
      <w:r w:rsidRPr="00F278DD">
        <w:rPr>
          <w:rFonts w:asciiTheme="majorBidi" w:hAnsiTheme="majorBidi" w:cstheme="majorBidi"/>
          <w:lang w:val="es-ES"/>
        </w:rPr>
        <w:t xml:space="preserve">, para. </w:t>
      </w:r>
      <w:r w:rsidRPr="0015166C">
        <w:rPr>
          <w:rFonts w:asciiTheme="majorBidi" w:hAnsiTheme="majorBidi" w:cstheme="majorBidi"/>
          <w:lang w:val="es-ES"/>
        </w:rPr>
        <w:t>9.7.</w:t>
      </w:r>
    </w:p>
  </w:endnote>
  <w:endnote w:id="146">
    <w:p w:rsidR="009B0104" w:rsidRPr="00F278DD" w:rsidRDefault="009B0104" w:rsidP="009300B5">
      <w:pPr>
        <w:pStyle w:val="ac"/>
        <w:jc w:val="left"/>
      </w:pPr>
      <w:r w:rsidRPr="0015166C">
        <w:rPr>
          <w:lang w:val="es-ES"/>
        </w:rPr>
        <w:tab/>
      </w:r>
      <w:r w:rsidRPr="005976A3">
        <w:rPr>
          <w:rStyle w:val="ae"/>
          <w:rFonts w:eastAsia="宋体"/>
        </w:rPr>
        <w:endnoteRef/>
      </w:r>
      <w:r>
        <w:rPr>
          <w:lang w:val="es-ES"/>
        </w:rPr>
        <w:tab/>
      </w:r>
      <w:proofErr w:type="spellStart"/>
      <w:r w:rsidRPr="0015166C">
        <w:rPr>
          <w:i/>
          <w:iCs/>
          <w:lang w:val="es-ES"/>
        </w:rPr>
        <w:t>Chisanga</w:t>
      </w:r>
      <w:proofErr w:type="spellEnd"/>
      <w:r w:rsidRPr="0015166C">
        <w:rPr>
          <w:i/>
          <w:iCs/>
          <w:lang w:val="es-ES"/>
        </w:rPr>
        <w:t xml:space="preserve"> v. Zambia </w:t>
      </w:r>
      <w:r w:rsidRPr="0015166C">
        <w:rPr>
          <w:lang w:val="es-ES"/>
        </w:rPr>
        <w:t>(</w:t>
      </w:r>
      <w:proofErr w:type="spellStart"/>
      <w:r w:rsidRPr="0015166C">
        <w:rPr>
          <w:rFonts w:asciiTheme="majorBidi" w:hAnsiTheme="majorBidi" w:cstheme="majorBidi"/>
          <w:lang w:val="es-ES"/>
        </w:rPr>
        <w:t>CCPR</w:t>
      </w:r>
      <w:proofErr w:type="spellEnd"/>
      <w:r w:rsidRPr="0015166C">
        <w:rPr>
          <w:rFonts w:asciiTheme="majorBidi" w:hAnsiTheme="majorBidi" w:cstheme="majorBidi"/>
          <w:lang w:val="es-ES"/>
        </w:rPr>
        <w:t xml:space="preserve">/C/85/D/1132/2002), para. </w:t>
      </w:r>
      <w:r w:rsidRPr="00F278DD">
        <w:rPr>
          <w:rFonts w:asciiTheme="majorBidi" w:hAnsiTheme="majorBidi" w:cstheme="majorBidi"/>
        </w:rPr>
        <w:t xml:space="preserve">7.4. </w:t>
      </w:r>
    </w:p>
  </w:endnote>
  <w:endnote w:id="147">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rPr>
          <w:rFonts w:asciiTheme="majorBidi" w:hAnsiTheme="majorBidi" w:cstheme="majorBidi"/>
        </w:rPr>
        <w:t xml:space="preserve">Safeguards guaranteeing protection of the rights of those facing the death penalty, para. </w:t>
      </w:r>
      <w:r w:rsidRPr="00F278DD">
        <w:rPr>
          <w:rFonts w:asciiTheme="majorBidi" w:hAnsiTheme="majorBidi" w:cstheme="majorBidi"/>
          <w:lang w:val="es-ES"/>
        </w:rPr>
        <w:t xml:space="preserve">1. </w:t>
      </w:r>
    </w:p>
  </w:endnote>
  <w:endnote w:id="148">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rFonts w:asciiTheme="majorBidi" w:hAnsiTheme="majorBidi" w:cstheme="majorBidi"/>
          <w:lang w:val="es-ES"/>
        </w:rPr>
        <w:t xml:space="preserve">, para. 14.3; A/67/275, para. 35. </w:t>
      </w:r>
    </w:p>
  </w:endnote>
  <w:endnote w:id="149">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/C/79/</w:t>
      </w:r>
      <w:proofErr w:type="spellStart"/>
      <w:r w:rsidRPr="00F278DD">
        <w:rPr>
          <w:rFonts w:asciiTheme="majorBidi" w:hAnsiTheme="majorBidi" w:cstheme="majorBidi"/>
          <w:lang w:val="es-ES"/>
        </w:rPr>
        <w:t>Add.25</w:t>
      </w:r>
      <w:proofErr w:type="spellEnd"/>
      <w:r w:rsidRPr="00F278DD">
        <w:rPr>
          <w:rFonts w:asciiTheme="majorBidi" w:hAnsiTheme="majorBidi" w:cstheme="majorBidi"/>
          <w:lang w:val="es-ES"/>
        </w:rPr>
        <w:t xml:space="preserve">, para. 8. </w:t>
      </w:r>
    </w:p>
  </w:endnote>
  <w:endnote w:id="15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rFonts w:asciiTheme="majorBidi" w:hAnsiTheme="majorBidi" w:cstheme="majorBidi"/>
          <w:lang w:val="es-ES"/>
        </w:rPr>
        <w:t xml:space="preserve">, paras. 2.2 and 7.4. </w:t>
      </w:r>
    </w:p>
  </w:endnote>
  <w:endnote w:id="15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/C/79/</w:t>
      </w:r>
      <w:proofErr w:type="spellStart"/>
      <w:r w:rsidRPr="00F278DD">
        <w:rPr>
          <w:rFonts w:asciiTheme="majorBidi" w:hAnsiTheme="majorBidi" w:cstheme="majorBidi"/>
          <w:lang w:val="es-ES"/>
        </w:rPr>
        <w:t>Add.101</w:t>
      </w:r>
      <w:proofErr w:type="spellEnd"/>
      <w:r w:rsidRPr="00F278DD">
        <w:rPr>
          <w:rFonts w:asciiTheme="majorBidi" w:hAnsiTheme="majorBidi" w:cstheme="majorBidi"/>
          <w:lang w:val="es-ES"/>
        </w:rPr>
        <w:t xml:space="preserve">, para. 8;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/C/79/</w:t>
      </w:r>
      <w:proofErr w:type="spellStart"/>
      <w:r w:rsidRPr="00F278DD">
        <w:rPr>
          <w:rFonts w:asciiTheme="majorBidi" w:hAnsiTheme="majorBidi" w:cstheme="majorBidi"/>
          <w:lang w:val="es-ES"/>
        </w:rPr>
        <w:t>Add.25</w:t>
      </w:r>
      <w:proofErr w:type="spellEnd"/>
      <w:r w:rsidRPr="00F278DD">
        <w:rPr>
          <w:rFonts w:asciiTheme="majorBidi" w:hAnsiTheme="majorBidi" w:cstheme="majorBidi"/>
          <w:lang w:val="es-ES"/>
        </w:rPr>
        <w:t xml:space="preserve">, para. 8;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/C/79/</w:t>
      </w:r>
      <w:proofErr w:type="spellStart"/>
      <w:r w:rsidRPr="00F278DD">
        <w:rPr>
          <w:rFonts w:asciiTheme="majorBidi" w:hAnsiTheme="majorBidi" w:cstheme="majorBidi"/>
          <w:lang w:val="es-ES"/>
        </w:rPr>
        <w:t>Add.85</w:t>
      </w:r>
      <w:proofErr w:type="spellEnd"/>
      <w:r w:rsidRPr="00F278DD">
        <w:rPr>
          <w:rFonts w:asciiTheme="majorBidi" w:hAnsiTheme="majorBidi" w:cstheme="majorBidi"/>
          <w:lang w:val="es-ES"/>
        </w:rPr>
        <w:t>, para. 8.</w:t>
      </w:r>
    </w:p>
  </w:endnote>
  <w:endnote w:id="152">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rFonts w:asciiTheme="majorBidi" w:hAnsiTheme="majorBidi" w:cstheme="majorBidi"/>
          <w:lang w:val="es-ES"/>
        </w:rPr>
        <w:t xml:space="preserve">, para. 7.4; </w:t>
      </w:r>
      <w:proofErr w:type="spellStart"/>
      <w:r w:rsidRPr="00F278DD">
        <w:rPr>
          <w:rFonts w:asciiTheme="majorBidi" w:hAnsiTheme="majorBidi" w:cstheme="majorBidi"/>
          <w:i/>
          <w:iCs/>
          <w:lang w:val="es-ES"/>
        </w:rPr>
        <w:t>Lubuto</w:t>
      </w:r>
      <w:proofErr w:type="spellEnd"/>
      <w:r w:rsidRPr="00F278DD">
        <w:rPr>
          <w:rFonts w:asciiTheme="majorBidi" w:hAnsiTheme="majorBidi" w:cstheme="majorBidi"/>
          <w:i/>
          <w:iCs/>
          <w:lang w:val="es-ES"/>
        </w:rPr>
        <w:t xml:space="preserve"> v. Zambia</w:t>
      </w:r>
      <w:r w:rsidRPr="00F278DD">
        <w:rPr>
          <w:rFonts w:asciiTheme="majorBidi" w:hAnsiTheme="majorBidi" w:cstheme="majorBidi"/>
          <w:lang w:val="es-ES"/>
        </w:rPr>
        <w:t xml:space="preserve">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/C/55/D/390/1990/</w:t>
      </w:r>
      <w:proofErr w:type="spellStart"/>
      <w:r w:rsidRPr="00F278DD">
        <w:rPr>
          <w:rFonts w:asciiTheme="majorBidi" w:hAnsiTheme="majorBidi" w:cstheme="majorBidi"/>
          <w:lang w:val="es-ES"/>
        </w:rPr>
        <w:t>Rev.1</w:t>
      </w:r>
      <w:proofErr w:type="spellEnd"/>
      <w:r w:rsidRPr="00F278DD">
        <w:rPr>
          <w:rFonts w:asciiTheme="majorBidi" w:hAnsiTheme="majorBidi" w:cstheme="majorBidi"/>
          <w:lang w:val="es-ES"/>
        </w:rPr>
        <w:t xml:space="preserve">), para. 7.2; </w:t>
      </w:r>
      <w:r w:rsidRPr="00F278DD">
        <w:rPr>
          <w:rFonts w:asciiTheme="majorBidi" w:hAnsiTheme="majorBidi" w:cstheme="majorBidi"/>
          <w:i/>
          <w:iCs/>
          <w:lang w:val="es-ES"/>
        </w:rPr>
        <w:t>Johnson v. Ghana</w:t>
      </w:r>
      <w:r w:rsidRPr="00F278DD">
        <w:rPr>
          <w:rFonts w:asciiTheme="majorBidi" w:hAnsiTheme="majorBidi" w:cstheme="majorBidi"/>
          <w:lang w:val="es-ES"/>
        </w:rPr>
        <w:t xml:space="preserve">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/C/110/D/2177/2012), para. 7.3.</w:t>
      </w:r>
    </w:p>
  </w:endnote>
  <w:endnote w:id="153">
    <w:p w:rsidR="009B0104" w:rsidRPr="00F278DD" w:rsidRDefault="009B0104" w:rsidP="009300B5">
      <w:pPr>
        <w:pStyle w:val="ac"/>
        <w:jc w:val="left"/>
        <w:rPr>
          <w:lang w:val="es-ES"/>
        </w:rPr>
      </w:pPr>
      <w:r w:rsidRPr="00F278DD">
        <w:rPr>
          <w:lang w:val="es-ES"/>
        </w:rPr>
        <w:tab/>
      </w:r>
      <w:r w:rsidRPr="005976A3">
        <w:rPr>
          <w:rStyle w:val="ae"/>
          <w:rFonts w:eastAsia="宋体"/>
        </w:rPr>
        <w:endnoteRef/>
      </w:r>
      <w:r w:rsidRPr="006705ED">
        <w:rPr>
          <w:lang w:val="es-ES"/>
        </w:rPr>
        <w:tab/>
      </w:r>
      <w:proofErr w:type="spellStart"/>
      <w:r w:rsidRPr="006705ED">
        <w:rPr>
          <w:rFonts w:asciiTheme="majorBidi" w:hAnsiTheme="majorBidi" w:cstheme="majorBidi"/>
          <w:lang w:val="es-ES"/>
        </w:rPr>
        <w:t>CCPR</w:t>
      </w:r>
      <w:proofErr w:type="spellEnd"/>
      <w:r w:rsidRPr="006705ED">
        <w:rPr>
          <w:rFonts w:asciiTheme="majorBidi" w:hAnsiTheme="majorBidi" w:cstheme="majorBidi"/>
          <w:lang w:val="es-ES"/>
        </w:rPr>
        <w:t>/CO/73/</w:t>
      </w:r>
      <w:proofErr w:type="spellStart"/>
      <w:r w:rsidRPr="006705ED">
        <w:rPr>
          <w:rFonts w:asciiTheme="majorBidi" w:hAnsiTheme="majorBidi" w:cstheme="majorBidi"/>
          <w:lang w:val="es-ES"/>
        </w:rPr>
        <w:t>UK-CCPR</w:t>
      </w:r>
      <w:proofErr w:type="spellEnd"/>
      <w:r w:rsidRPr="006705ED">
        <w:rPr>
          <w:rFonts w:asciiTheme="majorBidi" w:hAnsiTheme="majorBidi" w:cstheme="majorBidi"/>
          <w:lang w:val="es-ES"/>
        </w:rPr>
        <w:t>/CO/73/</w:t>
      </w:r>
      <w:proofErr w:type="spellStart"/>
      <w:r w:rsidRPr="006705ED">
        <w:rPr>
          <w:rFonts w:asciiTheme="majorBidi" w:hAnsiTheme="majorBidi" w:cstheme="majorBidi"/>
          <w:lang w:val="es-ES"/>
        </w:rPr>
        <w:t>UKOT</w:t>
      </w:r>
      <w:proofErr w:type="spellEnd"/>
      <w:r w:rsidRPr="006705ED">
        <w:rPr>
          <w:rFonts w:asciiTheme="majorBidi" w:hAnsiTheme="majorBidi" w:cstheme="majorBidi"/>
          <w:lang w:val="es-ES"/>
        </w:rPr>
        <w:t xml:space="preserve">, para. </w:t>
      </w:r>
      <w:r w:rsidRPr="00F278DD">
        <w:rPr>
          <w:rFonts w:asciiTheme="majorBidi" w:hAnsiTheme="majorBidi" w:cstheme="majorBidi"/>
          <w:lang w:val="es-ES"/>
        </w:rPr>
        <w:t>37.</w:t>
      </w:r>
    </w:p>
  </w:endnote>
  <w:endnote w:id="154">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/CO/72/</w:t>
      </w:r>
      <w:proofErr w:type="spellStart"/>
      <w:r w:rsidRPr="00F278DD">
        <w:rPr>
          <w:rFonts w:asciiTheme="majorBidi" w:hAnsiTheme="majorBidi" w:cstheme="majorBidi"/>
          <w:lang w:val="es-ES"/>
        </w:rPr>
        <w:t>GTM</w:t>
      </w:r>
      <w:proofErr w:type="spellEnd"/>
      <w:r w:rsidRPr="00F278DD">
        <w:rPr>
          <w:rFonts w:asciiTheme="majorBidi" w:hAnsiTheme="majorBidi" w:cstheme="majorBidi"/>
          <w:lang w:val="es-ES"/>
        </w:rPr>
        <w:t xml:space="preserve">, para. </w:t>
      </w:r>
      <w:r w:rsidRPr="00F278DD">
        <w:rPr>
          <w:rFonts w:asciiTheme="majorBidi" w:hAnsiTheme="majorBidi" w:cstheme="majorBidi"/>
        </w:rPr>
        <w:t>17.</w:t>
      </w:r>
    </w:p>
  </w:endnote>
  <w:endnote w:id="155">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rFonts w:asciiTheme="majorBidi" w:hAnsiTheme="majorBidi" w:cstheme="majorBidi"/>
        </w:rPr>
        <w:t>CCPR</w:t>
      </w:r>
      <w:proofErr w:type="spellEnd"/>
      <w:r w:rsidRPr="00F278DD">
        <w:rPr>
          <w:rFonts w:asciiTheme="majorBidi" w:hAnsiTheme="majorBidi" w:cstheme="majorBidi"/>
        </w:rPr>
        <w:t>/CO/84/</w:t>
      </w:r>
      <w:proofErr w:type="spellStart"/>
      <w:r w:rsidRPr="00F278DD">
        <w:rPr>
          <w:rFonts w:asciiTheme="majorBidi" w:hAnsiTheme="majorBidi" w:cstheme="majorBidi"/>
        </w:rPr>
        <w:t>THA</w:t>
      </w:r>
      <w:proofErr w:type="spellEnd"/>
      <w:r w:rsidRPr="00F278DD">
        <w:rPr>
          <w:rFonts w:asciiTheme="majorBidi" w:hAnsiTheme="majorBidi" w:cstheme="majorBidi"/>
        </w:rPr>
        <w:t xml:space="preserve">, para. 14. </w:t>
      </w:r>
    </w:p>
  </w:endnote>
  <w:endnote w:id="156">
    <w:p w:rsidR="009B0104" w:rsidRPr="00F278DD" w:rsidRDefault="009B0104" w:rsidP="009300B5">
      <w:pPr>
        <w:pStyle w:val="ac"/>
        <w:jc w:val="left"/>
      </w:pPr>
      <w:r w:rsidRPr="006705ED">
        <w:tab/>
      </w:r>
      <w:r w:rsidRPr="005976A3">
        <w:rPr>
          <w:rStyle w:val="ae"/>
          <w:rFonts w:eastAsia="宋体"/>
        </w:rPr>
        <w:endnoteRef/>
      </w:r>
      <w:r>
        <w:tab/>
      </w:r>
      <w:r w:rsidRPr="00F278DD">
        <w:t xml:space="preserve">Human Rights Committee, </w:t>
      </w:r>
      <w:r w:rsidRPr="00F278DD">
        <w:rPr>
          <w:rFonts w:asciiTheme="majorBidi" w:hAnsiTheme="majorBidi" w:cstheme="majorBidi"/>
        </w:rPr>
        <w:t>general comment No. 6, para. 6.</w:t>
      </w:r>
    </w:p>
  </w:endnote>
  <w:endnote w:id="157">
    <w:p w:rsidR="009B0104" w:rsidRPr="00F278DD" w:rsidRDefault="009B0104" w:rsidP="009300B5">
      <w:pPr>
        <w:pStyle w:val="ac"/>
        <w:jc w:val="left"/>
        <w:rPr>
          <w:lang w:val="es-ES"/>
        </w:rPr>
      </w:pPr>
      <w:r w:rsidRPr="00F278DD">
        <w:tab/>
      </w:r>
      <w:r w:rsidRPr="005976A3">
        <w:rPr>
          <w:rStyle w:val="ae"/>
          <w:rFonts w:eastAsia="宋体"/>
        </w:rPr>
        <w:endnoteRef/>
      </w:r>
      <w:r>
        <w:tab/>
      </w:r>
      <w:proofErr w:type="spellStart"/>
      <w:r w:rsidRPr="00F278DD">
        <w:t>CCPR</w:t>
      </w:r>
      <w:proofErr w:type="spellEnd"/>
      <w:r w:rsidRPr="00F278DD">
        <w:t>/C/</w:t>
      </w:r>
      <w:proofErr w:type="spellStart"/>
      <w:r w:rsidRPr="00F278DD">
        <w:t>MRT</w:t>
      </w:r>
      <w:proofErr w:type="spellEnd"/>
      <w:r w:rsidRPr="00F278DD">
        <w:t xml:space="preserve">/CO/1, para. </w:t>
      </w:r>
      <w:r w:rsidRPr="00F278DD">
        <w:rPr>
          <w:lang w:val="es-ES"/>
        </w:rPr>
        <w:t xml:space="preserve">21. </w:t>
      </w:r>
    </w:p>
  </w:endnote>
  <w:endnote w:id="158">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LBY</w:t>
      </w:r>
      <w:proofErr w:type="spellEnd"/>
      <w:r w:rsidRPr="00F278DD">
        <w:rPr>
          <w:lang w:val="es-ES"/>
        </w:rPr>
        <w:t>/CO/4, para. 24.</w:t>
      </w:r>
    </w:p>
  </w:endnote>
  <w:endnote w:id="159">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/C/79/</w:t>
      </w:r>
      <w:proofErr w:type="spellStart"/>
      <w:r w:rsidRPr="00F278DD">
        <w:rPr>
          <w:lang w:val="es-ES"/>
        </w:rPr>
        <w:t>Add.84</w:t>
      </w:r>
      <w:proofErr w:type="spellEnd"/>
      <w:r w:rsidRPr="00F278DD">
        <w:rPr>
          <w:lang w:val="es-ES"/>
        </w:rPr>
        <w:t>, para. 16.</w:t>
      </w:r>
    </w:p>
  </w:endnote>
  <w:endnote w:id="16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i/>
          <w:iCs/>
          <w:lang w:val="es-ES"/>
        </w:rPr>
        <w:t>Lubuto</w:t>
      </w:r>
      <w:proofErr w:type="spellEnd"/>
      <w:r w:rsidRPr="00F278DD">
        <w:rPr>
          <w:rFonts w:asciiTheme="majorBidi" w:hAnsiTheme="majorBidi" w:cstheme="majorBidi"/>
          <w:i/>
          <w:iCs/>
          <w:lang w:val="es-ES"/>
        </w:rPr>
        <w:t xml:space="preserve"> v. Zambia</w:t>
      </w:r>
      <w:r w:rsidRPr="00F278DD">
        <w:rPr>
          <w:lang w:val="es-ES"/>
        </w:rPr>
        <w:t xml:space="preserve">, para. 7.2. </w:t>
      </w:r>
    </w:p>
  </w:endnote>
  <w:endnote w:id="16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lang w:val="es-ES"/>
        </w:rPr>
        <w:t xml:space="preserve">, para. 7.4; </w:t>
      </w:r>
      <w:r w:rsidRPr="00F278DD">
        <w:rPr>
          <w:i/>
          <w:iCs/>
          <w:lang w:val="es-ES"/>
        </w:rPr>
        <w:t xml:space="preserve">Larrañaga v. </w:t>
      </w:r>
      <w:proofErr w:type="spellStart"/>
      <w:r w:rsidRPr="00F278DD">
        <w:rPr>
          <w:i/>
          <w:iCs/>
          <w:lang w:val="es-ES"/>
        </w:rPr>
        <w:t>Philippines</w:t>
      </w:r>
      <w:proofErr w:type="spellEnd"/>
      <w:r w:rsidRPr="00F278DD">
        <w:rPr>
          <w:lang w:val="es-ES"/>
        </w:rPr>
        <w:t xml:space="preserve"> (</w:t>
      </w:r>
      <w:proofErr w:type="spellStart"/>
      <w:r w:rsidRPr="00F278DD">
        <w:rPr>
          <w:lang w:val="es-ES"/>
        </w:rPr>
        <w:t>CCPR</w:t>
      </w:r>
      <w:proofErr w:type="spellEnd"/>
      <w:r w:rsidRPr="00F278DD">
        <w:rPr>
          <w:lang w:val="es-ES"/>
        </w:rPr>
        <w:t xml:space="preserve">/C/87/D/1421/2005), para. 7.2; </w:t>
      </w:r>
      <w:r w:rsidRPr="00F278DD">
        <w:rPr>
          <w:i/>
          <w:iCs/>
          <w:lang w:val="es-ES"/>
        </w:rPr>
        <w:t xml:space="preserve">Carpo et al. v. </w:t>
      </w:r>
      <w:proofErr w:type="spellStart"/>
      <w:r w:rsidRPr="00F278DD">
        <w:rPr>
          <w:i/>
          <w:iCs/>
          <w:lang w:val="es-ES"/>
        </w:rPr>
        <w:t>Philippines</w:t>
      </w:r>
      <w:proofErr w:type="spellEnd"/>
      <w:r w:rsidRPr="00F278DD">
        <w:rPr>
          <w:i/>
          <w:iCs/>
          <w:lang w:val="es-ES"/>
        </w:rPr>
        <w:t xml:space="preserve"> </w:t>
      </w:r>
      <w:r w:rsidRPr="00F278DD">
        <w:rPr>
          <w:lang w:val="es-ES"/>
        </w:rPr>
        <w:t>(</w:t>
      </w:r>
      <w:proofErr w:type="spellStart"/>
      <w:r w:rsidRPr="00F278DD">
        <w:rPr>
          <w:lang w:val="es-ES"/>
        </w:rPr>
        <w:t>CCPR</w:t>
      </w:r>
      <w:proofErr w:type="spellEnd"/>
      <w:r w:rsidRPr="00F278DD">
        <w:rPr>
          <w:lang w:val="es-ES"/>
        </w:rPr>
        <w:t xml:space="preserve">/C/77/D/1077/2002), para. 8.3. </w:t>
      </w:r>
    </w:p>
  </w:endnote>
  <w:endnote w:id="162">
    <w:p w:rsidR="009B0104" w:rsidRPr="00F278DD" w:rsidRDefault="009B0104" w:rsidP="009300B5">
      <w:pPr>
        <w:pStyle w:val="ac"/>
        <w:jc w:val="left"/>
        <w:rPr>
          <w:lang w:val="es-ES"/>
        </w:rPr>
      </w:pPr>
      <w:r w:rsidRPr="00F278DD">
        <w:rPr>
          <w:lang w:val="es-ES"/>
        </w:rPr>
        <w:tab/>
      </w:r>
      <w:r w:rsidRPr="005976A3">
        <w:rPr>
          <w:rStyle w:val="ae"/>
          <w:rFonts w:eastAsia="宋体"/>
        </w:rPr>
        <w:endnoteRef/>
      </w:r>
      <w:r w:rsidRPr="008F6BC1">
        <w:rPr>
          <w:lang w:val="es-ES"/>
        </w:rPr>
        <w:tab/>
      </w:r>
      <w:r w:rsidRPr="008F6BC1">
        <w:rPr>
          <w:i/>
          <w:iCs/>
          <w:lang w:val="es-ES"/>
        </w:rPr>
        <w:t xml:space="preserve">Thompson v. Saint Vincent and </w:t>
      </w:r>
      <w:proofErr w:type="spellStart"/>
      <w:r w:rsidRPr="008F6BC1">
        <w:rPr>
          <w:i/>
          <w:iCs/>
          <w:lang w:val="es-ES"/>
        </w:rPr>
        <w:t>the</w:t>
      </w:r>
      <w:proofErr w:type="spellEnd"/>
      <w:r w:rsidRPr="008F6BC1">
        <w:rPr>
          <w:i/>
          <w:iCs/>
          <w:lang w:val="es-ES"/>
        </w:rPr>
        <w:t xml:space="preserve"> </w:t>
      </w:r>
      <w:proofErr w:type="spellStart"/>
      <w:r w:rsidRPr="008F6BC1">
        <w:rPr>
          <w:i/>
          <w:iCs/>
          <w:lang w:val="es-ES"/>
        </w:rPr>
        <w:t>Grenadines</w:t>
      </w:r>
      <w:proofErr w:type="spellEnd"/>
      <w:r w:rsidRPr="008F6BC1">
        <w:rPr>
          <w:i/>
          <w:iCs/>
          <w:lang w:val="es-ES"/>
        </w:rPr>
        <w:t xml:space="preserve"> </w:t>
      </w:r>
      <w:r w:rsidRPr="008F6BC1">
        <w:rPr>
          <w:lang w:val="es-ES"/>
        </w:rPr>
        <w:t>(</w:t>
      </w:r>
      <w:proofErr w:type="spellStart"/>
      <w:r w:rsidRPr="008F6BC1">
        <w:rPr>
          <w:lang w:val="es-ES"/>
        </w:rPr>
        <w:t>CCPR</w:t>
      </w:r>
      <w:proofErr w:type="spellEnd"/>
      <w:r w:rsidRPr="008F6BC1">
        <w:rPr>
          <w:lang w:val="es-ES"/>
        </w:rPr>
        <w:t xml:space="preserve">/C/70/D/806/1998), para. </w:t>
      </w:r>
      <w:r w:rsidRPr="00F278DD">
        <w:rPr>
          <w:lang w:val="es-ES"/>
        </w:rPr>
        <w:t xml:space="preserve">8.2; </w:t>
      </w:r>
      <w:r w:rsidRPr="00F278DD">
        <w:rPr>
          <w:i/>
          <w:iCs/>
          <w:lang w:val="es-ES"/>
        </w:rPr>
        <w:t>Kennedy v. Trinidad and Tobago</w:t>
      </w:r>
      <w:r w:rsidRPr="00F278DD">
        <w:rPr>
          <w:lang w:val="es-ES"/>
        </w:rPr>
        <w:t xml:space="preserve"> (</w:t>
      </w:r>
      <w:proofErr w:type="spellStart"/>
      <w:r w:rsidRPr="00F278DD">
        <w:rPr>
          <w:lang w:val="es-ES"/>
        </w:rPr>
        <w:t>CCPR</w:t>
      </w:r>
      <w:proofErr w:type="spellEnd"/>
      <w:r w:rsidRPr="00F278DD">
        <w:rPr>
          <w:lang w:val="es-ES"/>
        </w:rPr>
        <w:t>/C/74/D/845/1998), para. 7.3.</w:t>
      </w:r>
    </w:p>
  </w:endnote>
  <w:endnote w:id="163">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DZA</w:t>
      </w:r>
      <w:proofErr w:type="spellEnd"/>
      <w:r w:rsidRPr="00F278DD">
        <w:rPr>
          <w:lang w:val="es-ES"/>
        </w:rPr>
        <w:t xml:space="preserve">/CO/3, para. 17; </w:t>
      </w:r>
      <w:proofErr w:type="spellStart"/>
      <w:r w:rsidRPr="00F278DD">
        <w:rPr>
          <w:lang w:val="es-ES"/>
        </w:rPr>
        <w:t>CCPR</w:t>
      </w:r>
      <w:proofErr w:type="spellEnd"/>
      <w:r w:rsidRPr="00F278DD">
        <w:rPr>
          <w:lang w:val="es-ES"/>
        </w:rPr>
        <w:t>/C/79/</w:t>
      </w:r>
      <w:proofErr w:type="spellStart"/>
      <w:r w:rsidRPr="00F278DD">
        <w:rPr>
          <w:lang w:val="es-ES"/>
        </w:rPr>
        <w:t>Add.116</w:t>
      </w:r>
      <w:proofErr w:type="spellEnd"/>
      <w:r w:rsidRPr="00F278DD">
        <w:rPr>
          <w:lang w:val="es-ES"/>
        </w:rPr>
        <w:t xml:space="preserve">, para. </w:t>
      </w:r>
      <w:r w:rsidRPr="00F278DD">
        <w:t>14.</w:t>
      </w:r>
    </w:p>
  </w:endnote>
  <w:endnote w:id="164">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/CO/72/</w:t>
      </w:r>
      <w:proofErr w:type="spellStart"/>
      <w:r w:rsidRPr="00F278DD">
        <w:t>PRK</w:t>
      </w:r>
      <w:proofErr w:type="spellEnd"/>
      <w:r w:rsidRPr="00F278DD">
        <w:t xml:space="preserve">, para. 13. </w:t>
      </w:r>
    </w:p>
  </w:endnote>
  <w:endnote w:id="165">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European Court of Human Rights, </w:t>
      </w:r>
      <w:r w:rsidRPr="00F278DD">
        <w:rPr>
          <w:i/>
          <w:iCs/>
        </w:rPr>
        <w:t xml:space="preserve">S.W. v. United Kingdom </w:t>
      </w:r>
      <w:r w:rsidRPr="00F278DD">
        <w:rPr>
          <w:rFonts w:asciiTheme="majorBidi" w:hAnsiTheme="majorBidi"/>
        </w:rPr>
        <w:t>(application No. 20166/92)</w:t>
      </w:r>
      <w:r w:rsidRPr="00F278DD">
        <w:t xml:space="preserve">, judgment of 22 November 1995, para. </w:t>
      </w:r>
      <w:r w:rsidRPr="00F278DD">
        <w:rPr>
          <w:lang w:val="es-ES"/>
        </w:rPr>
        <w:t>36.</w:t>
      </w:r>
    </w:p>
  </w:endnote>
  <w:endnote w:id="166">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IRN</w:t>
      </w:r>
      <w:proofErr w:type="spellEnd"/>
      <w:r w:rsidRPr="00F278DD">
        <w:rPr>
          <w:lang w:val="es-ES"/>
        </w:rPr>
        <w:t xml:space="preserve">/CO/3, para. 12. </w:t>
      </w:r>
    </w:p>
  </w:endnote>
  <w:endnote w:id="167">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/C/USA/CO/4, </w:t>
      </w:r>
      <w:r w:rsidRPr="00F278DD">
        <w:rPr>
          <w:lang w:val="es-ES"/>
        </w:rPr>
        <w:t xml:space="preserve">para. 8. </w:t>
      </w:r>
    </w:p>
  </w:endnote>
  <w:endnote w:id="168">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r w:rsidRPr="00F278DD">
        <w:rPr>
          <w:i/>
          <w:iCs/>
          <w:lang w:val="es-ES"/>
        </w:rPr>
        <w:t xml:space="preserve">Ng v. </w:t>
      </w:r>
      <w:proofErr w:type="spellStart"/>
      <w:r w:rsidRPr="00F278DD">
        <w:rPr>
          <w:i/>
          <w:iCs/>
          <w:lang w:val="es-ES"/>
        </w:rPr>
        <w:t>Canada</w:t>
      </w:r>
      <w:proofErr w:type="spellEnd"/>
      <w:r w:rsidRPr="00F278DD">
        <w:rPr>
          <w:lang w:val="es-ES"/>
        </w:rPr>
        <w:t xml:space="preserve"> (</w:t>
      </w:r>
      <w:proofErr w:type="spellStart"/>
      <w:r w:rsidRPr="00F278DD">
        <w:rPr>
          <w:lang w:val="es-ES"/>
        </w:rPr>
        <w:t>CCPR</w:t>
      </w:r>
      <w:proofErr w:type="spellEnd"/>
      <w:r w:rsidRPr="00F278DD">
        <w:rPr>
          <w:lang w:val="es-ES"/>
        </w:rPr>
        <w:t xml:space="preserve">/C/49/D/469/1991), para. </w:t>
      </w:r>
      <w:r w:rsidRPr="00F278DD">
        <w:t xml:space="preserve">16.4. </w:t>
      </w:r>
    </w:p>
  </w:endnote>
  <w:endnote w:id="169">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African Commission on Human and Peoples</w:t>
      </w:r>
      <w:r>
        <w:t>’</w:t>
      </w:r>
      <w:r w:rsidRPr="00F278DD">
        <w:t xml:space="preserve"> Rights, </w:t>
      </w:r>
      <w:r w:rsidRPr="00F278DD">
        <w:rPr>
          <w:i/>
          <w:iCs/>
        </w:rPr>
        <w:t>Malawi African Association and others v. Mauritania</w:t>
      </w:r>
      <w:r w:rsidRPr="00F278DD">
        <w:t xml:space="preserve">, 11 May 2000, para. </w:t>
      </w:r>
      <w:r w:rsidRPr="00F278DD">
        <w:rPr>
          <w:lang w:val="es-ES"/>
        </w:rPr>
        <w:t xml:space="preserve">120. </w:t>
      </w:r>
    </w:p>
  </w:endnote>
  <w:endnote w:id="17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/CO/72/</w:t>
      </w:r>
      <w:proofErr w:type="spellStart"/>
      <w:r w:rsidRPr="00F278DD">
        <w:rPr>
          <w:lang w:val="es-ES"/>
        </w:rPr>
        <w:t>PRK</w:t>
      </w:r>
      <w:proofErr w:type="spellEnd"/>
      <w:r w:rsidRPr="00F278DD">
        <w:rPr>
          <w:lang w:val="es-ES"/>
        </w:rPr>
        <w:t xml:space="preserve">, para. 13. </w:t>
      </w:r>
    </w:p>
  </w:endnote>
  <w:endnote w:id="17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JPN</w:t>
      </w:r>
      <w:proofErr w:type="spellEnd"/>
      <w:r w:rsidRPr="00F278DD">
        <w:rPr>
          <w:lang w:val="es-ES"/>
        </w:rPr>
        <w:t xml:space="preserve">/CO/6, para. 13. </w:t>
      </w:r>
    </w:p>
  </w:endnote>
  <w:endnote w:id="172">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Johnson v. Jamaica</w:t>
      </w:r>
      <w:r w:rsidRPr="00F278DD">
        <w:rPr>
          <w:lang w:val="es-ES"/>
        </w:rPr>
        <w:t xml:space="preserve"> (</w:t>
      </w:r>
      <w:proofErr w:type="spellStart"/>
      <w:r w:rsidRPr="00F278DD">
        <w:rPr>
          <w:lang w:val="es-ES"/>
        </w:rPr>
        <w:t>CCPR</w:t>
      </w:r>
      <w:proofErr w:type="spellEnd"/>
      <w:r w:rsidRPr="00F278DD">
        <w:rPr>
          <w:lang w:val="es-ES"/>
        </w:rPr>
        <w:t xml:space="preserve">/C/56/D/588/1994), para. 8.5; </w:t>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para. 15.2; </w:t>
      </w:r>
      <w:r w:rsidRPr="00F278DD">
        <w:rPr>
          <w:i/>
          <w:iCs/>
          <w:lang w:val="es-ES"/>
        </w:rPr>
        <w:t>Martin</w:t>
      </w:r>
      <w:r w:rsidRPr="00F278DD">
        <w:rPr>
          <w:lang w:val="es-ES"/>
        </w:rPr>
        <w:t xml:space="preserve"> </w:t>
      </w:r>
      <w:r w:rsidRPr="00F278DD">
        <w:rPr>
          <w:i/>
          <w:iCs/>
          <w:lang w:val="es-ES"/>
        </w:rPr>
        <w:t>v. Jamaica</w:t>
      </w:r>
      <w:r w:rsidRPr="00F278DD">
        <w:rPr>
          <w:lang w:val="es-ES"/>
        </w:rPr>
        <w:t xml:space="preserve"> (</w:t>
      </w:r>
      <w:proofErr w:type="spellStart"/>
      <w:r w:rsidRPr="00F278DD">
        <w:rPr>
          <w:lang w:val="es-ES"/>
        </w:rPr>
        <w:t>CCPR</w:t>
      </w:r>
      <w:proofErr w:type="spellEnd"/>
      <w:r w:rsidRPr="00F278DD">
        <w:rPr>
          <w:lang w:val="es-ES"/>
        </w:rPr>
        <w:t xml:space="preserve">/C/47/D/317/1988), para. 12.2. </w:t>
      </w:r>
    </w:p>
  </w:endnote>
  <w:endnote w:id="17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w:t>
      </w:r>
      <w:proofErr w:type="spellStart"/>
      <w:r w:rsidRPr="00F278DD">
        <w:rPr>
          <w:lang w:val="es-ES"/>
        </w:rPr>
        <w:t>CCPR</w:t>
      </w:r>
      <w:proofErr w:type="spellEnd"/>
      <w:r w:rsidRPr="00F278DD">
        <w:rPr>
          <w:lang w:val="es-ES"/>
        </w:rPr>
        <w:t xml:space="preserve">/C/65/D/775/1997), para. 6.13. </w:t>
      </w:r>
    </w:p>
  </w:endnote>
  <w:endnote w:id="17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JPN</w:t>
      </w:r>
      <w:proofErr w:type="spellEnd"/>
      <w:r w:rsidRPr="00F278DD">
        <w:rPr>
          <w:lang w:val="es-ES"/>
        </w:rPr>
        <w:t xml:space="preserve">/CO/6, para. 13. </w:t>
      </w:r>
    </w:p>
  </w:endnote>
  <w:endnote w:id="175">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lang w:val="es-ES"/>
        </w:rPr>
        <w:t>, para. 15.3.</w:t>
      </w:r>
    </w:p>
  </w:endnote>
  <w:endnote w:id="176">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Kurbanov</w:t>
      </w:r>
      <w:proofErr w:type="spellEnd"/>
      <w:r w:rsidRPr="00F278DD">
        <w:rPr>
          <w:i/>
          <w:iCs/>
          <w:lang w:val="es-ES"/>
        </w:rPr>
        <w:t xml:space="preserve"> v. </w:t>
      </w:r>
      <w:proofErr w:type="spellStart"/>
      <w:r w:rsidRPr="00F278DD">
        <w:rPr>
          <w:i/>
          <w:iCs/>
          <w:lang w:val="es-ES"/>
        </w:rPr>
        <w:t>Tajikistan</w:t>
      </w:r>
      <w:proofErr w:type="spellEnd"/>
      <w:r w:rsidRPr="00F278DD">
        <w:rPr>
          <w:lang w:val="es-ES"/>
        </w:rPr>
        <w:t xml:space="preserve"> (</w:t>
      </w:r>
      <w:proofErr w:type="spellStart"/>
      <w:r w:rsidRPr="00F278DD">
        <w:rPr>
          <w:lang w:val="es-ES"/>
        </w:rPr>
        <w:t>CCPR</w:t>
      </w:r>
      <w:proofErr w:type="spellEnd"/>
      <w:r w:rsidRPr="00F278DD">
        <w:rPr>
          <w:lang w:val="es-ES"/>
        </w:rPr>
        <w:t xml:space="preserve">/C/79/D/1096/2002), para. 7.7. </w:t>
      </w:r>
    </w:p>
  </w:endnote>
  <w:endnote w:id="177">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i/>
          <w:iCs/>
          <w:lang w:val="es-ES"/>
        </w:rPr>
        <w:t>Gunan</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w:t>
      </w:r>
      <w:proofErr w:type="spellStart"/>
      <w:r w:rsidRPr="00F278DD">
        <w:rPr>
          <w:lang w:val="es-ES"/>
        </w:rPr>
        <w:t>CCPR</w:t>
      </w:r>
      <w:proofErr w:type="spellEnd"/>
      <w:r w:rsidRPr="00F278DD">
        <w:rPr>
          <w:lang w:val="es-ES"/>
        </w:rPr>
        <w:t xml:space="preserve">/C/102/D/1545/2007), para. 6.2; </w:t>
      </w:r>
      <w:proofErr w:type="spellStart"/>
      <w:r w:rsidRPr="00F278DD">
        <w:rPr>
          <w:i/>
          <w:iCs/>
          <w:lang w:val="es-ES"/>
        </w:rPr>
        <w:t>Chikunova</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w:t>
      </w:r>
      <w:proofErr w:type="spellStart"/>
      <w:r w:rsidRPr="00F278DD">
        <w:rPr>
          <w:lang w:val="es-ES"/>
        </w:rPr>
        <w:t>CCPR</w:t>
      </w:r>
      <w:proofErr w:type="spellEnd"/>
      <w:r w:rsidRPr="00F278DD">
        <w:rPr>
          <w:lang w:val="es-ES"/>
        </w:rPr>
        <w:t xml:space="preserve">/C/89/D/1043/2002), paras. </w:t>
      </w:r>
      <w:r w:rsidRPr="00F278DD">
        <w:t xml:space="preserve">7.2 and 7.5; </w:t>
      </w:r>
      <w:proofErr w:type="spellStart"/>
      <w:r w:rsidRPr="00F278DD">
        <w:rPr>
          <w:i/>
          <w:iCs/>
        </w:rPr>
        <w:t>Yuzepchuk</w:t>
      </w:r>
      <w:proofErr w:type="spellEnd"/>
      <w:r w:rsidRPr="00F278DD">
        <w:rPr>
          <w:i/>
          <w:iCs/>
        </w:rPr>
        <w:t xml:space="preserve"> v. Belarus</w:t>
      </w:r>
      <w:r w:rsidRPr="00F278DD">
        <w:t xml:space="preserve"> (</w:t>
      </w:r>
      <w:proofErr w:type="spellStart"/>
      <w:r w:rsidRPr="00F278DD">
        <w:t>CCPR</w:t>
      </w:r>
      <w:proofErr w:type="spellEnd"/>
      <w:r w:rsidRPr="00F278DD">
        <w:t xml:space="preserve">/C/112/D/1906/2009), paras. 8.2 and 8.6. </w:t>
      </w:r>
    </w:p>
  </w:endnote>
  <w:endnote w:id="178">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i/>
          <w:iCs/>
        </w:rPr>
        <w:t>Yuzepchuk</w:t>
      </w:r>
      <w:proofErr w:type="spellEnd"/>
      <w:r w:rsidRPr="00F278DD">
        <w:rPr>
          <w:i/>
          <w:iCs/>
        </w:rPr>
        <w:t xml:space="preserve"> v. Belarus</w:t>
      </w:r>
      <w:r w:rsidRPr="00F278DD">
        <w:t xml:space="preserve">, paras. 8.4 and 8.6. </w:t>
      </w:r>
    </w:p>
  </w:endnote>
  <w:endnote w:id="179">
    <w:p w:rsidR="009B0104" w:rsidRPr="00F278DD" w:rsidRDefault="009B0104" w:rsidP="009300B5">
      <w:pPr>
        <w:pStyle w:val="ac"/>
        <w:jc w:val="left"/>
        <w:rPr>
          <w:lang w:val="es-ES"/>
        </w:rPr>
      </w:pPr>
      <w:r w:rsidRPr="00F278DD">
        <w:tab/>
      </w:r>
      <w:r w:rsidRPr="005976A3">
        <w:rPr>
          <w:rStyle w:val="ae"/>
          <w:rFonts w:eastAsia="宋体"/>
        </w:rPr>
        <w:endnoteRef/>
      </w:r>
      <w:r>
        <w:rPr>
          <w:lang w:val="es-ES"/>
        </w:rPr>
        <w:tab/>
      </w:r>
      <w:proofErr w:type="spellStart"/>
      <w:r w:rsidRPr="00F278DD">
        <w:rPr>
          <w:i/>
          <w:iCs/>
          <w:lang w:val="es-ES"/>
        </w:rPr>
        <w:t>Chikunova</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paras. 7.4 and 7.5. </w:t>
      </w:r>
    </w:p>
  </w:endnote>
  <w:endnote w:id="18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Gunan</w:t>
      </w:r>
      <w:proofErr w:type="spellEnd"/>
      <w:r w:rsidRPr="00F278DD">
        <w:rPr>
          <w:i/>
          <w:iCs/>
          <w:lang w:val="es-ES"/>
        </w:rPr>
        <w:t xml:space="preserve"> v. </w:t>
      </w:r>
      <w:proofErr w:type="spellStart"/>
      <w:r w:rsidRPr="00F278DD">
        <w:rPr>
          <w:i/>
          <w:iCs/>
          <w:lang w:val="es-ES"/>
        </w:rPr>
        <w:t>Kyrgyzstan</w:t>
      </w:r>
      <w:proofErr w:type="spellEnd"/>
      <w:r w:rsidRPr="00F278DD">
        <w:rPr>
          <w:lang w:val="es-ES"/>
        </w:rPr>
        <w:t xml:space="preserve">, para. 6.3. </w:t>
      </w:r>
    </w:p>
  </w:endnote>
  <w:endnote w:id="18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Levy v. Jamaica</w:t>
      </w:r>
      <w:r w:rsidRPr="00F278DD">
        <w:rPr>
          <w:lang w:val="es-ES"/>
        </w:rPr>
        <w:t xml:space="preserve"> (</w:t>
      </w:r>
      <w:proofErr w:type="spellStart"/>
      <w:r w:rsidRPr="00F278DD">
        <w:rPr>
          <w:lang w:val="es-ES"/>
        </w:rPr>
        <w:t>CCPR</w:t>
      </w:r>
      <w:proofErr w:type="spellEnd"/>
      <w:r w:rsidRPr="00F278DD">
        <w:rPr>
          <w:lang w:val="es-ES"/>
        </w:rPr>
        <w:t>/C/64/D/719/1996), paras. 7.2–7.3.</w:t>
      </w:r>
    </w:p>
  </w:endnote>
  <w:endnote w:id="182">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Brown</w:t>
      </w:r>
      <w:r w:rsidRPr="00F278DD">
        <w:rPr>
          <w:lang w:val="es-ES"/>
        </w:rPr>
        <w:t xml:space="preserve"> </w:t>
      </w:r>
      <w:r w:rsidRPr="00F278DD">
        <w:rPr>
          <w:i/>
          <w:iCs/>
          <w:lang w:val="es-ES"/>
        </w:rPr>
        <w:t>v. Jamaica</w:t>
      </w:r>
      <w:r w:rsidRPr="00F278DD">
        <w:rPr>
          <w:lang w:val="es-ES"/>
        </w:rPr>
        <w:t xml:space="preserve">, para. 6.15. </w:t>
      </w:r>
    </w:p>
  </w:endnote>
  <w:endnote w:id="18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Leach v. Jamaica</w:t>
      </w:r>
      <w:r w:rsidRPr="00F278DD">
        <w:rPr>
          <w:lang w:val="es-ES"/>
        </w:rPr>
        <w:t xml:space="preserve">, para. 9.4. </w:t>
      </w:r>
    </w:p>
  </w:endnote>
  <w:endnote w:id="18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Kovaleva</w:t>
      </w:r>
      <w:proofErr w:type="spellEnd"/>
      <w:r w:rsidRPr="00F278DD">
        <w:rPr>
          <w:i/>
          <w:iCs/>
          <w:lang w:val="es-ES"/>
        </w:rPr>
        <w:t xml:space="preserve"> and </w:t>
      </w:r>
      <w:proofErr w:type="spellStart"/>
      <w:r w:rsidRPr="00F278DD">
        <w:rPr>
          <w:i/>
          <w:iCs/>
          <w:lang w:val="es-ES"/>
        </w:rPr>
        <w:t>Kozyar</w:t>
      </w:r>
      <w:proofErr w:type="spellEnd"/>
      <w:r w:rsidRPr="00F278DD">
        <w:rPr>
          <w:i/>
          <w:iCs/>
          <w:lang w:val="es-ES"/>
        </w:rPr>
        <w:t xml:space="preserve"> v. </w:t>
      </w:r>
      <w:proofErr w:type="spellStart"/>
      <w:r w:rsidRPr="00F278DD">
        <w:rPr>
          <w:i/>
          <w:iCs/>
          <w:lang w:val="es-ES"/>
        </w:rPr>
        <w:t>Belarus</w:t>
      </w:r>
      <w:proofErr w:type="spellEnd"/>
      <w:r w:rsidRPr="00F278DD">
        <w:rPr>
          <w:lang w:val="es-ES"/>
        </w:rPr>
        <w:t xml:space="preserve"> (</w:t>
      </w:r>
      <w:proofErr w:type="spellStart"/>
      <w:r w:rsidRPr="00F278DD">
        <w:rPr>
          <w:lang w:val="es-ES"/>
        </w:rPr>
        <w:t>CCPR</w:t>
      </w:r>
      <w:proofErr w:type="spellEnd"/>
      <w:r w:rsidRPr="00F278DD">
        <w:rPr>
          <w:lang w:val="es-ES"/>
        </w:rPr>
        <w:t xml:space="preserve">/C/106/D/2120/2011), para. 11.4; </w:t>
      </w:r>
      <w:proofErr w:type="spellStart"/>
      <w:r w:rsidRPr="00F278DD">
        <w:rPr>
          <w:i/>
          <w:iCs/>
          <w:lang w:val="es-ES"/>
        </w:rPr>
        <w:t>Grishkovtsov</w:t>
      </w:r>
      <w:proofErr w:type="spellEnd"/>
      <w:r w:rsidRPr="00F278DD">
        <w:rPr>
          <w:i/>
          <w:iCs/>
          <w:lang w:val="es-ES"/>
        </w:rPr>
        <w:t xml:space="preserve"> v. </w:t>
      </w:r>
      <w:proofErr w:type="spellStart"/>
      <w:r w:rsidRPr="00F278DD">
        <w:rPr>
          <w:i/>
          <w:iCs/>
          <w:lang w:val="es-ES"/>
        </w:rPr>
        <w:t>Belarus</w:t>
      </w:r>
      <w:proofErr w:type="spellEnd"/>
      <w:r w:rsidRPr="00F278DD">
        <w:rPr>
          <w:lang w:val="es-ES"/>
        </w:rPr>
        <w:t xml:space="preserve"> (</w:t>
      </w:r>
      <w:proofErr w:type="spellStart"/>
      <w:r w:rsidRPr="00F278DD">
        <w:rPr>
          <w:lang w:val="es-ES"/>
        </w:rPr>
        <w:t>CCPR</w:t>
      </w:r>
      <w:proofErr w:type="spellEnd"/>
      <w:r w:rsidRPr="00F278DD">
        <w:rPr>
          <w:lang w:val="es-ES"/>
        </w:rPr>
        <w:t xml:space="preserve">/C/113/D/2013/2010), para. 8.4. </w:t>
      </w:r>
    </w:p>
  </w:endnote>
  <w:endnote w:id="185">
    <w:p w:rsidR="009B0104" w:rsidRPr="009B6F77" w:rsidRDefault="009B0104" w:rsidP="009300B5">
      <w:pPr>
        <w:pStyle w:val="ac"/>
        <w:jc w:val="left"/>
        <w:rPr>
          <w:lang w:val="es-ES_tradnl"/>
        </w:rPr>
      </w:pPr>
      <w:r w:rsidRPr="00F278DD">
        <w:rPr>
          <w:lang w:val="es-ES"/>
        </w:rPr>
        <w:tab/>
      </w:r>
      <w:r w:rsidRPr="005976A3">
        <w:rPr>
          <w:rStyle w:val="ae"/>
          <w:rFonts w:eastAsia="宋体"/>
        </w:rPr>
        <w:endnoteRef/>
      </w:r>
      <w:r>
        <w:rPr>
          <w:lang w:val="es-ES"/>
        </w:rPr>
        <w:tab/>
      </w:r>
      <w:proofErr w:type="spellStart"/>
      <w:r w:rsidRPr="00F278DD">
        <w:rPr>
          <w:i/>
          <w:iCs/>
          <w:lang w:val="es-ES"/>
        </w:rPr>
        <w:t>Judge</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paras. </w:t>
      </w:r>
      <w:r w:rsidRPr="009B6F77">
        <w:rPr>
          <w:lang w:val="es-ES_tradnl"/>
        </w:rPr>
        <w:t xml:space="preserve">10.8–10.9. </w:t>
      </w:r>
    </w:p>
  </w:endnote>
  <w:endnote w:id="186">
    <w:p w:rsidR="009B0104" w:rsidRPr="009B6F77" w:rsidRDefault="009B0104" w:rsidP="009300B5">
      <w:pPr>
        <w:pStyle w:val="ac"/>
        <w:jc w:val="left"/>
        <w:rPr>
          <w:lang w:val="fr-CH"/>
        </w:rPr>
      </w:pPr>
      <w:r w:rsidRPr="009B6F77">
        <w:rPr>
          <w:lang w:val="es-ES_tradnl"/>
        </w:rPr>
        <w:tab/>
      </w:r>
      <w:r w:rsidRPr="005976A3">
        <w:rPr>
          <w:rStyle w:val="ae"/>
          <w:rFonts w:eastAsia="宋体"/>
        </w:rPr>
        <w:endnoteRef/>
      </w:r>
      <w:r w:rsidRPr="009B6F77">
        <w:rPr>
          <w:lang w:val="es-ES_tradnl"/>
        </w:rPr>
        <w:tab/>
      </w:r>
      <w:proofErr w:type="spellStart"/>
      <w:r w:rsidRPr="009B6F77">
        <w:rPr>
          <w:i/>
          <w:iCs/>
          <w:lang w:val="es-ES_tradnl"/>
        </w:rPr>
        <w:t>Gunan</w:t>
      </w:r>
      <w:proofErr w:type="spellEnd"/>
      <w:r w:rsidRPr="009B6F77">
        <w:rPr>
          <w:i/>
          <w:iCs/>
          <w:lang w:val="es-ES_tradnl"/>
        </w:rPr>
        <w:t xml:space="preserve"> v. </w:t>
      </w:r>
      <w:proofErr w:type="spellStart"/>
      <w:r w:rsidRPr="009B6F77">
        <w:rPr>
          <w:i/>
          <w:iCs/>
          <w:lang w:val="es-ES_tradnl"/>
        </w:rPr>
        <w:t>Kyrgyzstan</w:t>
      </w:r>
      <w:proofErr w:type="spellEnd"/>
      <w:r w:rsidRPr="009B6F77">
        <w:rPr>
          <w:lang w:val="es-ES_tradnl"/>
        </w:rPr>
        <w:t xml:space="preserve">, para. </w:t>
      </w:r>
      <w:r w:rsidRPr="009B6F77">
        <w:rPr>
          <w:lang w:val="fr-CH"/>
        </w:rPr>
        <w:t xml:space="preserve">6.3. </w:t>
      </w:r>
    </w:p>
  </w:endnote>
  <w:endnote w:id="187">
    <w:p w:rsidR="009B0104" w:rsidRPr="00F278DD" w:rsidRDefault="009B0104" w:rsidP="009300B5">
      <w:pPr>
        <w:pStyle w:val="ac"/>
        <w:jc w:val="left"/>
      </w:pPr>
      <w:r w:rsidRPr="009B6F77">
        <w:rPr>
          <w:lang w:val="fr-CH"/>
        </w:rPr>
        <w:tab/>
      </w:r>
      <w:r w:rsidRPr="005976A3">
        <w:rPr>
          <w:rStyle w:val="ae"/>
          <w:rFonts w:eastAsia="宋体"/>
        </w:rPr>
        <w:endnoteRef/>
      </w:r>
      <w:r w:rsidRPr="009B6F77">
        <w:rPr>
          <w:lang w:val="fr-CH"/>
        </w:rPr>
        <w:tab/>
      </w:r>
      <w:proofErr w:type="spellStart"/>
      <w:r w:rsidRPr="009B6F77">
        <w:rPr>
          <w:i/>
          <w:iCs/>
          <w:lang w:val="fr-CH"/>
        </w:rPr>
        <w:t>Champagnie</w:t>
      </w:r>
      <w:proofErr w:type="spellEnd"/>
      <w:r w:rsidRPr="009B6F77">
        <w:rPr>
          <w:i/>
          <w:iCs/>
          <w:lang w:val="fr-CH"/>
        </w:rPr>
        <w:t xml:space="preserve"> et al. v. </w:t>
      </w:r>
      <w:proofErr w:type="spellStart"/>
      <w:r w:rsidRPr="009B6F77">
        <w:rPr>
          <w:i/>
          <w:iCs/>
          <w:lang w:val="fr-CH"/>
        </w:rPr>
        <w:t>Jamaica</w:t>
      </w:r>
      <w:proofErr w:type="spellEnd"/>
      <w:r w:rsidRPr="009B6F77">
        <w:rPr>
          <w:lang w:val="fr-CH"/>
        </w:rPr>
        <w:t xml:space="preserve"> (</w:t>
      </w:r>
      <w:proofErr w:type="spellStart"/>
      <w:r w:rsidRPr="009B6F77">
        <w:rPr>
          <w:lang w:val="fr-CH"/>
        </w:rPr>
        <w:t>CCPR</w:t>
      </w:r>
      <w:proofErr w:type="spellEnd"/>
      <w:r w:rsidRPr="009B6F77">
        <w:rPr>
          <w:lang w:val="fr-CH"/>
        </w:rPr>
        <w:t xml:space="preserve">/C/51/D/445/1991), paras. </w:t>
      </w:r>
      <w:r w:rsidRPr="00F278DD">
        <w:t xml:space="preserve">7.3–7.4. </w:t>
      </w:r>
    </w:p>
  </w:endnote>
  <w:endnote w:id="188">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Safeguards guaranteeing protection of the rights of those facing the death </w:t>
      </w:r>
      <w:r w:rsidRPr="00F278DD">
        <w:rPr>
          <w:rFonts w:asciiTheme="majorBidi" w:hAnsiTheme="majorBidi" w:cstheme="majorBidi"/>
        </w:rPr>
        <w:t xml:space="preserve">penalty, para. </w:t>
      </w:r>
      <w:r w:rsidRPr="00F278DD">
        <w:rPr>
          <w:rFonts w:asciiTheme="majorBidi" w:hAnsiTheme="majorBidi" w:cstheme="majorBidi"/>
          <w:lang w:val="es-ES"/>
        </w:rPr>
        <w:t xml:space="preserve">4; </w:t>
      </w:r>
      <w:proofErr w:type="spellStart"/>
      <w:r w:rsidRPr="00F278DD">
        <w:rPr>
          <w:rFonts w:asciiTheme="majorBidi" w:hAnsiTheme="majorBidi" w:cstheme="majorBidi"/>
          <w:i/>
          <w:iCs/>
          <w:lang w:val="es-ES"/>
        </w:rPr>
        <w:t>Ambaryan</w:t>
      </w:r>
      <w:proofErr w:type="spellEnd"/>
      <w:r w:rsidRPr="00F278DD">
        <w:rPr>
          <w:rFonts w:asciiTheme="majorBidi" w:hAnsiTheme="majorBidi" w:cstheme="majorBidi"/>
          <w:i/>
          <w:iCs/>
          <w:lang w:val="es-ES"/>
        </w:rPr>
        <w:t xml:space="preserve"> v. </w:t>
      </w:r>
      <w:proofErr w:type="spellStart"/>
      <w:r w:rsidRPr="00F278DD">
        <w:rPr>
          <w:rFonts w:asciiTheme="majorBidi" w:hAnsiTheme="majorBidi" w:cstheme="majorBidi"/>
          <w:i/>
          <w:iCs/>
          <w:lang w:val="es-ES"/>
        </w:rPr>
        <w:t>Kyrgyzstan</w:t>
      </w:r>
      <w:proofErr w:type="spellEnd"/>
      <w:r w:rsidRPr="00F278DD">
        <w:rPr>
          <w:rFonts w:asciiTheme="majorBidi" w:hAnsiTheme="majorBidi" w:cstheme="majorBidi"/>
          <w:lang w:val="es-ES"/>
        </w:rPr>
        <w:t xml:space="preserve">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/C/120/D/2162/2012), para. 9.2. </w:t>
      </w:r>
    </w:p>
  </w:endnote>
  <w:endnote w:id="189">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Francis v. Jamaica</w:t>
      </w:r>
      <w:r w:rsidRPr="00F278DD">
        <w:rPr>
          <w:lang w:val="es-ES"/>
        </w:rPr>
        <w:t xml:space="preserve"> (</w:t>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/C/54/D/606/1994), </w:t>
      </w:r>
      <w:r w:rsidRPr="00F278DD">
        <w:rPr>
          <w:lang w:val="es-ES"/>
        </w:rPr>
        <w:t xml:space="preserve">para. 9.3. </w:t>
      </w:r>
    </w:p>
  </w:endnote>
  <w:endnote w:id="190">
    <w:p w:rsidR="009B0104" w:rsidRPr="009B6F77" w:rsidRDefault="009B0104" w:rsidP="009300B5">
      <w:pPr>
        <w:pStyle w:val="ac"/>
        <w:jc w:val="left"/>
        <w:rPr>
          <w:lang w:val="es-ES_tradnl"/>
        </w:rPr>
      </w:pPr>
      <w:r w:rsidRPr="00F278DD">
        <w:rPr>
          <w:lang w:val="es-ES"/>
        </w:rPr>
        <w:tab/>
      </w:r>
      <w:r w:rsidRPr="005976A3">
        <w:rPr>
          <w:rStyle w:val="ae"/>
          <w:rFonts w:eastAsia="宋体"/>
        </w:rPr>
        <w:endnoteRef/>
      </w:r>
      <w:r>
        <w:rPr>
          <w:lang w:val="es-ES"/>
        </w:rPr>
        <w:tab/>
      </w:r>
      <w:proofErr w:type="spellStart"/>
      <w:r w:rsidRPr="00F278DD">
        <w:rPr>
          <w:i/>
          <w:iCs/>
          <w:lang w:val="es-ES"/>
        </w:rPr>
        <w:t>Kamoyo</w:t>
      </w:r>
      <w:proofErr w:type="spellEnd"/>
      <w:r w:rsidRPr="00F278DD">
        <w:rPr>
          <w:i/>
          <w:iCs/>
          <w:lang w:val="es-ES"/>
        </w:rPr>
        <w:t xml:space="preserve"> v. Zambia</w:t>
      </w:r>
      <w:r w:rsidRPr="00F278DD">
        <w:rPr>
          <w:lang w:val="es-ES"/>
        </w:rPr>
        <w:t xml:space="preserve"> (</w:t>
      </w:r>
      <w:proofErr w:type="spellStart"/>
      <w:r w:rsidRPr="00F278DD">
        <w:rPr>
          <w:lang w:val="es-ES"/>
        </w:rPr>
        <w:t>CCPR</w:t>
      </w:r>
      <w:proofErr w:type="spellEnd"/>
      <w:r w:rsidRPr="00F278DD">
        <w:rPr>
          <w:lang w:val="es-ES"/>
        </w:rPr>
        <w:t xml:space="preserve">/C/104/D/1859/2009), paras. </w:t>
      </w:r>
      <w:r w:rsidRPr="009B6F77">
        <w:rPr>
          <w:lang w:val="es-ES_tradnl"/>
        </w:rPr>
        <w:t xml:space="preserve">6.3–6.4. </w:t>
      </w:r>
    </w:p>
  </w:endnote>
  <w:endnote w:id="191">
    <w:p w:rsidR="009B0104" w:rsidRPr="00326A7B" w:rsidRDefault="009B0104" w:rsidP="009300B5">
      <w:pPr>
        <w:pStyle w:val="ac"/>
        <w:jc w:val="left"/>
      </w:pPr>
      <w:r w:rsidRPr="009B6F77">
        <w:rPr>
          <w:lang w:val="es-ES_tradnl"/>
        </w:rPr>
        <w:tab/>
      </w:r>
      <w:r w:rsidRPr="005976A3">
        <w:rPr>
          <w:rStyle w:val="ae"/>
          <w:rFonts w:eastAsia="宋体"/>
        </w:rPr>
        <w:endnoteRef/>
      </w:r>
      <w:r w:rsidRPr="009B6F77">
        <w:rPr>
          <w:lang w:val="es-ES_tradnl"/>
        </w:rPr>
        <w:tab/>
      </w:r>
      <w:proofErr w:type="spellStart"/>
      <w:r w:rsidRPr="009B6F77">
        <w:rPr>
          <w:i/>
          <w:iCs/>
          <w:lang w:val="es-ES_tradnl"/>
        </w:rPr>
        <w:t>Yuzepchuk</w:t>
      </w:r>
      <w:proofErr w:type="spellEnd"/>
      <w:r w:rsidRPr="009B6F77">
        <w:rPr>
          <w:i/>
          <w:iCs/>
          <w:lang w:val="es-ES_tradnl"/>
        </w:rPr>
        <w:t xml:space="preserve"> v. </w:t>
      </w:r>
      <w:proofErr w:type="spellStart"/>
      <w:r w:rsidRPr="009B6F77">
        <w:rPr>
          <w:i/>
          <w:iCs/>
          <w:lang w:val="es-ES_tradnl"/>
        </w:rPr>
        <w:t>Belarus</w:t>
      </w:r>
      <w:proofErr w:type="spellEnd"/>
      <w:r w:rsidRPr="009B6F77">
        <w:rPr>
          <w:lang w:val="es-ES_tradnl"/>
        </w:rPr>
        <w:t xml:space="preserve">, paras. </w:t>
      </w:r>
      <w:r w:rsidRPr="00326A7B">
        <w:t>8.5–8.6.</w:t>
      </w:r>
    </w:p>
  </w:endnote>
  <w:endnote w:id="192">
    <w:p w:rsidR="009B0104" w:rsidRPr="00F278DD" w:rsidRDefault="009B0104" w:rsidP="009300B5">
      <w:pPr>
        <w:pStyle w:val="ac"/>
        <w:jc w:val="left"/>
        <w:rPr>
          <w:lang w:val="es-ES"/>
        </w:rPr>
      </w:pPr>
      <w:r w:rsidRPr="00326A7B">
        <w:tab/>
      </w:r>
      <w:r w:rsidRPr="005976A3">
        <w:rPr>
          <w:rStyle w:val="ae"/>
          <w:rFonts w:eastAsia="宋体"/>
        </w:rPr>
        <w:endnoteRef/>
      </w:r>
      <w:r>
        <w:tab/>
      </w:r>
      <w:r w:rsidRPr="00F278DD">
        <w:t xml:space="preserve">Vienna Convention on Consular Relations, art. 36 (1) (b). See also Inter-American Court of Human Rights, The Right to Information on Consular Assistance in the Framework of the Guarantees of the Due Process of Law, Advisory Opinion OC-16/99, 1 October 1999, para. </w:t>
      </w:r>
      <w:r w:rsidRPr="00F278DD">
        <w:rPr>
          <w:lang w:val="es-ES"/>
        </w:rPr>
        <w:t xml:space="preserve">137. </w:t>
      </w:r>
    </w:p>
  </w:endnote>
  <w:endnote w:id="19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Judge</w:t>
      </w:r>
      <w:proofErr w:type="spellEnd"/>
      <w:r w:rsidRPr="00F278DD">
        <w:rPr>
          <w:i/>
          <w:iCs/>
          <w:lang w:val="es-ES"/>
        </w:rPr>
        <w:t xml:space="preserve"> v. </w:t>
      </w:r>
      <w:proofErr w:type="spellStart"/>
      <w:r w:rsidRPr="00F278DD">
        <w:rPr>
          <w:i/>
          <w:iCs/>
          <w:lang w:val="es-ES"/>
        </w:rPr>
        <w:t>Canada</w:t>
      </w:r>
      <w:proofErr w:type="spellEnd"/>
      <w:r w:rsidRPr="00F278DD">
        <w:rPr>
          <w:lang w:val="es-ES"/>
        </w:rPr>
        <w:t>, para. 10.9.</w:t>
      </w:r>
    </w:p>
  </w:endnote>
  <w:endnote w:id="19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/C/USA/CO/4, </w:t>
      </w:r>
      <w:r w:rsidRPr="00F278DD">
        <w:rPr>
          <w:lang w:val="es-ES"/>
        </w:rPr>
        <w:t>para. 8.</w:t>
      </w:r>
    </w:p>
  </w:endnote>
  <w:endnote w:id="195">
    <w:p w:rsidR="009B0104" w:rsidRPr="008F6BC1" w:rsidRDefault="009B0104" w:rsidP="009300B5">
      <w:pPr>
        <w:pStyle w:val="ac"/>
        <w:jc w:val="left"/>
        <w:rPr>
          <w:lang w:val="es-ES"/>
        </w:rPr>
      </w:pPr>
      <w:r w:rsidRPr="00F278DD">
        <w:rPr>
          <w:lang w:val="es-ES"/>
        </w:rPr>
        <w:tab/>
      </w:r>
      <w:r w:rsidRPr="005976A3">
        <w:rPr>
          <w:rStyle w:val="ae"/>
          <w:rFonts w:eastAsia="宋体"/>
        </w:rPr>
        <w:endnoteRef/>
      </w:r>
      <w:r w:rsidRPr="008F6BC1">
        <w:rPr>
          <w:lang w:val="es-ES"/>
        </w:rPr>
        <w:tab/>
      </w:r>
      <w:r w:rsidRPr="008F6BC1">
        <w:rPr>
          <w:rFonts w:asciiTheme="majorBidi" w:hAnsiTheme="majorBidi" w:cstheme="majorBidi"/>
          <w:lang w:val="es-ES"/>
        </w:rPr>
        <w:t>Ibid</w:t>
      </w:r>
      <w:r w:rsidRPr="008F6BC1">
        <w:rPr>
          <w:lang w:val="es-ES"/>
        </w:rPr>
        <w:t>.</w:t>
      </w:r>
    </w:p>
  </w:endnote>
  <w:endnote w:id="196">
    <w:p w:rsidR="009B0104" w:rsidRPr="00F278DD" w:rsidRDefault="009B0104" w:rsidP="009300B5">
      <w:pPr>
        <w:pStyle w:val="ac"/>
        <w:jc w:val="left"/>
      </w:pPr>
      <w:r w:rsidRPr="008F6BC1">
        <w:rPr>
          <w:lang w:val="es-ES"/>
        </w:rPr>
        <w:tab/>
      </w:r>
      <w:r w:rsidRPr="005976A3">
        <w:rPr>
          <w:rStyle w:val="ae"/>
          <w:rFonts w:eastAsia="宋体"/>
        </w:rPr>
        <w:endnoteRef/>
      </w:r>
      <w:r>
        <w:tab/>
      </w:r>
      <w:r w:rsidRPr="00F278DD">
        <w:t>African Commission on Human and Peoples</w:t>
      </w:r>
      <w:r>
        <w:t>’</w:t>
      </w:r>
      <w:r w:rsidRPr="00F278DD">
        <w:t xml:space="preserve"> Rights, </w:t>
      </w:r>
      <w:r w:rsidRPr="00F278DD">
        <w:rPr>
          <w:i/>
          <w:iCs/>
        </w:rPr>
        <w:t xml:space="preserve">Egyptian Initiative for Personal Rights and </w:t>
      </w:r>
      <w:proofErr w:type="spellStart"/>
      <w:r w:rsidRPr="00F278DD">
        <w:rPr>
          <w:i/>
          <w:iCs/>
        </w:rPr>
        <w:t>Interights</w:t>
      </w:r>
      <w:proofErr w:type="spellEnd"/>
      <w:r w:rsidRPr="00F278DD">
        <w:rPr>
          <w:i/>
          <w:iCs/>
        </w:rPr>
        <w:t xml:space="preserve"> v. Egypt</w:t>
      </w:r>
      <w:r w:rsidRPr="00F278DD">
        <w:t xml:space="preserve"> (communication No. 334/06), decision of 1 March 2011, para. 204;</w:t>
      </w:r>
      <w:r>
        <w:rPr>
          <w:i/>
          <w:iCs/>
        </w:rPr>
        <w:t xml:space="preserve"> </w:t>
      </w:r>
      <w:r w:rsidRPr="00F278DD">
        <w:t xml:space="preserve">International Tribunal for the Prosecution of Persons Responsible for Serious Violations of International Humanitarian Law Committed in the Territory of the Former Yugoslavia since 1991, </w:t>
      </w:r>
      <w:r w:rsidRPr="00F278DD">
        <w:rPr>
          <w:i/>
          <w:iCs/>
        </w:rPr>
        <w:t xml:space="preserve">Prosecutor v. </w:t>
      </w:r>
      <w:proofErr w:type="spellStart"/>
      <w:r w:rsidRPr="00F278DD">
        <w:rPr>
          <w:i/>
          <w:iCs/>
        </w:rPr>
        <w:t>Furundžija</w:t>
      </w:r>
      <w:proofErr w:type="spellEnd"/>
      <w:r w:rsidRPr="00F278DD">
        <w:rPr>
          <w:i/>
          <w:iCs/>
        </w:rPr>
        <w:t xml:space="preserve"> </w:t>
      </w:r>
      <w:r w:rsidRPr="00F278DD">
        <w:t>(case No. IT-95-17/1-A), Appeals Chamber, judgment of 21 July 2000, para. 189.</w:t>
      </w:r>
    </w:p>
  </w:endnote>
  <w:endnote w:id="197">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general comment No. 35, para. 45. </w:t>
      </w:r>
    </w:p>
  </w:endnote>
  <w:endnote w:id="198">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general comment No. 32 (2007) on the right to equality before courts and tribunals and to a fair trial, para. 22; </w:t>
      </w:r>
      <w:proofErr w:type="spellStart"/>
      <w:r w:rsidRPr="00F278DD">
        <w:t>CCPR</w:t>
      </w:r>
      <w:proofErr w:type="spellEnd"/>
      <w:r w:rsidRPr="00F278DD">
        <w:t>/C/</w:t>
      </w:r>
      <w:proofErr w:type="spellStart"/>
      <w:r w:rsidRPr="00F278DD">
        <w:t>MDG</w:t>
      </w:r>
      <w:proofErr w:type="spellEnd"/>
      <w:r w:rsidRPr="00F278DD">
        <w:t xml:space="preserve">/CO/3, para. 16; </w:t>
      </w:r>
      <w:proofErr w:type="spellStart"/>
      <w:r w:rsidRPr="00F278DD">
        <w:rPr>
          <w:rFonts w:asciiTheme="majorBidi" w:hAnsiTheme="majorBidi" w:cstheme="majorBidi"/>
        </w:rPr>
        <w:t>CCPR</w:t>
      </w:r>
      <w:proofErr w:type="spellEnd"/>
      <w:r w:rsidRPr="00F278DD">
        <w:rPr>
          <w:rFonts w:asciiTheme="majorBidi" w:hAnsiTheme="majorBidi" w:cstheme="majorBidi"/>
        </w:rPr>
        <w:t>/C/79/</w:t>
      </w:r>
      <w:proofErr w:type="spellStart"/>
      <w:r w:rsidRPr="00F278DD">
        <w:rPr>
          <w:rFonts w:asciiTheme="majorBidi" w:hAnsiTheme="majorBidi" w:cstheme="majorBidi"/>
        </w:rPr>
        <w:t>Add.25</w:t>
      </w:r>
      <w:proofErr w:type="spellEnd"/>
      <w:r w:rsidRPr="00F278DD">
        <w:t>, para. 9.</w:t>
      </w:r>
    </w:p>
  </w:endnote>
  <w:endnote w:id="199">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Human Rights Committee, general comment No. 33 (2008) on the obligations of States parties under the Optional Protocol to the International Covenant on Civil and Political Rights, para. </w:t>
      </w:r>
      <w:r w:rsidRPr="00F278DD">
        <w:rPr>
          <w:lang w:val="es-ES"/>
        </w:rPr>
        <w:t>19.</w:t>
      </w:r>
    </w:p>
  </w:endnote>
  <w:endnote w:id="20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Chikunova</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xml:space="preserve">, para. 7.6. </w:t>
      </w:r>
    </w:p>
  </w:endnote>
  <w:endnote w:id="201">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lang w:val="es-ES"/>
        </w:rPr>
        <w:t xml:space="preserve">, para. 7.5. </w:t>
      </w:r>
    </w:p>
  </w:endnote>
  <w:endnote w:id="202">
    <w:p w:rsidR="009B0104" w:rsidRPr="00F278DD" w:rsidRDefault="009B0104" w:rsidP="009300B5">
      <w:pPr>
        <w:pStyle w:val="ac"/>
        <w:jc w:val="left"/>
      </w:pPr>
      <w:r w:rsidRPr="00F278DD">
        <w:rPr>
          <w:lang w:val="es-ES"/>
        </w:rPr>
        <w:tab/>
      </w:r>
      <w:r w:rsidRPr="005976A3">
        <w:rPr>
          <w:rStyle w:val="ae"/>
          <w:rFonts w:eastAsia="宋体"/>
        </w:rPr>
        <w:endnoteRef/>
      </w:r>
      <w:r w:rsidRPr="00C61BA6">
        <w:rPr>
          <w:lang w:val="es-ES_tradnl"/>
        </w:rPr>
        <w:tab/>
      </w:r>
      <w:r w:rsidRPr="00C61BA6">
        <w:rPr>
          <w:i/>
          <w:iCs/>
          <w:lang w:val="es-ES_tradnl"/>
        </w:rPr>
        <w:t>Kennedy v. Trinidad and Tobago</w:t>
      </w:r>
      <w:r w:rsidRPr="00C61BA6">
        <w:rPr>
          <w:lang w:val="es-ES_tradnl"/>
        </w:rPr>
        <w:t xml:space="preserve">, para. </w:t>
      </w:r>
      <w:r w:rsidRPr="00F278DD">
        <w:t xml:space="preserve">7.4. </w:t>
      </w:r>
    </w:p>
  </w:endnote>
  <w:endnote w:id="203">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/CO/72/</w:t>
      </w:r>
      <w:proofErr w:type="spellStart"/>
      <w:r w:rsidRPr="00F278DD">
        <w:t>GTM</w:t>
      </w:r>
      <w:proofErr w:type="spellEnd"/>
      <w:r w:rsidRPr="00F278DD">
        <w:t xml:space="preserve">, para. 18. </w:t>
      </w:r>
    </w:p>
  </w:endnote>
  <w:endnote w:id="204">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/CO/84/</w:t>
      </w:r>
      <w:proofErr w:type="spellStart"/>
      <w:r w:rsidRPr="00F278DD">
        <w:t>YEM</w:t>
      </w:r>
      <w:proofErr w:type="spellEnd"/>
      <w:r w:rsidRPr="00F278DD">
        <w:t xml:space="preserve">, para. 15. </w:t>
      </w:r>
    </w:p>
  </w:endnote>
  <w:endnote w:id="205">
    <w:p w:rsidR="009B0104" w:rsidRPr="00F278DD" w:rsidRDefault="009B0104" w:rsidP="009300B5">
      <w:pPr>
        <w:pStyle w:val="ac"/>
        <w:jc w:val="left"/>
      </w:pPr>
      <w:r w:rsidRPr="00F278DD">
        <w:tab/>
      </w:r>
      <w:r w:rsidRPr="005976A3">
        <w:rPr>
          <w:rStyle w:val="ae"/>
          <w:rFonts w:eastAsia="宋体"/>
        </w:rPr>
        <w:endnoteRef/>
      </w:r>
      <w:r>
        <w:tab/>
      </w:r>
      <w:r w:rsidRPr="00F278DD">
        <w:t>A/</w:t>
      </w:r>
      <w:proofErr w:type="spellStart"/>
      <w:r w:rsidRPr="00F278DD">
        <w:t>HRC</w:t>
      </w:r>
      <w:proofErr w:type="spellEnd"/>
      <w:r w:rsidRPr="00F278DD">
        <w:t xml:space="preserve">/8/3 and </w:t>
      </w:r>
      <w:proofErr w:type="spellStart"/>
      <w:r w:rsidRPr="00F278DD">
        <w:t>Corr.1</w:t>
      </w:r>
      <w:proofErr w:type="spellEnd"/>
      <w:r w:rsidRPr="00F278DD">
        <w:t>, para. 67.</w:t>
      </w:r>
    </w:p>
  </w:endnote>
  <w:endnote w:id="206">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w:t>
      </w:r>
      <w:proofErr w:type="spellStart"/>
      <w:r w:rsidRPr="00F278DD">
        <w:t>YEM</w:t>
      </w:r>
      <w:proofErr w:type="spellEnd"/>
      <w:r w:rsidRPr="00F278DD">
        <w:t xml:space="preserve">/CO/5, para. 14. </w:t>
      </w:r>
    </w:p>
  </w:endnote>
  <w:endnote w:id="207">
    <w:p w:rsidR="009B0104" w:rsidRPr="00F278DD" w:rsidRDefault="009B0104" w:rsidP="009300B5">
      <w:pPr>
        <w:pStyle w:val="ac"/>
        <w:jc w:val="left"/>
      </w:pPr>
      <w:r w:rsidRPr="00F278DD">
        <w:tab/>
      </w:r>
      <w:r w:rsidRPr="005976A3">
        <w:rPr>
          <w:rStyle w:val="ae"/>
          <w:rFonts w:eastAsia="宋体"/>
        </w:rPr>
        <w:endnoteRef/>
      </w:r>
      <w:r>
        <w:tab/>
      </w:r>
      <w:r w:rsidRPr="00F278DD">
        <w:t>Committee on the Rights of the Child, general comment No. 10 (2007)</w:t>
      </w:r>
      <w:r w:rsidRPr="00F278DD">
        <w:rPr>
          <w:rFonts w:eastAsia="Malgun Gothic"/>
          <w:bCs/>
        </w:rPr>
        <w:t xml:space="preserve"> </w:t>
      </w:r>
      <w:r w:rsidRPr="00F278DD">
        <w:rPr>
          <w:bCs/>
        </w:rPr>
        <w:t>on children</w:t>
      </w:r>
      <w:r>
        <w:rPr>
          <w:bCs/>
        </w:rPr>
        <w:t>’</w:t>
      </w:r>
      <w:r w:rsidRPr="00F278DD">
        <w:rPr>
          <w:bCs/>
        </w:rPr>
        <w:t>s rights in juvenile justice</w:t>
      </w:r>
      <w:r w:rsidRPr="00F278DD">
        <w:t xml:space="preserve">, para. 75. </w:t>
      </w:r>
    </w:p>
  </w:endnote>
  <w:endnote w:id="208">
    <w:p w:rsidR="009B0104" w:rsidRPr="00F278DD" w:rsidRDefault="009B0104" w:rsidP="009300B5">
      <w:pPr>
        <w:pStyle w:val="ac"/>
        <w:jc w:val="left"/>
      </w:pPr>
      <w:r w:rsidRPr="00F278DD">
        <w:tab/>
      </w:r>
      <w:r w:rsidRPr="005976A3">
        <w:rPr>
          <w:rStyle w:val="ae"/>
          <w:rFonts w:eastAsia="宋体"/>
        </w:rPr>
        <w:endnoteRef/>
      </w:r>
      <w:r>
        <w:tab/>
      </w:r>
      <w:r w:rsidRPr="00F278DD">
        <w:t>Ibid., paras. 35 and 39.</w:t>
      </w:r>
    </w:p>
  </w:endnote>
  <w:endnote w:id="209">
    <w:p w:rsidR="009B0104" w:rsidRPr="00F278DD" w:rsidRDefault="009B0104" w:rsidP="009300B5">
      <w:pPr>
        <w:pStyle w:val="ac"/>
        <w:jc w:val="left"/>
      </w:pPr>
      <w:r w:rsidRPr="00F278DD">
        <w:tab/>
      </w:r>
      <w:r w:rsidRPr="005976A3">
        <w:rPr>
          <w:rStyle w:val="ae"/>
          <w:rFonts w:eastAsia="宋体"/>
        </w:rPr>
        <w:endnoteRef/>
      </w:r>
      <w:r w:rsidRPr="00C61BA6">
        <w:tab/>
      </w:r>
      <w:proofErr w:type="spellStart"/>
      <w:r w:rsidRPr="00C61BA6">
        <w:t>CCPR</w:t>
      </w:r>
      <w:proofErr w:type="spellEnd"/>
      <w:r w:rsidRPr="00C61BA6">
        <w:t xml:space="preserve">/C/JPN/CO/6, para. </w:t>
      </w:r>
      <w:r w:rsidRPr="00F278DD">
        <w:t xml:space="preserve">13. See also </w:t>
      </w:r>
      <w:r w:rsidRPr="00F278DD">
        <w:rPr>
          <w:i/>
          <w:iCs/>
        </w:rPr>
        <w:t>R.S. v. Trinidad and Tobago</w:t>
      </w:r>
      <w:r w:rsidRPr="00F278DD">
        <w:t xml:space="preserve"> (</w:t>
      </w:r>
      <w:proofErr w:type="spellStart"/>
      <w:r w:rsidRPr="00F278DD">
        <w:t>CCPR</w:t>
      </w:r>
      <w:proofErr w:type="spellEnd"/>
      <w:r w:rsidRPr="00F278DD">
        <w:t>/C/74/D/684/1996), para.</w:t>
      </w:r>
      <w:r>
        <w:t xml:space="preserve"> </w:t>
      </w:r>
      <w:r w:rsidRPr="00F278DD">
        <w:t>7.2.</w:t>
      </w:r>
    </w:p>
  </w:endnote>
  <w:endnote w:id="210">
    <w:p w:rsidR="009B0104" w:rsidRPr="00F278DD" w:rsidRDefault="009B0104" w:rsidP="009300B5">
      <w:pPr>
        <w:pStyle w:val="ac"/>
        <w:jc w:val="left"/>
      </w:pPr>
      <w:r w:rsidRPr="00F278DD">
        <w:tab/>
      </w:r>
      <w:r w:rsidRPr="005976A3">
        <w:rPr>
          <w:rStyle w:val="ae"/>
          <w:rFonts w:eastAsia="宋体"/>
        </w:rPr>
        <w:endnoteRef/>
      </w:r>
      <w:r w:rsidRPr="00C61BA6">
        <w:tab/>
      </w:r>
      <w:proofErr w:type="spellStart"/>
      <w:r w:rsidRPr="00C61BA6">
        <w:t>CCPR</w:t>
      </w:r>
      <w:proofErr w:type="spellEnd"/>
      <w:r w:rsidRPr="00C61BA6">
        <w:t xml:space="preserve">/C/JPN/CO/5, para. </w:t>
      </w:r>
      <w:r w:rsidRPr="00F278DD">
        <w:t xml:space="preserve">16. </w:t>
      </w:r>
    </w:p>
  </w:endnote>
  <w:endnote w:id="211">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t>CCPR</w:t>
      </w:r>
      <w:proofErr w:type="spellEnd"/>
      <w:r w:rsidRPr="00F278DD">
        <w:t>/C/35/D/210/1986, para. 15.</w:t>
      </w:r>
    </w:p>
  </w:endnote>
  <w:endnote w:id="212">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general comment No. 6, para. 6. </w:t>
      </w:r>
    </w:p>
  </w:endnote>
  <w:endnote w:id="213">
    <w:p w:rsidR="009B0104" w:rsidRPr="00F278DD" w:rsidRDefault="009B0104" w:rsidP="009300B5">
      <w:pPr>
        <w:pStyle w:val="ac"/>
        <w:jc w:val="left"/>
      </w:pPr>
      <w:r w:rsidRPr="00F278DD">
        <w:tab/>
      </w:r>
      <w:r w:rsidRPr="005976A3">
        <w:rPr>
          <w:rStyle w:val="ae"/>
          <w:rFonts w:eastAsia="宋体"/>
        </w:rPr>
        <w:endnoteRef/>
      </w:r>
      <w:r>
        <w:tab/>
      </w:r>
      <w:r w:rsidRPr="00F278DD">
        <w:t xml:space="preserve">Second Additional Protocol to the Covenant, aiming at the abolition of the death penalty, preamble. </w:t>
      </w:r>
    </w:p>
  </w:endnote>
  <w:endnote w:id="214">
    <w:p w:rsidR="009B0104" w:rsidRPr="00F278DD" w:rsidRDefault="009B0104" w:rsidP="009300B5">
      <w:pPr>
        <w:pStyle w:val="ac"/>
        <w:jc w:val="left"/>
        <w:rPr>
          <w:lang w:val="es-ES"/>
        </w:rPr>
      </w:pPr>
      <w:r w:rsidRPr="00F278DD">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TCD</w:t>
      </w:r>
      <w:proofErr w:type="spellEnd"/>
      <w:r w:rsidRPr="00F278DD">
        <w:rPr>
          <w:lang w:val="es-ES"/>
        </w:rPr>
        <w:t xml:space="preserve">/CO/1, para. 19. </w:t>
      </w:r>
    </w:p>
  </w:endnote>
  <w:endnote w:id="215">
    <w:p w:rsidR="009B0104" w:rsidRPr="00F278DD" w:rsidRDefault="009B0104" w:rsidP="009300B5">
      <w:pPr>
        <w:pStyle w:val="ac"/>
        <w:jc w:val="left"/>
        <w:rPr>
          <w:lang w:val="es-ES"/>
        </w:rPr>
      </w:pPr>
      <w:r w:rsidRPr="00C61BA6">
        <w:rPr>
          <w:lang w:val="es-ES_tradnl"/>
        </w:rPr>
        <w:tab/>
      </w:r>
      <w:r w:rsidRPr="005976A3">
        <w:rPr>
          <w:rStyle w:val="ae"/>
          <w:rFonts w:eastAsia="宋体"/>
        </w:rPr>
        <w:endnoteRef/>
      </w:r>
      <w:r>
        <w:rPr>
          <w:lang w:val="es-ES"/>
        </w:rPr>
        <w:tab/>
      </w:r>
      <w:proofErr w:type="spellStart"/>
      <w:r w:rsidRPr="00F278DD">
        <w:rPr>
          <w:i/>
          <w:iCs/>
          <w:lang w:val="es-ES"/>
        </w:rPr>
        <w:t>Kindler</w:t>
      </w:r>
      <w:proofErr w:type="spellEnd"/>
      <w:r w:rsidRPr="00F278DD">
        <w:rPr>
          <w:i/>
          <w:iCs/>
          <w:lang w:val="es-ES"/>
        </w:rPr>
        <w:t xml:space="preserve"> v. </w:t>
      </w:r>
      <w:proofErr w:type="spellStart"/>
      <w:r w:rsidRPr="00F278DD">
        <w:rPr>
          <w:i/>
          <w:iCs/>
          <w:lang w:val="es-ES"/>
        </w:rPr>
        <w:t>Canada</w:t>
      </w:r>
      <w:proofErr w:type="spellEnd"/>
      <w:r w:rsidRPr="00F278DD">
        <w:rPr>
          <w:lang w:val="es-ES"/>
        </w:rPr>
        <w:t xml:space="preserve">, para. 15.1. </w:t>
      </w:r>
    </w:p>
  </w:endnote>
  <w:endnote w:id="216">
    <w:p w:rsidR="009B0104" w:rsidRPr="00F278DD" w:rsidRDefault="009B0104" w:rsidP="009300B5">
      <w:pPr>
        <w:pStyle w:val="ac"/>
        <w:jc w:val="left"/>
      </w:pPr>
      <w:r w:rsidRPr="00F278DD">
        <w:rPr>
          <w:lang w:val="es-ES"/>
        </w:rPr>
        <w:tab/>
      </w:r>
      <w:r w:rsidRPr="005976A3">
        <w:rPr>
          <w:rStyle w:val="ae"/>
          <w:rFonts w:eastAsia="宋体"/>
        </w:rPr>
        <w:endnoteRef/>
      </w:r>
      <w:r w:rsidRPr="00C61BA6">
        <w:rPr>
          <w:lang w:val="es-ES_tradnl"/>
        </w:rPr>
        <w:tab/>
      </w:r>
      <w:r w:rsidRPr="00C61BA6">
        <w:rPr>
          <w:i/>
          <w:iCs/>
          <w:lang w:val="es-ES_tradnl"/>
        </w:rPr>
        <w:t xml:space="preserve">Ng v. </w:t>
      </w:r>
      <w:proofErr w:type="spellStart"/>
      <w:r w:rsidRPr="00C61BA6">
        <w:rPr>
          <w:i/>
          <w:iCs/>
          <w:lang w:val="es-ES_tradnl"/>
        </w:rPr>
        <w:t>Canada</w:t>
      </w:r>
      <w:proofErr w:type="spellEnd"/>
      <w:r w:rsidRPr="00C61BA6">
        <w:rPr>
          <w:lang w:val="es-ES_tradnl"/>
        </w:rPr>
        <w:t xml:space="preserve">, para. </w:t>
      </w:r>
      <w:r w:rsidRPr="00F278DD">
        <w:t xml:space="preserve">16.2; European Court of Human Rights, </w:t>
      </w:r>
      <w:proofErr w:type="spellStart"/>
      <w:r w:rsidRPr="00F278DD">
        <w:rPr>
          <w:i/>
          <w:iCs/>
        </w:rPr>
        <w:t>Öcalan</w:t>
      </w:r>
      <w:proofErr w:type="spellEnd"/>
      <w:r w:rsidRPr="00F278DD">
        <w:rPr>
          <w:i/>
          <w:iCs/>
        </w:rPr>
        <w:t xml:space="preserve"> v. Turkey</w:t>
      </w:r>
      <w:r w:rsidRPr="00F278DD">
        <w:t xml:space="preserve"> (application No. 46221/99), judgment of 12 May 2005, paras. 163–165. </w:t>
      </w:r>
    </w:p>
  </w:endnote>
  <w:endnote w:id="217">
    <w:p w:rsidR="009B0104" w:rsidRPr="00F278DD" w:rsidRDefault="009B0104" w:rsidP="009300B5">
      <w:pPr>
        <w:pStyle w:val="ac"/>
        <w:jc w:val="left"/>
      </w:pPr>
      <w:r w:rsidRPr="00F278DD">
        <w:tab/>
      </w:r>
      <w:r w:rsidRPr="005976A3">
        <w:rPr>
          <w:rStyle w:val="ae"/>
          <w:rFonts w:eastAsia="宋体"/>
        </w:rPr>
        <w:endnoteRef/>
      </w:r>
      <w:r w:rsidRPr="00C61BA6">
        <w:tab/>
      </w:r>
      <w:r w:rsidRPr="00C61BA6">
        <w:rPr>
          <w:i/>
          <w:iCs/>
        </w:rPr>
        <w:t>Judge v. Canada</w:t>
      </w:r>
      <w:r w:rsidRPr="00C61BA6">
        <w:t>, para. 10.3; A/</w:t>
      </w:r>
      <w:proofErr w:type="spellStart"/>
      <w:r w:rsidRPr="00C61BA6">
        <w:t>HRC</w:t>
      </w:r>
      <w:proofErr w:type="spellEnd"/>
      <w:r w:rsidRPr="00C61BA6">
        <w:t xml:space="preserve">/36/27, para. </w:t>
      </w:r>
      <w:r w:rsidRPr="00F278DD">
        <w:t>48; African Commission on Human and Peoples</w:t>
      </w:r>
      <w:r>
        <w:t>’</w:t>
      </w:r>
      <w:r w:rsidRPr="00F278DD">
        <w:t xml:space="preserve"> Rights, </w:t>
      </w:r>
      <w:r w:rsidRPr="00F278DD">
        <w:rPr>
          <w:i/>
          <w:iCs/>
        </w:rPr>
        <w:t>General Comment No. 3 on the African Charter on Human and Peoples</w:t>
      </w:r>
      <w:r>
        <w:rPr>
          <w:i/>
          <w:iCs/>
        </w:rPr>
        <w:t>’</w:t>
      </w:r>
      <w:r w:rsidRPr="00F278DD">
        <w:rPr>
          <w:i/>
          <w:iCs/>
        </w:rPr>
        <w:t xml:space="preserve"> Rights: The Right to Life (Article 4)</w:t>
      </w:r>
      <w:r w:rsidRPr="00F278DD">
        <w:t>, para. 22.</w:t>
      </w:r>
    </w:p>
  </w:endnote>
  <w:endnote w:id="218">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general comment No. 20 (1992) on the prohibition of torture or other cruel, inhuman or degrading treatment or punishment, para. 5; European Court of Human Rights, </w:t>
      </w:r>
      <w:proofErr w:type="spellStart"/>
      <w:r w:rsidRPr="00F278DD">
        <w:rPr>
          <w:i/>
          <w:iCs/>
        </w:rPr>
        <w:t>Gatt</w:t>
      </w:r>
      <w:proofErr w:type="spellEnd"/>
      <w:r w:rsidRPr="00F278DD">
        <w:rPr>
          <w:i/>
          <w:iCs/>
        </w:rPr>
        <w:t xml:space="preserve"> v. Malta </w:t>
      </w:r>
      <w:r w:rsidRPr="00F278DD">
        <w:t>(application No. 28221/09), judgment of 27 July 2010, para. 29.</w:t>
      </w:r>
    </w:p>
  </w:endnote>
  <w:endnote w:id="219">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general comment No. 33, para. 4; </w:t>
      </w:r>
      <w:proofErr w:type="spellStart"/>
      <w:r w:rsidRPr="00F278DD">
        <w:rPr>
          <w:i/>
          <w:iCs/>
        </w:rPr>
        <w:t>Birindwa</w:t>
      </w:r>
      <w:proofErr w:type="spellEnd"/>
      <w:r w:rsidRPr="00F278DD">
        <w:rPr>
          <w:i/>
          <w:iCs/>
        </w:rPr>
        <w:t xml:space="preserve"> and Tshisekedi v. Zaire</w:t>
      </w:r>
      <w:r w:rsidRPr="00F278DD">
        <w:t xml:space="preserve">, communications Nos. 241 and 242/1987, para. 12.5; </w:t>
      </w:r>
      <w:proofErr w:type="spellStart"/>
      <w:r w:rsidRPr="00F278DD">
        <w:t>CCPR</w:t>
      </w:r>
      <w:proofErr w:type="spellEnd"/>
      <w:r w:rsidRPr="00F278DD">
        <w:t>/C/MDV/CO/1, para. 26; Declaration on the Right and Responsibility of Individuals, Groups and Organs of Society to Promote and Protect Universally Recognized Human Rights and Fundamental Freedoms, art. 9 (4).</w:t>
      </w:r>
      <w:r>
        <w:t xml:space="preserve"> </w:t>
      </w:r>
    </w:p>
  </w:endnote>
  <w:endnote w:id="220">
    <w:p w:rsidR="009B0104" w:rsidRPr="00F278DD" w:rsidRDefault="009B0104" w:rsidP="009300B5">
      <w:pPr>
        <w:pStyle w:val="ac"/>
        <w:jc w:val="left"/>
      </w:pPr>
      <w:r w:rsidRPr="00F278DD">
        <w:tab/>
      </w:r>
      <w:r w:rsidRPr="005976A3">
        <w:rPr>
          <w:rStyle w:val="ae"/>
          <w:rFonts w:eastAsia="宋体"/>
        </w:rPr>
        <w:endnoteRef/>
      </w:r>
      <w:r>
        <w:tab/>
      </w:r>
      <w:r w:rsidRPr="00F278DD">
        <w:t>Declaration on the Right and Responsibility of Individuals, Groups and Organs of Society to Promote and Protect Universally Recognized Human Rights and Fundamental Freedoms, art. 12 (2).</w:t>
      </w:r>
    </w:p>
  </w:endnote>
  <w:endnote w:id="221">
    <w:p w:rsidR="009B0104" w:rsidRPr="00F278DD" w:rsidRDefault="009B0104" w:rsidP="009300B5">
      <w:pPr>
        <w:pStyle w:val="ac"/>
        <w:jc w:val="left"/>
        <w:rPr>
          <w:lang w:val="es-ES"/>
        </w:rPr>
      </w:pPr>
      <w:r w:rsidRPr="00F278DD">
        <w:tab/>
      </w:r>
      <w:r w:rsidRPr="005976A3">
        <w:rPr>
          <w:rStyle w:val="ae"/>
          <w:rFonts w:eastAsia="宋体"/>
        </w:rPr>
        <w:endnoteRef/>
      </w:r>
      <w:r>
        <w:tab/>
      </w:r>
      <w:proofErr w:type="spellStart"/>
      <w:r w:rsidRPr="00F278DD">
        <w:rPr>
          <w:i/>
          <w:iCs/>
        </w:rPr>
        <w:t>Aboufaied</w:t>
      </w:r>
      <w:proofErr w:type="spellEnd"/>
      <w:r w:rsidRPr="00F278DD">
        <w:rPr>
          <w:i/>
          <w:iCs/>
        </w:rPr>
        <w:t xml:space="preserve"> v. Libya</w:t>
      </w:r>
      <w:r w:rsidRPr="00F278DD">
        <w:t xml:space="preserve"> (</w:t>
      </w:r>
      <w:proofErr w:type="spellStart"/>
      <w:r w:rsidRPr="00F278DD">
        <w:t>CCPR</w:t>
      </w:r>
      <w:proofErr w:type="spellEnd"/>
      <w:r w:rsidRPr="00F278DD">
        <w:t xml:space="preserve">/C/104/D/1782/2008), paras. 7.4 and 7.6; </w:t>
      </w:r>
      <w:r w:rsidRPr="00F278DD">
        <w:rPr>
          <w:i/>
          <w:iCs/>
        </w:rPr>
        <w:t>El-</w:t>
      </w:r>
      <w:proofErr w:type="spellStart"/>
      <w:r w:rsidRPr="00F278DD">
        <w:rPr>
          <w:i/>
          <w:iCs/>
        </w:rPr>
        <w:t>Megreisi</w:t>
      </w:r>
      <w:proofErr w:type="spellEnd"/>
      <w:r w:rsidRPr="00F278DD">
        <w:rPr>
          <w:i/>
          <w:iCs/>
        </w:rPr>
        <w:t xml:space="preserve"> v. Libyan Arab Jamahiriya</w:t>
      </w:r>
      <w:r w:rsidRPr="00F278DD">
        <w:t xml:space="preserve"> (</w:t>
      </w:r>
      <w:proofErr w:type="spellStart"/>
      <w:r w:rsidRPr="00F278DD">
        <w:t>CCPR</w:t>
      </w:r>
      <w:proofErr w:type="spellEnd"/>
      <w:r w:rsidRPr="00F278DD">
        <w:t xml:space="preserve">/C/50/D/440/1990), para. </w:t>
      </w:r>
      <w:r w:rsidRPr="00F278DD">
        <w:rPr>
          <w:lang w:val="es-ES"/>
        </w:rPr>
        <w:t>5.4.</w:t>
      </w:r>
    </w:p>
  </w:endnote>
  <w:endnote w:id="222">
    <w:p w:rsidR="009B0104" w:rsidRPr="00F278DD" w:rsidRDefault="009B0104" w:rsidP="009300B5">
      <w:pPr>
        <w:pStyle w:val="ac"/>
        <w:jc w:val="left"/>
        <w:rPr>
          <w:lang w:val="es-ES"/>
        </w:rPr>
      </w:pPr>
      <w:r w:rsidRPr="00F278DD">
        <w:rPr>
          <w:lang w:val="es-ES"/>
        </w:rPr>
        <w:tab/>
      </w:r>
      <w:r w:rsidRPr="005976A3">
        <w:rPr>
          <w:rStyle w:val="ae"/>
          <w:rFonts w:eastAsia="宋体"/>
        </w:rPr>
        <w:endnoteRef/>
      </w:r>
      <w:r w:rsidRPr="00C61BA6">
        <w:rPr>
          <w:lang w:val="es-ES_tradnl"/>
        </w:rPr>
        <w:tab/>
        <w:t xml:space="preserve">Human </w:t>
      </w:r>
      <w:proofErr w:type="spellStart"/>
      <w:r w:rsidRPr="00C61BA6">
        <w:rPr>
          <w:lang w:val="es-ES_tradnl"/>
        </w:rPr>
        <w:t>Rights</w:t>
      </w:r>
      <w:proofErr w:type="spellEnd"/>
      <w:r w:rsidRPr="00C61BA6">
        <w:rPr>
          <w:lang w:val="es-ES_tradnl"/>
        </w:rPr>
        <w:t xml:space="preserve"> </w:t>
      </w:r>
      <w:proofErr w:type="spellStart"/>
      <w:r w:rsidRPr="00C61BA6">
        <w:rPr>
          <w:lang w:val="es-ES_tradnl"/>
        </w:rPr>
        <w:t>Committee</w:t>
      </w:r>
      <w:proofErr w:type="spellEnd"/>
      <w:r w:rsidRPr="00C61BA6">
        <w:rPr>
          <w:lang w:val="es-ES_tradnl"/>
        </w:rPr>
        <w:t xml:space="preserve">, general </w:t>
      </w:r>
      <w:proofErr w:type="spellStart"/>
      <w:r w:rsidRPr="00C61BA6">
        <w:rPr>
          <w:lang w:val="es-ES_tradnl"/>
        </w:rPr>
        <w:t>comment</w:t>
      </w:r>
      <w:proofErr w:type="spellEnd"/>
      <w:r w:rsidRPr="00C61BA6">
        <w:rPr>
          <w:lang w:val="es-ES_tradnl"/>
        </w:rPr>
        <w:t xml:space="preserve"> No. 31, para. </w:t>
      </w:r>
      <w:r w:rsidRPr="00F278DD">
        <w:rPr>
          <w:lang w:val="es-ES"/>
        </w:rPr>
        <w:t>12.</w:t>
      </w:r>
    </w:p>
  </w:endnote>
  <w:endnote w:id="22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Chisanga</w:t>
      </w:r>
      <w:proofErr w:type="spellEnd"/>
      <w:r w:rsidRPr="00F278DD">
        <w:rPr>
          <w:i/>
          <w:iCs/>
          <w:lang w:val="es-ES"/>
        </w:rPr>
        <w:t xml:space="preserve"> v. Zambia</w:t>
      </w:r>
      <w:r w:rsidRPr="00F278DD">
        <w:rPr>
          <w:lang w:val="es-ES"/>
        </w:rPr>
        <w:t>, para. 7.3.</w:t>
      </w:r>
    </w:p>
  </w:endnote>
  <w:endnote w:id="22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Johnson v. Jamaica</w:t>
      </w:r>
      <w:r w:rsidRPr="00F278DD">
        <w:rPr>
          <w:lang w:val="es-ES"/>
        </w:rPr>
        <w:t xml:space="preserve"> (</w:t>
      </w:r>
      <w:proofErr w:type="spellStart"/>
      <w:r w:rsidRPr="00F278DD">
        <w:rPr>
          <w:lang w:val="es-ES"/>
        </w:rPr>
        <w:t>CCPR</w:t>
      </w:r>
      <w:proofErr w:type="spellEnd"/>
      <w:r w:rsidRPr="00F278DD">
        <w:rPr>
          <w:lang w:val="es-ES"/>
        </w:rPr>
        <w:t>/C/64/D/592/1994), para. 10.4.</w:t>
      </w:r>
    </w:p>
  </w:endnote>
  <w:endnote w:id="225">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Eshonov</w:t>
      </w:r>
      <w:proofErr w:type="spellEnd"/>
      <w:r w:rsidRPr="00F278DD">
        <w:rPr>
          <w:i/>
          <w:iCs/>
          <w:lang w:val="es-ES"/>
        </w:rPr>
        <w:t xml:space="preserve"> v. </w:t>
      </w:r>
      <w:proofErr w:type="spellStart"/>
      <w:r w:rsidRPr="00F278DD">
        <w:rPr>
          <w:i/>
          <w:iCs/>
          <w:lang w:val="es-ES"/>
        </w:rPr>
        <w:t>Uzbekistan</w:t>
      </w:r>
      <w:proofErr w:type="spellEnd"/>
      <w:r w:rsidRPr="00F278DD">
        <w:rPr>
          <w:lang w:val="es-ES"/>
        </w:rPr>
        <w:t>, para. 9.10.</w:t>
      </w:r>
    </w:p>
  </w:endnote>
  <w:endnote w:id="226">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Kovaleva</w:t>
      </w:r>
      <w:proofErr w:type="spellEnd"/>
      <w:r w:rsidRPr="00F278DD">
        <w:rPr>
          <w:i/>
          <w:iCs/>
          <w:lang w:val="es-ES"/>
        </w:rPr>
        <w:t xml:space="preserve"> and </w:t>
      </w:r>
      <w:proofErr w:type="spellStart"/>
      <w:r w:rsidRPr="00F278DD">
        <w:rPr>
          <w:i/>
          <w:iCs/>
          <w:lang w:val="es-ES"/>
        </w:rPr>
        <w:t>Kozyar</w:t>
      </w:r>
      <w:proofErr w:type="spellEnd"/>
      <w:r w:rsidRPr="00F278DD">
        <w:rPr>
          <w:i/>
          <w:iCs/>
          <w:lang w:val="es-ES"/>
        </w:rPr>
        <w:t xml:space="preserve"> v. </w:t>
      </w:r>
      <w:proofErr w:type="spellStart"/>
      <w:r w:rsidRPr="00F278DD">
        <w:rPr>
          <w:i/>
          <w:iCs/>
          <w:lang w:val="es-ES"/>
        </w:rPr>
        <w:t>Belarus</w:t>
      </w:r>
      <w:proofErr w:type="spellEnd"/>
      <w:r w:rsidRPr="00F278DD">
        <w:rPr>
          <w:lang w:val="es-ES"/>
        </w:rPr>
        <w:t xml:space="preserve">, </w:t>
      </w:r>
      <w:r w:rsidRPr="00F278DD">
        <w:rPr>
          <w:rFonts w:asciiTheme="majorBidi" w:hAnsiTheme="majorBidi" w:cstheme="majorBidi"/>
          <w:lang w:val="es-ES"/>
        </w:rPr>
        <w:t>para. 11.10.</w:t>
      </w:r>
    </w:p>
  </w:endnote>
  <w:endnote w:id="227">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w:t>
      </w:r>
      <w:proofErr w:type="spellStart"/>
      <w:r w:rsidRPr="00F278DD">
        <w:rPr>
          <w:rFonts w:asciiTheme="majorBidi" w:hAnsiTheme="majorBidi" w:cstheme="majorBidi"/>
          <w:lang w:val="es-ES"/>
        </w:rPr>
        <w:t>JPN</w:t>
      </w:r>
      <w:proofErr w:type="spellEnd"/>
      <w:r w:rsidRPr="00F278DD">
        <w:rPr>
          <w:rFonts w:asciiTheme="majorBidi" w:hAnsiTheme="majorBidi" w:cstheme="majorBidi"/>
          <w:lang w:val="es-ES"/>
        </w:rPr>
        <w:t>/CO/6, para. 13.</w:t>
      </w:r>
    </w:p>
  </w:endnote>
  <w:endnote w:id="228">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w:t>
      </w:r>
      <w:proofErr w:type="spellStart"/>
      <w:r w:rsidRPr="00F278DD">
        <w:rPr>
          <w:rFonts w:asciiTheme="majorBidi" w:hAnsiTheme="majorBidi" w:cstheme="majorBidi"/>
          <w:lang w:val="es-ES"/>
        </w:rPr>
        <w:t>BWA</w:t>
      </w:r>
      <w:proofErr w:type="spellEnd"/>
      <w:r w:rsidRPr="00F278DD">
        <w:rPr>
          <w:rFonts w:asciiTheme="majorBidi" w:hAnsiTheme="majorBidi" w:cstheme="majorBidi"/>
          <w:lang w:val="es-ES"/>
        </w:rPr>
        <w:t>/CO/1, para. 13.</w:t>
      </w:r>
    </w:p>
  </w:endnote>
  <w:endnote w:id="229">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r w:rsidRPr="00F278DD">
        <w:rPr>
          <w:i/>
          <w:iCs/>
          <w:lang w:val="es-ES"/>
        </w:rPr>
        <w:t xml:space="preserve">Mojica v. </w:t>
      </w:r>
      <w:proofErr w:type="spellStart"/>
      <w:r w:rsidRPr="00F278DD">
        <w:rPr>
          <w:i/>
          <w:iCs/>
          <w:lang w:val="es-ES"/>
        </w:rPr>
        <w:t>Dominican</w:t>
      </w:r>
      <w:proofErr w:type="spellEnd"/>
      <w:r w:rsidRPr="00F278DD">
        <w:rPr>
          <w:i/>
          <w:iCs/>
          <w:lang w:val="es-ES"/>
        </w:rPr>
        <w:t xml:space="preserve"> </w:t>
      </w:r>
      <w:proofErr w:type="spellStart"/>
      <w:r w:rsidRPr="00F278DD">
        <w:rPr>
          <w:i/>
          <w:iCs/>
          <w:lang w:val="es-ES"/>
        </w:rPr>
        <w:t>Republic</w:t>
      </w:r>
      <w:proofErr w:type="spellEnd"/>
      <w:r w:rsidRPr="00F278DD">
        <w:rPr>
          <w:lang w:val="es-ES"/>
        </w:rPr>
        <w:t xml:space="preserve"> (</w:t>
      </w:r>
      <w:proofErr w:type="spellStart"/>
      <w:r w:rsidRPr="00F278DD">
        <w:rPr>
          <w:lang w:val="es-ES"/>
        </w:rPr>
        <w:t>CCPR</w:t>
      </w:r>
      <w:proofErr w:type="spellEnd"/>
      <w:r w:rsidRPr="00F278DD">
        <w:rPr>
          <w:lang w:val="es-ES"/>
        </w:rPr>
        <w:t xml:space="preserve">/C/51/D/449/1991), para. </w:t>
      </w:r>
      <w:r w:rsidRPr="008209FD">
        <w:t xml:space="preserve">5.4; </w:t>
      </w:r>
      <w:proofErr w:type="spellStart"/>
      <w:r w:rsidRPr="008209FD">
        <w:rPr>
          <w:i/>
          <w:iCs/>
        </w:rPr>
        <w:t>Guezout</w:t>
      </w:r>
      <w:proofErr w:type="spellEnd"/>
      <w:r w:rsidRPr="008209FD">
        <w:rPr>
          <w:i/>
          <w:iCs/>
        </w:rPr>
        <w:t xml:space="preserve"> et al. v. Algeria</w:t>
      </w:r>
      <w:r w:rsidRPr="008209FD">
        <w:t xml:space="preserve"> (</w:t>
      </w:r>
      <w:proofErr w:type="spellStart"/>
      <w:r w:rsidRPr="008209FD">
        <w:t>CCPR</w:t>
      </w:r>
      <w:proofErr w:type="spellEnd"/>
      <w:r w:rsidRPr="008209FD">
        <w:t xml:space="preserve">/C/105/D/1753/2008), paras. </w:t>
      </w:r>
      <w:r w:rsidRPr="00F278DD">
        <w:t>8.4 and 8.7.</w:t>
      </w:r>
    </w:p>
  </w:endnote>
  <w:endnote w:id="230">
    <w:p w:rsidR="009B0104" w:rsidRPr="009755AA" w:rsidRDefault="009B0104" w:rsidP="009300B5">
      <w:pPr>
        <w:pStyle w:val="ac"/>
        <w:jc w:val="left"/>
        <w:rPr>
          <w:lang w:val="es-ES"/>
        </w:rPr>
      </w:pPr>
      <w:r w:rsidRPr="00F278DD">
        <w:tab/>
      </w:r>
      <w:r w:rsidRPr="005976A3">
        <w:rPr>
          <w:rStyle w:val="ae"/>
          <w:rFonts w:eastAsia="宋体"/>
        </w:rPr>
        <w:endnoteRef/>
      </w:r>
      <w:r>
        <w:tab/>
      </w:r>
      <w:r w:rsidRPr="00F278DD">
        <w:t xml:space="preserve">Human Rights Committee, general comment No. 35, para. </w:t>
      </w:r>
      <w:r w:rsidRPr="009755AA">
        <w:rPr>
          <w:lang w:val="es-ES"/>
        </w:rPr>
        <w:t xml:space="preserve">58. </w:t>
      </w:r>
    </w:p>
  </w:endnote>
  <w:endnote w:id="231">
    <w:p w:rsidR="009B0104" w:rsidRPr="00F278DD" w:rsidRDefault="009B0104" w:rsidP="009300B5">
      <w:pPr>
        <w:pStyle w:val="ac"/>
        <w:jc w:val="left"/>
        <w:rPr>
          <w:lang w:val="es-ES"/>
        </w:rPr>
      </w:pPr>
      <w:r w:rsidRPr="009755AA">
        <w:rPr>
          <w:lang w:val="es-ES"/>
        </w:rPr>
        <w:tab/>
      </w:r>
      <w:r w:rsidRPr="005976A3">
        <w:rPr>
          <w:rStyle w:val="ae"/>
          <w:rFonts w:eastAsia="宋体"/>
        </w:rPr>
        <w:endnoteRef/>
      </w:r>
      <w:r w:rsidRPr="009755AA">
        <w:rPr>
          <w:lang w:val="es-ES"/>
        </w:rPr>
        <w:tab/>
      </w:r>
      <w:proofErr w:type="spellStart"/>
      <w:r w:rsidRPr="009755AA">
        <w:rPr>
          <w:i/>
          <w:iCs/>
          <w:lang w:val="es-ES"/>
        </w:rPr>
        <w:t>Bousroual</w:t>
      </w:r>
      <w:proofErr w:type="spellEnd"/>
      <w:r w:rsidRPr="009755AA">
        <w:rPr>
          <w:i/>
          <w:iCs/>
          <w:lang w:val="es-ES"/>
        </w:rPr>
        <w:t xml:space="preserve"> v. </w:t>
      </w:r>
      <w:proofErr w:type="spellStart"/>
      <w:r w:rsidRPr="009755AA">
        <w:rPr>
          <w:i/>
          <w:iCs/>
          <w:lang w:val="es-ES"/>
        </w:rPr>
        <w:t>Algeria</w:t>
      </w:r>
      <w:proofErr w:type="spellEnd"/>
      <w:r w:rsidRPr="009755AA">
        <w:rPr>
          <w:lang w:val="es-ES"/>
        </w:rPr>
        <w:t xml:space="preserve"> (</w:t>
      </w:r>
      <w:proofErr w:type="spellStart"/>
      <w:r w:rsidRPr="009755AA">
        <w:rPr>
          <w:lang w:val="es-ES"/>
        </w:rPr>
        <w:t>CCPR</w:t>
      </w:r>
      <w:proofErr w:type="spellEnd"/>
      <w:r w:rsidRPr="009755AA">
        <w:rPr>
          <w:lang w:val="es-ES"/>
        </w:rPr>
        <w:t xml:space="preserve">/C/86/D/992/2001), para. </w:t>
      </w:r>
      <w:r w:rsidRPr="00F278DD">
        <w:rPr>
          <w:lang w:val="es-ES"/>
        </w:rPr>
        <w:t xml:space="preserve">9.2; </w:t>
      </w:r>
      <w:proofErr w:type="spellStart"/>
      <w:r w:rsidRPr="00F278DD">
        <w:rPr>
          <w:i/>
          <w:iCs/>
          <w:lang w:val="es-ES"/>
        </w:rPr>
        <w:t>Katwal</w:t>
      </w:r>
      <w:proofErr w:type="spellEnd"/>
      <w:r w:rsidRPr="00F278DD">
        <w:rPr>
          <w:i/>
          <w:iCs/>
          <w:lang w:val="es-ES"/>
        </w:rPr>
        <w:t xml:space="preserve"> v. Nepal</w:t>
      </w:r>
      <w:r w:rsidRPr="00F278DD">
        <w:rPr>
          <w:lang w:val="es-ES"/>
        </w:rPr>
        <w:t xml:space="preserve"> (</w:t>
      </w:r>
      <w:proofErr w:type="spellStart"/>
      <w:r w:rsidRPr="00F278DD">
        <w:rPr>
          <w:lang w:val="es-ES"/>
        </w:rPr>
        <w:t>CCPR</w:t>
      </w:r>
      <w:proofErr w:type="spellEnd"/>
      <w:r w:rsidRPr="00F278DD">
        <w:rPr>
          <w:lang w:val="es-ES"/>
        </w:rPr>
        <w:t>/C/113/D/2000/2010), para. 11.3.</w:t>
      </w:r>
    </w:p>
  </w:endnote>
  <w:endnote w:id="232">
    <w:p w:rsidR="009B0104" w:rsidRPr="0015166C" w:rsidRDefault="009B0104" w:rsidP="009300B5">
      <w:pPr>
        <w:pStyle w:val="ac"/>
        <w:jc w:val="left"/>
        <w:rPr>
          <w:lang w:val="es-ES"/>
        </w:rPr>
      </w:pPr>
      <w:r w:rsidRPr="00F278DD">
        <w:rPr>
          <w:lang w:val="es-ES"/>
        </w:rPr>
        <w:tab/>
      </w:r>
      <w:r w:rsidRPr="005976A3">
        <w:rPr>
          <w:rStyle w:val="ae"/>
          <w:rFonts w:eastAsia="宋体"/>
        </w:rPr>
        <w:endnoteRef/>
      </w:r>
      <w:r>
        <w:rPr>
          <w:lang w:val="es-ES"/>
        </w:rPr>
        <w:tab/>
      </w:r>
      <w:r w:rsidRPr="00F278DD">
        <w:rPr>
          <w:i/>
          <w:iCs/>
          <w:lang w:val="es-ES"/>
        </w:rPr>
        <w:t xml:space="preserve">El </w:t>
      </w:r>
      <w:proofErr w:type="spellStart"/>
      <w:r w:rsidRPr="00F278DD">
        <w:rPr>
          <w:i/>
          <w:iCs/>
          <w:lang w:val="es-ES"/>
        </w:rPr>
        <w:t>Boathi</w:t>
      </w:r>
      <w:proofErr w:type="spellEnd"/>
      <w:r w:rsidRPr="00F278DD">
        <w:rPr>
          <w:i/>
          <w:iCs/>
          <w:lang w:val="es-ES"/>
        </w:rPr>
        <w:t xml:space="preserve"> v. </w:t>
      </w:r>
      <w:proofErr w:type="spellStart"/>
      <w:r w:rsidRPr="00F278DD">
        <w:rPr>
          <w:i/>
          <w:iCs/>
          <w:lang w:val="es-ES"/>
        </w:rPr>
        <w:t>Algeria</w:t>
      </w:r>
      <w:proofErr w:type="spellEnd"/>
      <w:r w:rsidRPr="00F278DD">
        <w:rPr>
          <w:lang w:val="es-ES"/>
        </w:rPr>
        <w:t xml:space="preserve"> (</w:t>
      </w:r>
      <w:proofErr w:type="spellStart"/>
      <w:r w:rsidRPr="00F278DD">
        <w:rPr>
          <w:lang w:val="es-ES"/>
        </w:rPr>
        <w:t>CCPR</w:t>
      </w:r>
      <w:proofErr w:type="spellEnd"/>
      <w:r w:rsidRPr="00F278DD">
        <w:rPr>
          <w:lang w:val="es-ES"/>
        </w:rPr>
        <w:t xml:space="preserve">/C/119/D/2259/2013), para. </w:t>
      </w:r>
      <w:r w:rsidRPr="0015166C">
        <w:rPr>
          <w:lang w:val="es-ES"/>
        </w:rPr>
        <w:t>7.5.</w:t>
      </w:r>
    </w:p>
  </w:endnote>
  <w:endnote w:id="233">
    <w:p w:rsidR="009B0104" w:rsidRPr="00F278DD" w:rsidRDefault="009B0104" w:rsidP="009300B5">
      <w:pPr>
        <w:pStyle w:val="ac"/>
        <w:jc w:val="left"/>
      </w:pPr>
      <w:r w:rsidRPr="0015166C">
        <w:rPr>
          <w:lang w:val="es-ES"/>
        </w:rPr>
        <w:tab/>
      </w:r>
      <w:r w:rsidRPr="005976A3">
        <w:rPr>
          <w:rStyle w:val="ae"/>
          <w:rFonts w:eastAsia="宋体"/>
        </w:rPr>
        <w:endnoteRef/>
      </w:r>
      <w:r>
        <w:rPr>
          <w:lang w:val="es-ES"/>
        </w:rPr>
        <w:tab/>
      </w:r>
      <w:r w:rsidRPr="0015166C">
        <w:rPr>
          <w:lang w:val="es-ES"/>
        </w:rPr>
        <w:t xml:space="preserve">Human </w:t>
      </w:r>
      <w:proofErr w:type="spellStart"/>
      <w:r w:rsidRPr="0015166C">
        <w:rPr>
          <w:lang w:val="es-ES"/>
        </w:rPr>
        <w:t>Rights</w:t>
      </w:r>
      <w:proofErr w:type="spellEnd"/>
      <w:r w:rsidRPr="0015166C">
        <w:rPr>
          <w:lang w:val="es-ES"/>
        </w:rPr>
        <w:t xml:space="preserve"> </w:t>
      </w:r>
      <w:proofErr w:type="spellStart"/>
      <w:r w:rsidRPr="0015166C">
        <w:rPr>
          <w:lang w:val="es-ES"/>
        </w:rPr>
        <w:t>Committee</w:t>
      </w:r>
      <w:proofErr w:type="spellEnd"/>
      <w:r w:rsidRPr="0015166C">
        <w:rPr>
          <w:lang w:val="es-ES"/>
        </w:rPr>
        <w:t xml:space="preserve">, </w:t>
      </w:r>
      <w:r w:rsidRPr="0015166C">
        <w:rPr>
          <w:i/>
          <w:iCs/>
          <w:lang w:val="es-ES"/>
        </w:rPr>
        <w:t>Herrera Rubio v. Colombia</w:t>
      </w:r>
      <w:r w:rsidRPr="0015166C">
        <w:rPr>
          <w:lang w:val="es-ES"/>
        </w:rPr>
        <w:t>,</w:t>
      </w:r>
      <w:r w:rsidRPr="0015166C">
        <w:rPr>
          <w:i/>
          <w:iCs/>
          <w:lang w:val="es-ES"/>
        </w:rPr>
        <w:t xml:space="preserve"> </w:t>
      </w:r>
      <w:proofErr w:type="spellStart"/>
      <w:r w:rsidRPr="0015166C">
        <w:rPr>
          <w:lang w:val="es-ES"/>
        </w:rPr>
        <w:t>communication</w:t>
      </w:r>
      <w:proofErr w:type="spellEnd"/>
      <w:r w:rsidRPr="0015166C">
        <w:rPr>
          <w:lang w:val="es-ES"/>
        </w:rPr>
        <w:t xml:space="preserve"> No. 161/1983, para. </w:t>
      </w:r>
      <w:r w:rsidRPr="00F278DD">
        <w:t>10.3; general comment No. 6, para. 4.</w:t>
      </w:r>
    </w:p>
  </w:endnote>
  <w:endnote w:id="234">
    <w:p w:rsidR="009B0104" w:rsidRPr="00F278DD" w:rsidRDefault="009B0104" w:rsidP="009300B5">
      <w:pPr>
        <w:pStyle w:val="ac"/>
        <w:jc w:val="left"/>
      </w:pPr>
      <w:r w:rsidRPr="00F278DD">
        <w:tab/>
      </w:r>
      <w:r w:rsidRPr="005976A3">
        <w:rPr>
          <w:rStyle w:val="ae"/>
          <w:rFonts w:eastAsia="宋体"/>
        </w:rPr>
        <w:endnoteRef/>
      </w:r>
      <w:r>
        <w:tab/>
      </w:r>
      <w:r w:rsidRPr="00F278DD">
        <w:t>International Convention for the Protection of All Persons from Enforced Disappearance, art. 24.</w:t>
      </w:r>
    </w:p>
  </w:endnote>
  <w:endnote w:id="235">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i/>
          <w:iCs/>
        </w:rPr>
        <w:t>Prutina</w:t>
      </w:r>
      <w:proofErr w:type="spellEnd"/>
      <w:r w:rsidRPr="00F278DD">
        <w:rPr>
          <w:i/>
          <w:iCs/>
        </w:rPr>
        <w:t xml:space="preserve"> et al. v. Bosnia and Herzegovina</w:t>
      </w:r>
      <w:r w:rsidRPr="00F278DD">
        <w:t xml:space="preserve"> (</w:t>
      </w:r>
      <w:proofErr w:type="spellStart"/>
      <w:r w:rsidRPr="00F278DD">
        <w:t>CCPR</w:t>
      </w:r>
      <w:proofErr w:type="spellEnd"/>
      <w:r w:rsidRPr="00F278DD">
        <w:t>/C/107/D/1917/2009,1918/2009,1925/2009 and 1953/2010), para. 9.6.</w:t>
      </w:r>
    </w:p>
  </w:endnote>
  <w:endnote w:id="236">
    <w:p w:rsidR="009B0104" w:rsidRPr="00F278DD" w:rsidRDefault="009B0104" w:rsidP="009300B5">
      <w:pPr>
        <w:pStyle w:val="ac"/>
        <w:jc w:val="left"/>
      </w:pPr>
      <w:r w:rsidRPr="00F278DD">
        <w:tab/>
      </w:r>
      <w:r w:rsidRPr="005976A3">
        <w:rPr>
          <w:rStyle w:val="ae"/>
          <w:rFonts w:eastAsia="宋体"/>
        </w:rPr>
        <w:endnoteRef/>
      </w:r>
      <w:r>
        <w:tab/>
      </w:r>
      <w:r w:rsidRPr="00F278DD">
        <w:t>International Convention for the Protection of All Persons from Enforced Disappearance, art. 24.</w:t>
      </w:r>
    </w:p>
  </w:endnote>
  <w:endnote w:id="237">
    <w:p w:rsidR="009B0104" w:rsidRPr="00F278DD" w:rsidRDefault="009B0104" w:rsidP="009300B5">
      <w:pPr>
        <w:pStyle w:val="ac"/>
        <w:jc w:val="left"/>
      </w:pPr>
      <w:r w:rsidRPr="00F278DD">
        <w:tab/>
      </w:r>
      <w:r w:rsidRPr="005976A3">
        <w:rPr>
          <w:rStyle w:val="ae"/>
          <w:rFonts w:eastAsia="宋体"/>
        </w:rPr>
        <w:endnoteRef/>
      </w:r>
      <w:r>
        <w:tab/>
      </w:r>
      <w:r w:rsidRPr="00F278DD">
        <w:t xml:space="preserve">International Criminal Tribunal for Rwanda, </w:t>
      </w:r>
      <w:r w:rsidRPr="00F278DD">
        <w:rPr>
          <w:i/>
          <w:iCs/>
        </w:rPr>
        <w:t xml:space="preserve">Prosecutor v. </w:t>
      </w:r>
      <w:proofErr w:type="spellStart"/>
      <w:r w:rsidRPr="00F278DD">
        <w:rPr>
          <w:i/>
          <w:iCs/>
        </w:rPr>
        <w:t>Ruggiu</w:t>
      </w:r>
      <w:proofErr w:type="spellEnd"/>
      <w:r w:rsidRPr="00F278DD">
        <w:rPr>
          <w:i/>
          <w:iCs/>
        </w:rPr>
        <w:t xml:space="preserve"> </w:t>
      </w:r>
      <w:r w:rsidRPr="00F278DD">
        <w:t>(case No. ICTR-97-32-1), Trial Chamber, judgment of 1 June 2000, para. 22.</w:t>
      </w:r>
    </w:p>
  </w:endnote>
  <w:endnote w:id="238">
    <w:p w:rsidR="009B0104" w:rsidRPr="00F278DD" w:rsidRDefault="009B0104" w:rsidP="009300B5">
      <w:pPr>
        <w:pStyle w:val="ac"/>
        <w:jc w:val="left"/>
      </w:pPr>
      <w:r w:rsidRPr="00F278DD">
        <w:tab/>
      </w:r>
      <w:r w:rsidRPr="005976A3">
        <w:rPr>
          <w:rStyle w:val="ae"/>
          <w:rFonts w:eastAsia="宋体"/>
        </w:rPr>
        <w:endnoteRef/>
      </w:r>
      <w:r>
        <w:tab/>
      </w:r>
      <w:r w:rsidRPr="00F278DD">
        <w:t xml:space="preserve">See Human Rights Committee, general comments No. 17 (1989) on the rights of the child, para. </w:t>
      </w:r>
      <w:r w:rsidRPr="00F278DD">
        <w:rPr>
          <w:lang w:val="es-ES"/>
        </w:rPr>
        <w:t xml:space="preserve">1, and No. 32, paras. 42–44; </w:t>
      </w:r>
      <w:proofErr w:type="spellStart"/>
      <w:r w:rsidRPr="00F278DD">
        <w:rPr>
          <w:i/>
          <w:iCs/>
          <w:lang w:val="es-ES"/>
        </w:rPr>
        <w:t>Prutina</w:t>
      </w:r>
      <w:proofErr w:type="spellEnd"/>
      <w:r w:rsidRPr="00F278DD">
        <w:rPr>
          <w:i/>
          <w:iCs/>
          <w:lang w:val="es-ES"/>
        </w:rPr>
        <w:t xml:space="preserve"> et al. v. Bosnia and Herzegovina</w:t>
      </w:r>
      <w:r w:rsidRPr="00F278DD">
        <w:rPr>
          <w:lang w:val="es-ES"/>
        </w:rPr>
        <w:t xml:space="preserve">, para. </w:t>
      </w:r>
      <w:r w:rsidRPr="00F278DD">
        <w:t>9.8.</w:t>
      </w:r>
    </w:p>
  </w:endnote>
  <w:endnote w:id="239">
    <w:p w:rsidR="009B0104" w:rsidRPr="00F278DD" w:rsidRDefault="009B0104" w:rsidP="009300B5">
      <w:pPr>
        <w:pStyle w:val="ac"/>
        <w:jc w:val="left"/>
      </w:pPr>
      <w:r w:rsidRPr="00F278DD">
        <w:tab/>
      </w:r>
      <w:r w:rsidRPr="005976A3">
        <w:rPr>
          <w:rStyle w:val="ae"/>
          <w:rFonts w:eastAsia="宋体"/>
        </w:rPr>
        <w:endnoteRef/>
      </w:r>
      <w:r>
        <w:tab/>
      </w:r>
      <w:r w:rsidRPr="00F278DD">
        <w:t>Convention on the Rights of the Child, art. 3 (1).</w:t>
      </w:r>
    </w:p>
  </w:endnote>
  <w:endnote w:id="240">
    <w:p w:rsidR="009B0104" w:rsidRPr="00F278DD" w:rsidRDefault="009B0104" w:rsidP="009300B5">
      <w:pPr>
        <w:pStyle w:val="ac"/>
        <w:jc w:val="left"/>
      </w:pPr>
      <w:r w:rsidRPr="00F278DD">
        <w:tab/>
      </w:r>
      <w:r w:rsidRPr="005976A3">
        <w:rPr>
          <w:rStyle w:val="ae"/>
          <w:rFonts w:eastAsia="宋体"/>
        </w:rPr>
        <w:endnoteRef/>
      </w:r>
      <w:r>
        <w:tab/>
      </w:r>
      <w:r w:rsidRPr="00F278DD">
        <w:t>Ibid., art. 6 (2).</w:t>
      </w:r>
    </w:p>
  </w:endnote>
  <w:endnote w:id="241">
    <w:p w:rsidR="009B0104" w:rsidRPr="00F278DD" w:rsidRDefault="009B0104" w:rsidP="009300B5">
      <w:pPr>
        <w:pStyle w:val="ac"/>
        <w:jc w:val="left"/>
      </w:pPr>
      <w:r w:rsidRPr="00F278DD">
        <w:tab/>
      </w:r>
      <w:r w:rsidRPr="005976A3">
        <w:rPr>
          <w:rStyle w:val="ae"/>
          <w:rFonts w:eastAsia="宋体"/>
        </w:rPr>
        <w:endnoteRef/>
      </w:r>
      <w:r>
        <w:tab/>
      </w:r>
      <w:r w:rsidRPr="00F278DD">
        <w:t>Ibid., art. 3 (2).</w:t>
      </w:r>
    </w:p>
  </w:endnote>
  <w:endnote w:id="242">
    <w:p w:rsidR="009B0104" w:rsidRPr="00F278DD" w:rsidRDefault="009B0104" w:rsidP="009300B5">
      <w:pPr>
        <w:pStyle w:val="ac"/>
        <w:jc w:val="left"/>
        <w:rPr>
          <w:lang w:val="es-ES"/>
        </w:rPr>
      </w:pPr>
      <w:r w:rsidRPr="00F278DD">
        <w:tab/>
      </w:r>
      <w:r w:rsidRPr="005976A3">
        <w:rPr>
          <w:rStyle w:val="ae"/>
          <w:rFonts w:eastAsia="宋体"/>
        </w:rPr>
        <w:endnoteRef/>
      </w:r>
      <w:r>
        <w:tab/>
      </w:r>
      <w:proofErr w:type="spellStart"/>
      <w:r w:rsidRPr="00F278DD">
        <w:t>CCPR</w:t>
      </w:r>
      <w:proofErr w:type="spellEnd"/>
      <w:r w:rsidRPr="00F278DD">
        <w:t>/C/79/</w:t>
      </w:r>
      <w:proofErr w:type="spellStart"/>
      <w:r w:rsidRPr="00F278DD">
        <w:t>Add.81</w:t>
      </w:r>
      <w:proofErr w:type="spellEnd"/>
      <w:r w:rsidRPr="00F278DD">
        <w:t xml:space="preserve">, para. </w:t>
      </w:r>
      <w:r w:rsidRPr="00F278DD">
        <w:rPr>
          <w:lang w:val="es-ES"/>
        </w:rPr>
        <w:t>15.</w:t>
      </w:r>
    </w:p>
  </w:endnote>
  <w:endnote w:id="243">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IRN</w:t>
      </w:r>
      <w:proofErr w:type="spellEnd"/>
      <w:r w:rsidRPr="00F278DD">
        <w:rPr>
          <w:lang w:val="es-ES"/>
        </w:rPr>
        <w:t>/CO/3, para. 10.</w:t>
      </w:r>
    </w:p>
  </w:endnote>
  <w:endnote w:id="244">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/CO/72/NET, para. 6.</w:t>
      </w:r>
    </w:p>
  </w:endnote>
  <w:endnote w:id="245">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i/>
          <w:iCs/>
          <w:lang w:val="es-ES"/>
        </w:rPr>
        <w:t>Whelan</w:t>
      </w:r>
      <w:proofErr w:type="spellEnd"/>
      <w:r w:rsidRPr="00F278DD">
        <w:rPr>
          <w:i/>
          <w:iCs/>
          <w:lang w:val="es-ES"/>
        </w:rPr>
        <w:t xml:space="preserve"> v. </w:t>
      </w:r>
      <w:proofErr w:type="spellStart"/>
      <w:r w:rsidRPr="00F278DD">
        <w:rPr>
          <w:i/>
          <w:iCs/>
          <w:lang w:val="es-ES"/>
        </w:rPr>
        <w:t>Ireland</w:t>
      </w:r>
      <w:proofErr w:type="spellEnd"/>
      <w:r w:rsidRPr="00F278DD">
        <w:rPr>
          <w:lang w:val="es-ES"/>
        </w:rPr>
        <w:t xml:space="preserve"> (</w:t>
      </w:r>
      <w:proofErr w:type="spellStart"/>
      <w:r w:rsidRPr="00F278DD">
        <w:rPr>
          <w:lang w:val="es-ES"/>
        </w:rPr>
        <w:t>CCPR</w:t>
      </w:r>
      <w:proofErr w:type="spellEnd"/>
      <w:r w:rsidRPr="00F278DD">
        <w:rPr>
          <w:lang w:val="es-ES"/>
        </w:rPr>
        <w:t>/C/119/D/2425/2014), para. 7.12.</w:t>
      </w:r>
    </w:p>
  </w:endnote>
  <w:endnote w:id="246">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r w:rsidRPr="00F278DD">
        <w:rPr>
          <w:lang w:val="es-ES"/>
        </w:rPr>
        <w:t>E/</w:t>
      </w:r>
      <w:proofErr w:type="spellStart"/>
      <w:r w:rsidRPr="00F278DD">
        <w:rPr>
          <w:lang w:val="es-ES"/>
        </w:rPr>
        <w:t>C.12</w:t>
      </w:r>
      <w:proofErr w:type="spellEnd"/>
      <w:r w:rsidRPr="00F278DD">
        <w:rPr>
          <w:lang w:val="es-ES"/>
        </w:rPr>
        <w:t xml:space="preserve">/COD/CO/4, para. </w:t>
      </w:r>
      <w:r w:rsidRPr="00F278DD">
        <w:t>19.</w:t>
      </w:r>
    </w:p>
  </w:endnote>
  <w:endnote w:id="247">
    <w:p w:rsidR="009B0104" w:rsidRPr="00F278DD" w:rsidRDefault="009B0104" w:rsidP="009300B5">
      <w:pPr>
        <w:pStyle w:val="ac"/>
        <w:jc w:val="left"/>
      </w:pPr>
      <w:r w:rsidRPr="00F278DD">
        <w:tab/>
      </w:r>
      <w:r w:rsidRPr="005976A3">
        <w:rPr>
          <w:rStyle w:val="ae"/>
          <w:rFonts w:eastAsia="宋体"/>
        </w:rPr>
        <w:endnoteRef/>
      </w:r>
      <w:r>
        <w:tab/>
      </w:r>
      <w:r w:rsidRPr="00F278DD">
        <w:t xml:space="preserve">Inter-American Court of Human Rights, </w:t>
      </w:r>
      <w:proofErr w:type="spellStart"/>
      <w:r w:rsidRPr="00F278DD">
        <w:rPr>
          <w:i/>
          <w:iCs/>
        </w:rPr>
        <w:t>Yakye</w:t>
      </w:r>
      <w:proofErr w:type="spellEnd"/>
      <w:r w:rsidRPr="00F278DD">
        <w:rPr>
          <w:i/>
          <w:iCs/>
        </w:rPr>
        <w:t xml:space="preserve"> </w:t>
      </w:r>
      <w:proofErr w:type="spellStart"/>
      <w:r w:rsidRPr="00F278DD">
        <w:rPr>
          <w:i/>
          <w:iCs/>
        </w:rPr>
        <w:t>Axa</w:t>
      </w:r>
      <w:proofErr w:type="spellEnd"/>
      <w:r w:rsidRPr="00F278DD">
        <w:rPr>
          <w:i/>
          <w:iCs/>
        </w:rPr>
        <w:t xml:space="preserve"> Indigenous Community v. Paraguay</w:t>
      </w:r>
      <w:r w:rsidRPr="00F278DD">
        <w:t>, para. 175.</w:t>
      </w:r>
    </w:p>
  </w:endnote>
  <w:endnote w:id="248">
    <w:p w:rsidR="009B0104" w:rsidRPr="00F278DD" w:rsidRDefault="009B0104" w:rsidP="009300B5">
      <w:pPr>
        <w:pStyle w:val="ac"/>
        <w:jc w:val="left"/>
      </w:pPr>
      <w:r w:rsidRPr="00F278DD">
        <w:tab/>
      </w:r>
      <w:r w:rsidRPr="005976A3">
        <w:rPr>
          <w:rStyle w:val="ae"/>
          <w:rFonts w:eastAsia="宋体"/>
        </w:rPr>
        <w:endnoteRef/>
      </w:r>
      <w:r w:rsidRPr="00D45477">
        <w:tab/>
      </w:r>
      <w:proofErr w:type="spellStart"/>
      <w:r w:rsidRPr="00D45477">
        <w:t>CCPR</w:t>
      </w:r>
      <w:proofErr w:type="spellEnd"/>
      <w:r w:rsidRPr="00D45477">
        <w:t xml:space="preserve">/C/USA/CO/4, para. </w:t>
      </w:r>
      <w:r w:rsidRPr="00F278DD">
        <w:t>8.</w:t>
      </w:r>
    </w:p>
  </w:endnote>
  <w:endnote w:id="249">
    <w:p w:rsidR="009B0104" w:rsidRPr="00F278DD" w:rsidRDefault="009B0104" w:rsidP="009300B5">
      <w:pPr>
        <w:pStyle w:val="ac"/>
        <w:jc w:val="left"/>
      </w:pPr>
      <w:r w:rsidRPr="00F278DD">
        <w:tab/>
      </w:r>
      <w:r w:rsidRPr="005976A3">
        <w:rPr>
          <w:rStyle w:val="ae"/>
          <w:rFonts w:eastAsia="宋体"/>
        </w:rPr>
        <w:endnoteRef/>
      </w:r>
      <w:r>
        <w:tab/>
      </w:r>
      <w:r w:rsidRPr="00F278DD">
        <w:t>A/</w:t>
      </w:r>
      <w:proofErr w:type="spellStart"/>
      <w:r w:rsidRPr="00F278DD">
        <w:t>HRC</w:t>
      </w:r>
      <w:proofErr w:type="spellEnd"/>
      <w:r w:rsidRPr="00F278DD">
        <w:t>/20/16, para. 21.</w:t>
      </w:r>
    </w:p>
  </w:endnote>
  <w:endnote w:id="250">
    <w:p w:rsidR="009B0104" w:rsidRPr="00F278DD" w:rsidRDefault="009B0104" w:rsidP="009300B5">
      <w:pPr>
        <w:pStyle w:val="ac"/>
        <w:jc w:val="left"/>
      </w:pPr>
      <w:r w:rsidRPr="00F278DD">
        <w:tab/>
      </w:r>
      <w:r w:rsidRPr="005976A3">
        <w:rPr>
          <w:rStyle w:val="ae"/>
          <w:rFonts w:eastAsia="宋体"/>
        </w:rPr>
        <w:endnoteRef/>
      </w:r>
      <w:r>
        <w:tab/>
      </w:r>
      <w:r w:rsidRPr="00F278DD">
        <w:t>Declaration of the United Nations Conference on the Human Environment, para. 1; Rio Declaration on Environment and Development, principle 1; United Nations Framework Convention on Climate Change, preamble.</w:t>
      </w:r>
    </w:p>
  </w:endnote>
  <w:endnote w:id="251">
    <w:p w:rsidR="009B0104" w:rsidRPr="00F278DD" w:rsidRDefault="009B0104" w:rsidP="009300B5">
      <w:pPr>
        <w:pStyle w:val="ac"/>
        <w:jc w:val="left"/>
      </w:pPr>
      <w:r w:rsidRPr="00F278DD">
        <w:tab/>
      </w:r>
      <w:r w:rsidRPr="005976A3">
        <w:rPr>
          <w:rStyle w:val="ae"/>
          <w:rFonts w:eastAsia="宋体"/>
        </w:rPr>
        <w:endnoteRef/>
      </w:r>
      <w:r>
        <w:tab/>
      </w:r>
      <w:r w:rsidRPr="00F278DD">
        <w:t>Paris Agreement, preamble.</w:t>
      </w:r>
    </w:p>
  </w:endnote>
  <w:endnote w:id="252">
    <w:p w:rsidR="009B0104" w:rsidRPr="00F278DD" w:rsidRDefault="009B0104" w:rsidP="009300B5">
      <w:pPr>
        <w:pStyle w:val="ac"/>
        <w:jc w:val="left"/>
      </w:pPr>
      <w:r w:rsidRPr="00F278DD">
        <w:tab/>
      </w:r>
      <w:r w:rsidRPr="005976A3">
        <w:rPr>
          <w:rStyle w:val="ae"/>
          <w:rFonts w:eastAsia="宋体"/>
        </w:rPr>
        <w:endnoteRef/>
      </w:r>
      <w:r>
        <w:tab/>
      </w:r>
      <w:r w:rsidRPr="00F278DD">
        <w:t>Rio D</w:t>
      </w:r>
      <w:r w:rsidRPr="00F278DD">
        <w:rPr>
          <w:rFonts w:asciiTheme="majorBidi" w:hAnsiTheme="majorBidi" w:cstheme="majorBidi"/>
        </w:rPr>
        <w:t xml:space="preserve">eclaration on Environment and Development, principles 1–2, 11, 15 and 17–18; </w:t>
      </w:r>
      <w:r w:rsidRPr="00F278DD">
        <w:rPr>
          <w:rFonts w:asciiTheme="majorBidi" w:hAnsiTheme="majorBidi" w:cstheme="majorBidi"/>
          <w:bdr w:val="none" w:sz="0" w:space="0" w:color="auto" w:frame="1"/>
          <w:shd w:val="clear" w:color="auto" w:fill="FFFFFF"/>
        </w:rPr>
        <w:t>Convention on Access to Information, Public Participation in Decision-Making and Access to Justice in Environmental Matters.</w:t>
      </w:r>
    </w:p>
  </w:endnote>
  <w:endnote w:id="253">
    <w:p w:rsidR="009B0104" w:rsidRPr="00F278DD" w:rsidRDefault="009B0104" w:rsidP="009300B5">
      <w:pPr>
        <w:pStyle w:val="ac"/>
        <w:jc w:val="left"/>
      </w:pPr>
      <w:r w:rsidRPr="00F278DD">
        <w:tab/>
      </w:r>
      <w:r w:rsidRPr="005976A3">
        <w:rPr>
          <w:rStyle w:val="ae"/>
          <w:rFonts w:eastAsia="宋体"/>
        </w:rPr>
        <w:endnoteRef/>
      </w:r>
      <w:r>
        <w:tab/>
      </w:r>
      <w:r w:rsidRPr="00F278DD">
        <w:t>Human Rights Committee, g</w:t>
      </w:r>
      <w:r w:rsidRPr="00F278DD">
        <w:rPr>
          <w:rFonts w:asciiTheme="majorBidi" w:eastAsia="Arial Unicode MS" w:hAnsiTheme="majorBidi" w:cstheme="majorBidi"/>
        </w:rPr>
        <w:t xml:space="preserve">eneral comment No. 31, para. </w:t>
      </w:r>
      <w:r w:rsidRPr="00F278DD">
        <w:rPr>
          <w:rFonts w:asciiTheme="majorBidi" w:eastAsia="Arial Unicode MS" w:hAnsiTheme="majorBidi" w:cstheme="majorBidi"/>
          <w:lang w:val="es-ES"/>
        </w:rPr>
        <w:t xml:space="preserve">10; </w:t>
      </w:r>
      <w:proofErr w:type="spellStart"/>
      <w:r w:rsidRPr="00F278DD">
        <w:rPr>
          <w:rFonts w:asciiTheme="majorBidi" w:eastAsia="Arial Unicode MS" w:hAnsiTheme="majorBidi" w:cstheme="majorBidi"/>
          <w:lang w:val="es-ES"/>
        </w:rPr>
        <w:t>CCPR</w:t>
      </w:r>
      <w:proofErr w:type="spellEnd"/>
      <w:r w:rsidRPr="00F278DD">
        <w:rPr>
          <w:rFonts w:asciiTheme="majorBidi" w:eastAsia="Arial Unicode MS" w:hAnsiTheme="majorBidi" w:cstheme="majorBidi"/>
          <w:lang w:val="es-ES"/>
        </w:rPr>
        <w:t>/C/</w:t>
      </w:r>
      <w:proofErr w:type="spellStart"/>
      <w:r w:rsidRPr="00F278DD">
        <w:rPr>
          <w:rFonts w:asciiTheme="majorBidi" w:eastAsia="Arial Unicode MS" w:hAnsiTheme="majorBidi" w:cstheme="majorBidi"/>
          <w:lang w:val="es-ES"/>
        </w:rPr>
        <w:t>GBR</w:t>
      </w:r>
      <w:proofErr w:type="spellEnd"/>
      <w:r w:rsidRPr="00F278DD">
        <w:rPr>
          <w:rFonts w:asciiTheme="majorBidi" w:eastAsia="Arial Unicode MS" w:hAnsiTheme="majorBidi" w:cstheme="majorBidi"/>
          <w:lang w:val="es-ES"/>
        </w:rPr>
        <w:t xml:space="preserve">/CO/6, para. </w:t>
      </w:r>
      <w:r w:rsidRPr="00F278DD">
        <w:rPr>
          <w:rFonts w:asciiTheme="majorBidi" w:eastAsia="Arial Unicode MS" w:hAnsiTheme="majorBidi" w:cstheme="majorBidi"/>
        </w:rPr>
        <w:t>14.</w:t>
      </w:r>
    </w:p>
  </w:endnote>
  <w:endnote w:id="254">
    <w:p w:rsidR="009B0104" w:rsidRPr="00F278DD" w:rsidRDefault="009B0104" w:rsidP="009300B5">
      <w:pPr>
        <w:pStyle w:val="ac"/>
        <w:jc w:val="left"/>
      </w:pPr>
      <w:r w:rsidRPr="00F278DD">
        <w:tab/>
      </w:r>
      <w:r w:rsidRPr="005976A3">
        <w:rPr>
          <w:rStyle w:val="ae"/>
          <w:rFonts w:eastAsia="宋体"/>
        </w:rPr>
        <w:endnoteRef/>
      </w:r>
      <w:r w:rsidRPr="00D45477">
        <w:tab/>
      </w:r>
      <w:proofErr w:type="spellStart"/>
      <w:r w:rsidRPr="00D45477">
        <w:rPr>
          <w:rFonts w:asciiTheme="majorBidi" w:hAnsiTheme="majorBidi" w:cstheme="majorBidi"/>
        </w:rPr>
        <w:t>CCPR</w:t>
      </w:r>
      <w:proofErr w:type="spellEnd"/>
      <w:r w:rsidRPr="00D45477">
        <w:rPr>
          <w:rFonts w:asciiTheme="majorBidi" w:hAnsiTheme="majorBidi" w:cstheme="majorBidi"/>
        </w:rPr>
        <w:t xml:space="preserve">/C/USA/CO/4, </w:t>
      </w:r>
      <w:r w:rsidRPr="00D45477">
        <w:rPr>
          <w:rFonts w:asciiTheme="majorBidi" w:hAnsiTheme="majorBidi" w:cstheme="majorBidi"/>
          <w:color w:val="2E2B2A"/>
          <w:shd w:val="clear" w:color="auto" w:fill="FFFFFF"/>
        </w:rPr>
        <w:t xml:space="preserve">para. </w:t>
      </w:r>
      <w:r w:rsidRPr="00F278DD">
        <w:rPr>
          <w:rFonts w:asciiTheme="majorBidi" w:hAnsiTheme="majorBidi" w:cstheme="majorBidi"/>
          <w:color w:val="2E2B2A"/>
          <w:shd w:val="clear" w:color="auto" w:fill="FFFFFF"/>
        </w:rPr>
        <w:t>9.</w:t>
      </w:r>
    </w:p>
  </w:endnote>
  <w:endnote w:id="255">
    <w:p w:rsidR="009B0104" w:rsidRPr="00F278DD" w:rsidRDefault="009B0104" w:rsidP="002629B4">
      <w:pPr>
        <w:pStyle w:val="ac"/>
        <w:keepLines/>
        <w:jc w:val="left"/>
      </w:pPr>
      <w:r w:rsidRPr="00F278DD">
        <w:tab/>
      </w:r>
      <w:r w:rsidRPr="005976A3">
        <w:rPr>
          <w:rStyle w:val="ae"/>
          <w:rFonts w:eastAsia="宋体"/>
        </w:rPr>
        <w:endnoteRef/>
      </w:r>
      <w:r>
        <w:tab/>
      </w:r>
      <w:r w:rsidRPr="00F278DD">
        <w:rPr>
          <w:rFonts w:asciiTheme="majorBidi" w:hAnsiTheme="majorBidi" w:cstheme="majorBidi"/>
        </w:rPr>
        <w:t xml:space="preserve">Responsibility of States for internationally wrongful acts, art. 16; International Court of Justice, </w:t>
      </w:r>
      <w:r w:rsidRPr="00F278DD">
        <w:rPr>
          <w:i/>
          <w:iCs/>
        </w:rPr>
        <w:t xml:space="preserve">Application of the Convention on the Prevention and Punishment of the Crime of Genocide (Bosnia and Herzegovina </w:t>
      </w:r>
      <w:r w:rsidRPr="00F278DD">
        <w:t>v</w:t>
      </w:r>
      <w:r w:rsidRPr="00F278DD">
        <w:rPr>
          <w:i/>
          <w:iCs/>
        </w:rPr>
        <w:t>. Serbia and Montenegro)</w:t>
      </w:r>
      <w:r w:rsidRPr="00F278DD">
        <w:t xml:space="preserve">, judgment of 26 February 2007, para. 420. </w:t>
      </w:r>
    </w:p>
  </w:endnote>
  <w:endnote w:id="256">
    <w:p w:rsidR="009B0104" w:rsidRPr="00F278DD" w:rsidRDefault="009B0104" w:rsidP="009300B5">
      <w:pPr>
        <w:pStyle w:val="ac"/>
        <w:jc w:val="left"/>
      </w:pPr>
      <w:r w:rsidRPr="00F278DD">
        <w:tab/>
      </w:r>
      <w:r w:rsidRPr="005976A3">
        <w:rPr>
          <w:rStyle w:val="ae"/>
          <w:rFonts w:eastAsia="宋体"/>
        </w:rPr>
        <w:endnoteRef/>
      </w:r>
      <w:r>
        <w:tab/>
      </w:r>
      <w:proofErr w:type="spellStart"/>
      <w:r w:rsidRPr="00F278DD">
        <w:rPr>
          <w:rFonts w:asciiTheme="majorBidi" w:hAnsiTheme="majorBidi" w:cstheme="majorBidi"/>
        </w:rPr>
        <w:t>CCPR</w:t>
      </w:r>
      <w:proofErr w:type="spellEnd"/>
      <w:r w:rsidRPr="00F278DD">
        <w:rPr>
          <w:rFonts w:asciiTheme="majorBidi" w:hAnsiTheme="majorBidi" w:cstheme="majorBidi"/>
        </w:rPr>
        <w:t>/C/</w:t>
      </w:r>
      <w:proofErr w:type="spellStart"/>
      <w:r w:rsidRPr="00F278DD">
        <w:rPr>
          <w:rFonts w:asciiTheme="majorBidi" w:hAnsiTheme="majorBidi" w:cstheme="majorBidi"/>
        </w:rPr>
        <w:t>MLT</w:t>
      </w:r>
      <w:proofErr w:type="spellEnd"/>
      <w:r w:rsidRPr="00F278DD">
        <w:rPr>
          <w:rFonts w:asciiTheme="majorBidi" w:hAnsiTheme="majorBidi" w:cstheme="majorBidi"/>
        </w:rPr>
        <w:t xml:space="preserve">/CO/2, para. 17; </w:t>
      </w:r>
      <w:r w:rsidRPr="00F278DD">
        <w:t>United Nations Convention on the Law of the Sea, art. 98</w:t>
      </w:r>
      <w:r w:rsidRPr="00F278DD">
        <w:rPr>
          <w:rFonts w:ascii="Arial" w:hAnsi="Arial" w:cs="Arial"/>
          <w:color w:val="545454"/>
          <w:shd w:val="clear" w:color="auto" w:fill="FFFFFF"/>
        </w:rPr>
        <w:t xml:space="preserve">; </w:t>
      </w:r>
      <w:r w:rsidRPr="00F278DD">
        <w:t>International Convention for the Safety of Life at Sea, chap. V, regulation 10.</w:t>
      </w:r>
    </w:p>
  </w:endnote>
  <w:endnote w:id="257">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eastAsia="Arial Unicode MS"/>
        </w:rPr>
        <w:t xml:space="preserve">general comment No. 31, para. </w:t>
      </w:r>
      <w:r w:rsidRPr="00DD04F9">
        <w:rPr>
          <w:rFonts w:eastAsia="Arial Unicode MS"/>
          <w:lang w:val="es-ES"/>
        </w:rPr>
        <w:t xml:space="preserve">10; </w:t>
      </w:r>
      <w:r w:rsidRPr="00DD04F9">
        <w:rPr>
          <w:rFonts w:eastAsia="Arial Unicode MS"/>
          <w:i/>
          <w:iCs/>
          <w:lang w:val="es-ES"/>
        </w:rPr>
        <w:t>Saldías de López v. Uruguay</w:t>
      </w:r>
      <w:r w:rsidRPr="00DD04F9">
        <w:rPr>
          <w:rFonts w:eastAsia="Arial Unicode MS"/>
          <w:lang w:val="es-ES"/>
        </w:rPr>
        <w:t xml:space="preserve">, communication No. </w:t>
      </w:r>
      <w:r w:rsidRPr="00DD04F9">
        <w:rPr>
          <w:rFonts w:eastAsia="Arial Unicode MS"/>
          <w:lang w:val="es-ES"/>
        </w:rPr>
        <w:t xml:space="preserve">R.12/52, paras. </w:t>
      </w:r>
      <w:r w:rsidRPr="009B6F77">
        <w:rPr>
          <w:rFonts w:eastAsia="Arial Unicode MS"/>
          <w:lang w:val="es-ES_tradnl"/>
        </w:rPr>
        <w:t xml:space="preserve">12.1–13; </w:t>
      </w:r>
      <w:proofErr w:type="spellStart"/>
      <w:r w:rsidRPr="009B6F77">
        <w:rPr>
          <w:rFonts w:eastAsia="Arial Unicode MS"/>
          <w:i/>
          <w:iCs/>
          <w:lang w:val="es-ES_tradnl"/>
        </w:rPr>
        <w:t>Celiberti</w:t>
      </w:r>
      <w:proofErr w:type="spellEnd"/>
      <w:r w:rsidRPr="009B6F77">
        <w:rPr>
          <w:rFonts w:eastAsia="Arial Unicode MS"/>
          <w:i/>
          <w:iCs/>
          <w:lang w:val="es-ES_tradnl"/>
        </w:rPr>
        <w:t xml:space="preserve"> de Casariego v. Uruguay</w:t>
      </w:r>
      <w:r w:rsidRPr="009B6F77">
        <w:rPr>
          <w:rFonts w:eastAsia="Arial Unicode MS"/>
          <w:lang w:val="es-ES_tradnl"/>
        </w:rPr>
        <w:t xml:space="preserve">, </w:t>
      </w:r>
      <w:proofErr w:type="spellStart"/>
      <w:r w:rsidRPr="009B6F77">
        <w:rPr>
          <w:rFonts w:eastAsia="Arial Unicode MS"/>
          <w:lang w:val="es-ES_tradnl"/>
        </w:rPr>
        <w:t>communication</w:t>
      </w:r>
      <w:proofErr w:type="spellEnd"/>
      <w:r w:rsidRPr="009B6F77">
        <w:rPr>
          <w:rFonts w:eastAsia="Arial Unicode MS"/>
          <w:lang w:val="es-ES_tradnl"/>
        </w:rPr>
        <w:t xml:space="preserve"> No. </w:t>
      </w:r>
      <w:proofErr w:type="spellStart"/>
      <w:r w:rsidRPr="009B6F77">
        <w:rPr>
          <w:rFonts w:eastAsia="Arial Unicode MS"/>
          <w:lang w:val="es-ES_tradnl"/>
        </w:rPr>
        <w:t>R.13</w:t>
      </w:r>
      <w:proofErr w:type="spellEnd"/>
      <w:r w:rsidRPr="009B6F77">
        <w:rPr>
          <w:rFonts w:eastAsia="Arial Unicode MS"/>
          <w:lang w:val="es-ES_tradnl"/>
        </w:rPr>
        <w:t xml:space="preserve">/56, paras. </w:t>
      </w:r>
      <w:r w:rsidRPr="00585992">
        <w:rPr>
          <w:rFonts w:eastAsia="Arial Unicode MS"/>
        </w:rPr>
        <w:t xml:space="preserve">10.1–11; </w:t>
      </w:r>
      <w:proofErr w:type="spellStart"/>
      <w:r w:rsidRPr="00585992">
        <w:rPr>
          <w:rFonts w:eastAsia="Arial Unicode MS"/>
          <w:i/>
          <w:iCs/>
        </w:rPr>
        <w:t>Domukovsky</w:t>
      </w:r>
      <w:proofErr w:type="spellEnd"/>
      <w:r w:rsidRPr="00585992">
        <w:rPr>
          <w:rFonts w:eastAsia="Arial Unicode MS"/>
          <w:i/>
          <w:iCs/>
        </w:rPr>
        <w:t xml:space="preserve"> v. Georgia</w:t>
      </w:r>
      <w:r w:rsidRPr="00585992">
        <w:rPr>
          <w:rFonts w:eastAsia="Arial Unicode MS"/>
        </w:rPr>
        <w:t xml:space="preserve"> (</w:t>
      </w:r>
      <w:proofErr w:type="spellStart"/>
      <w:r w:rsidRPr="00585992">
        <w:rPr>
          <w:rFonts w:eastAsia="Arial Unicode MS"/>
        </w:rPr>
        <w:t>CCPR</w:t>
      </w:r>
      <w:proofErr w:type="spellEnd"/>
      <w:r w:rsidRPr="00585992">
        <w:rPr>
          <w:rFonts w:eastAsia="Arial Unicode MS"/>
        </w:rPr>
        <w:t xml:space="preserve">/C/62/D/623/1995, 624/1995, 626/1995 and 627/1995), para. </w:t>
      </w:r>
      <w:r w:rsidRPr="00F278DD">
        <w:rPr>
          <w:rFonts w:eastAsia="Arial Unicode MS"/>
        </w:rPr>
        <w:t>18.2.</w:t>
      </w:r>
    </w:p>
  </w:endnote>
  <w:endnote w:id="258">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eastAsia="Arial Unicode MS" w:hAnsiTheme="majorBidi" w:cstheme="majorBidi"/>
        </w:rPr>
        <w:t>general comments No. 31, para. 11, and No. 29 (2001) on derogations from provisions of the Covenant during a state of emergency, para. 3.</w:t>
      </w:r>
    </w:p>
  </w:endnote>
  <w:endnote w:id="259">
    <w:p w:rsidR="009B0104" w:rsidRPr="00F278DD" w:rsidRDefault="009B0104" w:rsidP="009300B5">
      <w:pPr>
        <w:pStyle w:val="ac"/>
        <w:jc w:val="left"/>
        <w:rPr>
          <w:lang w:val="es-ES"/>
        </w:rPr>
      </w:pPr>
      <w:r w:rsidRPr="00F278DD">
        <w:tab/>
      </w:r>
      <w:r w:rsidRPr="005976A3">
        <w:rPr>
          <w:rStyle w:val="ae"/>
          <w:rFonts w:eastAsia="宋体"/>
        </w:rPr>
        <w:endnoteRef/>
      </w:r>
      <w:r>
        <w:tab/>
      </w:r>
      <w:r w:rsidRPr="00F278DD">
        <w:t xml:space="preserve">Human Rights Committee, </w:t>
      </w:r>
      <w:r w:rsidRPr="00F278DD">
        <w:rPr>
          <w:rFonts w:asciiTheme="majorBidi" w:eastAsia="Arial Unicode MS" w:hAnsiTheme="majorBidi" w:cstheme="majorBidi"/>
        </w:rPr>
        <w:t xml:space="preserve">general comments No. 31, para. 11, and No. 29, paras. </w:t>
      </w:r>
      <w:r w:rsidRPr="00F278DD">
        <w:rPr>
          <w:rFonts w:asciiTheme="majorBidi" w:eastAsia="Arial Unicode MS" w:hAnsiTheme="majorBidi" w:cstheme="majorBidi"/>
          <w:lang w:val="es-ES"/>
        </w:rPr>
        <w:t>3, 12 and 16.</w:t>
      </w:r>
    </w:p>
  </w:endnote>
  <w:endnote w:id="260">
    <w:p w:rsidR="009B0104" w:rsidRPr="00F278DD" w:rsidRDefault="009B0104" w:rsidP="009300B5">
      <w:pPr>
        <w:pStyle w:val="ac"/>
        <w:jc w:val="left"/>
        <w:rPr>
          <w:lang w:val="es-ES"/>
        </w:rPr>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/C/ISR/CO/3, paras. 9–10.</w:t>
      </w:r>
    </w:p>
  </w:endnote>
  <w:endnote w:id="261">
    <w:p w:rsidR="009B0104" w:rsidRPr="00F278DD" w:rsidRDefault="009B0104" w:rsidP="009300B5">
      <w:pPr>
        <w:pStyle w:val="ac"/>
        <w:jc w:val="left"/>
      </w:pPr>
      <w:r w:rsidRPr="00F278DD">
        <w:rPr>
          <w:lang w:val="es-ES"/>
        </w:rPr>
        <w:tab/>
      </w:r>
      <w:r w:rsidRPr="005976A3">
        <w:rPr>
          <w:rStyle w:val="ae"/>
          <w:rFonts w:eastAsia="宋体"/>
        </w:rPr>
        <w:endnoteRef/>
      </w:r>
      <w:r>
        <w:rPr>
          <w:lang w:val="es-ES"/>
        </w:rPr>
        <w:tab/>
      </w:r>
      <w:proofErr w:type="spellStart"/>
      <w:r w:rsidRPr="00F278DD">
        <w:rPr>
          <w:rFonts w:asciiTheme="majorBidi" w:hAnsiTheme="majorBidi" w:cstheme="majorBidi"/>
          <w:lang w:val="es-ES"/>
        </w:rPr>
        <w:t>CCPR</w:t>
      </w:r>
      <w:proofErr w:type="spellEnd"/>
      <w:r w:rsidRPr="00F278DD">
        <w:rPr>
          <w:rFonts w:asciiTheme="majorBidi" w:hAnsiTheme="majorBidi" w:cstheme="majorBidi"/>
          <w:lang w:val="es-ES"/>
        </w:rPr>
        <w:t xml:space="preserve">/C/USA/CO/4, para. </w:t>
      </w:r>
      <w:r w:rsidRPr="00F278DD">
        <w:rPr>
          <w:rFonts w:asciiTheme="majorBidi" w:hAnsiTheme="majorBidi" w:cstheme="majorBidi"/>
        </w:rPr>
        <w:t>9.</w:t>
      </w:r>
    </w:p>
  </w:endnote>
  <w:endnote w:id="262">
    <w:p w:rsidR="009B0104" w:rsidRPr="00F278DD" w:rsidRDefault="009B0104" w:rsidP="009300B5">
      <w:pPr>
        <w:pStyle w:val="ac"/>
        <w:jc w:val="left"/>
      </w:pPr>
      <w:r w:rsidRPr="00F278DD">
        <w:tab/>
      </w:r>
      <w:r w:rsidRPr="005976A3">
        <w:rPr>
          <w:rStyle w:val="ae"/>
          <w:rFonts w:eastAsia="宋体"/>
        </w:rPr>
        <w:endnoteRef/>
      </w:r>
      <w:r>
        <w:tab/>
      </w:r>
      <w:r w:rsidRPr="00F278DD">
        <w:rPr>
          <w:i/>
          <w:iCs/>
        </w:rPr>
        <w:t xml:space="preserve">The </w:t>
      </w:r>
      <w:r w:rsidRPr="00F278DD">
        <w:rPr>
          <w:rFonts w:asciiTheme="majorBidi" w:hAnsiTheme="majorBidi" w:cstheme="majorBidi"/>
          <w:i/>
          <w:iCs/>
        </w:rPr>
        <w:t>Minnesota Protocol on the Investigation of Potentially Unlawful Death (2016)</w:t>
      </w:r>
      <w:r w:rsidRPr="00F278DD">
        <w:rPr>
          <w:rFonts w:asciiTheme="majorBidi" w:hAnsiTheme="majorBidi" w:cstheme="majorBidi"/>
        </w:rPr>
        <w:t>, paras. 20–22.</w:t>
      </w:r>
    </w:p>
  </w:endnote>
  <w:endnote w:id="263">
    <w:p w:rsidR="009B0104" w:rsidRPr="00F278DD" w:rsidRDefault="009B0104" w:rsidP="009300B5">
      <w:pPr>
        <w:pStyle w:val="ac"/>
        <w:jc w:val="left"/>
      </w:pPr>
      <w:r w:rsidRPr="00F278DD">
        <w:tab/>
      </w:r>
      <w:r w:rsidRPr="005976A3">
        <w:rPr>
          <w:rStyle w:val="ae"/>
          <w:rFonts w:eastAsia="宋体"/>
        </w:rPr>
        <w:endnoteRef/>
      </w:r>
      <w:r>
        <w:tab/>
      </w:r>
      <w:r w:rsidRPr="00F278DD">
        <w:t xml:space="preserve">Protocol additional to the Geneva Conventions of </w:t>
      </w:r>
      <w:proofErr w:type="gramStart"/>
      <w:r w:rsidRPr="00F278DD">
        <w:t>12 August 1949, and</w:t>
      </w:r>
      <w:proofErr w:type="gramEnd"/>
      <w:r w:rsidRPr="00F278DD">
        <w:t xml:space="preserve"> relating to the protection of victims of international armed conflicts (Protocol I), art. 36.</w:t>
      </w:r>
    </w:p>
  </w:endnote>
  <w:endnote w:id="264">
    <w:p w:rsidR="009B0104" w:rsidRPr="00F278DD" w:rsidRDefault="009B0104" w:rsidP="009300B5">
      <w:pPr>
        <w:pStyle w:val="ac"/>
        <w:jc w:val="left"/>
      </w:pPr>
      <w:r w:rsidRPr="00F278DD">
        <w:tab/>
      </w:r>
      <w:r w:rsidRPr="005976A3">
        <w:rPr>
          <w:rStyle w:val="ae"/>
          <w:rFonts w:eastAsia="宋体"/>
        </w:rPr>
        <w:endnoteRef/>
      </w:r>
      <w:r>
        <w:tab/>
      </w:r>
      <w:r w:rsidRPr="00F278DD">
        <w:t>A/</w:t>
      </w:r>
      <w:proofErr w:type="spellStart"/>
      <w:r w:rsidRPr="00F278DD">
        <w:t>HRC</w:t>
      </w:r>
      <w:proofErr w:type="spellEnd"/>
      <w:r w:rsidRPr="00F278DD">
        <w:t>/23/47, paras. 113–114.</w:t>
      </w:r>
    </w:p>
  </w:endnote>
  <w:endnote w:id="265">
    <w:p w:rsidR="009B0104" w:rsidRPr="00F278DD" w:rsidRDefault="009B0104" w:rsidP="009300B5">
      <w:pPr>
        <w:pStyle w:val="ac"/>
        <w:jc w:val="left"/>
      </w:pPr>
      <w:r w:rsidRPr="00F278DD">
        <w:tab/>
      </w:r>
      <w:r w:rsidRPr="005976A3">
        <w:rPr>
          <w:rStyle w:val="ae"/>
          <w:rFonts w:eastAsia="宋体"/>
        </w:rPr>
        <w:endnoteRef/>
      </w:r>
      <w:r>
        <w:tab/>
      </w:r>
      <w:r w:rsidRPr="00F278DD">
        <w:t>See Treaty on the Non-Proliferation of Nuclear Weapons; Comprehensive Nuclear-Test-Ban Treaty; Treaty on the Prohibition of Nuclear Weapons (not yet in force); Convention on the Prohibition of the Development, Production and Stockpiling of Bacteriological (Biological) and Toxin Weapons and on Their Destruction; Convention on the Prohibition of the Development, Production, Stockpiling and Use of Chemical Weapons and on Their Destruction.</w:t>
      </w:r>
    </w:p>
  </w:endnote>
  <w:endnote w:id="266">
    <w:p w:rsidR="009B0104" w:rsidRPr="00F278DD" w:rsidRDefault="009B0104" w:rsidP="009300B5">
      <w:pPr>
        <w:pStyle w:val="ac"/>
        <w:jc w:val="left"/>
      </w:pPr>
      <w:r w:rsidRPr="00F278DD">
        <w:tab/>
      </w:r>
      <w:r w:rsidRPr="005976A3">
        <w:rPr>
          <w:rStyle w:val="ae"/>
          <w:rFonts w:eastAsia="宋体"/>
        </w:rPr>
        <w:endnoteRef/>
      </w:r>
      <w:r>
        <w:tab/>
      </w:r>
      <w:r w:rsidRPr="00F278DD">
        <w:t>Human Rights Committee, general comment No. 14, para. 7; Legality of the Threat or Use of Nuclear Weapons, Advisory Opinion of 8 July 1996 of the International Court of Justice.</w:t>
      </w:r>
    </w:p>
  </w:endnote>
  <w:endnote w:id="267">
    <w:p w:rsidR="009B0104" w:rsidRPr="00F278DD" w:rsidRDefault="009B0104" w:rsidP="009300B5">
      <w:pPr>
        <w:pStyle w:val="ac"/>
        <w:jc w:val="left"/>
      </w:pPr>
      <w:r w:rsidRPr="00F278DD">
        <w:tab/>
      </w:r>
      <w:r w:rsidRPr="005976A3">
        <w:rPr>
          <w:rStyle w:val="ae"/>
          <w:rFonts w:eastAsia="宋体"/>
        </w:rPr>
        <w:endnoteRef/>
      </w:r>
      <w:r>
        <w:rPr>
          <w:lang w:val="es-ES"/>
        </w:rPr>
        <w:tab/>
      </w:r>
      <w:proofErr w:type="spellStart"/>
      <w:r w:rsidRPr="00F278DD">
        <w:rPr>
          <w:lang w:val="es-ES"/>
        </w:rPr>
        <w:t>CCPR</w:t>
      </w:r>
      <w:proofErr w:type="spellEnd"/>
      <w:r w:rsidRPr="00F278DD">
        <w:rPr>
          <w:lang w:val="es-ES"/>
        </w:rPr>
        <w:t>/C/</w:t>
      </w:r>
      <w:proofErr w:type="spellStart"/>
      <w:r w:rsidRPr="00F278DD">
        <w:rPr>
          <w:lang w:val="es-ES"/>
        </w:rPr>
        <w:t>FRA</w:t>
      </w:r>
      <w:proofErr w:type="spellEnd"/>
      <w:r w:rsidRPr="00F278DD">
        <w:rPr>
          <w:lang w:val="es-ES"/>
        </w:rPr>
        <w:t xml:space="preserve">/CO/5, para. </w:t>
      </w:r>
      <w:r w:rsidRPr="00F278DD">
        <w:t>21.</w:t>
      </w:r>
    </w:p>
  </w:endnote>
  <w:endnote w:id="268">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eastAsia="Arial Unicode MS" w:hAnsiTheme="majorBidi" w:cstheme="majorBidi"/>
        </w:rPr>
        <w:t>general comment No. 29, para. 7.</w:t>
      </w:r>
    </w:p>
  </w:endnote>
  <w:endnote w:id="269">
    <w:p w:rsidR="009B0104" w:rsidRPr="00F278DD" w:rsidRDefault="009B0104" w:rsidP="009300B5">
      <w:pPr>
        <w:pStyle w:val="ac"/>
        <w:jc w:val="left"/>
      </w:pPr>
      <w:r w:rsidRPr="00F278DD">
        <w:tab/>
      </w:r>
      <w:r w:rsidRPr="005976A3">
        <w:rPr>
          <w:rStyle w:val="ae"/>
          <w:rFonts w:eastAsia="宋体"/>
        </w:rPr>
        <w:endnoteRef/>
      </w:r>
      <w:r>
        <w:tab/>
      </w:r>
      <w:r w:rsidRPr="00F278DD">
        <w:rPr>
          <w:rFonts w:asciiTheme="majorBidi" w:eastAsia="Arial Unicode MS" w:hAnsiTheme="majorBidi" w:cstheme="majorBidi"/>
        </w:rPr>
        <w:t>Ibid., para. 16.</w:t>
      </w:r>
    </w:p>
  </w:endnote>
  <w:endnote w:id="270">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eastAsia="Arial Unicode MS" w:hAnsiTheme="majorBidi" w:cstheme="majorBidi"/>
        </w:rPr>
        <w:t>general comment No. 24 (1994) on issues relating to reservations made upon ratification or accession to the Covenant or the Optional Protocols thereto, or in relation to the declarations under article 41 of the Covenant, para. 8.</w:t>
      </w:r>
    </w:p>
  </w:endnote>
  <w:endnote w:id="271">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eastAsia="Arial Unicode MS" w:hAnsiTheme="majorBidi" w:cstheme="majorBidi"/>
        </w:rPr>
        <w:t>general comment No. 14, para. 2.</w:t>
      </w:r>
    </w:p>
  </w:endnote>
  <w:endnote w:id="272">
    <w:p w:rsidR="009B0104" w:rsidRPr="00F278DD" w:rsidRDefault="009B0104" w:rsidP="009300B5">
      <w:pPr>
        <w:pStyle w:val="ac"/>
        <w:jc w:val="left"/>
      </w:pPr>
      <w:r w:rsidRPr="00F278DD">
        <w:tab/>
      </w:r>
      <w:r w:rsidRPr="005976A3">
        <w:rPr>
          <w:rStyle w:val="ae"/>
          <w:rFonts w:eastAsia="宋体"/>
        </w:rPr>
        <w:endnoteRef/>
      </w:r>
      <w:r>
        <w:tab/>
      </w:r>
      <w:r w:rsidRPr="00F278DD">
        <w:t xml:space="preserve">Human Rights Committee, </w:t>
      </w:r>
      <w:r w:rsidRPr="00F278DD">
        <w:rPr>
          <w:rFonts w:asciiTheme="majorBidi" w:hAnsiTheme="majorBidi" w:cstheme="majorBidi"/>
        </w:rPr>
        <w:t>general comment No. 6, para. 2.</w:t>
      </w:r>
    </w:p>
  </w:endnote>
  <w:endnote w:id="273">
    <w:p w:rsidR="009B0104" w:rsidRPr="00F278DD" w:rsidRDefault="009B0104" w:rsidP="009300B5">
      <w:pPr>
        <w:pStyle w:val="ac"/>
        <w:jc w:val="left"/>
      </w:pPr>
      <w:r w:rsidRPr="00F278DD">
        <w:tab/>
      </w:r>
      <w:r w:rsidRPr="005976A3">
        <w:rPr>
          <w:rStyle w:val="ae"/>
          <w:rFonts w:eastAsia="宋体"/>
        </w:rPr>
        <w:endnoteRef/>
      </w:r>
      <w:r>
        <w:tab/>
      </w:r>
      <w:r w:rsidRPr="00F278DD">
        <w:t>General Assembly resolution 60/1, paras. 138–139.</w:t>
      </w:r>
    </w:p>
    <w:p w:rsidR="009B0104" w:rsidRPr="00234FA7" w:rsidRDefault="009B0104" w:rsidP="00234FA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Arial Unicode MS">
    <w:altName w:val="HGMaruGothicMPRO"/>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104" w:rsidRPr="00615DB1" w:rsidRDefault="009B0104" w:rsidP="00615DB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629B4">
      <w:rPr>
        <w:rStyle w:val="af2"/>
        <w:noProof/>
      </w:rPr>
      <w:t>20</w:t>
    </w:r>
    <w:r>
      <w:rPr>
        <w:rStyle w:val="af2"/>
      </w:rPr>
      <w:fldChar w:fldCharType="end"/>
    </w:r>
    <w:r>
      <w:rPr>
        <w:rStyle w:val="af2"/>
      </w:rPr>
      <w:tab/>
    </w:r>
    <w:proofErr w:type="spellStart"/>
    <w:r w:rsidRPr="00615DB1">
      <w:rPr>
        <w:rStyle w:val="af2"/>
        <w:b w:val="0"/>
        <w:snapToGrid w:val="0"/>
        <w:sz w:val="16"/>
      </w:rPr>
      <w:t>GE.19</w:t>
    </w:r>
    <w:proofErr w:type="spellEnd"/>
    <w:r w:rsidRPr="00615DB1">
      <w:rPr>
        <w:rStyle w:val="af2"/>
        <w:b w:val="0"/>
        <w:snapToGrid w:val="0"/>
        <w:sz w:val="16"/>
      </w:rPr>
      <w:t>-15012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104" w:rsidRPr="00615DB1" w:rsidRDefault="009B0104" w:rsidP="00615DB1">
    <w:pPr>
      <w:pStyle w:val="af0"/>
      <w:tabs>
        <w:tab w:val="clear" w:pos="431"/>
        <w:tab w:val="right" w:pos="9638"/>
      </w:tabs>
      <w:rPr>
        <w:rStyle w:val="af2"/>
      </w:rPr>
    </w:pPr>
    <w:proofErr w:type="spellStart"/>
    <w:r>
      <w:t>GE.19</w:t>
    </w:r>
    <w:proofErr w:type="spellEnd"/>
    <w:r>
      <w:t>-15012</w:t>
    </w:r>
    <w:r>
      <w:tab/>
    </w:r>
    <w:r>
      <w:rPr>
        <w:rStyle w:val="af2"/>
      </w:rPr>
      <w:fldChar w:fldCharType="begin"/>
    </w:r>
    <w:r>
      <w:rPr>
        <w:rStyle w:val="af2"/>
      </w:rPr>
      <w:instrText xml:space="preserve"> PAGE  \* MERGEFORMAT </w:instrText>
    </w:r>
    <w:r>
      <w:rPr>
        <w:rStyle w:val="af2"/>
      </w:rPr>
      <w:fldChar w:fldCharType="separate"/>
    </w:r>
    <w:r w:rsidR="002629B4">
      <w:rPr>
        <w:rStyle w:val="af2"/>
        <w:noProof/>
      </w:rPr>
      <w:t>19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104" w:rsidRPr="00EA7E67" w:rsidRDefault="009B0104" w:rsidP="009B010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-15012</w:t>
    </w:r>
    <w:r w:rsidRPr="00EE277A">
      <w:rPr>
        <w:sz w:val="20"/>
        <w:lang w:eastAsia="zh-CN"/>
      </w:rPr>
      <w:t xml:space="preserve"> (C)</w:t>
    </w:r>
    <w:r>
      <w:rPr>
        <w:sz w:val="20"/>
        <w:lang w:eastAsia="zh-CN"/>
      </w:rPr>
      <w:tab/>
      <w:t>31101</w:t>
    </w:r>
    <w:r>
      <w:rPr>
        <w:rFonts w:eastAsiaTheme="minorEastAsia"/>
        <w:sz w:val="20"/>
        <w:lang w:eastAsia="zh-CN"/>
      </w:rPr>
      <w:t>9</w:t>
    </w:r>
    <w:r>
      <w:rPr>
        <w:sz w:val="20"/>
        <w:lang w:eastAsia="zh-CN"/>
      </w:rPr>
      <w:tab/>
    </w:r>
    <w:r w:rsidR="000251B2">
      <w:rPr>
        <w:sz w:val="20"/>
        <w:lang w:eastAsia="zh-CN"/>
      </w:rPr>
      <w:t>13</w:t>
    </w:r>
    <w:r>
      <w:rPr>
        <w:sz w:val="20"/>
        <w:lang w:eastAsia="zh-CN"/>
      </w:rPr>
      <w:t>111</w:t>
    </w:r>
    <w:r>
      <w:rPr>
        <w:rFonts w:eastAsiaTheme="minorEastAsia"/>
        <w:sz w:val="20"/>
        <w:lang w:eastAsia="zh-CN"/>
      </w:rPr>
      <w:t>9</w:t>
    </w:r>
  </w:p>
  <w:p w:rsidR="009B0104" w:rsidRPr="00487939" w:rsidRDefault="009B0104" w:rsidP="009B010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GC/3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C/3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0104" w:rsidRPr="000157B1" w:rsidRDefault="009B010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B0104" w:rsidRPr="000157B1" w:rsidRDefault="009B010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B0104" w:rsidRDefault="009B0104"/>
  </w:footnote>
  <w:footnote w:id="2">
    <w:p w:rsidR="009B0104" w:rsidRPr="00964D63" w:rsidRDefault="009B0104" w:rsidP="00964D63">
      <w:pPr>
        <w:pStyle w:val="a6"/>
      </w:pPr>
      <w:r w:rsidRPr="00964D63">
        <w:tab/>
      </w:r>
      <w:r w:rsidRPr="00964D63">
        <w:rPr>
          <w:rStyle w:val="a8"/>
          <w:rFonts w:eastAsia="宋体"/>
          <w:vertAlign w:val="baseline"/>
        </w:rPr>
        <w:t>*</w:t>
      </w:r>
      <w:r w:rsidRPr="00964D63">
        <w:tab/>
      </w:r>
      <w:r w:rsidRPr="00964D63">
        <w:rPr>
          <w:rFonts w:hint="eastAsia"/>
        </w:rPr>
        <w:t>委员会第一二四届会议</w:t>
      </w:r>
      <w:r w:rsidRPr="00964D63">
        <w:rPr>
          <w:rFonts w:hint="eastAsia"/>
        </w:rPr>
        <w:t>(2018</w:t>
      </w:r>
      <w:r w:rsidRPr="00964D63">
        <w:rPr>
          <w:rFonts w:hint="eastAsia"/>
        </w:rPr>
        <w:t>年</w:t>
      </w:r>
      <w:r w:rsidRPr="00964D63">
        <w:rPr>
          <w:rFonts w:hint="eastAsia"/>
        </w:rPr>
        <w:t>10</w:t>
      </w:r>
      <w:r w:rsidRPr="00964D63">
        <w:rPr>
          <w:rFonts w:hint="eastAsia"/>
        </w:rPr>
        <w:t>月</w:t>
      </w:r>
      <w:r w:rsidRPr="00964D63">
        <w:rPr>
          <w:rFonts w:hint="eastAsia"/>
        </w:rPr>
        <w:t>8</w:t>
      </w:r>
      <w:r w:rsidRPr="00964D63">
        <w:rPr>
          <w:rFonts w:hint="eastAsia"/>
        </w:rPr>
        <w:t>日至</w:t>
      </w:r>
      <w:r w:rsidRPr="00964D63">
        <w:rPr>
          <w:rFonts w:hint="eastAsia"/>
        </w:rPr>
        <w:t>11</w:t>
      </w:r>
      <w:r w:rsidRPr="00964D63">
        <w:rPr>
          <w:rFonts w:hint="eastAsia"/>
        </w:rPr>
        <w:t>月</w:t>
      </w:r>
      <w:r w:rsidRPr="00964D63">
        <w:rPr>
          <w:rFonts w:hint="eastAsia"/>
        </w:rPr>
        <w:t>2</w:t>
      </w:r>
      <w:r w:rsidRPr="00964D63">
        <w:rPr>
          <w:rFonts w:hint="eastAsia"/>
        </w:rPr>
        <w:t>日</w:t>
      </w:r>
      <w:r w:rsidRPr="00964D63">
        <w:rPr>
          <w:rFonts w:hint="eastAsia"/>
        </w:rPr>
        <w:t>)</w:t>
      </w:r>
      <w:r w:rsidRPr="00964D63">
        <w:rPr>
          <w:rFonts w:hint="eastAsia"/>
        </w:rPr>
        <w:t>通过。</w:t>
      </w:r>
    </w:p>
  </w:footnote>
  <w:footnote w:id="3">
    <w:p w:rsidR="009B0104" w:rsidRPr="005D71D6" w:rsidRDefault="009B0104" w:rsidP="00964D63">
      <w:pPr>
        <w:pStyle w:val="a6"/>
      </w:pPr>
      <w:r w:rsidRPr="00964D63">
        <w:tab/>
      </w:r>
      <w:r w:rsidRPr="00964D63">
        <w:rPr>
          <w:rStyle w:val="a8"/>
          <w:rFonts w:eastAsia="宋体"/>
          <w:vertAlign w:val="baseline"/>
        </w:rPr>
        <w:t>**</w:t>
      </w:r>
      <w:r w:rsidRPr="00964D63">
        <w:tab/>
      </w:r>
      <w:r w:rsidRPr="00964D63">
        <w:rPr>
          <w:rFonts w:hint="eastAsia"/>
        </w:rPr>
        <w:t>尾注不译，原文照发。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104" w:rsidRDefault="009B0104" w:rsidP="00615DB1">
    <w:pPr>
      <w:pStyle w:val="af3"/>
    </w:pPr>
    <w:proofErr w:type="spellStart"/>
    <w:r>
      <w:t>CCPR</w:t>
    </w:r>
    <w:proofErr w:type="spellEnd"/>
    <w:r>
      <w:t>/C/GC/36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104" w:rsidRPr="00202A30" w:rsidRDefault="009B0104" w:rsidP="00615DB1">
    <w:pPr>
      <w:pStyle w:val="af3"/>
      <w:jc w:val="right"/>
    </w:pPr>
    <w:proofErr w:type="spellStart"/>
    <w:r>
      <w:t>CCPR</w:t>
    </w:r>
    <w:proofErr w:type="spellEnd"/>
    <w:r>
      <w:t>/C/GC/36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2079"/>
    <w:rsid w:val="00011483"/>
    <w:rsid w:val="000251B2"/>
    <w:rsid w:val="0004554F"/>
    <w:rsid w:val="000B2505"/>
    <w:rsid w:val="000D319F"/>
    <w:rsid w:val="000E4D0E"/>
    <w:rsid w:val="000F5EB8"/>
    <w:rsid w:val="00144B69"/>
    <w:rsid w:val="00153E86"/>
    <w:rsid w:val="00172E04"/>
    <w:rsid w:val="001B1A2C"/>
    <w:rsid w:val="001B1BD1"/>
    <w:rsid w:val="001C3EF2"/>
    <w:rsid w:val="001D17F6"/>
    <w:rsid w:val="00204B42"/>
    <w:rsid w:val="0021265F"/>
    <w:rsid w:val="002231C3"/>
    <w:rsid w:val="00234FA7"/>
    <w:rsid w:val="0024417F"/>
    <w:rsid w:val="00250F8D"/>
    <w:rsid w:val="002629B4"/>
    <w:rsid w:val="0026666F"/>
    <w:rsid w:val="002A61B1"/>
    <w:rsid w:val="002A7F85"/>
    <w:rsid w:val="002D66F8"/>
    <w:rsid w:val="002E1C97"/>
    <w:rsid w:val="002F5834"/>
    <w:rsid w:val="003006AB"/>
    <w:rsid w:val="00312E74"/>
    <w:rsid w:val="00326EBF"/>
    <w:rsid w:val="00327FE4"/>
    <w:rsid w:val="003333CC"/>
    <w:rsid w:val="00343A13"/>
    <w:rsid w:val="0038709D"/>
    <w:rsid w:val="00427F63"/>
    <w:rsid w:val="00434D38"/>
    <w:rsid w:val="00443198"/>
    <w:rsid w:val="00464920"/>
    <w:rsid w:val="004718DB"/>
    <w:rsid w:val="00494EB8"/>
    <w:rsid w:val="004B50BC"/>
    <w:rsid w:val="004C4A0A"/>
    <w:rsid w:val="004D0A00"/>
    <w:rsid w:val="004E473D"/>
    <w:rsid w:val="004F348E"/>
    <w:rsid w:val="00501220"/>
    <w:rsid w:val="0055705C"/>
    <w:rsid w:val="005976B6"/>
    <w:rsid w:val="005C4C99"/>
    <w:rsid w:val="005E403A"/>
    <w:rsid w:val="005E4086"/>
    <w:rsid w:val="00604D91"/>
    <w:rsid w:val="00615DB1"/>
    <w:rsid w:val="006257FE"/>
    <w:rsid w:val="00670DEE"/>
    <w:rsid w:val="00680656"/>
    <w:rsid w:val="006B1119"/>
    <w:rsid w:val="006D3757"/>
    <w:rsid w:val="006D37EB"/>
    <w:rsid w:val="006E3E46"/>
    <w:rsid w:val="006E71B1"/>
    <w:rsid w:val="006E7470"/>
    <w:rsid w:val="006F1404"/>
    <w:rsid w:val="0070593B"/>
    <w:rsid w:val="00705D89"/>
    <w:rsid w:val="00731A42"/>
    <w:rsid w:val="00755487"/>
    <w:rsid w:val="00767E69"/>
    <w:rsid w:val="0077079A"/>
    <w:rsid w:val="00771504"/>
    <w:rsid w:val="007A5599"/>
    <w:rsid w:val="007D12FD"/>
    <w:rsid w:val="00812119"/>
    <w:rsid w:val="00827042"/>
    <w:rsid w:val="00834ACC"/>
    <w:rsid w:val="00856233"/>
    <w:rsid w:val="00860F27"/>
    <w:rsid w:val="00881C5F"/>
    <w:rsid w:val="00882AB6"/>
    <w:rsid w:val="008B0560"/>
    <w:rsid w:val="008B2BFA"/>
    <w:rsid w:val="008D31F4"/>
    <w:rsid w:val="008E6A3F"/>
    <w:rsid w:val="00923557"/>
    <w:rsid w:val="009300B5"/>
    <w:rsid w:val="00936F03"/>
    <w:rsid w:val="00943B69"/>
    <w:rsid w:val="00944CB3"/>
    <w:rsid w:val="00964D63"/>
    <w:rsid w:val="0096722F"/>
    <w:rsid w:val="00986624"/>
    <w:rsid w:val="009B0104"/>
    <w:rsid w:val="009B09D7"/>
    <w:rsid w:val="009D35ED"/>
    <w:rsid w:val="00A010E2"/>
    <w:rsid w:val="00A03CB6"/>
    <w:rsid w:val="00A1364C"/>
    <w:rsid w:val="00A21076"/>
    <w:rsid w:val="00A31BA8"/>
    <w:rsid w:val="00A3739A"/>
    <w:rsid w:val="00A52DAF"/>
    <w:rsid w:val="00A7262C"/>
    <w:rsid w:val="00A84072"/>
    <w:rsid w:val="00B16570"/>
    <w:rsid w:val="00B23B03"/>
    <w:rsid w:val="00B43EB7"/>
    <w:rsid w:val="00B53320"/>
    <w:rsid w:val="00B614C4"/>
    <w:rsid w:val="00B632A2"/>
    <w:rsid w:val="00BC6522"/>
    <w:rsid w:val="00BE2079"/>
    <w:rsid w:val="00C05F0F"/>
    <w:rsid w:val="00C121D5"/>
    <w:rsid w:val="00C17349"/>
    <w:rsid w:val="00C351AA"/>
    <w:rsid w:val="00C6543A"/>
    <w:rsid w:val="00C70852"/>
    <w:rsid w:val="00C7253F"/>
    <w:rsid w:val="00C90707"/>
    <w:rsid w:val="00CE1D1C"/>
    <w:rsid w:val="00D26A05"/>
    <w:rsid w:val="00D843BE"/>
    <w:rsid w:val="00D8497A"/>
    <w:rsid w:val="00D9309B"/>
    <w:rsid w:val="00D96276"/>
    <w:rsid w:val="00D97B98"/>
    <w:rsid w:val="00DC671F"/>
    <w:rsid w:val="00DD04F9"/>
    <w:rsid w:val="00DE3EDB"/>
    <w:rsid w:val="00DE4DA7"/>
    <w:rsid w:val="00DF200B"/>
    <w:rsid w:val="00E02C13"/>
    <w:rsid w:val="00E33B38"/>
    <w:rsid w:val="00E442A1"/>
    <w:rsid w:val="00E47FE5"/>
    <w:rsid w:val="00E574AF"/>
    <w:rsid w:val="00EA7E67"/>
    <w:rsid w:val="00F24E6D"/>
    <w:rsid w:val="00F714DA"/>
    <w:rsid w:val="00F80B66"/>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4FFB2D5-DDB6-4CFD-AC43-6353307B0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96090-CFE5-4BF6-ADEE-9BD6A47DA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15948</Words>
  <Characters>16436</Characters>
  <Application>Microsoft Office Word</Application>
  <DocSecurity>0</DocSecurity>
  <Lines>519</Lines>
  <Paragraphs>85</Paragraphs>
  <ScaleCrop>false</ScaleCrop>
  <Company>DCM</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CCPR/C/GC/36</dc:title>
  <dc:subject>1915012</dc:subject>
  <dc:creator>Xuhui</dc:creator>
  <cp:keywords/>
  <dc:description/>
  <cp:lastModifiedBy>Hui TIAN</cp:lastModifiedBy>
  <cp:revision>2</cp:revision>
  <cp:lastPrinted>2014-05-09T11:28:00Z</cp:lastPrinted>
  <dcterms:created xsi:type="dcterms:W3CDTF">2019-11-13T15:06:00Z</dcterms:created>
  <dcterms:modified xsi:type="dcterms:W3CDTF">2019-11-13T15:06:00Z</dcterms:modified>
</cp:coreProperties>
</file>