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третья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469-м заседании,</w:t>
      </w:r>
    </w:p>
    <w:p w:rsidR="00000000" w:rsidRDefault="00000000">
      <w:r>
        <w:t>состоявшемся в Центральных учреждениях, Нью-Йорк, в среду, 14 июня 2000 года, в 15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г-жа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 w:hanging="475"/>
        <w:jc w:val="left"/>
      </w:pPr>
      <w:r>
        <w:tab/>
      </w:r>
      <w:r>
        <w:rPr>
          <w:i/>
        </w:rPr>
        <w:t xml:space="preserve">Сводный второй/третий периодический доклад Ирака </w:t>
      </w:r>
      <w:r>
        <w:t>(</w:t>
      </w:r>
      <w:r>
        <w:rPr>
          <w:i/>
        </w:rPr>
        <w:t>продо</w:t>
      </w:r>
      <w:r>
        <w:rPr>
          <w:i/>
        </w:rPr>
        <w:t>л</w:t>
      </w:r>
      <w:r>
        <w:rPr>
          <w:i/>
        </w:rPr>
        <w:t>жение</w:t>
      </w:r>
      <w:r>
        <w:t>)</w:t>
      </w:r>
    </w:p>
    <w:p w:rsidR="00000000" w:rsidRDefault="00000000">
      <w:pPr>
        <w:pStyle w:val="SingleTxt"/>
        <w:ind w:left="1742" w:hanging="475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 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  <w:t xml:space="preserve">Сводный второй/третий периодический доклад Ирака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(CEDAW/C/IRQ/2–3, CEDAW/PSWG/2000/II/CRP.2/Add.2 и CEDAW/PSWG/2000/II/CRP.1/Add.3)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 Аль-Аззауи и г</w:t>
      </w:r>
      <w:r>
        <w:rPr>
          <w:i/>
        </w:rPr>
        <w:noBreakHyphen/>
        <w:t>жа Каммас (Ирак) занимают места за столом Комитета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 Аль-Аззауи</w:t>
      </w:r>
      <w:r>
        <w:t xml:space="preserve"> (Ирак), продолжая отвечать на вопросы членов Комитета, говорит, что Коми</w:t>
      </w:r>
      <w:r>
        <w:t>с</w:t>
      </w:r>
      <w:r>
        <w:t>сия по правам человека при иракском парламенте отвечает за все вопросы, касающиеся прав челов</w:t>
      </w:r>
      <w:r>
        <w:t>е</w:t>
      </w:r>
      <w:r>
        <w:t>ка, включая права женщин. Г</w:t>
      </w:r>
      <w:r>
        <w:noBreakHyphen/>
        <w:t>жа Хан выразила с</w:t>
      </w:r>
      <w:r>
        <w:t>о</w:t>
      </w:r>
      <w:r>
        <w:t>мнение в отношении того, насколько женщины в Ираке пользуются своими гражданскими и полит</w:t>
      </w:r>
      <w:r>
        <w:t>и</w:t>
      </w:r>
      <w:r>
        <w:t>ческими правами, однако в своем ответе на список вопросов государство-участник уже указало, что после представления Ираком своего первоначальн</w:t>
      </w:r>
      <w:r>
        <w:t>о</w:t>
      </w:r>
      <w:r>
        <w:t>го доклада в стране было принято три новых зак</w:t>
      </w:r>
      <w:r>
        <w:t>о</w:t>
      </w:r>
      <w:r>
        <w:t>на: Закон 26/1995 о Национальном собрании (ст</w:t>
      </w:r>
      <w:r>
        <w:t>а</w:t>
      </w:r>
      <w:r>
        <w:t>тья 11), Закон 55/1995 о местных народных советах и Закон 13/1995 о регулировании референдумов: во всех этих законах предусматривается равноправие женщин и мужчин. Что касается еще одного зада</w:t>
      </w:r>
      <w:r>
        <w:t>н</w:t>
      </w:r>
      <w:r>
        <w:t>ного вопроса, то на выборах в местные народные советы проголосовало 4 158 375 женщин и среди кандидатов на этих выборах было 146 женщин. На долю женщин пришлось 57 процентов участников выборов, что соответствует данным переписи нас</w:t>
      </w:r>
      <w:r>
        <w:t>е</w:t>
      </w:r>
      <w:r>
        <w:t>ления страны.</w:t>
      </w:r>
    </w:p>
    <w:p w:rsidR="00000000" w:rsidRDefault="00000000">
      <w:pPr>
        <w:pStyle w:val="DualTxt"/>
      </w:pPr>
      <w:r>
        <w:t>3.</w:t>
      </w:r>
      <w:r>
        <w:tab/>
        <w:t>Программы «нефть в обмен на продовольс</w:t>
      </w:r>
      <w:r>
        <w:t>т</w:t>
      </w:r>
      <w:r>
        <w:t>вие» недостаточно для удовлетворения нужд нас</w:t>
      </w:r>
      <w:r>
        <w:t>е</w:t>
      </w:r>
      <w:r>
        <w:t>ления в целом, не говоря уже о женщинах и детях. Она является временным выходом впредь до снятия санкций и способна удовлетворить лишь элеме</w:t>
      </w:r>
      <w:r>
        <w:t>н</w:t>
      </w:r>
      <w:r>
        <w:t>тарные потребности в продовольствии и медик</w:t>
      </w:r>
      <w:r>
        <w:t>а</w:t>
      </w:r>
      <w:r>
        <w:t>ментах. Вместе с тем иракское правительство пр</w:t>
      </w:r>
      <w:r>
        <w:t>и</w:t>
      </w:r>
      <w:r>
        <w:t>лагает все усилия к улучшению положения женщин. Что касается представленности женщин в полит</w:t>
      </w:r>
      <w:r>
        <w:t>и</w:t>
      </w:r>
      <w:r>
        <w:t>ческих партиях и их юридического равенства, то, как указывалось ранее, их юридическое равенство уже закреплено, а правящая Партия арабского с</w:t>
      </w:r>
      <w:r>
        <w:t>о</w:t>
      </w:r>
      <w:r>
        <w:t>циалистического возрождения — Баас ввела квоты, призванные увеличить долю женщин и молодежи в партийных рядах. Кстати, молодежная квота уже сработала в пользу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говорит, что, несмотря на пр</w:t>
      </w:r>
      <w:r>
        <w:t>е</w:t>
      </w:r>
      <w:r>
        <w:t>пятствия, порожденные санкциями, правительство Ирака как участник Конвенции обязано прилагать все усилия к реализации ее положений. Удивляет, что в докладе не говорится о программах, напра</w:t>
      </w:r>
      <w:r>
        <w:t>в</w:t>
      </w:r>
      <w:r>
        <w:t>ленных на охрану психического здоровья женщин и детей и их психогигиену, тем более с учетом ко</w:t>
      </w:r>
      <w:r>
        <w:t>н</w:t>
      </w:r>
      <w:r>
        <w:t>фликта и сложившейся в стране кризисной ситу</w:t>
      </w:r>
      <w:r>
        <w:t>а</w:t>
      </w:r>
      <w:r>
        <w:t>ции. Оратор интересуется, какова статистика заб</w:t>
      </w:r>
      <w:r>
        <w:t>о</w:t>
      </w:r>
      <w:r>
        <w:t>леваемости синдромом приобретенного иммунод</w:t>
      </w:r>
      <w:r>
        <w:t>е</w:t>
      </w:r>
      <w:r>
        <w:t>фицита (СПИД) и какие меры принимаются прав</w:t>
      </w:r>
      <w:r>
        <w:t>и</w:t>
      </w:r>
      <w:r>
        <w:t>тельством для борьбы с распространением СПИДа, тем более что активизация проституции нередко с</w:t>
      </w:r>
      <w:r>
        <w:t>о</w:t>
      </w:r>
      <w:r>
        <w:t>провождается ростом забол</w:t>
      </w:r>
      <w:r>
        <w:t>е</w:t>
      </w:r>
      <w:r>
        <w:t>ваемости им.</w:t>
      </w:r>
    </w:p>
    <w:p w:rsidR="00000000" w:rsidRDefault="00000000">
      <w:pPr>
        <w:pStyle w:val="DualTxt"/>
      </w:pPr>
      <w:r>
        <w:t>5.</w:t>
      </w:r>
      <w:r>
        <w:tab/>
        <w:t>Оратор ставит под сомнение продуманность политики, при которой в условиях экономического и социального кризиса женщин награждают за мн</w:t>
      </w:r>
      <w:r>
        <w:t>о</w:t>
      </w:r>
      <w:r>
        <w:t>годетность, и соглашается с замечанием г</w:t>
      </w:r>
      <w:r>
        <w:noBreakHyphen/>
        <w:t>жи Хан относительно того, что в докладе не указываются меры, принимаемые правительством к пресечению насилия в отношении женщин. Конкретно же хот</w:t>
      </w:r>
      <w:r>
        <w:t>е</w:t>
      </w:r>
      <w:r>
        <w:t>лось бы знать, предусматривается ли законом уг</w:t>
      </w:r>
      <w:r>
        <w:t>о</w:t>
      </w:r>
      <w:r>
        <w:t>ловное наказание за насилие в отношении женщин и предоставляется ли защита женщинам, которые сообщают о фактах насилия властям. Хотелось бы получить статистические данные о том, стали ли случаи насилия в отношении женщин происходить чаще или реже, и информацию о программах пом</w:t>
      </w:r>
      <w:r>
        <w:t>о</w:t>
      </w:r>
      <w:r>
        <w:t>щи потерпевшим, мерах по предотвращению такого насилия и предусмотренном законом обращении с потерпевшими и виновными. Кроме того, оратор интересуется, отмечается ли в Ираке практика «убийств чести», а если да, то какие шаги предпр</w:t>
      </w:r>
      <w:r>
        <w:t>и</w:t>
      </w:r>
      <w:r>
        <w:t>нимаются к уголовному наказанию за это престу</w:t>
      </w:r>
      <w:r>
        <w:t>п</w:t>
      </w:r>
      <w:r>
        <w:t>ление или его искоренению. Было бы полезно у</w:t>
      </w:r>
      <w:r>
        <w:t>з</w:t>
      </w:r>
      <w:r>
        <w:t>нать о мерах, принимаемых для изменения полож</w:t>
      </w:r>
      <w:r>
        <w:t>е</w:t>
      </w:r>
      <w:r>
        <w:t>ния женщин в обществе, в том числе о кампаниях и законодательных актах, направленных на ликвид</w:t>
      </w:r>
      <w:r>
        <w:t>а</w:t>
      </w:r>
      <w:r>
        <w:t>цию стереотипов.</w:t>
      </w:r>
    </w:p>
    <w:p w:rsidR="00000000" w:rsidRDefault="00000000">
      <w:pPr>
        <w:pStyle w:val="DualTxt"/>
      </w:pPr>
      <w:r>
        <w:t>6.</w:t>
      </w:r>
      <w:r>
        <w:tab/>
        <w:t>Ссылаясь на выполненное Детским фондом Организации Объединенных Наций (ЮНИСЕФ) и</w:t>
      </w:r>
      <w:r>
        <w:t>с</w:t>
      </w:r>
      <w:r>
        <w:t>следование, в котором проводится связь между в</w:t>
      </w:r>
      <w:r>
        <w:t>ы</w:t>
      </w:r>
      <w:r>
        <w:t>сокой детской смертностью и малограмотностью матерей, оратор в заключение интересуется тем, к</w:t>
      </w:r>
      <w:r>
        <w:t>а</w:t>
      </w:r>
      <w:r>
        <w:t>кие конкретно меры принимаются для того, чтобы в приоритетном порядке обеспечивать получение женщинами и детьми образования, и для искорен</w:t>
      </w:r>
      <w:r>
        <w:t>е</w:t>
      </w:r>
      <w:r>
        <w:t>ния неграмотности. Было бы также полезно узнать, какие методы используются для оценки результ</w:t>
      </w:r>
      <w:r>
        <w:t>а</w:t>
      </w:r>
      <w:r>
        <w:t>тивности программ по борьбе с неграмотн</w:t>
      </w:r>
      <w:r>
        <w:t>о</w:t>
      </w:r>
      <w:r>
        <w:t>стью.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интересуется содержанием Национальной стратегии улучшения положения иракских женщин. Хотелось бы получить оценку удачных и менее удачных программ, предусмотре</w:t>
      </w:r>
      <w:r>
        <w:t>н</w:t>
      </w:r>
      <w:r>
        <w:t>ных Стратегией. Оратор интересуется, каков пол</w:t>
      </w:r>
      <w:r>
        <w:t>и</w:t>
      </w:r>
      <w:r>
        <w:t>тический статус Национального комитета по улу</w:t>
      </w:r>
      <w:r>
        <w:t>ч</w:t>
      </w:r>
      <w:r>
        <w:t>шению положения иракских женщин и каков объем выделяемых ему ресурсов. Она отмечает, что, п</w:t>
      </w:r>
      <w:r>
        <w:t>о</w:t>
      </w:r>
      <w:r>
        <w:t>скольку текста ответов государства-участника на список вопросов не имелось на французском языке, она не уверена, содержится ли там оценка работы Комитета, который имеет жизненно важное знач</w:t>
      </w:r>
      <w:r>
        <w:t>е</w:t>
      </w:r>
      <w:r>
        <w:t>ние для постановки в необходимых случаях новых задач на данном этапе процесса представления Ираком своих докладов.</w:t>
      </w:r>
    </w:p>
    <w:p w:rsidR="00000000" w:rsidRDefault="00000000">
      <w:pPr>
        <w:pStyle w:val="DualTxt"/>
      </w:pPr>
      <w:r>
        <w:t>8.</w:t>
      </w:r>
      <w:r>
        <w:tab/>
        <w:t>Что касается статьи 5, то в докладе не соде</w:t>
      </w:r>
      <w:r>
        <w:t>р</w:t>
      </w:r>
      <w:r>
        <w:t>жится информации о насилии в отношении женщин, практике принудительных или ранних браков и м</w:t>
      </w:r>
      <w:r>
        <w:t>е</w:t>
      </w:r>
      <w:r>
        <w:t>рах по ликвидации стереотипов в патриархальном обществе, а роли женщин в семье отводится больше места, чем их участию в политической жизни. В докладе следовало уделить больше внимания пол</w:t>
      </w:r>
      <w:r>
        <w:t>о</w:t>
      </w:r>
      <w:r>
        <w:t>жению сельских женщин, которые подвергаются своего рода двойной дискриминации: не только в сфере здравоохранения и образования, но и в силу традиций, которые довлеют над ними сильнее, чем над горожанками. Хотелось бы получить информ</w:t>
      </w:r>
      <w:r>
        <w:t>а</w:t>
      </w:r>
      <w:r>
        <w:t>цию о профессионально-техническом обучении сельских женщин.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отмечает многочисленность вну</w:t>
      </w:r>
      <w:r>
        <w:t>т</w:t>
      </w:r>
      <w:r>
        <w:t>ренне перемещенных лиц, которая усугубляет пр</w:t>
      </w:r>
      <w:r>
        <w:t>о</w:t>
      </w:r>
      <w:r>
        <w:t>блемы, испытываемые Ираком в условиях санкций, и призывает иракское правительство прилагать все усилия к ликвидации этнических конфликтов и н</w:t>
      </w:r>
      <w:r>
        <w:t>е</w:t>
      </w:r>
      <w:r>
        <w:t>терпимости. Оратор говорит, что, как ей кажется, в нынешней политической и экономической ситуации возрождаются некоторые традиции, при которых женщины подвергаются дискр</w:t>
      </w:r>
      <w:r>
        <w:t>и</w:t>
      </w:r>
      <w:r>
        <w:t>минации.</w:t>
      </w:r>
    </w:p>
    <w:p w:rsidR="00000000" w:rsidRDefault="00000000">
      <w:pPr>
        <w:pStyle w:val="DualTxt"/>
      </w:pPr>
      <w:r>
        <w:t>10.</w:t>
      </w:r>
      <w:r>
        <w:tab/>
        <w:t>Положительно отмечая то обстоятельство, что государство-участник приняло законодательство о защите женщин от эксплуатации и посягательств на рабочем месте, оратор подчеркивает, что государс</w:t>
      </w:r>
      <w:r>
        <w:t>т</w:t>
      </w:r>
      <w:r>
        <w:t>во-участник обязано в соответствии с Конвенцией обеспечивать, чтобы отпуск по беременности и р</w:t>
      </w:r>
      <w:r>
        <w:t>о</w:t>
      </w:r>
      <w:r>
        <w:t>дам предоставлялся не только в государственном секторе, но и в частном. В заключение оратор в</w:t>
      </w:r>
      <w:r>
        <w:t>ы</w:t>
      </w:r>
      <w:r>
        <w:t>ражает надежду, что правительство будет пропага</w:t>
      </w:r>
      <w:r>
        <w:t>н</w:t>
      </w:r>
      <w:r>
        <w:t>дировать грудное вскармливание как недорогой способ улучшить питание детей в условиях дейс</w:t>
      </w:r>
      <w:r>
        <w:t>т</w:t>
      </w:r>
      <w:r>
        <w:t>вия р</w:t>
      </w:r>
      <w:r>
        <w:t>е</w:t>
      </w:r>
      <w:r>
        <w:t>жима санкций.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Фэн Цуй</w:t>
      </w:r>
      <w:r>
        <w:t xml:space="preserve"> положительно отмечает работу Всеобщей федерации иракских женщин над тем, чтобы решать женские проблемы в условиях дейс</w:t>
      </w:r>
      <w:r>
        <w:t>т</w:t>
      </w:r>
      <w:r>
        <w:t>вия режима санкций и интересуется, почему в до</w:t>
      </w:r>
      <w:r>
        <w:t>к</w:t>
      </w:r>
      <w:r>
        <w:t>ладе не упоминаются конкретные меры правител</w:t>
      </w:r>
      <w:r>
        <w:t>ь</w:t>
      </w:r>
      <w:r>
        <w:t>ства по защите женщин в этих условиях, особенно сельских женщин (например, путем предоставления микрокредитов и борьбы с нищ</w:t>
      </w:r>
      <w:r>
        <w:t>е</w:t>
      </w:r>
      <w:r>
        <w:t>той).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Аль-Аззауи</w:t>
      </w:r>
      <w:r>
        <w:t xml:space="preserve"> (Ирак) благодарит г</w:t>
      </w:r>
      <w:r>
        <w:noBreakHyphen/>
        <w:t>жу Фер-рер и г</w:t>
      </w:r>
      <w:r>
        <w:noBreakHyphen/>
        <w:t>жу Корти за высказанные ими на предыд</w:t>
      </w:r>
      <w:r>
        <w:t>у</w:t>
      </w:r>
      <w:r>
        <w:t>щем заседании замечания по поводу трудностей и тягот, отмечаемых в настоящее время в Ираке и с</w:t>
      </w:r>
      <w:r>
        <w:t>у</w:t>
      </w:r>
      <w:r>
        <w:t>щественно сказывающихся на способности прав</w:t>
      </w:r>
      <w:r>
        <w:t>и</w:t>
      </w:r>
      <w:r>
        <w:t>тельства осуществлять Конвенцию, несмотря на твердую политическую волю к улучшению полож</w:t>
      </w:r>
      <w:r>
        <w:t>е</w:t>
      </w:r>
      <w:r>
        <w:t>ния женщин. Оратор говорит, что уже ответила на вопросы, касавшиеся высказанных иракским прав</w:t>
      </w:r>
      <w:r>
        <w:t>и</w:t>
      </w:r>
      <w:r>
        <w:t>тельством оговорок к Конвенции; что же касается изменения социальных стереотипов, то эта инфо</w:t>
      </w:r>
      <w:r>
        <w:t>р</w:t>
      </w:r>
      <w:r>
        <w:t>мация будет включена в следующий периодический доклад. Статистические данные об образовании д</w:t>
      </w:r>
      <w:r>
        <w:t>е</w:t>
      </w:r>
      <w:r>
        <w:t>вочек уже включены в доклад, находящийся в ра</w:t>
      </w:r>
      <w:r>
        <w:t>с</w:t>
      </w:r>
      <w:r>
        <w:t>поряжении Комитета, а данные об уменьшении чи</w:t>
      </w:r>
      <w:r>
        <w:t>с</w:t>
      </w:r>
      <w:r>
        <w:t>ла девочек, получающих профессионально-техническое образование, приводятся в приложении к письменным ответам иракской д</w:t>
      </w:r>
      <w:r>
        <w:t>е</w:t>
      </w:r>
      <w:r>
        <w:t>легации.</w:t>
      </w:r>
    </w:p>
    <w:p w:rsidR="00000000" w:rsidRDefault="00000000">
      <w:pPr>
        <w:pStyle w:val="DualTxt"/>
      </w:pPr>
      <w:r>
        <w:t>13.</w:t>
      </w:r>
      <w:r>
        <w:tab/>
        <w:t>Переходя к вопросам, заданным на нынешнем заседании, а конкретно — вопросам по поводу пс</w:t>
      </w:r>
      <w:r>
        <w:t>и</w:t>
      </w:r>
      <w:r>
        <w:t>хического здоровья женщин и психологических проблем, оратор говорит, что иракское правительс</w:t>
      </w:r>
      <w:r>
        <w:t>т</w:t>
      </w:r>
      <w:r>
        <w:t>во развернуло меры и программы, которые можно было развернуть в сложившихся обстоятельствах, однако организация лечения потребовала бы допо</w:t>
      </w:r>
      <w:r>
        <w:t>л</w:t>
      </w:r>
      <w:r>
        <w:t>нительных ресурсов, которых в настоящее время нет. Масштабы проституции не так велики, как б</w:t>
      </w:r>
      <w:r>
        <w:t>ы</w:t>
      </w:r>
      <w:r>
        <w:t>ло сказано, а что касается ВИЧ/СПИДа, то в Ираке этой беды нет. Политика побуждения женщин к многодетности применялась лишь непродолжител</w:t>
      </w:r>
      <w:r>
        <w:t>ь</w:t>
      </w:r>
      <w:r>
        <w:t>ное время после вооруженного конфликта с Исла</w:t>
      </w:r>
      <w:r>
        <w:t>м</w:t>
      </w:r>
      <w:r>
        <w:t>ской Республикой Иран; социально-экономические последствия эмбарго вынудили правительство отк</w:t>
      </w:r>
      <w:r>
        <w:t>а</w:t>
      </w:r>
      <w:r>
        <w:t>зат</w:t>
      </w:r>
      <w:r>
        <w:t>ь</w:t>
      </w:r>
      <w:r>
        <w:t>ся от этой политики.</w:t>
      </w:r>
    </w:p>
    <w:p w:rsidR="00000000" w:rsidRDefault="00000000">
      <w:pPr>
        <w:pStyle w:val="DualTxt"/>
      </w:pPr>
      <w:r>
        <w:t>14.</w:t>
      </w:r>
      <w:r>
        <w:tab/>
        <w:t>Что касается насилия в отношении женщин, то, хотя в докладе эта проблема не обсуждается, в письменных ответах на вопросы экспертов по пов</w:t>
      </w:r>
      <w:r>
        <w:t>о</w:t>
      </w:r>
      <w:r>
        <w:t>ду законодательных положений, действующих в этой области, данный вопрос разобран предметно и точно. В этой области принимаются и другие меры, о которых будет рассказано в следующем докладе. Иракская делегация уже подтвердила, что действует законодательство о защите женщин, пострадавших от насилия: это детально разъясняется в письме</w:t>
      </w:r>
      <w:r>
        <w:t>н</w:t>
      </w:r>
      <w:r>
        <w:t>ных ответах. Что касается «убийств чести», то ор</w:t>
      </w:r>
      <w:r>
        <w:t>а</w:t>
      </w:r>
      <w:r>
        <w:t>тор подтверждает, что такие преступления наказ</w:t>
      </w:r>
      <w:r>
        <w:t>ы</w:t>
      </w:r>
      <w:r>
        <w:t>ваются по з</w:t>
      </w:r>
      <w:r>
        <w:t>а</w:t>
      </w:r>
      <w:r>
        <w:t>кону.</w:t>
      </w:r>
    </w:p>
    <w:p w:rsidR="00000000" w:rsidRDefault="00000000">
      <w:pPr>
        <w:pStyle w:val="DualTxt"/>
      </w:pPr>
      <w:r>
        <w:t>15.</w:t>
      </w:r>
      <w:r>
        <w:tab/>
        <w:t>Связь между детской смертностью и образ</w:t>
      </w:r>
      <w:r>
        <w:t>о</w:t>
      </w:r>
      <w:r>
        <w:t>ванностью матерей действительно имеется, тем б</w:t>
      </w:r>
      <w:r>
        <w:t>о</w:t>
      </w:r>
      <w:r>
        <w:t>лее в нынешней обстановке, когда действуют э</w:t>
      </w:r>
      <w:r>
        <w:t>м</w:t>
      </w:r>
      <w:r>
        <w:t>барго и санкции. Соответствующие статистические данные включены в доклад и пис</w:t>
      </w:r>
      <w:r>
        <w:t>ь</w:t>
      </w:r>
      <w:r>
        <w:t>менные ответы.</w:t>
      </w:r>
    </w:p>
    <w:p w:rsidR="00000000" w:rsidRDefault="00000000">
      <w:pPr>
        <w:pStyle w:val="DualTxt"/>
      </w:pPr>
      <w:r>
        <w:t>16.</w:t>
      </w:r>
      <w:r>
        <w:tab/>
        <w:t>Оратор говорит, что, если бы письменные о</w:t>
      </w:r>
      <w:r>
        <w:t>т</w:t>
      </w:r>
      <w:r>
        <w:t>веты были переведены на французский язык, г</w:t>
      </w:r>
      <w:r>
        <w:noBreakHyphen/>
        <w:t>жа Уэдраого действительно нашла бы там интер</w:t>
      </w:r>
      <w:r>
        <w:t>е</w:t>
      </w:r>
      <w:r>
        <w:t>сующую ее информацию. В докладе уже подробно говорится о Национальном комитете высокого уровня по улучшению положения иракских же</w:t>
      </w:r>
      <w:r>
        <w:t>н</w:t>
      </w:r>
      <w:r>
        <w:t>щин, однако правительство Ирака представит вск</w:t>
      </w:r>
      <w:r>
        <w:t>о</w:t>
      </w:r>
      <w:r>
        <w:t>ре через свое Постоянное представительство при Организации Объединенных Наций дополнител</w:t>
      </w:r>
      <w:r>
        <w:t>ь</w:t>
      </w:r>
      <w:r>
        <w:t>ную информацию по данному вопросу и по вопросу о Национальной стратегии улучшения положения иракских женщин.</w:t>
      </w:r>
    </w:p>
    <w:p w:rsidR="00000000" w:rsidRDefault="00000000">
      <w:pPr>
        <w:pStyle w:val="DualTxt"/>
      </w:pPr>
      <w:r>
        <w:t>17.</w:t>
      </w:r>
      <w:r>
        <w:tab/>
        <w:t>Эмбарго негативно сказалось на иракском о</w:t>
      </w:r>
      <w:r>
        <w:t>б</w:t>
      </w:r>
      <w:r>
        <w:t>ществе, однако оно возымело и некоторый позити</w:t>
      </w:r>
      <w:r>
        <w:t>в</w:t>
      </w:r>
      <w:r>
        <w:t>ный эффект: материальные и финансовые нужды побудили многих женщин устроиться на работу, что, в свою очередь, дало им финансовую незав</w:t>
      </w:r>
      <w:r>
        <w:t>и</w:t>
      </w:r>
      <w:r>
        <w:t>симость и помогает им развиваться как личность и добиваться самостоятельности. Приложены знач</w:t>
      </w:r>
      <w:r>
        <w:t>и</w:t>
      </w:r>
      <w:r>
        <w:t>тельные усилия к тому, чтобы удовлетворять во</w:t>
      </w:r>
      <w:r>
        <w:t>з</w:t>
      </w:r>
      <w:r>
        <w:t>никшие в связи с этим у женщин запросы на пол</w:t>
      </w:r>
      <w:r>
        <w:t>у</w:t>
      </w:r>
      <w:r>
        <w:t>чение образования и профессиональной подготовки. Понятно, что у сельских женщин есть специфич</w:t>
      </w:r>
      <w:r>
        <w:t>е</w:t>
      </w:r>
      <w:r>
        <w:t>ские потребности, и правительство сотрудничает с неправительственными организациями и инстит</w:t>
      </w:r>
      <w:r>
        <w:t>у</w:t>
      </w:r>
      <w:r>
        <w:t>тами гражданского общества в том, чтобы налаж</w:t>
      </w:r>
      <w:r>
        <w:t>и</w:t>
      </w:r>
      <w:r>
        <w:t>вать необходимую помощь и услуги, включая пр</w:t>
      </w:r>
      <w:r>
        <w:t>о</w:t>
      </w:r>
      <w:r>
        <w:t>фессиональную подготовку и образование, сан</w:t>
      </w:r>
      <w:r>
        <w:t>и</w:t>
      </w:r>
      <w:r>
        <w:t>тарное просвещение и культурное развитие. Около 1000 женщин-добровольцев оказывают помощь сельским женщинам в преодолении различных пр</w:t>
      </w:r>
      <w:r>
        <w:t>е</w:t>
      </w:r>
      <w:r>
        <w:t>пятствий, с которыми они могут сталк</w:t>
      </w:r>
      <w:r>
        <w:t>и</w:t>
      </w:r>
      <w:r>
        <w:t>ваться.</w:t>
      </w:r>
    </w:p>
    <w:p w:rsidR="00000000" w:rsidRDefault="00000000">
      <w:pPr>
        <w:pStyle w:val="DualTxt"/>
      </w:pPr>
      <w:r>
        <w:t>18.</w:t>
      </w:r>
      <w:r>
        <w:tab/>
        <w:t>Этнических споров в Ираке нет. Единстве</w:t>
      </w:r>
      <w:r>
        <w:t>н</w:t>
      </w:r>
      <w:r>
        <w:t>ными возможными препятствиями к осуществл</w:t>
      </w:r>
      <w:r>
        <w:t>е</w:t>
      </w:r>
      <w:r>
        <w:t>нию Конвенции и мирному процессу в Ираке явл</w:t>
      </w:r>
      <w:r>
        <w:t>я</w:t>
      </w:r>
      <w:r>
        <w:t>ются иностранная интервенция, гегемония великих держав и манипулирование резолюциями Совета Безопасности. Ирак всегда стремился к миру. Н</w:t>
      </w:r>
      <w:r>
        <w:t>ы</w:t>
      </w:r>
      <w:r>
        <w:t>нешняя чрезвычайная обстановка, без сомнения, негативно отразилась на правах человека, породив множество препятствий на пути прогресса страны в этой сфере. Иракская делегация надеется, что ме</w:t>
      </w:r>
      <w:r>
        <w:t>ж</w:t>
      </w:r>
      <w:r>
        <w:t>дународные организации проявят солидарность с Ираком и будут бороться за снятие эмбарго для обеспечения того, чтобы и мужчины и женщины пользовались международно гарантированными им правами.</w:t>
      </w:r>
    </w:p>
    <w:p w:rsidR="00000000" w:rsidRDefault="00000000">
      <w:pPr>
        <w:pStyle w:val="DualTxt"/>
      </w:pPr>
      <w:r>
        <w:t>19.</w:t>
      </w:r>
      <w:r>
        <w:tab/>
        <w:t>Что касается несоответствия прав на отпуск в связи с беременностью и родами, действующих в государственном и частном секторах, то иракское правительство занималось преодолением этой с</w:t>
      </w:r>
      <w:r>
        <w:t>и</w:t>
      </w:r>
      <w:r>
        <w:t>туации, когда начались нынешние трудности. Уч</w:t>
      </w:r>
      <w:r>
        <w:t>и</w:t>
      </w:r>
      <w:r>
        <w:t>тывая крайние экономические тяготы в Ираке, было бы весьма сложно заставить частный сектор пр</w:t>
      </w:r>
      <w:r>
        <w:t>е</w:t>
      </w:r>
      <w:r>
        <w:t>доставлять отпуск по беременности и родам, и л</w:t>
      </w:r>
      <w:r>
        <w:t>ю</w:t>
      </w:r>
      <w:r>
        <w:t>бая подобная попытка отпугнула бы малых пре</w:t>
      </w:r>
      <w:r>
        <w:t>д</w:t>
      </w:r>
      <w:r>
        <w:t>принимателей от приема женщин на работу. Из</w:t>
      </w:r>
      <w:r>
        <w:noBreakHyphen/>
        <w:t>за эмбарго любые дополнительные меры в этом отн</w:t>
      </w:r>
      <w:r>
        <w:t>о</w:t>
      </w:r>
      <w:r>
        <w:t>шении приходится отложить. Правительство вын</w:t>
      </w:r>
      <w:r>
        <w:t>у</w:t>
      </w:r>
      <w:r>
        <w:t>ждено заниматься в первую очередь продовольств</w:t>
      </w:r>
      <w:r>
        <w:t>и</w:t>
      </w:r>
      <w:r>
        <w:t>ем и медикаментами. Развернута кампания по п</w:t>
      </w:r>
      <w:r>
        <w:t>о</w:t>
      </w:r>
      <w:r>
        <w:t>ощрению женщин к грудному вскармливанию, к</w:t>
      </w:r>
      <w:r>
        <w:t>о</w:t>
      </w:r>
      <w:r>
        <w:t>ординируемая Министерством здравоохранения и Всеобщей федерацией иракских женщин. Имеются также проекты в областях иммунизации и охраны репродукти</w:t>
      </w:r>
      <w:r>
        <w:t>в</w:t>
      </w:r>
      <w:r>
        <w:t>ного здоровья и другие проекты.</w:t>
      </w:r>
    </w:p>
    <w:p w:rsidR="00000000" w:rsidRDefault="00000000">
      <w:pPr>
        <w:pStyle w:val="DualTxt"/>
      </w:pPr>
      <w:r>
        <w:t>20.</w:t>
      </w:r>
      <w:r>
        <w:tab/>
        <w:t>Оратор благодарит г</w:t>
      </w:r>
      <w:r>
        <w:noBreakHyphen/>
        <w:t>жу Фэн Цуй за ее замеч</w:t>
      </w:r>
      <w:r>
        <w:t>а</w:t>
      </w:r>
      <w:r>
        <w:t>ния по поводу необходимости снять санкции, чтобы дать иракским женщинам возможность пользоват</w:t>
      </w:r>
      <w:r>
        <w:t>ь</w:t>
      </w:r>
      <w:r>
        <w:t>ся своими правами. Что касается Всеобщей федер</w:t>
      </w:r>
      <w:r>
        <w:t>а</w:t>
      </w:r>
      <w:r>
        <w:t>ции иракских женщин, то в информацию, предо</w:t>
      </w:r>
      <w:r>
        <w:t>с</w:t>
      </w:r>
      <w:r>
        <w:t>тавленную иракской делегацией Комитету, включ</w:t>
      </w:r>
      <w:r>
        <w:t>е</w:t>
      </w:r>
      <w:r>
        <w:t>ны данные о ее бюджете, деятельности и структ</w:t>
      </w:r>
      <w:r>
        <w:t>у</w:t>
      </w:r>
      <w:r>
        <w:t>ре.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рекомендует прав</w:t>
      </w:r>
      <w:r>
        <w:t>и</w:t>
      </w:r>
      <w:r>
        <w:t>тельству Ирака и Всеобщей федерации иракских женщин пересмотреть оговорки Ирака к Конвенции, как это сделано в других странах, где мусульмане составляют большинство населения. Хотя ныне</w:t>
      </w:r>
      <w:r>
        <w:t>ш</w:t>
      </w:r>
      <w:r>
        <w:t>няя ситуация, разумеется, породила множество пр</w:t>
      </w:r>
      <w:r>
        <w:t>е</w:t>
      </w:r>
      <w:r>
        <w:t>пятствий к полному осуществлению Конвенции, о</w:t>
      </w:r>
      <w:r>
        <w:t>т</w:t>
      </w:r>
      <w:r>
        <w:t>читывающееся государство все же обязано прин</w:t>
      </w:r>
      <w:r>
        <w:t>и</w:t>
      </w:r>
      <w:r>
        <w:t>мать всяческие меры в этом направлении. Делег</w:t>
      </w:r>
      <w:r>
        <w:t>а</w:t>
      </w:r>
      <w:r>
        <w:t>ция Ирака должна уточнить, почему считается, что женщины и дети больше мужчин страдают от п</w:t>
      </w:r>
      <w:r>
        <w:t>о</w:t>
      </w:r>
      <w:r>
        <w:t>следствий введения санкций и эмбарго, а если это на самом деле так, указать, какие имеются планы по развертыванию целенаправленных программ для облегчения их страданий. Оратор также напоминает иракской делегации, что достижение полного р</w:t>
      </w:r>
      <w:r>
        <w:t>а</w:t>
      </w:r>
      <w:r>
        <w:t>венства требует учета всех пунктов преамбулы и основной части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22.</w:t>
      </w:r>
      <w:r>
        <w:tab/>
        <w:t>Хотелось бы получить больше информации о Национальном комитете высокого уровня по улу</w:t>
      </w:r>
      <w:r>
        <w:t>ч</w:t>
      </w:r>
      <w:r>
        <w:t>шению положения иракских женщин, его роли в с</w:t>
      </w:r>
      <w:r>
        <w:t>о</w:t>
      </w:r>
      <w:r>
        <w:t>ставлении недавних законодательных актов, рек</w:t>
      </w:r>
      <w:r>
        <w:t>о</w:t>
      </w:r>
      <w:r>
        <w:t>мендаций, вынесенных им за последние два года, и принятых конкретных стратегиях и целевых показ</w:t>
      </w:r>
      <w:r>
        <w:t>а</w:t>
      </w:r>
      <w:r>
        <w:t>телях. Хотелось бы также получить более подро</w:t>
      </w:r>
      <w:r>
        <w:t>б</w:t>
      </w:r>
      <w:r>
        <w:t>ную информацию о функционировании и сроках действия системы квот, призванной повысить роль женщин в политическом руководстве. Неясно, какое отношение последствия эмбарго имеют к необход</w:t>
      </w:r>
      <w:r>
        <w:t>и</w:t>
      </w:r>
      <w:r>
        <w:t>мости введения законодательства о борьбе с ди</w:t>
      </w:r>
      <w:r>
        <w:t>с</w:t>
      </w:r>
      <w:r>
        <w:t>криминацией по признаку пола при трудоустройс</w:t>
      </w:r>
      <w:r>
        <w:t>т</w:t>
      </w:r>
      <w:r>
        <w:t>ве в частном секторе. В заключение оратор подче</w:t>
      </w:r>
      <w:r>
        <w:t>р</w:t>
      </w:r>
      <w:r>
        <w:t>кивает важность преодоления гендерных стереот</w:t>
      </w:r>
      <w:r>
        <w:t>и</w:t>
      </w:r>
      <w:r>
        <w:t>пов и ускорения достижения равенства между му</w:t>
      </w:r>
      <w:r>
        <w:t>ж</w:t>
      </w:r>
      <w:r>
        <w:t>чинами и женщинами.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 Шалев</w:t>
      </w:r>
      <w:r>
        <w:t xml:space="preserve"> признается, что ее несколько смущают ответы иракской делегации. Создается впечатление, что делегация винит эмбарго во всех неудачах Ирака в деле осуществления положений Конвенции. Возможно, применительно к положен</w:t>
      </w:r>
      <w:r>
        <w:t>и</w:t>
      </w:r>
      <w:r>
        <w:t>ям об экономических, социальных и культурных правах это несколько оправданно, однако эмбарго не имеет никакого отношения к вопросам, каса</w:t>
      </w:r>
      <w:r>
        <w:t>ю</w:t>
      </w:r>
      <w:r>
        <w:t>щимся личного статуса женщины в Ираке, а именно эти вопросы больше всего волнуют Комитет. Дейс</w:t>
      </w:r>
      <w:r>
        <w:t>т</w:t>
      </w:r>
      <w:r>
        <w:t>вующее законодательство до сих пор предусматр</w:t>
      </w:r>
      <w:r>
        <w:t>и</w:t>
      </w:r>
      <w:r>
        <w:t>вает возможность произвольного расторжения бр</w:t>
      </w:r>
      <w:r>
        <w:t>а</w:t>
      </w:r>
      <w:r>
        <w:t>ка, возможность многоженства и возможность юр</w:t>
      </w:r>
      <w:r>
        <w:t>и</w:t>
      </w:r>
      <w:r>
        <w:t>дически признаваемого возмещения со стороны н</w:t>
      </w:r>
      <w:r>
        <w:t>а</w:t>
      </w:r>
      <w:r>
        <w:t>сильника, выражающегося в его женитьбе на изн</w:t>
      </w:r>
      <w:r>
        <w:t>а</w:t>
      </w:r>
      <w:r>
        <w:t>силованной. Что касается проституции, то в докл</w:t>
      </w:r>
      <w:r>
        <w:t>а</w:t>
      </w:r>
      <w:r>
        <w:t>де содержатся странные ссылки на извращенное поведение и на необходимость проявления женщ</w:t>
      </w:r>
      <w:r>
        <w:t>и</w:t>
      </w:r>
      <w:r>
        <w:t>нами сдержанности. Между тем проституция связ</w:t>
      </w:r>
      <w:r>
        <w:t>а</w:t>
      </w:r>
      <w:r>
        <w:t>на с нищетой и отсутствием экономических во</w:t>
      </w:r>
      <w:r>
        <w:t>з</w:t>
      </w:r>
      <w:r>
        <w:t>можн</w:t>
      </w:r>
      <w:r>
        <w:t>о</w:t>
      </w:r>
      <w:r>
        <w:t>стей.</w:t>
      </w:r>
    </w:p>
    <w:p w:rsidR="00000000" w:rsidRDefault="00000000">
      <w:pPr>
        <w:pStyle w:val="DualTxt"/>
      </w:pPr>
      <w:r>
        <w:t>24.</w:t>
      </w:r>
      <w:r>
        <w:tab/>
        <w:t>Еще одним немаловажным вопросом, не св</w:t>
      </w:r>
      <w:r>
        <w:t>я</w:t>
      </w:r>
      <w:r>
        <w:t>занным с последствиями эмбарго, является закон о наследовании, на который обращал внимание ряд других договорных органов по правам человека. Все, что необходимо для предоставления женщинам равных прав в деле наследования, — это политич</w:t>
      </w:r>
      <w:r>
        <w:t>е</w:t>
      </w:r>
      <w:r>
        <w:t>ская в</w:t>
      </w:r>
      <w:r>
        <w:t>о</w:t>
      </w:r>
      <w:r>
        <w:t>ля со стороны законодательных органов.</w:t>
      </w:r>
    </w:p>
    <w:p w:rsidR="00000000" w:rsidRDefault="00000000">
      <w:pPr>
        <w:pStyle w:val="DualTxt"/>
      </w:pPr>
      <w:r>
        <w:t>25.</w:t>
      </w:r>
      <w:r>
        <w:tab/>
        <w:t>Что касается вопроса об этнических меньши</w:t>
      </w:r>
      <w:r>
        <w:t>н</w:t>
      </w:r>
      <w:r>
        <w:t>ствах, то Комитет не уверен в том, что права пре</w:t>
      </w:r>
      <w:r>
        <w:t>д</w:t>
      </w:r>
      <w:r>
        <w:t>ставителей других меньшинств в Ираке полностью соблюдаются. Особенно это касается прав женщин и меньшинств, проживающих в северных мухаф</w:t>
      </w:r>
      <w:r>
        <w:t>а</w:t>
      </w:r>
      <w:r>
        <w:t>зах.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 Регаццоли</w:t>
      </w:r>
      <w:r>
        <w:t xml:space="preserve"> говорит, что как гражданке развивающейся страны ей ясно, что тем, кто сам в развивающейся стране не живет, не понять в полной мере воздействия экономического эмбарго, пост</w:t>
      </w:r>
      <w:r>
        <w:t>о</w:t>
      </w:r>
      <w:r>
        <w:t>янной агрессии и бомбардировок. Так, у них может не укладываться в голове то, что жители Ирака страдают приступами паники, бессоницей, что ср</w:t>
      </w:r>
      <w:r>
        <w:t>е</w:t>
      </w:r>
      <w:r>
        <w:t>ди них велика заболеваемость лейкемией и другими формами рака, что многие иракские женщины не в состоянии кормить грудью своих малолетних детей. Оратор говорит, что лично она дает правительству Ирака положительную оценку за подготовку и представление своих второго и третьего периодич</w:t>
      </w:r>
      <w:r>
        <w:t>е</w:t>
      </w:r>
      <w:r>
        <w:t>ских докладов и за его неустанное стремление улучшать положение женщин в Ираке, несмотря на острые проблемы выживания, с которыми сталкив</w:t>
      </w:r>
      <w:r>
        <w:t>а</w:t>
      </w:r>
      <w:r>
        <w:t>ется страна.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 Аль-Аззауи</w:t>
      </w:r>
      <w:r>
        <w:t xml:space="preserve"> (Ирак), отвечая на вопросы экспертов, говорит, что всего одна поездка в Ирак заставит изменить свое мнение любого, кто считает, что наличие бесполетных зон и других огранич</w:t>
      </w:r>
      <w:r>
        <w:t>е</w:t>
      </w:r>
      <w:r>
        <w:t>ний, действующих в отношении Ирака, никак не связано с осуществлением Конвенции. Действ</w:t>
      </w:r>
      <w:r>
        <w:t>и</w:t>
      </w:r>
      <w:r>
        <w:t>тельно, Комитету могло бы быть полезно приехать в Ирак и воочию увидеть, в каких условиях живет женское население страны.</w:t>
      </w:r>
    </w:p>
    <w:p w:rsidR="00000000" w:rsidRDefault="00000000">
      <w:pPr>
        <w:pStyle w:val="DualTxt"/>
      </w:pPr>
      <w:r>
        <w:t>28.</w:t>
      </w:r>
      <w:r>
        <w:tab/>
        <w:t>Вопрос об оговорках имеет ключевое значение для любого обсуждения вопроса об осуществлении Конвенции. Никакое общество не в состоянии по</w:t>
      </w:r>
      <w:r>
        <w:noBreakHyphen/>
        <w:t>настоящему заниматься развитием, не распол</w:t>
      </w:r>
      <w:r>
        <w:t>а</w:t>
      </w:r>
      <w:r>
        <w:t>гая необходимыми экономическими ресурсами. В 70</w:t>
      </w:r>
      <w:r>
        <w:noBreakHyphen/>
        <w:t>е и 80</w:t>
      </w:r>
      <w:r>
        <w:noBreakHyphen/>
        <w:t>е годы колоссальные нефтяные ресурсы Ирака использовались для содействия социальному развитию, однако эмбарго вынудило его перенести пр</w:t>
      </w:r>
      <w:r>
        <w:t>и</w:t>
      </w:r>
      <w:r>
        <w:t>оритеты с развития на элементарное выживание.</w:t>
      </w:r>
    </w:p>
    <w:p w:rsidR="00000000" w:rsidRDefault="00000000">
      <w:pPr>
        <w:pStyle w:val="DualTxt"/>
      </w:pPr>
      <w:r>
        <w:t>29.</w:t>
      </w:r>
      <w:r>
        <w:tab/>
        <w:t>Что касается принудительных браков между насильником и изнасилованной, то эксперты непр</w:t>
      </w:r>
      <w:r>
        <w:t>а</w:t>
      </w:r>
      <w:r>
        <w:t>вильно истолковали текст доклада. Что же касается режима, регулирующего вопросы наследования в Ираке, то шариат предусматривает, что роль му</w:t>
      </w:r>
      <w:r>
        <w:t>ж</w:t>
      </w:r>
      <w:r>
        <w:t>чины и роль женщины должны быть взаимодопо</w:t>
      </w:r>
      <w:r>
        <w:t>л</w:t>
      </w:r>
      <w:r>
        <w:t>няющими и не базируются на абсолютном равенс</w:t>
      </w:r>
      <w:r>
        <w:t>т</w:t>
      </w:r>
      <w:r>
        <w:t>ве. Это вопрос сложный, и для того, чтобы раз</w:t>
      </w:r>
      <w:r>
        <w:t>о</w:t>
      </w:r>
      <w:r>
        <w:t>брать все детали, потребуется больше времени, чем имеется у Комитета. Как и другие исламские гос</w:t>
      </w:r>
      <w:r>
        <w:t>у</w:t>
      </w:r>
      <w:r>
        <w:t>дарства, Ирак высказал оговорки к положениям Конвенции, регулирующим вопросы наследования, и считает вопрос з</w:t>
      </w:r>
      <w:r>
        <w:t>а</w:t>
      </w:r>
      <w:r>
        <w:t>крытым.</w:t>
      </w:r>
    </w:p>
    <w:p w:rsidR="00000000" w:rsidRDefault="00000000">
      <w:pPr>
        <w:pStyle w:val="DualTxt"/>
      </w:pPr>
      <w:r>
        <w:t>30.</w:t>
      </w:r>
      <w:r>
        <w:tab/>
        <w:t>Что касается вопроса об этнических меньши</w:t>
      </w:r>
      <w:r>
        <w:t>н</w:t>
      </w:r>
      <w:r>
        <w:t>ствах, то следует помнить, что меньшинства стол</w:t>
      </w:r>
      <w:r>
        <w:t>е</w:t>
      </w:r>
      <w:r>
        <w:t>тиями мирно жили в Ираке. К сожалению, санкции и разжигаемые внешними силами мятежи могут привести к подрыву этой этн</w:t>
      </w:r>
      <w:r>
        <w:t>и</w:t>
      </w:r>
      <w:r>
        <w:t>ческой гармонии.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 Каммас</w:t>
      </w:r>
      <w:r>
        <w:t xml:space="preserve"> (Ирак) говорит, что страдания, выпавшие на долю иракского народа в результате введения жесткого эмбарго, тем более сильны, что до 1991 года иракское правительство субсидировало приобретение продуктов питания и удовлетворение других базовых потребностей, включая получение образования и медицинской помощи. Тяготы, з</w:t>
      </w:r>
      <w:r>
        <w:t>а</w:t>
      </w:r>
      <w:r>
        <w:t>ставляющие женщин во всем Ираке опасаться за свое будущее, прекратятся только со снятием э</w:t>
      </w:r>
      <w:r>
        <w:t>м</w:t>
      </w:r>
      <w:r>
        <w:t>барго.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Председатель</w:t>
      </w:r>
      <w:r>
        <w:t xml:space="preserve"> говорит, что Комитет вполне сознает, какие усилия пришлось приложить ира</w:t>
      </w:r>
      <w:r>
        <w:t>к</w:t>
      </w:r>
      <w:r>
        <w:t>ской делегации, чтобы присутствовать на данном заседании. Ее присутствие — демонстрация пр</w:t>
      </w:r>
      <w:r>
        <w:t>и</w:t>
      </w:r>
      <w:r>
        <w:t>верженности иракского правительства делу осущ</w:t>
      </w:r>
      <w:r>
        <w:t>е</w:t>
      </w:r>
      <w:r>
        <w:t>ствления Конвенции. Председатель признает, что некоторые проблемы являются результатом введ</w:t>
      </w:r>
      <w:r>
        <w:t>е</w:t>
      </w:r>
      <w:r>
        <w:t>ния экономического эмбарго, однако многие другие проблемы с эмбарго не связаны. Такие, например, проблемы, как насилие и сохранение негативных социальных стереотипов в отношении женщин, нельзя отнести за счет эмбарго. Председатель с</w:t>
      </w:r>
      <w:r>
        <w:t>о</w:t>
      </w:r>
      <w:r>
        <w:t>глашается с необходимостью снятия эмбарго в той мере, в какой оно сказывается на гражданском нас</w:t>
      </w:r>
      <w:r>
        <w:t>е</w:t>
      </w:r>
      <w:r>
        <w:t>лении, особенно на женщинах и детях. Однако это решение относится к компетенции не Комитета, а Совета Безопасности. Стоит все же надеяться, что Ирак примет к сведению вопросы, поднятые эк</w:t>
      </w:r>
      <w:r>
        <w:t>с</w:t>
      </w:r>
      <w:r>
        <w:t>пертами, и выявленные пр</w:t>
      </w:r>
      <w:r>
        <w:t>о</w:t>
      </w:r>
      <w:r>
        <w:t>блемы.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16 ч. 55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NO&gt;&gt;N0048122R&lt;&lt;ODS JOB NO&gt;&gt;</w:t>
      </w:r>
    </w:p>
    <w:p w:rsidR="00000000" w:rsidRDefault="00000000">
      <w:pPr>
        <w:pStyle w:val="CommentText"/>
      </w:pPr>
      <w:r>
        <w:t>&lt;&lt;ODS DOC SYMBOL1&gt;&gt;CEDAW/C/SR.469&lt;&lt;ODS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00-48122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*0048122*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CEDAW/C/SR.469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CEDAW/C/SR.469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/C/SR.469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9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11/2001 10:25 AM"/>
    <w:docVar w:name="DocCategory" w:val="SROthers"/>
    <w:docVar w:name="DocType" w:val="Final"/>
    <w:docVar w:name="JobNo" w:val="0048122R"/>
    <w:docVar w:name="OandT" w:val=" "/>
    <w:docVar w:name="Symbol1" w:val="CEDAW/C/SR.46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2525</Words>
  <Characters>16920</Characters>
  <Application>Microsoft Office Word</Application>
  <DocSecurity>4</DocSecurity>
  <Lines>445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20202</CharactersWithSpaces>
  <SharedDoc>false</SharedDoc>
  <HLinks>
    <vt:vector size="6" baseType="variant">
      <vt:variant>
        <vt:i4>4522087</vt:i4>
      </vt:variant>
      <vt:variant>
        <vt:i4>41036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2001-11-08T15:02:00Z</cp:lastPrinted>
  <dcterms:created xsi:type="dcterms:W3CDTF">2001-11-08T15:02:00Z</dcterms:created>
  <dcterms:modified xsi:type="dcterms:W3CDTF">2001-11-08T15:12:00Z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0048122</vt:lpwstr>
  </property>
  <property fmtid="{D5CDD505-2E9C-101B-9397-08002B2CF9AE}" pid="3" name="Symbol1">
    <vt:lpwstr>CEDAW/C/SR.469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6 </vt:lpwstr>
  </property>
  <property fmtid="{D5CDD505-2E9C-101B-9397-08002B2CF9AE}" pid="8" name="Operator">
    <vt:lpwstr>EVSEEVA</vt:lpwstr>
  </property>
</Properties>
</file>