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401B8DFF" w14:textId="77777777" w:rsidTr="001B087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3B369171" w14:textId="77777777" w:rsidR="002D5AAC" w:rsidRPr="001359DC" w:rsidRDefault="002D5AAC" w:rsidP="001B087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7767105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5DAA5E8" w14:textId="22F04A4E" w:rsidR="002D5AAC" w:rsidRPr="001359DC" w:rsidRDefault="001B0871" w:rsidP="001B0871">
            <w:pPr>
              <w:jc w:val="right"/>
              <w:rPr>
                <w:lang w:val="es-ES"/>
              </w:rPr>
            </w:pPr>
            <w:r w:rsidRPr="001B0871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/HRC/RES/53/5</w:t>
            </w:r>
          </w:p>
        </w:tc>
      </w:tr>
      <w:tr w:rsidR="002D5AAC" w:rsidRPr="001359DC" w14:paraId="0562C14B" w14:textId="77777777" w:rsidTr="001B087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7C234BDF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208FFA41" wp14:editId="4E80590B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229ADA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3A37CA5" w14:textId="77777777" w:rsidR="002D5AAC" w:rsidRDefault="001B0871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585F989F" w14:textId="77777777" w:rsidR="001B0871" w:rsidRDefault="001B0871" w:rsidP="001B0871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19 de julio de 2023</w:t>
            </w:r>
          </w:p>
          <w:p w14:paraId="7FBEDE57" w14:textId="77777777" w:rsidR="001B0871" w:rsidRDefault="001B0871" w:rsidP="001B0871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579B8C50" w14:textId="26FC0981" w:rsidR="001B0871" w:rsidRPr="001359DC" w:rsidRDefault="001B0871" w:rsidP="001B0871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7A1114DC" w14:textId="77777777" w:rsidR="001B0871" w:rsidRPr="009B2A64" w:rsidRDefault="001B0871" w:rsidP="009B2A64">
      <w:pPr>
        <w:spacing w:before="120"/>
        <w:rPr>
          <w:b/>
          <w:bCs/>
          <w:sz w:val="24"/>
          <w:szCs w:val="24"/>
          <w:lang w:val="es-ES_tradnl"/>
        </w:rPr>
      </w:pPr>
      <w:r w:rsidRPr="009B2A64">
        <w:rPr>
          <w:b/>
          <w:bCs/>
          <w:sz w:val="24"/>
          <w:szCs w:val="24"/>
          <w:lang w:val="es-ES_tradnl"/>
        </w:rPr>
        <w:t>Consejo de Derechos Humanos</w:t>
      </w:r>
    </w:p>
    <w:p w14:paraId="7C5A3CF2" w14:textId="77777777" w:rsidR="001B0871" w:rsidRPr="009B2A64" w:rsidRDefault="001B0871" w:rsidP="009B2A64">
      <w:pPr>
        <w:rPr>
          <w:b/>
          <w:bCs/>
          <w:lang w:val="es-ES_tradnl"/>
        </w:rPr>
      </w:pPr>
      <w:r w:rsidRPr="009B2A64">
        <w:rPr>
          <w:b/>
          <w:bCs/>
          <w:lang w:val="es-ES_tradnl"/>
        </w:rPr>
        <w:t>53</w:t>
      </w:r>
      <w:r w:rsidRPr="009B2A64">
        <w:rPr>
          <w:b/>
          <w:bCs/>
          <w:vertAlign w:val="superscript"/>
          <w:lang w:val="es-ES_tradnl"/>
        </w:rPr>
        <w:t>er</w:t>
      </w:r>
      <w:r w:rsidRPr="009B2A64">
        <w:rPr>
          <w:b/>
          <w:bCs/>
          <w:lang w:val="es-ES_tradnl"/>
        </w:rPr>
        <w:t xml:space="preserve"> período de sesiones</w:t>
      </w:r>
    </w:p>
    <w:p w14:paraId="2CE10807" w14:textId="77777777" w:rsidR="001B0871" w:rsidRPr="001B0871" w:rsidRDefault="001B0871" w:rsidP="009B2A64">
      <w:pPr>
        <w:rPr>
          <w:lang w:val="es-ES_tradnl"/>
        </w:rPr>
      </w:pPr>
      <w:r w:rsidRPr="001B0871">
        <w:rPr>
          <w:lang w:val="es-ES_tradnl"/>
        </w:rPr>
        <w:t>19 de junio a 14 de julio de 2023</w:t>
      </w:r>
    </w:p>
    <w:p w14:paraId="4FFDAE9D" w14:textId="77777777" w:rsidR="001B0871" w:rsidRPr="001B0871" w:rsidRDefault="001B0871" w:rsidP="009B2A64">
      <w:pPr>
        <w:rPr>
          <w:lang w:val="es-ES_tradnl"/>
        </w:rPr>
      </w:pPr>
      <w:r w:rsidRPr="001B0871">
        <w:rPr>
          <w:lang w:val="es-ES_tradnl"/>
        </w:rPr>
        <w:t>Tema 3 de la agenda</w:t>
      </w:r>
    </w:p>
    <w:p w14:paraId="52208E1B" w14:textId="26D2A26B" w:rsidR="001B0871" w:rsidRPr="009B2A64" w:rsidRDefault="001B0871" w:rsidP="009B2A64">
      <w:pPr>
        <w:rPr>
          <w:b/>
          <w:bCs/>
          <w:lang w:val="es-ES_tradnl"/>
        </w:rPr>
      </w:pPr>
      <w:r w:rsidRPr="009B2A64">
        <w:rPr>
          <w:b/>
          <w:bCs/>
          <w:lang w:val="es-ES_tradnl"/>
        </w:rPr>
        <w:t>Promoción y protección de todos los derechos humanos,</w:t>
      </w:r>
      <w:r w:rsidRPr="009B2A64">
        <w:rPr>
          <w:b/>
          <w:bCs/>
          <w:lang w:val="es-ES_tradnl"/>
        </w:rPr>
        <w:br/>
        <w:t>civiles, políticos, económicos, sociales y culturales,</w:t>
      </w:r>
      <w:r w:rsidRPr="009B2A64">
        <w:rPr>
          <w:b/>
          <w:bCs/>
          <w:lang w:val="es-ES_tradnl"/>
        </w:rPr>
        <w:br/>
        <w:t>incluido el derecho al desarrollo</w:t>
      </w:r>
    </w:p>
    <w:p w14:paraId="45F8902E" w14:textId="1A3B6AB5" w:rsidR="001B0871" w:rsidRPr="001B0871" w:rsidRDefault="009B2A64" w:rsidP="009B2A64">
      <w:pPr>
        <w:pStyle w:val="HChG"/>
        <w:rPr>
          <w:lang w:val="es-ES_tradnl"/>
        </w:rPr>
      </w:pPr>
      <w:r>
        <w:rPr>
          <w:lang w:val="es-ES_tradnl"/>
        </w:rPr>
        <w:tab/>
      </w:r>
      <w:r w:rsidR="001B0871" w:rsidRPr="001B0871">
        <w:rPr>
          <w:lang w:val="es-ES_tradnl"/>
        </w:rPr>
        <w:tab/>
        <w:t>Resolución aprobada por el Consejo de Derechos Humanos el</w:t>
      </w:r>
      <w:r>
        <w:rPr>
          <w:lang w:val="es-ES_tradnl"/>
        </w:rPr>
        <w:t> </w:t>
      </w:r>
      <w:r w:rsidR="001B0871" w:rsidRPr="001B0871">
        <w:rPr>
          <w:lang w:val="es-ES_tradnl"/>
        </w:rPr>
        <w:t>12 de julio de 2023</w:t>
      </w:r>
    </w:p>
    <w:p w14:paraId="6BBFFD8A" w14:textId="3363FAD3" w:rsidR="001B0871" w:rsidRPr="001B0871" w:rsidRDefault="009B2A64" w:rsidP="009B2A64">
      <w:pPr>
        <w:pStyle w:val="H1G"/>
        <w:rPr>
          <w:lang w:val="es-ES_tradnl"/>
        </w:rPr>
      </w:pPr>
      <w:r>
        <w:rPr>
          <w:lang w:val="es-ES_tradnl"/>
        </w:rPr>
        <w:tab/>
      </w:r>
      <w:r w:rsidR="001B0871" w:rsidRPr="001B0871">
        <w:rPr>
          <w:lang w:val="es-ES_tradnl"/>
        </w:rPr>
        <w:t>53/5</w:t>
      </w:r>
      <w:r>
        <w:rPr>
          <w:lang w:val="es-ES_tradnl"/>
        </w:rPr>
        <w:t>.</w:t>
      </w:r>
      <w:r>
        <w:rPr>
          <w:lang w:val="es-ES_tradnl"/>
        </w:rPr>
        <w:tab/>
      </w:r>
      <w:r w:rsidR="001B0871" w:rsidRPr="001B0871">
        <w:rPr>
          <w:lang w:val="es-ES_tradnl"/>
        </w:rPr>
        <w:t>Mandato del Experto Independiente sobre los derechos</w:t>
      </w:r>
      <w:r w:rsidR="00547D02">
        <w:rPr>
          <w:lang w:val="es-ES_tradnl"/>
        </w:rPr>
        <w:t xml:space="preserve"> </w:t>
      </w:r>
      <w:r w:rsidR="001B0871" w:rsidRPr="001B0871">
        <w:rPr>
          <w:lang w:val="es-ES_tradnl"/>
        </w:rPr>
        <w:t>humanos y</w:t>
      </w:r>
      <w:r w:rsidR="00547D02">
        <w:rPr>
          <w:lang w:val="es-ES_tradnl"/>
        </w:rPr>
        <w:t> </w:t>
      </w:r>
      <w:r w:rsidR="001B0871" w:rsidRPr="001B0871">
        <w:rPr>
          <w:lang w:val="es-ES_tradnl"/>
        </w:rPr>
        <w:t>la</w:t>
      </w:r>
      <w:r w:rsidR="00547D02">
        <w:rPr>
          <w:lang w:val="es-ES_tradnl"/>
        </w:rPr>
        <w:t> </w:t>
      </w:r>
      <w:r w:rsidR="001B0871" w:rsidRPr="001B0871">
        <w:rPr>
          <w:lang w:val="es-ES_tradnl"/>
        </w:rPr>
        <w:t>solidaridad internacional</w:t>
      </w:r>
    </w:p>
    <w:p w14:paraId="3F6E8640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lang w:val="es-ES_tradnl"/>
        </w:rPr>
        <w:tab/>
      </w:r>
      <w:r w:rsidRPr="001B0871">
        <w:rPr>
          <w:i/>
          <w:lang w:val="es-ES_tradnl"/>
        </w:rPr>
        <w:t>El Consejo de Derechos Humanos</w:t>
      </w:r>
      <w:r w:rsidRPr="001B0871">
        <w:rPr>
          <w:iCs/>
          <w:lang w:val="es-ES_tradnl"/>
        </w:rPr>
        <w:t>,</w:t>
      </w:r>
    </w:p>
    <w:p w14:paraId="0E212D7B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  <w:t xml:space="preserve">Reafirmando </w:t>
      </w:r>
      <w:r w:rsidRPr="001B0871">
        <w:rPr>
          <w:iCs/>
          <w:lang w:val="es-ES_tradnl"/>
        </w:rPr>
        <w:t>todas las resoluciones y decisiones anteriores aprobadas por la Comisión de Derechos Humanos y el Consejo de Derechos Humanos sobre la cuestión de los derechos humanos y la solidaridad internacional,</w:t>
      </w:r>
    </w:p>
    <w:p w14:paraId="29DA6E33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  <w:t xml:space="preserve">Recordando </w:t>
      </w:r>
      <w:r w:rsidRPr="001B0871">
        <w:rPr>
          <w:iCs/>
          <w:lang w:val="es-ES_tradnl"/>
        </w:rPr>
        <w:t>las resoluciones del Consejo de Derechos Humanos 5/1, sobre la construcción institucional del Consejo, y 5/2, sobre el Código de Conducta para los Titulares de Mandatos de los Procedimientos Especiales del Consejo, de 18 de junio de 2007, y destacando que todos los titulares de mandatos deberán desempeñar sus funciones de conformidad con esas resoluciones y sus anexos</w:t>
      </w:r>
      <w:r w:rsidRPr="001B0871">
        <w:rPr>
          <w:lang w:val="es-ES_tradnl"/>
        </w:rPr>
        <w:t>,</w:t>
      </w:r>
    </w:p>
    <w:p w14:paraId="3BC25BF1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  <w:t xml:space="preserve">Subrayando </w:t>
      </w:r>
      <w:r w:rsidRPr="001B0871">
        <w:rPr>
          <w:iCs/>
          <w:lang w:val="es-ES_tradnl"/>
        </w:rPr>
        <w:t>que los procesos de promoción y protección de los derechos humanos deben llevarse a cabo de conformidad con los propósitos y principios de la Carta de las Naciones Unidas y con el derecho internacional,</w:t>
      </w:r>
    </w:p>
    <w:p w14:paraId="2A4DF5FB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  <w:t xml:space="preserve">Reafirmando </w:t>
      </w:r>
      <w:r w:rsidRPr="001B0871">
        <w:rPr>
          <w:iCs/>
          <w:lang w:val="es-ES_tradnl"/>
        </w:rPr>
        <w:t>el hecho de que el artículo 4 de la Declaración sobre el Derecho al Desarrollo afirma que se requiere una acción sostenida para promover un desarrollo más rápido de los países en desarrollo y que, como complemento de los esfuerzos de los países en desarrollo, es indispensable una cooperación internacional eficaz para proporcionar a esos países los medios y las facilidades adecuados para fomentar su desarrollo global,</w:t>
      </w:r>
    </w:p>
    <w:p w14:paraId="0BE27853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  <w:t xml:space="preserve">Poniendo de relieve </w:t>
      </w:r>
      <w:r w:rsidRPr="001B0871">
        <w:rPr>
          <w:iCs/>
          <w:lang w:val="es-ES_tradnl"/>
        </w:rPr>
        <w:t>la importancia de la solidaridad y cooperación internacionales para enfrentar eficazmente los retos de la actual situación internacional</w:t>
      </w:r>
      <w:r w:rsidRPr="001B0871">
        <w:rPr>
          <w:lang w:val="es-ES_tradnl"/>
        </w:rPr>
        <w:t>,</w:t>
      </w:r>
    </w:p>
    <w:p w14:paraId="0A2ECF56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lang w:val="es-ES_tradnl"/>
        </w:rPr>
        <w:tab/>
        <w:t>1.</w:t>
      </w:r>
      <w:r w:rsidRPr="001B0871">
        <w:rPr>
          <w:lang w:val="es-ES_tradnl"/>
        </w:rPr>
        <w:tab/>
      </w:r>
      <w:r w:rsidRPr="001B0871">
        <w:rPr>
          <w:i/>
          <w:lang w:val="es-ES_tradnl"/>
        </w:rPr>
        <w:t xml:space="preserve">Expresa su aprecio </w:t>
      </w:r>
      <w:r w:rsidRPr="001B0871">
        <w:rPr>
          <w:iCs/>
          <w:lang w:val="es-ES_tradnl"/>
        </w:rPr>
        <w:t>por la labor y contribuciones del Experto Independiente sobre los derechos humanos y la solidaridad internacional;</w:t>
      </w:r>
    </w:p>
    <w:p w14:paraId="40D4DF26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2.</w:t>
      </w:r>
      <w:r w:rsidRPr="001B0871">
        <w:rPr>
          <w:i/>
          <w:lang w:val="es-ES_tradnl"/>
        </w:rPr>
        <w:tab/>
        <w:t xml:space="preserve">Toma nota con aprecio </w:t>
      </w:r>
      <w:r w:rsidRPr="001B0871">
        <w:rPr>
          <w:lang w:val="es-ES_tradnl"/>
        </w:rPr>
        <w:t>del informe del Experto Independiente</w:t>
      </w:r>
      <w:r w:rsidRPr="001B0871">
        <w:rPr>
          <w:sz w:val="18"/>
          <w:szCs w:val="18"/>
          <w:vertAlign w:val="superscript"/>
          <w:lang w:val="es-ES_tradnl"/>
        </w:rPr>
        <w:footnoteReference w:id="1"/>
      </w:r>
      <w:r w:rsidRPr="001B0871">
        <w:rPr>
          <w:lang w:val="es-ES_tradnl"/>
        </w:rPr>
        <w:t>, en particular el proyecto revisado de declaración sobre los derechos humanos y la solidaridad internacional;</w:t>
      </w:r>
    </w:p>
    <w:p w14:paraId="41818487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lastRenderedPageBreak/>
        <w:tab/>
      </w:r>
      <w:r w:rsidRPr="001B0871">
        <w:rPr>
          <w:iCs/>
          <w:lang w:val="es-ES_tradnl"/>
        </w:rPr>
        <w:t>3</w:t>
      </w:r>
      <w:r w:rsidRPr="001B0871">
        <w:rPr>
          <w:i/>
          <w:lang w:val="es-ES_tradnl"/>
        </w:rPr>
        <w:t>.</w:t>
      </w:r>
      <w:r w:rsidRPr="001B0871">
        <w:rPr>
          <w:i/>
          <w:lang w:val="es-ES_tradnl"/>
        </w:rPr>
        <w:tab/>
        <w:t xml:space="preserve">Decide </w:t>
      </w:r>
      <w:r w:rsidRPr="001B0871">
        <w:rPr>
          <w:iCs/>
          <w:lang w:val="es-ES_tradnl"/>
        </w:rPr>
        <w:t>prorrogar el mandato del Experto Independiente sobre los derechos humanos y la solidaridad internacional por un período de tres años, de conformidad con el mandato establecido por la Comisión de Derechos Humanos en su resolución 2005/55, de 20 de abril de 2005, y ratificado por el Consejo de Derechos Humanos en su resolución 17/6, de 6 de julio de 2011</w:t>
      </w:r>
      <w:r w:rsidRPr="001B0871">
        <w:rPr>
          <w:lang w:val="es-ES_tradnl"/>
        </w:rPr>
        <w:t>;</w:t>
      </w:r>
    </w:p>
    <w:p w14:paraId="20C61313" w14:textId="7A371C96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4</w:t>
      </w:r>
      <w:r w:rsidRPr="001B0871">
        <w:rPr>
          <w:i/>
          <w:lang w:val="es-ES_tradnl"/>
        </w:rPr>
        <w:t>.</w:t>
      </w:r>
      <w:r w:rsidRPr="001B0871">
        <w:rPr>
          <w:i/>
          <w:lang w:val="es-ES_tradnl"/>
        </w:rPr>
        <w:tab/>
        <w:t xml:space="preserve">Solicita </w:t>
      </w:r>
      <w:r w:rsidRPr="001B0871">
        <w:rPr>
          <w:iCs/>
          <w:lang w:val="es-ES_tradnl"/>
        </w:rPr>
        <w:t>a todos los Estados, a los organismos de las Naciones Unidas, a otras</w:t>
      </w:r>
      <w:r w:rsidR="009B2A64">
        <w:rPr>
          <w:iCs/>
          <w:lang w:val="es-ES_tradnl"/>
        </w:rPr>
        <w:t xml:space="preserve"> </w:t>
      </w:r>
      <w:r w:rsidRPr="001B0871">
        <w:rPr>
          <w:iCs/>
          <w:lang w:val="es-ES_tradnl"/>
        </w:rPr>
        <w:t>organizaciones internacionales pertinentes y a las organizaciones no gubernamentales que incorporen el derecho de los pueblos y las personas a la solidaridad internacional en sus actividades, que cooperen con el Experto Independiente en el desempeño de su mandato y le faciliten toda la información que les pida, y solicita a los Estados que consideren seriamente</w:t>
      </w:r>
      <w:r w:rsidR="009B2A64">
        <w:rPr>
          <w:iCs/>
          <w:lang w:val="es-ES_tradnl"/>
        </w:rPr>
        <w:t> </w:t>
      </w:r>
      <w:r w:rsidRPr="001B0871">
        <w:rPr>
          <w:iCs/>
          <w:lang w:val="es-ES_tradnl"/>
        </w:rPr>
        <w:t>la posibilidad de responder de manera favorable a las solicitudes de visita del país</w:t>
      </w:r>
      <w:r w:rsidR="009B2A64">
        <w:rPr>
          <w:iCs/>
          <w:lang w:val="es-ES_tradnl"/>
        </w:rPr>
        <w:t> </w:t>
      </w:r>
      <w:r w:rsidRPr="001B0871">
        <w:rPr>
          <w:iCs/>
          <w:lang w:val="es-ES_tradnl"/>
        </w:rPr>
        <w:t>del Experto Independiente, a fin de que pueda llevar a cabo su mandato de manera efectiva;</w:t>
      </w:r>
    </w:p>
    <w:p w14:paraId="69D6862F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5</w:t>
      </w:r>
      <w:r w:rsidRPr="001B0871">
        <w:rPr>
          <w:i/>
          <w:lang w:val="es-ES_tradnl"/>
        </w:rPr>
        <w:t>.</w:t>
      </w:r>
      <w:r w:rsidRPr="001B0871">
        <w:rPr>
          <w:i/>
          <w:lang w:val="es-ES_tradnl"/>
        </w:rPr>
        <w:tab/>
        <w:t xml:space="preserve">Solicita </w:t>
      </w:r>
      <w:r w:rsidRPr="001B0871">
        <w:rPr>
          <w:iCs/>
          <w:lang w:val="es-ES_tradnl"/>
        </w:rPr>
        <w:t>al Experto Independiente que siga participando en los foros y grandes eventos internacionales pertinentes con miras a promover la importancia de la solidaridad internacional para la consecución de la Agenda 2030 para el Desarrollo Sostenible, especialmente los Objetivos de Desarrollo Sostenible relacionados con las cuestiones económicas, sociales y climáticas, e invita a los Estados, las organizaciones internacionales, los organismos de las Naciones Unidas y otras organizaciones pertinentes a que faciliten la participación significativa del Experto Independiente en esos foros y eventos;</w:t>
      </w:r>
    </w:p>
    <w:p w14:paraId="65E6A173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6</w:t>
      </w:r>
      <w:r w:rsidRPr="001B0871">
        <w:rPr>
          <w:i/>
          <w:lang w:val="es-ES_tradnl"/>
        </w:rPr>
        <w:t>.</w:t>
      </w:r>
      <w:r w:rsidRPr="001B0871">
        <w:rPr>
          <w:i/>
          <w:lang w:val="es-ES_tradnl"/>
        </w:rPr>
        <w:tab/>
        <w:t xml:space="preserve">Solicita también </w:t>
      </w:r>
      <w:r w:rsidRPr="001B0871">
        <w:rPr>
          <w:iCs/>
          <w:lang w:val="es-ES_tradnl"/>
        </w:rPr>
        <w:t>al Experto Independiente que siga examinando en sus informes los medios para superar los obstáculos nuevos o ya existentes que impiden la realización del derecho de los pueblos y las personas a la solidaridad internacional, incluidos los retos que plantea la cooperación internacional, y que recabe opiniones y aportaciones de Gobiernos, organismos de las Naciones Unidas y otras organizaciones internacionales pertinentes a este respecto;</w:t>
      </w:r>
    </w:p>
    <w:p w14:paraId="5BCC9397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7</w:t>
      </w:r>
      <w:r w:rsidRPr="001B0871">
        <w:rPr>
          <w:i/>
          <w:lang w:val="es-ES_tradnl"/>
        </w:rPr>
        <w:t>.</w:t>
      </w:r>
      <w:r w:rsidRPr="001B0871">
        <w:rPr>
          <w:i/>
          <w:lang w:val="es-ES_tradnl"/>
        </w:rPr>
        <w:tab/>
        <w:t xml:space="preserve">Solicita </w:t>
      </w:r>
      <w:r w:rsidRPr="001B0871">
        <w:rPr>
          <w:iCs/>
          <w:lang w:val="es-ES_tradnl"/>
        </w:rPr>
        <w:t>al Secretario General y al Alto Comisionado de las Naciones Unidas para los Derechos Humanos que proporcionen todos los recursos humanos y financieros necesarios para el cumplimiento efectivo del mandato del Experto Independiente;</w:t>
      </w:r>
    </w:p>
    <w:p w14:paraId="5246E763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8</w:t>
      </w:r>
      <w:r w:rsidRPr="001B0871">
        <w:rPr>
          <w:i/>
          <w:lang w:val="es-ES_tradnl"/>
        </w:rPr>
        <w:t>.</w:t>
      </w:r>
      <w:r w:rsidRPr="001B0871">
        <w:rPr>
          <w:i/>
          <w:lang w:val="es-ES_tradnl"/>
        </w:rPr>
        <w:tab/>
        <w:t xml:space="preserve">Reitera </w:t>
      </w:r>
      <w:r w:rsidRPr="001B0871">
        <w:rPr>
          <w:iCs/>
          <w:lang w:val="es-ES_tradnl"/>
        </w:rPr>
        <w:t>su solicitud al Experto Independiente de que tenga en cuenta las conclusiones de todas las grandes cumbres de las Naciones Unidas y de otras reuniones ministeriales y cumbres mundiales en los ámbitos económico, social y climático y que, en el desempeño de su mandato, continúe recabando opiniones y aportaciones de Gobiernos, organismos de las Naciones Unidas y otras organizaciones internacionales y no gubernamentales pertinentes;</w:t>
      </w:r>
    </w:p>
    <w:p w14:paraId="0527B183" w14:textId="77777777" w:rsidR="001B0871" w:rsidRPr="001B0871" w:rsidRDefault="001B0871" w:rsidP="009B2A64">
      <w:pPr>
        <w:pStyle w:val="SingleTxtG"/>
        <w:spacing w:after="130"/>
        <w:rPr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9</w:t>
      </w:r>
      <w:r w:rsidRPr="001B0871">
        <w:rPr>
          <w:i/>
          <w:lang w:val="es-ES_tradnl"/>
        </w:rPr>
        <w:t>.</w:t>
      </w:r>
      <w:r w:rsidRPr="001B0871">
        <w:rPr>
          <w:i/>
          <w:lang w:val="es-ES_tradnl"/>
        </w:rPr>
        <w:tab/>
        <w:t xml:space="preserve">Solicita </w:t>
      </w:r>
      <w:r w:rsidRPr="001B0871">
        <w:rPr>
          <w:iCs/>
          <w:lang w:val="es-ES_tradnl"/>
        </w:rPr>
        <w:t>al Experto Independiente que informe periódicamente al Consejo de Derechos Humanos y a la Asamblea General, de conformidad con sus respectivos programas de trabajo;</w:t>
      </w:r>
    </w:p>
    <w:p w14:paraId="5ED19B52" w14:textId="77777777" w:rsidR="001B0871" w:rsidRPr="001B0871" w:rsidRDefault="001B0871" w:rsidP="009B2A64">
      <w:pPr>
        <w:pStyle w:val="SingleTxtG"/>
        <w:spacing w:after="130"/>
        <w:rPr>
          <w:iCs/>
          <w:lang w:val="es-ES_tradnl"/>
        </w:rPr>
      </w:pPr>
      <w:r w:rsidRPr="001B0871">
        <w:rPr>
          <w:i/>
          <w:lang w:val="es-ES_tradnl"/>
        </w:rPr>
        <w:tab/>
      </w:r>
      <w:r w:rsidRPr="001B0871">
        <w:rPr>
          <w:iCs/>
          <w:lang w:val="es-ES_tradnl"/>
        </w:rPr>
        <w:t>10</w:t>
      </w:r>
      <w:r w:rsidRPr="001B0871">
        <w:rPr>
          <w:i/>
          <w:lang w:val="es-ES_tradnl"/>
        </w:rPr>
        <w:t>.</w:t>
      </w:r>
      <w:r w:rsidRPr="001B0871">
        <w:rPr>
          <w:lang w:val="es-ES_tradnl"/>
        </w:rPr>
        <w:tab/>
      </w:r>
      <w:r w:rsidRPr="001B0871">
        <w:rPr>
          <w:i/>
          <w:lang w:val="es-ES_tradnl"/>
        </w:rPr>
        <w:t xml:space="preserve">Decide </w:t>
      </w:r>
      <w:r w:rsidRPr="001B0871">
        <w:rPr>
          <w:iCs/>
          <w:lang w:val="es-ES_tradnl"/>
        </w:rPr>
        <w:t>seguir examinando esta cuestión en relación con el mismo tema de la agenda.</w:t>
      </w:r>
    </w:p>
    <w:p w14:paraId="2A40837D" w14:textId="77777777" w:rsidR="001B0871" w:rsidRPr="001B0871" w:rsidRDefault="001B0871" w:rsidP="001B0871">
      <w:pPr>
        <w:pStyle w:val="SingleTxtG"/>
        <w:jc w:val="right"/>
        <w:rPr>
          <w:i/>
          <w:iCs/>
        </w:rPr>
      </w:pPr>
      <w:r w:rsidRPr="001B0871">
        <w:rPr>
          <w:i/>
          <w:iCs/>
        </w:rPr>
        <w:t>34ª sesión</w:t>
      </w:r>
      <w:r w:rsidRPr="001B0871">
        <w:rPr>
          <w:i/>
          <w:iCs/>
        </w:rPr>
        <w:br/>
        <w:t>12 de julio de 2023</w:t>
      </w:r>
    </w:p>
    <w:p w14:paraId="08011F11" w14:textId="2F50AE7D" w:rsidR="001B0871" w:rsidRPr="001B0871" w:rsidRDefault="001B0871" w:rsidP="001B0871">
      <w:pPr>
        <w:pStyle w:val="SingleTxtG"/>
      </w:pPr>
      <w:r w:rsidRPr="001B0871">
        <w:t>[Aprobada en votación registrada por 31 votos contra 13 y 3 abstenciones. El resultado de la votación es el siguiente:</w:t>
      </w:r>
    </w:p>
    <w:p w14:paraId="2E117BAF" w14:textId="3F71DE06" w:rsidR="001B0871" w:rsidRPr="001B0871" w:rsidRDefault="001B0871" w:rsidP="001B0871">
      <w:pPr>
        <w:pStyle w:val="SingleTxtG"/>
        <w:spacing w:after="0"/>
        <w:ind w:left="1701"/>
        <w:rPr>
          <w:i/>
          <w:iCs/>
        </w:rPr>
      </w:pPr>
      <w:r w:rsidRPr="001B0871">
        <w:rPr>
          <w:i/>
          <w:iCs/>
        </w:rPr>
        <w:t>Votos a favor:</w:t>
      </w:r>
    </w:p>
    <w:p w14:paraId="6FC2BE5D" w14:textId="761D559D" w:rsidR="001B0871" w:rsidRPr="001B0871" w:rsidRDefault="001B0871" w:rsidP="001B0871">
      <w:pPr>
        <w:pStyle w:val="SingleTxtG"/>
        <w:ind w:left="2268"/>
      </w:pPr>
      <w:r w:rsidRPr="001B0871">
        <w:t>Argelia, Argentina, Bangladesh, Benin, Bolivia (Estado Plurinacional de), Camerún, Chile, China, Costa Rica, Côte d</w:t>
      </w:r>
      <w:r w:rsidR="008742F9">
        <w:t>’</w:t>
      </w:r>
      <w:r w:rsidRPr="001B0871">
        <w:t>Ivoire, Cuba, Emiratos Árabes Unidos, Eritrea, Gabón, Gambia, Honduras, India, Kazajstán, Kirguistán, Malasia, Malawi, Maldivas, Nepal, Pakistán, Paraguay, Qatar, Senegal, Sudáfrica, Sudán, Uzbekistán y Viet Nam</w:t>
      </w:r>
      <w:r>
        <w:t>.</w:t>
      </w:r>
    </w:p>
    <w:p w14:paraId="1D0DF52A" w14:textId="77777777" w:rsidR="001B0871" w:rsidRPr="001B0871" w:rsidRDefault="001B0871" w:rsidP="009B2A64">
      <w:pPr>
        <w:pStyle w:val="SingleTxtG"/>
        <w:keepNext/>
        <w:keepLines/>
        <w:spacing w:after="0"/>
        <w:ind w:left="1701"/>
        <w:rPr>
          <w:i/>
          <w:iCs/>
        </w:rPr>
      </w:pPr>
      <w:r w:rsidRPr="001B0871">
        <w:rPr>
          <w:i/>
          <w:iCs/>
        </w:rPr>
        <w:lastRenderedPageBreak/>
        <w:t>Votos en contra:</w:t>
      </w:r>
    </w:p>
    <w:p w14:paraId="3B831E01" w14:textId="3CE538C1" w:rsidR="001B0871" w:rsidRPr="001B0871" w:rsidRDefault="001B0871" w:rsidP="001B0871">
      <w:pPr>
        <w:pStyle w:val="SingleTxtG"/>
        <w:ind w:left="2268"/>
      </w:pPr>
      <w:r w:rsidRPr="001B0871">
        <w:t>Alemania, Bélgica, Chequia, Estados Unidos de América</w:t>
      </w:r>
      <w:r>
        <w:t>,</w:t>
      </w:r>
      <w:r w:rsidRPr="001B0871">
        <w:t xml:space="preserve"> </w:t>
      </w:r>
      <w:r w:rsidRPr="001B0871">
        <w:t>Finlandia, Francia, Georgia, Lituania, Luxemburgo, Montenegro, Reino Unido de Gran Bretaña e Irlanda del Norte</w:t>
      </w:r>
      <w:r>
        <w:t>,</w:t>
      </w:r>
      <w:r w:rsidRPr="001B0871">
        <w:t xml:space="preserve"> </w:t>
      </w:r>
      <w:r w:rsidRPr="001B0871">
        <w:t>Rumania, Ucrania</w:t>
      </w:r>
      <w:r>
        <w:t>.</w:t>
      </w:r>
    </w:p>
    <w:p w14:paraId="3022ECB9" w14:textId="58DC1922" w:rsidR="001B0871" w:rsidRPr="001B0871" w:rsidRDefault="001B0871" w:rsidP="001B0871">
      <w:pPr>
        <w:pStyle w:val="SingleTxtG"/>
        <w:spacing w:after="0"/>
        <w:ind w:left="1701"/>
      </w:pPr>
      <w:r w:rsidRPr="001B0871">
        <w:rPr>
          <w:i/>
          <w:iCs/>
        </w:rPr>
        <w:t>Abstenciones:</w:t>
      </w:r>
    </w:p>
    <w:p w14:paraId="46E03F50" w14:textId="0F3B4E7A" w:rsidR="001B0871" w:rsidRPr="001B0871" w:rsidRDefault="001B0871" w:rsidP="001B0871">
      <w:pPr>
        <w:pStyle w:val="SingleTxtG"/>
        <w:ind w:left="2268"/>
      </w:pPr>
      <w:r w:rsidRPr="001B0871">
        <w:t>Marruecos</w:t>
      </w:r>
      <w:r>
        <w:t>,</w:t>
      </w:r>
      <w:r w:rsidRPr="001B0871">
        <w:t xml:space="preserve"> México y Somalia</w:t>
      </w:r>
      <w:r>
        <w:t>.</w:t>
      </w:r>
      <w:r w:rsidRPr="001B0871">
        <w:t>]</w:t>
      </w:r>
    </w:p>
    <w:p w14:paraId="389E00C3" w14:textId="09C4AAE0" w:rsidR="001B0871" w:rsidRPr="001B0871" w:rsidRDefault="001B0871" w:rsidP="001B087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B0871" w:rsidRPr="001B0871" w:rsidSect="001B087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B88E3" w14:textId="77777777" w:rsidR="00006D62" w:rsidRPr="00A312BC" w:rsidRDefault="00006D62" w:rsidP="00A312BC">
      <w:pPr>
        <w:pStyle w:val="Piedepgina"/>
      </w:pPr>
    </w:p>
  </w:endnote>
  <w:endnote w:type="continuationSeparator" w:id="0">
    <w:p w14:paraId="029D91A3" w14:textId="77777777" w:rsidR="00006D62" w:rsidRPr="00A312BC" w:rsidRDefault="00006D62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B42F2" w14:textId="3113FC4B" w:rsidR="001B0871" w:rsidRPr="001B0871" w:rsidRDefault="001B0871" w:rsidP="001B0871">
    <w:pPr>
      <w:pStyle w:val="Piedepgina"/>
      <w:tabs>
        <w:tab w:val="right" w:pos="9638"/>
      </w:tabs>
    </w:pPr>
    <w:r w:rsidRPr="001B0871">
      <w:rPr>
        <w:b/>
        <w:sz w:val="18"/>
      </w:rPr>
      <w:fldChar w:fldCharType="begin"/>
    </w:r>
    <w:r w:rsidRPr="001B0871">
      <w:rPr>
        <w:b/>
        <w:sz w:val="18"/>
      </w:rPr>
      <w:instrText xml:space="preserve"> PAGE  \* MERGEFORMAT </w:instrText>
    </w:r>
    <w:r w:rsidRPr="001B0871">
      <w:rPr>
        <w:b/>
        <w:sz w:val="18"/>
      </w:rPr>
      <w:fldChar w:fldCharType="separate"/>
    </w:r>
    <w:r w:rsidRPr="001B0871">
      <w:rPr>
        <w:b/>
        <w:noProof/>
        <w:sz w:val="18"/>
      </w:rPr>
      <w:t>2</w:t>
    </w:r>
    <w:r w:rsidRPr="001B0871">
      <w:rPr>
        <w:b/>
        <w:sz w:val="18"/>
      </w:rPr>
      <w:fldChar w:fldCharType="end"/>
    </w:r>
    <w:r>
      <w:rPr>
        <w:b/>
        <w:sz w:val="18"/>
      </w:rPr>
      <w:tab/>
    </w:r>
    <w:r>
      <w:t>GE.23-14111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2913E" w14:textId="6A50B1E9" w:rsidR="001B0871" w:rsidRPr="001B0871" w:rsidRDefault="001B0871" w:rsidP="001B0871">
    <w:pPr>
      <w:pStyle w:val="Piedepgina"/>
      <w:tabs>
        <w:tab w:val="right" w:pos="9638"/>
      </w:tabs>
      <w:rPr>
        <w:b/>
        <w:sz w:val="18"/>
      </w:rPr>
    </w:pPr>
    <w:r>
      <w:t>GE.23-14111</w:t>
    </w:r>
    <w:r>
      <w:tab/>
    </w:r>
    <w:r w:rsidRPr="001B0871">
      <w:rPr>
        <w:b/>
        <w:sz w:val="18"/>
      </w:rPr>
      <w:fldChar w:fldCharType="begin"/>
    </w:r>
    <w:r w:rsidRPr="001B0871">
      <w:rPr>
        <w:b/>
        <w:sz w:val="18"/>
      </w:rPr>
      <w:instrText xml:space="preserve"> PAGE  \* MERGEFORMAT </w:instrText>
    </w:r>
    <w:r w:rsidRPr="001B0871">
      <w:rPr>
        <w:b/>
        <w:sz w:val="18"/>
      </w:rPr>
      <w:fldChar w:fldCharType="separate"/>
    </w:r>
    <w:r w:rsidRPr="001B0871">
      <w:rPr>
        <w:b/>
        <w:noProof/>
        <w:sz w:val="18"/>
      </w:rPr>
      <w:t>3</w:t>
    </w:r>
    <w:r w:rsidRPr="001B087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A1FA2" w14:textId="0E9DAFBC" w:rsidR="00042B72" w:rsidRPr="001B0871" w:rsidRDefault="001B0871" w:rsidP="001B0871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2399C71E" wp14:editId="453A972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23-14111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872F9DD" wp14:editId="5AE2411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310723    080823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4D523" w14:textId="77777777" w:rsidR="00006D62" w:rsidRPr="001075E9" w:rsidRDefault="00006D6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9654E76" w14:textId="77777777" w:rsidR="00006D62" w:rsidRDefault="00006D6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3E9AC31" w14:textId="77777777" w:rsidR="001B0871" w:rsidRPr="00C05FF4" w:rsidRDefault="001B0871" w:rsidP="001B0871">
      <w:pPr>
        <w:pStyle w:val="Textonotapie"/>
      </w:pPr>
      <w:r w:rsidRPr="00C05FF4">
        <w:tab/>
      </w:r>
      <w:r w:rsidRPr="00C05FF4">
        <w:rPr>
          <w:rStyle w:val="Refdenotaalpie"/>
        </w:rPr>
        <w:footnoteRef/>
      </w:r>
      <w:r w:rsidRPr="00C05FF4">
        <w:tab/>
      </w:r>
      <w:r w:rsidRPr="00C05FF4">
        <w:rPr>
          <w:lang w:val="es-ES_tradnl"/>
        </w:rPr>
        <w:t>A/HRC/53/32 y A/HRC/53/32/Add.1.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8C320" w14:textId="4CA7322F" w:rsidR="001B0871" w:rsidRPr="001B0871" w:rsidRDefault="001B0871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1A7BD0">
      <w:t>A/</w:t>
    </w:r>
    <w:proofErr w:type="spellStart"/>
    <w:r w:rsidR="001A7BD0">
      <w:t>HRC</w:t>
    </w:r>
    <w:proofErr w:type="spellEnd"/>
    <w:r w:rsidR="001A7BD0">
      <w:t>/RES/53/5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11E3E" w14:textId="504CF161" w:rsidR="001B0871" w:rsidRPr="001B0871" w:rsidRDefault="001B0871" w:rsidP="001B0871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A7BD0">
      <w:t>A/</w:t>
    </w:r>
    <w:proofErr w:type="spellStart"/>
    <w:r w:rsidR="001A7BD0">
      <w:t>HRC</w:t>
    </w:r>
    <w:proofErr w:type="spellEnd"/>
    <w:r w:rsidR="001A7BD0">
      <w:t>/RES/53/5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809929815">
    <w:abstractNumId w:val="14"/>
  </w:num>
  <w:num w:numId="2" w16cid:durableId="231277853">
    <w:abstractNumId w:val="11"/>
  </w:num>
  <w:num w:numId="3" w16cid:durableId="56056308">
    <w:abstractNumId w:val="16"/>
  </w:num>
  <w:num w:numId="4" w16cid:durableId="1810703363">
    <w:abstractNumId w:val="15"/>
  </w:num>
  <w:num w:numId="5" w16cid:durableId="1538082960">
    <w:abstractNumId w:val="13"/>
  </w:num>
  <w:num w:numId="6" w16cid:durableId="952445888">
    <w:abstractNumId w:val="8"/>
  </w:num>
  <w:num w:numId="7" w16cid:durableId="1838154443">
    <w:abstractNumId w:val="3"/>
  </w:num>
  <w:num w:numId="8" w16cid:durableId="1867911973">
    <w:abstractNumId w:val="2"/>
  </w:num>
  <w:num w:numId="9" w16cid:durableId="176844528">
    <w:abstractNumId w:val="1"/>
  </w:num>
  <w:num w:numId="10" w16cid:durableId="733773491">
    <w:abstractNumId w:val="0"/>
  </w:num>
  <w:num w:numId="11" w16cid:durableId="1925725645">
    <w:abstractNumId w:val="9"/>
  </w:num>
  <w:num w:numId="12" w16cid:durableId="1631202074">
    <w:abstractNumId w:val="7"/>
  </w:num>
  <w:num w:numId="13" w16cid:durableId="1673334004">
    <w:abstractNumId w:val="6"/>
  </w:num>
  <w:num w:numId="14" w16cid:durableId="192109188">
    <w:abstractNumId w:val="5"/>
  </w:num>
  <w:num w:numId="15" w16cid:durableId="1486122682">
    <w:abstractNumId w:val="4"/>
  </w:num>
  <w:num w:numId="16" w16cid:durableId="1410344913">
    <w:abstractNumId w:val="10"/>
  </w:num>
  <w:num w:numId="17" w16cid:durableId="1091048409">
    <w:abstractNumId w:val="14"/>
  </w:num>
  <w:num w:numId="18" w16cid:durableId="1932010053">
    <w:abstractNumId w:val="11"/>
  </w:num>
  <w:num w:numId="19" w16cid:durableId="1770615626">
    <w:abstractNumId w:val="10"/>
  </w:num>
  <w:num w:numId="20" w16cid:durableId="1223174515">
    <w:abstractNumId w:val="16"/>
  </w:num>
  <w:num w:numId="21" w16cid:durableId="1792169721">
    <w:abstractNumId w:val="15"/>
  </w:num>
  <w:num w:numId="22" w16cid:durableId="433092068">
    <w:abstractNumId w:val="12"/>
  </w:num>
  <w:num w:numId="23" w16cid:durableId="76294565">
    <w:abstractNumId w:val="12"/>
  </w:num>
  <w:num w:numId="24" w16cid:durableId="1920676144">
    <w:abstractNumId w:val="13"/>
  </w:num>
  <w:num w:numId="25" w16cid:durableId="2085714091">
    <w:abstractNumId w:val="9"/>
  </w:num>
  <w:num w:numId="26" w16cid:durableId="2111006805">
    <w:abstractNumId w:val="7"/>
  </w:num>
  <w:num w:numId="27" w16cid:durableId="779489981">
    <w:abstractNumId w:val="6"/>
  </w:num>
  <w:num w:numId="28" w16cid:durableId="316811278">
    <w:abstractNumId w:val="5"/>
  </w:num>
  <w:num w:numId="29" w16cid:durableId="167788941">
    <w:abstractNumId w:val="4"/>
  </w:num>
  <w:num w:numId="30" w16cid:durableId="1489051446">
    <w:abstractNumId w:val="8"/>
  </w:num>
  <w:num w:numId="31" w16cid:durableId="1136141149">
    <w:abstractNumId w:val="3"/>
  </w:num>
  <w:num w:numId="32" w16cid:durableId="589656862">
    <w:abstractNumId w:val="2"/>
  </w:num>
  <w:num w:numId="33" w16cid:durableId="1920405208">
    <w:abstractNumId w:val="1"/>
  </w:num>
  <w:num w:numId="34" w16cid:durableId="61495019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4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D62"/>
    <w:rsid w:val="00006D62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A7BD0"/>
    <w:rsid w:val="001B0871"/>
    <w:rsid w:val="001B3EF6"/>
    <w:rsid w:val="001C7A89"/>
    <w:rsid w:val="002539C3"/>
    <w:rsid w:val="002624B6"/>
    <w:rsid w:val="002A2EFC"/>
    <w:rsid w:val="002C0E18"/>
    <w:rsid w:val="002D5AAC"/>
    <w:rsid w:val="002E5067"/>
    <w:rsid w:val="002F405F"/>
    <w:rsid w:val="002F4D23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47D02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742F9"/>
    <w:rsid w:val="00894693"/>
    <w:rsid w:val="008A08D7"/>
    <w:rsid w:val="008A5E68"/>
    <w:rsid w:val="008B6909"/>
    <w:rsid w:val="00906890"/>
    <w:rsid w:val="00911BE4"/>
    <w:rsid w:val="00951972"/>
    <w:rsid w:val="009608F3"/>
    <w:rsid w:val="00982D57"/>
    <w:rsid w:val="009A24AC"/>
    <w:rsid w:val="009B2A64"/>
    <w:rsid w:val="009D373D"/>
    <w:rsid w:val="00A312BC"/>
    <w:rsid w:val="00A6710B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20830"/>
  <w15:docId w15:val="{B4F1CE45-3D0A-4B10-B186-3AD315131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904</Words>
  <Characters>5119</Characters>
  <Application>Microsoft Office Word</Application>
  <DocSecurity>0</DocSecurity>
  <Lines>101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A/HRC/RES/53/5</vt:lpstr>
    </vt:vector>
  </TitlesOfParts>
  <Company>DCM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A/HRC/RES/53/5</dc:title>
  <dc:subject/>
  <dc:creator>Angel ANGEL-MORENO-TORRES</dc:creator>
  <cp:keywords/>
  <cp:lastModifiedBy>Angel Moreno Torres</cp:lastModifiedBy>
  <cp:revision>3</cp:revision>
  <cp:lastPrinted>2023-08-08T12:36:00Z</cp:lastPrinted>
  <dcterms:created xsi:type="dcterms:W3CDTF">2023-08-08T12:36:00Z</dcterms:created>
  <dcterms:modified xsi:type="dcterms:W3CDTF">2023-08-08T12:37:00Z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