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7434B" w14:textId="77777777" w:rsidR="002A36CA" w:rsidRPr="002444A9" w:rsidRDefault="002A36CA" w:rsidP="002A36CA">
      <w:pPr>
        <w:spacing w:line="60" w:lineRule="exact"/>
        <w:rPr>
          <w:sz w:val="2"/>
        </w:rPr>
        <w:sectPr w:rsidR="002A36CA" w:rsidRPr="002444A9" w:rsidSect="00CE11E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2444A9">
        <w:rPr>
          <w:rStyle w:val="af2"/>
        </w:rPr>
        <w:commentReference w:id="0"/>
      </w:r>
    </w:p>
    <w:p w14:paraId="26037397" w14:textId="77777777" w:rsidR="00CE11ED" w:rsidRPr="002444A9" w:rsidRDefault="00CE11ED" w:rsidP="00CE1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444A9">
        <w:rPr>
          <w:rFonts w:hint="eastAsia"/>
        </w:rPr>
        <w:t>消除对妇女歧视委员会</w:t>
      </w:r>
    </w:p>
    <w:p w14:paraId="6D762465" w14:textId="77777777" w:rsidR="00CE11ED" w:rsidRPr="002444A9" w:rsidRDefault="00CE11ED" w:rsidP="00CE11E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2444A9">
        <w:rPr>
          <w:rFonts w:hint="eastAsia"/>
        </w:rPr>
        <w:tab/>
      </w:r>
      <w:r w:rsidRPr="002444A9">
        <w:rPr>
          <w:rFonts w:hint="eastAsia"/>
        </w:rPr>
        <w:tab/>
      </w:r>
      <w:r w:rsidRPr="002444A9">
        <w:rPr>
          <w:rFonts w:hint="eastAsia"/>
        </w:rPr>
        <w:t>关于马来西亚第六次定期报告的结论意见</w:t>
      </w:r>
      <w:r w:rsidRPr="002444A9">
        <w:rPr>
          <w:rFonts w:hint="eastAsia"/>
          <w:position w:val="4"/>
          <w:sz w:val="21"/>
          <w:szCs w:val="15"/>
        </w:rPr>
        <w:t>*</w:t>
      </w:r>
    </w:p>
    <w:p w14:paraId="685F2DE6" w14:textId="7A7DDAEF" w:rsidR="00CE11ED" w:rsidRPr="002444A9" w:rsidRDefault="00CE11ED" w:rsidP="00CE11ED">
      <w:pPr>
        <w:pStyle w:val="SingleTxt"/>
      </w:pPr>
      <w:r w:rsidRPr="002444A9">
        <w:rPr>
          <w:rFonts w:hint="eastAsia"/>
          <w:spacing w:val="-4"/>
        </w:rPr>
        <w:t>1.</w:t>
      </w:r>
      <w:r w:rsidRPr="002444A9">
        <w:rPr>
          <w:rFonts w:hint="eastAsia"/>
          <w:spacing w:val="-4"/>
        </w:rPr>
        <w:tab/>
      </w:r>
      <w:r w:rsidRPr="002444A9">
        <w:rPr>
          <w:rFonts w:hint="eastAsia"/>
          <w:spacing w:val="-4"/>
        </w:rPr>
        <w:t>委员会在</w:t>
      </w:r>
      <w:r w:rsidRPr="002444A9">
        <w:rPr>
          <w:rFonts w:hint="eastAsia"/>
          <w:spacing w:val="-4"/>
        </w:rPr>
        <w:t>2024</w:t>
      </w:r>
      <w:r w:rsidRPr="002444A9">
        <w:rPr>
          <w:rFonts w:hint="eastAsia"/>
          <w:spacing w:val="-4"/>
        </w:rPr>
        <w:t>年</w:t>
      </w:r>
      <w:r w:rsidRPr="002444A9">
        <w:rPr>
          <w:rFonts w:hint="eastAsia"/>
          <w:spacing w:val="-4"/>
        </w:rPr>
        <w:t>5</w:t>
      </w:r>
      <w:r w:rsidRPr="002444A9">
        <w:rPr>
          <w:rFonts w:hint="eastAsia"/>
          <w:spacing w:val="-4"/>
        </w:rPr>
        <w:t>月</w:t>
      </w:r>
      <w:r w:rsidRPr="002444A9">
        <w:rPr>
          <w:rFonts w:hint="eastAsia"/>
          <w:spacing w:val="-4"/>
        </w:rPr>
        <w:t>22</w:t>
      </w:r>
      <w:r w:rsidRPr="002444A9">
        <w:rPr>
          <w:rFonts w:hint="eastAsia"/>
          <w:spacing w:val="-4"/>
        </w:rPr>
        <w:t>日举行的第</w:t>
      </w:r>
      <w:r w:rsidRPr="002444A9">
        <w:rPr>
          <w:rFonts w:hint="eastAsia"/>
          <w:spacing w:val="-4"/>
        </w:rPr>
        <w:t>2073</w:t>
      </w:r>
      <w:r w:rsidRPr="002444A9">
        <w:rPr>
          <w:rFonts w:hint="eastAsia"/>
          <w:spacing w:val="-4"/>
        </w:rPr>
        <w:t>和</w:t>
      </w:r>
      <w:r w:rsidRPr="002444A9">
        <w:rPr>
          <w:rFonts w:hint="eastAsia"/>
          <w:spacing w:val="-4"/>
        </w:rPr>
        <w:t>2074</w:t>
      </w:r>
      <w:r w:rsidRPr="002444A9">
        <w:rPr>
          <w:rFonts w:hint="eastAsia"/>
          <w:spacing w:val="-4"/>
        </w:rPr>
        <w:t>次会议</w:t>
      </w:r>
      <w:r w:rsidRPr="002444A9">
        <w:rPr>
          <w:rFonts w:hint="eastAsia"/>
          <w:spacing w:val="-4"/>
        </w:rPr>
        <w:t>(</w:t>
      </w:r>
      <w:r w:rsidRPr="002444A9">
        <w:rPr>
          <w:rFonts w:hint="eastAsia"/>
          <w:spacing w:val="-4"/>
        </w:rPr>
        <w:t>见</w:t>
      </w:r>
      <w:hyperlink r:id="rId20" w:history="1">
        <w:r w:rsidRPr="002444A9">
          <w:rPr>
            <w:rStyle w:val="af7"/>
            <w:rFonts w:hint="eastAsia"/>
            <w:spacing w:val="-4"/>
          </w:rPr>
          <w:t>CEDAW/C/SR.2073</w:t>
        </w:r>
      </w:hyperlink>
      <w:r w:rsidRPr="002444A9">
        <w:rPr>
          <w:rFonts w:hint="eastAsia"/>
        </w:rPr>
        <w:t>和</w:t>
      </w:r>
      <w:hyperlink r:id="rId21" w:history="1">
        <w:r w:rsidRPr="002444A9">
          <w:rPr>
            <w:rStyle w:val="af7"/>
            <w:rFonts w:hint="eastAsia"/>
          </w:rPr>
          <w:t>CEDAW/C/SR.2074</w:t>
        </w:r>
      </w:hyperlink>
      <w:r w:rsidRPr="002444A9">
        <w:rPr>
          <w:rFonts w:hint="eastAsia"/>
        </w:rPr>
        <w:t>)</w:t>
      </w:r>
      <w:r w:rsidRPr="002444A9">
        <w:rPr>
          <w:rFonts w:hint="eastAsia"/>
        </w:rPr>
        <w:t>上审议了马来西亚第六次定期报告</w:t>
      </w:r>
      <w:r w:rsidRPr="002444A9">
        <w:rPr>
          <w:rFonts w:hint="eastAsia"/>
        </w:rPr>
        <w:t>(</w:t>
      </w:r>
      <w:hyperlink r:id="rId22" w:history="1">
        <w:r w:rsidRPr="002444A9">
          <w:rPr>
            <w:rStyle w:val="af7"/>
            <w:rFonts w:hint="eastAsia"/>
          </w:rPr>
          <w:t>CEDAW/C/MYS/6</w:t>
        </w:r>
      </w:hyperlink>
      <w:r w:rsidRPr="002444A9">
        <w:rPr>
          <w:rFonts w:hint="eastAsia"/>
        </w:rPr>
        <w:t>)</w:t>
      </w:r>
      <w:r w:rsidRPr="002444A9">
        <w:rPr>
          <w:rFonts w:hint="eastAsia"/>
        </w:rPr>
        <w:t>。会前工作组提出的议题和问题清单载于</w:t>
      </w:r>
      <w:hyperlink r:id="rId23" w:history="1">
        <w:r w:rsidRPr="002444A9">
          <w:rPr>
            <w:rStyle w:val="af7"/>
            <w:rFonts w:hint="eastAsia"/>
          </w:rPr>
          <w:t>CEDAWC/MYS/Q/6</w:t>
        </w:r>
      </w:hyperlink>
      <w:r w:rsidR="008F5040" w:rsidRPr="002444A9">
        <w:rPr>
          <w:rFonts w:hint="eastAsia"/>
        </w:rPr>
        <w:t>，</w:t>
      </w:r>
      <w:r w:rsidRPr="002444A9">
        <w:rPr>
          <w:rFonts w:hint="eastAsia"/>
        </w:rPr>
        <w:t>马来西亚的回复载于</w:t>
      </w:r>
      <w:hyperlink r:id="rId24" w:history="1">
        <w:r w:rsidRPr="002444A9">
          <w:rPr>
            <w:rStyle w:val="af7"/>
            <w:rFonts w:hint="eastAsia"/>
          </w:rPr>
          <w:t>CEDAW/C/MYS/RQ/6</w:t>
        </w:r>
      </w:hyperlink>
      <w:r w:rsidRPr="002444A9">
        <w:rPr>
          <w:rFonts w:hint="eastAsia"/>
        </w:rPr>
        <w:t>。</w:t>
      </w:r>
    </w:p>
    <w:p w14:paraId="2670D076" w14:textId="77777777" w:rsidR="00CE11ED" w:rsidRPr="002444A9" w:rsidRDefault="00CE11ED" w:rsidP="00CE1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t>A.</w:t>
      </w:r>
      <w:r w:rsidRPr="002444A9">
        <w:rPr>
          <w:rFonts w:hint="eastAsia"/>
        </w:rPr>
        <w:tab/>
      </w:r>
      <w:r w:rsidRPr="002444A9">
        <w:rPr>
          <w:rFonts w:hint="eastAsia"/>
        </w:rPr>
        <w:t>导言</w:t>
      </w:r>
    </w:p>
    <w:p w14:paraId="50F9F4AA" w14:textId="748F97F2" w:rsidR="00CE11ED" w:rsidRPr="002444A9" w:rsidRDefault="00CE11ED" w:rsidP="00CE11ED">
      <w:pPr>
        <w:pStyle w:val="SingleTxt"/>
      </w:pPr>
      <w:r w:rsidRPr="002444A9">
        <w:rPr>
          <w:rFonts w:hint="eastAsia"/>
        </w:rPr>
        <w:t>2.</w:t>
      </w:r>
      <w:r w:rsidRPr="002444A9">
        <w:rPr>
          <w:rFonts w:hint="eastAsia"/>
        </w:rPr>
        <w:tab/>
      </w:r>
      <w:r w:rsidRPr="002444A9">
        <w:rPr>
          <w:rFonts w:hint="eastAsia"/>
        </w:rPr>
        <w:t>委员会赞赏缔约国提交第六次定期报告。委员会还赞赏缔约国对委员会上一次结论意见的后续报告</w:t>
      </w:r>
      <w:r w:rsidRPr="002444A9">
        <w:rPr>
          <w:rFonts w:hint="eastAsia"/>
        </w:rPr>
        <w:t>(</w:t>
      </w:r>
      <w:hyperlink r:id="rId25" w:history="1">
        <w:r w:rsidRPr="002444A9">
          <w:rPr>
            <w:rStyle w:val="af7"/>
            <w:rFonts w:hint="eastAsia"/>
          </w:rPr>
          <w:t>CEDAW/C/MYS/FCO/3-5</w:t>
        </w:r>
      </w:hyperlink>
      <w:r w:rsidRPr="002444A9">
        <w:rPr>
          <w:rFonts w:hint="eastAsia"/>
        </w:rPr>
        <w:t>)</w:t>
      </w:r>
      <w:r w:rsidRPr="002444A9">
        <w:rPr>
          <w:rFonts w:hint="eastAsia"/>
        </w:rPr>
        <w:t>以及对会前工作组提出的议题和问题清单的书面答复。委员会欢迎该代表团的口头介绍和对委员会在对话期间口头提出的问题所作的进一步澄清。</w:t>
      </w:r>
    </w:p>
    <w:p w14:paraId="202C07A2" w14:textId="128A437B" w:rsidR="00CE11ED" w:rsidRPr="002444A9" w:rsidRDefault="00CE11ED" w:rsidP="00CE11ED">
      <w:pPr>
        <w:pStyle w:val="SingleTxt"/>
      </w:pPr>
      <w:r w:rsidRPr="002444A9">
        <w:rPr>
          <w:rFonts w:hint="eastAsia"/>
        </w:rPr>
        <w:t>3.</w:t>
      </w:r>
      <w:r w:rsidRPr="002444A9">
        <w:rPr>
          <w:rFonts w:hint="eastAsia"/>
        </w:rPr>
        <w:tab/>
      </w:r>
      <w:r w:rsidRPr="002444A9">
        <w:rPr>
          <w:rFonts w:hint="eastAsia"/>
        </w:rPr>
        <w:t>委员会赞扬缔约国派出高级别代表团，该代表团由妇女、家庭和社区发展部部长南希·舒克里率领，代表团成员包括妇女、家庭和社区发展部、教育部、马来西亚伊斯兰发展司、内政部、人力资源部、总检察长办公室、卫生部、外交部、农村和区域发展部、伊斯兰教法部，以及马来西亚常驻联合国日内瓦办事处和其他国际组织大使兼常驻代表拿督·纳兹拉·奥斯曼，以及常驻联合国日内瓦办事处和其他国际组织代表团的其他代表。</w:t>
      </w:r>
    </w:p>
    <w:p w14:paraId="542D9E94" w14:textId="77777777" w:rsidR="00CE11ED" w:rsidRPr="002444A9" w:rsidRDefault="00CE11ED" w:rsidP="00CE1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t>B.</w:t>
      </w:r>
      <w:r w:rsidRPr="002444A9">
        <w:rPr>
          <w:rFonts w:hint="eastAsia"/>
        </w:rPr>
        <w:tab/>
      </w:r>
      <w:r w:rsidRPr="002444A9">
        <w:rPr>
          <w:rFonts w:hint="eastAsia"/>
        </w:rPr>
        <w:t>积极方面</w:t>
      </w:r>
    </w:p>
    <w:p w14:paraId="75296D9A" w14:textId="7C0B366F" w:rsidR="00CE11ED" w:rsidRPr="002444A9" w:rsidRDefault="00CE11ED" w:rsidP="00CE11ED">
      <w:pPr>
        <w:pStyle w:val="SingleTxt"/>
      </w:pPr>
      <w:r w:rsidRPr="002444A9">
        <w:rPr>
          <w:rFonts w:hint="eastAsia"/>
        </w:rPr>
        <w:t>4.</w:t>
      </w:r>
      <w:r w:rsidRPr="002444A9">
        <w:rPr>
          <w:rFonts w:hint="eastAsia"/>
        </w:rPr>
        <w:tab/>
      </w:r>
      <w:r w:rsidRPr="002444A9">
        <w:rPr>
          <w:rFonts w:hint="eastAsia"/>
        </w:rPr>
        <w:t>委员会欢迎自</w:t>
      </w:r>
      <w:r w:rsidRPr="002444A9">
        <w:rPr>
          <w:rFonts w:hint="eastAsia"/>
        </w:rPr>
        <w:t>2018</w:t>
      </w:r>
      <w:r w:rsidRPr="002444A9">
        <w:rPr>
          <w:rFonts w:hint="eastAsia"/>
        </w:rPr>
        <w:t>年审议缔约国前一份报告</w:t>
      </w:r>
      <w:r w:rsidRPr="002444A9">
        <w:rPr>
          <w:rFonts w:hint="eastAsia"/>
        </w:rPr>
        <w:t>(</w:t>
      </w:r>
      <w:hyperlink r:id="rId26" w:history="1">
        <w:r w:rsidRPr="002444A9">
          <w:rPr>
            <w:rStyle w:val="af7"/>
            <w:rFonts w:hint="eastAsia"/>
          </w:rPr>
          <w:t>CEDAW/C/MYS/3-5</w:t>
        </w:r>
      </w:hyperlink>
      <w:r w:rsidRPr="002444A9">
        <w:rPr>
          <w:rFonts w:hint="eastAsia"/>
        </w:rPr>
        <w:t>)</w:t>
      </w:r>
      <w:r w:rsidRPr="002444A9">
        <w:rPr>
          <w:rFonts w:hint="eastAsia"/>
        </w:rPr>
        <w:t>以来在开展立法改革方面取得的进展，特别是通过了以下法律</w:t>
      </w:r>
      <w:r w:rsidR="004E33A0" w:rsidRPr="002444A9">
        <w:rPr>
          <w:rFonts w:hint="eastAsia"/>
        </w:rPr>
        <w:t>：</w:t>
      </w:r>
    </w:p>
    <w:p w14:paraId="515EA4FB" w14:textId="3458C183" w:rsidR="00CE11ED" w:rsidRPr="002444A9" w:rsidRDefault="00275D89" w:rsidP="00CE11ED">
      <w:pPr>
        <w:pStyle w:val="SingleTxt"/>
      </w:pPr>
      <w:r w:rsidRPr="002444A9">
        <w:tab/>
      </w:r>
      <w:r w:rsidR="00CE11ED" w:rsidRPr="002444A9">
        <w:rPr>
          <w:rFonts w:hint="eastAsia"/>
        </w:rPr>
        <w:t>(a)</w:t>
      </w:r>
      <w:r w:rsidR="00CE11ED" w:rsidRPr="002444A9">
        <w:rPr>
          <w:rFonts w:hint="eastAsia"/>
        </w:rPr>
        <w:tab/>
      </w:r>
      <w:r w:rsidR="00CE11ED" w:rsidRPr="002444A9">
        <w:rPr>
          <w:rFonts w:hint="eastAsia"/>
        </w:rPr>
        <w:t>《</w:t>
      </w:r>
      <w:r w:rsidR="00CE11ED" w:rsidRPr="002444A9">
        <w:rPr>
          <w:rFonts w:hint="eastAsia"/>
        </w:rPr>
        <w:t>2017</w:t>
      </w:r>
      <w:r w:rsidR="00CE11ED" w:rsidRPr="002444A9">
        <w:rPr>
          <w:rFonts w:hint="eastAsia"/>
        </w:rPr>
        <w:t>年儿童性犯罪法》</w:t>
      </w:r>
      <w:r w:rsidR="00CE11ED" w:rsidRPr="002444A9">
        <w:rPr>
          <w:rFonts w:hint="eastAsia"/>
        </w:rPr>
        <w:t>(</w:t>
      </w:r>
      <w:r w:rsidR="00CE11ED" w:rsidRPr="002444A9">
        <w:rPr>
          <w:rFonts w:eastAsia="楷体" w:hint="eastAsia"/>
        </w:rPr>
        <w:t>第</w:t>
      </w:r>
      <w:r w:rsidR="00CE11ED" w:rsidRPr="002444A9">
        <w:rPr>
          <w:rFonts w:eastAsia="楷体" w:hint="eastAsia"/>
        </w:rPr>
        <w:t>792</w:t>
      </w:r>
      <w:r w:rsidR="00CE11ED" w:rsidRPr="002444A9">
        <w:rPr>
          <w:rFonts w:eastAsia="楷体" w:hint="eastAsia"/>
        </w:rPr>
        <w:t>号法</w:t>
      </w:r>
      <w:r w:rsidR="00CE11ED" w:rsidRPr="002444A9">
        <w:rPr>
          <w:rFonts w:hint="eastAsia"/>
        </w:rPr>
        <w:t>)</w:t>
      </w:r>
      <w:r w:rsidR="00CE11ED" w:rsidRPr="002444A9">
        <w:rPr>
          <w:rFonts w:hint="eastAsia"/>
        </w:rPr>
        <w:t>，将儿童色情、诱骗儿童、身体和非身体性侵犯、滥用职权定为刑事犯罪</w:t>
      </w:r>
      <w:r w:rsidR="004E33A0" w:rsidRPr="002444A9">
        <w:rPr>
          <w:rFonts w:hint="eastAsia"/>
        </w:rPr>
        <w:t>；</w:t>
      </w:r>
    </w:p>
    <w:p w14:paraId="36EC0AB9" w14:textId="4E1B1B41" w:rsidR="00CE11ED" w:rsidRPr="002444A9" w:rsidRDefault="00275D89" w:rsidP="00CE11ED">
      <w:pPr>
        <w:pStyle w:val="SingleTxt"/>
      </w:pPr>
      <w:r w:rsidRPr="002444A9">
        <w:tab/>
      </w:r>
      <w:r w:rsidR="00CE11ED" w:rsidRPr="002444A9">
        <w:rPr>
          <w:rFonts w:hint="eastAsia"/>
        </w:rPr>
        <w:t>(b)</w:t>
      </w:r>
      <w:r w:rsidR="008F5040" w:rsidRPr="002444A9">
        <w:tab/>
      </w:r>
      <w:r w:rsidR="00CE11ED" w:rsidRPr="002444A9">
        <w:rPr>
          <w:rFonts w:hint="eastAsia"/>
        </w:rPr>
        <w:t>《</w:t>
      </w:r>
      <w:r w:rsidR="00CE11ED" w:rsidRPr="002444A9">
        <w:rPr>
          <w:rFonts w:hint="eastAsia"/>
        </w:rPr>
        <w:t>2017</w:t>
      </w:r>
      <w:r w:rsidR="00CE11ED" w:rsidRPr="002444A9">
        <w:rPr>
          <w:rFonts w:hint="eastAsia"/>
        </w:rPr>
        <w:t>年自营职业社会保障法》</w:t>
      </w:r>
      <w:r w:rsidR="00CE11ED" w:rsidRPr="002444A9">
        <w:rPr>
          <w:rFonts w:hint="eastAsia"/>
        </w:rPr>
        <w:t>(</w:t>
      </w:r>
      <w:r w:rsidR="00CE11ED" w:rsidRPr="002444A9">
        <w:rPr>
          <w:rFonts w:eastAsia="楷体" w:hint="eastAsia"/>
        </w:rPr>
        <w:t>第</w:t>
      </w:r>
      <w:r w:rsidR="00CE11ED" w:rsidRPr="002444A9">
        <w:rPr>
          <w:rFonts w:eastAsia="楷体" w:hint="eastAsia"/>
        </w:rPr>
        <w:t>789</w:t>
      </w:r>
      <w:r w:rsidR="00CE11ED" w:rsidRPr="002444A9">
        <w:rPr>
          <w:rFonts w:eastAsia="楷体" w:hint="eastAsia"/>
        </w:rPr>
        <w:t>号法</w:t>
      </w:r>
      <w:r w:rsidR="00CE11ED" w:rsidRPr="002444A9">
        <w:rPr>
          <w:rFonts w:hint="eastAsia"/>
        </w:rPr>
        <w:t>)</w:t>
      </w:r>
      <w:r w:rsidR="00CE11ED" w:rsidRPr="002444A9">
        <w:rPr>
          <w:rFonts w:hint="eastAsia"/>
        </w:rPr>
        <w:t>，将社会保障范围扩大到自营职业妇女和男子</w:t>
      </w:r>
      <w:r w:rsidR="004E33A0" w:rsidRPr="002444A9">
        <w:rPr>
          <w:rFonts w:hint="eastAsia"/>
        </w:rPr>
        <w:t>；</w:t>
      </w:r>
    </w:p>
    <w:p w14:paraId="42998208" w14:textId="161E32BE" w:rsidR="00DD2FFB" w:rsidRPr="002444A9" w:rsidRDefault="00DD2FFB" w:rsidP="00DD2FFB">
      <w:pPr>
        <w:framePr w:w="9792" w:h="432" w:hSpace="180" w:wrap="around" w:vAnchor="page" w:hAnchor="page" w:x="1195" w:y="1404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2444A9">
        <w:rPr>
          <w:noProof/>
        </w:rPr>
        <mc:AlternateContent>
          <mc:Choice Requires="wps">
            <w:drawing>
              <wp:anchor distT="0" distB="0" distL="114300" distR="114300" simplePos="0" relativeHeight="251661312" behindDoc="0" locked="0" layoutInCell="1" allowOverlap="1" wp14:anchorId="41AC7D64" wp14:editId="42072228">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11A1C"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2444A9">
        <w:rPr>
          <w:sz w:val="18"/>
        </w:rPr>
        <w:tab/>
        <w:t>*</w:t>
      </w:r>
      <w:r w:rsidRPr="002444A9">
        <w:rPr>
          <w:sz w:val="18"/>
        </w:rPr>
        <w:tab/>
      </w:r>
      <w:r w:rsidRPr="002444A9">
        <w:rPr>
          <w:rFonts w:hint="eastAsia"/>
          <w:sz w:val="18"/>
        </w:rPr>
        <w:t>委员会第八十八届会议</w:t>
      </w:r>
      <w:r w:rsidRPr="002444A9">
        <w:rPr>
          <w:rFonts w:hint="eastAsia"/>
          <w:sz w:val="18"/>
        </w:rPr>
        <w:t>(2024</w:t>
      </w:r>
      <w:r w:rsidRPr="002444A9">
        <w:rPr>
          <w:rFonts w:hint="eastAsia"/>
          <w:sz w:val="18"/>
        </w:rPr>
        <w:t>年</w:t>
      </w:r>
      <w:r w:rsidRPr="002444A9">
        <w:rPr>
          <w:rFonts w:hint="eastAsia"/>
          <w:sz w:val="18"/>
        </w:rPr>
        <w:t>5</w:t>
      </w:r>
      <w:r w:rsidRPr="002444A9">
        <w:rPr>
          <w:rFonts w:hint="eastAsia"/>
          <w:sz w:val="18"/>
        </w:rPr>
        <w:t>月</w:t>
      </w:r>
      <w:r w:rsidRPr="002444A9">
        <w:rPr>
          <w:rFonts w:hint="eastAsia"/>
          <w:sz w:val="18"/>
        </w:rPr>
        <w:t>13</w:t>
      </w:r>
      <w:r w:rsidRPr="002444A9">
        <w:rPr>
          <w:rFonts w:hint="eastAsia"/>
          <w:sz w:val="18"/>
        </w:rPr>
        <w:t>日至</w:t>
      </w:r>
      <w:r w:rsidRPr="002444A9">
        <w:rPr>
          <w:rFonts w:hint="eastAsia"/>
          <w:sz w:val="18"/>
        </w:rPr>
        <w:t>31</w:t>
      </w:r>
      <w:r w:rsidRPr="002444A9">
        <w:rPr>
          <w:rFonts w:hint="eastAsia"/>
          <w:sz w:val="18"/>
        </w:rPr>
        <w:t>日</w:t>
      </w:r>
      <w:r w:rsidRPr="002444A9">
        <w:rPr>
          <w:rFonts w:hint="eastAsia"/>
          <w:sz w:val="18"/>
        </w:rPr>
        <w:t>)</w:t>
      </w:r>
      <w:r w:rsidRPr="002444A9">
        <w:rPr>
          <w:rFonts w:hint="eastAsia"/>
          <w:sz w:val="18"/>
        </w:rPr>
        <w:t>通过。</w:t>
      </w:r>
    </w:p>
    <w:p w14:paraId="1864375F" w14:textId="7A4A7E5B" w:rsidR="00CE11ED" w:rsidRPr="002444A9" w:rsidRDefault="00275D89" w:rsidP="00CE11ED">
      <w:pPr>
        <w:pStyle w:val="SingleTxt"/>
      </w:pPr>
      <w:r w:rsidRPr="002444A9">
        <w:lastRenderedPageBreak/>
        <w:tab/>
      </w:r>
      <w:r w:rsidR="00CE11ED" w:rsidRPr="002444A9">
        <w:rPr>
          <w:rFonts w:hint="eastAsia"/>
        </w:rPr>
        <w:t>(c)</w:t>
      </w:r>
      <w:r w:rsidR="008F5040" w:rsidRPr="002444A9">
        <w:tab/>
      </w:r>
      <w:r w:rsidR="00CE11ED" w:rsidRPr="002444A9">
        <w:rPr>
          <w:rFonts w:hint="eastAsia"/>
        </w:rPr>
        <w:t>《</w:t>
      </w:r>
      <w:r w:rsidR="00CE11ED" w:rsidRPr="002444A9">
        <w:rPr>
          <w:rFonts w:hint="eastAsia"/>
        </w:rPr>
        <w:t>2022</w:t>
      </w:r>
      <w:r w:rsidR="00CE11ED" w:rsidRPr="002444A9">
        <w:rPr>
          <w:rFonts w:hint="eastAsia"/>
        </w:rPr>
        <w:t>年反性骚扰法》</w:t>
      </w:r>
      <w:r w:rsidR="00A2245C" w:rsidRPr="002444A9">
        <w:rPr>
          <w:rFonts w:hint="eastAsia"/>
        </w:rPr>
        <w:t>(</w:t>
      </w:r>
      <w:r w:rsidR="00CE11ED" w:rsidRPr="002444A9">
        <w:rPr>
          <w:rFonts w:eastAsia="楷体" w:hint="eastAsia"/>
        </w:rPr>
        <w:t>第</w:t>
      </w:r>
      <w:r w:rsidR="00CE11ED" w:rsidRPr="002444A9">
        <w:rPr>
          <w:rFonts w:eastAsia="楷体" w:hint="eastAsia"/>
        </w:rPr>
        <w:t>840</w:t>
      </w:r>
      <w:r w:rsidR="00CE11ED" w:rsidRPr="002444A9">
        <w:rPr>
          <w:rFonts w:eastAsia="楷体" w:hint="eastAsia"/>
        </w:rPr>
        <w:t>号法</w:t>
      </w:r>
      <w:r w:rsidR="00A2245C" w:rsidRPr="002444A9">
        <w:rPr>
          <w:rFonts w:hint="eastAsia"/>
        </w:rPr>
        <w:t>)</w:t>
      </w:r>
      <w:r w:rsidR="004E33A0" w:rsidRPr="002444A9">
        <w:rPr>
          <w:rFonts w:hint="eastAsia"/>
        </w:rPr>
        <w:t>；</w:t>
      </w:r>
    </w:p>
    <w:p w14:paraId="57ACFB05" w14:textId="64C3E6B3" w:rsidR="00CE11ED" w:rsidRPr="002444A9" w:rsidRDefault="004B572A" w:rsidP="004B572A">
      <w:pPr>
        <w:pStyle w:val="SingleTxt"/>
      </w:pPr>
      <w:r w:rsidRPr="002444A9">
        <w:rPr>
          <w:sz w:val="20"/>
        </w:rPr>
        <w:tab/>
      </w:r>
      <w:r w:rsidR="00CE11ED" w:rsidRPr="002444A9">
        <w:rPr>
          <w:rFonts w:hint="eastAsia"/>
        </w:rPr>
        <w:t>(d)</w:t>
      </w:r>
      <w:r w:rsidR="00275D89" w:rsidRPr="002444A9">
        <w:tab/>
      </w:r>
      <w:r w:rsidR="00CE11ED" w:rsidRPr="002444A9">
        <w:rPr>
          <w:rFonts w:hint="eastAsia"/>
        </w:rPr>
        <w:t>《</w:t>
      </w:r>
      <w:r w:rsidR="00CE11ED" w:rsidRPr="002444A9">
        <w:rPr>
          <w:rFonts w:hint="eastAsia"/>
        </w:rPr>
        <w:t>2022</w:t>
      </w:r>
      <w:r w:rsidR="00CE11ED" w:rsidRPr="002444A9">
        <w:rPr>
          <w:rFonts w:hint="eastAsia"/>
        </w:rPr>
        <w:t>年家庭主妇社会保障法》</w:t>
      </w:r>
      <w:r w:rsidR="00A2245C" w:rsidRPr="002444A9">
        <w:rPr>
          <w:rFonts w:hint="eastAsia"/>
        </w:rPr>
        <w:t>(</w:t>
      </w:r>
      <w:r w:rsidR="00CE11ED" w:rsidRPr="002444A9">
        <w:rPr>
          <w:rFonts w:eastAsia="楷体" w:hint="eastAsia"/>
        </w:rPr>
        <w:t>第</w:t>
      </w:r>
      <w:r w:rsidR="00CE11ED" w:rsidRPr="002444A9">
        <w:rPr>
          <w:rFonts w:eastAsia="楷体" w:hint="eastAsia"/>
        </w:rPr>
        <w:t>838</w:t>
      </w:r>
      <w:r w:rsidR="00CE11ED" w:rsidRPr="002444A9">
        <w:rPr>
          <w:rFonts w:eastAsia="楷体" w:hint="eastAsia"/>
        </w:rPr>
        <w:t>号法</w:t>
      </w:r>
      <w:r w:rsidR="00A2245C" w:rsidRPr="002444A9">
        <w:rPr>
          <w:rFonts w:hint="eastAsia"/>
        </w:rPr>
        <w:t>)</w:t>
      </w:r>
      <w:r w:rsidR="004E33A0" w:rsidRPr="002444A9">
        <w:rPr>
          <w:rFonts w:hint="eastAsia"/>
        </w:rPr>
        <w:t>；</w:t>
      </w:r>
    </w:p>
    <w:p w14:paraId="48B55B1F" w14:textId="353BA2A2" w:rsidR="00CE11ED" w:rsidRPr="002444A9" w:rsidRDefault="00275D89" w:rsidP="00275D89">
      <w:pPr>
        <w:pStyle w:val="SingleTxt"/>
      </w:pPr>
      <w:r w:rsidRPr="002444A9">
        <w:rPr>
          <w:spacing w:val="4"/>
        </w:rPr>
        <w:tab/>
      </w:r>
      <w:r w:rsidR="00CE11ED" w:rsidRPr="002444A9">
        <w:rPr>
          <w:rFonts w:hint="eastAsia"/>
          <w:spacing w:val="4"/>
        </w:rPr>
        <w:t>(e)</w:t>
      </w:r>
      <w:r w:rsidRPr="002444A9">
        <w:rPr>
          <w:spacing w:val="4"/>
        </w:rPr>
        <w:tab/>
      </w:r>
      <w:r w:rsidR="00CE11ED" w:rsidRPr="002444A9">
        <w:rPr>
          <w:rFonts w:hint="eastAsia"/>
          <w:spacing w:val="4"/>
        </w:rPr>
        <w:t>通过</w:t>
      </w:r>
      <w:r w:rsidR="00CE11ED" w:rsidRPr="002444A9">
        <w:rPr>
          <w:rFonts w:hint="eastAsia"/>
          <w:spacing w:val="4"/>
        </w:rPr>
        <w:t>2023</w:t>
      </w:r>
      <w:r w:rsidR="00CE11ED" w:rsidRPr="002444A9">
        <w:rPr>
          <w:rFonts w:hint="eastAsia"/>
          <w:spacing w:val="4"/>
        </w:rPr>
        <w:t>年《刑事诉讼法》修正案制定的反跟踪法</w:t>
      </w:r>
      <w:r w:rsidR="00A2245C" w:rsidRPr="002444A9">
        <w:rPr>
          <w:rFonts w:hint="eastAsia"/>
          <w:spacing w:val="4"/>
        </w:rPr>
        <w:t>(</w:t>
      </w:r>
      <w:r w:rsidR="00CE11ED" w:rsidRPr="002444A9">
        <w:rPr>
          <w:rFonts w:eastAsia="楷体" w:hint="eastAsia"/>
        </w:rPr>
        <w:t>第</w:t>
      </w:r>
      <w:r w:rsidR="00CE11ED" w:rsidRPr="002444A9">
        <w:rPr>
          <w:rFonts w:eastAsia="楷体" w:hint="eastAsia"/>
        </w:rPr>
        <w:t>593</w:t>
      </w:r>
      <w:r w:rsidR="00CE11ED" w:rsidRPr="002444A9">
        <w:rPr>
          <w:rFonts w:eastAsia="楷体" w:hint="eastAsia"/>
        </w:rPr>
        <w:t>号法</w:t>
      </w:r>
      <w:r w:rsidR="00A2245C" w:rsidRPr="002444A9">
        <w:rPr>
          <w:rFonts w:hint="eastAsia"/>
          <w:spacing w:val="4"/>
        </w:rPr>
        <w:t>)</w:t>
      </w:r>
      <w:r w:rsidR="004E33A0" w:rsidRPr="002444A9">
        <w:rPr>
          <w:rFonts w:hint="eastAsia"/>
          <w:spacing w:val="4"/>
        </w:rPr>
        <w:t>；</w:t>
      </w:r>
    </w:p>
    <w:p w14:paraId="707585EE" w14:textId="304A7150" w:rsidR="00CE11ED" w:rsidRPr="002444A9" w:rsidRDefault="00275D89" w:rsidP="00CE11ED">
      <w:pPr>
        <w:pStyle w:val="SingleTxt"/>
      </w:pPr>
      <w:r w:rsidRPr="002444A9">
        <w:tab/>
      </w:r>
      <w:r w:rsidR="00CE11ED" w:rsidRPr="002444A9">
        <w:rPr>
          <w:rFonts w:hint="eastAsia"/>
        </w:rPr>
        <w:t>(f)</w:t>
      </w:r>
      <w:r w:rsidR="00CE11ED" w:rsidRPr="002444A9">
        <w:rPr>
          <w:rFonts w:hint="eastAsia"/>
        </w:rPr>
        <w:tab/>
      </w:r>
      <w:r w:rsidR="00CE11ED" w:rsidRPr="002444A9">
        <w:rPr>
          <w:rFonts w:hint="eastAsia"/>
        </w:rPr>
        <w:t>废除《</w:t>
      </w:r>
      <w:r w:rsidR="00CE11ED" w:rsidRPr="002444A9">
        <w:rPr>
          <w:rFonts w:hint="eastAsia"/>
        </w:rPr>
        <w:t>2023</w:t>
      </w:r>
      <w:r w:rsidR="00CE11ED" w:rsidRPr="002444A9">
        <w:rPr>
          <w:rFonts w:hint="eastAsia"/>
        </w:rPr>
        <w:t>年强制死刑法》</w:t>
      </w:r>
      <w:r w:rsidR="00352666" w:rsidRPr="002444A9">
        <w:t>(</w:t>
      </w:r>
      <w:r w:rsidR="00CE11ED" w:rsidRPr="002444A9">
        <w:rPr>
          <w:rFonts w:eastAsia="楷体" w:hint="eastAsia"/>
        </w:rPr>
        <w:t>第</w:t>
      </w:r>
      <w:r w:rsidR="00CE11ED" w:rsidRPr="002444A9">
        <w:rPr>
          <w:rFonts w:eastAsia="楷体" w:hint="eastAsia"/>
        </w:rPr>
        <w:t>846</w:t>
      </w:r>
      <w:r w:rsidR="00CE11ED" w:rsidRPr="002444A9">
        <w:rPr>
          <w:rFonts w:eastAsia="楷体" w:hint="eastAsia"/>
        </w:rPr>
        <w:t>号法</w:t>
      </w:r>
      <w:r w:rsidR="00352666" w:rsidRPr="002444A9">
        <w:t>)</w:t>
      </w:r>
      <w:r w:rsidR="00CE11ED" w:rsidRPr="002444A9">
        <w:rPr>
          <w:rFonts w:hint="eastAsia"/>
        </w:rPr>
        <w:t>，修订《</w:t>
      </w:r>
      <w:r w:rsidR="00CE11ED" w:rsidRPr="002444A9">
        <w:rPr>
          <w:rFonts w:hint="eastAsia"/>
        </w:rPr>
        <w:t>2023</w:t>
      </w:r>
      <w:r w:rsidR="00CE11ED" w:rsidRPr="002444A9">
        <w:rPr>
          <w:rFonts w:hint="eastAsia"/>
        </w:rPr>
        <w:t>年死刑和无期徒刑</w:t>
      </w:r>
      <w:r w:rsidR="00CE11ED" w:rsidRPr="002444A9">
        <w:rPr>
          <w:rFonts w:hint="eastAsia"/>
        </w:rPr>
        <w:t>(</w:t>
      </w:r>
      <w:r w:rsidR="00CE11ED" w:rsidRPr="002444A9">
        <w:rPr>
          <w:rFonts w:hint="eastAsia"/>
        </w:rPr>
        <w:t>联邦法院临时管辖权</w:t>
      </w:r>
      <w:r w:rsidR="00CE11ED" w:rsidRPr="002444A9">
        <w:rPr>
          <w:rFonts w:hint="eastAsia"/>
        </w:rPr>
        <w:t>)</w:t>
      </w:r>
      <w:r w:rsidR="00CE11ED" w:rsidRPr="002444A9">
        <w:rPr>
          <w:rFonts w:hint="eastAsia"/>
        </w:rPr>
        <w:t>法》</w:t>
      </w:r>
      <w:r w:rsidR="00A2245C" w:rsidRPr="002444A9">
        <w:rPr>
          <w:rFonts w:hint="eastAsia"/>
        </w:rPr>
        <w:t>(</w:t>
      </w:r>
      <w:r w:rsidR="00CE11ED" w:rsidRPr="002444A9">
        <w:rPr>
          <w:rFonts w:eastAsia="楷体" w:hint="eastAsia"/>
        </w:rPr>
        <w:t>第</w:t>
      </w:r>
      <w:r w:rsidR="00CE11ED" w:rsidRPr="002444A9">
        <w:rPr>
          <w:rFonts w:eastAsia="楷体" w:hint="eastAsia"/>
        </w:rPr>
        <w:t>847</w:t>
      </w:r>
      <w:r w:rsidR="00CE11ED" w:rsidRPr="002444A9">
        <w:rPr>
          <w:rFonts w:eastAsia="楷体" w:hint="eastAsia"/>
        </w:rPr>
        <w:t>号法</w:t>
      </w:r>
      <w:r w:rsidR="00A2245C" w:rsidRPr="002444A9">
        <w:rPr>
          <w:rFonts w:hint="eastAsia"/>
        </w:rPr>
        <w:t>)</w:t>
      </w:r>
      <w:r w:rsidR="004E33A0" w:rsidRPr="002444A9">
        <w:rPr>
          <w:rFonts w:hint="eastAsia"/>
        </w:rPr>
        <w:t>；</w:t>
      </w:r>
    </w:p>
    <w:p w14:paraId="679FFB36" w14:textId="31FB5C82" w:rsidR="00CE11ED" w:rsidRPr="002444A9" w:rsidRDefault="00275D89" w:rsidP="00CE11ED">
      <w:pPr>
        <w:pStyle w:val="SingleTxt"/>
      </w:pPr>
      <w:r w:rsidRPr="002444A9">
        <w:tab/>
      </w:r>
      <w:r w:rsidR="00CE11ED" w:rsidRPr="002444A9">
        <w:rPr>
          <w:rFonts w:hint="eastAsia"/>
        </w:rPr>
        <w:t>(g)</w:t>
      </w:r>
      <w:r w:rsidRPr="002444A9">
        <w:tab/>
      </w:r>
      <w:r w:rsidR="00CE11ED" w:rsidRPr="002444A9">
        <w:rPr>
          <w:rFonts w:hint="eastAsia"/>
        </w:rPr>
        <w:t>1971</w:t>
      </w:r>
      <w:r w:rsidR="00CE11ED" w:rsidRPr="002444A9">
        <w:rPr>
          <w:rFonts w:hint="eastAsia"/>
        </w:rPr>
        <w:t>年《法律援助法》</w:t>
      </w:r>
      <w:r w:rsidR="00A2245C" w:rsidRPr="002444A9">
        <w:rPr>
          <w:rFonts w:hint="eastAsia"/>
        </w:rPr>
        <w:t>(</w:t>
      </w:r>
      <w:r w:rsidR="00CE11ED" w:rsidRPr="002444A9">
        <w:rPr>
          <w:rFonts w:eastAsia="楷体" w:hint="eastAsia"/>
        </w:rPr>
        <w:t>第</w:t>
      </w:r>
      <w:r w:rsidR="00CE11ED" w:rsidRPr="002444A9">
        <w:rPr>
          <w:rFonts w:eastAsia="楷体" w:hint="eastAsia"/>
        </w:rPr>
        <w:t>26</w:t>
      </w:r>
      <w:r w:rsidR="00CE11ED" w:rsidRPr="002444A9">
        <w:rPr>
          <w:rFonts w:eastAsia="楷体" w:hint="eastAsia"/>
        </w:rPr>
        <w:t>号法</w:t>
      </w:r>
      <w:r w:rsidR="00A2245C" w:rsidRPr="002444A9">
        <w:rPr>
          <w:rFonts w:hint="eastAsia"/>
        </w:rPr>
        <w:t>)</w:t>
      </w:r>
      <w:r w:rsidR="00CE11ED" w:rsidRPr="002444A9">
        <w:rPr>
          <w:rFonts w:hint="eastAsia"/>
        </w:rPr>
        <w:t>修正案，规定在刑事案件中向经济能力不足的马来西亚人提供免费法律援助</w:t>
      </w:r>
      <w:r w:rsidR="004E33A0" w:rsidRPr="002444A9">
        <w:rPr>
          <w:rFonts w:hint="eastAsia"/>
        </w:rPr>
        <w:t>；</w:t>
      </w:r>
    </w:p>
    <w:p w14:paraId="7F753B47" w14:textId="54973B59" w:rsidR="00CE11ED" w:rsidRPr="002444A9" w:rsidRDefault="00275D89" w:rsidP="00CE11ED">
      <w:pPr>
        <w:pStyle w:val="SingleTxt"/>
      </w:pPr>
      <w:r w:rsidRPr="002444A9">
        <w:tab/>
      </w:r>
      <w:r w:rsidR="00CE11ED" w:rsidRPr="002444A9">
        <w:rPr>
          <w:rFonts w:hint="eastAsia"/>
        </w:rPr>
        <w:t>(h)</w:t>
      </w:r>
      <w:r w:rsidRPr="002444A9">
        <w:tab/>
      </w:r>
      <w:r w:rsidR="00CE11ED" w:rsidRPr="002444A9">
        <w:rPr>
          <w:rFonts w:hint="eastAsia"/>
        </w:rPr>
        <w:t>《</w:t>
      </w:r>
      <w:r w:rsidR="00CE11ED" w:rsidRPr="002444A9">
        <w:rPr>
          <w:rFonts w:hint="eastAsia"/>
        </w:rPr>
        <w:t>1990</w:t>
      </w:r>
      <w:r w:rsidR="00CE11ED" w:rsidRPr="002444A9">
        <w:rPr>
          <w:rFonts w:hint="eastAsia"/>
        </w:rPr>
        <w:t>年雇员住房和便利最低标准法》修正案，要求雇主或集中住宿提供者对雇员的安全和健康负责</w:t>
      </w:r>
      <w:r w:rsidR="004E33A0" w:rsidRPr="002444A9">
        <w:rPr>
          <w:rFonts w:hint="eastAsia"/>
        </w:rPr>
        <w:t>；</w:t>
      </w:r>
    </w:p>
    <w:p w14:paraId="4F700BE0" w14:textId="1C1CB6C3" w:rsidR="00CE11ED" w:rsidRPr="002444A9" w:rsidRDefault="00275D89" w:rsidP="00CE11ED">
      <w:pPr>
        <w:pStyle w:val="SingleTxt"/>
      </w:pPr>
      <w:r w:rsidRPr="002444A9">
        <w:tab/>
      </w:r>
      <w:r w:rsidR="00CE11ED" w:rsidRPr="002444A9">
        <w:rPr>
          <w:rFonts w:hint="eastAsia"/>
        </w:rPr>
        <w:t>(i)</w:t>
      </w:r>
      <w:r w:rsidRPr="002444A9">
        <w:tab/>
      </w:r>
      <w:r w:rsidR="00CE11ED" w:rsidRPr="002444A9">
        <w:rPr>
          <w:rFonts w:hint="eastAsia"/>
        </w:rPr>
        <w:t>《</w:t>
      </w:r>
      <w:r w:rsidR="00CE11ED" w:rsidRPr="002444A9">
        <w:rPr>
          <w:rFonts w:hint="eastAsia"/>
        </w:rPr>
        <w:t>2007</w:t>
      </w:r>
      <w:r w:rsidR="00CE11ED" w:rsidRPr="002444A9">
        <w:rPr>
          <w:rFonts w:hint="eastAsia"/>
        </w:rPr>
        <w:t>年反贩运人口和反偷运移民法》</w:t>
      </w:r>
      <w:r w:rsidR="00A2245C" w:rsidRPr="002444A9">
        <w:rPr>
          <w:rFonts w:hint="eastAsia"/>
        </w:rPr>
        <w:t>(</w:t>
      </w:r>
      <w:r w:rsidR="00CE11ED" w:rsidRPr="002444A9">
        <w:rPr>
          <w:rFonts w:eastAsia="楷体" w:hint="eastAsia"/>
        </w:rPr>
        <w:t>第</w:t>
      </w:r>
      <w:r w:rsidR="00CE11ED" w:rsidRPr="002444A9">
        <w:rPr>
          <w:rFonts w:eastAsia="楷体" w:hint="eastAsia"/>
        </w:rPr>
        <w:t>670</w:t>
      </w:r>
      <w:r w:rsidR="00CE11ED" w:rsidRPr="002444A9">
        <w:rPr>
          <w:rFonts w:eastAsia="楷体" w:hint="eastAsia"/>
        </w:rPr>
        <w:t>号法</w:t>
      </w:r>
      <w:r w:rsidR="00A2245C" w:rsidRPr="002444A9">
        <w:rPr>
          <w:rFonts w:hint="eastAsia"/>
        </w:rPr>
        <w:t>)</w:t>
      </w:r>
      <w:r w:rsidR="00CE11ED" w:rsidRPr="002444A9">
        <w:rPr>
          <w:rFonts w:hint="eastAsia"/>
        </w:rPr>
        <w:t>的修正案，取消在贩运儿童案件中证明胁迫的要求，并增加了对偷运移民的惩罚</w:t>
      </w:r>
      <w:r w:rsidR="004E33A0" w:rsidRPr="002444A9">
        <w:rPr>
          <w:rFonts w:hint="eastAsia"/>
        </w:rPr>
        <w:t>；</w:t>
      </w:r>
    </w:p>
    <w:p w14:paraId="18847E99" w14:textId="402C8DBE" w:rsidR="00CE11ED" w:rsidRPr="002444A9" w:rsidRDefault="00275D89" w:rsidP="00CE11ED">
      <w:pPr>
        <w:pStyle w:val="SingleTxt"/>
      </w:pPr>
      <w:r w:rsidRPr="002444A9">
        <w:tab/>
      </w:r>
      <w:r w:rsidR="00CE11ED" w:rsidRPr="002444A9">
        <w:rPr>
          <w:rFonts w:hint="eastAsia"/>
        </w:rPr>
        <w:t>(j)</w:t>
      </w:r>
      <w:r w:rsidRPr="002444A9">
        <w:tab/>
      </w:r>
      <w:r w:rsidR="00CE11ED" w:rsidRPr="002444A9">
        <w:rPr>
          <w:rFonts w:hint="eastAsia"/>
        </w:rPr>
        <w:t>《</w:t>
      </w:r>
      <w:r w:rsidR="00CE11ED" w:rsidRPr="002444A9">
        <w:rPr>
          <w:rFonts w:hint="eastAsia"/>
        </w:rPr>
        <w:t>1999</w:t>
      </w:r>
      <w:r w:rsidR="00CE11ED" w:rsidRPr="002444A9">
        <w:rPr>
          <w:rFonts w:hint="eastAsia"/>
        </w:rPr>
        <w:t>年马来西亚人权委员会法》</w:t>
      </w:r>
      <w:r w:rsidR="00A2245C" w:rsidRPr="002444A9">
        <w:rPr>
          <w:rFonts w:hint="eastAsia"/>
        </w:rPr>
        <w:t>(</w:t>
      </w:r>
      <w:r w:rsidR="00CE11ED" w:rsidRPr="002444A9">
        <w:rPr>
          <w:rFonts w:eastAsia="楷体" w:hint="eastAsia"/>
        </w:rPr>
        <w:t>第</w:t>
      </w:r>
      <w:r w:rsidR="00CE11ED" w:rsidRPr="002444A9">
        <w:rPr>
          <w:rFonts w:eastAsia="楷体" w:hint="eastAsia"/>
        </w:rPr>
        <w:t>597</w:t>
      </w:r>
      <w:r w:rsidR="00CE11ED" w:rsidRPr="002444A9">
        <w:rPr>
          <w:rFonts w:eastAsia="楷体" w:hint="eastAsia"/>
        </w:rPr>
        <w:t>号法</w:t>
      </w:r>
      <w:r w:rsidR="00A2245C" w:rsidRPr="002444A9">
        <w:rPr>
          <w:rFonts w:hint="eastAsia"/>
        </w:rPr>
        <w:t>)</w:t>
      </w:r>
      <w:r w:rsidR="00CE11ED" w:rsidRPr="002444A9">
        <w:rPr>
          <w:rFonts w:hint="eastAsia"/>
        </w:rPr>
        <w:t>修正案，特别是规定女性专员的配额为</w:t>
      </w:r>
      <w:r w:rsidR="00CE11ED" w:rsidRPr="002444A9">
        <w:rPr>
          <w:rFonts w:hint="eastAsia"/>
        </w:rPr>
        <w:t>30%</w:t>
      </w:r>
      <w:r w:rsidR="00CE11ED" w:rsidRPr="002444A9">
        <w:rPr>
          <w:rFonts w:hint="eastAsia"/>
        </w:rPr>
        <w:t>，并要求任命至少一名残疾人专员。</w:t>
      </w:r>
    </w:p>
    <w:p w14:paraId="2DF96E7A" w14:textId="3050D002" w:rsidR="00CE11ED" w:rsidRPr="002444A9" w:rsidRDefault="00CE11ED" w:rsidP="00CE11ED">
      <w:pPr>
        <w:pStyle w:val="SingleTxt"/>
      </w:pPr>
      <w:r w:rsidRPr="002444A9">
        <w:rPr>
          <w:rFonts w:hint="eastAsia"/>
        </w:rPr>
        <w:tab/>
        <w:t>5.</w:t>
      </w:r>
      <w:r w:rsidRPr="002444A9">
        <w:rPr>
          <w:rFonts w:hint="eastAsia"/>
        </w:rPr>
        <w:tab/>
      </w:r>
      <w:r w:rsidRPr="002444A9">
        <w:rPr>
          <w:rFonts w:hint="eastAsia"/>
        </w:rPr>
        <w:t>委员会欢迎缔约国努力改善其体制和政策框架，以期加速消除对妇女的歧视和促进两性平等，例如通过了以下各项</w:t>
      </w:r>
      <w:r w:rsidR="004E33A0" w:rsidRPr="002444A9">
        <w:rPr>
          <w:rFonts w:hint="eastAsia"/>
        </w:rPr>
        <w:t>：</w:t>
      </w:r>
    </w:p>
    <w:p w14:paraId="55100F51" w14:textId="164529C4" w:rsidR="00CE11ED" w:rsidRPr="002444A9" w:rsidRDefault="00275D89" w:rsidP="00CE11ED">
      <w:pPr>
        <w:pStyle w:val="SingleTxt"/>
      </w:pPr>
      <w:r w:rsidRPr="002444A9">
        <w:tab/>
      </w:r>
      <w:r w:rsidR="00CE11ED" w:rsidRPr="002444A9">
        <w:rPr>
          <w:rFonts w:hint="eastAsia"/>
        </w:rPr>
        <w:t>(a)</w:t>
      </w:r>
      <w:r w:rsidRPr="002444A9">
        <w:tab/>
      </w:r>
      <w:r w:rsidR="00CE11ED" w:rsidRPr="002444A9">
        <w:rPr>
          <w:rFonts w:hint="eastAsia"/>
        </w:rPr>
        <w:t>《</w:t>
      </w:r>
      <w:r w:rsidR="00CE11ED" w:rsidRPr="002444A9">
        <w:rPr>
          <w:rFonts w:hint="eastAsia"/>
        </w:rPr>
        <w:t>2013-2025</w:t>
      </w:r>
      <w:r w:rsidR="00CE11ED" w:rsidRPr="002444A9">
        <w:rPr>
          <w:rFonts w:hint="eastAsia"/>
        </w:rPr>
        <w:t>年马来西亚教育蓝图计划》，旨在防止学生辍学</w:t>
      </w:r>
      <w:r w:rsidR="004E33A0" w:rsidRPr="002444A9">
        <w:rPr>
          <w:rFonts w:hint="eastAsia"/>
        </w:rPr>
        <w:t>；</w:t>
      </w:r>
    </w:p>
    <w:p w14:paraId="64287DD3" w14:textId="5E371725" w:rsidR="00CE11ED" w:rsidRPr="002444A9" w:rsidRDefault="00275D89" w:rsidP="00CE11ED">
      <w:pPr>
        <w:pStyle w:val="SingleTxt"/>
      </w:pPr>
      <w:r w:rsidRPr="002444A9">
        <w:tab/>
      </w:r>
      <w:r w:rsidR="00CE11ED" w:rsidRPr="002444A9">
        <w:rPr>
          <w:rFonts w:hint="eastAsia"/>
        </w:rPr>
        <w:t>(b)</w:t>
      </w:r>
      <w:r w:rsidRPr="002444A9">
        <w:tab/>
      </w:r>
      <w:r w:rsidR="00CE11ED" w:rsidRPr="002444A9">
        <w:rPr>
          <w:rFonts w:hint="eastAsia"/>
        </w:rPr>
        <w:t>《</w:t>
      </w:r>
      <w:r w:rsidR="00CE11ED" w:rsidRPr="002444A9">
        <w:rPr>
          <w:rFonts w:hint="eastAsia"/>
        </w:rPr>
        <w:t>2015-2020</w:t>
      </w:r>
      <w:r w:rsidR="00CE11ED" w:rsidRPr="002444A9">
        <w:rPr>
          <w:rFonts w:hint="eastAsia"/>
        </w:rPr>
        <w:t>年保护上网儿童行动计划》</w:t>
      </w:r>
      <w:r w:rsidR="004E33A0" w:rsidRPr="002444A9">
        <w:rPr>
          <w:rFonts w:hint="eastAsia"/>
        </w:rPr>
        <w:t>；</w:t>
      </w:r>
    </w:p>
    <w:p w14:paraId="006FFAF9" w14:textId="149C23F2" w:rsidR="00CE11ED" w:rsidRPr="002444A9" w:rsidRDefault="00275D89" w:rsidP="00CE11ED">
      <w:pPr>
        <w:pStyle w:val="SingleTxt"/>
      </w:pPr>
      <w:r w:rsidRPr="002444A9">
        <w:tab/>
      </w:r>
      <w:r w:rsidR="00CE11ED" w:rsidRPr="002444A9">
        <w:rPr>
          <w:rFonts w:hint="eastAsia"/>
        </w:rPr>
        <w:t>(c)</w:t>
      </w:r>
      <w:r w:rsidRPr="002444A9">
        <w:tab/>
      </w:r>
      <w:r w:rsidR="00CE11ED" w:rsidRPr="002444A9">
        <w:rPr>
          <w:rFonts w:hint="eastAsia"/>
        </w:rPr>
        <w:t>《</w:t>
      </w:r>
      <w:r w:rsidR="00CE11ED" w:rsidRPr="002444A9">
        <w:rPr>
          <w:rFonts w:hint="eastAsia"/>
        </w:rPr>
        <w:t>2016-2022</w:t>
      </w:r>
      <w:r w:rsidR="00CE11ED" w:rsidRPr="002444A9">
        <w:rPr>
          <w:rFonts w:hint="eastAsia"/>
        </w:rPr>
        <w:t>年残疾人行动计划》，促进残疾人权利并努力使其充分融入社会</w:t>
      </w:r>
      <w:r w:rsidR="004E33A0" w:rsidRPr="002444A9">
        <w:rPr>
          <w:rFonts w:hint="eastAsia"/>
        </w:rPr>
        <w:t>；</w:t>
      </w:r>
    </w:p>
    <w:p w14:paraId="62FBC479" w14:textId="0D7CC3D4" w:rsidR="00CE11ED" w:rsidRPr="002444A9" w:rsidRDefault="00275D89" w:rsidP="00CE11ED">
      <w:pPr>
        <w:pStyle w:val="SingleTxt"/>
      </w:pPr>
      <w:r w:rsidRPr="002444A9">
        <w:tab/>
      </w:r>
      <w:r w:rsidR="00CE11ED" w:rsidRPr="002444A9">
        <w:rPr>
          <w:rFonts w:hint="eastAsia"/>
        </w:rPr>
        <w:t>(d)</w:t>
      </w:r>
      <w:r w:rsidRPr="002444A9">
        <w:tab/>
      </w:r>
      <w:r w:rsidR="00CE11ED" w:rsidRPr="002444A9">
        <w:rPr>
          <w:rFonts w:hint="eastAsia"/>
        </w:rPr>
        <w:t>《</w:t>
      </w:r>
      <w:r w:rsidR="00CE11ED" w:rsidRPr="002444A9">
        <w:rPr>
          <w:rFonts w:hint="eastAsia"/>
        </w:rPr>
        <w:t>2020-2025</w:t>
      </w:r>
      <w:r w:rsidR="00CE11ED" w:rsidRPr="002444A9">
        <w:rPr>
          <w:rFonts w:hint="eastAsia"/>
        </w:rPr>
        <w:t>年处理童婚原因国家战略计划》</w:t>
      </w:r>
      <w:r w:rsidR="004E33A0" w:rsidRPr="002444A9">
        <w:rPr>
          <w:rFonts w:hint="eastAsia"/>
        </w:rPr>
        <w:t>；</w:t>
      </w:r>
    </w:p>
    <w:p w14:paraId="6FAD41A1" w14:textId="455F36CC" w:rsidR="00CE11ED" w:rsidRPr="002444A9" w:rsidRDefault="00275D89" w:rsidP="00CE11ED">
      <w:pPr>
        <w:pStyle w:val="SingleTxt"/>
      </w:pPr>
      <w:r w:rsidRPr="002444A9">
        <w:tab/>
      </w:r>
      <w:r w:rsidR="00CE11ED" w:rsidRPr="002444A9">
        <w:rPr>
          <w:rFonts w:hint="eastAsia"/>
        </w:rPr>
        <w:t>(e)</w:t>
      </w:r>
      <w:r w:rsidRPr="002444A9">
        <w:tab/>
      </w:r>
      <w:r w:rsidR="00CE11ED" w:rsidRPr="002444A9">
        <w:rPr>
          <w:rFonts w:hint="eastAsia"/>
        </w:rPr>
        <w:t>《</w:t>
      </w:r>
      <w:r w:rsidR="00CE11ED" w:rsidRPr="002444A9">
        <w:rPr>
          <w:rFonts w:hint="eastAsia"/>
        </w:rPr>
        <w:t>2021-2025</w:t>
      </w:r>
      <w:r w:rsidR="00CE11ED" w:rsidRPr="002444A9">
        <w:rPr>
          <w:rFonts w:hint="eastAsia"/>
        </w:rPr>
        <w:t>年第十二个马来西亚计划》，其目标是根据《</w:t>
      </w:r>
      <w:r w:rsidR="00CE11ED" w:rsidRPr="002444A9">
        <w:rPr>
          <w:rFonts w:hint="eastAsia"/>
        </w:rPr>
        <w:t>2030</w:t>
      </w:r>
      <w:r w:rsidR="00CE11ED" w:rsidRPr="002444A9">
        <w:rPr>
          <w:rFonts w:hint="eastAsia"/>
        </w:rPr>
        <w:t>年可持续发展议程》实现一个繁荣、包容和可持续的马来西亚</w:t>
      </w:r>
      <w:r w:rsidR="004E33A0" w:rsidRPr="002444A9">
        <w:rPr>
          <w:rFonts w:hint="eastAsia"/>
        </w:rPr>
        <w:t>；</w:t>
      </w:r>
    </w:p>
    <w:p w14:paraId="64BBA377" w14:textId="786A2198" w:rsidR="00CE11ED" w:rsidRPr="002444A9" w:rsidRDefault="00275D89" w:rsidP="00CE11ED">
      <w:pPr>
        <w:pStyle w:val="SingleTxt"/>
      </w:pPr>
      <w:r w:rsidRPr="002444A9">
        <w:tab/>
      </w:r>
      <w:r w:rsidR="00CE11ED" w:rsidRPr="002444A9">
        <w:rPr>
          <w:rFonts w:hint="eastAsia"/>
        </w:rPr>
        <w:t>(f)</w:t>
      </w:r>
      <w:r w:rsidRPr="002444A9">
        <w:tab/>
      </w:r>
      <w:r w:rsidR="00CE11ED" w:rsidRPr="002444A9">
        <w:rPr>
          <w:rFonts w:hint="eastAsia"/>
        </w:rPr>
        <w:t>《</w:t>
      </w:r>
      <w:r w:rsidR="00CE11ED" w:rsidRPr="002444A9">
        <w:rPr>
          <w:rFonts w:hint="eastAsia"/>
        </w:rPr>
        <w:t>2021-2025</w:t>
      </w:r>
      <w:r w:rsidR="00CE11ED" w:rsidRPr="002444A9">
        <w:rPr>
          <w:rFonts w:hint="eastAsia"/>
        </w:rPr>
        <w:t>年打击贩运人口第三个国家行动计划》</w:t>
      </w:r>
      <w:r w:rsidR="004E33A0" w:rsidRPr="002444A9">
        <w:rPr>
          <w:rFonts w:hint="eastAsia"/>
        </w:rPr>
        <w:t>；</w:t>
      </w:r>
    </w:p>
    <w:p w14:paraId="0D7AEE51" w14:textId="489F9447" w:rsidR="00CE11ED" w:rsidRPr="002444A9" w:rsidRDefault="00275D89" w:rsidP="00CE11ED">
      <w:pPr>
        <w:pStyle w:val="SingleTxt"/>
      </w:pPr>
      <w:r w:rsidRPr="002444A9">
        <w:tab/>
      </w:r>
      <w:r w:rsidR="00CE11ED" w:rsidRPr="002444A9">
        <w:rPr>
          <w:rFonts w:hint="eastAsia"/>
        </w:rPr>
        <w:t>(g)</w:t>
      </w:r>
      <w:r w:rsidRPr="002444A9">
        <w:tab/>
      </w:r>
      <w:r w:rsidR="00CE11ED" w:rsidRPr="002444A9">
        <w:rPr>
          <w:rFonts w:hint="eastAsia"/>
        </w:rPr>
        <w:t>《</w:t>
      </w:r>
      <w:r w:rsidR="00CE11ED" w:rsidRPr="002444A9">
        <w:rPr>
          <w:rFonts w:hint="eastAsia"/>
        </w:rPr>
        <w:t>2021-2025</w:t>
      </w:r>
      <w:r w:rsidR="00CE11ED" w:rsidRPr="002444A9">
        <w:rPr>
          <w:rFonts w:hint="eastAsia"/>
        </w:rPr>
        <w:t>年强迫劳动问题国家行动计划》，旨在解决和打击马来西亚的强迫劳动行为</w:t>
      </w:r>
      <w:r w:rsidR="004E33A0" w:rsidRPr="002444A9">
        <w:rPr>
          <w:rFonts w:hint="eastAsia"/>
        </w:rPr>
        <w:t>；</w:t>
      </w:r>
    </w:p>
    <w:p w14:paraId="401543FC" w14:textId="31BF0A88" w:rsidR="00CE11ED" w:rsidRPr="002444A9" w:rsidRDefault="00275D89" w:rsidP="00CE11ED">
      <w:pPr>
        <w:pStyle w:val="SingleTxt"/>
      </w:pPr>
      <w:r w:rsidRPr="002444A9">
        <w:tab/>
      </w:r>
      <w:r w:rsidR="00CE11ED" w:rsidRPr="002444A9">
        <w:rPr>
          <w:rFonts w:hint="eastAsia"/>
        </w:rPr>
        <w:t>(h)</w:t>
      </w:r>
      <w:r w:rsidRPr="002444A9">
        <w:tab/>
      </w:r>
      <w:r w:rsidR="00CE11ED" w:rsidRPr="002444A9">
        <w:rPr>
          <w:rFonts w:hint="eastAsia"/>
        </w:rPr>
        <w:t>《</w:t>
      </w:r>
      <w:r w:rsidR="00CE11ED" w:rsidRPr="002444A9">
        <w:rPr>
          <w:rFonts w:hint="eastAsia"/>
        </w:rPr>
        <w:t>2021-2030</w:t>
      </w:r>
      <w:r w:rsidR="00CE11ED" w:rsidRPr="002444A9">
        <w:rPr>
          <w:rFonts w:hint="eastAsia"/>
        </w:rPr>
        <w:t>年国家农业食品政策》，旨在将农业食品工业转变为可持续、有竞争力的高技术部门</w:t>
      </w:r>
      <w:r w:rsidR="004E33A0" w:rsidRPr="002444A9">
        <w:rPr>
          <w:rFonts w:hint="eastAsia"/>
        </w:rPr>
        <w:t>；</w:t>
      </w:r>
    </w:p>
    <w:p w14:paraId="0ADDFAFC" w14:textId="7379B4FF" w:rsidR="00CE11ED" w:rsidRPr="002444A9" w:rsidRDefault="00275D89" w:rsidP="00CE11ED">
      <w:pPr>
        <w:pStyle w:val="SingleTxt"/>
      </w:pPr>
      <w:r w:rsidRPr="002444A9">
        <w:tab/>
      </w:r>
      <w:r w:rsidR="00CE11ED" w:rsidRPr="002444A9">
        <w:rPr>
          <w:rFonts w:hint="eastAsia"/>
        </w:rPr>
        <w:t>(i)</w:t>
      </w:r>
      <w:r w:rsidR="00CE11ED" w:rsidRPr="002444A9">
        <w:rPr>
          <w:rFonts w:hint="eastAsia"/>
        </w:rPr>
        <w:tab/>
      </w:r>
      <w:r w:rsidR="00CE11ED" w:rsidRPr="002444A9">
        <w:rPr>
          <w:rFonts w:hint="eastAsia"/>
        </w:rPr>
        <w:t>《</w:t>
      </w:r>
      <w:r w:rsidR="00CE11ED" w:rsidRPr="002444A9">
        <w:rPr>
          <w:rFonts w:hint="eastAsia"/>
        </w:rPr>
        <w:t>2022-2025</w:t>
      </w:r>
      <w:r w:rsidR="00CE11ED" w:rsidRPr="002444A9">
        <w:rPr>
          <w:rFonts w:hint="eastAsia"/>
        </w:rPr>
        <w:t>年国家生殖健康和社会教育政策和行动计划》</w:t>
      </w:r>
      <w:r w:rsidR="004E33A0" w:rsidRPr="002444A9">
        <w:rPr>
          <w:rFonts w:hint="eastAsia"/>
        </w:rPr>
        <w:t>；</w:t>
      </w:r>
    </w:p>
    <w:p w14:paraId="00F24043" w14:textId="56A7CCBD" w:rsidR="00CE11ED" w:rsidRPr="002444A9" w:rsidRDefault="00275D89" w:rsidP="00CE11ED">
      <w:pPr>
        <w:pStyle w:val="SingleTxt"/>
        <w:rPr>
          <w:spacing w:val="6"/>
        </w:rPr>
      </w:pPr>
      <w:r w:rsidRPr="002444A9">
        <w:rPr>
          <w:spacing w:val="6"/>
        </w:rPr>
        <w:tab/>
      </w:r>
      <w:r w:rsidR="00CE11ED" w:rsidRPr="002444A9">
        <w:rPr>
          <w:rFonts w:hint="eastAsia"/>
          <w:spacing w:val="6"/>
        </w:rPr>
        <w:t>(j)</w:t>
      </w:r>
      <w:r w:rsidRPr="002444A9">
        <w:rPr>
          <w:spacing w:val="6"/>
        </w:rPr>
        <w:tab/>
      </w:r>
      <w:r w:rsidR="00CE11ED" w:rsidRPr="002444A9">
        <w:rPr>
          <w:rFonts w:hint="eastAsia"/>
          <w:spacing w:val="6"/>
        </w:rPr>
        <w:t>《</w:t>
      </w:r>
      <w:r w:rsidR="00CE11ED" w:rsidRPr="002444A9">
        <w:rPr>
          <w:rFonts w:hint="eastAsia"/>
          <w:spacing w:val="6"/>
        </w:rPr>
        <w:t>2023-2030</w:t>
      </w:r>
      <w:r w:rsidR="00CE11ED" w:rsidRPr="002444A9">
        <w:rPr>
          <w:rFonts w:hint="eastAsia"/>
          <w:spacing w:val="6"/>
        </w:rPr>
        <w:t>年数字教育政策》，力求促进女童和妇女参与科学、技术、工程和数学，提高她们的数字技能</w:t>
      </w:r>
      <w:r w:rsidR="004E33A0" w:rsidRPr="002444A9">
        <w:rPr>
          <w:rFonts w:hint="eastAsia"/>
          <w:spacing w:val="6"/>
        </w:rPr>
        <w:t>；</w:t>
      </w:r>
    </w:p>
    <w:p w14:paraId="6897EBFB" w14:textId="4712F829" w:rsidR="00CE11ED" w:rsidRPr="002444A9" w:rsidRDefault="00275D89" w:rsidP="00CE11ED">
      <w:pPr>
        <w:pStyle w:val="SingleTxt"/>
      </w:pPr>
      <w:r w:rsidRPr="002444A9">
        <w:tab/>
      </w:r>
      <w:r w:rsidR="00CE11ED" w:rsidRPr="002444A9">
        <w:rPr>
          <w:rFonts w:hint="eastAsia"/>
        </w:rPr>
        <w:t>(k)</w:t>
      </w:r>
      <w:r w:rsidR="00CE11ED" w:rsidRPr="002444A9">
        <w:rPr>
          <w:rFonts w:hint="eastAsia"/>
        </w:rPr>
        <w:tab/>
      </w:r>
      <w:r w:rsidR="00CE11ED" w:rsidRPr="002444A9">
        <w:rPr>
          <w:rFonts w:hint="eastAsia"/>
        </w:rPr>
        <w:t>旨在执行《儿童权利公约》各项原则的《国家儿童政策和行动计划》</w:t>
      </w:r>
      <w:r w:rsidR="004E33A0" w:rsidRPr="002444A9">
        <w:rPr>
          <w:rFonts w:hint="eastAsia"/>
        </w:rPr>
        <w:t>；</w:t>
      </w:r>
    </w:p>
    <w:p w14:paraId="2744EB61" w14:textId="44CDFD57" w:rsidR="00CE11ED" w:rsidRPr="002444A9" w:rsidRDefault="00275D89" w:rsidP="00CE11ED">
      <w:pPr>
        <w:pStyle w:val="SingleTxt"/>
      </w:pPr>
      <w:r w:rsidRPr="002444A9">
        <w:lastRenderedPageBreak/>
        <w:tab/>
      </w:r>
      <w:r w:rsidR="00CE11ED" w:rsidRPr="002444A9">
        <w:rPr>
          <w:rFonts w:hint="eastAsia"/>
        </w:rPr>
        <w:t>(l)</w:t>
      </w:r>
      <w:r w:rsidRPr="002444A9">
        <w:tab/>
      </w:r>
      <w:r w:rsidR="00CE11ED" w:rsidRPr="002444A9">
        <w:rPr>
          <w:rFonts w:hint="eastAsia"/>
        </w:rPr>
        <w:t>《</w:t>
      </w:r>
      <w:r w:rsidR="00CE11ED" w:rsidRPr="002444A9">
        <w:rPr>
          <w:rFonts w:hint="eastAsia"/>
        </w:rPr>
        <w:t>2030</w:t>
      </w:r>
      <w:r w:rsidR="00CE11ED" w:rsidRPr="002444A9">
        <w:rPr>
          <w:rFonts w:hint="eastAsia"/>
        </w:rPr>
        <w:t>年农村发展政策》，特别确保农村妇女和男子获得基础设施和社会便利设施。</w:t>
      </w:r>
    </w:p>
    <w:p w14:paraId="1A06BC76" w14:textId="77777777" w:rsidR="00CE11ED" w:rsidRPr="002444A9" w:rsidRDefault="00CE11ED" w:rsidP="00CE1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t>C.</w:t>
      </w:r>
      <w:r w:rsidRPr="002444A9">
        <w:rPr>
          <w:rFonts w:hint="eastAsia"/>
        </w:rPr>
        <w:tab/>
      </w:r>
      <w:r w:rsidRPr="002444A9">
        <w:rPr>
          <w:rFonts w:hint="eastAsia"/>
        </w:rPr>
        <w:t>可持续发展目标</w:t>
      </w:r>
    </w:p>
    <w:p w14:paraId="0F78B4A4" w14:textId="0DE5AB09" w:rsidR="00CE11ED" w:rsidRPr="002444A9" w:rsidRDefault="00CE11ED" w:rsidP="00CE11ED">
      <w:pPr>
        <w:pStyle w:val="SingleTxt"/>
        <w:rPr>
          <w:rFonts w:eastAsia="黑体"/>
        </w:rPr>
      </w:pPr>
      <w:r w:rsidRPr="002444A9">
        <w:t>6.</w:t>
      </w:r>
      <w:r w:rsidRPr="002444A9">
        <w:tab/>
      </w:r>
      <w:r w:rsidRPr="002444A9">
        <w:rPr>
          <w:rFonts w:eastAsia="黑体"/>
        </w:rPr>
        <w:t>委员会欢迎国际社会对可持续发展目标的支持，呼吁在执行《</w:t>
      </w:r>
      <w:r w:rsidRPr="002444A9">
        <w:rPr>
          <w:rFonts w:eastAsia="黑体"/>
        </w:rPr>
        <w:t>2030</w:t>
      </w:r>
      <w:r w:rsidRPr="002444A9">
        <w:rPr>
          <w:rFonts w:eastAsia="黑体"/>
        </w:rPr>
        <w:t>年可持续发展议程》的整个过程中，根据《消除对妇女一切形式歧视公约》的规定，实现法律上和事实上</w:t>
      </w:r>
      <w:r w:rsidRPr="002444A9">
        <w:rPr>
          <w:rFonts w:eastAsia="黑体"/>
        </w:rPr>
        <w:t>(</w:t>
      </w:r>
      <w:r w:rsidRPr="002444A9">
        <w:rPr>
          <w:rFonts w:eastAsia="黑体"/>
        </w:rPr>
        <w:t>实质性</w:t>
      </w:r>
      <w:r w:rsidRPr="002444A9">
        <w:rPr>
          <w:rFonts w:eastAsia="黑体"/>
        </w:rPr>
        <w:t>)</w:t>
      </w:r>
      <w:r w:rsidRPr="002444A9">
        <w:rPr>
          <w:rFonts w:eastAsia="黑体"/>
        </w:rPr>
        <w:t>的性别平等。委员会回顾可持续发展目标</w:t>
      </w:r>
      <w:r w:rsidRPr="002444A9">
        <w:rPr>
          <w:rFonts w:eastAsia="黑体"/>
        </w:rPr>
        <w:t>5</w:t>
      </w:r>
      <w:r w:rsidRPr="002444A9">
        <w:rPr>
          <w:rFonts w:eastAsia="黑体"/>
        </w:rPr>
        <w:t>以及将平等和不歧视原则纳入所有</w:t>
      </w:r>
      <w:r w:rsidRPr="002444A9">
        <w:rPr>
          <w:rFonts w:eastAsia="黑体"/>
        </w:rPr>
        <w:t>17</w:t>
      </w:r>
      <w:r w:rsidRPr="002444A9">
        <w:rPr>
          <w:rFonts w:eastAsia="黑体"/>
        </w:rPr>
        <w:t>项目标主流的重要性。委员会敦促缔约国认识到妇女和男子在实现可持续发展方面负有同等责任，应将妇女和男子平等视为缔约国可持续发展的推动力，并为此采取相关政策和战略。</w:t>
      </w:r>
    </w:p>
    <w:p w14:paraId="24B6ACC7" w14:textId="77777777" w:rsidR="00CE11ED" w:rsidRPr="002444A9" w:rsidRDefault="00CE11ED" w:rsidP="00CE1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t>D.</w:t>
      </w:r>
      <w:r w:rsidRPr="002444A9">
        <w:rPr>
          <w:rFonts w:hint="eastAsia"/>
        </w:rPr>
        <w:tab/>
      </w:r>
      <w:r w:rsidRPr="002444A9">
        <w:rPr>
          <w:rFonts w:hint="eastAsia"/>
        </w:rPr>
        <w:t>议会</w:t>
      </w:r>
    </w:p>
    <w:p w14:paraId="0F0F26C9" w14:textId="4E5A86DC" w:rsidR="00CE11ED" w:rsidRPr="002444A9" w:rsidRDefault="00CE11ED" w:rsidP="00CE11ED">
      <w:pPr>
        <w:pStyle w:val="SingleTxt"/>
        <w:rPr>
          <w:rFonts w:eastAsia="黑体"/>
        </w:rPr>
      </w:pPr>
      <w:r w:rsidRPr="002444A9">
        <w:rPr>
          <w:rFonts w:eastAsia="黑体" w:hint="eastAsia"/>
        </w:rPr>
        <w:t>7.</w:t>
      </w:r>
      <w:r w:rsidRPr="002444A9">
        <w:rPr>
          <w:rFonts w:eastAsia="黑体" w:hint="eastAsia"/>
        </w:rPr>
        <w:tab/>
      </w:r>
      <w:r w:rsidRPr="002444A9">
        <w:rPr>
          <w:rFonts w:eastAsia="黑体" w:hint="eastAsia"/>
        </w:rPr>
        <w:t>委员会强调，立法机构在确保《公约》得到充分执行方面起着至关重要的作用</w:t>
      </w:r>
      <w:r w:rsidRPr="002444A9">
        <w:rPr>
          <w:rFonts w:eastAsia="黑体" w:hint="eastAsia"/>
        </w:rPr>
        <w:t>(</w:t>
      </w:r>
      <w:r w:rsidRPr="002444A9">
        <w:rPr>
          <w:rFonts w:eastAsia="黑体" w:hint="eastAsia"/>
        </w:rPr>
        <w:t>见</w:t>
      </w:r>
      <w:hyperlink r:id="rId27" w:history="1">
        <w:r w:rsidRPr="002444A9">
          <w:rPr>
            <w:rStyle w:val="af7"/>
            <w:rFonts w:hint="eastAsia"/>
          </w:rPr>
          <w:t>A/65/38</w:t>
        </w:r>
      </w:hyperlink>
      <w:r w:rsidRPr="002444A9">
        <w:rPr>
          <w:rFonts w:eastAsia="黑体" w:hint="eastAsia"/>
        </w:rPr>
        <w:t>，第二部分，附件六</w:t>
      </w:r>
      <w:r w:rsidRPr="002444A9">
        <w:rPr>
          <w:rFonts w:eastAsia="黑体" w:hint="eastAsia"/>
        </w:rPr>
        <w:t>)</w:t>
      </w:r>
      <w:r w:rsidRPr="002444A9">
        <w:rPr>
          <w:rFonts w:eastAsia="黑体" w:hint="eastAsia"/>
        </w:rPr>
        <w:t>。委员会请马来西亚议会根据其任务授权，从现在起至按照《公约》规定提交下一份定期报告期间，采取必要步骤，落实本结论性意见。</w:t>
      </w:r>
    </w:p>
    <w:p w14:paraId="534FB45A" w14:textId="77777777" w:rsidR="00CE11ED" w:rsidRPr="002444A9" w:rsidRDefault="00CE11ED" w:rsidP="00CE11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t>E.</w:t>
      </w:r>
      <w:r w:rsidRPr="002444A9">
        <w:rPr>
          <w:rFonts w:hint="eastAsia"/>
        </w:rPr>
        <w:tab/>
      </w:r>
      <w:r w:rsidRPr="002444A9">
        <w:rPr>
          <w:rFonts w:hint="eastAsia"/>
        </w:rPr>
        <w:t>主要关切领域和建议</w:t>
      </w:r>
    </w:p>
    <w:p w14:paraId="33C6B78A" w14:textId="77777777" w:rsidR="00CE11ED" w:rsidRPr="002444A9" w:rsidRDefault="00CE11ED" w:rsidP="00275D8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保留</w:t>
      </w:r>
    </w:p>
    <w:p w14:paraId="697BF09D" w14:textId="215F0A07" w:rsidR="00CE11ED" w:rsidRPr="002444A9" w:rsidRDefault="00CE11ED" w:rsidP="00CE11ED">
      <w:pPr>
        <w:pStyle w:val="SingleTxt"/>
      </w:pPr>
      <w:r w:rsidRPr="002444A9">
        <w:rPr>
          <w:rFonts w:hint="eastAsia"/>
          <w:spacing w:val="6"/>
        </w:rPr>
        <w:t>8.</w:t>
      </w:r>
      <w:r w:rsidRPr="002444A9">
        <w:rPr>
          <w:rFonts w:hint="eastAsia"/>
          <w:spacing w:val="6"/>
        </w:rPr>
        <w:tab/>
      </w:r>
      <w:r w:rsidRPr="002444A9">
        <w:rPr>
          <w:rFonts w:hint="eastAsia"/>
          <w:spacing w:val="6"/>
        </w:rPr>
        <w:t>委员会仍然关切的是，缔约国坚持对《公约》第九</w:t>
      </w:r>
      <w:r w:rsidRPr="002444A9">
        <w:rPr>
          <w:rFonts w:hint="eastAsia"/>
          <w:spacing w:val="6"/>
        </w:rPr>
        <w:t>(2)</w:t>
      </w:r>
      <w:r w:rsidRPr="002444A9">
        <w:rPr>
          <w:rFonts w:hint="eastAsia"/>
          <w:spacing w:val="6"/>
        </w:rPr>
        <w:t>条和第十六</w:t>
      </w:r>
      <w:r w:rsidRPr="002444A9">
        <w:rPr>
          <w:rFonts w:hint="eastAsia"/>
          <w:spacing w:val="6"/>
        </w:rPr>
        <w:t>(1)(a)</w:t>
      </w:r>
      <w:r w:rsidRPr="002444A9">
        <w:rPr>
          <w:rFonts w:hint="eastAsia"/>
          <w:spacing w:val="6"/>
        </w:rPr>
        <w:t>、</w:t>
      </w:r>
      <w:r w:rsidRPr="002444A9">
        <w:rPr>
          <w:rFonts w:hint="eastAsia"/>
          <w:spacing w:val="6"/>
        </w:rPr>
        <w:t>(c)</w:t>
      </w:r>
      <w:r w:rsidRPr="002444A9">
        <w:rPr>
          <w:rFonts w:hint="eastAsia"/>
          <w:spacing w:val="6"/>
        </w:rPr>
        <w:t>、</w:t>
      </w:r>
      <w:r w:rsidRPr="002444A9">
        <w:rPr>
          <w:rFonts w:hint="eastAsia"/>
        </w:rPr>
        <w:t>(f)</w:t>
      </w:r>
      <w:r w:rsidRPr="002444A9">
        <w:rPr>
          <w:rFonts w:hint="eastAsia"/>
        </w:rPr>
        <w:t>和</w:t>
      </w:r>
      <w:r w:rsidRPr="002444A9">
        <w:rPr>
          <w:rFonts w:hint="eastAsia"/>
        </w:rPr>
        <w:t>(g)</w:t>
      </w:r>
      <w:r w:rsidRPr="002444A9">
        <w:rPr>
          <w:rFonts w:hint="eastAsia"/>
        </w:rPr>
        <w:t>条的保留，这些保留违反《公约》的目标和宗旨，因此根据《公约》第二十八条和《维也纳条约法公约》第十九</w:t>
      </w:r>
      <w:r w:rsidRPr="002444A9">
        <w:rPr>
          <w:rFonts w:hint="eastAsia"/>
        </w:rPr>
        <w:t>(c)</w:t>
      </w:r>
      <w:r w:rsidRPr="002444A9">
        <w:rPr>
          <w:rFonts w:hint="eastAsia"/>
        </w:rPr>
        <w:t>条是不允许的，同时注意到缔约国正在努力审查其对第九</w:t>
      </w:r>
      <w:r w:rsidRPr="002444A9">
        <w:rPr>
          <w:rFonts w:hint="eastAsia"/>
        </w:rPr>
        <w:t>(2)</w:t>
      </w:r>
      <w:r w:rsidRPr="002444A9">
        <w:rPr>
          <w:rFonts w:hint="eastAsia"/>
        </w:rPr>
        <w:t>条的保留。</w:t>
      </w:r>
    </w:p>
    <w:p w14:paraId="52CA9BD0" w14:textId="1B82D144" w:rsidR="00CE11ED" w:rsidRPr="002444A9" w:rsidRDefault="00CE11ED" w:rsidP="00CE11ED">
      <w:pPr>
        <w:pStyle w:val="SingleTxt"/>
        <w:rPr>
          <w:rFonts w:eastAsia="黑体"/>
        </w:rPr>
      </w:pPr>
      <w:r w:rsidRPr="002444A9">
        <w:rPr>
          <w:rFonts w:hint="eastAsia"/>
        </w:rPr>
        <w:t>9.</w:t>
      </w:r>
      <w:r w:rsidRPr="002444A9">
        <w:rPr>
          <w:rFonts w:hint="eastAsia"/>
        </w:rPr>
        <w:tab/>
      </w:r>
      <w:r w:rsidRPr="002444A9">
        <w:rPr>
          <w:rFonts w:eastAsia="黑体" w:hint="eastAsia"/>
        </w:rPr>
        <w:t>委员会回顾其以前的建议</w:t>
      </w:r>
      <w:r w:rsidRPr="002444A9">
        <w:rPr>
          <w:rFonts w:hint="eastAsia"/>
        </w:rPr>
        <w:t>(</w:t>
      </w:r>
      <w:hyperlink r:id="rId28" w:history="1">
        <w:r w:rsidRPr="002444A9">
          <w:rPr>
            <w:rStyle w:val="af7"/>
            <w:rFonts w:hint="eastAsia"/>
          </w:rPr>
          <w:t>CEDAW/C/MYS/CO/3-5</w:t>
        </w:r>
      </w:hyperlink>
      <w:r w:rsidRPr="002444A9">
        <w:rPr>
          <w:rFonts w:hint="eastAsia"/>
        </w:rPr>
        <w:t>，</w:t>
      </w:r>
      <w:r w:rsidRPr="002444A9">
        <w:rPr>
          <w:rFonts w:eastAsia="黑体" w:hint="eastAsia"/>
        </w:rPr>
        <w:t>第</w:t>
      </w:r>
      <w:r w:rsidR="00352666" w:rsidRPr="002444A9">
        <w:rPr>
          <w:rFonts w:eastAsia="黑体"/>
        </w:rPr>
        <w:t>10</w:t>
      </w:r>
      <w:r w:rsidRPr="002444A9">
        <w:rPr>
          <w:rFonts w:eastAsia="黑体" w:hint="eastAsia"/>
        </w:rPr>
        <w:t>段</w:t>
      </w:r>
      <w:r w:rsidRPr="002444A9">
        <w:rPr>
          <w:rFonts w:eastAsia="黑体" w:hint="eastAsia"/>
        </w:rPr>
        <w:t>)</w:t>
      </w:r>
      <w:r w:rsidRPr="002444A9">
        <w:rPr>
          <w:rFonts w:eastAsia="黑体" w:hint="eastAsia"/>
        </w:rPr>
        <w:t>。委员会建议缔约国审查其对《公约》第九条和第十六条的保留，以期在规定时间范围内撤回这些保留。这期间，缔约国应考虑到同是伊斯兰合作组织成员国、具有类似文化、宗教背景和法律制度的国家的最佳做法，这些国家已成功地将其国内立法与其国际人权义务，特别是《公约》规定的义务相协调。</w:t>
      </w:r>
    </w:p>
    <w:p w14:paraId="41C8602A" w14:textId="1A5D08C1"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《公约》的适用性</w:t>
      </w:r>
    </w:p>
    <w:p w14:paraId="3F1E10C9" w14:textId="77777777" w:rsidR="00CE11ED" w:rsidRPr="002444A9" w:rsidRDefault="00CE11ED" w:rsidP="00CE11ED">
      <w:pPr>
        <w:pStyle w:val="SingleTxt"/>
      </w:pPr>
      <w:r w:rsidRPr="002444A9">
        <w:rPr>
          <w:rFonts w:hint="eastAsia"/>
        </w:rPr>
        <w:t>10.</w:t>
      </w:r>
      <w:r w:rsidRPr="002444A9">
        <w:rPr>
          <w:rFonts w:hint="eastAsia"/>
        </w:rPr>
        <w:tab/>
      </w:r>
      <w:r w:rsidRPr="002444A9">
        <w:rPr>
          <w:rFonts w:hint="eastAsia"/>
        </w:rPr>
        <w:t>委员会欢迎缔约国与联合国人权事务高级专员办事处</w:t>
      </w:r>
      <w:r w:rsidRPr="002444A9">
        <w:rPr>
          <w:rFonts w:hint="eastAsia"/>
        </w:rPr>
        <w:t>(</w:t>
      </w:r>
      <w:r w:rsidRPr="002444A9">
        <w:rPr>
          <w:rFonts w:hint="eastAsia"/>
        </w:rPr>
        <w:t>人权高专办</w:t>
      </w:r>
      <w:r w:rsidRPr="002444A9">
        <w:rPr>
          <w:rFonts w:hint="eastAsia"/>
        </w:rPr>
        <w:t>)</w:t>
      </w:r>
      <w:r w:rsidRPr="002444A9">
        <w:rPr>
          <w:rFonts w:hint="eastAsia"/>
        </w:rPr>
        <w:t>合作，将包括《公约》及其《任择议定书》在内的九项人权条约翻译成马来文，分发给有关部委和政府机构。然而，委员会关切地注意到，马来西亚联邦宪法完全没有提及国际法的适用问题，这可能导致根据《公约》对妇女权利的保护前后不一致，以及法院判决中没有提及《公约》。委员会还感到关切的是，民法和伊斯兰教法的平行法律制度多种版本之间的差异和不一致，进一步削弱了对妇女免受歧视的保护。委员会还对缔约国没有采取步骤批准《公约任择议定书》表示遗憾。</w:t>
      </w:r>
    </w:p>
    <w:p w14:paraId="3DE669FD" w14:textId="77777777" w:rsidR="009E676B" w:rsidRPr="002444A9" w:rsidRDefault="009E676B" w:rsidP="00CE11ED">
      <w:pPr>
        <w:pStyle w:val="SingleTxt"/>
      </w:pPr>
    </w:p>
    <w:p w14:paraId="7F76CD93" w14:textId="75D81387" w:rsidR="00CE11ED" w:rsidRPr="002444A9" w:rsidRDefault="00CE11ED" w:rsidP="00CE11ED">
      <w:pPr>
        <w:pStyle w:val="SingleTxt"/>
      </w:pPr>
      <w:r w:rsidRPr="002444A9">
        <w:rPr>
          <w:rFonts w:hint="eastAsia"/>
        </w:rPr>
        <w:lastRenderedPageBreak/>
        <w:t>11.</w:t>
      </w:r>
      <w:r w:rsidRPr="002444A9">
        <w:rPr>
          <w:rFonts w:hint="eastAsia"/>
        </w:rPr>
        <w:tab/>
      </w:r>
      <w:r w:rsidRPr="002444A9">
        <w:rPr>
          <w:rFonts w:eastAsia="黑体" w:hint="eastAsia"/>
        </w:rPr>
        <w:t>委员会回顾前期建议</w:t>
      </w:r>
      <w:r w:rsidRPr="002444A9">
        <w:rPr>
          <w:rFonts w:hint="eastAsia"/>
        </w:rPr>
        <w:t>(</w:t>
      </w:r>
      <w:hyperlink r:id="rId29" w:history="1">
        <w:r w:rsidRPr="002444A9">
          <w:rPr>
            <w:rStyle w:val="af7"/>
            <w:rFonts w:hint="eastAsia"/>
          </w:rPr>
          <w:t>CEDAW/C/MYS/CO/3-5</w:t>
        </w:r>
      </w:hyperlink>
      <w:r w:rsidR="009E676B" w:rsidRPr="002444A9">
        <w:rPr>
          <w:rFonts w:hint="eastAsia"/>
        </w:rPr>
        <w:t>，</w:t>
      </w:r>
      <w:r w:rsidRPr="002444A9">
        <w:rPr>
          <w:rFonts w:eastAsia="黑体" w:hint="eastAsia"/>
        </w:rPr>
        <w:t>第</w:t>
      </w:r>
      <w:r w:rsidRPr="002444A9">
        <w:rPr>
          <w:rFonts w:eastAsia="黑体" w:hint="eastAsia"/>
        </w:rPr>
        <w:t>12</w:t>
      </w:r>
      <w:r w:rsidRPr="002444A9">
        <w:rPr>
          <w:rFonts w:eastAsia="黑体" w:hint="eastAsia"/>
        </w:rPr>
        <w:t>段</w:t>
      </w:r>
      <w:r w:rsidRPr="002444A9">
        <w:rPr>
          <w:rFonts w:eastAsia="黑体" w:hint="eastAsia"/>
        </w:rPr>
        <w:t>)</w:t>
      </w:r>
      <w:r w:rsidRPr="002444A9">
        <w:rPr>
          <w:rFonts w:eastAsia="黑体" w:hint="eastAsia"/>
        </w:rPr>
        <w:t>及其关于缔约国在《公约》第二条之下核心义务的第</w:t>
      </w:r>
      <w:r w:rsidRPr="002444A9">
        <w:rPr>
          <w:rFonts w:eastAsia="黑体" w:hint="eastAsia"/>
        </w:rPr>
        <w:t>28</w:t>
      </w:r>
      <w:r w:rsidRPr="002444A9">
        <w:rPr>
          <w:rFonts w:eastAsia="黑体" w:hint="eastAsia"/>
        </w:rPr>
        <w:t>号一般性建议</w:t>
      </w:r>
      <w:r w:rsidR="00A2245C" w:rsidRPr="002444A9">
        <w:rPr>
          <w:rFonts w:eastAsia="黑体" w:hint="eastAsia"/>
        </w:rPr>
        <w:t>(</w:t>
      </w:r>
      <w:r w:rsidRPr="002444A9">
        <w:rPr>
          <w:rFonts w:eastAsia="黑体" w:hint="eastAsia"/>
        </w:rPr>
        <w:t>2010</w:t>
      </w:r>
      <w:r w:rsidRPr="002444A9">
        <w:rPr>
          <w:rFonts w:eastAsia="黑体" w:hint="eastAsia"/>
        </w:rPr>
        <w:t>年</w:t>
      </w:r>
      <w:r w:rsidR="00A2245C" w:rsidRPr="002444A9">
        <w:rPr>
          <w:rFonts w:eastAsia="黑体" w:hint="eastAsia"/>
        </w:rPr>
        <w:t>)</w:t>
      </w:r>
      <w:r w:rsidRPr="002444A9">
        <w:rPr>
          <w:rFonts w:eastAsia="黑体" w:hint="eastAsia"/>
        </w:rPr>
        <w:t>，建议缔约国</w:t>
      </w:r>
      <w:r w:rsidR="004E33A0" w:rsidRPr="002444A9">
        <w:rPr>
          <w:rFonts w:hint="eastAsia"/>
        </w:rPr>
        <w:t>：</w:t>
      </w:r>
    </w:p>
    <w:p w14:paraId="0BB98973" w14:textId="178F7531" w:rsidR="00CE11ED" w:rsidRPr="002444A9" w:rsidRDefault="004B572A" w:rsidP="00CE11ED">
      <w:pPr>
        <w:pStyle w:val="SingleTxt"/>
        <w:rPr>
          <w:rFonts w:eastAsia="黑体"/>
        </w:rPr>
      </w:pPr>
      <w:r w:rsidRPr="002444A9">
        <w:tab/>
      </w:r>
      <w:r w:rsidR="00CE11ED" w:rsidRPr="002444A9">
        <w:rPr>
          <w:rFonts w:hint="eastAsia"/>
        </w:rPr>
        <w:t>(a)</w:t>
      </w:r>
      <w:r w:rsidR="00CE11ED" w:rsidRPr="002444A9">
        <w:rPr>
          <w:rFonts w:hint="eastAsia"/>
        </w:rPr>
        <w:tab/>
      </w:r>
      <w:r w:rsidR="00CE11ED" w:rsidRPr="002444A9">
        <w:rPr>
          <w:rFonts w:eastAsia="黑体" w:hint="eastAsia"/>
        </w:rPr>
        <w:t>立即采取措施确保《公约》的适用性，以便在法庭上援引其条款，并确保在发生冲突时《公约》条款优先于国内法</w:t>
      </w:r>
      <w:r w:rsidR="004E33A0" w:rsidRPr="002444A9">
        <w:rPr>
          <w:rFonts w:hint="eastAsia"/>
        </w:rPr>
        <w:t>；</w:t>
      </w:r>
    </w:p>
    <w:p w14:paraId="67DABCCB" w14:textId="1EA675BC" w:rsidR="00CE11ED" w:rsidRPr="002444A9" w:rsidRDefault="004B572A" w:rsidP="00CE11ED">
      <w:pPr>
        <w:pStyle w:val="SingleTxt"/>
        <w:rPr>
          <w:rFonts w:eastAsia="黑体"/>
        </w:rPr>
      </w:pPr>
      <w:r w:rsidRPr="002444A9">
        <w:tab/>
      </w:r>
      <w:r w:rsidR="00CE11ED" w:rsidRPr="002444A9">
        <w:rPr>
          <w:rFonts w:hint="eastAsia"/>
        </w:rPr>
        <w:t>(b)</w:t>
      </w:r>
      <w:r w:rsidRPr="002444A9">
        <w:tab/>
      </w:r>
      <w:r w:rsidR="00CE11ED" w:rsidRPr="002444A9">
        <w:rPr>
          <w:rFonts w:eastAsia="黑体" w:hint="eastAsia"/>
        </w:rPr>
        <w:t>采取有效措施，按照《公约》的规定协调民法和伊斯兰教法，以确保在缔约国全境所有妇女的权利在平等基础上得到法律保障</w:t>
      </w:r>
      <w:r w:rsidR="004E33A0" w:rsidRPr="002444A9">
        <w:rPr>
          <w:rFonts w:hint="eastAsia"/>
        </w:rPr>
        <w:t>；</w:t>
      </w:r>
    </w:p>
    <w:p w14:paraId="4D89A48B" w14:textId="71C385B8" w:rsidR="00CE11ED" w:rsidRPr="002444A9" w:rsidRDefault="004B572A" w:rsidP="00CE11ED">
      <w:pPr>
        <w:pStyle w:val="SingleTxt"/>
        <w:rPr>
          <w:rFonts w:eastAsia="黑体"/>
        </w:rPr>
      </w:pPr>
      <w:r w:rsidRPr="002444A9">
        <w:tab/>
      </w:r>
      <w:r w:rsidR="00CE11ED" w:rsidRPr="002444A9">
        <w:rPr>
          <w:rFonts w:hint="eastAsia"/>
        </w:rPr>
        <w:t>(c)</w:t>
      </w:r>
      <w:r w:rsidRPr="002444A9">
        <w:tab/>
      </w:r>
      <w:r w:rsidR="00CE11ED" w:rsidRPr="002444A9">
        <w:rPr>
          <w:rFonts w:eastAsia="黑体" w:hint="eastAsia"/>
        </w:rPr>
        <w:t>通过批准《公约任择议定书》的具体时限。</w:t>
      </w:r>
    </w:p>
    <w:p w14:paraId="347A3872" w14:textId="347379C4"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4B572A" w:rsidRPr="002444A9">
        <w:tab/>
      </w:r>
      <w:r w:rsidRPr="002444A9">
        <w:rPr>
          <w:rFonts w:hint="eastAsia"/>
        </w:rPr>
        <w:t>宪法和立法框架及平等和不歧视的定义</w:t>
      </w:r>
    </w:p>
    <w:p w14:paraId="4FD43FFC" w14:textId="016FDD54" w:rsidR="00CE11ED" w:rsidRPr="002444A9" w:rsidRDefault="00CE11ED" w:rsidP="00CE11ED">
      <w:pPr>
        <w:pStyle w:val="SingleTxt"/>
      </w:pPr>
      <w:r w:rsidRPr="002444A9">
        <w:rPr>
          <w:rFonts w:hint="eastAsia"/>
        </w:rPr>
        <w:t>12.</w:t>
      </w:r>
      <w:r w:rsidRPr="002444A9">
        <w:rPr>
          <w:rFonts w:hint="eastAsia"/>
        </w:rPr>
        <w:tab/>
      </w:r>
      <w:r w:rsidRPr="002444A9">
        <w:rPr>
          <w:rFonts w:hint="eastAsia"/>
        </w:rPr>
        <w:t>委员会仍然感到关切的是，缔约国没有明确禁止国家和非国家行为者歧视妇女的反歧视立法，没有明确禁止对女同性恋、双性恋、跨性别者和间性者妇女等交叉形式的歧视，也没有对歧视妇女的全面定义，并涵盖公、私领域的直接和间接歧视。委员会还关切地注意到，与民间社会组织，特别是妇女权利组织就《反歧视妇女法案》</w:t>
      </w:r>
      <w:r w:rsidRPr="002444A9">
        <w:rPr>
          <w:rFonts w:hint="eastAsia"/>
        </w:rPr>
        <w:t>(</w:t>
      </w:r>
      <w:r w:rsidRPr="002444A9">
        <w:rPr>
          <w:rFonts w:hint="eastAsia"/>
        </w:rPr>
        <w:t>前称《性别平等法案》</w:t>
      </w:r>
      <w:r w:rsidRPr="002444A9">
        <w:rPr>
          <w:rFonts w:hint="eastAsia"/>
        </w:rPr>
        <w:t>)</w:t>
      </w:r>
      <w:r w:rsidRPr="002444A9">
        <w:rPr>
          <w:rFonts w:hint="eastAsia"/>
        </w:rPr>
        <w:t>的协商进程长期拖延，该法案自</w:t>
      </w:r>
      <w:r w:rsidRPr="002444A9">
        <w:rPr>
          <w:rFonts w:hint="eastAsia"/>
        </w:rPr>
        <w:t>2019</w:t>
      </w:r>
      <w:r w:rsidRPr="002444A9">
        <w:rPr>
          <w:rFonts w:hint="eastAsia"/>
        </w:rPr>
        <w:t>年以来一直悬而未决。</w:t>
      </w:r>
    </w:p>
    <w:p w14:paraId="1CA786D5" w14:textId="3B8A94B7" w:rsidR="00CE11ED" w:rsidRPr="002444A9" w:rsidRDefault="00CE11ED" w:rsidP="00CE11ED">
      <w:pPr>
        <w:pStyle w:val="SingleTxt"/>
        <w:rPr>
          <w:rFonts w:eastAsia="黑体"/>
        </w:rPr>
      </w:pPr>
      <w:r w:rsidRPr="002444A9">
        <w:rPr>
          <w:rFonts w:hint="eastAsia"/>
        </w:rPr>
        <w:t>13.</w:t>
      </w:r>
      <w:r w:rsidRPr="002444A9">
        <w:rPr>
          <w:rFonts w:hint="eastAsia"/>
        </w:rPr>
        <w:tab/>
      </w:r>
      <w:r w:rsidRPr="002444A9">
        <w:rPr>
          <w:rFonts w:eastAsia="黑体" w:hint="eastAsia"/>
        </w:rPr>
        <w:t>委员会建议缔约国</w:t>
      </w:r>
      <w:r w:rsidR="004E33A0" w:rsidRPr="002444A9">
        <w:rPr>
          <w:rFonts w:hint="eastAsia"/>
        </w:rPr>
        <w:t>：</w:t>
      </w:r>
    </w:p>
    <w:p w14:paraId="61EC5C83" w14:textId="4D43FA2A" w:rsidR="00CE11ED" w:rsidRPr="002444A9" w:rsidRDefault="004B572A" w:rsidP="00CE11ED">
      <w:pPr>
        <w:pStyle w:val="SingleTxt"/>
        <w:rPr>
          <w:rFonts w:eastAsia="黑体"/>
        </w:rPr>
      </w:pPr>
      <w:r w:rsidRPr="002444A9">
        <w:tab/>
      </w:r>
      <w:r w:rsidR="00CE11ED" w:rsidRPr="002444A9">
        <w:rPr>
          <w:rFonts w:hint="eastAsia"/>
        </w:rPr>
        <w:t>(a)</w:t>
      </w:r>
      <w:r w:rsidR="00CE11ED" w:rsidRPr="002444A9">
        <w:rPr>
          <w:rFonts w:hint="eastAsia"/>
        </w:rPr>
        <w:tab/>
      </w:r>
      <w:r w:rsidR="00CE11ED" w:rsidRPr="002444A9">
        <w:rPr>
          <w:rFonts w:eastAsia="黑体" w:hint="eastAsia"/>
        </w:rPr>
        <w:t>根据《公约》第一和二条、关于缔约国在《公约》第二条之下核心义务的第</w:t>
      </w:r>
      <w:r w:rsidR="00CE11ED" w:rsidRPr="002444A9">
        <w:rPr>
          <w:rFonts w:eastAsia="黑体" w:hint="eastAsia"/>
        </w:rPr>
        <w:t>28</w:t>
      </w:r>
      <w:r w:rsidR="00CE11ED" w:rsidRPr="002444A9">
        <w:rPr>
          <w:rFonts w:eastAsia="黑体" w:hint="eastAsia"/>
        </w:rPr>
        <w:t>号一般性建议</w:t>
      </w:r>
      <w:r w:rsidR="00A2245C" w:rsidRPr="002444A9">
        <w:rPr>
          <w:rFonts w:eastAsia="黑体" w:hint="eastAsia"/>
        </w:rPr>
        <w:t>(</w:t>
      </w:r>
      <w:r w:rsidR="00CE11ED" w:rsidRPr="002444A9">
        <w:rPr>
          <w:rFonts w:eastAsia="黑体" w:hint="eastAsia"/>
        </w:rPr>
        <w:t>2010</w:t>
      </w:r>
      <w:r w:rsidR="00CE11ED" w:rsidRPr="002444A9">
        <w:rPr>
          <w:rFonts w:eastAsia="黑体" w:hint="eastAsia"/>
        </w:rPr>
        <w:t>年</w:t>
      </w:r>
      <w:r w:rsidR="00A2245C" w:rsidRPr="002444A9">
        <w:rPr>
          <w:rFonts w:eastAsia="黑体" w:hint="eastAsia"/>
        </w:rPr>
        <w:t>)</w:t>
      </w:r>
      <w:r w:rsidR="00CE11ED" w:rsidRPr="002444A9">
        <w:rPr>
          <w:rFonts w:eastAsia="黑体" w:hint="eastAsia"/>
        </w:rPr>
        <w:t>和可持续发展目标具体目标</w:t>
      </w:r>
      <w:r w:rsidR="00CE11ED" w:rsidRPr="002444A9">
        <w:rPr>
          <w:rFonts w:eastAsia="黑体" w:hint="eastAsia"/>
        </w:rPr>
        <w:t>5.1</w:t>
      </w:r>
      <w:r w:rsidR="00CE11ED" w:rsidRPr="002444A9">
        <w:rPr>
          <w:rFonts w:eastAsia="黑体" w:hint="eastAsia"/>
        </w:rPr>
        <w:t>，加速通过《反对歧视妇女法案》，确保其中包括对歧视妇女的全面定义，并涵盖公、私领域的直接和间接歧视以及交叉形式歧视，在全球消除对妇女和女童一切形式的歧视</w:t>
      </w:r>
      <w:r w:rsidR="004E33A0" w:rsidRPr="002444A9">
        <w:rPr>
          <w:rFonts w:hint="eastAsia"/>
        </w:rPr>
        <w:t>；</w:t>
      </w:r>
    </w:p>
    <w:p w14:paraId="43A60434" w14:textId="2BA4A707" w:rsidR="00CE11ED" w:rsidRPr="002444A9" w:rsidRDefault="004B572A" w:rsidP="00CE11ED">
      <w:pPr>
        <w:pStyle w:val="SingleTxt"/>
        <w:rPr>
          <w:rFonts w:eastAsia="黑体"/>
        </w:rPr>
      </w:pPr>
      <w:r w:rsidRPr="002444A9">
        <w:tab/>
      </w:r>
      <w:r w:rsidR="00CE11ED" w:rsidRPr="002444A9">
        <w:rPr>
          <w:rFonts w:hint="eastAsia"/>
        </w:rPr>
        <w:t>(b)</w:t>
      </w:r>
      <w:r w:rsidRPr="002444A9">
        <w:tab/>
      </w:r>
      <w:r w:rsidR="00CE11ED" w:rsidRPr="002444A9">
        <w:rPr>
          <w:rFonts w:eastAsia="黑体" w:hint="eastAsia"/>
        </w:rPr>
        <w:t>加快与妇女权利组织就《反对歧视妇女法案》进行协商的进程，并确保妇女组织，包括代表残疾妇女、土著妇女和其他处境不利妇女群体的妇女组织在拟订、通过和执行关于两性平等的法律和政策草案方面有系统和有意义的代表</w:t>
      </w:r>
      <w:r w:rsidR="004E33A0" w:rsidRPr="002444A9">
        <w:rPr>
          <w:rFonts w:hint="eastAsia"/>
        </w:rPr>
        <w:t>；</w:t>
      </w:r>
    </w:p>
    <w:p w14:paraId="52FC06F9" w14:textId="7D92AE43" w:rsidR="00CE11ED" w:rsidRPr="002444A9" w:rsidRDefault="004B572A" w:rsidP="00CE11ED">
      <w:pPr>
        <w:pStyle w:val="SingleTxt"/>
        <w:rPr>
          <w:rFonts w:eastAsia="黑体"/>
        </w:rPr>
      </w:pPr>
      <w:r w:rsidRPr="002444A9">
        <w:tab/>
      </w:r>
      <w:r w:rsidR="00CE11ED" w:rsidRPr="002444A9">
        <w:rPr>
          <w:rFonts w:hint="eastAsia"/>
        </w:rPr>
        <w:t>(c)</w:t>
      </w:r>
      <w:r w:rsidRPr="002444A9">
        <w:tab/>
      </w:r>
      <w:r w:rsidR="00CE11ED" w:rsidRPr="002444A9">
        <w:rPr>
          <w:rFonts w:eastAsia="黑体" w:hint="eastAsia"/>
        </w:rPr>
        <w:t>建立一个系统，收集按年龄、国籍、族裔、地域、残疾、社会经济和女同性恋、双性恋、跨性别者和间性者身份分列的歧视妇女数据，以便为制订反歧视立法和政策提供资料。</w:t>
      </w:r>
    </w:p>
    <w:p w14:paraId="29A44E42" w14:textId="4E7808F9"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妇女诉诸司法的机会</w:t>
      </w:r>
    </w:p>
    <w:p w14:paraId="1F5AFE9D" w14:textId="77777777" w:rsidR="00CE11ED" w:rsidRPr="002444A9" w:rsidRDefault="00CE11ED" w:rsidP="00CE11ED">
      <w:pPr>
        <w:pStyle w:val="SingleTxt"/>
      </w:pPr>
      <w:r w:rsidRPr="002444A9">
        <w:rPr>
          <w:rFonts w:hint="eastAsia"/>
        </w:rPr>
        <w:t>14.</w:t>
      </w:r>
      <w:r w:rsidRPr="002444A9">
        <w:rPr>
          <w:rFonts w:hint="eastAsia"/>
        </w:rPr>
        <w:tab/>
      </w:r>
      <w:r w:rsidRPr="002444A9">
        <w:rPr>
          <w:rFonts w:hint="eastAsia"/>
        </w:rPr>
        <w:t>委员会欢迎采取步骤，在刑事案件中向经济能力不足的马来西亚妇女提供免费法律援助，并通过部署流动法院增加偏远地区妇女诉诸司法的机会。然而，委员会仍然感到关切的是，妇女在为性暴力和性别暴力寻求正义时仍然面临法律、体制和社会文化障碍。委员会还关切地注意到，妇女和女童对其根据《公约》享有的权利以及保护其权利不受侵犯的国家法律和机制的认识仍然有限，特别是在农村妇女和残疾妇女和女童中。</w:t>
      </w:r>
    </w:p>
    <w:p w14:paraId="666C0615" w14:textId="77777777" w:rsidR="00EC5218" w:rsidRPr="002444A9" w:rsidRDefault="00EC5218" w:rsidP="00CE11ED">
      <w:pPr>
        <w:pStyle w:val="SingleTxt"/>
      </w:pPr>
    </w:p>
    <w:p w14:paraId="7A932660" w14:textId="77777777" w:rsidR="00EC5218" w:rsidRPr="002444A9" w:rsidRDefault="00EC5218" w:rsidP="00CE11ED">
      <w:pPr>
        <w:pStyle w:val="SingleTxt"/>
      </w:pPr>
    </w:p>
    <w:p w14:paraId="00E68F33" w14:textId="6DFD0B40" w:rsidR="00CE11ED" w:rsidRPr="002444A9" w:rsidRDefault="00CE11ED" w:rsidP="00CE11ED">
      <w:pPr>
        <w:pStyle w:val="SingleTxt"/>
        <w:rPr>
          <w:rFonts w:ascii="黑体" w:eastAsia="黑体" w:hAnsi="黑体"/>
        </w:rPr>
      </w:pPr>
      <w:r w:rsidRPr="002444A9">
        <w:rPr>
          <w:rFonts w:hint="eastAsia"/>
        </w:rPr>
        <w:lastRenderedPageBreak/>
        <w:t>15.</w:t>
      </w:r>
      <w:r w:rsidRPr="002444A9">
        <w:rPr>
          <w:rFonts w:hint="eastAsia"/>
        </w:rPr>
        <w:tab/>
      </w:r>
      <w:r w:rsidRPr="002444A9">
        <w:rPr>
          <w:rFonts w:ascii="黑体" w:eastAsia="黑体" w:hAnsi="黑体" w:hint="eastAsia"/>
        </w:rPr>
        <w:t>委员会建议缔约国</w:t>
      </w:r>
      <w:r w:rsidR="004E33A0" w:rsidRPr="002444A9">
        <w:rPr>
          <w:rFonts w:ascii="黑体" w:eastAsia="黑体" w:hAnsi="黑体" w:hint="eastAsia"/>
        </w:rPr>
        <w:t>：</w:t>
      </w:r>
    </w:p>
    <w:p w14:paraId="281059EA" w14:textId="68E190AC" w:rsidR="00CE11ED" w:rsidRPr="002444A9" w:rsidRDefault="004B572A" w:rsidP="00CE11ED">
      <w:pPr>
        <w:pStyle w:val="SingleTxt"/>
        <w:rPr>
          <w:rFonts w:eastAsia="黑体"/>
        </w:rPr>
      </w:pPr>
      <w:r w:rsidRPr="002444A9">
        <w:tab/>
      </w:r>
      <w:r w:rsidR="00CE11ED" w:rsidRPr="002444A9">
        <w:rPr>
          <w:rFonts w:hint="eastAsia"/>
        </w:rPr>
        <w:t>(a)</w:t>
      </w:r>
      <w:r w:rsidR="00CE11ED" w:rsidRPr="002444A9">
        <w:rPr>
          <w:rFonts w:hint="eastAsia"/>
        </w:rPr>
        <w:tab/>
      </w:r>
      <w:r w:rsidR="00CE11ED" w:rsidRPr="002444A9">
        <w:rPr>
          <w:rFonts w:eastAsia="黑体" w:hint="eastAsia"/>
        </w:rPr>
        <w:t>确保妇女，特别是农村妇女和处境不利的妇女群体，能够获得负担得起，必要时免费的法律援助服务</w:t>
      </w:r>
      <w:r w:rsidR="004E33A0" w:rsidRPr="002444A9">
        <w:rPr>
          <w:rFonts w:hint="eastAsia"/>
        </w:rPr>
        <w:t>；</w:t>
      </w:r>
    </w:p>
    <w:p w14:paraId="16563D4E" w14:textId="07874C95" w:rsidR="00CE11ED" w:rsidRPr="002444A9" w:rsidRDefault="004B572A" w:rsidP="00CE11ED">
      <w:pPr>
        <w:pStyle w:val="SingleTxt"/>
        <w:rPr>
          <w:rFonts w:eastAsia="黑体"/>
        </w:rPr>
      </w:pPr>
      <w:r w:rsidRPr="002444A9">
        <w:tab/>
      </w:r>
      <w:r w:rsidR="00CE11ED" w:rsidRPr="002444A9">
        <w:rPr>
          <w:rFonts w:hint="eastAsia"/>
        </w:rPr>
        <w:t>(b)</w:t>
      </w:r>
      <w:r w:rsidRPr="002444A9">
        <w:tab/>
      </w:r>
      <w:r w:rsidR="00CE11ED" w:rsidRPr="002444A9">
        <w:rPr>
          <w:rFonts w:eastAsia="黑体" w:hint="eastAsia"/>
        </w:rPr>
        <w:t>与民间社会组织合作，提高妇女和女童，特别是农村妇女和残疾妇女和女童，对她们根据《公约》享有的权利以及她们伸张这些权利可获得的补救办法的认识</w:t>
      </w:r>
      <w:r w:rsidR="004E33A0" w:rsidRPr="002444A9">
        <w:rPr>
          <w:rFonts w:hint="eastAsia"/>
        </w:rPr>
        <w:t>；</w:t>
      </w:r>
    </w:p>
    <w:p w14:paraId="057A8968" w14:textId="705B83C3" w:rsidR="00CE11ED" w:rsidRPr="002444A9" w:rsidRDefault="004B572A" w:rsidP="00CE11ED">
      <w:pPr>
        <w:pStyle w:val="SingleTxt"/>
      </w:pPr>
      <w:r w:rsidRPr="002444A9">
        <w:tab/>
      </w:r>
      <w:r w:rsidR="00CE11ED" w:rsidRPr="002444A9">
        <w:rPr>
          <w:rFonts w:hint="eastAsia"/>
        </w:rPr>
        <w:t>(c)</w:t>
      </w:r>
      <w:r w:rsidRPr="002444A9">
        <w:tab/>
      </w:r>
      <w:r w:rsidR="00CE11ED" w:rsidRPr="002444A9">
        <w:rPr>
          <w:rFonts w:eastAsia="黑体" w:hint="eastAsia"/>
        </w:rPr>
        <w:t>进行后续研究，评价为增加农村妇女和处境不利妇女群体诉诸司法的机会所作的努力。</w:t>
      </w:r>
    </w:p>
    <w:p w14:paraId="48F60F1E" w14:textId="24C64206"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4B572A" w:rsidRPr="002444A9">
        <w:tab/>
      </w:r>
      <w:r w:rsidRPr="002444A9">
        <w:rPr>
          <w:rFonts w:hint="eastAsia"/>
        </w:rPr>
        <w:t>妇女与和平与安全</w:t>
      </w:r>
    </w:p>
    <w:p w14:paraId="22AEDA2A" w14:textId="1EEED8C2" w:rsidR="00CE11ED" w:rsidRPr="002444A9" w:rsidRDefault="00CE11ED" w:rsidP="00CE11ED">
      <w:pPr>
        <w:pStyle w:val="SingleTxt"/>
      </w:pPr>
      <w:r w:rsidRPr="002444A9">
        <w:rPr>
          <w:rFonts w:hint="eastAsia"/>
        </w:rPr>
        <w:t>16.</w:t>
      </w:r>
      <w:r w:rsidRPr="002444A9">
        <w:rPr>
          <w:rFonts w:hint="eastAsia"/>
        </w:rPr>
        <w:tab/>
      </w:r>
      <w:r w:rsidRPr="002444A9">
        <w:rPr>
          <w:rFonts w:hint="eastAsia"/>
        </w:rPr>
        <w:t>委员会注意到，缔约国目前正在制定一项关于妇女与和平与安全的国家行动计划，并承认该国派遣</w:t>
      </w:r>
      <w:r w:rsidRPr="002444A9">
        <w:rPr>
          <w:rFonts w:hint="eastAsia"/>
        </w:rPr>
        <w:t>849</w:t>
      </w:r>
      <w:r w:rsidRPr="002444A9">
        <w:rPr>
          <w:rFonts w:hint="eastAsia"/>
        </w:rPr>
        <w:t>名马来西亚维和人员</w:t>
      </w:r>
      <w:r w:rsidRPr="002444A9">
        <w:rPr>
          <w:rFonts w:hint="eastAsia"/>
        </w:rPr>
        <w:t>(</w:t>
      </w:r>
      <w:r w:rsidRPr="002444A9">
        <w:rPr>
          <w:rFonts w:hint="eastAsia"/>
        </w:rPr>
        <w:t>其中</w:t>
      </w:r>
      <w:r w:rsidRPr="002444A9">
        <w:rPr>
          <w:rFonts w:hint="eastAsia"/>
        </w:rPr>
        <w:t>90</w:t>
      </w:r>
      <w:r w:rsidRPr="002444A9">
        <w:rPr>
          <w:rFonts w:hint="eastAsia"/>
        </w:rPr>
        <w:t>名是妇女</w:t>
      </w:r>
      <w:r w:rsidRPr="002444A9">
        <w:rPr>
          <w:rFonts w:hint="eastAsia"/>
        </w:rPr>
        <w:t>)</w:t>
      </w:r>
      <w:r w:rsidRPr="002444A9">
        <w:rPr>
          <w:rFonts w:hint="eastAsia"/>
        </w:rPr>
        <w:t>，对联合国维持和平特派团作出了重大贡献。然而，委员会感到遗憾的是，缔约国尚未通过一项国家行动计划，执行安全理事会关于妇女与和平与安全的第</w:t>
      </w:r>
      <w:hyperlink r:id="rId30" w:history="1">
        <w:r w:rsidRPr="002444A9">
          <w:rPr>
            <w:rStyle w:val="af7"/>
            <w:rFonts w:hint="eastAsia"/>
          </w:rPr>
          <w:t>1325(2000)</w:t>
        </w:r>
      </w:hyperlink>
      <w:r w:rsidRPr="002444A9">
        <w:rPr>
          <w:rFonts w:hint="eastAsia"/>
        </w:rPr>
        <w:t>号决议，并批准《武器贸易条约》。</w:t>
      </w:r>
    </w:p>
    <w:p w14:paraId="28F43A67" w14:textId="1CE6EC2C" w:rsidR="00CE11ED" w:rsidRPr="002444A9" w:rsidRDefault="00CE11ED" w:rsidP="00CE11ED">
      <w:pPr>
        <w:pStyle w:val="SingleTxt"/>
        <w:rPr>
          <w:rFonts w:eastAsia="黑体"/>
        </w:rPr>
      </w:pPr>
      <w:r w:rsidRPr="002444A9">
        <w:rPr>
          <w:rFonts w:hint="eastAsia"/>
        </w:rPr>
        <w:t>17.</w:t>
      </w:r>
      <w:r w:rsidRPr="002444A9">
        <w:rPr>
          <w:rFonts w:hint="eastAsia"/>
        </w:rPr>
        <w:tab/>
      </w:r>
      <w:r w:rsidRPr="002444A9">
        <w:rPr>
          <w:rFonts w:eastAsia="黑体" w:hint="eastAsia"/>
        </w:rPr>
        <w:t>委员会回顾其先前建议</w:t>
      </w:r>
      <w:r w:rsidRPr="002444A9">
        <w:rPr>
          <w:rFonts w:hint="eastAsia"/>
        </w:rPr>
        <w:t>(</w:t>
      </w:r>
      <w:hyperlink r:id="rId31" w:history="1">
        <w:r w:rsidRPr="002444A9">
          <w:rPr>
            <w:rStyle w:val="af7"/>
            <w:rFonts w:hint="eastAsia"/>
          </w:rPr>
          <w:t>CEDAW/C/MYS/CO/3-5</w:t>
        </w:r>
      </w:hyperlink>
      <w:r w:rsidRPr="002444A9">
        <w:rPr>
          <w:rFonts w:hint="eastAsia"/>
        </w:rPr>
        <w:t>，</w:t>
      </w:r>
      <w:r w:rsidRPr="002444A9">
        <w:rPr>
          <w:rFonts w:eastAsia="黑体" w:hint="eastAsia"/>
        </w:rPr>
        <w:t>第</w:t>
      </w:r>
      <w:r w:rsidRPr="002444A9">
        <w:rPr>
          <w:rFonts w:eastAsia="黑体" w:hint="eastAsia"/>
        </w:rPr>
        <w:t>32</w:t>
      </w:r>
      <w:r w:rsidRPr="002444A9">
        <w:rPr>
          <w:rFonts w:eastAsia="黑体" w:hint="eastAsia"/>
        </w:rPr>
        <w:t>段</w:t>
      </w:r>
      <w:r w:rsidRPr="002444A9">
        <w:rPr>
          <w:rFonts w:eastAsia="黑体" w:hint="eastAsia"/>
        </w:rPr>
        <w:t>)</w:t>
      </w:r>
      <w:r w:rsidRPr="002444A9">
        <w:rPr>
          <w:rFonts w:eastAsia="黑体" w:hint="eastAsia"/>
        </w:rPr>
        <w:t>，参照其关于妇女在预防冲突、冲突及冲突后局势中的作用的第</w:t>
      </w:r>
      <w:r w:rsidRPr="002444A9">
        <w:rPr>
          <w:rFonts w:eastAsia="黑体" w:hint="eastAsia"/>
        </w:rPr>
        <w:t>30</w:t>
      </w:r>
      <w:r w:rsidRPr="002444A9">
        <w:rPr>
          <w:rFonts w:eastAsia="黑体" w:hint="eastAsia"/>
        </w:rPr>
        <w:t>号一般性建议</w:t>
      </w:r>
      <w:r w:rsidR="00A2245C" w:rsidRPr="002444A9">
        <w:rPr>
          <w:rFonts w:eastAsia="黑体" w:hint="eastAsia"/>
        </w:rPr>
        <w:t>(</w:t>
      </w:r>
      <w:r w:rsidRPr="002444A9">
        <w:rPr>
          <w:rFonts w:eastAsia="黑体" w:hint="eastAsia"/>
        </w:rPr>
        <w:t>2013</w:t>
      </w:r>
      <w:r w:rsidRPr="002444A9">
        <w:rPr>
          <w:rFonts w:eastAsia="黑体" w:hint="eastAsia"/>
        </w:rPr>
        <w:t>年</w:t>
      </w:r>
      <w:r w:rsidR="00A2245C" w:rsidRPr="002444A9">
        <w:rPr>
          <w:rFonts w:eastAsia="黑体" w:hint="eastAsia"/>
        </w:rPr>
        <w:t>)</w:t>
      </w:r>
      <w:r w:rsidRPr="002444A9">
        <w:rPr>
          <w:rFonts w:eastAsia="黑体" w:hint="eastAsia"/>
        </w:rPr>
        <w:t>和可持续发展目标的具体目标</w:t>
      </w:r>
      <w:r w:rsidRPr="002444A9">
        <w:rPr>
          <w:rFonts w:eastAsia="黑体" w:hint="eastAsia"/>
        </w:rPr>
        <w:t>16.4</w:t>
      </w:r>
      <w:r w:rsidRPr="002444A9">
        <w:rPr>
          <w:rFonts w:eastAsia="黑体" w:hint="eastAsia"/>
        </w:rPr>
        <w:t>，建议缔约国通过一项执行安全理事会第</w:t>
      </w:r>
      <w:hyperlink r:id="rId32" w:history="1">
        <w:r w:rsidRPr="002444A9">
          <w:rPr>
            <w:rStyle w:val="af7"/>
            <w:rFonts w:hint="eastAsia"/>
          </w:rPr>
          <w:t>1325(2000)</w:t>
        </w:r>
      </w:hyperlink>
      <w:r w:rsidRPr="002444A9">
        <w:rPr>
          <w:rFonts w:eastAsia="黑体" w:hint="eastAsia"/>
        </w:rPr>
        <w:t>号决议的国家行动计划，将性别观点纳入行动计划，并批准《武器贸易条约》。</w:t>
      </w:r>
    </w:p>
    <w:p w14:paraId="3C713D49"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提高妇女地位国家机构</w:t>
      </w:r>
    </w:p>
    <w:p w14:paraId="5F48F861" w14:textId="2CE324D3" w:rsidR="00CE11ED" w:rsidRPr="002444A9" w:rsidRDefault="00CE11ED" w:rsidP="00CE11ED">
      <w:pPr>
        <w:pStyle w:val="SingleTxt"/>
      </w:pPr>
      <w:r w:rsidRPr="002444A9">
        <w:rPr>
          <w:rFonts w:hint="eastAsia"/>
        </w:rPr>
        <w:t>18.</w:t>
      </w:r>
      <w:r w:rsidRPr="002444A9">
        <w:rPr>
          <w:rFonts w:hint="eastAsia"/>
        </w:rPr>
        <w:tab/>
      </w:r>
      <w:r w:rsidRPr="002444A9">
        <w:rPr>
          <w:rFonts w:hint="eastAsia"/>
        </w:rPr>
        <w:t>委员会注意到缔约国与联合国开发计划署合作，努力在马来西亚第十个计划</w:t>
      </w:r>
      <w:r w:rsidRPr="002444A9">
        <w:rPr>
          <w:rFonts w:hint="eastAsia"/>
        </w:rPr>
        <w:t>(2011-2015</w:t>
      </w:r>
      <w:r w:rsidRPr="002444A9">
        <w:rPr>
          <w:rFonts w:hint="eastAsia"/>
        </w:rPr>
        <w:t>年</w:t>
      </w:r>
      <w:r w:rsidRPr="002444A9">
        <w:rPr>
          <w:rFonts w:hint="eastAsia"/>
        </w:rPr>
        <w:t>)</w:t>
      </w:r>
      <w:r w:rsidRPr="002444A9">
        <w:rPr>
          <w:rFonts w:hint="eastAsia"/>
        </w:rPr>
        <w:t>期间对《国家妇女政策行动计划》进行评估。委员会还欢迎将赋予妇女权能纳入马来西亚第十二个计划</w:t>
      </w:r>
      <w:r w:rsidRPr="002444A9">
        <w:rPr>
          <w:rFonts w:hint="eastAsia"/>
        </w:rPr>
        <w:t>(2021-2025</w:t>
      </w:r>
      <w:r w:rsidRPr="002444A9">
        <w:rPr>
          <w:rFonts w:hint="eastAsia"/>
        </w:rPr>
        <w:t>年</w:t>
      </w:r>
      <w:r w:rsidRPr="002444A9">
        <w:rPr>
          <w:rFonts w:hint="eastAsia"/>
        </w:rPr>
        <w:t>)</w:t>
      </w:r>
      <w:r w:rsidRPr="002444A9">
        <w:rPr>
          <w:rFonts w:hint="eastAsia"/>
        </w:rPr>
        <w:t>和妇女、家庭和社区发展部</w:t>
      </w:r>
      <w:r w:rsidRPr="002444A9">
        <w:rPr>
          <w:rFonts w:hint="eastAsia"/>
        </w:rPr>
        <w:t>2021-2025</w:t>
      </w:r>
      <w:r w:rsidRPr="002444A9">
        <w:rPr>
          <w:rFonts w:hint="eastAsia"/>
        </w:rPr>
        <w:t>战略计划，该计划还侧重于儿童保护和赋予残疾妇女和男子权能。委员会还注意到，缔约国公布了年度国家性别统计数据，任命了各部委和政府机构的性别平等问题协调中心和小组，以促进性别平等主流化，开展性别平等能力建设，并引入促进性别平等的预算编制。然而，委员会关切地注意到，正如缔约国承认的那样，这些措施的效力有限，因为需要更多的政治意愿、承诺和领导来加强性别主流化和促进性别平等的预算编制。</w:t>
      </w:r>
    </w:p>
    <w:p w14:paraId="0D6D796F" w14:textId="10F8FE18" w:rsidR="00CE11ED" w:rsidRPr="002444A9" w:rsidRDefault="00CE11ED" w:rsidP="00CE11ED">
      <w:pPr>
        <w:pStyle w:val="SingleTxt"/>
        <w:rPr>
          <w:rFonts w:asciiTheme="majorBidi" w:eastAsia="黑体" w:hAnsiTheme="majorBidi" w:cstheme="majorBidi"/>
        </w:rPr>
      </w:pPr>
      <w:r w:rsidRPr="002444A9">
        <w:rPr>
          <w:rFonts w:hint="eastAsia"/>
        </w:rPr>
        <w:t>19.</w:t>
      </w:r>
      <w:r w:rsidRPr="002444A9">
        <w:rPr>
          <w:rFonts w:hint="eastAsia"/>
        </w:rPr>
        <w:tab/>
      </w:r>
      <w:r w:rsidRPr="002444A9">
        <w:rPr>
          <w:rFonts w:ascii="黑体" w:eastAsia="黑体" w:hAnsi="黑体" w:hint="eastAsia"/>
        </w:rPr>
        <w:t>委员会回顾其先前建议</w:t>
      </w:r>
      <w:r w:rsidRPr="002444A9">
        <w:rPr>
          <w:rFonts w:hint="eastAsia"/>
        </w:rPr>
        <w:t>(</w:t>
      </w:r>
      <w:hyperlink r:id="rId33" w:history="1">
        <w:r w:rsidRPr="002444A9">
          <w:rPr>
            <w:rStyle w:val="af7"/>
            <w:rFonts w:hint="eastAsia"/>
          </w:rPr>
          <w:t>CEDAW/C/MYS/CO/3-5</w:t>
        </w:r>
      </w:hyperlink>
      <w:r w:rsidR="0053795D" w:rsidRPr="002444A9">
        <w:rPr>
          <w:rFonts w:hint="eastAsia"/>
        </w:rPr>
        <w:t>，</w:t>
      </w:r>
      <w:r w:rsidRPr="002444A9">
        <w:rPr>
          <w:rFonts w:asciiTheme="majorBidi" w:eastAsia="黑体" w:hAnsiTheme="majorBidi" w:cstheme="majorBidi"/>
        </w:rPr>
        <w:t>第</w:t>
      </w:r>
      <w:r w:rsidRPr="002444A9">
        <w:rPr>
          <w:rFonts w:asciiTheme="majorBidi" w:eastAsia="黑体" w:hAnsiTheme="majorBidi" w:cstheme="majorBidi"/>
        </w:rPr>
        <w:t>16</w:t>
      </w:r>
      <w:r w:rsidRPr="002444A9">
        <w:rPr>
          <w:rFonts w:asciiTheme="majorBidi" w:eastAsia="黑体" w:hAnsiTheme="majorBidi" w:cstheme="majorBidi"/>
        </w:rPr>
        <w:t>段</w:t>
      </w:r>
      <w:r w:rsidRPr="002444A9">
        <w:rPr>
          <w:rFonts w:asciiTheme="majorBidi" w:eastAsia="黑体" w:hAnsiTheme="majorBidi" w:cstheme="majorBidi"/>
        </w:rPr>
        <w:t>)</w:t>
      </w:r>
      <w:r w:rsidRPr="002444A9">
        <w:rPr>
          <w:rFonts w:asciiTheme="majorBidi" w:eastAsia="黑体" w:hAnsiTheme="majorBidi" w:cstheme="majorBidi"/>
        </w:rPr>
        <w:t>，建议缔约国</w:t>
      </w:r>
      <w:r w:rsidR="004E33A0" w:rsidRPr="002444A9">
        <w:rPr>
          <w:rFonts w:asciiTheme="majorBidi" w:eastAsia="黑体" w:hAnsiTheme="majorBidi" w:cstheme="majorBidi"/>
        </w:rPr>
        <w:t>：</w:t>
      </w:r>
    </w:p>
    <w:p w14:paraId="3BD842C9" w14:textId="2A88FF9F" w:rsidR="00CE11ED" w:rsidRPr="002444A9" w:rsidRDefault="004B572A" w:rsidP="00CE11ED">
      <w:pPr>
        <w:pStyle w:val="SingleTxt"/>
        <w:rPr>
          <w:rFonts w:eastAsia="黑体"/>
          <w:spacing w:val="6"/>
        </w:rPr>
      </w:pPr>
      <w:r w:rsidRPr="002444A9">
        <w:tab/>
      </w:r>
      <w:r w:rsidR="00CE11ED" w:rsidRPr="002444A9">
        <w:rPr>
          <w:rFonts w:hint="eastAsia"/>
        </w:rPr>
        <w:t>(a)</w:t>
      </w:r>
      <w:r w:rsidR="00CE11ED" w:rsidRPr="002444A9">
        <w:rPr>
          <w:rFonts w:hint="eastAsia"/>
        </w:rPr>
        <w:tab/>
      </w:r>
      <w:r w:rsidR="00CE11ED" w:rsidRPr="002444A9">
        <w:rPr>
          <w:rFonts w:eastAsia="黑体" w:hint="eastAsia"/>
        </w:rPr>
        <w:t>实施“在第十一个计划项目中加强和增强包容妇女、建设公平社会”</w:t>
      </w:r>
      <w:r w:rsidR="00CE11ED" w:rsidRPr="002444A9">
        <w:rPr>
          <w:rFonts w:eastAsia="黑体" w:hint="eastAsia"/>
          <w:spacing w:val="6"/>
        </w:rPr>
        <w:t>的产出，包括在马来西亚第十个性别主流化框架计划期间对国家妇女政策和行动计划进行评估所产生的建议，明确时限、指标和有效的协调、监测和评估机制</w:t>
      </w:r>
      <w:r w:rsidR="004E33A0" w:rsidRPr="002444A9">
        <w:rPr>
          <w:rFonts w:hint="eastAsia"/>
          <w:spacing w:val="6"/>
        </w:rPr>
        <w:t>；</w:t>
      </w:r>
    </w:p>
    <w:p w14:paraId="7286D9FB" w14:textId="2F57AAE7" w:rsidR="00CE11ED" w:rsidRPr="002444A9" w:rsidRDefault="004B572A" w:rsidP="00CE11ED">
      <w:pPr>
        <w:pStyle w:val="SingleTxt"/>
        <w:rPr>
          <w:rFonts w:eastAsia="黑体"/>
        </w:rPr>
      </w:pPr>
      <w:r w:rsidRPr="002444A9">
        <w:lastRenderedPageBreak/>
        <w:tab/>
      </w:r>
      <w:r w:rsidR="00CE11ED" w:rsidRPr="002444A9">
        <w:rPr>
          <w:rFonts w:hint="eastAsia"/>
        </w:rPr>
        <w:t>(b)</w:t>
      </w:r>
      <w:r w:rsidRPr="002444A9">
        <w:tab/>
      </w:r>
      <w:r w:rsidR="00CE11ED" w:rsidRPr="002444A9">
        <w:rPr>
          <w:rFonts w:eastAsia="黑体" w:hint="eastAsia"/>
        </w:rPr>
        <w:t>向性别问题协调中心和小组提供系统和定期的能力建设，设立一个协调委员会，提供充分的体制支助和人力、技术和财政资源，以便在所有各部和政府机构中领导将性别问题纳入主流</w:t>
      </w:r>
      <w:r w:rsidR="004E33A0" w:rsidRPr="002444A9">
        <w:rPr>
          <w:rFonts w:hint="eastAsia"/>
        </w:rPr>
        <w:t>；</w:t>
      </w:r>
    </w:p>
    <w:p w14:paraId="3A655E88" w14:textId="3D130B12" w:rsidR="00CE11ED" w:rsidRPr="002444A9" w:rsidRDefault="004B572A" w:rsidP="00CE11ED">
      <w:pPr>
        <w:pStyle w:val="SingleTxt"/>
        <w:rPr>
          <w:rFonts w:eastAsia="黑体"/>
        </w:rPr>
      </w:pPr>
      <w:r w:rsidRPr="002444A9">
        <w:tab/>
      </w:r>
      <w:r w:rsidR="00CE11ED" w:rsidRPr="002444A9">
        <w:rPr>
          <w:rFonts w:hint="eastAsia"/>
        </w:rPr>
        <w:t>(c)</w:t>
      </w:r>
      <w:r w:rsidRPr="002444A9">
        <w:tab/>
      </w:r>
      <w:r w:rsidR="00CE11ED" w:rsidRPr="002444A9">
        <w:rPr>
          <w:rFonts w:eastAsia="黑体" w:hint="eastAsia"/>
        </w:rPr>
        <w:t>拨出足够的资源，执行《马来西亚第十二个计划》</w:t>
      </w:r>
      <w:r w:rsidR="00CE11ED" w:rsidRPr="002444A9">
        <w:rPr>
          <w:rFonts w:eastAsia="黑体" w:hint="eastAsia"/>
        </w:rPr>
        <w:t>(2021-2025</w:t>
      </w:r>
      <w:r w:rsidR="00CE11ED" w:rsidRPr="002444A9">
        <w:rPr>
          <w:rFonts w:eastAsia="黑体" w:hint="eastAsia"/>
        </w:rPr>
        <w:t>年</w:t>
      </w:r>
      <w:r w:rsidR="00CE11ED" w:rsidRPr="002444A9">
        <w:rPr>
          <w:rFonts w:eastAsia="黑体" w:hint="eastAsia"/>
        </w:rPr>
        <w:t>)</w:t>
      </w:r>
      <w:r w:rsidR="00CE11ED" w:rsidRPr="002444A9">
        <w:rPr>
          <w:rFonts w:eastAsia="黑体" w:hint="eastAsia"/>
        </w:rPr>
        <w:t>和妇女、家庭和社区发展部</w:t>
      </w:r>
      <w:r w:rsidR="00CE11ED" w:rsidRPr="002444A9">
        <w:rPr>
          <w:rFonts w:eastAsia="黑体" w:hint="eastAsia"/>
        </w:rPr>
        <w:t>2021-2025</w:t>
      </w:r>
      <w:r w:rsidR="00CE11ED" w:rsidRPr="002444A9">
        <w:rPr>
          <w:rFonts w:eastAsia="黑体" w:hint="eastAsia"/>
        </w:rPr>
        <w:t>年战略计划下的“增强妇女作用”战略</w:t>
      </w:r>
      <w:r w:rsidR="004E33A0" w:rsidRPr="002444A9">
        <w:rPr>
          <w:rFonts w:hint="eastAsia"/>
        </w:rPr>
        <w:t>；</w:t>
      </w:r>
    </w:p>
    <w:p w14:paraId="5DE8540E" w14:textId="68450325" w:rsidR="00CE11ED" w:rsidRPr="002444A9" w:rsidRDefault="004B572A" w:rsidP="00CE11ED">
      <w:pPr>
        <w:pStyle w:val="SingleTxt"/>
        <w:rPr>
          <w:rFonts w:eastAsia="黑体"/>
        </w:rPr>
      </w:pPr>
      <w:r w:rsidRPr="002444A9">
        <w:tab/>
      </w:r>
      <w:r w:rsidR="00CE11ED" w:rsidRPr="002444A9">
        <w:rPr>
          <w:rFonts w:hint="eastAsia"/>
        </w:rPr>
        <w:t>(d)</w:t>
      </w:r>
      <w:r w:rsidR="00CE11ED" w:rsidRPr="002444A9">
        <w:rPr>
          <w:rFonts w:hint="eastAsia"/>
        </w:rPr>
        <w:tab/>
      </w:r>
      <w:r w:rsidR="00CE11ED" w:rsidRPr="002444A9">
        <w:rPr>
          <w:rFonts w:eastAsia="黑体" w:hint="eastAsia"/>
        </w:rPr>
        <w:t>加强联邦、州和地方各级所有政府机构系统的促进性别平等的预算编制并使之制度化</w:t>
      </w:r>
      <w:r w:rsidR="004E33A0" w:rsidRPr="002444A9">
        <w:rPr>
          <w:rFonts w:hint="eastAsia"/>
        </w:rPr>
        <w:t>；</w:t>
      </w:r>
    </w:p>
    <w:p w14:paraId="34ED9652" w14:textId="432F844D" w:rsidR="00CE11ED" w:rsidRPr="002444A9" w:rsidRDefault="004B572A" w:rsidP="00CE11ED">
      <w:pPr>
        <w:pStyle w:val="SingleTxt"/>
      </w:pPr>
      <w:r w:rsidRPr="002444A9">
        <w:tab/>
      </w:r>
      <w:r w:rsidR="00CE11ED" w:rsidRPr="002444A9">
        <w:rPr>
          <w:rFonts w:hint="eastAsia"/>
        </w:rPr>
        <w:t>(e)</w:t>
      </w:r>
      <w:r w:rsidRPr="002444A9">
        <w:tab/>
      </w:r>
      <w:r w:rsidR="00CE11ED" w:rsidRPr="002444A9">
        <w:rPr>
          <w:rFonts w:eastAsia="黑体" w:hint="eastAsia"/>
        </w:rPr>
        <w:t>拨出充足资源，在妇女人数不足的领域进行系统和全面的数据收集，开展专门调查，加强行政数据来源，并建设国家统计局的能力，以汇编分类数据，为《公约》和可持续发展目标所涵盖领域的循证决策和立法行动提供信息。</w:t>
      </w:r>
    </w:p>
    <w:p w14:paraId="19AC9D96" w14:textId="77C5D8E5"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4B572A" w:rsidRPr="002444A9">
        <w:tab/>
      </w:r>
      <w:r w:rsidRPr="002444A9">
        <w:rPr>
          <w:rFonts w:hint="eastAsia"/>
        </w:rPr>
        <w:t>暂行特别措施</w:t>
      </w:r>
    </w:p>
    <w:p w14:paraId="0E263626" w14:textId="77777777" w:rsidR="00CE11ED" w:rsidRPr="002444A9" w:rsidRDefault="00CE11ED" w:rsidP="00CE11ED">
      <w:pPr>
        <w:pStyle w:val="SingleTxt"/>
      </w:pPr>
      <w:r w:rsidRPr="002444A9">
        <w:rPr>
          <w:rFonts w:hint="eastAsia"/>
        </w:rPr>
        <w:t>20.</w:t>
      </w:r>
      <w:r w:rsidRPr="002444A9">
        <w:rPr>
          <w:rFonts w:hint="eastAsia"/>
        </w:rPr>
        <w:tab/>
      </w:r>
      <w:r w:rsidRPr="002444A9">
        <w:rPr>
          <w:rFonts w:hint="eastAsia"/>
        </w:rPr>
        <w:t>委员会注意到，缔约国在教育和保健领域采取了暂行特别措施。但是，委员会关切地注意到，解决妇女在政治和公共生活及就业等其他领域任职人数不足问题的暂行特别措施没有取得进展。</w:t>
      </w:r>
    </w:p>
    <w:p w14:paraId="6AF7FB30" w14:textId="20652CDF" w:rsidR="00CE11ED" w:rsidRPr="002444A9" w:rsidRDefault="00CE11ED" w:rsidP="00CE11ED">
      <w:pPr>
        <w:pStyle w:val="SingleTxt"/>
        <w:rPr>
          <w:rFonts w:eastAsia="黑体"/>
        </w:rPr>
      </w:pPr>
      <w:r w:rsidRPr="002444A9">
        <w:rPr>
          <w:rFonts w:hint="eastAsia"/>
        </w:rPr>
        <w:t>21.</w:t>
      </w:r>
      <w:r w:rsidRPr="002444A9">
        <w:rPr>
          <w:rFonts w:hint="eastAsia"/>
        </w:rPr>
        <w:tab/>
      </w:r>
      <w:r w:rsidRPr="002444A9">
        <w:rPr>
          <w:rFonts w:eastAsia="黑体" w:hint="eastAsia"/>
        </w:rPr>
        <w:t>委员会根据《公约》第四条第</w:t>
      </w:r>
      <w:r w:rsidRPr="002444A9">
        <w:rPr>
          <w:rFonts w:eastAsia="黑体" w:hint="eastAsia"/>
        </w:rPr>
        <w:t>1</w:t>
      </w:r>
      <w:r w:rsidRPr="002444A9">
        <w:rPr>
          <w:rFonts w:eastAsia="黑体" w:hint="eastAsia"/>
        </w:rPr>
        <w:t>款和委员会关于暂行特别措施的第</w:t>
      </w:r>
      <w:r w:rsidRPr="002444A9">
        <w:rPr>
          <w:rFonts w:eastAsia="黑体" w:hint="eastAsia"/>
        </w:rPr>
        <w:t>25</w:t>
      </w:r>
      <w:r w:rsidRPr="002444A9">
        <w:rPr>
          <w:rFonts w:eastAsia="黑体" w:hint="eastAsia"/>
        </w:rPr>
        <w:t>号一般性建议</w:t>
      </w:r>
      <w:r w:rsidRPr="002444A9">
        <w:rPr>
          <w:rFonts w:eastAsia="黑体" w:hint="eastAsia"/>
        </w:rPr>
        <w:t>(2004</w:t>
      </w:r>
      <w:r w:rsidRPr="002444A9">
        <w:rPr>
          <w:rFonts w:eastAsia="黑体" w:hint="eastAsia"/>
        </w:rPr>
        <w:t>年</w:t>
      </w:r>
      <w:r w:rsidRPr="002444A9">
        <w:rPr>
          <w:rFonts w:eastAsia="黑体" w:hint="eastAsia"/>
        </w:rPr>
        <w:t>)</w:t>
      </w:r>
      <w:r w:rsidRPr="002444A9">
        <w:rPr>
          <w:rFonts w:eastAsia="黑体" w:hint="eastAsia"/>
        </w:rPr>
        <w:t>，建议缔约国</w:t>
      </w:r>
      <w:r w:rsidR="004E33A0" w:rsidRPr="002444A9">
        <w:rPr>
          <w:rFonts w:hint="eastAsia"/>
        </w:rPr>
        <w:t>：</w:t>
      </w:r>
    </w:p>
    <w:p w14:paraId="466C40CC" w14:textId="0D9B03CC" w:rsidR="00CE11ED" w:rsidRPr="002444A9" w:rsidRDefault="004B572A" w:rsidP="00CE11ED">
      <w:pPr>
        <w:pStyle w:val="SingleTxt"/>
        <w:rPr>
          <w:rFonts w:eastAsia="黑体"/>
        </w:rPr>
      </w:pPr>
      <w:r w:rsidRPr="002444A9">
        <w:tab/>
      </w:r>
      <w:r w:rsidR="00CE11ED" w:rsidRPr="002444A9">
        <w:rPr>
          <w:rFonts w:hint="eastAsia"/>
        </w:rPr>
        <w:t>(a)</w:t>
      </w:r>
      <w:r w:rsidR="00CE11ED" w:rsidRPr="002444A9">
        <w:rPr>
          <w:rFonts w:hint="eastAsia"/>
        </w:rPr>
        <w:tab/>
      </w:r>
      <w:r w:rsidR="00CE11ED" w:rsidRPr="002444A9">
        <w:rPr>
          <w:rFonts w:eastAsia="黑体" w:hint="eastAsia"/>
        </w:rPr>
        <w:t>采取暂行特别措施，建立有时限的目标、监测和评价机制，加速在《公约》所涵盖的所有妇女，包括农村妇女、土著妇女、残疾妇女和女同性恋、双性恋、跨性别者和间性者妇女代表性不足或处于不利地位的领域实现男女实质性平等，包括在政治和公共生活及就业领域</w:t>
      </w:r>
      <w:r w:rsidR="004E33A0" w:rsidRPr="002444A9">
        <w:rPr>
          <w:rFonts w:hint="eastAsia"/>
        </w:rPr>
        <w:t>；</w:t>
      </w:r>
    </w:p>
    <w:p w14:paraId="41FE9C5D" w14:textId="49C1BE47" w:rsidR="00CE11ED" w:rsidRPr="002444A9" w:rsidRDefault="004B572A" w:rsidP="00CE11ED">
      <w:pPr>
        <w:pStyle w:val="SingleTxt"/>
        <w:rPr>
          <w:rFonts w:eastAsia="黑体"/>
        </w:rPr>
      </w:pPr>
      <w:r w:rsidRPr="002444A9">
        <w:tab/>
      </w:r>
      <w:r w:rsidR="00CE11ED" w:rsidRPr="002444A9">
        <w:rPr>
          <w:rFonts w:hint="eastAsia"/>
        </w:rPr>
        <w:t>(b)</w:t>
      </w:r>
      <w:r w:rsidRPr="002444A9">
        <w:tab/>
      </w:r>
      <w:r w:rsidR="00CE11ED" w:rsidRPr="002444A9">
        <w:rPr>
          <w:rFonts w:eastAsia="黑体" w:hint="eastAsia"/>
        </w:rPr>
        <w:t>有系统地收集关于暂行特别措施影响的数据，将这种数据列入下次定期报告。</w:t>
      </w:r>
    </w:p>
    <w:p w14:paraId="5FC175D9" w14:textId="050EB131" w:rsidR="00CE11ED" w:rsidRPr="002444A9" w:rsidRDefault="004B572A"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tab/>
      </w:r>
      <w:r w:rsidR="00CE11ED" w:rsidRPr="002444A9">
        <w:rPr>
          <w:rFonts w:hint="eastAsia"/>
        </w:rPr>
        <w:tab/>
      </w:r>
      <w:r w:rsidR="00CE11ED" w:rsidRPr="002444A9">
        <w:rPr>
          <w:rFonts w:hint="eastAsia"/>
        </w:rPr>
        <w:t>性别成见</w:t>
      </w:r>
    </w:p>
    <w:p w14:paraId="1BD2EC69" w14:textId="4C229256" w:rsidR="00CE11ED" w:rsidRPr="002444A9" w:rsidRDefault="00CE11ED" w:rsidP="00CE11ED">
      <w:pPr>
        <w:pStyle w:val="SingleTxt"/>
      </w:pPr>
      <w:r w:rsidRPr="002444A9">
        <w:rPr>
          <w:rFonts w:hint="eastAsia"/>
        </w:rPr>
        <w:t>22.</w:t>
      </w:r>
      <w:r w:rsidRPr="002444A9">
        <w:rPr>
          <w:rFonts w:hint="eastAsia"/>
        </w:rPr>
        <w:tab/>
      </w:r>
      <w:r w:rsidRPr="002444A9">
        <w:rPr>
          <w:rFonts w:hint="eastAsia"/>
        </w:rPr>
        <w:t>委员会关注的是</w:t>
      </w:r>
      <w:r w:rsidR="004E33A0" w:rsidRPr="002444A9">
        <w:rPr>
          <w:rFonts w:hint="eastAsia"/>
        </w:rPr>
        <w:t>：</w:t>
      </w:r>
    </w:p>
    <w:p w14:paraId="05C4452D" w14:textId="45FF75E5" w:rsidR="00CE11ED" w:rsidRPr="002444A9" w:rsidRDefault="004B572A" w:rsidP="00CE11ED">
      <w:pPr>
        <w:pStyle w:val="SingleTxt"/>
      </w:pPr>
      <w:r w:rsidRPr="002444A9">
        <w:tab/>
      </w:r>
      <w:r w:rsidR="00CE11ED" w:rsidRPr="002444A9">
        <w:rPr>
          <w:rFonts w:hint="eastAsia"/>
        </w:rPr>
        <w:t>(a)</w:t>
      </w:r>
      <w:r w:rsidR="00CE11ED" w:rsidRPr="002444A9">
        <w:rPr>
          <w:rFonts w:hint="eastAsia"/>
        </w:rPr>
        <w:tab/>
      </w:r>
      <w:r w:rsidR="00CE11ED" w:rsidRPr="002444A9">
        <w:rPr>
          <w:rFonts w:hint="eastAsia"/>
        </w:rPr>
        <w:t>关于男女在家庭和社会中的作用和责任的父权态度和偏见持续存在，把妇女主要描绘成母亲和照顾者，阻碍了在促进两性平等和妇女平等参与政治生活和赋予她们经济权能方面取得进展</w:t>
      </w:r>
      <w:r w:rsidR="004E33A0" w:rsidRPr="002444A9">
        <w:rPr>
          <w:rFonts w:hint="eastAsia"/>
        </w:rPr>
        <w:t>；</w:t>
      </w:r>
    </w:p>
    <w:p w14:paraId="559E7855" w14:textId="52C64043" w:rsidR="00CE11ED" w:rsidRPr="002444A9" w:rsidRDefault="004B572A" w:rsidP="00CE11ED">
      <w:pPr>
        <w:pStyle w:val="SingleTxt"/>
      </w:pPr>
      <w:r w:rsidRPr="002444A9">
        <w:tab/>
      </w:r>
      <w:r w:rsidR="00CE11ED" w:rsidRPr="002444A9">
        <w:rPr>
          <w:rFonts w:hint="eastAsia"/>
        </w:rPr>
        <w:t>(b)</w:t>
      </w:r>
      <w:r w:rsidRPr="002444A9">
        <w:tab/>
      </w:r>
      <w:r w:rsidR="00CE11ED" w:rsidRPr="002444A9">
        <w:rPr>
          <w:rFonts w:hint="eastAsia"/>
        </w:rPr>
        <w:t>据报告，国会议员对妇女发表性别歧视或居高俯下的言论，尽管这些言论严重违反了</w:t>
      </w:r>
      <w:r w:rsidR="00CE11ED" w:rsidRPr="002444A9">
        <w:rPr>
          <w:rFonts w:hint="eastAsia"/>
        </w:rPr>
        <w:t>2012</w:t>
      </w:r>
      <w:r w:rsidR="00CE11ED" w:rsidRPr="002444A9">
        <w:rPr>
          <w:rFonts w:hint="eastAsia"/>
        </w:rPr>
        <w:t>年修订的第</w:t>
      </w:r>
      <w:r w:rsidR="00CE11ED" w:rsidRPr="002444A9">
        <w:rPr>
          <w:rFonts w:hint="eastAsia"/>
        </w:rPr>
        <w:t>36(4)</w:t>
      </w:r>
      <w:r w:rsidR="00CE11ED" w:rsidRPr="002444A9">
        <w:rPr>
          <w:rFonts w:hint="eastAsia"/>
        </w:rPr>
        <w:t>号常务令，但仍未被追究责任</w:t>
      </w:r>
      <w:r w:rsidR="004E33A0" w:rsidRPr="002444A9">
        <w:rPr>
          <w:rFonts w:hint="eastAsia"/>
        </w:rPr>
        <w:t>；</w:t>
      </w:r>
    </w:p>
    <w:p w14:paraId="3B7B3C6E" w14:textId="74EAF5F2" w:rsidR="00CE11ED" w:rsidRPr="002444A9" w:rsidRDefault="004B572A" w:rsidP="00CE11ED">
      <w:pPr>
        <w:pStyle w:val="SingleTxt"/>
      </w:pPr>
      <w:r w:rsidRPr="002444A9">
        <w:tab/>
      </w:r>
      <w:r w:rsidR="00CE11ED" w:rsidRPr="002444A9">
        <w:rPr>
          <w:rFonts w:hint="eastAsia"/>
        </w:rPr>
        <w:t>(c)</w:t>
      </w:r>
      <w:r w:rsidRPr="002444A9">
        <w:tab/>
      </w:r>
      <w:r w:rsidR="00CE11ED" w:rsidRPr="002444A9">
        <w:rPr>
          <w:rFonts w:hint="eastAsia"/>
        </w:rPr>
        <w:t>歧视女记者的事例</w:t>
      </w:r>
      <w:r w:rsidR="004E33A0" w:rsidRPr="002444A9">
        <w:rPr>
          <w:rFonts w:hint="eastAsia"/>
        </w:rPr>
        <w:t>；</w:t>
      </w:r>
    </w:p>
    <w:p w14:paraId="01CA22DA" w14:textId="3A96A2DF" w:rsidR="00CE11ED" w:rsidRPr="002444A9" w:rsidRDefault="004B572A" w:rsidP="00CE11ED">
      <w:pPr>
        <w:pStyle w:val="SingleTxt"/>
      </w:pPr>
      <w:r w:rsidRPr="002444A9">
        <w:tab/>
      </w:r>
      <w:r w:rsidR="00CE11ED" w:rsidRPr="002444A9">
        <w:rPr>
          <w:rFonts w:hint="eastAsia"/>
        </w:rPr>
        <w:t>(d)</w:t>
      </w:r>
      <w:r w:rsidRPr="002444A9">
        <w:tab/>
      </w:r>
      <w:r w:rsidR="00CE11ED" w:rsidRPr="002444A9">
        <w:rPr>
          <w:rFonts w:hint="eastAsia"/>
        </w:rPr>
        <w:t>缺乏资料说明为消除关于男女在家庭和社会中的作用和责任的偏见所采取的措施，以及培养新闻媒介专业人员和公职人员使用促进性别平等的语言的能力</w:t>
      </w:r>
      <w:r w:rsidR="004E33A0" w:rsidRPr="002444A9">
        <w:rPr>
          <w:rFonts w:hint="eastAsia"/>
        </w:rPr>
        <w:t>；</w:t>
      </w:r>
    </w:p>
    <w:p w14:paraId="42A7C556" w14:textId="0D25D093" w:rsidR="00CE11ED" w:rsidRPr="002444A9" w:rsidRDefault="004B572A" w:rsidP="00CE11ED">
      <w:pPr>
        <w:pStyle w:val="SingleTxt"/>
      </w:pPr>
      <w:r w:rsidRPr="002444A9">
        <w:lastRenderedPageBreak/>
        <w:tab/>
      </w:r>
      <w:r w:rsidR="00CE11ED" w:rsidRPr="002444A9">
        <w:rPr>
          <w:rFonts w:hint="eastAsia"/>
        </w:rPr>
        <w:t>(e)</w:t>
      </w:r>
      <w:r w:rsidR="00CE11ED" w:rsidRPr="002444A9">
        <w:rPr>
          <w:rFonts w:hint="eastAsia"/>
        </w:rPr>
        <w:tab/>
      </w:r>
      <w:r w:rsidR="00CE11ED" w:rsidRPr="002444A9">
        <w:rPr>
          <w:rFonts w:hint="eastAsia"/>
        </w:rPr>
        <w:t>在线下和网上的媒体中，性别偏见和对妇女的负面和</w:t>
      </w:r>
      <w:r w:rsidR="00A2245C" w:rsidRPr="002444A9">
        <w:rPr>
          <w:rFonts w:hint="eastAsia"/>
        </w:rPr>
        <w:t>(</w:t>
      </w:r>
      <w:r w:rsidR="00CE11ED" w:rsidRPr="002444A9">
        <w:rPr>
          <w:rFonts w:hint="eastAsia"/>
        </w:rPr>
        <w:t>或</w:t>
      </w:r>
      <w:r w:rsidR="00A2245C" w:rsidRPr="002444A9">
        <w:rPr>
          <w:rFonts w:hint="eastAsia"/>
        </w:rPr>
        <w:t>)</w:t>
      </w:r>
      <w:r w:rsidR="00CE11ED" w:rsidRPr="002444A9">
        <w:rPr>
          <w:rFonts w:hint="eastAsia"/>
        </w:rPr>
        <w:t>性别歧视描绘持续存在</w:t>
      </w:r>
      <w:r w:rsidR="004E33A0" w:rsidRPr="002444A9">
        <w:rPr>
          <w:rFonts w:hint="eastAsia"/>
        </w:rPr>
        <w:t>；</w:t>
      </w:r>
    </w:p>
    <w:p w14:paraId="394A3A4E" w14:textId="0A83389B" w:rsidR="00CE11ED" w:rsidRPr="002444A9" w:rsidRDefault="004B572A" w:rsidP="00CE11ED">
      <w:pPr>
        <w:pStyle w:val="SingleTxt"/>
      </w:pPr>
      <w:r w:rsidRPr="002444A9">
        <w:tab/>
      </w:r>
      <w:r w:rsidR="00CE11ED" w:rsidRPr="002444A9">
        <w:rPr>
          <w:rFonts w:hint="eastAsia"/>
        </w:rPr>
        <w:t>(f)</w:t>
      </w:r>
      <w:r w:rsidRPr="002444A9">
        <w:tab/>
      </w:r>
      <w:r w:rsidR="00CE11ED" w:rsidRPr="002444A9">
        <w:rPr>
          <w:rFonts w:hint="eastAsia"/>
        </w:rPr>
        <w:t>人工智能驱动的新技术有可能复制、放大和自动出现使妇女商品化和骚扰妇女的性别偏见</w:t>
      </w:r>
      <w:r w:rsidR="004E33A0" w:rsidRPr="002444A9">
        <w:rPr>
          <w:rFonts w:hint="eastAsia"/>
        </w:rPr>
        <w:t>；</w:t>
      </w:r>
    </w:p>
    <w:p w14:paraId="6FAB8671" w14:textId="5A5EA3B4" w:rsidR="00CE11ED" w:rsidRPr="002444A9" w:rsidRDefault="004B572A" w:rsidP="00CE11ED">
      <w:pPr>
        <w:pStyle w:val="SingleTxt"/>
        <w:rPr>
          <w:spacing w:val="-4"/>
        </w:rPr>
      </w:pPr>
      <w:r w:rsidRPr="002444A9">
        <w:rPr>
          <w:spacing w:val="-4"/>
        </w:rPr>
        <w:tab/>
      </w:r>
      <w:r w:rsidR="00CE11ED" w:rsidRPr="002444A9">
        <w:rPr>
          <w:rFonts w:hint="eastAsia"/>
          <w:spacing w:val="-4"/>
        </w:rPr>
        <w:t>(g)</w:t>
      </w:r>
      <w:r w:rsidRPr="002444A9">
        <w:rPr>
          <w:spacing w:val="-4"/>
        </w:rPr>
        <w:tab/>
      </w:r>
      <w:r w:rsidR="00CE11ED" w:rsidRPr="002444A9">
        <w:rPr>
          <w:rFonts w:hint="eastAsia"/>
          <w:spacing w:val="-4"/>
        </w:rPr>
        <w:t>对女同性恋、双性恋、跨性别者和间性者妇女的偏见不合法、非人化。</w:t>
      </w:r>
    </w:p>
    <w:p w14:paraId="2251A187" w14:textId="7F5DCE32" w:rsidR="00CE11ED" w:rsidRPr="002444A9" w:rsidRDefault="00CE11ED" w:rsidP="00CE11ED">
      <w:pPr>
        <w:pStyle w:val="SingleTxt"/>
        <w:rPr>
          <w:rFonts w:eastAsia="黑体"/>
        </w:rPr>
      </w:pPr>
      <w:r w:rsidRPr="002444A9">
        <w:rPr>
          <w:rFonts w:hint="eastAsia"/>
        </w:rPr>
        <w:t>23.</w:t>
      </w:r>
      <w:r w:rsidRPr="002444A9">
        <w:rPr>
          <w:rFonts w:hint="eastAsia"/>
        </w:rPr>
        <w:tab/>
      </w:r>
      <w:r w:rsidRPr="002444A9">
        <w:rPr>
          <w:rFonts w:eastAsia="黑体" w:hint="eastAsia"/>
        </w:rPr>
        <w:t>委员会建议缔约国</w:t>
      </w:r>
      <w:r w:rsidR="004E33A0" w:rsidRPr="002444A9">
        <w:rPr>
          <w:rFonts w:hint="eastAsia"/>
        </w:rPr>
        <w:t>：</w:t>
      </w:r>
    </w:p>
    <w:p w14:paraId="30AE70EA" w14:textId="35748550" w:rsidR="00CE11ED" w:rsidRPr="002444A9" w:rsidRDefault="004B572A" w:rsidP="00CE11ED">
      <w:pPr>
        <w:pStyle w:val="SingleTxt"/>
        <w:rPr>
          <w:rFonts w:eastAsia="黑体"/>
        </w:rPr>
      </w:pPr>
      <w:r w:rsidRPr="002444A9">
        <w:tab/>
      </w:r>
      <w:r w:rsidR="00CE11ED" w:rsidRPr="002444A9">
        <w:rPr>
          <w:rFonts w:hint="eastAsia"/>
        </w:rPr>
        <w:t>(a)</w:t>
      </w:r>
      <w:r w:rsidR="00CE11ED" w:rsidRPr="002444A9">
        <w:rPr>
          <w:rFonts w:eastAsia="黑体" w:hint="eastAsia"/>
        </w:rPr>
        <w:tab/>
      </w:r>
      <w:r w:rsidR="00CE11ED" w:rsidRPr="002444A9">
        <w:rPr>
          <w:rFonts w:eastAsia="黑体" w:hint="eastAsia"/>
        </w:rPr>
        <w:t>制定和执行一项全面战略，包括针对在线领域的战略，以社区和宗教领袖、女童和男童以及妇女和男子为目标，消除关于妇女和男子在家庭和社会中的作用和责任的偏见，制定和采用一套目标和指标，系统衡量所采取的战略干预措施的影响</w:t>
      </w:r>
      <w:r w:rsidR="004E33A0" w:rsidRPr="002444A9">
        <w:rPr>
          <w:rFonts w:hint="eastAsia"/>
        </w:rPr>
        <w:t>；</w:t>
      </w:r>
    </w:p>
    <w:p w14:paraId="2F2E95AE" w14:textId="24A3EAE0" w:rsidR="00CE11ED" w:rsidRPr="002444A9" w:rsidRDefault="004B572A" w:rsidP="00CE11ED">
      <w:pPr>
        <w:pStyle w:val="SingleTxt"/>
        <w:rPr>
          <w:rFonts w:eastAsia="黑体"/>
        </w:rPr>
      </w:pPr>
      <w:r w:rsidRPr="002444A9">
        <w:tab/>
      </w:r>
      <w:r w:rsidR="00CE11ED" w:rsidRPr="002444A9">
        <w:rPr>
          <w:rFonts w:hint="eastAsia"/>
        </w:rPr>
        <w:t>(b)</w:t>
      </w:r>
      <w:r w:rsidR="001176F2" w:rsidRPr="002444A9">
        <w:tab/>
      </w:r>
      <w:r w:rsidR="00CE11ED" w:rsidRPr="002444A9">
        <w:rPr>
          <w:rFonts w:eastAsia="黑体" w:hint="eastAsia"/>
        </w:rPr>
        <w:t>有效执行</w:t>
      </w:r>
      <w:r w:rsidR="00CE11ED" w:rsidRPr="002444A9">
        <w:rPr>
          <w:rFonts w:eastAsia="黑体" w:hint="eastAsia"/>
        </w:rPr>
        <w:t>2012</w:t>
      </w:r>
      <w:r w:rsidR="00CE11ED" w:rsidRPr="002444A9">
        <w:rPr>
          <w:rFonts w:eastAsia="黑体" w:hint="eastAsia"/>
        </w:rPr>
        <w:t>年修订的第</w:t>
      </w:r>
      <w:r w:rsidR="00CE11ED" w:rsidRPr="002444A9">
        <w:rPr>
          <w:rFonts w:eastAsia="黑体" w:hint="eastAsia"/>
        </w:rPr>
        <w:t>36(4)</w:t>
      </w:r>
      <w:r w:rsidR="00CE11ED" w:rsidRPr="002444A9">
        <w:rPr>
          <w:rFonts w:eastAsia="黑体" w:hint="eastAsia"/>
        </w:rPr>
        <w:t>号常务令，确保国会议员对性别歧视或贬低妇女的言论负责</w:t>
      </w:r>
      <w:r w:rsidR="004E33A0" w:rsidRPr="002444A9">
        <w:rPr>
          <w:rFonts w:hint="eastAsia"/>
        </w:rPr>
        <w:t>；</w:t>
      </w:r>
    </w:p>
    <w:p w14:paraId="2930F16E" w14:textId="58FDDAB5" w:rsidR="00CE11ED" w:rsidRPr="002444A9" w:rsidRDefault="004B572A" w:rsidP="00CE11ED">
      <w:pPr>
        <w:pStyle w:val="SingleTxt"/>
        <w:rPr>
          <w:rFonts w:eastAsia="黑体"/>
        </w:rPr>
      </w:pPr>
      <w:r w:rsidRPr="002444A9">
        <w:tab/>
      </w:r>
      <w:r w:rsidR="00CE11ED" w:rsidRPr="002444A9">
        <w:rPr>
          <w:rFonts w:hint="eastAsia"/>
        </w:rPr>
        <w:t>(c)</w:t>
      </w:r>
      <w:r w:rsidR="00CE11ED" w:rsidRPr="002444A9">
        <w:rPr>
          <w:rFonts w:hint="eastAsia"/>
        </w:rPr>
        <w:tab/>
      </w:r>
      <w:r w:rsidR="00CE11ED" w:rsidRPr="002444A9">
        <w:rPr>
          <w:rFonts w:eastAsia="黑体" w:hint="eastAsia"/>
        </w:rPr>
        <w:t>通过《马来西亚媒体理事会法案》，确保其促进妇女在媒体中的权利，保护女记者免受网络攻击和性别歧视</w:t>
      </w:r>
      <w:r w:rsidR="004E33A0" w:rsidRPr="002444A9">
        <w:rPr>
          <w:rFonts w:hint="eastAsia"/>
        </w:rPr>
        <w:t>；</w:t>
      </w:r>
    </w:p>
    <w:p w14:paraId="55AACBCC" w14:textId="55D3040C" w:rsidR="00CE11ED" w:rsidRPr="002444A9" w:rsidRDefault="004B572A" w:rsidP="00CE11ED">
      <w:pPr>
        <w:pStyle w:val="SingleTxt"/>
        <w:rPr>
          <w:rFonts w:eastAsia="黑体"/>
        </w:rPr>
      </w:pPr>
      <w:r w:rsidRPr="002444A9">
        <w:tab/>
      </w:r>
      <w:r w:rsidR="00CE11ED" w:rsidRPr="002444A9">
        <w:rPr>
          <w:rFonts w:hint="eastAsia"/>
        </w:rPr>
        <w:t>(d)</w:t>
      </w:r>
      <w:r w:rsidRPr="002444A9">
        <w:tab/>
      </w:r>
      <w:r w:rsidR="00CE11ED" w:rsidRPr="002444A9">
        <w:rPr>
          <w:rFonts w:eastAsia="黑体" w:hint="eastAsia"/>
        </w:rPr>
        <w:t>向公职人员和媒体以及管理人员提供能力建设，使他们能够克服关于男女在家庭和社会中的作用和责任的偏见，包括通过促进性别平等的语言，促进媒体将妇女正面描绘为发展的积极推动者</w:t>
      </w:r>
      <w:r w:rsidR="004E33A0" w:rsidRPr="002444A9">
        <w:rPr>
          <w:rFonts w:hint="eastAsia"/>
        </w:rPr>
        <w:t>；</w:t>
      </w:r>
    </w:p>
    <w:p w14:paraId="14592BDA" w14:textId="77777777" w:rsidR="00CE11ED" w:rsidRPr="002444A9" w:rsidRDefault="00CE11ED" w:rsidP="00CE11ED">
      <w:pPr>
        <w:pStyle w:val="SingleTxt"/>
        <w:rPr>
          <w:rFonts w:eastAsia="黑体"/>
        </w:rPr>
      </w:pPr>
      <w:r w:rsidRPr="002444A9">
        <w:rPr>
          <w:rFonts w:hint="eastAsia"/>
        </w:rPr>
        <w:tab/>
        <w:t>(e)</w:t>
      </w:r>
      <w:r w:rsidRPr="002444A9">
        <w:rPr>
          <w:rFonts w:hint="eastAsia"/>
        </w:rPr>
        <w:tab/>
      </w:r>
      <w:r w:rsidRPr="002444A9">
        <w:rPr>
          <w:rFonts w:eastAsia="黑体" w:hint="eastAsia"/>
        </w:rPr>
        <w:t>制定和执行一项全面战略，消除对女同性恋、双性恋、跨性别者和间性者妇女的偏见，包括处理针对女同性恋、双性恋、跨性别者和间性者妇女的歧视性叙述，对恐惧同性恋言论处以罚款，提高对女同性恋、双性恋、跨性别者和间性者妇女平等权利的认识。</w:t>
      </w:r>
    </w:p>
    <w:p w14:paraId="3BF3FC66"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有害习俗</w:t>
      </w:r>
    </w:p>
    <w:p w14:paraId="1A26A35B" w14:textId="3FF3053A" w:rsidR="00CE11ED" w:rsidRPr="002444A9" w:rsidRDefault="00CE11ED" w:rsidP="00CE11ED">
      <w:pPr>
        <w:pStyle w:val="SingleTxt"/>
      </w:pPr>
      <w:r w:rsidRPr="002444A9">
        <w:rPr>
          <w:rFonts w:hint="eastAsia"/>
        </w:rPr>
        <w:t>24.</w:t>
      </w:r>
      <w:r w:rsidRPr="002444A9">
        <w:rPr>
          <w:rFonts w:hint="eastAsia"/>
        </w:rPr>
        <w:tab/>
      </w:r>
      <w:r w:rsidRPr="002444A9">
        <w:rPr>
          <w:rFonts w:hint="eastAsia"/>
        </w:rPr>
        <w:t>委员会重申其关切的是，残割女性生殖器的做法在穆斯林社区和一些土著社区持续存在，而马来西亚伊斯兰宗教事务全国委员会</w:t>
      </w:r>
      <w:r w:rsidRPr="002444A9">
        <w:rPr>
          <w:rFonts w:hint="eastAsia"/>
        </w:rPr>
        <w:t>2009</w:t>
      </w:r>
      <w:r w:rsidRPr="002444A9">
        <w:rPr>
          <w:rFonts w:hint="eastAsia"/>
        </w:rPr>
        <w:t>年发布的一项关于女性割礼的不具约束力的法特瓦进一步加强了这种做法。在这方面，委员会关切地注意到，有报告称，</w:t>
      </w:r>
      <w:r w:rsidRPr="002444A9">
        <w:rPr>
          <w:rFonts w:hint="eastAsia"/>
        </w:rPr>
        <w:t>95%</w:t>
      </w:r>
      <w:r w:rsidRPr="002444A9">
        <w:rPr>
          <w:rFonts w:hint="eastAsia"/>
        </w:rPr>
        <w:t>以上的穆斯林女孩经历残割女性生殖器，这对其中许多人的健康造成了严重影响。</w:t>
      </w:r>
    </w:p>
    <w:p w14:paraId="5755ACC7" w14:textId="033F25FF" w:rsidR="00CE11ED" w:rsidRPr="002444A9" w:rsidRDefault="00CE11ED" w:rsidP="00CE11ED">
      <w:pPr>
        <w:pStyle w:val="SingleTxt"/>
        <w:rPr>
          <w:rFonts w:eastAsia="黑体"/>
          <w:spacing w:val="6"/>
        </w:rPr>
      </w:pPr>
      <w:r w:rsidRPr="002444A9">
        <w:rPr>
          <w:rFonts w:hint="eastAsia"/>
          <w:spacing w:val="6"/>
        </w:rPr>
        <w:t>25.</w:t>
      </w:r>
      <w:r w:rsidRPr="002444A9">
        <w:rPr>
          <w:rFonts w:hint="eastAsia"/>
          <w:spacing w:val="6"/>
        </w:rPr>
        <w:tab/>
      </w:r>
      <w:r w:rsidRPr="002444A9">
        <w:rPr>
          <w:rFonts w:eastAsia="黑体" w:hint="eastAsia"/>
          <w:spacing w:val="6"/>
        </w:rPr>
        <w:t>委员会强调，残割女性生殖器不能以宗教为理由，属于有害习俗，控制妇女和女童的身体和性行为是违反《公约》的，无论这些是在医疗机构之内还是之外进行。委员会回顾其先前建议</w:t>
      </w:r>
      <w:r w:rsidRPr="002444A9">
        <w:rPr>
          <w:rFonts w:hint="eastAsia"/>
          <w:spacing w:val="6"/>
        </w:rPr>
        <w:t>(</w:t>
      </w:r>
      <w:hyperlink r:id="rId34" w:history="1">
        <w:r w:rsidRPr="002444A9">
          <w:rPr>
            <w:rStyle w:val="af7"/>
            <w:rFonts w:hint="eastAsia"/>
            <w:spacing w:val="6"/>
          </w:rPr>
          <w:t>CEDAW/C/MYS/CO/3-5</w:t>
        </w:r>
      </w:hyperlink>
      <w:r w:rsidR="00064056" w:rsidRPr="002444A9">
        <w:rPr>
          <w:rFonts w:eastAsia="黑体" w:hint="eastAsia"/>
          <w:spacing w:val="6"/>
        </w:rPr>
        <w:t>，</w:t>
      </w:r>
      <w:r w:rsidRPr="002444A9">
        <w:rPr>
          <w:rFonts w:eastAsia="黑体" w:hint="eastAsia"/>
          <w:spacing w:val="6"/>
        </w:rPr>
        <w:t>第</w:t>
      </w:r>
      <w:r w:rsidRPr="002444A9">
        <w:rPr>
          <w:rFonts w:eastAsia="黑体" w:hint="eastAsia"/>
          <w:spacing w:val="6"/>
        </w:rPr>
        <w:t>22</w:t>
      </w:r>
      <w:r w:rsidRPr="002444A9">
        <w:rPr>
          <w:rFonts w:eastAsia="黑体" w:hint="eastAsia"/>
          <w:spacing w:val="6"/>
        </w:rPr>
        <w:t>段</w:t>
      </w:r>
      <w:r w:rsidRPr="002444A9">
        <w:rPr>
          <w:rFonts w:eastAsia="黑体" w:hint="eastAsia"/>
          <w:spacing w:val="6"/>
        </w:rPr>
        <w:t>)</w:t>
      </w:r>
      <w:r w:rsidR="002C4E3F" w:rsidRPr="002444A9">
        <w:rPr>
          <w:rFonts w:eastAsia="黑体" w:hint="eastAsia"/>
          <w:spacing w:val="6"/>
        </w:rPr>
        <w:t>，</w:t>
      </w:r>
      <w:r w:rsidRPr="002444A9">
        <w:rPr>
          <w:rFonts w:eastAsia="黑体" w:hint="eastAsia"/>
          <w:spacing w:val="6"/>
        </w:rPr>
        <w:t>建议缔约国</w:t>
      </w:r>
      <w:r w:rsidR="004E33A0" w:rsidRPr="002444A9">
        <w:rPr>
          <w:rFonts w:hint="eastAsia"/>
          <w:spacing w:val="6"/>
        </w:rPr>
        <w:t>：</w:t>
      </w:r>
    </w:p>
    <w:p w14:paraId="0CD23C84" w14:textId="452B6282" w:rsidR="00CE11ED" w:rsidRPr="002444A9" w:rsidRDefault="00CE11ED" w:rsidP="00CE11ED">
      <w:pPr>
        <w:pStyle w:val="SingleTxt"/>
        <w:rPr>
          <w:rFonts w:eastAsia="黑体"/>
        </w:rPr>
      </w:pPr>
      <w:r w:rsidRPr="002444A9">
        <w:rPr>
          <w:rFonts w:hint="eastAsia"/>
        </w:rPr>
        <w:tab/>
        <w:t>(a)</w:t>
      </w:r>
      <w:r w:rsidRPr="002444A9">
        <w:rPr>
          <w:rFonts w:hint="eastAsia"/>
        </w:rPr>
        <w:tab/>
      </w:r>
      <w:r w:rsidRPr="002444A9">
        <w:rPr>
          <w:rFonts w:eastAsia="黑体" w:hint="eastAsia"/>
        </w:rPr>
        <w:t>根据关于有害做法的消除对妇女歧视委员会第</w:t>
      </w:r>
      <w:r w:rsidRPr="002444A9">
        <w:rPr>
          <w:rFonts w:eastAsia="黑体" w:hint="eastAsia"/>
        </w:rPr>
        <w:t>31</w:t>
      </w:r>
      <w:r w:rsidRPr="002444A9">
        <w:rPr>
          <w:rFonts w:eastAsia="黑体" w:hint="eastAsia"/>
        </w:rPr>
        <w:t>号和儿童权利委员会第</w:t>
      </w:r>
      <w:r w:rsidRPr="002444A9">
        <w:rPr>
          <w:rFonts w:eastAsia="黑体" w:hint="eastAsia"/>
        </w:rPr>
        <w:t>18</w:t>
      </w:r>
      <w:r w:rsidRPr="002444A9">
        <w:rPr>
          <w:rFonts w:eastAsia="黑体" w:hint="eastAsia"/>
        </w:rPr>
        <w:t>号联合一般性建议</w:t>
      </w:r>
      <w:r w:rsidRPr="002444A9">
        <w:rPr>
          <w:rFonts w:eastAsia="黑体" w:hint="eastAsia"/>
        </w:rPr>
        <w:t>/</w:t>
      </w:r>
      <w:r w:rsidRPr="002444A9">
        <w:rPr>
          <w:rFonts w:eastAsia="黑体" w:hint="eastAsia"/>
        </w:rPr>
        <w:t>意见</w:t>
      </w:r>
      <w:r w:rsidRPr="002444A9">
        <w:rPr>
          <w:rFonts w:eastAsia="黑体" w:hint="eastAsia"/>
        </w:rPr>
        <w:t>(2019</w:t>
      </w:r>
      <w:r w:rsidRPr="002444A9">
        <w:rPr>
          <w:rFonts w:eastAsia="黑体" w:hint="eastAsia"/>
        </w:rPr>
        <w:t>年</w:t>
      </w:r>
      <w:r w:rsidRPr="002444A9">
        <w:rPr>
          <w:rFonts w:eastAsia="黑体" w:hint="eastAsia"/>
        </w:rPr>
        <w:t>)</w:t>
      </w:r>
      <w:r w:rsidRPr="002444A9">
        <w:rPr>
          <w:rFonts w:eastAsia="黑体" w:hint="eastAsia"/>
        </w:rPr>
        <w:t>和可持续发展目标具体目标</w:t>
      </w:r>
      <w:r w:rsidRPr="002444A9">
        <w:rPr>
          <w:rFonts w:eastAsia="黑体" w:hint="eastAsia"/>
        </w:rPr>
        <w:t>5.3</w:t>
      </w:r>
      <w:r w:rsidRPr="002444A9">
        <w:rPr>
          <w:rFonts w:eastAsia="黑体" w:hint="eastAsia"/>
        </w:rPr>
        <w:t>，将一切形式的残割女性生殖器做法定为刑事犯罪，确保宗教或神职当局发布的法特瓦或其他裁决不能推翻这种刑事定罪</w:t>
      </w:r>
      <w:r w:rsidR="004E33A0" w:rsidRPr="002444A9">
        <w:rPr>
          <w:rFonts w:hint="eastAsia"/>
        </w:rPr>
        <w:t>；</w:t>
      </w:r>
    </w:p>
    <w:p w14:paraId="78684ED8" w14:textId="77777777" w:rsidR="00CE11ED" w:rsidRPr="002444A9" w:rsidRDefault="00CE11ED" w:rsidP="00CE11ED">
      <w:pPr>
        <w:pStyle w:val="SingleTxt"/>
        <w:rPr>
          <w:rFonts w:eastAsia="黑体"/>
        </w:rPr>
      </w:pPr>
      <w:r w:rsidRPr="002444A9">
        <w:rPr>
          <w:rFonts w:hint="eastAsia"/>
        </w:rPr>
        <w:lastRenderedPageBreak/>
        <w:tab/>
        <w:t>(b)</w:t>
      </w:r>
      <w:r w:rsidRPr="002444A9">
        <w:rPr>
          <w:rFonts w:hint="eastAsia"/>
        </w:rPr>
        <w:tab/>
      </w:r>
      <w:r w:rsidRPr="002444A9">
        <w:rPr>
          <w:rFonts w:eastAsia="黑体" w:hint="eastAsia"/>
        </w:rPr>
        <w:t>开展提高认识和教育运动，特别是在医务人员、家长、社区领袖、宗教学者以及男子和男童中开展，以促使人们认识到残割女性生殖器的犯罪性质和消除这种习俗的必要性。</w:t>
      </w:r>
    </w:p>
    <w:p w14:paraId="54A5ABD4" w14:textId="1E4A777C" w:rsidR="00CE11ED" w:rsidRPr="002444A9" w:rsidRDefault="004B572A"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tab/>
      </w:r>
      <w:r w:rsidRPr="002444A9">
        <w:tab/>
      </w:r>
      <w:r w:rsidR="00CE11ED" w:rsidRPr="002444A9">
        <w:rPr>
          <w:rFonts w:hint="eastAsia"/>
        </w:rPr>
        <w:t>对妇女的性别暴力</w:t>
      </w:r>
    </w:p>
    <w:p w14:paraId="72BDCB7D" w14:textId="049A7CA2" w:rsidR="00CE11ED" w:rsidRPr="002444A9" w:rsidRDefault="00CE11ED" w:rsidP="00CE11ED">
      <w:pPr>
        <w:pStyle w:val="SingleTxt"/>
      </w:pPr>
      <w:r w:rsidRPr="002444A9">
        <w:rPr>
          <w:rFonts w:hint="eastAsia"/>
        </w:rPr>
        <w:t>26.</w:t>
      </w:r>
      <w:r w:rsidRPr="002444A9">
        <w:rPr>
          <w:rFonts w:hint="eastAsia"/>
        </w:rPr>
        <w:tab/>
      </w:r>
      <w:r w:rsidRPr="002444A9">
        <w:rPr>
          <w:rFonts w:hint="eastAsia"/>
        </w:rPr>
        <w:t>委员会欢迎对</w:t>
      </w:r>
      <w:r w:rsidRPr="002444A9">
        <w:rPr>
          <w:rFonts w:hint="eastAsia"/>
        </w:rPr>
        <w:t>1994</w:t>
      </w:r>
      <w:r w:rsidRPr="002444A9">
        <w:rPr>
          <w:rFonts w:hint="eastAsia"/>
        </w:rPr>
        <w:t>年《家庭暴力法》和《刑法》</w:t>
      </w:r>
      <w:r w:rsidRPr="002444A9">
        <w:rPr>
          <w:rFonts w:hint="eastAsia"/>
        </w:rPr>
        <w:t>(2023</w:t>
      </w:r>
      <w:r w:rsidRPr="002444A9">
        <w:rPr>
          <w:rFonts w:hint="eastAsia"/>
        </w:rPr>
        <w:t>年</w:t>
      </w:r>
      <w:r w:rsidRPr="002444A9">
        <w:rPr>
          <w:rFonts w:hint="eastAsia"/>
        </w:rPr>
        <w:t>)</w:t>
      </w:r>
      <w:r w:rsidRPr="002444A9">
        <w:rPr>
          <w:rFonts w:hint="eastAsia"/>
        </w:rPr>
        <w:t>的修正。委员会还注意到缔约国通过了《</w:t>
      </w:r>
      <w:r w:rsidRPr="002444A9">
        <w:rPr>
          <w:rFonts w:hint="eastAsia"/>
        </w:rPr>
        <w:t>2022</w:t>
      </w:r>
      <w:r w:rsidRPr="002444A9">
        <w:rPr>
          <w:rFonts w:hint="eastAsia"/>
        </w:rPr>
        <w:t>年反性骚扰法》，经修订《刑事诉讼法》</w:t>
      </w:r>
      <w:r w:rsidRPr="002444A9">
        <w:rPr>
          <w:rFonts w:hint="eastAsia"/>
        </w:rPr>
        <w:t>(2023</w:t>
      </w:r>
      <w:r w:rsidRPr="002444A9">
        <w:rPr>
          <w:rFonts w:hint="eastAsia"/>
        </w:rPr>
        <w:t>年</w:t>
      </w:r>
      <w:r w:rsidRPr="002444A9">
        <w:rPr>
          <w:rFonts w:hint="eastAsia"/>
        </w:rPr>
        <w:t>)</w:t>
      </w:r>
      <w:r w:rsidRPr="002444A9">
        <w:rPr>
          <w:rFonts w:hint="eastAsia"/>
        </w:rPr>
        <w:t>通过了《反跟踪法》，并发布了《处理家庭暴力案件准则》，以解决对妇女和女童的性别暴力。委员会还赞赏地注意到努力简化保护令的申请，增加包括农村地区在内的家庭暴力受害者庇护所和危机中心。但是，委员会关切地注意到</w:t>
      </w:r>
      <w:r w:rsidR="004E33A0" w:rsidRPr="002444A9">
        <w:rPr>
          <w:rFonts w:hint="eastAsia"/>
        </w:rPr>
        <w:t>：</w:t>
      </w:r>
    </w:p>
    <w:p w14:paraId="763474B1" w14:textId="38575F85" w:rsidR="00CE11ED" w:rsidRPr="002444A9" w:rsidRDefault="00CE11ED" w:rsidP="00CE11ED">
      <w:pPr>
        <w:pStyle w:val="SingleTxt"/>
      </w:pPr>
      <w:r w:rsidRPr="002444A9">
        <w:rPr>
          <w:rFonts w:hint="eastAsia"/>
        </w:rPr>
        <w:tab/>
        <w:t>(a)</w:t>
      </w:r>
      <w:r w:rsidRPr="002444A9">
        <w:rPr>
          <w:rFonts w:hint="eastAsia"/>
        </w:rPr>
        <w:tab/>
      </w:r>
      <w:r w:rsidRPr="002444A9">
        <w:rPr>
          <w:rFonts w:hint="eastAsia"/>
        </w:rPr>
        <w:t>由于歧视性的社会规范致使家庭暴力行为合法化，缔约国的家庭暴力发生率很高</w:t>
      </w:r>
      <w:r w:rsidR="004E33A0" w:rsidRPr="002444A9">
        <w:rPr>
          <w:rFonts w:hint="eastAsia"/>
        </w:rPr>
        <w:t>；</w:t>
      </w:r>
    </w:p>
    <w:p w14:paraId="556D94EC" w14:textId="70122A1A" w:rsidR="00CE11ED" w:rsidRPr="002444A9" w:rsidRDefault="00CE11ED" w:rsidP="00CE11ED">
      <w:pPr>
        <w:pStyle w:val="SingleTxt"/>
      </w:pPr>
      <w:r w:rsidRPr="002444A9">
        <w:rPr>
          <w:rFonts w:hint="eastAsia"/>
        </w:rPr>
        <w:tab/>
        <w:t>(b)</w:t>
      </w:r>
      <w:r w:rsidRPr="002444A9">
        <w:rPr>
          <w:rFonts w:hint="eastAsia"/>
        </w:rPr>
        <w:tab/>
      </w:r>
      <w:r w:rsidRPr="002444A9">
        <w:rPr>
          <w:rFonts w:hint="eastAsia"/>
        </w:rPr>
        <w:t>阻碍遭受性暴力和其他形式性别暴力的土著妇女、寻求庇护妇女和难民妇女寻求诉诸司法和获得医疗的障碍</w:t>
      </w:r>
      <w:r w:rsidR="004E33A0" w:rsidRPr="002444A9">
        <w:rPr>
          <w:rFonts w:hint="eastAsia"/>
        </w:rPr>
        <w:t>；</w:t>
      </w:r>
    </w:p>
    <w:p w14:paraId="67F70DDB" w14:textId="2BB4C948" w:rsidR="00CE11ED" w:rsidRPr="002444A9" w:rsidRDefault="004B572A" w:rsidP="00CE11ED">
      <w:pPr>
        <w:pStyle w:val="SingleTxt"/>
      </w:pPr>
      <w:r w:rsidRPr="002444A9">
        <w:tab/>
      </w:r>
      <w:r w:rsidR="00CE11ED" w:rsidRPr="002444A9">
        <w:rPr>
          <w:rFonts w:hint="eastAsia"/>
        </w:rPr>
        <w:t>(c)</w:t>
      </w:r>
      <w:r w:rsidRPr="002444A9">
        <w:tab/>
      </w:r>
      <w:r w:rsidR="00CE11ED" w:rsidRPr="002444A9">
        <w:rPr>
          <w:rFonts w:hint="eastAsia"/>
        </w:rPr>
        <w:t>由于偏见和社会污名，包括执法人员、法律从业人员和服务提供者的偏见和污名，以及缺乏对性别问题敏感的程序，妇女难以获得补救</w:t>
      </w:r>
      <w:r w:rsidR="004E33A0" w:rsidRPr="002444A9">
        <w:rPr>
          <w:rFonts w:hint="eastAsia"/>
        </w:rPr>
        <w:t>；</w:t>
      </w:r>
    </w:p>
    <w:p w14:paraId="0BDB6886" w14:textId="34CAF663" w:rsidR="00CE11ED" w:rsidRPr="002444A9" w:rsidRDefault="004B572A" w:rsidP="00CE11ED">
      <w:pPr>
        <w:pStyle w:val="SingleTxt"/>
      </w:pPr>
      <w:r w:rsidRPr="002444A9">
        <w:tab/>
      </w:r>
      <w:r w:rsidR="00CE11ED" w:rsidRPr="002444A9">
        <w:rPr>
          <w:rFonts w:hint="eastAsia"/>
        </w:rPr>
        <w:t>(d)</w:t>
      </w:r>
      <w:r w:rsidRPr="002444A9">
        <w:tab/>
      </w:r>
      <w:r w:rsidR="00CE11ED" w:rsidRPr="002444A9">
        <w:rPr>
          <w:rFonts w:hint="eastAsia"/>
        </w:rPr>
        <w:t>不将婚内强奸和亲密伴侣暴力具体定为犯罪</w:t>
      </w:r>
      <w:r w:rsidR="004E33A0" w:rsidRPr="002444A9">
        <w:rPr>
          <w:rFonts w:hint="eastAsia"/>
        </w:rPr>
        <w:t>；</w:t>
      </w:r>
    </w:p>
    <w:p w14:paraId="35706EF2" w14:textId="3277FAC9" w:rsidR="00CE11ED" w:rsidRPr="002444A9" w:rsidRDefault="004B572A" w:rsidP="004B572A">
      <w:pPr>
        <w:pStyle w:val="SingleTxt"/>
      </w:pPr>
      <w:r w:rsidRPr="002444A9">
        <w:tab/>
      </w:r>
      <w:r w:rsidR="00CE11ED" w:rsidRPr="002444A9">
        <w:rPr>
          <w:rFonts w:hint="eastAsia"/>
        </w:rPr>
        <w:t>(e)</w:t>
      </w:r>
      <w:r w:rsidRPr="002444A9">
        <w:tab/>
      </w:r>
      <w:r w:rsidR="00CE11ED" w:rsidRPr="002444A9">
        <w:rPr>
          <w:rFonts w:hint="eastAsia"/>
        </w:rPr>
        <w:t>针对女同性恋、双性恋、跨性别者和间性者妇女的歧视性法律，使她们在公共和私人领域遭受暴力。</w:t>
      </w:r>
    </w:p>
    <w:p w14:paraId="355D1CBF" w14:textId="788C9B29" w:rsidR="00CE11ED" w:rsidRPr="002444A9" w:rsidRDefault="00CE11ED" w:rsidP="00CE11ED">
      <w:pPr>
        <w:pStyle w:val="SingleTxt"/>
      </w:pPr>
      <w:r w:rsidRPr="002444A9">
        <w:rPr>
          <w:rFonts w:hint="eastAsia"/>
        </w:rPr>
        <w:t>27.</w:t>
      </w:r>
      <w:r w:rsidRPr="002444A9">
        <w:rPr>
          <w:rFonts w:hint="eastAsia"/>
        </w:rPr>
        <w:tab/>
      </w:r>
      <w:r w:rsidRPr="002444A9">
        <w:rPr>
          <w:rFonts w:eastAsia="黑体" w:hint="eastAsia"/>
        </w:rPr>
        <w:t>委员会回顾其关于基于性别的暴力侵害妇女行为的第</w:t>
      </w:r>
      <w:r w:rsidRPr="002444A9">
        <w:rPr>
          <w:rFonts w:eastAsia="黑体" w:hint="eastAsia"/>
        </w:rPr>
        <w:t>35</w:t>
      </w:r>
      <w:r w:rsidRPr="002444A9">
        <w:rPr>
          <w:rFonts w:eastAsia="黑体" w:hint="eastAsia"/>
        </w:rPr>
        <w:t>号一般性建议</w:t>
      </w:r>
      <w:r w:rsidR="00A2245C" w:rsidRPr="002444A9">
        <w:rPr>
          <w:rFonts w:eastAsia="黑体" w:hint="eastAsia"/>
        </w:rPr>
        <w:t>(</w:t>
      </w:r>
      <w:r w:rsidRPr="002444A9">
        <w:rPr>
          <w:rFonts w:eastAsia="黑体" w:hint="eastAsia"/>
        </w:rPr>
        <w:t>2017</w:t>
      </w:r>
      <w:r w:rsidRPr="002444A9">
        <w:rPr>
          <w:rFonts w:eastAsia="黑体" w:hint="eastAsia"/>
        </w:rPr>
        <w:t>年，更新第</w:t>
      </w:r>
      <w:r w:rsidRPr="002444A9">
        <w:rPr>
          <w:rFonts w:eastAsia="黑体" w:hint="eastAsia"/>
        </w:rPr>
        <w:t>19</w:t>
      </w:r>
      <w:r w:rsidRPr="002444A9">
        <w:rPr>
          <w:rFonts w:eastAsia="黑体" w:hint="eastAsia"/>
        </w:rPr>
        <w:t>号一般性建议</w:t>
      </w:r>
      <w:r w:rsidR="00A2245C" w:rsidRPr="002444A9">
        <w:rPr>
          <w:rFonts w:eastAsia="黑体" w:hint="eastAsia"/>
        </w:rPr>
        <w:t>)</w:t>
      </w:r>
      <w:r w:rsidR="002C4E3F" w:rsidRPr="002444A9">
        <w:rPr>
          <w:rFonts w:eastAsia="黑体" w:hint="eastAsia"/>
        </w:rPr>
        <w:t>，</w:t>
      </w:r>
      <w:r w:rsidRPr="002444A9">
        <w:rPr>
          <w:rFonts w:eastAsia="黑体" w:hint="eastAsia"/>
        </w:rPr>
        <w:t>根据缔约国的人权</w:t>
      </w:r>
      <w:r w:rsidRPr="002444A9">
        <w:rPr>
          <w:rFonts w:eastAsia="黑体" w:hint="eastAsia"/>
        </w:rPr>
        <w:t>75</w:t>
      </w:r>
      <w:r w:rsidRPr="002444A9">
        <w:rPr>
          <w:rFonts w:eastAsia="黑体" w:hint="eastAsia"/>
        </w:rPr>
        <w:t>承诺，普及人权知识，消除对妇女的暴力</w:t>
      </w:r>
      <w:r w:rsidR="002C4E3F" w:rsidRPr="002444A9">
        <w:rPr>
          <w:rFonts w:eastAsia="黑体" w:hint="eastAsia"/>
        </w:rPr>
        <w:t>，</w:t>
      </w:r>
      <w:r w:rsidRPr="002444A9">
        <w:rPr>
          <w:rFonts w:eastAsia="黑体" w:hint="eastAsia"/>
        </w:rPr>
        <w:t>建议缔约国</w:t>
      </w:r>
      <w:r w:rsidR="004E33A0" w:rsidRPr="002444A9">
        <w:rPr>
          <w:rFonts w:hint="eastAsia"/>
        </w:rPr>
        <w:t>：</w:t>
      </w:r>
    </w:p>
    <w:p w14:paraId="50249544" w14:textId="38EFB74C" w:rsidR="00CE11ED" w:rsidRPr="002444A9" w:rsidRDefault="00CE11ED" w:rsidP="00CE11ED">
      <w:pPr>
        <w:pStyle w:val="SingleTxt"/>
        <w:rPr>
          <w:rFonts w:eastAsia="黑体"/>
        </w:rPr>
      </w:pPr>
      <w:r w:rsidRPr="002444A9">
        <w:rPr>
          <w:rFonts w:hint="eastAsia"/>
        </w:rPr>
        <w:tab/>
        <w:t>(a)</w:t>
      </w:r>
      <w:r w:rsidRPr="002444A9">
        <w:rPr>
          <w:rFonts w:hint="eastAsia"/>
        </w:rPr>
        <w:tab/>
      </w:r>
      <w:r w:rsidRPr="002444A9">
        <w:rPr>
          <w:rFonts w:eastAsia="黑体" w:hint="eastAsia"/>
        </w:rPr>
        <w:t>加强提高土著和难民社区以及一般公众对一切形式性别暴力，包括家庭暴力和性暴力的犯罪性质的认识，使所有妇女能够报告这类案件而不必担心遭到报复、污名化或再次受害</w:t>
      </w:r>
      <w:r w:rsidR="004E33A0" w:rsidRPr="002444A9">
        <w:rPr>
          <w:rFonts w:hint="eastAsia"/>
        </w:rPr>
        <w:t>；</w:t>
      </w:r>
    </w:p>
    <w:p w14:paraId="267F2F4A" w14:textId="60BFDF82" w:rsidR="00CE11ED" w:rsidRPr="002444A9" w:rsidRDefault="004B572A" w:rsidP="00CE11ED">
      <w:pPr>
        <w:pStyle w:val="SingleTxt"/>
        <w:rPr>
          <w:rFonts w:eastAsia="黑体"/>
        </w:rPr>
      </w:pPr>
      <w:r w:rsidRPr="002444A9">
        <w:tab/>
      </w:r>
      <w:r w:rsidR="00CE11ED" w:rsidRPr="002444A9">
        <w:rPr>
          <w:rFonts w:hint="eastAsia"/>
        </w:rPr>
        <w:t>(b)</w:t>
      </w:r>
      <w:r w:rsidRPr="002444A9">
        <w:tab/>
      </w:r>
      <w:r w:rsidR="00CE11ED" w:rsidRPr="002444A9">
        <w:rPr>
          <w:rFonts w:eastAsia="黑体" w:hint="eastAsia"/>
        </w:rPr>
        <w:t>将充分的人力、技术和财政资源用于受害者支助服务、庇护所和</w:t>
      </w:r>
      <w:r w:rsidR="00CE11ED" w:rsidRPr="002444A9">
        <w:rPr>
          <w:rFonts w:eastAsia="黑体" w:hint="eastAsia"/>
        </w:rPr>
        <w:t>Talian</w:t>
      </w:r>
      <w:r w:rsidR="002E5360" w:rsidRPr="002444A9">
        <w:rPr>
          <w:rFonts w:eastAsia="黑体"/>
        </w:rPr>
        <w:t xml:space="preserve"> </w:t>
      </w:r>
      <w:r w:rsidR="00CE11ED" w:rsidRPr="002444A9">
        <w:rPr>
          <w:rFonts w:eastAsia="黑体" w:hint="eastAsia"/>
        </w:rPr>
        <w:t>Kasih</w:t>
      </w:r>
      <w:r w:rsidR="00CE11ED" w:rsidRPr="002444A9">
        <w:rPr>
          <w:rFonts w:eastAsia="黑体" w:hint="eastAsia"/>
        </w:rPr>
        <w:t>热线，确保缔约国各地所有遭受性别暴力的妇女和女童都能获得心理康复和重返社会方案</w:t>
      </w:r>
      <w:r w:rsidR="004E33A0" w:rsidRPr="002444A9">
        <w:rPr>
          <w:rFonts w:hint="eastAsia"/>
        </w:rPr>
        <w:t>；</w:t>
      </w:r>
    </w:p>
    <w:p w14:paraId="7845FEB3" w14:textId="5465FBF0" w:rsidR="00CE11ED" w:rsidRPr="002444A9" w:rsidRDefault="00CE11ED" w:rsidP="00CE11ED">
      <w:pPr>
        <w:pStyle w:val="SingleTxt"/>
        <w:rPr>
          <w:rFonts w:eastAsia="黑体"/>
        </w:rPr>
      </w:pPr>
      <w:r w:rsidRPr="002444A9">
        <w:rPr>
          <w:rFonts w:hint="eastAsia"/>
        </w:rPr>
        <w:tab/>
        <w:t>(c)</w:t>
      </w:r>
      <w:r w:rsidRPr="002444A9">
        <w:rPr>
          <w:rFonts w:hint="eastAsia"/>
        </w:rPr>
        <w:tab/>
      </w:r>
      <w:r w:rsidRPr="002444A9">
        <w:rPr>
          <w:rFonts w:eastAsia="黑体" w:hint="eastAsia"/>
        </w:rPr>
        <w:t>继续向司法人员、执法官员和律师提供关于对性别问题敏感的调查和审讯方法的有效能力建设，并解决司法中的性别偏见问题</w:t>
      </w:r>
      <w:r w:rsidR="004E33A0" w:rsidRPr="002444A9">
        <w:rPr>
          <w:rFonts w:hint="eastAsia"/>
        </w:rPr>
        <w:t>；</w:t>
      </w:r>
    </w:p>
    <w:p w14:paraId="30490A8C" w14:textId="0ED4B6D9" w:rsidR="00CE11ED" w:rsidRPr="002444A9" w:rsidRDefault="004B572A" w:rsidP="00CE11ED">
      <w:pPr>
        <w:pStyle w:val="SingleTxt"/>
        <w:rPr>
          <w:rFonts w:eastAsia="黑体"/>
        </w:rPr>
      </w:pPr>
      <w:r w:rsidRPr="002444A9">
        <w:tab/>
      </w:r>
      <w:r w:rsidR="00CE11ED" w:rsidRPr="002444A9">
        <w:rPr>
          <w:rFonts w:hint="eastAsia"/>
        </w:rPr>
        <w:t>(d)</w:t>
      </w:r>
      <w:r w:rsidRPr="002444A9">
        <w:tab/>
      </w:r>
      <w:r w:rsidR="00CE11ED" w:rsidRPr="002444A9">
        <w:rPr>
          <w:rFonts w:eastAsia="黑体" w:hint="eastAsia"/>
        </w:rPr>
        <w:t>修订《家庭暴力法》，具体界定亲密伴侣的暴力行为，从而允许未婚妇女根据该法获得保护令和赔偿，并修订《刑法》，明确承认婚内强奸是一种犯罪</w:t>
      </w:r>
      <w:r w:rsidR="004E33A0" w:rsidRPr="002444A9">
        <w:rPr>
          <w:rFonts w:hint="eastAsia"/>
        </w:rPr>
        <w:t>；</w:t>
      </w:r>
    </w:p>
    <w:p w14:paraId="7D265786" w14:textId="5515045D" w:rsidR="00CE11ED" w:rsidRPr="002444A9" w:rsidRDefault="004B572A" w:rsidP="00CE11ED">
      <w:pPr>
        <w:pStyle w:val="SingleTxt"/>
        <w:rPr>
          <w:rFonts w:eastAsia="黑体"/>
        </w:rPr>
      </w:pPr>
      <w:r w:rsidRPr="002444A9">
        <w:tab/>
      </w:r>
      <w:r w:rsidR="00CE11ED" w:rsidRPr="002444A9">
        <w:rPr>
          <w:rFonts w:hint="eastAsia"/>
        </w:rPr>
        <w:t>(e)</w:t>
      </w:r>
      <w:r w:rsidRPr="002444A9">
        <w:tab/>
      </w:r>
      <w:r w:rsidR="00CE11ED" w:rsidRPr="002444A9">
        <w:rPr>
          <w:rFonts w:eastAsia="黑体" w:hint="eastAsia"/>
        </w:rPr>
        <w:t>修订歧视和将女同性恋、双性恋、跨性别者和间性者妇女定为犯罪的法律，并制定保护措施，确保女同性恋、双性恋、跨性别者和间性者妇女和女童的尊严和人身安全。</w:t>
      </w:r>
    </w:p>
    <w:p w14:paraId="7CE59904" w14:textId="77777777" w:rsidR="00064056" w:rsidRPr="002444A9" w:rsidRDefault="00064056" w:rsidP="00CE11ED">
      <w:pPr>
        <w:pStyle w:val="SingleTxt"/>
        <w:rPr>
          <w:rFonts w:eastAsia="黑体"/>
        </w:rPr>
      </w:pPr>
    </w:p>
    <w:p w14:paraId="5ACAD40D" w14:textId="1D9C63D7" w:rsidR="00CE11ED" w:rsidRPr="002444A9" w:rsidRDefault="00CE11ED" w:rsidP="004B572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lastRenderedPageBreak/>
        <w:tab/>
      </w:r>
      <w:r w:rsidRPr="002444A9">
        <w:rPr>
          <w:rFonts w:hint="eastAsia"/>
        </w:rPr>
        <w:tab/>
      </w:r>
      <w:r w:rsidRPr="002444A9">
        <w:rPr>
          <w:rFonts w:hint="eastAsia"/>
        </w:rPr>
        <w:t>贩运妇女和女童及从卖淫中营利</w:t>
      </w:r>
    </w:p>
    <w:p w14:paraId="3235D07D" w14:textId="74C5382B" w:rsidR="00CE11ED" w:rsidRPr="002444A9" w:rsidRDefault="00CE11ED" w:rsidP="00CE11ED">
      <w:pPr>
        <w:pStyle w:val="SingleTxt"/>
        <w:rPr>
          <w:spacing w:val="2"/>
        </w:rPr>
      </w:pPr>
      <w:r w:rsidRPr="002444A9">
        <w:rPr>
          <w:rFonts w:hint="eastAsia"/>
          <w:spacing w:val="2"/>
        </w:rPr>
        <w:t>28.</w:t>
      </w:r>
      <w:r w:rsidRPr="002444A9">
        <w:rPr>
          <w:rFonts w:hint="eastAsia"/>
          <w:spacing w:val="2"/>
        </w:rPr>
        <w:tab/>
      </w:r>
      <w:r w:rsidRPr="002444A9">
        <w:rPr>
          <w:rFonts w:hint="eastAsia"/>
          <w:spacing w:val="2"/>
        </w:rPr>
        <w:t>委员会赞扬缔约国努力加强打击贩运妇女和女童的法律和政策框架，包括修订</w:t>
      </w:r>
      <w:r w:rsidRPr="002444A9">
        <w:rPr>
          <w:rFonts w:hint="eastAsia"/>
          <w:spacing w:val="2"/>
        </w:rPr>
        <w:t>2007</w:t>
      </w:r>
      <w:r w:rsidRPr="002444A9">
        <w:rPr>
          <w:rFonts w:hint="eastAsia"/>
          <w:spacing w:val="2"/>
        </w:rPr>
        <w:t>年《反贩运人口和反偷运移民法》，使该法符合《</w:t>
      </w:r>
      <w:r w:rsidR="00352666" w:rsidRPr="002444A9">
        <w:rPr>
          <w:rFonts w:hint="eastAsia"/>
          <w:spacing w:val="2"/>
        </w:rPr>
        <w:t>联</w:t>
      </w:r>
      <w:r w:rsidRPr="002444A9">
        <w:rPr>
          <w:rFonts w:hint="eastAsia"/>
          <w:spacing w:val="2"/>
        </w:rPr>
        <w:t>合国打击跨国有组织犯罪公约关于预防、禁止和惩治贩运人口特别是妇女和儿童行为的补充议定书》，并通过了第三份《</w:t>
      </w:r>
      <w:r w:rsidRPr="002444A9">
        <w:rPr>
          <w:rFonts w:hint="eastAsia"/>
          <w:spacing w:val="2"/>
        </w:rPr>
        <w:t>2021-2025</w:t>
      </w:r>
      <w:r w:rsidRPr="002444A9">
        <w:rPr>
          <w:rFonts w:hint="eastAsia"/>
          <w:spacing w:val="2"/>
        </w:rPr>
        <w:t>年打击贩运人口国家行动计划》。然而，委员会关切地注意到，妇女和儿童仍然特别容易遭受人口贩运，在缔约国人口贩运受害者中占大多数。委员会注意到建立了一项正式程序，查明受害者并将其转介到适当的支助服务机构，但关切地注意到，议定书并没有一贯适用，包括在搜查娱乐场所、按摩院期间，而且贩运受害者经常被拘留和驱逐出境。委员会还关切地注意到有报告称，移民官员相互勾结，受掮客和走私者贿赂为贩运提供便利。</w:t>
      </w:r>
    </w:p>
    <w:p w14:paraId="558C161D" w14:textId="51AFB385" w:rsidR="00CE11ED" w:rsidRPr="002444A9" w:rsidRDefault="00CE11ED" w:rsidP="00CE11ED">
      <w:pPr>
        <w:pStyle w:val="SingleTxt"/>
        <w:rPr>
          <w:rFonts w:eastAsia="黑体"/>
        </w:rPr>
      </w:pPr>
      <w:r w:rsidRPr="002444A9">
        <w:rPr>
          <w:rFonts w:hint="eastAsia"/>
        </w:rPr>
        <w:t>29.</w:t>
      </w:r>
      <w:r w:rsidRPr="002444A9">
        <w:rPr>
          <w:rFonts w:hint="eastAsia"/>
        </w:rPr>
        <w:tab/>
      </w:r>
      <w:r w:rsidRPr="002444A9">
        <w:rPr>
          <w:rFonts w:eastAsia="黑体" w:hint="eastAsia"/>
        </w:rPr>
        <w:t>委员会回顾以前建议</w:t>
      </w:r>
      <w:r w:rsidRPr="002444A9">
        <w:rPr>
          <w:rFonts w:hint="eastAsia"/>
        </w:rPr>
        <w:t>(</w:t>
      </w:r>
      <w:hyperlink r:id="rId35" w:history="1">
        <w:r w:rsidRPr="002444A9">
          <w:rPr>
            <w:rStyle w:val="af7"/>
            <w:rFonts w:hint="eastAsia"/>
          </w:rPr>
          <w:t>CEDAW/C/MYS/CO/3-5</w:t>
        </w:r>
      </w:hyperlink>
      <w:r w:rsidRPr="002444A9">
        <w:rPr>
          <w:rFonts w:eastAsia="黑体" w:hint="eastAsia"/>
        </w:rPr>
        <w:t>，第</w:t>
      </w:r>
      <w:r w:rsidRPr="002444A9">
        <w:rPr>
          <w:rFonts w:eastAsia="黑体" w:hint="eastAsia"/>
        </w:rPr>
        <w:t>26</w:t>
      </w:r>
      <w:r w:rsidRPr="002444A9">
        <w:rPr>
          <w:rFonts w:eastAsia="黑体" w:hint="eastAsia"/>
        </w:rPr>
        <w:t>段</w:t>
      </w:r>
      <w:r w:rsidRPr="002444A9">
        <w:rPr>
          <w:rFonts w:eastAsia="黑体" w:hint="eastAsia"/>
        </w:rPr>
        <w:t>)</w:t>
      </w:r>
      <w:r w:rsidRPr="002444A9">
        <w:rPr>
          <w:rFonts w:eastAsia="黑体" w:hint="eastAsia"/>
        </w:rPr>
        <w:t>、其关于全球移民背景下贩运妇女和女童问题的第</w:t>
      </w:r>
      <w:r w:rsidRPr="002444A9">
        <w:rPr>
          <w:rFonts w:eastAsia="黑体" w:hint="eastAsia"/>
        </w:rPr>
        <w:t>38</w:t>
      </w:r>
      <w:r w:rsidRPr="002444A9">
        <w:rPr>
          <w:rFonts w:eastAsia="黑体" w:hint="eastAsia"/>
        </w:rPr>
        <w:t>号一般性建议</w:t>
      </w:r>
      <w:r w:rsidRPr="002444A9">
        <w:rPr>
          <w:rFonts w:eastAsia="黑体" w:hint="eastAsia"/>
        </w:rPr>
        <w:t>(2020</w:t>
      </w:r>
      <w:r w:rsidRPr="002444A9">
        <w:rPr>
          <w:rFonts w:eastAsia="黑体" w:hint="eastAsia"/>
        </w:rPr>
        <w:t>年</w:t>
      </w:r>
      <w:r w:rsidRPr="002444A9">
        <w:rPr>
          <w:rFonts w:eastAsia="黑体" w:hint="eastAsia"/>
        </w:rPr>
        <w:t>)</w:t>
      </w:r>
      <w:r w:rsidRPr="002444A9">
        <w:rPr>
          <w:rFonts w:eastAsia="黑体" w:hint="eastAsia"/>
        </w:rPr>
        <w:t>，建议缔约国</w:t>
      </w:r>
      <w:r w:rsidR="004E33A0" w:rsidRPr="002444A9">
        <w:rPr>
          <w:rFonts w:hint="eastAsia"/>
        </w:rPr>
        <w:t>：</w:t>
      </w:r>
    </w:p>
    <w:p w14:paraId="7A39340B" w14:textId="29708F4C" w:rsidR="00CE11ED" w:rsidRPr="002444A9" w:rsidRDefault="004B572A" w:rsidP="00CE11ED">
      <w:pPr>
        <w:pStyle w:val="SingleTxt"/>
        <w:rPr>
          <w:rFonts w:eastAsia="黑体"/>
        </w:rPr>
      </w:pPr>
      <w:r w:rsidRPr="002444A9">
        <w:tab/>
      </w:r>
      <w:r w:rsidR="00CE11ED" w:rsidRPr="002444A9">
        <w:rPr>
          <w:rFonts w:hint="eastAsia"/>
        </w:rPr>
        <w:t>(a)</w:t>
      </w:r>
      <w:r w:rsidR="00CE11ED" w:rsidRPr="002444A9">
        <w:rPr>
          <w:rFonts w:hint="eastAsia"/>
        </w:rPr>
        <w:tab/>
      </w:r>
      <w:r w:rsidR="00CE11ED" w:rsidRPr="002444A9">
        <w:rPr>
          <w:rFonts w:eastAsia="黑体" w:hint="eastAsia"/>
        </w:rPr>
        <w:t>确保所有贩运受害者，包括难民妇女、寻求庇护妇女和无证件移民妇女，不论其是否有能力或愿意与检察机关合作，都能获得临时居留证、以及庇护所、保健、社会心理咨询、康复方案和补偿，包括赔偿</w:t>
      </w:r>
      <w:r w:rsidR="004E33A0" w:rsidRPr="002444A9">
        <w:rPr>
          <w:rFonts w:hint="eastAsia"/>
        </w:rPr>
        <w:t>；</w:t>
      </w:r>
    </w:p>
    <w:p w14:paraId="7F8E7E35" w14:textId="5C7B0527" w:rsidR="00CE11ED" w:rsidRPr="002444A9" w:rsidRDefault="004B572A" w:rsidP="00CE11ED">
      <w:pPr>
        <w:pStyle w:val="SingleTxt"/>
        <w:rPr>
          <w:rFonts w:eastAsia="黑体"/>
        </w:rPr>
      </w:pPr>
      <w:r w:rsidRPr="002444A9">
        <w:tab/>
      </w:r>
      <w:r w:rsidR="00CE11ED" w:rsidRPr="002444A9">
        <w:rPr>
          <w:rFonts w:hint="eastAsia"/>
        </w:rPr>
        <w:t>(b)</w:t>
      </w:r>
      <w:r w:rsidRPr="002444A9">
        <w:tab/>
      </w:r>
      <w:r w:rsidR="00CE11ED" w:rsidRPr="002444A9">
        <w:rPr>
          <w:rFonts w:eastAsia="黑体" w:hint="eastAsia"/>
        </w:rPr>
        <w:t>确保根据《</w:t>
      </w:r>
      <w:r w:rsidR="00CE11ED" w:rsidRPr="002444A9">
        <w:rPr>
          <w:rFonts w:eastAsia="黑体" w:hint="eastAsia"/>
        </w:rPr>
        <w:t>2022</w:t>
      </w:r>
      <w:r w:rsidR="00CE11ED" w:rsidRPr="002444A9">
        <w:rPr>
          <w:rFonts w:eastAsia="黑体" w:hint="eastAsia"/>
        </w:rPr>
        <w:t>年反贩运人口和反偷运移民法》调查和起诉所有贩运妇女和女童案件，并确保犯罪者，包括串通的政府官员受到充分惩罚</w:t>
      </w:r>
      <w:r w:rsidR="004E33A0" w:rsidRPr="002444A9">
        <w:rPr>
          <w:rFonts w:hint="eastAsia"/>
        </w:rPr>
        <w:t>；</w:t>
      </w:r>
    </w:p>
    <w:p w14:paraId="188CACF8" w14:textId="615AD798" w:rsidR="00CE11ED" w:rsidRPr="002444A9" w:rsidRDefault="004B572A" w:rsidP="00CE11ED">
      <w:pPr>
        <w:pStyle w:val="SingleTxt"/>
        <w:rPr>
          <w:rFonts w:eastAsia="黑体"/>
        </w:rPr>
      </w:pPr>
      <w:r w:rsidRPr="002444A9">
        <w:tab/>
      </w:r>
      <w:r w:rsidR="00CE11ED" w:rsidRPr="002444A9">
        <w:rPr>
          <w:rFonts w:hint="eastAsia"/>
        </w:rPr>
        <w:t>(c)</w:t>
      </w:r>
      <w:r w:rsidRPr="002444A9">
        <w:tab/>
      </w:r>
      <w:r w:rsidR="00CE11ED" w:rsidRPr="002444A9">
        <w:rPr>
          <w:rFonts w:eastAsia="黑体" w:hint="eastAsia"/>
        </w:rPr>
        <w:t>强制执行和监测《国家贩运人口指标准则》</w:t>
      </w:r>
      <w:r w:rsidR="00CE11ED" w:rsidRPr="002444A9">
        <w:rPr>
          <w:rFonts w:eastAsia="黑体" w:hint="eastAsia"/>
        </w:rPr>
        <w:t>2.0</w:t>
      </w:r>
      <w:r w:rsidR="00CE11ED" w:rsidRPr="002444A9">
        <w:rPr>
          <w:rFonts w:eastAsia="黑体" w:hint="eastAsia"/>
        </w:rPr>
        <w:t>版的使用，确保采用统一和系统的方法及早查明受害者，包括在移民拘留所，将其转介到适当的服务和保护机构</w:t>
      </w:r>
      <w:r w:rsidR="004E33A0" w:rsidRPr="002444A9">
        <w:rPr>
          <w:rFonts w:hint="eastAsia"/>
        </w:rPr>
        <w:t>；</w:t>
      </w:r>
    </w:p>
    <w:p w14:paraId="67D4675B" w14:textId="5F453D79" w:rsidR="00CE11ED" w:rsidRPr="002444A9" w:rsidRDefault="004B572A" w:rsidP="00CE11ED">
      <w:pPr>
        <w:pStyle w:val="SingleTxt"/>
        <w:rPr>
          <w:rFonts w:eastAsia="黑体"/>
        </w:rPr>
      </w:pPr>
      <w:r w:rsidRPr="002444A9">
        <w:tab/>
      </w:r>
      <w:r w:rsidR="00CE11ED" w:rsidRPr="002444A9">
        <w:rPr>
          <w:rFonts w:hint="eastAsia"/>
        </w:rPr>
        <w:t>(d)</w:t>
      </w:r>
      <w:r w:rsidRPr="002444A9">
        <w:tab/>
      </w:r>
      <w:r w:rsidR="00CE11ED" w:rsidRPr="002444A9">
        <w:rPr>
          <w:rFonts w:eastAsia="黑体" w:hint="eastAsia"/>
        </w:rPr>
        <w:t>有系统地向移民官员、边境警察和其他执法官员提供能力建设，使其了解如何运用国家法律和政策框架打击贩运妇女和女童，如何使用敏感对待性别问题的程序。</w:t>
      </w:r>
    </w:p>
    <w:p w14:paraId="5A8DEFEA" w14:textId="2B742504" w:rsidR="00CE11ED" w:rsidRPr="002444A9" w:rsidRDefault="00CE11ED" w:rsidP="00CE11ED">
      <w:pPr>
        <w:pStyle w:val="SingleTxt"/>
      </w:pPr>
      <w:r w:rsidRPr="002444A9">
        <w:rPr>
          <w:rFonts w:hint="eastAsia"/>
        </w:rPr>
        <w:t>30.</w:t>
      </w:r>
      <w:r w:rsidRPr="002444A9">
        <w:rPr>
          <w:rFonts w:hint="eastAsia"/>
        </w:rPr>
        <w:tab/>
      </w:r>
      <w:r w:rsidRPr="002444A9">
        <w:rPr>
          <w:rFonts w:hint="eastAsia"/>
        </w:rPr>
        <w:t>委员会感到关切的是，将卖淫定为犯罪的伊斯兰教法可能不成比例地用于女性性工作者，惩罚包括罚款、最高三年监禁或鞭打。</w:t>
      </w:r>
    </w:p>
    <w:p w14:paraId="1239C664" w14:textId="77777777" w:rsidR="00CE11ED" w:rsidRPr="002444A9" w:rsidRDefault="00CE11ED" w:rsidP="00CE11ED">
      <w:pPr>
        <w:pStyle w:val="SingleTxt"/>
        <w:rPr>
          <w:rFonts w:eastAsia="黑体"/>
        </w:rPr>
      </w:pPr>
      <w:r w:rsidRPr="002444A9">
        <w:rPr>
          <w:rFonts w:hint="eastAsia"/>
        </w:rPr>
        <w:t>31.</w:t>
      </w:r>
      <w:r w:rsidRPr="002444A9">
        <w:rPr>
          <w:rFonts w:hint="eastAsia"/>
        </w:rPr>
        <w:tab/>
      </w:r>
      <w:r w:rsidRPr="002444A9">
        <w:rPr>
          <w:rFonts w:eastAsia="黑体" w:hint="eastAsia"/>
        </w:rPr>
        <w:t>委员会建议缔约国采取步骤，确保在国家立法和伊斯兰教法范围内保护和维护包括妓女在内的所有妇女的权利和尊严。</w:t>
      </w:r>
    </w:p>
    <w:p w14:paraId="4D7CB0C3"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平等参与政治和公共生活</w:t>
      </w:r>
    </w:p>
    <w:p w14:paraId="4395F8CA" w14:textId="77777777" w:rsidR="00CE11ED" w:rsidRPr="002444A9" w:rsidRDefault="00CE11ED" w:rsidP="00CE11ED">
      <w:pPr>
        <w:pStyle w:val="SingleTxt"/>
      </w:pPr>
      <w:r w:rsidRPr="002444A9">
        <w:rPr>
          <w:rFonts w:hint="eastAsia"/>
        </w:rPr>
        <w:t>32.</w:t>
      </w:r>
      <w:r w:rsidRPr="002444A9">
        <w:rPr>
          <w:rFonts w:hint="eastAsia"/>
        </w:rPr>
        <w:tab/>
      </w:r>
      <w:r w:rsidRPr="002444A9">
        <w:rPr>
          <w:rFonts w:hint="eastAsia"/>
        </w:rPr>
        <w:t>委员会关切地注意到，最近趋势表明妇女参与政治生活的人数有所增加，但这种进展缓慢，而且起点很低。委员会尤其关切的是，妇女在议会</w:t>
      </w:r>
      <w:r w:rsidRPr="002444A9">
        <w:rPr>
          <w:rFonts w:hint="eastAsia"/>
        </w:rPr>
        <w:t>(13.5%)</w:t>
      </w:r>
      <w:r w:rsidRPr="002444A9">
        <w:rPr>
          <w:rFonts w:hint="eastAsia"/>
        </w:rPr>
        <w:t>和参议院</w:t>
      </w:r>
      <w:r w:rsidRPr="002444A9">
        <w:rPr>
          <w:rFonts w:hint="eastAsia"/>
        </w:rPr>
        <w:t>(18%)</w:t>
      </w:r>
      <w:r w:rsidRPr="002444A9">
        <w:rPr>
          <w:rFonts w:hint="eastAsia"/>
        </w:rPr>
        <w:t>中的代表性较低，在政治和公共生活决策职位</w:t>
      </w:r>
      <w:r w:rsidRPr="002444A9">
        <w:rPr>
          <w:rFonts w:hint="eastAsia"/>
        </w:rPr>
        <w:t>(</w:t>
      </w:r>
      <w:r w:rsidRPr="002444A9">
        <w:rPr>
          <w:rFonts w:hint="eastAsia"/>
        </w:rPr>
        <w:t>包括内阁、地方政府、司法和外交部门</w:t>
      </w:r>
      <w:r w:rsidRPr="002444A9">
        <w:rPr>
          <w:rFonts w:hint="eastAsia"/>
        </w:rPr>
        <w:t>)</w:t>
      </w:r>
      <w:r w:rsidRPr="002444A9">
        <w:rPr>
          <w:rFonts w:hint="eastAsia"/>
        </w:rPr>
        <w:t>中的代表性不足，包括土著妇女、残疾妇女和女同性恋、双性恋、跨性别者和间性者妇女。</w:t>
      </w:r>
    </w:p>
    <w:p w14:paraId="6B762FF4" w14:textId="39F9EC63" w:rsidR="00CE11ED" w:rsidRPr="002444A9" w:rsidRDefault="00CE11ED" w:rsidP="00CE11ED">
      <w:pPr>
        <w:pStyle w:val="SingleTxt"/>
        <w:rPr>
          <w:rFonts w:eastAsia="黑体"/>
        </w:rPr>
      </w:pPr>
      <w:r w:rsidRPr="002444A9">
        <w:rPr>
          <w:rFonts w:hint="eastAsia"/>
        </w:rPr>
        <w:lastRenderedPageBreak/>
        <w:t>33.</w:t>
      </w:r>
      <w:r w:rsidRPr="002444A9">
        <w:rPr>
          <w:rFonts w:hint="eastAsia"/>
        </w:rPr>
        <w:tab/>
      </w:r>
      <w:r w:rsidRPr="002444A9">
        <w:rPr>
          <w:rFonts w:eastAsia="黑体" w:hint="eastAsia"/>
        </w:rPr>
        <w:t>委员会回顾其先前建议</w:t>
      </w:r>
      <w:r w:rsidRPr="002444A9">
        <w:rPr>
          <w:rFonts w:eastAsia="黑体" w:hint="eastAsia"/>
        </w:rPr>
        <w:t>(</w:t>
      </w:r>
      <w:hyperlink r:id="rId36" w:history="1">
        <w:r w:rsidRPr="002444A9">
          <w:rPr>
            <w:rStyle w:val="af7"/>
            <w:rFonts w:hint="eastAsia"/>
          </w:rPr>
          <w:t>CEDAW/C/MYS/CO/3-5</w:t>
        </w:r>
      </w:hyperlink>
      <w:r w:rsidR="000A5ED0" w:rsidRPr="002444A9">
        <w:rPr>
          <w:rFonts w:hint="eastAsia"/>
        </w:rPr>
        <w:t>，</w:t>
      </w:r>
      <w:r w:rsidRPr="002444A9">
        <w:rPr>
          <w:rFonts w:eastAsia="黑体" w:hint="eastAsia"/>
        </w:rPr>
        <w:t>第</w:t>
      </w:r>
      <w:r w:rsidRPr="002444A9">
        <w:rPr>
          <w:rFonts w:eastAsia="黑体" w:hint="eastAsia"/>
        </w:rPr>
        <w:t>30</w:t>
      </w:r>
      <w:r w:rsidRPr="002444A9">
        <w:rPr>
          <w:rFonts w:eastAsia="黑体" w:hint="eastAsia"/>
        </w:rPr>
        <w:t>段</w:t>
      </w:r>
      <w:r w:rsidRPr="002444A9">
        <w:rPr>
          <w:rFonts w:eastAsia="黑体" w:hint="eastAsia"/>
        </w:rPr>
        <w:t>)</w:t>
      </w:r>
      <w:r w:rsidRPr="002444A9">
        <w:rPr>
          <w:rFonts w:eastAsia="黑体" w:hint="eastAsia"/>
        </w:rPr>
        <w:t>及其关于妇女参与政治和公共生活的第</w:t>
      </w:r>
      <w:r w:rsidRPr="002444A9">
        <w:rPr>
          <w:rFonts w:eastAsia="黑体" w:hint="eastAsia"/>
        </w:rPr>
        <w:t>23</w:t>
      </w:r>
      <w:r w:rsidRPr="002444A9">
        <w:rPr>
          <w:rFonts w:eastAsia="黑体" w:hint="eastAsia"/>
        </w:rPr>
        <w:t>号一般性建议</w:t>
      </w:r>
      <w:r w:rsidRPr="002444A9">
        <w:rPr>
          <w:rFonts w:eastAsia="黑体" w:hint="eastAsia"/>
        </w:rPr>
        <w:t>(1997</w:t>
      </w:r>
      <w:r w:rsidRPr="002444A9">
        <w:rPr>
          <w:rFonts w:eastAsia="黑体" w:hint="eastAsia"/>
        </w:rPr>
        <w:t>年</w:t>
      </w:r>
      <w:r w:rsidRPr="002444A9">
        <w:rPr>
          <w:rFonts w:eastAsia="黑体" w:hint="eastAsia"/>
        </w:rPr>
        <w:t>)</w:t>
      </w:r>
      <w:r w:rsidRPr="002444A9">
        <w:rPr>
          <w:rFonts w:eastAsia="黑体" w:hint="eastAsia"/>
        </w:rPr>
        <w:t>和关于暂行特别措施的第</w:t>
      </w:r>
      <w:r w:rsidRPr="002444A9">
        <w:rPr>
          <w:rFonts w:eastAsia="黑体" w:hint="eastAsia"/>
        </w:rPr>
        <w:t>25</w:t>
      </w:r>
      <w:r w:rsidRPr="002444A9">
        <w:rPr>
          <w:rFonts w:eastAsia="黑体" w:hint="eastAsia"/>
        </w:rPr>
        <w:t>号一般性建议</w:t>
      </w:r>
      <w:r w:rsidRPr="002444A9">
        <w:rPr>
          <w:rFonts w:eastAsia="黑体" w:hint="eastAsia"/>
        </w:rPr>
        <w:t>(2004</w:t>
      </w:r>
      <w:r w:rsidRPr="002444A9">
        <w:rPr>
          <w:rFonts w:eastAsia="黑体" w:hint="eastAsia"/>
        </w:rPr>
        <w:t>年</w:t>
      </w:r>
      <w:r w:rsidRPr="002444A9">
        <w:rPr>
          <w:rFonts w:eastAsia="黑体" w:hint="eastAsia"/>
        </w:rPr>
        <w:t>)</w:t>
      </w:r>
      <w:r w:rsidRPr="002444A9">
        <w:rPr>
          <w:rFonts w:eastAsia="黑体" w:hint="eastAsia"/>
        </w:rPr>
        <w:t>，建议缔约国</w:t>
      </w:r>
      <w:r w:rsidR="004E33A0" w:rsidRPr="002444A9">
        <w:rPr>
          <w:rFonts w:hint="eastAsia"/>
        </w:rPr>
        <w:t>：</w:t>
      </w:r>
    </w:p>
    <w:p w14:paraId="301A83ED" w14:textId="48179F38" w:rsidR="00CE11ED" w:rsidRPr="002444A9" w:rsidRDefault="004B572A" w:rsidP="00CE11ED">
      <w:pPr>
        <w:pStyle w:val="SingleTxt"/>
        <w:rPr>
          <w:rFonts w:eastAsia="黑体"/>
        </w:rPr>
      </w:pPr>
      <w:r w:rsidRPr="002444A9">
        <w:rPr>
          <w:spacing w:val="6"/>
        </w:rPr>
        <w:tab/>
      </w:r>
      <w:r w:rsidR="00CE11ED" w:rsidRPr="002444A9">
        <w:rPr>
          <w:rFonts w:hint="eastAsia"/>
          <w:spacing w:val="6"/>
        </w:rPr>
        <w:t>(a)</w:t>
      </w:r>
      <w:r w:rsidR="00CE11ED" w:rsidRPr="002444A9">
        <w:rPr>
          <w:rFonts w:hint="eastAsia"/>
          <w:spacing w:val="6"/>
        </w:rPr>
        <w:tab/>
      </w:r>
      <w:r w:rsidR="00CE11ED" w:rsidRPr="002444A9">
        <w:rPr>
          <w:rFonts w:eastAsia="黑体" w:hint="eastAsia"/>
          <w:spacing w:val="6"/>
        </w:rPr>
        <w:t>采取有针对性的措施，包括暂行特别措施，如配额，以实现男女平等，</w:t>
      </w:r>
      <w:r w:rsidR="00CE11ED" w:rsidRPr="002444A9">
        <w:rPr>
          <w:rFonts w:eastAsia="黑体" w:hint="eastAsia"/>
        </w:rPr>
        <w:t>增加土著妇女、残疾妇女、女同性恋、双性恋、跨性别者和间性者妇女在政治和公共生活决策职位上的代表性</w:t>
      </w:r>
      <w:r w:rsidR="004E33A0" w:rsidRPr="002444A9">
        <w:rPr>
          <w:rFonts w:hint="eastAsia"/>
        </w:rPr>
        <w:t>；</w:t>
      </w:r>
    </w:p>
    <w:p w14:paraId="0443DE50" w14:textId="4E327B43" w:rsidR="00CE11ED" w:rsidRPr="002444A9" w:rsidRDefault="004B572A" w:rsidP="00CE11ED">
      <w:pPr>
        <w:pStyle w:val="SingleTxt"/>
        <w:rPr>
          <w:rFonts w:eastAsia="黑体"/>
        </w:rPr>
      </w:pPr>
      <w:r w:rsidRPr="002444A9">
        <w:rPr>
          <w:spacing w:val="6"/>
        </w:rPr>
        <w:tab/>
      </w:r>
      <w:r w:rsidR="00CE11ED" w:rsidRPr="002444A9">
        <w:rPr>
          <w:rFonts w:hint="eastAsia"/>
          <w:spacing w:val="6"/>
        </w:rPr>
        <w:t>(b)</w:t>
      </w:r>
      <w:r w:rsidRPr="002444A9">
        <w:rPr>
          <w:spacing w:val="6"/>
        </w:rPr>
        <w:tab/>
      </w:r>
      <w:r w:rsidR="00CE11ED" w:rsidRPr="002444A9">
        <w:rPr>
          <w:rFonts w:eastAsia="黑体" w:hint="eastAsia"/>
          <w:spacing w:val="6"/>
        </w:rPr>
        <w:t>开展提高认识运动，</w:t>
      </w:r>
      <w:r w:rsidR="00352666" w:rsidRPr="002444A9">
        <w:rPr>
          <w:rStyle w:val="cf01"/>
          <w:rFonts w:cs="Arial" w:hint="default"/>
          <w:spacing w:val="6"/>
        </w:rPr>
        <w:t>深刻认识到</w:t>
      </w:r>
      <w:r w:rsidR="00CE11ED" w:rsidRPr="002444A9">
        <w:rPr>
          <w:rFonts w:eastAsia="黑体" w:hint="eastAsia"/>
          <w:spacing w:val="6"/>
        </w:rPr>
        <w:t>妇女在决策中的平等代表权是一项人权，</w:t>
      </w:r>
      <w:r w:rsidR="00CE11ED" w:rsidRPr="002444A9">
        <w:rPr>
          <w:rFonts w:eastAsia="黑体" w:hint="eastAsia"/>
        </w:rPr>
        <w:t>是缔约国实现政治稳定和可持续发展的必要条件</w:t>
      </w:r>
      <w:r w:rsidR="004E33A0" w:rsidRPr="002444A9">
        <w:rPr>
          <w:rFonts w:hint="eastAsia"/>
        </w:rPr>
        <w:t>；</w:t>
      </w:r>
    </w:p>
    <w:p w14:paraId="3AB453EB" w14:textId="2D8E9A00" w:rsidR="00CE11ED" w:rsidRPr="002444A9" w:rsidRDefault="004B572A" w:rsidP="00CE11ED">
      <w:pPr>
        <w:pStyle w:val="SingleTxt"/>
        <w:rPr>
          <w:rFonts w:eastAsia="黑体"/>
        </w:rPr>
      </w:pPr>
      <w:r w:rsidRPr="002444A9">
        <w:tab/>
      </w:r>
      <w:r w:rsidR="00CE11ED" w:rsidRPr="002444A9">
        <w:rPr>
          <w:rFonts w:hint="eastAsia"/>
        </w:rPr>
        <w:t>(c)</w:t>
      </w:r>
      <w:r w:rsidRPr="002444A9">
        <w:tab/>
      </w:r>
      <w:r w:rsidR="00CE11ED" w:rsidRPr="002444A9">
        <w:rPr>
          <w:rFonts w:eastAsia="黑体" w:hint="eastAsia"/>
        </w:rPr>
        <w:t>废除任何妨碍妇女当选村长的条例，并采取有针对性的措施，包括暂行特别措施，如配额，以便在地方议会内，包括在农村地区实现男女平等</w:t>
      </w:r>
    </w:p>
    <w:p w14:paraId="33042255" w14:textId="44FB3554"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4B572A" w:rsidRPr="002444A9">
        <w:tab/>
      </w:r>
      <w:r w:rsidRPr="002444A9">
        <w:rPr>
          <w:rFonts w:hint="eastAsia"/>
        </w:rPr>
        <w:t>国籍</w:t>
      </w:r>
    </w:p>
    <w:p w14:paraId="40A5E70D" w14:textId="7439C090" w:rsidR="00CE11ED" w:rsidRPr="002444A9" w:rsidRDefault="00CE11ED" w:rsidP="00CE11ED">
      <w:pPr>
        <w:pStyle w:val="SingleTxt"/>
      </w:pPr>
      <w:r w:rsidRPr="002444A9">
        <w:rPr>
          <w:rFonts w:hint="eastAsia"/>
        </w:rPr>
        <w:t>34.</w:t>
      </w:r>
      <w:r w:rsidRPr="002444A9">
        <w:rPr>
          <w:rFonts w:hint="eastAsia"/>
        </w:rPr>
        <w:tab/>
      </w:r>
      <w:r w:rsidRPr="002444A9">
        <w:rPr>
          <w:rFonts w:hint="eastAsia"/>
        </w:rPr>
        <w:t>委员会注意到缔约国采取步骤，审查其对《公约》第九</w:t>
      </w:r>
      <w:r w:rsidRPr="002444A9">
        <w:rPr>
          <w:rFonts w:hint="eastAsia"/>
        </w:rPr>
        <w:t>(2)</w:t>
      </w:r>
      <w:r w:rsidRPr="002444A9">
        <w:rPr>
          <w:rFonts w:hint="eastAsia"/>
        </w:rPr>
        <w:t>条的保留，包括《联邦宪法》拟议修正案，力求给予马来西亚妇女与马来西亚男子相同的权利，自动授予其在国外出生的子女国籍。委员会还欢迎缔约国决定不着手拟议修正《联邦宪法》附表</w:t>
      </w:r>
      <w:r w:rsidRPr="002444A9">
        <w:rPr>
          <w:rFonts w:hint="eastAsia"/>
        </w:rPr>
        <w:t>2</w:t>
      </w:r>
      <w:r w:rsidRPr="002444A9">
        <w:rPr>
          <w:rFonts w:hint="eastAsia"/>
        </w:rPr>
        <w:t>第三部分第</w:t>
      </w:r>
      <w:r w:rsidRPr="002444A9">
        <w:rPr>
          <w:rFonts w:hint="eastAsia"/>
        </w:rPr>
        <w:t>19B</w:t>
      </w:r>
      <w:r w:rsidRPr="002444A9">
        <w:rPr>
          <w:rFonts w:hint="eastAsia"/>
        </w:rPr>
        <w:t>条和附表</w:t>
      </w:r>
      <w:r w:rsidRPr="002444A9">
        <w:rPr>
          <w:rFonts w:hint="eastAsia"/>
        </w:rPr>
        <w:t>2</w:t>
      </w:r>
      <w:r w:rsidRPr="002444A9">
        <w:rPr>
          <w:rFonts w:hint="eastAsia"/>
        </w:rPr>
        <w:t>第二部分第</w:t>
      </w:r>
      <w:r w:rsidRPr="002444A9">
        <w:rPr>
          <w:rFonts w:hint="eastAsia"/>
        </w:rPr>
        <w:t>1(e)</w:t>
      </w:r>
      <w:r w:rsidRPr="002444A9">
        <w:rPr>
          <w:rFonts w:hint="eastAsia"/>
        </w:rPr>
        <w:t>条，这些修正案会限制在马来西亚出生的无国籍儿童、被遗弃和被收养的儿童、非婚生子女和土著儿童获得公民身份。然而，委员会关切地注意到，确保马来西亚妇女有权自动将其国籍授予其在国外出生的子女的修正案没有追溯力，这使在修正案生效之前在国外出生的子女处于无国籍状态。委员会还关切地注意到，缔约国保留有争议的修正案草案，这些会</w:t>
      </w:r>
      <w:r w:rsidR="004E33A0" w:rsidRPr="002444A9">
        <w:rPr>
          <w:rFonts w:hint="eastAsia"/>
        </w:rPr>
        <w:t>：</w:t>
      </w:r>
    </w:p>
    <w:p w14:paraId="379DC533" w14:textId="295951DC" w:rsidR="00CE11ED" w:rsidRPr="002444A9" w:rsidRDefault="004B572A" w:rsidP="00CE11ED">
      <w:pPr>
        <w:pStyle w:val="SingleTxt"/>
      </w:pPr>
      <w:r w:rsidRPr="002444A9">
        <w:tab/>
      </w:r>
      <w:r w:rsidR="00CE11ED" w:rsidRPr="002444A9">
        <w:rPr>
          <w:rFonts w:hint="eastAsia"/>
        </w:rPr>
        <w:t>(a)</w:t>
      </w:r>
      <w:r w:rsidR="00CE11ED" w:rsidRPr="002444A9">
        <w:rPr>
          <w:rFonts w:hint="eastAsia"/>
        </w:rPr>
        <w:tab/>
      </w:r>
      <w:r w:rsidR="00CE11ED" w:rsidRPr="002444A9">
        <w:rPr>
          <w:rFonts w:hint="eastAsia"/>
        </w:rPr>
        <w:t>取消马来西亚无国籍永久居民子女自动获得公民身份的权利，从而使他们处于无国籍状态</w:t>
      </w:r>
      <w:r w:rsidR="004E33A0" w:rsidRPr="002444A9">
        <w:rPr>
          <w:rFonts w:hint="eastAsia"/>
        </w:rPr>
        <w:t>；</w:t>
      </w:r>
    </w:p>
    <w:p w14:paraId="3AA30973" w14:textId="1D7ADF42" w:rsidR="00CE11ED" w:rsidRPr="002444A9" w:rsidRDefault="004B572A" w:rsidP="00CE11ED">
      <w:pPr>
        <w:pStyle w:val="SingleTxt"/>
      </w:pPr>
      <w:r w:rsidRPr="002444A9">
        <w:tab/>
      </w:r>
      <w:r w:rsidR="00CE11ED" w:rsidRPr="002444A9">
        <w:rPr>
          <w:rFonts w:hint="eastAsia"/>
        </w:rPr>
        <w:t>(b)</w:t>
      </w:r>
      <w:r w:rsidRPr="002444A9">
        <w:tab/>
      </w:r>
      <w:r w:rsidR="00CE11ED" w:rsidRPr="002444A9">
        <w:rPr>
          <w:rFonts w:hint="eastAsia"/>
        </w:rPr>
        <w:t>延长外籍妻子可被剥夺公民权的期限</w:t>
      </w:r>
      <w:r w:rsidR="004E33A0" w:rsidRPr="002444A9">
        <w:rPr>
          <w:rFonts w:hint="eastAsia"/>
        </w:rPr>
        <w:t>；</w:t>
      </w:r>
    </w:p>
    <w:p w14:paraId="1BAE450A" w14:textId="7EFA7493" w:rsidR="00CE11ED" w:rsidRPr="002444A9" w:rsidRDefault="004B572A" w:rsidP="00CE11ED">
      <w:pPr>
        <w:pStyle w:val="SingleTxt"/>
      </w:pPr>
      <w:r w:rsidRPr="002444A9">
        <w:tab/>
      </w:r>
      <w:r w:rsidR="00CE11ED" w:rsidRPr="002444A9">
        <w:rPr>
          <w:rFonts w:hint="eastAsia"/>
        </w:rPr>
        <w:t>(c)</w:t>
      </w:r>
      <w:r w:rsidRPr="002444A9">
        <w:tab/>
      </w:r>
      <w:r w:rsidR="00CE11ED" w:rsidRPr="002444A9">
        <w:rPr>
          <w:rFonts w:hint="eastAsia"/>
        </w:rPr>
        <w:t>缩短“特殊情况”的儿童，如马来西亚男子非婚生儿童申请公民身份的时间。</w:t>
      </w:r>
    </w:p>
    <w:p w14:paraId="079B5652" w14:textId="2A7448FD" w:rsidR="00CE11ED" w:rsidRPr="002444A9" w:rsidRDefault="00CE11ED" w:rsidP="00CE11ED">
      <w:pPr>
        <w:pStyle w:val="SingleTxt"/>
        <w:rPr>
          <w:rFonts w:eastAsia="黑体"/>
        </w:rPr>
      </w:pPr>
      <w:r w:rsidRPr="002444A9">
        <w:rPr>
          <w:rFonts w:hint="eastAsia"/>
        </w:rPr>
        <w:t>35.</w:t>
      </w:r>
      <w:r w:rsidRPr="002444A9">
        <w:rPr>
          <w:rFonts w:hint="eastAsia"/>
        </w:rPr>
        <w:tab/>
      </w:r>
      <w:r w:rsidRPr="002444A9">
        <w:rPr>
          <w:rFonts w:eastAsia="黑体" w:hint="eastAsia"/>
        </w:rPr>
        <w:t>委员会回顾其先前建议</w:t>
      </w:r>
      <w:r w:rsidRPr="002444A9">
        <w:rPr>
          <w:rFonts w:hint="eastAsia"/>
        </w:rPr>
        <w:t>(</w:t>
      </w:r>
      <w:hyperlink r:id="rId37" w:history="1">
        <w:r w:rsidRPr="002444A9">
          <w:rPr>
            <w:rStyle w:val="af7"/>
            <w:rFonts w:hint="eastAsia"/>
          </w:rPr>
          <w:t>CEDAW/C/MYS/CO/3-5</w:t>
        </w:r>
      </w:hyperlink>
      <w:r w:rsidR="00602496" w:rsidRPr="002444A9">
        <w:rPr>
          <w:rFonts w:hint="eastAsia"/>
        </w:rPr>
        <w:t>，</w:t>
      </w:r>
      <w:r w:rsidRPr="002444A9">
        <w:rPr>
          <w:rFonts w:eastAsia="黑体" w:hint="eastAsia"/>
        </w:rPr>
        <w:t>第</w:t>
      </w:r>
      <w:r w:rsidRPr="002444A9">
        <w:rPr>
          <w:rFonts w:eastAsia="黑体" w:hint="eastAsia"/>
        </w:rPr>
        <w:t>34</w:t>
      </w:r>
      <w:r w:rsidRPr="002444A9">
        <w:rPr>
          <w:rFonts w:eastAsia="黑体" w:hint="eastAsia"/>
        </w:rPr>
        <w:t>段</w:t>
      </w:r>
      <w:r w:rsidRPr="002444A9">
        <w:rPr>
          <w:rFonts w:eastAsia="黑体" w:hint="eastAsia"/>
        </w:rPr>
        <w:t>)</w:t>
      </w:r>
      <w:r w:rsidRPr="002444A9">
        <w:rPr>
          <w:rFonts w:eastAsia="黑体" w:hint="eastAsia"/>
        </w:rPr>
        <w:t>和关于妇女的难民地位、庇护、国籍和无国籍状态与性别相关方面的第</w:t>
      </w:r>
      <w:r w:rsidRPr="002444A9">
        <w:rPr>
          <w:rFonts w:eastAsia="黑体" w:hint="eastAsia"/>
        </w:rPr>
        <w:t>32</w:t>
      </w:r>
      <w:r w:rsidRPr="002444A9">
        <w:rPr>
          <w:rFonts w:eastAsia="黑体" w:hint="eastAsia"/>
        </w:rPr>
        <w:t>号一般性建议</w:t>
      </w:r>
      <w:r w:rsidR="00602496" w:rsidRPr="002444A9">
        <w:rPr>
          <w:rFonts w:eastAsia="黑体" w:hint="eastAsia"/>
        </w:rPr>
        <w:t>，</w:t>
      </w:r>
      <w:r w:rsidRPr="002444A9">
        <w:rPr>
          <w:rFonts w:eastAsia="黑体" w:hint="eastAsia"/>
        </w:rPr>
        <w:t>敦促缔约国</w:t>
      </w:r>
      <w:r w:rsidR="004E33A0" w:rsidRPr="002444A9">
        <w:rPr>
          <w:rFonts w:hint="eastAsia"/>
        </w:rPr>
        <w:t>：</w:t>
      </w:r>
    </w:p>
    <w:p w14:paraId="6D4B386A" w14:textId="0B32164C" w:rsidR="00CE11ED" w:rsidRPr="002444A9" w:rsidRDefault="00CE11ED" w:rsidP="00CE11ED">
      <w:pPr>
        <w:pStyle w:val="SingleTxt"/>
        <w:rPr>
          <w:rFonts w:eastAsia="黑体"/>
        </w:rPr>
      </w:pPr>
      <w:r w:rsidRPr="002444A9">
        <w:rPr>
          <w:rFonts w:hint="eastAsia"/>
        </w:rPr>
        <w:tab/>
        <w:t>(a)</w:t>
      </w:r>
      <w:r w:rsidRPr="002444A9">
        <w:rPr>
          <w:rFonts w:hint="eastAsia"/>
        </w:rPr>
        <w:tab/>
      </w:r>
      <w:r w:rsidRPr="002444A9">
        <w:rPr>
          <w:rFonts w:eastAsia="黑体" w:hint="eastAsia"/>
        </w:rPr>
        <w:t>修订《联邦宪法》，取消歧视性条款，使马来西亚妇女能够在与男子平等的基础上将其国籍传给其外国配偶及其子女，并使修正案具有追溯力</w:t>
      </w:r>
      <w:r w:rsidR="004E33A0" w:rsidRPr="002444A9">
        <w:rPr>
          <w:rFonts w:hint="eastAsia"/>
        </w:rPr>
        <w:t>；</w:t>
      </w:r>
    </w:p>
    <w:p w14:paraId="79C03649" w14:textId="355B7833" w:rsidR="00CE11ED" w:rsidRPr="002444A9" w:rsidRDefault="004B572A" w:rsidP="00CE11ED">
      <w:pPr>
        <w:pStyle w:val="SingleTxt"/>
        <w:rPr>
          <w:rFonts w:eastAsia="黑体"/>
          <w:spacing w:val="6"/>
        </w:rPr>
      </w:pPr>
      <w:r w:rsidRPr="002444A9">
        <w:tab/>
      </w:r>
      <w:r w:rsidR="00CE11ED" w:rsidRPr="002444A9">
        <w:rPr>
          <w:rFonts w:hint="eastAsia"/>
          <w:spacing w:val="6"/>
        </w:rPr>
        <w:t>(b)</w:t>
      </w:r>
      <w:r w:rsidRPr="002444A9">
        <w:rPr>
          <w:spacing w:val="6"/>
        </w:rPr>
        <w:tab/>
      </w:r>
      <w:r w:rsidR="00CE11ED" w:rsidRPr="002444A9">
        <w:rPr>
          <w:rFonts w:eastAsia="黑体" w:hint="eastAsia"/>
          <w:spacing w:val="6"/>
        </w:rPr>
        <w:t>撤回拒绝自动授予无国籍永久居民子女公民权的宪法修正案，延长外籍妻子可被剥夺公民权的期限，并缩短在“特殊情况”的儿童申请公民权的时间</w:t>
      </w:r>
      <w:r w:rsidR="004E33A0" w:rsidRPr="002444A9">
        <w:rPr>
          <w:rFonts w:hint="eastAsia"/>
          <w:spacing w:val="6"/>
        </w:rPr>
        <w:t>；</w:t>
      </w:r>
    </w:p>
    <w:p w14:paraId="5DEF916B" w14:textId="6E767F2A" w:rsidR="00CE11ED" w:rsidRPr="002444A9" w:rsidRDefault="004B572A" w:rsidP="00CE11ED">
      <w:pPr>
        <w:pStyle w:val="SingleTxt"/>
        <w:rPr>
          <w:rFonts w:eastAsia="黑体"/>
        </w:rPr>
      </w:pPr>
      <w:r w:rsidRPr="002444A9">
        <w:tab/>
      </w:r>
      <w:r w:rsidR="00CE11ED" w:rsidRPr="002444A9">
        <w:rPr>
          <w:rFonts w:hint="eastAsia"/>
        </w:rPr>
        <w:t>(c)</w:t>
      </w:r>
      <w:r w:rsidRPr="002444A9">
        <w:tab/>
      </w:r>
      <w:r w:rsidR="00CE11ED" w:rsidRPr="002444A9">
        <w:rPr>
          <w:rFonts w:eastAsia="黑体" w:hint="eastAsia"/>
        </w:rPr>
        <w:t>履行承诺，在</w:t>
      </w:r>
      <w:r w:rsidR="00CE11ED" w:rsidRPr="002444A9">
        <w:rPr>
          <w:rFonts w:eastAsia="黑体" w:hint="eastAsia"/>
        </w:rPr>
        <w:t>2024</w:t>
      </w:r>
      <w:r w:rsidR="00CE11ED" w:rsidRPr="002444A9">
        <w:rPr>
          <w:rFonts w:eastAsia="黑体" w:hint="eastAsia"/>
        </w:rPr>
        <w:t>年底之前解决“特殊情况”儿童申请马来西亚公民身份的</w:t>
      </w:r>
      <w:r w:rsidR="00CE11ED" w:rsidRPr="002444A9">
        <w:rPr>
          <w:rFonts w:eastAsia="黑体" w:hint="eastAsia"/>
        </w:rPr>
        <w:t>1.4</w:t>
      </w:r>
      <w:r w:rsidR="00CE11ED" w:rsidRPr="002444A9">
        <w:rPr>
          <w:rFonts w:eastAsia="黑体" w:hint="eastAsia"/>
        </w:rPr>
        <w:t>万份未决申请，积极考虑这些申请，以保护申请人免于无国籍和权利被剥夺</w:t>
      </w:r>
      <w:r w:rsidR="004E33A0" w:rsidRPr="002444A9">
        <w:rPr>
          <w:rFonts w:hint="eastAsia"/>
        </w:rPr>
        <w:t>；</w:t>
      </w:r>
    </w:p>
    <w:p w14:paraId="4AAA9C4C" w14:textId="68415875" w:rsidR="00CE11ED" w:rsidRPr="002444A9" w:rsidRDefault="004B572A" w:rsidP="00CE11ED">
      <w:pPr>
        <w:pStyle w:val="SingleTxt"/>
        <w:rPr>
          <w:rFonts w:eastAsia="黑体"/>
        </w:rPr>
      </w:pPr>
      <w:r w:rsidRPr="002444A9">
        <w:lastRenderedPageBreak/>
        <w:tab/>
      </w:r>
      <w:r w:rsidR="00CE11ED" w:rsidRPr="002444A9">
        <w:rPr>
          <w:rFonts w:hint="eastAsia"/>
        </w:rPr>
        <w:t>(d)</w:t>
      </w:r>
      <w:r w:rsidRPr="002444A9">
        <w:tab/>
      </w:r>
      <w:r w:rsidR="00CE11ED" w:rsidRPr="002444A9">
        <w:rPr>
          <w:rFonts w:eastAsia="黑体" w:hint="eastAsia"/>
        </w:rPr>
        <w:t>加入</w:t>
      </w:r>
      <w:r w:rsidR="00CE11ED" w:rsidRPr="002444A9">
        <w:rPr>
          <w:rFonts w:eastAsia="黑体" w:hint="eastAsia"/>
        </w:rPr>
        <w:t>1954</w:t>
      </w:r>
      <w:r w:rsidR="00CE11ED" w:rsidRPr="002444A9">
        <w:rPr>
          <w:rFonts w:eastAsia="黑体" w:hint="eastAsia"/>
        </w:rPr>
        <w:t>年《关于无国籍人地位的公约》和</w:t>
      </w:r>
      <w:r w:rsidR="00CE11ED" w:rsidRPr="002444A9">
        <w:rPr>
          <w:rFonts w:eastAsia="黑体" w:hint="eastAsia"/>
        </w:rPr>
        <w:t>1961</w:t>
      </w:r>
      <w:r w:rsidR="00CE11ED" w:rsidRPr="002444A9">
        <w:rPr>
          <w:rFonts w:eastAsia="黑体" w:hint="eastAsia"/>
        </w:rPr>
        <w:t>年《减少无国籍状态公约》。</w:t>
      </w:r>
    </w:p>
    <w:p w14:paraId="0E3AF511" w14:textId="3DA2BF1E"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4B572A" w:rsidRPr="002444A9">
        <w:tab/>
      </w:r>
      <w:r w:rsidRPr="002444A9">
        <w:rPr>
          <w:rFonts w:hint="eastAsia"/>
        </w:rPr>
        <w:t>教育</w:t>
      </w:r>
    </w:p>
    <w:p w14:paraId="06D83E68" w14:textId="78F8EE3B" w:rsidR="00CE11ED" w:rsidRPr="002444A9" w:rsidRDefault="00CE11ED" w:rsidP="00CE11ED">
      <w:pPr>
        <w:pStyle w:val="SingleTxt"/>
      </w:pPr>
      <w:r w:rsidRPr="002444A9">
        <w:rPr>
          <w:rFonts w:hint="eastAsia"/>
        </w:rPr>
        <w:t>36.</w:t>
      </w:r>
      <w:r w:rsidRPr="002444A9">
        <w:rPr>
          <w:rFonts w:hint="eastAsia"/>
        </w:rPr>
        <w:tab/>
      </w:r>
      <w:r w:rsidRPr="002444A9">
        <w:rPr>
          <w:rFonts w:hint="eastAsia"/>
        </w:rPr>
        <w:t>委员会欢迎缔约国努力提高妇女在高等教育机构担任领导职务的比例，打击校园欺凌和性骚扰，满足女童和有特殊需求妇女的受教育权，确保在冠状病毒病</w:t>
      </w:r>
      <w:r w:rsidRPr="002444A9">
        <w:rPr>
          <w:rFonts w:hint="eastAsia"/>
        </w:rPr>
        <w:t>(COVID-19)</w:t>
      </w:r>
      <w:r w:rsidRPr="002444A9">
        <w:rPr>
          <w:rFonts w:hint="eastAsia"/>
        </w:rPr>
        <w:t>大流行期间教育的连续性。但是，委员会关切地注意到</w:t>
      </w:r>
      <w:r w:rsidR="004E33A0" w:rsidRPr="002444A9">
        <w:rPr>
          <w:rFonts w:hint="eastAsia"/>
        </w:rPr>
        <w:t>：</w:t>
      </w:r>
    </w:p>
    <w:p w14:paraId="30DEDC39" w14:textId="464EB3C5" w:rsidR="00CE11ED" w:rsidRPr="002444A9" w:rsidRDefault="004B572A" w:rsidP="00CE11ED">
      <w:pPr>
        <w:pStyle w:val="SingleTxt"/>
      </w:pPr>
      <w:r w:rsidRPr="002444A9">
        <w:tab/>
      </w:r>
      <w:r w:rsidR="00CE11ED" w:rsidRPr="002444A9">
        <w:rPr>
          <w:rFonts w:hint="eastAsia"/>
        </w:rPr>
        <w:t>(a)</w:t>
      </w:r>
      <w:r w:rsidR="00CE11ED" w:rsidRPr="002444A9">
        <w:rPr>
          <w:rFonts w:hint="eastAsia"/>
        </w:rPr>
        <w:tab/>
      </w:r>
      <w:r w:rsidR="00CE11ED" w:rsidRPr="002444A9">
        <w:rPr>
          <w:rFonts w:hint="eastAsia"/>
        </w:rPr>
        <w:t>立法没有规定初中教育为义务教育</w:t>
      </w:r>
      <w:r w:rsidR="004E33A0" w:rsidRPr="002444A9">
        <w:rPr>
          <w:rFonts w:hint="eastAsia"/>
        </w:rPr>
        <w:t>；</w:t>
      </w:r>
    </w:p>
    <w:p w14:paraId="70B33246" w14:textId="1D6FE242" w:rsidR="00CE11ED" w:rsidRPr="002444A9" w:rsidRDefault="004B572A" w:rsidP="00CE11ED">
      <w:pPr>
        <w:pStyle w:val="SingleTxt"/>
      </w:pPr>
      <w:r w:rsidRPr="002444A9">
        <w:tab/>
      </w:r>
      <w:r w:rsidR="00CE11ED" w:rsidRPr="002444A9">
        <w:rPr>
          <w:rFonts w:hint="eastAsia"/>
        </w:rPr>
        <w:t>(b)</w:t>
      </w:r>
      <w:r w:rsidRPr="002444A9">
        <w:tab/>
      </w:r>
      <w:r w:rsidR="00CE11ED" w:rsidRPr="002444A9">
        <w:rPr>
          <w:rFonts w:hint="eastAsia"/>
        </w:rPr>
        <w:t>女生在学校面临性骚扰和欺凌案件</w:t>
      </w:r>
      <w:r w:rsidR="004E33A0" w:rsidRPr="002444A9">
        <w:rPr>
          <w:rFonts w:hint="eastAsia"/>
        </w:rPr>
        <w:t>；</w:t>
      </w:r>
    </w:p>
    <w:p w14:paraId="259C90C8" w14:textId="2504778F" w:rsidR="00CE11ED" w:rsidRPr="002444A9" w:rsidRDefault="0092442B" w:rsidP="00CE11ED">
      <w:pPr>
        <w:pStyle w:val="SingleTxt"/>
      </w:pPr>
      <w:r w:rsidRPr="002444A9">
        <w:tab/>
      </w:r>
      <w:r w:rsidR="00CE11ED" w:rsidRPr="002444A9">
        <w:rPr>
          <w:rFonts w:hint="eastAsia"/>
        </w:rPr>
        <w:t>(c)</w:t>
      </w:r>
      <w:r w:rsidRPr="002444A9">
        <w:tab/>
      </w:r>
      <w:r w:rsidR="00CE11ED" w:rsidRPr="002444A9">
        <w:rPr>
          <w:rFonts w:hint="eastAsia"/>
        </w:rPr>
        <w:t>教育方面的数字鸿沟对处境不利的女童和妇女的影响尤为严重</w:t>
      </w:r>
      <w:r w:rsidR="004E33A0" w:rsidRPr="002444A9">
        <w:rPr>
          <w:rFonts w:hint="eastAsia"/>
        </w:rPr>
        <w:t>；</w:t>
      </w:r>
    </w:p>
    <w:p w14:paraId="026B0B1F" w14:textId="30EA438D" w:rsidR="00CE11ED" w:rsidRPr="002444A9" w:rsidRDefault="0092442B" w:rsidP="00CE11ED">
      <w:pPr>
        <w:pStyle w:val="SingleTxt"/>
      </w:pPr>
      <w:r w:rsidRPr="002444A9">
        <w:tab/>
      </w:r>
      <w:r w:rsidR="00CE11ED" w:rsidRPr="002444A9">
        <w:rPr>
          <w:rFonts w:hint="eastAsia"/>
        </w:rPr>
        <w:t>(d)</w:t>
      </w:r>
      <w:r w:rsidRPr="002444A9">
        <w:tab/>
      </w:r>
      <w:r w:rsidR="00CE11ED" w:rsidRPr="002444A9">
        <w:rPr>
          <w:rFonts w:hint="eastAsia"/>
        </w:rPr>
        <w:t>获得性和生殖健康信息的机会有限，包括在偏远地区</w:t>
      </w:r>
      <w:r w:rsidR="004E33A0" w:rsidRPr="002444A9">
        <w:rPr>
          <w:rFonts w:hint="eastAsia"/>
        </w:rPr>
        <w:t>；</w:t>
      </w:r>
    </w:p>
    <w:p w14:paraId="5F965C28" w14:textId="21F41D5E" w:rsidR="00CE11ED" w:rsidRPr="002444A9" w:rsidRDefault="0092442B" w:rsidP="00CE11ED">
      <w:pPr>
        <w:pStyle w:val="SingleTxt"/>
      </w:pPr>
      <w:r w:rsidRPr="002444A9">
        <w:tab/>
      </w:r>
      <w:r w:rsidR="00CE11ED" w:rsidRPr="002444A9">
        <w:rPr>
          <w:rFonts w:hint="eastAsia"/>
        </w:rPr>
        <w:t>(e)</w:t>
      </w:r>
      <w:r w:rsidRPr="002444A9">
        <w:tab/>
      </w:r>
      <w:r w:rsidR="00CE11ED" w:rsidRPr="002444A9">
        <w:rPr>
          <w:rFonts w:hint="eastAsia"/>
        </w:rPr>
        <w:t>寻求庇护和难民女童和妇女受教育的机会有限。</w:t>
      </w:r>
    </w:p>
    <w:p w14:paraId="265A57B5" w14:textId="5DC6CF8D" w:rsidR="00CE11ED" w:rsidRPr="002444A9" w:rsidRDefault="00CE11ED" w:rsidP="00CE11ED">
      <w:pPr>
        <w:pStyle w:val="SingleTxt"/>
        <w:rPr>
          <w:rFonts w:eastAsia="黑体"/>
        </w:rPr>
      </w:pPr>
      <w:r w:rsidRPr="002444A9">
        <w:rPr>
          <w:rFonts w:hint="eastAsia"/>
        </w:rPr>
        <w:t>37.</w:t>
      </w:r>
      <w:r w:rsidRPr="002444A9">
        <w:rPr>
          <w:rFonts w:hint="eastAsia"/>
        </w:rPr>
        <w:tab/>
      </w:r>
      <w:r w:rsidRPr="002444A9">
        <w:rPr>
          <w:rFonts w:eastAsia="黑体"/>
        </w:rPr>
        <w:t>委员会建议缔约国</w:t>
      </w:r>
      <w:r w:rsidR="004E33A0" w:rsidRPr="002444A9">
        <w:rPr>
          <w:rFonts w:eastAsia="黑体"/>
        </w:rPr>
        <w:t>：</w:t>
      </w:r>
    </w:p>
    <w:p w14:paraId="72E377D1" w14:textId="5651CC8C" w:rsidR="00CE11ED" w:rsidRPr="002444A9" w:rsidRDefault="0092442B" w:rsidP="00CE11ED">
      <w:pPr>
        <w:pStyle w:val="SingleTxt"/>
        <w:rPr>
          <w:rFonts w:eastAsia="黑体"/>
        </w:rPr>
      </w:pPr>
      <w:r w:rsidRPr="002444A9">
        <w:rPr>
          <w:rFonts w:eastAsia="黑体"/>
        </w:rPr>
        <w:tab/>
      </w:r>
      <w:r w:rsidR="00CE11ED" w:rsidRPr="002444A9">
        <w:rPr>
          <w:rFonts w:eastAsia="黑体"/>
        </w:rPr>
        <w:t>(a)</w:t>
      </w:r>
      <w:r w:rsidR="00CE11ED" w:rsidRPr="002444A9">
        <w:rPr>
          <w:rFonts w:eastAsia="黑体"/>
        </w:rPr>
        <w:tab/>
      </w:r>
      <w:r w:rsidR="00CE11ED" w:rsidRPr="002444A9">
        <w:rPr>
          <w:rFonts w:eastAsia="黑体"/>
        </w:rPr>
        <w:t>通过立法使初中教育成为义务教育</w:t>
      </w:r>
      <w:r w:rsidR="004E33A0" w:rsidRPr="002444A9">
        <w:rPr>
          <w:rFonts w:eastAsia="黑体"/>
        </w:rPr>
        <w:t>；</w:t>
      </w:r>
    </w:p>
    <w:p w14:paraId="1B788E8E" w14:textId="27185051" w:rsidR="00CE11ED" w:rsidRPr="002444A9" w:rsidRDefault="0092442B" w:rsidP="00CE11ED">
      <w:pPr>
        <w:pStyle w:val="SingleTxt"/>
        <w:rPr>
          <w:rFonts w:eastAsia="黑体"/>
        </w:rPr>
      </w:pPr>
      <w:r w:rsidRPr="002444A9">
        <w:rPr>
          <w:rFonts w:eastAsia="黑体"/>
        </w:rPr>
        <w:tab/>
      </w:r>
      <w:r w:rsidR="00CE11ED" w:rsidRPr="002444A9">
        <w:rPr>
          <w:rFonts w:eastAsia="黑体"/>
        </w:rPr>
        <w:t>(b)</w:t>
      </w:r>
      <w:r w:rsidR="003C3241" w:rsidRPr="002444A9">
        <w:rPr>
          <w:rFonts w:eastAsia="黑体"/>
        </w:rPr>
        <w:tab/>
      </w:r>
      <w:r w:rsidR="00CE11ED" w:rsidRPr="002444A9">
        <w:rPr>
          <w:rFonts w:eastAsia="黑体"/>
        </w:rPr>
        <w:t>为女童和妇女提供安全包容的教育环境，不受歧视、骚扰、欺凌和性别暴力</w:t>
      </w:r>
      <w:r w:rsidR="004E33A0" w:rsidRPr="002444A9">
        <w:rPr>
          <w:rFonts w:eastAsia="黑体"/>
        </w:rPr>
        <w:t>；</w:t>
      </w:r>
    </w:p>
    <w:p w14:paraId="7B019A59" w14:textId="798D0D2A" w:rsidR="00CE11ED" w:rsidRPr="002444A9" w:rsidRDefault="0092442B" w:rsidP="00CE11ED">
      <w:pPr>
        <w:pStyle w:val="SingleTxt"/>
        <w:rPr>
          <w:rFonts w:eastAsia="黑体"/>
        </w:rPr>
      </w:pPr>
      <w:r w:rsidRPr="002444A9">
        <w:rPr>
          <w:spacing w:val="6"/>
        </w:rPr>
        <w:tab/>
      </w:r>
      <w:r w:rsidR="00CE11ED" w:rsidRPr="002444A9">
        <w:rPr>
          <w:rFonts w:hint="eastAsia"/>
          <w:spacing w:val="6"/>
        </w:rPr>
        <w:t>(c)</w:t>
      </w:r>
      <w:r w:rsidRPr="002444A9">
        <w:rPr>
          <w:spacing w:val="6"/>
        </w:rPr>
        <w:tab/>
      </w:r>
      <w:r w:rsidR="00CE11ED" w:rsidRPr="002444A9">
        <w:rPr>
          <w:rFonts w:eastAsia="黑体" w:hint="eastAsia"/>
          <w:spacing w:val="6"/>
        </w:rPr>
        <w:t>根据《</w:t>
      </w:r>
      <w:r w:rsidR="00CE11ED" w:rsidRPr="002444A9">
        <w:rPr>
          <w:rFonts w:eastAsia="黑体" w:hint="eastAsia"/>
          <w:spacing w:val="6"/>
        </w:rPr>
        <w:t>2023-2030</w:t>
      </w:r>
      <w:r w:rsidR="00CE11ED" w:rsidRPr="002444A9">
        <w:rPr>
          <w:rFonts w:eastAsia="黑体" w:hint="eastAsia"/>
          <w:spacing w:val="6"/>
        </w:rPr>
        <w:t>年数字教育政策》，确保土著女童和妇女、残疾妇女、农村女童和妇女、城市贫困地区女童和妇女等弱势女童和妇女平等获得数字教</w:t>
      </w:r>
      <w:r w:rsidR="00CE11ED" w:rsidRPr="002444A9">
        <w:rPr>
          <w:rFonts w:eastAsia="黑体" w:hint="eastAsia"/>
        </w:rPr>
        <w:t>育的机会，缩小数字鸿沟</w:t>
      </w:r>
      <w:r w:rsidR="004E33A0" w:rsidRPr="002444A9">
        <w:rPr>
          <w:rFonts w:hint="eastAsia"/>
        </w:rPr>
        <w:t>；</w:t>
      </w:r>
    </w:p>
    <w:p w14:paraId="078B5474" w14:textId="3DE88DF2" w:rsidR="00CE11ED" w:rsidRPr="002444A9" w:rsidRDefault="00CE11ED" w:rsidP="00CE11ED">
      <w:pPr>
        <w:pStyle w:val="SingleTxt"/>
        <w:rPr>
          <w:rFonts w:eastAsia="黑体"/>
        </w:rPr>
      </w:pPr>
      <w:r w:rsidRPr="002444A9">
        <w:rPr>
          <w:rFonts w:hint="eastAsia"/>
        </w:rPr>
        <w:tab/>
        <w:t>(d)</w:t>
      </w:r>
      <w:r w:rsidRPr="002444A9">
        <w:rPr>
          <w:rFonts w:hint="eastAsia"/>
        </w:rPr>
        <w:tab/>
      </w:r>
      <w:r w:rsidRPr="002444A9">
        <w:rPr>
          <w:rFonts w:eastAsia="黑体" w:hint="eastAsia"/>
        </w:rPr>
        <w:t>加强各级教育中全面性教育的有效实施，同时确保包含</w:t>
      </w:r>
      <w:r w:rsidR="004E33A0" w:rsidRPr="002444A9">
        <w:rPr>
          <w:rFonts w:hint="eastAsia"/>
        </w:rPr>
        <w:t>：</w:t>
      </w:r>
      <w:r w:rsidR="003C3241" w:rsidRPr="002444A9">
        <w:rPr>
          <w:rFonts w:ascii="黑体" w:eastAsia="黑体" w:hAnsi="黑体" w:hint="eastAsia"/>
        </w:rPr>
        <w:t>㈠</w:t>
      </w:r>
      <w:r w:rsidR="003C3241" w:rsidRPr="002444A9">
        <w:rPr>
          <w:rFonts w:hint="eastAsia"/>
        </w:rPr>
        <w:t xml:space="preserve"> </w:t>
      </w:r>
      <w:r w:rsidRPr="002444A9">
        <w:rPr>
          <w:rFonts w:eastAsia="黑体" w:hint="eastAsia"/>
        </w:rPr>
        <w:t>包容型和无障碍的性别平等内容，包括妇女权利以及基于性别的暴力侵害妇女和女童行为的有害影响</w:t>
      </w:r>
      <w:r w:rsidR="004E33A0" w:rsidRPr="002444A9">
        <w:rPr>
          <w:rFonts w:eastAsia="黑体" w:hint="eastAsia"/>
        </w:rPr>
        <w:t>；</w:t>
      </w:r>
      <w:r w:rsidR="003C3241" w:rsidRPr="002444A9">
        <w:rPr>
          <w:rFonts w:eastAsia="黑体" w:hint="eastAsia"/>
        </w:rPr>
        <w:t>㈡</w:t>
      </w:r>
      <w:r w:rsidR="003C3241" w:rsidRPr="002444A9">
        <w:rPr>
          <w:rFonts w:eastAsia="黑体" w:hint="eastAsia"/>
        </w:rPr>
        <w:t xml:space="preserve"> </w:t>
      </w:r>
      <w:r w:rsidRPr="002444A9">
        <w:rPr>
          <w:rFonts w:eastAsia="黑体" w:hint="eastAsia"/>
        </w:rPr>
        <w:t>适龄性教育，特别关注负责任的性行为和预防早孕及性传播疾病</w:t>
      </w:r>
      <w:r w:rsidR="004E33A0" w:rsidRPr="002444A9">
        <w:rPr>
          <w:rFonts w:hint="eastAsia"/>
        </w:rPr>
        <w:t>；</w:t>
      </w:r>
      <w:r w:rsidR="003C3241" w:rsidRPr="002444A9">
        <w:rPr>
          <w:rFonts w:eastAsia="黑体" w:hint="eastAsia"/>
        </w:rPr>
        <w:t>㈢</w:t>
      </w:r>
      <w:r w:rsidR="003C3241" w:rsidRPr="002444A9">
        <w:rPr>
          <w:rFonts w:eastAsia="黑体" w:hint="eastAsia"/>
        </w:rPr>
        <w:t xml:space="preserve"> </w:t>
      </w:r>
      <w:r w:rsidRPr="002444A9">
        <w:rPr>
          <w:rFonts w:eastAsia="黑体" w:hint="eastAsia"/>
        </w:rPr>
        <w:t>人权与和平教育</w:t>
      </w:r>
      <w:r w:rsidR="004E33A0" w:rsidRPr="002444A9">
        <w:rPr>
          <w:rFonts w:hint="eastAsia"/>
        </w:rPr>
        <w:t>；</w:t>
      </w:r>
    </w:p>
    <w:p w14:paraId="07338D08" w14:textId="34F25A78" w:rsidR="00CE11ED" w:rsidRPr="002444A9" w:rsidRDefault="0092442B" w:rsidP="00CE11ED">
      <w:pPr>
        <w:pStyle w:val="SingleTxt"/>
        <w:rPr>
          <w:rFonts w:eastAsia="黑体"/>
        </w:rPr>
      </w:pPr>
      <w:r w:rsidRPr="002444A9">
        <w:tab/>
      </w:r>
      <w:r w:rsidR="00CE11ED" w:rsidRPr="002444A9">
        <w:rPr>
          <w:rFonts w:hint="eastAsia"/>
        </w:rPr>
        <w:t>(e)</w:t>
      </w:r>
      <w:r w:rsidRPr="002444A9">
        <w:tab/>
      </w:r>
      <w:r w:rsidR="00CE11ED" w:rsidRPr="002444A9">
        <w:rPr>
          <w:rFonts w:eastAsia="黑体" w:hint="eastAsia"/>
        </w:rPr>
        <w:t>确保寻求庇护和难民妇女和女童有机会接受教育，包括技能培训，包括向其他学习中心分配充足的人力、技术和财政资源。</w:t>
      </w:r>
    </w:p>
    <w:p w14:paraId="5FB629CC"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就业</w:t>
      </w:r>
    </w:p>
    <w:p w14:paraId="6A6E524B" w14:textId="51C5722D" w:rsidR="00CE11ED" w:rsidRPr="002444A9" w:rsidRDefault="00CE11ED" w:rsidP="00CE11ED">
      <w:pPr>
        <w:pStyle w:val="SingleTxt"/>
      </w:pPr>
      <w:r w:rsidRPr="002444A9">
        <w:rPr>
          <w:rFonts w:hint="eastAsia"/>
        </w:rPr>
        <w:t>38.</w:t>
      </w:r>
      <w:r w:rsidRPr="002444A9">
        <w:rPr>
          <w:rFonts w:hint="eastAsia"/>
        </w:rPr>
        <w:tab/>
      </w:r>
      <w:r w:rsidRPr="002444A9">
        <w:rPr>
          <w:rFonts w:hint="eastAsia"/>
        </w:rPr>
        <w:t>委员会赞赏地注意到，《</w:t>
      </w:r>
      <w:r w:rsidRPr="002444A9">
        <w:rPr>
          <w:rFonts w:hint="eastAsia"/>
        </w:rPr>
        <w:t>2022</w:t>
      </w:r>
      <w:r w:rsidRPr="002444A9">
        <w:rPr>
          <w:rFonts w:hint="eastAsia"/>
        </w:rPr>
        <w:t>年就业</w:t>
      </w:r>
      <w:r w:rsidRPr="002444A9">
        <w:rPr>
          <w:rFonts w:hint="eastAsia"/>
        </w:rPr>
        <w:t>(</w:t>
      </w:r>
      <w:r w:rsidRPr="002444A9">
        <w:rPr>
          <w:rFonts w:hint="eastAsia"/>
        </w:rPr>
        <w:t>修正</w:t>
      </w:r>
      <w:r w:rsidRPr="002444A9">
        <w:rPr>
          <w:rFonts w:hint="eastAsia"/>
        </w:rPr>
        <w:t>)</w:t>
      </w:r>
      <w:r w:rsidRPr="002444A9">
        <w:rPr>
          <w:rFonts w:hint="eastAsia"/>
        </w:rPr>
        <w:t>法》规定增加产假和陪产假、灵活的工作安排、工作场所性骚扰投诉机制、限制终止怀孕雇员的雇佣以及禁止强迫劳动。委员会还欢迎缔约国为增加妇女在私营部门担任决策职位所采取的措施。然而，委员会关切地注意到</w:t>
      </w:r>
      <w:r w:rsidR="004E33A0" w:rsidRPr="002444A9">
        <w:rPr>
          <w:rFonts w:hint="eastAsia"/>
        </w:rPr>
        <w:t>：</w:t>
      </w:r>
    </w:p>
    <w:p w14:paraId="255809A0" w14:textId="294EE524" w:rsidR="00CE11ED" w:rsidRPr="002444A9" w:rsidRDefault="0092442B" w:rsidP="00CE11ED">
      <w:pPr>
        <w:pStyle w:val="SingleTxt"/>
      </w:pPr>
      <w:r w:rsidRPr="002444A9">
        <w:tab/>
      </w:r>
      <w:r w:rsidR="00CE11ED" w:rsidRPr="002444A9">
        <w:rPr>
          <w:rFonts w:hint="eastAsia"/>
        </w:rPr>
        <w:t>(a)</w:t>
      </w:r>
      <w:r w:rsidR="00601CA5" w:rsidRPr="002444A9">
        <w:tab/>
      </w:r>
      <w:r w:rsidR="00CE11ED" w:rsidRPr="002444A9">
        <w:rPr>
          <w:rFonts w:hint="eastAsia"/>
        </w:rPr>
        <w:t>缔约国将《公约》第十一条解释为“仅指禁止基于男女平等的歧视”，从而排除了对妇女的交叉形式歧视</w:t>
      </w:r>
      <w:r w:rsidR="004E33A0" w:rsidRPr="002444A9">
        <w:rPr>
          <w:rFonts w:hint="eastAsia"/>
        </w:rPr>
        <w:t>；</w:t>
      </w:r>
    </w:p>
    <w:p w14:paraId="3D75F4B3" w14:textId="5120A23E" w:rsidR="00CE11ED" w:rsidRPr="002444A9" w:rsidRDefault="0092442B" w:rsidP="00CE11ED">
      <w:pPr>
        <w:pStyle w:val="SingleTxt"/>
      </w:pPr>
      <w:r w:rsidRPr="002444A9">
        <w:tab/>
      </w:r>
      <w:r w:rsidR="00CE11ED" w:rsidRPr="002444A9">
        <w:rPr>
          <w:rFonts w:hint="eastAsia"/>
        </w:rPr>
        <w:t>(b)</w:t>
      </w:r>
      <w:r w:rsidR="00CE11ED" w:rsidRPr="002444A9">
        <w:rPr>
          <w:rFonts w:hint="eastAsia"/>
        </w:rPr>
        <w:tab/>
      </w:r>
      <w:r w:rsidR="00CE11ED" w:rsidRPr="002444A9">
        <w:rPr>
          <w:rFonts w:hint="eastAsia"/>
        </w:rPr>
        <w:t>女性高等教育的高入学率并没有转化为女性劳动力的参与率，这一比例仍然很低</w:t>
      </w:r>
      <w:r w:rsidR="004E33A0" w:rsidRPr="002444A9">
        <w:rPr>
          <w:rFonts w:hint="eastAsia"/>
        </w:rPr>
        <w:t>；</w:t>
      </w:r>
    </w:p>
    <w:p w14:paraId="71394BFE" w14:textId="2E6C2307" w:rsidR="00CE11ED" w:rsidRPr="002444A9" w:rsidRDefault="0092442B" w:rsidP="00CE11ED">
      <w:pPr>
        <w:pStyle w:val="SingleTxt"/>
      </w:pPr>
      <w:r w:rsidRPr="002444A9">
        <w:lastRenderedPageBreak/>
        <w:tab/>
      </w:r>
      <w:r w:rsidR="00CE11ED" w:rsidRPr="002444A9">
        <w:rPr>
          <w:rFonts w:hint="eastAsia"/>
        </w:rPr>
        <w:t>(c)</w:t>
      </w:r>
      <w:r w:rsidR="00601CA5" w:rsidRPr="002444A9">
        <w:tab/>
      </w:r>
      <w:r w:rsidR="00CE11ED" w:rsidRPr="002444A9">
        <w:rPr>
          <w:rFonts w:hint="eastAsia"/>
        </w:rPr>
        <w:t>缔约国持续存在薪酬性别差距，而且仍然很大，部分原因是无酬护理工作分配不均</w:t>
      </w:r>
      <w:r w:rsidR="004E33A0" w:rsidRPr="002444A9">
        <w:rPr>
          <w:rFonts w:hint="eastAsia"/>
        </w:rPr>
        <w:t>；</w:t>
      </w:r>
    </w:p>
    <w:p w14:paraId="3E254EBA" w14:textId="51E9B6EB" w:rsidR="00CE11ED" w:rsidRPr="002444A9" w:rsidRDefault="002704D0" w:rsidP="00CE11ED">
      <w:pPr>
        <w:pStyle w:val="SingleTxt"/>
        <w:rPr>
          <w:spacing w:val="6"/>
        </w:rPr>
      </w:pPr>
      <w:r w:rsidRPr="002444A9">
        <w:rPr>
          <w:spacing w:val="6"/>
        </w:rPr>
        <w:tab/>
      </w:r>
      <w:r w:rsidR="00CE11ED" w:rsidRPr="002444A9">
        <w:rPr>
          <w:rFonts w:hint="eastAsia"/>
          <w:spacing w:val="6"/>
        </w:rPr>
        <w:t>(d)</w:t>
      </w:r>
      <w:r w:rsidR="0092442B" w:rsidRPr="002444A9">
        <w:rPr>
          <w:spacing w:val="6"/>
        </w:rPr>
        <w:tab/>
      </w:r>
      <w:r w:rsidR="00CE11ED" w:rsidRPr="002444A9">
        <w:rPr>
          <w:rFonts w:hint="eastAsia"/>
          <w:spacing w:val="6"/>
        </w:rPr>
        <w:t>残疾妇女面临结构、物体和社会障碍，限制或阻止她们进入劳动力市场</w:t>
      </w:r>
      <w:r w:rsidR="004E33A0" w:rsidRPr="002444A9">
        <w:rPr>
          <w:rFonts w:hint="eastAsia"/>
          <w:spacing w:val="6"/>
        </w:rPr>
        <w:t>；</w:t>
      </w:r>
    </w:p>
    <w:p w14:paraId="384A0E5C" w14:textId="55C39342" w:rsidR="00CE11ED" w:rsidRPr="002444A9" w:rsidRDefault="0092442B" w:rsidP="00CE11ED">
      <w:pPr>
        <w:pStyle w:val="SingleTxt"/>
      </w:pPr>
      <w:r w:rsidRPr="002444A9">
        <w:tab/>
      </w:r>
      <w:r w:rsidR="00CE11ED" w:rsidRPr="002444A9">
        <w:rPr>
          <w:rFonts w:hint="eastAsia"/>
        </w:rPr>
        <w:t>(e)</w:t>
      </w:r>
      <w:r w:rsidRPr="002444A9">
        <w:tab/>
      </w:r>
      <w:r w:rsidR="00CE11ED" w:rsidRPr="002444A9">
        <w:rPr>
          <w:rFonts w:hint="eastAsia"/>
        </w:rPr>
        <w:t>不允许难民妇女和寻求庇护的妇女在缔约国工作</w:t>
      </w:r>
      <w:r w:rsidR="004E33A0" w:rsidRPr="002444A9">
        <w:rPr>
          <w:rFonts w:hint="eastAsia"/>
        </w:rPr>
        <w:t>；</w:t>
      </w:r>
    </w:p>
    <w:p w14:paraId="0C15C2A1" w14:textId="03385DEB" w:rsidR="00CE11ED" w:rsidRPr="002444A9" w:rsidRDefault="0092442B" w:rsidP="00CE11ED">
      <w:pPr>
        <w:pStyle w:val="SingleTxt"/>
      </w:pPr>
      <w:r w:rsidRPr="002444A9">
        <w:tab/>
      </w:r>
      <w:r w:rsidR="00CE11ED" w:rsidRPr="002444A9">
        <w:rPr>
          <w:rFonts w:hint="eastAsia"/>
        </w:rPr>
        <w:t>(f)</w:t>
      </w:r>
      <w:r w:rsidRPr="002444A9">
        <w:tab/>
      </w:r>
      <w:r w:rsidR="00CE11ED" w:rsidRPr="002444A9">
        <w:rPr>
          <w:rFonts w:hint="eastAsia"/>
        </w:rPr>
        <w:t>土著妇女和马来西亚公民的外籍配偶就业机会有限</w:t>
      </w:r>
      <w:r w:rsidR="004E33A0" w:rsidRPr="002444A9">
        <w:rPr>
          <w:rFonts w:hint="eastAsia"/>
        </w:rPr>
        <w:t>；</w:t>
      </w:r>
    </w:p>
    <w:p w14:paraId="39D860D9" w14:textId="3EBB312B" w:rsidR="00CE11ED" w:rsidRPr="002444A9" w:rsidRDefault="0092442B" w:rsidP="00CE11ED">
      <w:pPr>
        <w:pStyle w:val="SingleTxt"/>
      </w:pPr>
      <w:r w:rsidRPr="002444A9">
        <w:tab/>
      </w:r>
      <w:r w:rsidR="00CE11ED" w:rsidRPr="002444A9">
        <w:rPr>
          <w:rFonts w:hint="eastAsia"/>
        </w:rPr>
        <w:t>(g)</w:t>
      </w:r>
      <w:r w:rsidRPr="002444A9">
        <w:tab/>
      </w:r>
      <w:r w:rsidR="00CE11ED" w:rsidRPr="002444A9">
        <w:rPr>
          <w:rFonts w:hint="eastAsia"/>
        </w:rPr>
        <w:t>女同性恋、双性恋、跨性别者和间性者妇女在工作场所面临歧视，包括性别歧视和同性恋恐惧症</w:t>
      </w:r>
      <w:r w:rsidR="004E33A0" w:rsidRPr="002444A9">
        <w:rPr>
          <w:rFonts w:hint="eastAsia"/>
        </w:rPr>
        <w:t>；</w:t>
      </w:r>
    </w:p>
    <w:p w14:paraId="3D082DD0" w14:textId="16B94819" w:rsidR="00CE11ED" w:rsidRPr="002444A9" w:rsidRDefault="0092442B" w:rsidP="00CE11ED">
      <w:pPr>
        <w:pStyle w:val="SingleTxt"/>
      </w:pPr>
      <w:r w:rsidRPr="002444A9">
        <w:tab/>
      </w:r>
      <w:r w:rsidR="00CE11ED" w:rsidRPr="002444A9">
        <w:rPr>
          <w:rFonts w:hint="eastAsia"/>
        </w:rPr>
        <w:t>(h)</w:t>
      </w:r>
      <w:r w:rsidRPr="002444A9">
        <w:tab/>
      </w:r>
      <w:r w:rsidR="00CE11ED" w:rsidRPr="002444A9">
        <w:rPr>
          <w:rFonts w:hint="eastAsia"/>
        </w:rPr>
        <w:t>家庭女工、自营职业者和在非正规经济部门工作的妇女继续被排除在劳动和社会保护之外。</w:t>
      </w:r>
    </w:p>
    <w:p w14:paraId="0A03AC86" w14:textId="64BA018D" w:rsidR="00CE11ED" w:rsidRPr="002444A9" w:rsidRDefault="00CE11ED" w:rsidP="00CE11ED">
      <w:pPr>
        <w:pStyle w:val="SingleTxt"/>
      </w:pPr>
      <w:r w:rsidRPr="002444A9">
        <w:rPr>
          <w:rFonts w:hint="eastAsia"/>
        </w:rPr>
        <w:t>39.</w:t>
      </w:r>
      <w:r w:rsidRPr="002444A9">
        <w:rPr>
          <w:rFonts w:hint="eastAsia"/>
        </w:rPr>
        <w:tab/>
      </w:r>
      <w:r w:rsidRPr="002444A9">
        <w:rPr>
          <w:rFonts w:hint="eastAsia"/>
        </w:rPr>
        <w:t>委员会建议缔约国</w:t>
      </w:r>
      <w:r w:rsidR="004E33A0" w:rsidRPr="002444A9">
        <w:rPr>
          <w:rFonts w:hint="eastAsia"/>
        </w:rPr>
        <w:t>：</w:t>
      </w:r>
    </w:p>
    <w:p w14:paraId="49FE5756" w14:textId="133DB7E5" w:rsidR="00CE11ED" w:rsidRPr="002444A9" w:rsidRDefault="0092442B" w:rsidP="00CE11ED">
      <w:pPr>
        <w:pStyle w:val="SingleTxt"/>
        <w:rPr>
          <w:rFonts w:ascii="黑体" w:eastAsia="黑体" w:hAnsi="黑体"/>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撤回其关于《公约》第十一条的解释性声明，解决对妇女的交叉形式歧视问题，为残疾妇女、土著妇女、女同性恋、双性恋、跨性别者和间性者妇女和难民妇女以及与马来西亚配偶结婚的非本国妇女获得正式就业提供便利</w:t>
      </w:r>
      <w:r w:rsidR="004E33A0" w:rsidRPr="002444A9">
        <w:rPr>
          <w:rFonts w:ascii="黑体" w:hAnsi="黑体" w:hint="eastAsia"/>
        </w:rPr>
        <w:t>；</w:t>
      </w:r>
    </w:p>
    <w:p w14:paraId="3D696319" w14:textId="37B2E707" w:rsidR="00CE11ED" w:rsidRPr="002444A9" w:rsidRDefault="0092442B" w:rsidP="00CE11ED">
      <w:pPr>
        <w:pStyle w:val="SingleTxt"/>
        <w:rPr>
          <w:rFonts w:ascii="黑体" w:eastAsia="黑体" w:hAnsi="黑体"/>
        </w:rPr>
      </w:pPr>
      <w:r w:rsidRPr="002444A9">
        <w:tab/>
      </w:r>
      <w:r w:rsidR="00CE11ED" w:rsidRPr="002444A9">
        <w:rPr>
          <w:rFonts w:hint="eastAsia"/>
        </w:rPr>
        <w:t>(b)</w:t>
      </w:r>
      <w:r w:rsidRPr="002444A9">
        <w:tab/>
      </w:r>
      <w:r w:rsidR="00CE11ED" w:rsidRPr="002444A9">
        <w:rPr>
          <w:rFonts w:ascii="黑体" w:eastAsia="黑体" w:hAnsi="黑体" w:hint="eastAsia"/>
        </w:rPr>
        <w:t>确保有效执行《</w:t>
      </w:r>
      <w:r w:rsidR="00CE11ED" w:rsidRPr="002444A9">
        <w:rPr>
          <w:rFonts w:asciiTheme="majorBidi" w:eastAsia="黑体" w:hAnsiTheme="majorBidi" w:cstheme="majorBidi"/>
        </w:rPr>
        <w:t>2022</w:t>
      </w:r>
      <w:r w:rsidR="00CE11ED" w:rsidRPr="002444A9">
        <w:rPr>
          <w:rFonts w:ascii="黑体" w:eastAsia="黑体" w:hAnsi="黑体" w:hint="eastAsia"/>
        </w:rPr>
        <w:t>年就业(修正)法》，包括通过定期劳动检查，并确保性骚扰的妇女受害者，包括在农村和偏远地区，能够获得有效补救</w:t>
      </w:r>
      <w:r w:rsidR="004E33A0" w:rsidRPr="002444A9">
        <w:rPr>
          <w:rFonts w:ascii="黑体" w:hAnsi="黑体" w:hint="eastAsia"/>
        </w:rPr>
        <w:t>；</w:t>
      </w:r>
      <w:r w:rsidR="00CE11ED" w:rsidRPr="002444A9">
        <w:rPr>
          <w:rFonts w:ascii="黑体" w:eastAsia="黑体" w:hAnsi="黑体" w:hint="eastAsia"/>
        </w:rPr>
        <w:t>她们的申诉得到有效调查，肇事者受到起诉和适当惩罚，受害者受到保护免遭报复</w:t>
      </w:r>
      <w:r w:rsidR="004E33A0" w:rsidRPr="002444A9">
        <w:rPr>
          <w:rFonts w:ascii="黑体" w:hAnsi="黑体" w:hint="eastAsia"/>
        </w:rPr>
        <w:t>；</w:t>
      </w:r>
    </w:p>
    <w:p w14:paraId="0F0B7C4B" w14:textId="28CCE896" w:rsidR="00CE11ED" w:rsidRPr="002444A9" w:rsidRDefault="0092442B" w:rsidP="00CE11ED">
      <w:pPr>
        <w:pStyle w:val="SingleTxt"/>
        <w:rPr>
          <w:rFonts w:ascii="黑体" w:eastAsia="黑体" w:hAnsi="黑体"/>
        </w:rPr>
      </w:pPr>
      <w:r w:rsidRPr="002444A9">
        <w:tab/>
      </w:r>
      <w:r w:rsidR="00CE11ED" w:rsidRPr="002444A9">
        <w:rPr>
          <w:rFonts w:hint="eastAsia"/>
        </w:rPr>
        <w:t>(c)</w:t>
      </w:r>
      <w:r w:rsidRPr="002444A9">
        <w:tab/>
      </w:r>
      <w:r w:rsidR="00CE11ED" w:rsidRPr="002444A9">
        <w:rPr>
          <w:rFonts w:ascii="黑体" w:eastAsia="黑体" w:hAnsi="黑体" w:hint="eastAsia"/>
        </w:rPr>
        <w:t>执行同工同酬的原则，包括在《就业法》中作出规定，并定期审查妇女集中部门的工资，采取措施缩小男女工资差距，包括通过不分性别的分析性工作分类和评价方法以及定期工资调查</w:t>
      </w:r>
      <w:r w:rsidR="004E33A0" w:rsidRPr="002444A9">
        <w:rPr>
          <w:rFonts w:ascii="黑体" w:hAnsi="黑体" w:hint="eastAsia"/>
        </w:rPr>
        <w:t>；</w:t>
      </w:r>
    </w:p>
    <w:p w14:paraId="46AC044A" w14:textId="1952AB70" w:rsidR="00CE11ED" w:rsidRPr="002444A9" w:rsidRDefault="0092442B" w:rsidP="00CE11ED">
      <w:pPr>
        <w:pStyle w:val="SingleTxt"/>
        <w:rPr>
          <w:rFonts w:ascii="黑体" w:eastAsia="黑体" w:hAnsi="黑体"/>
        </w:rPr>
      </w:pPr>
      <w:r w:rsidRPr="002444A9">
        <w:tab/>
      </w:r>
      <w:r w:rsidR="00CE11ED" w:rsidRPr="002444A9">
        <w:rPr>
          <w:rFonts w:hint="eastAsia"/>
        </w:rPr>
        <w:t>(d)</w:t>
      </w:r>
      <w:r w:rsidRPr="002444A9">
        <w:tab/>
      </w:r>
      <w:r w:rsidR="00CE11ED" w:rsidRPr="002444A9">
        <w:rPr>
          <w:rFonts w:ascii="黑体" w:eastAsia="黑体" w:hAnsi="黑体" w:hint="eastAsia"/>
        </w:rPr>
        <w:t>提高对共同育儿假和灵活工作安排的认识，以促进平等分担家务和照顾儿童的责任，倡导负责任的父亲，为老年人提供负担得起的儿童保育设施和照顾服务，并通过全面的照护经济框架</w:t>
      </w:r>
      <w:r w:rsidR="004E33A0" w:rsidRPr="002444A9">
        <w:rPr>
          <w:rFonts w:ascii="黑体" w:hAnsi="黑体" w:hint="eastAsia"/>
        </w:rPr>
        <w:t>；</w:t>
      </w:r>
    </w:p>
    <w:p w14:paraId="502D69D1" w14:textId="57C2449D" w:rsidR="00CE11ED" w:rsidRPr="002444A9" w:rsidRDefault="0092442B" w:rsidP="00CE11ED">
      <w:pPr>
        <w:pStyle w:val="SingleTxt"/>
        <w:rPr>
          <w:rFonts w:ascii="黑体" w:eastAsia="黑体" w:hAnsi="黑体"/>
        </w:rPr>
      </w:pPr>
      <w:r w:rsidRPr="002444A9">
        <w:tab/>
      </w:r>
      <w:r w:rsidR="00CE11ED" w:rsidRPr="002444A9">
        <w:rPr>
          <w:rFonts w:hint="eastAsia"/>
        </w:rPr>
        <w:t>(e)</w:t>
      </w:r>
      <w:r w:rsidRPr="002444A9">
        <w:tab/>
      </w:r>
      <w:r w:rsidR="00CE11ED" w:rsidRPr="002444A9">
        <w:rPr>
          <w:rFonts w:ascii="黑体" w:eastAsia="黑体" w:hAnsi="黑体" w:hint="eastAsia"/>
        </w:rPr>
        <w:t>通过关于平等就业机会的立法，管制和处理工作场所的歧视性做法，包括与征聘、薪酬和晋升机会有关的做法，并确保所有妇女平等获得就业机会</w:t>
      </w:r>
      <w:r w:rsidR="004E33A0" w:rsidRPr="002444A9">
        <w:rPr>
          <w:rFonts w:ascii="黑体" w:hAnsi="黑体" w:hint="eastAsia"/>
        </w:rPr>
        <w:t>；</w:t>
      </w:r>
    </w:p>
    <w:p w14:paraId="79415615" w14:textId="6F49510F" w:rsidR="00CE11ED" w:rsidRPr="002444A9" w:rsidRDefault="0092442B" w:rsidP="00CE11ED">
      <w:pPr>
        <w:pStyle w:val="SingleTxt"/>
        <w:rPr>
          <w:rFonts w:ascii="黑体" w:eastAsia="黑体" w:hAnsi="黑体"/>
        </w:rPr>
      </w:pPr>
      <w:r w:rsidRPr="002444A9">
        <w:tab/>
      </w:r>
      <w:r w:rsidR="00CE11ED" w:rsidRPr="002444A9">
        <w:rPr>
          <w:rFonts w:hint="eastAsia"/>
        </w:rPr>
        <w:t>(f)</w:t>
      </w:r>
      <w:r w:rsidRPr="002444A9">
        <w:tab/>
      </w:r>
      <w:r w:rsidR="00CE11ED" w:rsidRPr="002444A9">
        <w:rPr>
          <w:rFonts w:ascii="黑体" w:eastAsia="黑体" w:hAnsi="黑体" w:hint="eastAsia"/>
        </w:rPr>
        <w:t>扩大劳动保护，包括关于最低工资、每日或每周工作时间和年假的规定，以及向家庭女工，包括移民妇女、自营职业妇女和在非正规经济中工作的妇女提供社会保护</w:t>
      </w:r>
      <w:r w:rsidR="004E33A0" w:rsidRPr="002444A9">
        <w:rPr>
          <w:rFonts w:ascii="黑体" w:hAnsi="黑体" w:hint="eastAsia"/>
        </w:rPr>
        <w:t>；</w:t>
      </w:r>
    </w:p>
    <w:p w14:paraId="6E810913" w14:textId="28F3B58E" w:rsidR="007E5F60" w:rsidRPr="002444A9" w:rsidRDefault="0092442B" w:rsidP="0092442B">
      <w:pPr>
        <w:pStyle w:val="SingleTxt"/>
        <w:rPr>
          <w:rFonts w:ascii="黑体" w:eastAsia="黑体" w:hAnsi="黑体"/>
        </w:rPr>
      </w:pPr>
      <w:r w:rsidRPr="002444A9">
        <w:tab/>
      </w:r>
      <w:r w:rsidR="00CE11ED" w:rsidRPr="002444A9">
        <w:rPr>
          <w:rFonts w:hint="eastAsia"/>
        </w:rPr>
        <w:t>(g)</w:t>
      </w:r>
      <w:r w:rsidRPr="002444A9">
        <w:tab/>
      </w:r>
      <w:r w:rsidR="00CE11ED" w:rsidRPr="002444A9">
        <w:rPr>
          <w:rFonts w:ascii="黑体" w:eastAsia="黑体" w:hAnsi="黑体" w:hint="eastAsia"/>
        </w:rPr>
        <w:t>修订《</w:t>
      </w:r>
      <w:r w:rsidR="00CE11ED" w:rsidRPr="002444A9">
        <w:rPr>
          <w:rFonts w:eastAsia="黑体"/>
        </w:rPr>
        <w:t>2022</w:t>
      </w:r>
      <w:r w:rsidR="00CE11ED" w:rsidRPr="002444A9">
        <w:rPr>
          <w:rFonts w:ascii="黑体" w:eastAsia="黑体" w:hAnsi="黑体" w:hint="eastAsia"/>
        </w:rPr>
        <w:t>年最低工资令》，以保护家政工人，包括移民家政女工。</w:t>
      </w:r>
    </w:p>
    <w:p w14:paraId="2888CFEB" w14:textId="77777777" w:rsidR="007E5F60" w:rsidRPr="002444A9" w:rsidRDefault="007E5F60">
      <w:pPr>
        <w:spacing w:after="160" w:line="259" w:lineRule="auto"/>
        <w:jc w:val="left"/>
        <w:rPr>
          <w:rFonts w:ascii="黑体" w:eastAsia="黑体" w:hAnsi="黑体"/>
        </w:rPr>
      </w:pPr>
      <w:r w:rsidRPr="002444A9">
        <w:rPr>
          <w:rFonts w:ascii="黑体" w:eastAsia="黑体" w:hAnsi="黑体"/>
        </w:rPr>
        <w:br w:type="page"/>
      </w:r>
    </w:p>
    <w:p w14:paraId="67460DB1" w14:textId="68106C82"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lastRenderedPageBreak/>
        <w:tab/>
      </w:r>
      <w:r w:rsidR="0092442B" w:rsidRPr="002444A9">
        <w:tab/>
      </w:r>
      <w:r w:rsidRPr="002444A9">
        <w:rPr>
          <w:rFonts w:hint="eastAsia"/>
        </w:rPr>
        <w:t>保健</w:t>
      </w:r>
    </w:p>
    <w:p w14:paraId="05883FCF" w14:textId="2DC0FDD3" w:rsidR="00CE11ED" w:rsidRPr="002444A9" w:rsidRDefault="00CE11ED" w:rsidP="00CE11ED">
      <w:pPr>
        <w:pStyle w:val="SingleTxt"/>
      </w:pPr>
      <w:r w:rsidRPr="002444A9">
        <w:rPr>
          <w:rFonts w:hint="eastAsia"/>
        </w:rPr>
        <w:t>40.</w:t>
      </w:r>
      <w:r w:rsidRPr="002444A9">
        <w:rPr>
          <w:rFonts w:hint="eastAsia"/>
        </w:rPr>
        <w:tab/>
      </w:r>
      <w:r w:rsidRPr="002444A9">
        <w:rPr>
          <w:rFonts w:hint="eastAsia"/>
        </w:rPr>
        <w:t>委员会注意到妇女的预期寿命延长，产妇死亡率大幅下降，通过流动保健单位继续向包括妇女和女童在内的公民扩大公共保健服务，以及缔约国努力扩大对妇女的子宫颈癌筛查。但是，委员会关切地注意到</w:t>
      </w:r>
      <w:r w:rsidR="004E33A0" w:rsidRPr="002444A9">
        <w:rPr>
          <w:rFonts w:hint="eastAsia"/>
        </w:rPr>
        <w:t>：</w:t>
      </w:r>
    </w:p>
    <w:p w14:paraId="57048904" w14:textId="21D4E686" w:rsidR="00CE11ED" w:rsidRPr="002444A9" w:rsidRDefault="0092442B" w:rsidP="00CE11ED">
      <w:pPr>
        <w:pStyle w:val="SingleTxt"/>
      </w:pPr>
      <w:r w:rsidRPr="002444A9">
        <w:tab/>
      </w:r>
      <w:r w:rsidR="00CE11ED" w:rsidRPr="002444A9">
        <w:rPr>
          <w:rFonts w:hint="eastAsia"/>
        </w:rPr>
        <w:t>(a)</w:t>
      </w:r>
      <w:r w:rsidR="00CE11ED" w:rsidRPr="002444A9">
        <w:rPr>
          <w:rFonts w:hint="eastAsia"/>
        </w:rPr>
        <w:tab/>
      </w:r>
      <w:r w:rsidR="00CE11ED" w:rsidRPr="002444A9">
        <w:rPr>
          <w:rFonts w:hint="eastAsia"/>
        </w:rPr>
        <w:t>难民和寻求庇护妇女、被拘留妇女、无国籍儿童和马来西亚出生妇女的配偶以及马来西亚男子在外国出生的离婚妻子获得保健服务，包括性和生殖健康服务以及现代避孕药具的机会有限</w:t>
      </w:r>
      <w:r w:rsidR="004E33A0" w:rsidRPr="002444A9">
        <w:rPr>
          <w:rFonts w:hint="eastAsia"/>
        </w:rPr>
        <w:t>；</w:t>
      </w:r>
    </w:p>
    <w:p w14:paraId="64094DB8" w14:textId="74E2C006" w:rsidR="00CE11ED" w:rsidRPr="002444A9" w:rsidRDefault="0092442B" w:rsidP="00CE11ED">
      <w:pPr>
        <w:pStyle w:val="SingleTxt"/>
      </w:pPr>
      <w:r w:rsidRPr="002444A9">
        <w:tab/>
      </w:r>
      <w:r w:rsidR="00CE11ED" w:rsidRPr="002444A9">
        <w:rPr>
          <w:rFonts w:hint="eastAsia"/>
        </w:rPr>
        <w:t>(b)</w:t>
      </w:r>
      <w:r w:rsidR="007E5F60" w:rsidRPr="002444A9">
        <w:tab/>
      </w:r>
      <w:r w:rsidR="00CE11ED" w:rsidRPr="002444A9">
        <w:rPr>
          <w:rFonts w:hint="eastAsia"/>
        </w:rPr>
        <w:t>在缔约国获得安全堕胎和堕胎后服务的机会有限，对穆斯林妇女婚外性行为、怀孕和分娩的刑事定罪使这种情况更加恶化</w:t>
      </w:r>
      <w:r w:rsidR="004E33A0" w:rsidRPr="002444A9">
        <w:rPr>
          <w:rFonts w:hint="eastAsia"/>
        </w:rPr>
        <w:t>；</w:t>
      </w:r>
    </w:p>
    <w:p w14:paraId="59406B7D" w14:textId="774E3E35" w:rsidR="00CE11ED" w:rsidRPr="002444A9" w:rsidRDefault="0092442B" w:rsidP="0092442B">
      <w:pPr>
        <w:pStyle w:val="SingleTxt"/>
      </w:pPr>
      <w:r w:rsidRPr="002444A9">
        <w:tab/>
      </w:r>
      <w:r w:rsidR="00CE11ED" w:rsidRPr="002444A9">
        <w:rPr>
          <w:rFonts w:hint="eastAsia"/>
        </w:rPr>
        <w:t>(c)</w:t>
      </w:r>
      <w:r w:rsidRPr="002444A9">
        <w:tab/>
      </w:r>
      <w:r w:rsidR="00CE11ED" w:rsidRPr="002444A9">
        <w:rPr>
          <w:rFonts w:hint="eastAsia"/>
        </w:rPr>
        <w:t>伊斯兰发展部的歧视性叙述，认为女同性恋、双性恋、跨性别者和间性者妇女可以“改变”，并提倡“转变”和“康复”方案。</w:t>
      </w:r>
    </w:p>
    <w:p w14:paraId="1768870F" w14:textId="671E8EAD" w:rsidR="00CE11ED" w:rsidRPr="002444A9" w:rsidRDefault="00CE11ED" w:rsidP="00CE11ED">
      <w:pPr>
        <w:pStyle w:val="SingleTxt"/>
        <w:rPr>
          <w:rFonts w:asciiTheme="majorBidi" w:eastAsia="黑体" w:hAnsiTheme="majorBidi" w:cstheme="majorBidi"/>
        </w:rPr>
      </w:pPr>
      <w:r w:rsidRPr="002444A9">
        <w:rPr>
          <w:rFonts w:asciiTheme="majorBidi" w:hAnsiTheme="majorBidi" w:cstheme="majorBidi"/>
        </w:rPr>
        <w:t>41.</w:t>
      </w:r>
      <w:r w:rsidRPr="002444A9">
        <w:rPr>
          <w:rFonts w:asciiTheme="majorBidi" w:hAnsiTheme="majorBidi" w:cstheme="majorBidi"/>
        </w:rPr>
        <w:tab/>
      </w:r>
      <w:r w:rsidRPr="002444A9">
        <w:rPr>
          <w:rFonts w:asciiTheme="majorBidi" w:eastAsia="黑体" w:hAnsiTheme="majorBidi" w:cstheme="majorBidi"/>
        </w:rPr>
        <w:t>委员会回顾其先前建议</w:t>
      </w:r>
      <w:r w:rsidRPr="002444A9">
        <w:rPr>
          <w:rFonts w:asciiTheme="majorBidi" w:eastAsia="黑体" w:hAnsiTheme="majorBidi" w:cstheme="majorBidi"/>
        </w:rPr>
        <w:t>(</w:t>
      </w:r>
      <w:hyperlink r:id="rId38" w:history="1">
        <w:r w:rsidRPr="002444A9">
          <w:rPr>
            <w:rStyle w:val="af7"/>
            <w:rFonts w:asciiTheme="majorBidi" w:hAnsiTheme="majorBidi" w:cstheme="majorBidi"/>
          </w:rPr>
          <w:t>CEDAW/C/MYS/CO/3-5</w:t>
        </w:r>
      </w:hyperlink>
      <w:r w:rsidR="00C27E0C" w:rsidRPr="002444A9">
        <w:rPr>
          <w:rFonts w:asciiTheme="majorBidi" w:hAnsiTheme="majorBidi" w:cstheme="majorBidi" w:hint="eastAsia"/>
        </w:rPr>
        <w:t>，</w:t>
      </w:r>
      <w:r w:rsidRPr="002444A9">
        <w:rPr>
          <w:rFonts w:asciiTheme="majorBidi" w:eastAsia="黑体" w:hAnsiTheme="majorBidi" w:cstheme="majorBidi"/>
        </w:rPr>
        <w:t>第</w:t>
      </w:r>
      <w:r w:rsidRPr="002444A9">
        <w:rPr>
          <w:rFonts w:asciiTheme="majorBidi" w:eastAsia="黑体" w:hAnsiTheme="majorBidi" w:cstheme="majorBidi"/>
        </w:rPr>
        <w:t>40</w:t>
      </w:r>
      <w:r w:rsidRPr="002444A9">
        <w:rPr>
          <w:rFonts w:asciiTheme="majorBidi" w:eastAsia="黑体" w:hAnsiTheme="majorBidi" w:cstheme="majorBidi"/>
        </w:rPr>
        <w:t>段</w:t>
      </w:r>
      <w:r w:rsidRPr="002444A9">
        <w:rPr>
          <w:rFonts w:asciiTheme="majorBidi" w:eastAsia="黑体" w:hAnsiTheme="majorBidi" w:cstheme="majorBidi"/>
        </w:rPr>
        <w:t>)</w:t>
      </w:r>
      <w:r w:rsidRPr="002444A9">
        <w:rPr>
          <w:rFonts w:asciiTheme="majorBidi" w:eastAsia="黑体" w:hAnsiTheme="majorBidi" w:cstheme="majorBidi"/>
        </w:rPr>
        <w:t>并根据其关于妇女和保健的第</w:t>
      </w:r>
      <w:r w:rsidRPr="002444A9">
        <w:rPr>
          <w:rFonts w:asciiTheme="majorBidi" w:eastAsia="黑体" w:hAnsiTheme="majorBidi" w:cstheme="majorBidi"/>
        </w:rPr>
        <w:t>24</w:t>
      </w:r>
      <w:r w:rsidRPr="002444A9">
        <w:rPr>
          <w:rFonts w:asciiTheme="majorBidi" w:eastAsia="黑体" w:hAnsiTheme="majorBidi" w:cstheme="majorBidi"/>
        </w:rPr>
        <w:t>号一般性建议</w:t>
      </w:r>
      <w:r w:rsidRPr="002444A9">
        <w:rPr>
          <w:rFonts w:asciiTheme="majorBidi" w:eastAsia="黑体" w:hAnsiTheme="majorBidi" w:cstheme="majorBidi"/>
        </w:rPr>
        <w:t>(1999</w:t>
      </w:r>
      <w:r w:rsidRPr="002444A9">
        <w:rPr>
          <w:rFonts w:asciiTheme="majorBidi" w:eastAsia="黑体" w:hAnsiTheme="majorBidi" w:cstheme="majorBidi"/>
        </w:rPr>
        <w:t>年</w:t>
      </w:r>
      <w:r w:rsidRPr="002444A9">
        <w:rPr>
          <w:rFonts w:asciiTheme="majorBidi" w:eastAsia="黑体" w:hAnsiTheme="majorBidi" w:cstheme="majorBidi"/>
        </w:rPr>
        <w:t>)</w:t>
      </w:r>
      <w:r w:rsidRPr="002444A9">
        <w:rPr>
          <w:rFonts w:asciiTheme="majorBidi" w:eastAsia="黑体" w:hAnsiTheme="majorBidi" w:cstheme="majorBidi"/>
        </w:rPr>
        <w:t>和可持续发展目标的具体目标</w:t>
      </w:r>
      <w:r w:rsidRPr="002444A9">
        <w:rPr>
          <w:rFonts w:asciiTheme="majorBidi" w:eastAsia="黑体" w:hAnsiTheme="majorBidi" w:cstheme="majorBidi"/>
        </w:rPr>
        <w:t>3.7</w:t>
      </w:r>
      <w:r w:rsidRPr="002444A9">
        <w:rPr>
          <w:rFonts w:asciiTheme="majorBidi" w:eastAsia="黑体" w:hAnsiTheme="majorBidi" w:cstheme="majorBidi"/>
        </w:rPr>
        <w:t>，建议缔约国</w:t>
      </w:r>
      <w:r w:rsidR="004E33A0" w:rsidRPr="002444A9">
        <w:rPr>
          <w:rFonts w:asciiTheme="majorBidi" w:hAnsiTheme="majorBidi" w:cstheme="majorBidi"/>
        </w:rPr>
        <w:t>：</w:t>
      </w:r>
    </w:p>
    <w:p w14:paraId="20120C77" w14:textId="3B6A8FF3" w:rsidR="00CE11ED" w:rsidRPr="002444A9" w:rsidRDefault="0092442B" w:rsidP="00CE11ED">
      <w:pPr>
        <w:pStyle w:val="SingleTxt"/>
        <w:rPr>
          <w:rFonts w:ascii="黑体" w:eastAsia="黑体" w:hAnsi="黑体"/>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立即废除要求公立医院将无身份证件寻求庇护者和移民转给移民局的指示，这阻碍了无证寻求庇护者和移民妇女获得保健服务</w:t>
      </w:r>
      <w:r w:rsidR="004E33A0" w:rsidRPr="002444A9">
        <w:rPr>
          <w:rFonts w:ascii="黑体" w:hAnsi="黑体" w:hint="eastAsia"/>
        </w:rPr>
        <w:t>；</w:t>
      </w:r>
    </w:p>
    <w:p w14:paraId="6F74E5AD" w14:textId="4D975F3A" w:rsidR="00CE11ED" w:rsidRPr="002444A9" w:rsidRDefault="0092442B" w:rsidP="00CE11ED">
      <w:pPr>
        <w:pStyle w:val="SingleTxt"/>
        <w:rPr>
          <w:rFonts w:ascii="黑体" w:eastAsia="黑体" w:hAnsi="黑体"/>
        </w:rPr>
      </w:pPr>
      <w:r w:rsidRPr="002444A9">
        <w:tab/>
      </w:r>
      <w:r w:rsidR="00CE11ED" w:rsidRPr="002444A9">
        <w:rPr>
          <w:rFonts w:hint="eastAsia"/>
        </w:rPr>
        <w:t>(b)</w:t>
      </w:r>
      <w:r w:rsidRPr="002444A9">
        <w:tab/>
      </w:r>
      <w:r w:rsidR="00CE11ED" w:rsidRPr="002444A9">
        <w:rPr>
          <w:rFonts w:ascii="黑体" w:eastAsia="黑体" w:hAnsi="黑体" w:hint="eastAsia"/>
        </w:rPr>
        <w:t>确保难民、寻求庇护者和移民妇女和女童能够负担得起保健服务，而无需支付押金和过高费用，包括提供性和生殖健康服务和信息、计划生育、现代避孕药具以及产前和产后护理</w:t>
      </w:r>
      <w:r w:rsidR="004E33A0" w:rsidRPr="002444A9">
        <w:rPr>
          <w:rFonts w:ascii="黑体" w:hAnsi="黑体" w:hint="eastAsia"/>
        </w:rPr>
        <w:t>；</w:t>
      </w:r>
    </w:p>
    <w:p w14:paraId="729C23BE" w14:textId="35938E26" w:rsidR="00CE11ED" w:rsidRPr="002444A9" w:rsidRDefault="0092442B" w:rsidP="00CE11ED">
      <w:pPr>
        <w:pStyle w:val="SingleTxt"/>
      </w:pPr>
      <w:r w:rsidRPr="002444A9">
        <w:tab/>
      </w:r>
      <w:r w:rsidR="00CE11ED" w:rsidRPr="002444A9">
        <w:rPr>
          <w:rFonts w:hint="eastAsia"/>
        </w:rPr>
        <w:t>(c)</w:t>
      </w:r>
      <w:r w:rsidRPr="002444A9">
        <w:tab/>
      </w:r>
      <w:r w:rsidR="00CE11ED" w:rsidRPr="002444A9">
        <w:rPr>
          <w:rFonts w:ascii="黑体" w:eastAsia="黑体" w:hAnsi="黑体" w:hint="eastAsia"/>
        </w:rPr>
        <w:t>根据《联合国女性囚犯待遇和女性罪犯非监禁措施规则》</w:t>
      </w:r>
      <w:r w:rsidR="00CE11ED" w:rsidRPr="002444A9">
        <w:rPr>
          <w:rFonts w:asciiTheme="majorBidi" w:eastAsia="黑体" w:hAnsiTheme="majorBidi" w:cstheme="majorBidi"/>
        </w:rPr>
        <w:t>(</w:t>
      </w:r>
      <w:r w:rsidR="00CE11ED" w:rsidRPr="002444A9">
        <w:rPr>
          <w:rFonts w:ascii="黑体" w:eastAsia="黑体" w:hAnsi="黑体" w:hint="eastAsia"/>
        </w:rPr>
        <w:t>《曼谷规则》</w:t>
      </w:r>
      <w:r w:rsidR="004E33A0" w:rsidRPr="002444A9">
        <w:rPr>
          <w:rFonts w:ascii="黑体" w:hAnsi="黑体" w:hint="eastAsia"/>
        </w:rPr>
        <w:t>；</w:t>
      </w:r>
      <w:r w:rsidR="00CE11ED" w:rsidRPr="002444A9">
        <w:rPr>
          <w:rFonts w:ascii="黑体" w:eastAsia="黑体" w:hAnsi="黑体" w:hint="eastAsia"/>
        </w:rPr>
        <w:t>见</w:t>
      </w:r>
      <w:r w:rsidR="00CE11ED" w:rsidRPr="002444A9">
        <w:rPr>
          <w:rFonts w:asciiTheme="majorBidi" w:eastAsia="黑体" w:hAnsiTheme="majorBidi" w:cstheme="majorBidi"/>
        </w:rPr>
        <w:t>大会</w:t>
      </w:r>
      <w:r w:rsidR="00CE11ED" w:rsidRPr="002444A9">
        <w:rPr>
          <w:rFonts w:asciiTheme="majorBidi" w:eastAsia="黑体" w:hAnsiTheme="majorBidi" w:cstheme="majorBidi"/>
        </w:rPr>
        <w:t>2010</w:t>
      </w:r>
      <w:r w:rsidR="00CE11ED" w:rsidRPr="002444A9">
        <w:rPr>
          <w:rFonts w:asciiTheme="majorBidi" w:eastAsia="黑体" w:hAnsiTheme="majorBidi" w:cstheme="majorBidi"/>
        </w:rPr>
        <w:t>年</w:t>
      </w:r>
      <w:r w:rsidR="00CE11ED" w:rsidRPr="002444A9">
        <w:rPr>
          <w:rFonts w:asciiTheme="majorBidi" w:eastAsia="黑体" w:hAnsiTheme="majorBidi" w:cstheme="majorBidi"/>
        </w:rPr>
        <w:t>12</w:t>
      </w:r>
      <w:r w:rsidR="00CE11ED" w:rsidRPr="002444A9">
        <w:rPr>
          <w:rFonts w:asciiTheme="majorBidi" w:eastAsia="黑体" w:hAnsiTheme="majorBidi" w:cstheme="majorBidi"/>
        </w:rPr>
        <w:t>月</w:t>
      </w:r>
      <w:r w:rsidR="00CE11ED" w:rsidRPr="002444A9">
        <w:rPr>
          <w:rFonts w:asciiTheme="majorBidi" w:eastAsia="黑体" w:hAnsiTheme="majorBidi" w:cstheme="majorBidi"/>
        </w:rPr>
        <w:t>21</w:t>
      </w:r>
      <w:r w:rsidR="00CE11ED" w:rsidRPr="002444A9">
        <w:rPr>
          <w:rFonts w:ascii="黑体" w:eastAsia="黑体" w:hAnsi="黑体" w:hint="eastAsia"/>
        </w:rPr>
        <w:t>日第</w:t>
      </w:r>
      <w:hyperlink r:id="rId39" w:history="1">
        <w:r w:rsidR="00CE11ED" w:rsidRPr="002444A9">
          <w:rPr>
            <w:rStyle w:val="af7"/>
            <w:rFonts w:hint="eastAsia"/>
          </w:rPr>
          <w:t>65/229</w:t>
        </w:r>
      </w:hyperlink>
      <w:r w:rsidR="00CE11ED" w:rsidRPr="002444A9">
        <w:rPr>
          <w:rFonts w:ascii="黑体" w:eastAsia="黑体" w:hAnsi="黑体" w:hint="eastAsia"/>
        </w:rPr>
        <w:t>号决议</w:t>
      </w:r>
      <w:r w:rsidR="00CE11ED" w:rsidRPr="002444A9">
        <w:rPr>
          <w:rFonts w:asciiTheme="majorBidi" w:eastAsia="黑体" w:hAnsiTheme="majorBidi" w:cstheme="majorBidi" w:hint="eastAsia"/>
        </w:rPr>
        <w:t>)</w:t>
      </w:r>
      <w:r w:rsidR="00CE11ED" w:rsidRPr="002444A9">
        <w:rPr>
          <w:rFonts w:ascii="黑体" w:eastAsia="黑体" w:hAnsi="黑体" w:hint="eastAsia"/>
        </w:rPr>
        <w:t>，确保被拘留的妇女，包括移民拘留设施中的妇女，能够获得适当的保健服务和卫生用品</w:t>
      </w:r>
      <w:r w:rsidR="004E33A0" w:rsidRPr="002444A9">
        <w:rPr>
          <w:rFonts w:ascii="黑体" w:hAnsi="黑体" w:hint="eastAsia"/>
        </w:rPr>
        <w:t>；</w:t>
      </w:r>
    </w:p>
    <w:p w14:paraId="6B1420A3" w14:textId="053F8ED7" w:rsidR="00CE11ED" w:rsidRPr="002444A9" w:rsidRDefault="0092442B" w:rsidP="00CE11ED">
      <w:pPr>
        <w:pStyle w:val="SingleTxt"/>
        <w:rPr>
          <w:rFonts w:ascii="黑体" w:eastAsia="黑体" w:hAnsi="黑体"/>
        </w:rPr>
      </w:pPr>
      <w:r w:rsidRPr="002444A9">
        <w:tab/>
      </w:r>
      <w:r w:rsidR="00CE11ED" w:rsidRPr="002444A9">
        <w:rPr>
          <w:rFonts w:hint="eastAsia"/>
        </w:rPr>
        <w:t>(d)</w:t>
      </w:r>
      <w:r w:rsidR="00CE11ED" w:rsidRPr="002444A9">
        <w:rPr>
          <w:rFonts w:hint="eastAsia"/>
        </w:rPr>
        <w:tab/>
      </w:r>
      <w:r w:rsidR="00CE11ED" w:rsidRPr="002444A9">
        <w:rPr>
          <w:rFonts w:ascii="黑体" w:eastAsia="黑体" w:hAnsi="黑体" w:hint="eastAsia"/>
        </w:rPr>
        <w:t>使堕胎合法化，并在所有情况下堕胎不被视为犯罪，以及达到法定性成熟年龄的人之间两厢情愿的婚外性行为不被视为犯罪，以确保妇女和女童，包括穆斯林妇女、农村妇女和女童、未婚妇女和残疾妇女和女童，有充分的机会获得安全堕胎和堕胎后服务</w:t>
      </w:r>
      <w:r w:rsidR="004E33A0" w:rsidRPr="002444A9">
        <w:rPr>
          <w:rFonts w:ascii="黑体" w:hAnsi="黑体" w:hint="eastAsia"/>
        </w:rPr>
        <w:t>；</w:t>
      </w:r>
    </w:p>
    <w:p w14:paraId="545C131A" w14:textId="1DBCCA88" w:rsidR="00CE11ED" w:rsidRPr="002444A9" w:rsidRDefault="0092442B" w:rsidP="0092442B">
      <w:pPr>
        <w:pStyle w:val="SingleTxt"/>
      </w:pPr>
      <w:r w:rsidRPr="002444A9">
        <w:tab/>
      </w:r>
      <w:r w:rsidR="00CE11ED" w:rsidRPr="002444A9">
        <w:rPr>
          <w:rFonts w:hint="eastAsia"/>
        </w:rPr>
        <w:t>(e)</w:t>
      </w:r>
      <w:r w:rsidRPr="002444A9">
        <w:tab/>
      </w:r>
      <w:r w:rsidR="00CE11ED" w:rsidRPr="002444A9">
        <w:rPr>
          <w:rFonts w:ascii="黑体" w:eastAsia="黑体" w:hAnsi="黑体" w:hint="eastAsia"/>
        </w:rPr>
        <w:t>立即停止所有旨在“纠正”或“恢复”女同性恋、双性恋、跨性别者和间性者妇女的政策和方案。</w:t>
      </w:r>
    </w:p>
    <w:p w14:paraId="6B559C64" w14:textId="345B0445"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92442B" w:rsidRPr="002444A9">
        <w:tab/>
      </w:r>
      <w:r w:rsidRPr="002444A9">
        <w:rPr>
          <w:rFonts w:hint="eastAsia"/>
        </w:rPr>
        <w:t>增强妇女经济权能</w:t>
      </w:r>
    </w:p>
    <w:p w14:paraId="4E5DA143" w14:textId="77777777" w:rsidR="00CE11ED" w:rsidRPr="002444A9" w:rsidRDefault="00CE11ED" w:rsidP="00CE11ED">
      <w:pPr>
        <w:pStyle w:val="SingleTxt"/>
      </w:pPr>
      <w:r w:rsidRPr="002444A9">
        <w:rPr>
          <w:rFonts w:hint="eastAsia"/>
        </w:rPr>
        <w:t>42.</w:t>
      </w:r>
      <w:r w:rsidRPr="002444A9">
        <w:rPr>
          <w:rFonts w:hint="eastAsia"/>
        </w:rPr>
        <w:tab/>
      </w:r>
      <w:r w:rsidRPr="002444A9">
        <w:rPr>
          <w:rFonts w:hint="eastAsia"/>
        </w:rPr>
        <w:t>委员会欢迎缔约国努力通过创业增加妇女对经济的参与，并采取措施增加妇女在私营部门决策职位中的代表性，在前</w:t>
      </w:r>
      <w:r w:rsidRPr="002444A9">
        <w:rPr>
          <w:rFonts w:hint="eastAsia"/>
        </w:rPr>
        <w:t>100</w:t>
      </w:r>
      <w:r w:rsidRPr="002444A9">
        <w:rPr>
          <w:rFonts w:hint="eastAsia"/>
        </w:rPr>
        <w:t>家上市公司中，妇女占董事会席位的</w:t>
      </w:r>
      <w:r w:rsidRPr="002444A9">
        <w:rPr>
          <w:rFonts w:hint="eastAsia"/>
        </w:rPr>
        <w:t>30.7%</w:t>
      </w:r>
      <w:r w:rsidRPr="002444A9">
        <w:rPr>
          <w:rFonts w:hint="eastAsia"/>
        </w:rPr>
        <w:t>。委员会还赞赏地注意到，缔约国也是世界贸易组织《</w:t>
      </w:r>
      <w:r w:rsidRPr="002444A9">
        <w:rPr>
          <w:rFonts w:hint="eastAsia"/>
        </w:rPr>
        <w:t>2017</w:t>
      </w:r>
      <w:r w:rsidRPr="002444A9">
        <w:rPr>
          <w:rFonts w:hint="eastAsia"/>
        </w:rPr>
        <w:t>年贸易与增强妇女经济权能布宜诺斯艾利斯宣言》的缔约国，表明其致力于改善妇女在贸易部门的机会。然而，委员会感到关切的是，缺乏对贸易协定的性别影响评估。</w:t>
      </w:r>
    </w:p>
    <w:p w14:paraId="790067C5" w14:textId="77777777" w:rsidR="00CE11ED" w:rsidRPr="002444A9" w:rsidRDefault="00CE11ED" w:rsidP="00CE11ED">
      <w:pPr>
        <w:pStyle w:val="SingleTxt"/>
        <w:rPr>
          <w:rFonts w:ascii="黑体" w:eastAsia="黑体" w:hAnsi="黑体"/>
        </w:rPr>
      </w:pPr>
      <w:r w:rsidRPr="002444A9">
        <w:rPr>
          <w:rFonts w:hint="eastAsia"/>
        </w:rPr>
        <w:lastRenderedPageBreak/>
        <w:t>43.</w:t>
      </w:r>
      <w:r w:rsidRPr="002444A9">
        <w:rPr>
          <w:rFonts w:hint="eastAsia"/>
        </w:rPr>
        <w:tab/>
      </w:r>
      <w:r w:rsidRPr="002444A9">
        <w:rPr>
          <w:rFonts w:ascii="黑体" w:eastAsia="黑体" w:hAnsi="黑体" w:hint="eastAsia"/>
        </w:rPr>
        <w:t>委员会建议缔约国确保贸易政策纳入性别平等原则，并对贸易协定进行性别影响评估，以确定妇女和男子从贸易中获得的利益是否平等。</w:t>
      </w:r>
    </w:p>
    <w:p w14:paraId="1F99E801" w14:textId="54C2E434" w:rsidR="00CE11ED" w:rsidRPr="002444A9" w:rsidRDefault="00CE11ED" w:rsidP="0092442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农村妇女和其他弱势妇女群体</w:t>
      </w:r>
    </w:p>
    <w:p w14:paraId="6E663684" w14:textId="03B350D8" w:rsidR="00CE11ED" w:rsidRPr="002444A9" w:rsidRDefault="00CE11ED" w:rsidP="00CE11ED">
      <w:pPr>
        <w:pStyle w:val="SingleTxt"/>
      </w:pPr>
      <w:r w:rsidRPr="002444A9">
        <w:rPr>
          <w:rFonts w:hint="eastAsia"/>
        </w:rPr>
        <w:t>44.</w:t>
      </w:r>
      <w:r w:rsidRPr="002444A9">
        <w:rPr>
          <w:rFonts w:hint="eastAsia"/>
        </w:rPr>
        <w:tab/>
      </w:r>
      <w:r w:rsidRPr="002444A9">
        <w:rPr>
          <w:rFonts w:hint="eastAsia"/>
        </w:rPr>
        <w:t>委员会欢迎启动《</w:t>
      </w:r>
      <w:r w:rsidRPr="002444A9">
        <w:rPr>
          <w:rFonts w:hint="eastAsia"/>
        </w:rPr>
        <w:t>2030</w:t>
      </w:r>
      <w:r w:rsidRPr="002444A9">
        <w:rPr>
          <w:rFonts w:hint="eastAsia"/>
        </w:rPr>
        <w:t>年农村发展政策》，其中有一个关于农村妇女的专门章节，规定农村妇女在村庄发展与安全委员会和</w:t>
      </w:r>
      <w:r w:rsidRPr="002444A9">
        <w:rPr>
          <w:rFonts w:hint="eastAsia"/>
        </w:rPr>
        <w:t>Orang</w:t>
      </w:r>
      <w:r w:rsidR="00964350" w:rsidRPr="002444A9">
        <w:t xml:space="preserve"> </w:t>
      </w:r>
      <w:r w:rsidRPr="002444A9">
        <w:rPr>
          <w:rFonts w:hint="eastAsia"/>
        </w:rPr>
        <w:t>Asli</w:t>
      </w:r>
      <w:r w:rsidRPr="002444A9">
        <w:rPr>
          <w:rFonts w:hint="eastAsia"/>
        </w:rPr>
        <w:t>村庄发展与安全委员会中的代表比例为</w:t>
      </w:r>
      <w:r w:rsidRPr="002444A9">
        <w:rPr>
          <w:rFonts w:hint="eastAsia"/>
        </w:rPr>
        <w:t>30%</w:t>
      </w:r>
      <w:r w:rsidRPr="002444A9">
        <w:rPr>
          <w:rFonts w:hint="eastAsia"/>
        </w:rPr>
        <w:t>。然而，委员会关切地注意到，生活在农村地区的大多数土著妇女和女童无法参与社区的决策和基本服务，如教育、经济机会、保健服务、水和电。</w:t>
      </w:r>
    </w:p>
    <w:p w14:paraId="62466315" w14:textId="21B38575" w:rsidR="00CE11ED" w:rsidRPr="002444A9" w:rsidRDefault="00CE11ED" w:rsidP="00CE11ED">
      <w:pPr>
        <w:pStyle w:val="SingleTxt"/>
        <w:rPr>
          <w:rFonts w:asciiTheme="majorBidi" w:eastAsia="黑体" w:hAnsiTheme="majorBidi" w:cstheme="majorBidi"/>
        </w:rPr>
      </w:pPr>
      <w:r w:rsidRPr="002444A9">
        <w:rPr>
          <w:rFonts w:hint="eastAsia"/>
        </w:rPr>
        <w:t>45.</w:t>
      </w:r>
      <w:r w:rsidRPr="002444A9">
        <w:rPr>
          <w:rFonts w:hint="eastAsia"/>
        </w:rPr>
        <w:tab/>
      </w:r>
      <w:r w:rsidRPr="002444A9">
        <w:rPr>
          <w:rFonts w:ascii="黑体" w:eastAsia="黑体" w:hAnsi="黑体" w:hint="eastAsia"/>
        </w:rPr>
        <w:t>委员会回顾其先前建议</w:t>
      </w:r>
      <w:r w:rsidRPr="002444A9">
        <w:rPr>
          <w:rFonts w:hint="eastAsia"/>
        </w:rPr>
        <w:t>(</w:t>
      </w:r>
      <w:hyperlink r:id="rId40" w:history="1">
        <w:r w:rsidRPr="002444A9">
          <w:rPr>
            <w:rStyle w:val="af7"/>
            <w:rFonts w:hint="eastAsia"/>
          </w:rPr>
          <w:t>CEDAW/C/MYS/CO/3-5</w:t>
        </w:r>
      </w:hyperlink>
      <w:r w:rsidR="00F10453" w:rsidRPr="002444A9">
        <w:rPr>
          <w:rFonts w:ascii="黑体" w:eastAsia="黑体" w:hAnsi="黑体" w:hint="eastAsia"/>
        </w:rPr>
        <w:t>，</w:t>
      </w:r>
      <w:r w:rsidRPr="002444A9">
        <w:rPr>
          <w:rFonts w:asciiTheme="majorBidi" w:eastAsia="黑体" w:hAnsiTheme="majorBidi" w:cstheme="majorBidi"/>
        </w:rPr>
        <w:t>第</w:t>
      </w:r>
      <w:r w:rsidRPr="002444A9">
        <w:rPr>
          <w:rFonts w:asciiTheme="majorBidi" w:eastAsia="黑体" w:hAnsiTheme="majorBidi" w:cstheme="majorBidi"/>
        </w:rPr>
        <w:t>42</w:t>
      </w:r>
      <w:r w:rsidRPr="002444A9">
        <w:rPr>
          <w:rFonts w:asciiTheme="majorBidi" w:eastAsia="黑体" w:hAnsiTheme="majorBidi" w:cstheme="majorBidi"/>
        </w:rPr>
        <w:t>段</w:t>
      </w:r>
      <w:r w:rsidRPr="002444A9">
        <w:rPr>
          <w:rFonts w:asciiTheme="majorBidi" w:eastAsia="黑体" w:hAnsiTheme="majorBidi" w:cstheme="majorBidi"/>
        </w:rPr>
        <w:t>)</w:t>
      </w:r>
      <w:r w:rsidRPr="002444A9">
        <w:rPr>
          <w:rFonts w:asciiTheme="majorBidi" w:eastAsia="黑体" w:hAnsiTheme="majorBidi" w:cstheme="majorBidi"/>
        </w:rPr>
        <w:t>，根据其关于农村妇女权利的第</w:t>
      </w:r>
      <w:r w:rsidRPr="002444A9">
        <w:rPr>
          <w:rFonts w:asciiTheme="majorBidi" w:eastAsia="黑体" w:hAnsiTheme="majorBidi" w:cstheme="majorBidi"/>
        </w:rPr>
        <w:t>34</w:t>
      </w:r>
      <w:r w:rsidRPr="002444A9">
        <w:rPr>
          <w:rFonts w:asciiTheme="majorBidi" w:eastAsia="黑体" w:hAnsiTheme="majorBidi" w:cstheme="majorBidi"/>
        </w:rPr>
        <w:t>号一般性建议</w:t>
      </w:r>
      <w:r w:rsidR="00A2245C" w:rsidRPr="002444A9">
        <w:rPr>
          <w:rFonts w:asciiTheme="majorBidi" w:eastAsia="黑体" w:hAnsiTheme="majorBidi" w:cstheme="majorBidi"/>
        </w:rPr>
        <w:t>(</w:t>
      </w:r>
      <w:r w:rsidRPr="002444A9">
        <w:rPr>
          <w:rFonts w:asciiTheme="majorBidi" w:eastAsia="黑体" w:hAnsiTheme="majorBidi" w:cstheme="majorBidi"/>
        </w:rPr>
        <w:t>2016</w:t>
      </w:r>
      <w:r w:rsidRPr="002444A9">
        <w:rPr>
          <w:rFonts w:asciiTheme="majorBidi" w:eastAsia="黑体" w:hAnsiTheme="majorBidi" w:cstheme="majorBidi"/>
        </w:rPr>
        <w:t>年</w:t>
      </w:r>
      <w:r w:rsidR="00A2245C" w:rsidRPr="002444A9">
        <w:rPr>
          <w:rFonts w:asciiTheme="majorBidi" w:eastAsia="黑体" w:hAnsiTheme="majorBidi" w:cstheme="majorBidi"/>
        </w:rPr>
        <w:t>)</w:t>
      </w:r>
      <w:r w:rsidRPr="002444A9">
        <w:rPr>
          <w:rFonts w:asciiTheme="majorBidi" w:eastAsia="黑体" w:hAnsiTheme="majorBidi" w:cstheme="majorBidi"/>
        </w:rPr>
        <w:t>和关于土著妇女和女童权利的第</w:t>
      </w:r>
      <w:r w:rsidRPr="002444A9">
        <w:rPr>
          <w:rFonts w:asciiTheme="majorBidi" w:eastAsia="黑体" w:hAnsiTheme="majorBidi" w:cstheme="majorBidi"/>
        </w:rPr>
        <w:t>39</w:t>
      </w:r>
      <w:r w:rsidRPr="002444A9">
        <w:rPr>
          <w:rFonts w:asciiTheme="majorBidi" w:eastAsia="黑体" w:hAnsiTheme="majorBidi" w:cstheme="majorBidi"/>
        </w:rPr>
        <w:t>号一般性建议</w:t>
      </w:r>
      <w:r w:rsidR="00A2245C" w:rsidRPr="002444A9">
        <w:rPr>
          <w:rFonts w:asciiTheme="majorBidi" w:eastAsia="黑体" w:hAnsiTheme="majorBidi" w:cstheme="majorBidi"/>
        </w:rPr>
        <w:t>(</w:t>
      </w:r>
      <w:r w:rsidRPr="002444A9">
        <w:rPr>
          <w:rFonts w:asciiTheme="majorBidi" w:eastAsia="黑体" w:hAnsiTheme="majorBidi" w:cstheme="majorBidi"/>
        </w:rPr>
        <w:t>2022</w:t>
      </w:r>
      <w:r w:rsidRPr="002444A9">
        <w:rPr>
          <w:rFonts w:asciiTheme="majorBidi" w:eastAsia="黑体" w:hAnsiTheme="majorBidi" w:cstheme="majorBidi"/>
        </w:rPr>
        <w:t>年</w:t>
      </w:r>
      <w:r w:rsidR="00A2245C" w:rsidRPr="002444A9">
        <w:rPr>
          <w:rFonts w:asciiTheme="majorBidi" w:eastAsia="黑体" w:hAnsiTheme="majorBidi" w:cstheme="majorBidi"/>
        </w:rPr>
        <w:t>)</w:t>
      </w:r>
      <w:r w:rsidRPr="002444A9">
        <w:rPr>
          <w:rFonts w:asciiTheme="majorBidi" w:eastAsia="黑体" w:hAnsiTheme="majorBidi" w:cstheme="majorBidi"/>
        </w:rPr>
        <w:t>，建议缔约国</w:t>
      </w:r>
      <w:r w:rsidR="004E33A0" w:rsidRPr="002444A9">
        <w:rPr>
          <w:rFonts w:asciiTheme="majorBidi" w:hAnsiTheme="majorBidi" w:cstheme="majorBidi"/>
        </w:rPr>
        <w:t>：</w:t>
      </w:r>
    </w:p>
    <w:p w14:paraId="415403A8" w14:textId="11311296" w:rsidR="00CE11ED" w:rsidRPr="002444A9" w:rsidRDefault="0092442B" w:rsidP="00CE11ED">
      <w:pPr>
        <w:pStyle w:val="SingleTxt"/>
        <w:rPr>
          <w:rFonts w:asciiTheme="majorBidi" w:eastAsia="黑体" w:hAnsiTheme="majorBidi" w:cstheme="majorBidi"/>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确</w:t>
      </w:r>
      <w:r w:rsidR="00CE11ED" w:rsidRPr="002444A9">
        <w:rPr>
          <w:rFonts w:asciiTheme="majorBidi" w:eastAsia="黑体" w:hAnsiTheme="majorBidi" w:cstheme="majorBidi"/>
        </w:rPr>
        <w:t>保</w:t>
      </w:r>
      <w:r w:rsidR="00CE11ED" w:rsidRPr="002444A9">
        <w:rPr>
          <w:rFonts w:asciiTheme="majorBidi" w:eastAsia="黑体" w:hAnsiTheme="majorBidi" w:cstheme="majorBidi"/>
        </w:rPr>
        <w:t>Orang</w:t>
      </w:r>
      <w:r w:rsidR="00964350" w:rsidRPr="002444A9">
        <w:rPr>
          <w:rFonts w:asciiTheme="majorBidi" w:eastAsia="黑体" w:hAnsiTheme="majorBidi" w:cstheme="majorBidi"/>
        </w:rPr>
        <w:t xml:space="preserve"> </w:t>
      </w:r>
      <w:r w:rsidR="00CE11ED" w:rsidRPr="002444A9">
        <w:rPr>
          <w:rFonts w:asciiTheme="majorBidi" w:eastAsia="黑体" w:hAnsiTheme="majorBidi" w:cstheme="majorBidi"/>
        </w:rPr>
        <w:t>Asli</w:t>
      </w:r>
      <w:r w:rsidR="00CE11ED" w:rsidRPr="002444A9">
        <w:rPr>
          <w:rFonts w:asciiTheme="majorBidi" w:eastAsia="黑体" w:hAnsiTheme="majorBidi" w:cstheme="majorBidi"/>
        </w:rPr>
        <w:t>发展部的《</w:t>
      </w:r>
      <w:r w:rsidR="00CE11ED" w:rsidRPr="002444A9">
        <w:rPr>
          <w:rFonts w:asciiTheme="majorBidi" w:eastAsia="黑体" w:hAnsiTheme="majorBidi" w:cstheme="majorBidi"/>
        </w:rPr>
        <w:t>2023-2026</w:t>
      </w:r>
      <w:r w:rsidR="00CE11ED" w:rsidRPr="002444A9">
        <w:rPr>
          <w:rFonts w:asciiTheme="majorBidi" w:eastAsia="黑体" w:hAnsiTheme="majorBidi" w:cstheme="majorBidi"/>
        </w:rPr>
        <w:t>年国家战略计划》以及沙巴和沙捞越的相关政策解决土著妇女和女童面临的各种交叉形式的歧视问题</w:t>
      </w:r>
      <w:r w:rsidR="004E33A0" w:rsidRPr="002444A9">
        <w:rPr>
          <w:rFonts w:asciiTheme="majorBidi" w:hAnsiTheme="majorBidi" w:cstheme="majorBidi"/>
        </w:rPr>
        <w:t>；</w:t>
      </w:r>
    </w:p>
    <w:p w14:paraId="4F1D1481" w14:textId="1B18233E" w:rsidR="00CE11ED" w:rsidRPr="002444A9" w:rsidRDefault="0092442B" w:rsidP="00CE11ED">
      <w:pPr>
        <w:pStyle w:val="SingleTxt"/>
        <w:rPr>
          <w:rFonts w:ascii="黑体" w:eastAsia="黑体" w:hAnsi="黑体"/>
        </w:rPr>
      </w:pPr>
      <w:r w:rsidRPr="002444A9">
        <w:tab/>
      </w:r>
      <w:r w:rsidR="00CE11ED" w:rsidRPr="002444A9">
        <w:rPr>
          <w:rFonts w:hint="eastAsia"/>
        </w:rPr>
        <w:t>(b)</w:t>
      </w:r>
      <w:r w:rsidRPr="002444A9">
        <w:tab/>
      </w:r>
      <w:r w:rsidR="00CE11ED" w:rsidRPr="002444A9">
        <w:rPr>
          <w:rFonts w:ascii="黑体" w:eastAsia="黑体" w:hAnsi="黑体" w:hint="eastAsia"/>
        </w:rPr>
        <w:t>确保土著妇女和女童有充分机会参与社区决策，并获得教育、经济机会、保健服务、水电等基本服务。</w:t>
      </w:r>
    </w:p>
    <w:p w14:paraId="29A875DA" w14:textId="260E8B6D"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92442B" w:rsidRPr="002444A9">
        <w:tab/>
      </w:r>
      <w:r w:rsidRPr="002444A9">
        <w:rPr>
          <w:rFonts w:hint="eastAsia"/>
        </w:rPr>
        <w:t>难民、寻求庇护妇女及女童</w:t>
      </w:r>
    </w:p>
    <w:p w14:paraId="3EBDEFA2" w14:textId="2BC3CE7A" w:rsidR="00CE11ED" w:rsidRPr="002444A9" w:rsidRDefault="00CE11ED" w:rsidP="00CE11ED">
      <w:pPr>
        <w:pStyle w:val="SingleTxt"/>
      </w:pPr>
      <w:r w:rsidRPr="002444A9">
        <w:rPr>
          <w:rFonts w:hint="eastAsia"/>
        </w:rPr>
        <w:t>46.</w:t>
      </w:r>
      <w:r w:rsidRPr="002444A9">
        <w:rPr>
          <w:rFonts w:hint="eastAsia"/>
        </w:rPr>
        <w:tab/>
      </w:r>
      <w:r w:rsidRPr="002444A9">
        <w:rPr>
          <w:rFonts w:hint="eastAsia"/>
        </w:rPr>
        <w:t>委员会重申其先前的关切</w:t>
      </w:r>
      <w:r w:rsidRPr="002444A9">
        <w:rPr>
          <w:rFonts w:hint="eastAsia"/>
        </w:rPr>
        <w:t>(</w:t>
      </w:r>
      <w:r w:rsidRPr="002444A9">
        <w:rPr>
          <w:rFonts w:hint="eastAsia"/>
        </w:rPr>
        <w:t>见</w:t>
      </w:r>
      <w:hyperlink r:id="rId41" w:history="1">
        <w:r w:rsidRPr="002444A9">
          <w:rPr>
            <w:rStyle w:val="af7"/>
            <w:rFonts w:hint="eastAsia"/>
          </w:rPr>
          <w:t>CEDAW/C/MYS/CO/3-5</w:t>
        </w:r>
      </w:hyperlink>
      <w:r w:rsidRPr="002444A9">
        <w:rPr>
          <w:rFonts w:hint="eastAsia"/>
        </w:rPr>
        <w:t>，第</w:t>
      </w:r>
      <w:r w:rsidRPr="002444A9">
        <w:rPr>
          <w:rFonts w:hint="eastAsia"/>
        </w:rPr>
        <w:t>45</w:t>
      </w:r>
      <w:r w:rsidRPr="002444A9">
        <w:rPr>
          <w:rFonts w:hint="eastAsia"/>
        </w:rPr>
        <w:t>段</w:t>
      </w:r>
      <w:r w:rsidRPr="002444A9">
        <w:rPr>
          <w:rFonts w:hint="eastAsia"/>
        </w:rPr>
        <w:t>)</w:t>
      </w:r>
      <w:r w:rsidRPr="002444A9">
        <w:rPr>
          <w:rFonts w:hint="eastAsia"/>
        </w:rPr>
        <w:t>，虽然政府通过国家安全委员会第</w:t>
      </w:r>
      <w:r w:rsidRPr="002444A9">
        <w:rPr>
          <w:rFonts w:hint="eastAsia"/>
        </w:rPr>
        <w:t>23</w:t>
      </w:r>
      <w:r w:rsidRPr="002444A9">
        <w:rPr>
          <w:rFonts w:hint="eastAsia"/>
        </w:rPr>
        <w:t>号指令采取了国家行政措施，向难民和寻求庇护者提供临时庇护，但这些措施缺乏法律和政策框架来保护、规范缔约国境内寻求庇护者和难民的身份，管理和处理其保护要求，而是旨在将他们重新安置到第三国或返回原籍国。委员会还关切地注意到，难民和寻求庇护的妇女和女童继续因与移民有关的罪行而受到起诉，可能被驱逐出境或无限期地拘留在移民拘留中心，使她们在返回原籍国或缔约国拘留中心面临遭受虐待、性暴力和性别暴力的风险。委员会还感到关切的是，自</w:t>
      </w:r>
      <w:r w:rsidRPr="002444A9">
        <w:rPr>
          <w:rFonts w:hint="eastAsia"/>
        </w:rPr>
        <w:t>2019</w:t>
      </w:r>
      <w:r w:rsidRPr="002444A9">
        <w:rPr>
          <w:rFonts w:hint="eastAsia"/>
        </w:rPr>
        <w:t>年以来，联合国难民事务高级专员公署</w:t>
      </w:r>
      <w:r w:rsidR="00A2245C" w:rsidRPr="002444A9">
        <w:rPr>
          <w:rFonts w:hint="eastAsia"/>
        </w:rPr>
        <w:t>(</w:t>
      </w:r>
      <w:r w:rsidRPr="002444A9">
        <w:rPr>
          <w:rFonts w:hint="eastAsia"/>
        </w:rPr>
        <w:t>难民署</w:t>
      </w:r>
      <w:r w:rsidR="00A2245C" w:rsidRPr="002444A9">
        <w:rPr>
          <w:rFonts w:hint="eastAsia"/>
        </w:rPr>
        <w:t>)</w:t>
      </w:r>
      <w:r w:rsidRPr="002444A9">
        <w:rPr>
          <w:rFonts w:hint="eastAsia"/>
        </w:rPr>
        <w:t>一直未获准进入移民拘留中心与难民和寻求庇护者会面，尽管缔约国保证难民署在得到移民部同意的情况下能够这样做。此外，委员会关切地注意到，由于缺乏法律和行政框架，难民和寻求庇护的妇女和女童继续被剥夺工作的权利，并在获得教育、保健、社会保护和法律援助方面受到限制。</w:t>
      </w:r>
    </w:p>
    <w:p w14:paraId="179EDF9D" w14:textId="32410E91" w:rsidR="00CE11ED" w:rsidRPr="002444A9" w:rsidRDefault="00CE11ED" w:rsidP="00CE11ED">
      <w:pPr>
        <w:pStyle w:val="SingleTxt"/>
        <w:rPr>
          <w:rFonts w:asciiTheme="majorBidi" w:eastAsia="黑体" w:hAnsiTheme="majorBidi" w:cstheme="majorBidi"/>
        </w:rPr>
      </w:pPr>
      <w:r w:rsidRPr="002444A9">
        <w:rPr>
          <w:rFonts w:hint="eastAsia"/>
        </w:rPr>
        <w:t>47.</w:t>
      </w:r>
      <w:r w:rsidRPr="002444A9">
        <w:rPr>
          <w:rFonts w:hint="eastAsia"/>
        </w:rPr>
        <w:tab/>
      </w:r>
      <w:r w:rsidRPr="002444A9">
        <w:rPr>
          <w:rFonts w:ascii="黑体" w:eastAsia="黑体" w:hAnsi="黑体" w:hint="eastAsia"/>
        </w:rPr>
        <w:t>委员会回顾其先前建议</w:t>
      </w:r>
      <w:r w:rsidRPr="002444A9">
        <w:rPr>
          <w:rFonts w:asciiTheme="majorBidi" w:eastAsia="黑体" w:hAnsiTheme="majorBidi" w:cstheme="majorBidi"/>
        </w:rPr>
        <w:t>(</w:t>
      </w:r>
      <w:r w:rsidRPr="002444A9">
        <w:rPr>
          <w:rFonts w:ascii="黑体" w:eastAsia="黑体" w:hAnsi="黑体" w:hint="eastAsia"/>
        </w:rPr>
        <w:t>见</w:t>
      </w:r>
      <w:hyperlink r:id="rId42" w:history="1">
        <w:r w:rsidRPr="002444A9">
          <w:rPr>
            <w:rStyle w:val="af7"/>
            <w:rFonts w:hint="eastAsia"/>
          </w:rPr>
          <w:t>CEDAW/C/MYS/CO/3-5</w:t>
        </w:r>
      </w:hyperlink>
      <w:r w:rsidR="00C90BAA" w:rsidRPr="002444A9">
        <w:rPr>
          <w:rFonts w:ascii="黑体" w:eastAsia="黑体" w:hAnsi="黑体" w:hint="eastAsia"/>
        </w:rPr>
        <w:t>，</w:t>
      </w:r>
      <w:r w:rsidRPr="002444A9">
        <w:rPr>
          <w:rFonts w:asciiTheme="majorBidi" w:eastAsia="黑体" w:hAnsiTheme="majorBidi" w:cstheme="majorBidi"/>
        </w:rPr>
        <w:t>第</w:t>
      </w:r>
      <w:r w:rsidRPr="002444A9">
        <w:rPr>
          <w:rFonts w:asciiTheme="majorBidi" w:eastAsia="黑体" w:hAnsiTheme="majorBidi" w:cstheme="majorBidi"/>
        </w:rPr>
        <w:t>46</w:t>
      </w:r>
      <w:r w:rsidRPr="002444A9">
        <w:rPr>
          <w:rFonts w:asciiTheme="majorBidi" w:eastAsia="黑体" w:hAnsiTheme="majorBidi" w:cstheme="majorBidi"/>
        </w:rPr>
        <w:t>段</w:t>
      </w:r>
      <w:r w:rsidRPr="002444A9">
        <w:rPr>
          <w:rFonts w:asciiTheme="majorBidi" w:eastAsia="黑体" w:hAnsiTheme="majorBidi" w:cstheme="majorBidi"/>
        </w:rPr>
        <w:t>)</w:t>
      </w:r>
      <w:r w:rsidRPr="002444A9">
        <w:rPr>
          <w:rFonts w:asciiTheme="majorBidi" w:eastAsia="黑体" w:hAnsiTheme="majorBidi" w:cstheme="majorBidi"/>
        </w:rPr>
        <w:t>，根据其关于妇女的难民地位、庇护、国籍和无国籍状态与性别相关方面的第</w:t>
      </w:r>
      <w:r w:rsidRPr="002444A9">
        <w:rPr>
          <w:rFonts w:asciiTheme="majorBidi" w:eastAsia="黑体" w:hAnsiTheme="majorBidi" w:cstheme="majorBidi"/>
        </w:rPr>
        <w:t>32</w:t>
      </w:r>
      <w:r w:rsidRPr="002444A9">
        <w:rPr>
          <w:rFonts w:asciiTheme="majorBidi" w:eastAsia="黑体" w:hAnsiTheme="majorBidi" w:cstheme="majorBidi"/>
        </w:rPr>
        <w:t>号一般性建议</w:t>
      </w:r>
      <w:r w:rsidR="00A2245C" w:rsidRPr="002444A9">
        <w:rPr>
          <w:rFonts w:asciiTheme="majorBidi" w:eastAsia="黑体" w:hAnsiTheme="majorBidi" w:cstheme="majorBidi"/>
        </w:rPr>
        <w:t>(</w:t>
      </w:r>
      <w:r w:rsidRPr="002444A9">
        <w:rPr>
          <w:rFonts w:asciiTheme="majorBidi" w:eastAsia="黑体" w:hAnsiTheme="majorBidi" w:cstheme="majorBidi"/>
        </w:rPr>
        <w:t>2014</w:t>
      </w:r>
      <w:r w:rsidRPr="002444A9">
        <w:rPr>
          <w:rFonts w:asciiTheme="majorBidi" w:eastAsia="黑体" w:hAnsiTheme="majorBidi" w:cstheme="majorBidi"/>
        </w:rPr>
        <w:t>年</w:t>
      </w:r>
      <w:r w:rsidR="00A2245C" w:rsidRPr="002444A9">
        <w:rPr>
          <w:rFonts w:asciiTheme="majorBidi" w:eastAsia="黑体" w:hAnsiTheme="majorBidi" w:cstheme="majorBidi"/>
        </w:rPr>
        <w:t>)</w:t>
      </w:r>
      <w:r w:rsidR="00C90BAA" w:rsidRPr="002444A9">
        <w:rPr>
          <w:rFonts w:asciiTheme="majorBidi" w:eastAsia="黑体" w:hAnsiTheme="majorBidi" w:cstheme="majorBidi" w:hint="eastAsia"/>
        </w:rPr>
        <w:t>，</w:t>
      </w:r>
      <w:r w:rsidRPr="002444A9">
        <w:rPr>
          <w:rFonts w:asciiTheme="majorBidi" w:eastAsia="黑体" w:hAnsiTheme="majorBidi" w:cstheme="majorBidi"/>
        </w:rPr>
        <w:t>建议缔约国</w:t>
      </w:r>
      <w:r w:rsidR="004E33A0" w:rsidRPr="002444A9">
        <w:rPr>
          <w:rFonts w:asciiTheme="majorBidi" w:hAnsiTheme="majorBidi" w:cstheme="majorBidi"/>
        </w:rPr>
        <w:t>：</w:t>
      </w:r>
    </w:p>
    <w:p w14:paraId="44F541A2" w14:textId="0CA55045" w:rsidR="00CE11ED" w:rsidRPr="002444A9" w:rsidRDefault="0092442B" w:rsidP="00CE11ED">
      <w:pPr>
        <w:pStyle w:val="SingleTxt"/>
        <w:rPr>
          <w:rFonts w:ascii="黑体" w:eastAsia="黑体" w:hAnsi="黑体"/>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履行国际法规定的对所有需要国际保护的妇女和女童不驱回的义务，确保在未经个人风险评估的情况下不驱逐任何人</w:t>
      </w:r>
      <w:r w:rsidR="004E33A0" w:rsidRPr="002444A9">
        <w:rPr>
          <w:rFonts w:ascii="黑体" w:hAnsi="黑体" w:hint="eastAsia"/>
        </w:rPr>
        <w:t>；</w:t>
      </w:r>
    </w:p>
    <w:p w14:paraId="0FE3B527" w14:textId="083F9384" w:rsidR="00CE11ED" w:rsidRPr="002444A9" w:rsidRDefault="0092442B" w:rsidP="00CE11ED">
      <w:pPr>
        <w:pStyle w:val="SingleTxt"/>
        <w:rPr>
          <w:rFonts w:asciiTheme="majorBidi" w:eastAsia="黑体" w:hAnsiTheme="majorBidi" w:cstheme="majorBidi"/>
          <w:spacing w:val="8"/>
        </w:rPr>
      </w:pPr>
      <w:r w:rsidRPr="002444A9">
        <w:tab/>
      </w:r>
      <w:r w:rsidR="00CE11ED" w:rsidRPr="002444A9">
        <w:rPr>
          <w:rFonts w:hint="eastAsia"/>
          <w:spacing w:val="8"/>
        </w:rPr>
        <w:t>(b)</w:t>
      </w:r>
      <w:r w:rsidRPr="002444A9">
        <w:rPr>
          <w:spacing w:val="8"/>
        </w:rPr>
        <w:tab/>
      </w:r>
      <w:r w:rsidR="00CE11ED" w:rsidRPr="002444A9">
        <w:rPr>
          <w:rFonts w:asciiTheme="majorBidi" w:eastAsia="黑体" w:hAnsiTheme="majorBidi" w:cstheme="majorBidi"/>
          <w:spacing w:val="8"/>
        </w:rPr>
        <w:t>不再拖延，批准</w:t>
      </w:r>
      <w:r w:rsidR="00CE11ED" w:rsidRPr="002444A9">
        <w:rPr>
          <w:rFonts w:asciiTheme="majorBidi" w:eastAsia="黑体" w:hAnsiTheme="majorBidi" w:cstheme="majorBidi"/>
          <w:spacing w:val="8"/>
        </w:rPr>
        <w:t>1951</w:t>
      </w:r>
      <w:r w:rsidR="00CE11ED" w:rsidRPr="002444A9">
        <w:rPr>
          <w:rFonts w:asciiTheme="majorBidi" w:eastAsia="黑体" w:hAnsiTheme="majorBidi" w:cstheme="majorBidi"/>
          <w:spacing w:val="8"/>
        </w:rPr>
        <w:t>年《关于难民地位的公约》及其</w:t>
      </w:r>
      <w:r w:rsidR="00CE11ED" w:rsidRPr="002444A9">
        <w:rPr>
          <w:rFonts w:asciiTheme="majorBidi" w:eastAsia="黑体" w:hAnsiTheme="majorBidi" w:cstheme="majorBidi"/>
          <w:spacing w:val="8"/>
        </w:rPr>
        <w:t>1967</w:t>
      </w:r>
      <w:r w:rsidR="00CE11ED" w:rsidRPr="002444A9">
        <w:rPr>
          <w:rFonts w:asciiTheme="majorBidi" w:eastAsia="黑体" w:hAnsiTheme="majorBidi" w:cstheme="majorBidi"/>
          <w:spacing w:val="8"/>
        </w:rPr>
        <w:t>年《议定书》</w:t>
      </w:r>
      <w:r w:rsidR="004E33A0" w:rsidRPr="002444A9">
        <w:rPr>
          <w:rFonts w:asciiTheme="majorBidi" w:hAnsiTheme="majorBidi" w:cstheme="majorBidi"/>
          <w:spacing w:val="8"/>
        </w:rPr>
        <w:t>；</w:t>
      </w:r>
    </w:p>
    <w:p w14:paraId="2DA94FB8" w14:textId="5F4F9F9D" w:rsidR="00CE11ED" w:rsidRPr="002444A9" w:rsidRDefault="0092442B" w:rsidP="00CE11ED">
      <w:pPr>
        <w:pStyle w:val="SingleTxt"/>
        <w:rPr>
          <w:rFonts w:asciiTheme="majorBidi" w:eastAsia="黑体" w:hAnsiTheme="majorBidi" w:cstheme="majorBidi"/>
        </w:rPr>
      </w:pPr>
      <w:r w:rsidRPr="002444A9">
        <w:rPr>
          <w:rFonts w:asciiTheme="majorBidi" w:hAnsiTheme="majorBidi" w:cstheme="majorBidi"/>
        </w:rPr>
        <w:lastRenderedPageBreak/>
        <w:tab/>
      </w:r>
      <w:r w:rsidR="00A2245C" w:rsidRPr="002444A9">
        <w:rPr>
          <w:rFonts w:asciiTheme="majorBidi" w:hAnsiTheme="majorBidi" w:cstheme="majorBidi"/>
        </w:rPr>
        <w:t>(</w:t>
      </w:r>
      <w:r w:rsidR="00CE11ED" w:rsidRPr="002444A9">
        <w:rPr>
          <w:rFonts w:asciiTheme="majorBidi" w:hAnsiTheme="majorBidi" w:cstheme="majorBidi"/>
        </w:rPr>
        <w:t>c</w:t>
      </w:r>
      <w:r w:rsidR="00A2245C" w:rsidRPr="002444A9">
        <w:rPr>
          <w:rFonts w:asciiTheme="majorBidi" w:hAnsiTheme="majorBidi" w:cstheme="majorBidi"/>
        </w:rPr>
        <w:t>)</w:t>
      </w:r>
      <w:r w:rsidRPr="002444A9">
        <w:rPr>
          <w:rFonts w:asciiTheme="majorBidi" w:hAnsiTheme="majorBidi" w:cstheme="majorBidi"/>
        </w:rPr>
        <w:tab/>
      </w:r>
      <w:r w:rsidR="00CE11ED" w:rsidRPr="002444A9">
        <w:rPr>
          <w:rFonts w:asciiTheme="majorBidi" w:eastAsia="黑体" w:hAnsiTheme="majorBidi" w:cstheme="majorBidi"/>
        </w:rPr>
        <w:t>确保公布国家安全委员会第</w:t>
      </w:r>
      <w:r w:rsidR="00CE11ED" w:rsidRPr="002444A9">
        <w:rPr>
          <w:rFonts w:asciiTheme="majorBidi" w:eastAsia="黑体" w:hAnsiTheme="majorBidi" w:cstheme="majorBidi"/>
        </w:rPr>
        <w:t>23</w:t>
      </w:r>
      <w:r w:rsidR="00CE11ED" w:rsidRPr="002444A9">
        <w:rPr>
          <w:rFonts w:asciiTheme="majorBidi" w:eastAsia="黑体" w:hAnsiTheme="majorBidi" w:cstheme="majorBidi"/>
        </w:rPr>
        <w:t>号指令，使其符合国际标准，并为在缔约国寻求庇护的人提供充分的庇护程序，以及教育、保健服务、社会保护和法律援助</w:t>
      </w:r>
      <w:r w:rsidR="004E33A0" w:rsidRPr="002444A9">
        <w:rPr>
          <w:rFonts w:asciiTheme="majorBidi" w:hAnsiTheme="majorBidi" w:cstheme="majorBidi"/>
        </w:rPr>
        <w:t>；</w:t>
      </w:r>
    </w:p>
    <w:p w14:paraId="5364024F" w14:textId="1E6F0453" w:rsidR="00CE11ED" w:rsidRPr="002444A9" w:rsidRDefault="0092442B" w:rsidP="00CE11ED">
      <w:pPr>
        <w:pStyle w:val="SingleTxt"/>
        <w:rPr>
          <w:rFonts w:asciiTheme="majorBidi" w:eastAsia="黑体" w:hAnsiTheme="majorBidi" w:cstheme="majorBidi"/>
        </w:rPr>
      </w:pPr>
      <w:r w:rsidRPr="002444A9">
        <w:rPr>
          <w:rFonts w:asciiTheme="majorBidi" w:hAnsiTheme="majorBidi" w:cstheme="majorBidi"/>
        </w:rPr>
        <w:tab/>
      </w:r>
      <w:r w:rsidR="00CE11ED" w:rsidRPr="002444A9">
        <w:rPr>
          <w:rFonts w:asciiTheme="majorBidi" w:hAnsiTheme="majorBidi" w:cstheme="majorBidi"/>
        </w:rPr>
        <w:t>(d)</w:t>
      </w:r>
      <w:r w:rsidR="00CE11ED" w:rsidRPr="002444A9">
        <w:rPr>
          <w:rFonts w:asciiTheme="majorBidi" w:hAnsiTheme="majorBidi" w:cstheme="majorBidi"/>
        </w:rPr>
        <w:tab/>
      </w:r>
      <w:r w:rsidR="00CE11ED" w:rsidRPr="002444A9">
        <w:rPr>
          <w:rFonts w:asciiTheme="majorBidi" w:eastAsia="黑体" w:hAnsiTheme="majorBidi" w:cstheme="majorBidi"/>
        </w:rPr>
        <w:t>采用对性别问题敏感、文化敏感和适龄的筛选和评估程序，以确保查明、保护遭受或可能遭受性别暴力的难民和寻求庇护的妇女和女童，将她们转介到有关支助服务部门</w:t>
      </w:r>
      <w:r w:rsidR="004E33A0" w:rsidRPr="002444A9">
        <w:rPr>
          <w:rFonts w:asciiTheme="majorBidi" w:hAnsiTheme="majorBidi" w:cstheme="majorBidi"/>
        </w:rPr>
        <w:t>；</w:t>
      </w:r>
    </w:p>
    <w:p w14:paraId="3EB980F1" w14:textId="0540910B" w:rsidR="00CE11ED" w:rsidRPr="002444A9" w:rsidRDefault="0092442B" w:rsidP="00CE11ED">
      <w:pPr>
        <w:pStyle w:val="SingleTxt"/>
        <w:rPr>
          <w:rFonts w:asciiTheme="majorBidi" w:eastAsia="黑体" w:hAnsiTheme="majorBidi" w:cstheme="majorBidi"/>
        </w:rPr>
      </w:pPr>
      <w:r w:rsidRPr="002444A9">
        <w:rPr>
          <w:rFonts w:asciiTheme="majorBidi" w:hAnsiTheme="majorBidi" w:cstheme="majorBidi"/>
        </w:rPr>
        <w:tab/>
      </w:r>
      <w:r w:rsidR="00CE11ED" w:rsidRPr="002444A9">
        <w:rPr>
          <w:rFonts w:asciiTheme="majorBidi" w:hAnsiTheme="majorBidi" w:cstheme="majorBidi"/>
        </w:rPr>
        <w:t>(e)</w:t>
      </w:r>
      <w:r w:rsidRPr="002444A9">
        <w:rPr>
          <w:rFonts w:asciiTheme="majorBidi" w:hAnsiTheme="majorBidi" w:cstheme="majorBidi"/>
        </w:rPr>
        <w:tab/>
      </w:r>
      <w:r w:rsidR="00CE11ED" w:rsidRPr="002444A9">
        <w:rPr>
          <w:rFonts w:asciiTheme="majorBidi" w:eastAsia="黑体" w:hAnsiTheme="majorBidi" w:cstheme="majorBidi"/>
        </w:rPr>
        <w:t>加强与难民署的合作，包括允许进入移民拘留中心，与难民署就身份确定程序进行合作，防止逮捕和拘留持难民署证件的人</w:t>
      </w:r>
      <w:r w:rsidR="004E33A0" w:rsidRPr="002444A9">
        <w:rPr>
          <w:rFonts w:asciiTheme="majorBidi" w:hAnsiTheme="majorBidi" w:cstheme="majorBidi"/>
        </w:rPr>
        <w:t>；</w:t>
      </w:r>
    </w:p>
    <w:p w14:paraId="6D947B22" w14:textId="0B8093AA" w:rsidR="00CE11ED" w:rsidRPr="002444A9" w:rsidRDefault="0092442B" w:rsidP="00CE11ED">
      <w:pPr>
        <w:pStyle w:val="SingleTxt"/>
        <w:rPr>
          <w:rFonts w:asciiTheme="majorBidi" w:eastAsia="黑体" w:hAnsiTheme="majorBidi" w:cstheme="majorBidi"/>
        </w:rPr>
      </w:pPr>
      <w:r w:rsidRPr="002444A9">
        <w:rPr>
          <w:rFonts w:asciiTheme="majorBidi" w:hAnsiTheme="majorBidi" w:cstheme="majorBidi"/>
        </w:rPr>
        <w:tab/>
      </w:r>
      <w:r w:rsidR="00CE11ED" w:rsidRPr="002444A9">
        <w:rPr>
          <w:rFonts w:asciiTheme="majorBidi" w:hAnsiTheme="majorBidi" w:cstheme="majorBidi"/>
        </w:rPr>
        <w:t>(f)</w:t>
      </w:r>
      <w:r w:rsidRPr="002444A9">
        <w:rPr>
          <w:rFonts w:asciiTheme="majorBidi" w:hAnsiTheme="majorBidi" w:cstheme="majorBidi"/>
        </w:rPr>
        <w:tab/>
      </w:r>
      <w:r w:rsidR="00CE11ED" w:rsidRPr="002444A9">
        <w:rPr>
          <w:rFonts w:asciiTheme="majorBidi" w:eastAsia="黑体" w:hAnsiTheme="majorBidi" w:cstheme="majorBidi"/>
        </w:rPr>
        <w:t>扩大以社区为基础或以个案为导向的移民拘留替代办法，以防止对难民妇女和寻求庇护的妇女和儿童进行不必要的拘留，并在此期间采取措施，确保被拘留的难民妇女和寻求庇护的妇女和女童分别能够获得适当的保健服务、卫生设施、教育、娱乐活动和游戏，并得到保护，免遭一切形式的性别暴力</w:t>
      </w:r>
      <w:r w:rsidR="004E33A0" w:rsidRPr="002444A9">
        <w:rPr>
          <w:rFonts w:asciiTheme="majorBidi" w:hAnsiTheme="majorBidi" w:cstheme="majorBidi"/>
        </w:rPr>
        <w:t>；</w:t>
      </w:r>
    </w:p>
    <w:p w14:paraId="7444C288" w14:textId="7BA6F551" w:rsidR="00CE11ED" w:rsidRPr="002444A9" w:rsidRDefault="0092442B" w:rsidP="00CE11ED">
      <w:pPr>
        <w:pStyle w:val="SingleTxt"/>
        <w:rPr>
          <w:rFonts w:asciiTheme="majorBidi" w:eastAsia="黑体" w:hAnsiTheme="majorBidi" w:cstheme="majorBidi"/>
        </w:rPr>
      </w:pPr>
      <w:r w:rsidRPr="002444A9">
        <w:rPr>
          <w:rFonts w:asciiTheme="majorBidi" w:hAnsiTheme="majorBidi" w:cstheme="majorBidi"/>
        </w:rPr>
        <w:tab/>
      </w:r>
      <w:r w:rsidR="00CE11ED" w:rsidRPr="002444A9">
        <w:rPr>
          <w:rFonts w:asciiTheme="majorBidi" w:hAnsiTheme="majorBidi" w:cstheme="majorBidi"/>
        </w:rPr>
        <w:t>(g)</w:t>
      </w:r>
      <w:r w:rsidRPr="002444A9">
        <w:rPr>
          <w:rFonts w:asciiTheme="majorBidi" w:hAnsiTheme="majorBidi" w:cstheme="majorBidi"/>
        </w:rPr>
        <w:tab/>
      </w:r>
      <w:r w:rsidR="00CE11ED" w:rsidRPr="002444A9">
        <w:rPr>
          <w:rFonts w:asciiTheme="majorBidi" w:eastAsia="黑体" w:hAnsiTheme="majorBidi" w:cstheme="majorBidi"/>
        </w:rPr>
        <w:t>提供关于移民被拘留者的定期和连贯的数据，包括国籍、年龄、性别和被拘留时间。</w:t>
      </w:r>
    </w:p>
    <w:p w14:paraId="0CE7CCED" w14:textId="681767BE"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FE41C7" w:rsidRPr="002444A9">
        <w:tab/>
      </w:r>
      <w:r w:rsidRPr="002444A9">
        <w:rPr>
          <w:rFonts w:hint="eastAsia"/>
        </w:rPr>
        <w:t>残疾妇女和女童</w:t>
      </w:r>
    </w:p>
    <w:p w14:paraId="33AD5AC5" w14:textId="77777777" w:rsidR="00CE11ED" w:rsidRPr="002444A9" w:rsidRDefault="00CE11ED" w:rsidP="00CE11ED">
      <w:pPr>
        <w:pStyle w:val="SingleTxt"/>
      </w:pPr>
      <w:r w:rsidRPr="002444A9">
        <w:rPr>
          <w:rFonts w:hint="eastAsia"/>
        </w:rPr>
        <w:t>48.</w:t>
      </w:r>
      <w:r w:rsidRPr="002444A9">
        <w:rPr>
          <w:rFonts w:hint="eastAsia"/>
        </w:rPr>
        <w:tab/>
      </w:r>
      <w:r w:rsidRPr="002444A9">
        <w:rPr>
          <w:rFonts w:hint="eastAsia"/>
        </w:rPr>
        <w:t>委员会欢迎《</w:t>
      </w:r>
      <w:r w:rsidRPr="002444A9">
        <w:rPr>
          <w:rFonts w:hint="eastAsia"/>
        </w:rPr>
        <w:t>2016-2022</w:t>
      </w:r>
      <w:r w:rsidRPr="002444A9">
        <w:rPr>
          <w:rFonts w:hint="eastAsia"/>
        </w:rPr>
        <w:t>年残疾人行动计划》，该计划概述了支持残疾人包容性参与社会的战略。然而，委员会关切地注意到，残疾妇女和女童在缔约国面临各种交叉形式的歧视，特别是在诉诸司法、教育、就业和保健方面。</w:t>
      </w:r>
    </w:p>
    <w:p w14:paraId="1C7FF3A9" w14:textId="77777777" w:rsidR="00CE11ED" w:rsidRPr="002444A9" w:rsidRDefault="00CE11ED" w:rsidP="00CE11ED">
      <w:pPr>
        <w:pStyle w:val="SingleTxt"/>
        <w:rPr>
          <w:rFonts w:ascii="黑体" w:eastAsia="黑体" w:hAnsi="黑体"/>
        </w:rPr>
      </w:pPr>
      <w:r w:rsidRPr="002444A9">
        <w:rPr>
          <w:rFonts w:hint="eastAsia"/>
        </w:rPr>
        <w:t>49.</w:t>
      </w:r>
      <w:r w:rsidRPr="002444A9">
        <w:rPr>
          <w:rFonts w:hint="eastAsia"/>
        </w:rPr>
        <w:tab/>
      </w:r>
      <w:r w:rsidRPr="002444A9">
        <w:rPr>
          <w:rFonts w:ascii="黑体" w:eastAsia="黑体" w:hAnsi="黑体" w:hint="eastAsia"/>
        </w:rPr>
        <w:t>委员会回顾其关于</w:t>
      </w:r>
      <w:r w:rsidRPr="002444A9">
        <w:rPr>
          <w:rFonts w:asciiTheme="majorBidi" w:eastAsia="黑体" w:hAnsiTheme="majorBidi" w:cstheme="majorBidi"/>
        </w:rPr>
        <w:t>残疾妇女的第</w:t>
      </w:r>
      <w:r w:rsidRPr="002444A9">
        <w:rPr>
          <w:rFonts w:asciiTheme="majorBidi" w:eastAsia="黑体" w:hAnsiTheme="majorBidi" w:cstheme="majorBidi"/>
        </w:rPr>
        <w:t>18</w:t>
      </w:r>
      <w:r w:rsidRPr="002444A9">
        <w:rPr>
          <w:rFonts w:asciiTheme="majorBidi" w:eastAsia="黑体" w:hAnsiTheme="majorBidi" w:cstheme="majorBidi"/>
        </w:rPr>
        <w:t>号一般性建议</w:t>
      </w:r>
      <w:r w:rsidRPr="002444A9">
        <w:rPr>
          <w:rFonts w:asciiTheme="majorBidi" w:eastAsia="黑体" w:hAnsiTheme="majorBidi" w:cstheme="majorBidi"/>
        </w:rPr>
        <w:t>(1991</w:t>
      </w:r>
      <w:r w:rsidRPr="002444A9">
        <w:rPr>
          <w:rFonts w:asciiTheme="majorBidi" w:eastAsia="黑体" w:hAnsiTheme="majorBidi" w:cstheme="majorBidi"/>
        </w:rPr>
        <w:t>年</w:t>
      </w:r>
      <w:r w:rsidRPr="002444A9">
        <w:rPr>
          <w:rFonts w:asciiTheme="majorBidi" w:eastAsia="黑体" w:hAnsiTheme="majorBidi" w:cstheme="majorBidi"/>
        </w:rPr>
        <w:t>)</w:t>
      </w:r>
      <w:r w:rsidRPr="002444A9">
        <w:rPr>
          <w:rFonts w:asciiTheme="majorBidi" w:eastAsia="黑体" w:hAnsiTheme="majorBidi" w:cstheme="majorBidi"/>
        </w:rPr>
        <w:t>，建</w:t>
      </w:r>
      <w:r w:rsidRPr="002444A9">
        <w:rPr>
          <w:rFonts w:ascii="黑体" w:eastAsia="黑体" w:hAnsi="黑体" w:hint="eastAsia"/>
        </w:rPr>
        <w:t>议缔约国确保来自社会各个群体的残疾妇女和女童能够获得司法、包容性教育、就业和保健服务，包括性和生殖健康服务。</w:t>
      </w:r>
    </w:p>
    <w:p w14:paraId="73B367CB" w14:textId="0D7DAECE"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面临死刑的妇女</w:t>
      </w:r>
    </w:p>
    <w:p w14:paraId="44A1C8F0" w14:textId="27E728E8" w:rsidR="00CE11ED" w:rsidRPr="002444A9" w:rsidRDefault="00CE11ED" w:rsidP="00CE11ED">
      <w:pPr>
        <w:pStyle w:val="SingleTxt"/>
        <w:rPr>
          <w:spacing w:val="4"/>
        </w:rPr>
      </w:pPr>
      <w:r w:rsidRPr="002444A9">
        <w:rPr>
          <w:rFonts w:hint="eastAsia"/>
          <w:spacing w:val="4"/>
        </w:rPr>
        <w:t>50.</w:t>
      </w:r>
      <w:r w:rsidRPr="002444A9">
        <w:rPr>
          <w:rFonts w:hint="eastAsia"/>
          <w:spacing w:val="4"/>
        </w:rPr>
        <w:tab/>
      </w:r>
      <w:r w:rsidRPr="002444A9">
        <w:rPr>
          <w:rFonts w:hint="eastAsia"/>
          <w:spacing w:val="4"/>
        </w:rPr>
        <w:t>委员会欢迎暂停执行所有死刑，通过了《</w:t>
      </w:r>
      <w:r w:rsidRPr="002444A9">
        <w:rPr>
          <w:rFonts w:hint="eastAsia"/>
          <w:spacing w:val="4"/>
        </w:rPr>
        <w:t>2023</w:t>
      </w:r>
      <w:r w:rsidRPr="002444A9">
        <w:rPr>
          <w:rFonts w:hint="eastAsia"/>
          <w:spacing w:val="4"/>
        </w:rPr>
        <w:t>年废除强制性死刑法》和《</w:t>
      </w:r>
      <w:r w:rsidRPr="002444A9">
        <w:rPr>
          <w:rFonts w:hint="eastAsia"/>
          <w:spacing w:val="4"/>
        </w:rPr>
        <w:t>2023</w:t>
      </w:r>
      <w:r w:rsidRPr="002444A9">
        <w:rPr>
          <w:rFonts w:hint="eastAsia"/>
          <w:spacing w:val="4"/>
        </w:rPr>
        <w:t>年死刑和自然终身监禁</w:t>
      </w:r>
      <w:r w:rsidRPr="002444A9">
        <w:rPr>
          <w:rFonts w:hint="eastAsia"/>
          <w:spacing w:val="4"/>
        </w:rPr>
        <w:t>(</w:t>
      </w:r>
      <w:r w:rsidRPr="002444A9">
        <w:rPr>
          <w:rFonts w:hint="eastAsia"/>
          <w:spacing w:val="4"/>
        </w:rPr>
        <w:t>联邦法院临时管辖权</w:t>
      </w:r>
      <w:r w:rsidRPr="002444A9">
        <w:rPr>
          <w:rFonts w:hint="eastAsia"/>
          <w:spacing w:val="4"/>
        </w:rPr>
        <w:t>)</w:t>
      </w:r>
      <w:r w:rsidRPr="002444A9">
        <w:rPr>
          <w:rFonts w:hint="eastAsia"/>
          <w:spacing w:val="4"/>
        </w:rPr>
        <w:t>法》，根据该法，被判处死刑和自然终身监禁的个人有机会对其判决进行复审。在向联邦法院申请改判的</w:t>
      </w:r>
      <w:r w:rsidRPr="002444A9">
        <w:rPr>
          <w:rFonts w:hint="eastAsia"/>
          <w:spacing w:val="4"/>
        </w:rPr>
        <w:t>1</w:t>
      </w:r>
      <w:r w:rsidR="003C3241" w:rsidRPr="002444A9">
        <w:rPr>
          <w:spacing w:val="4"/>
        </w:rPr>
        <w:t xml:space="preserve"> </w:t>
      </w:r>
      <w:r w:rsidRPr="002444A9">
        <w:rPr>
          <w:rFonts w:hint="eastAsia"/>
          <w:spacing w:val="4"/>
        </w:rPr>
        <w:t>020</w:t>
      </w:r>
      <w:r w:rsidRPr="002444A9">
        <w:rPr>
          <w:rFonts w:hint="eastAsia"/>
          <w:spacing w:val="4"/>
        </w:rPr>
        <w:t>人中，有</w:t>
      </w:r>
      <w:r w:rsidRPr="002444A9">
        <w:rPr>
          <w:rFonts w:hint="eastAsia"/>
          <w:spacing w:val="4"/>
        </w:rPr>
        <w:t>95</w:t>
      </w:r>
      <w:r w:rsidRPr="002444A9">
        <w:rPr>
          <w:rFonts w:hint="eastAsia"/>
          <w:spacing w:val="4"/>
        </w:rPr>
        <w:t>人是妇女，其中</w:t>
      </w:r>
      <w:r w:rsidRPr="002444A9">
        <w:rPr>
          <w:rFonts w:hint="eastAsia"/>
          <w:spacing w:val="4"/>
        </w:rPr>
        <w:t>88</w:t>
      </w:r>
      <w:r w:rsidRPr="002444A9">
        <w:rPr>
          <w:rFonts w:hint="eastAsia"/>
          <w:spacing w:val="4"/>
        </w:rPr>
        <w:t>人是非国民。</w:t>
      </w:r>
    </w:p>
    <w:p w14:paraId="0DA67223" w14:textId="6C41ED9F" w:rsidR="00CE11ED" w:rsidRPr="002444A9" w:rsidRDefault="00CE11ED" w:rsidP="00CE11ED">
      <w:pPr>
        <w:pStyle w:val="SingleTxt"/>
        <w:rPr>
          <w:rFonts w:ascii="黑体" w:eastAsia="黑体" w:hAnsi="黑体"/>
        </w:rPr>
      </w:pPr>
      <w:r w:rsidRPr="002444A9">
        <w:rPr>
          <w:rFonts w:hint="eastAsia"/>
        </w:rPr>
        <w:t>51.</w:t>
      </w:r>
      <w:r w:rsidRPr="002444A9">
        <w:rPr>
          <w:rFonts w:hint="eastAsia"/>
        </w:rPr>
        <w:tab/>
      </w:r>
      <w:r w:rsidRPr="002444A9">
        <w:rPr>
          <w:rFonts w:ascii="黑体" w:eastAsia="黑体" w:hAnsi="黑体" w:hint="eastAsia"/>
        </w:rPr>
        <w:t>委员会建议缔约国</w:t>
      </w:r>
      <w:r w:rsidR="004E33A0" w:rsidRPr="002444A9">
        <w:rPr>
          <w:rFonts w:ascii="黑体" w:hAnsi="黑体" w:hint="eastAsia"/>
        </w:rPr>
        <w:t>：</w:t>
      </w:r>
    </w:p>
    <w:p w14:paraId="45755F1D" w14:textId="4655B9DD" w:rsidR="00CE11ED" w:rsidRPr="002444A9" w:rsidRDefault="00FE41C7" w:rsidP="00CE11ED">
      <w:pPr>
        <w:pStyle w:val="SingleTxt"/>
        <w:rPr>
          <w:rFonts w:ascii="黑体" w:eastAsia="黑体" w:hAnsi="黑体"/>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确保被判处死刑的妇女，包括非国民，有足够的时间和资源来准备重审申请，并酌情获得医疗、精神和心理评估和解释，包括与民间社会组织合作，向死囚区妇女提供免费法律援助和心理社会评估服务和援助</w:t>
      </w:r>
      <w:r w:rsidR="004E33A0" w:rsidRPr="002444A9">
        <w:rPr>
          <w:rFonts w:ascii="黑体" w:hAnsi="黑体" w:hint="eastAsia"/>
        </w:rPr>
        <w:t>；</w:t>
      </w:r>
    </w:p>
    <w:p w14:paraId="42CEB06E" w14:textId="55DA08EB" w:rsidR="00CE11ED" w:rsidRPr="002444A9" w:rsidRDefault="00FE41C7" w:rsidP="00CE11ED">
      <w:pPr>
        <w:pStyle w:val="SingleTxt"/>
        <w:rPr>
          <w:rFonts w:ascii="黑体" w:eastAsia="黑体" w:hAnsi="黑体"/>
        </w:rPr>
      </w:pPr>
      <w:r w:rsidRPr="002444A9">
        <w:tab/>
      </w:r>
      <w:r w:rsidR="00CE11ED" w:rsidRPr="002444A9">
        <w:rPr>
          <w:rFonts w:hint="eastAsia"/>
        </w:rPr>
        <w:t>(b)</w:t>
      </w:r>
      <w:r w:rsidRPr="002444A9">
        <w:tab/>
      </w:r>
      <w:r w:rsidR="00CE11ED" w:rsidRPr="002444A9">
        <w:rPr>
          <w:rFonts w:ascii="黑体" w:eastAsia="黑体" w:hAnsi="黑体" w:hint="eastAsia"/>
        </w:rPr>
        <w:t>向司法机构发布准则并开展能力建设，以确保对性别问题有敏感认识地适用</w:t>
      </w:r>
      <w:r w:rsidR="00CE11ED" w:rsidRPr="002444A9">
        <w:rPr>
          <w:rFonts w:eastAsia="黑体"/>
        </w:rPr>
        <w:t>《</w:t>
      </w:r>
      <w:r w:rsidR="00CE11ED" w:rsidRPr="002444A9">
        <w:rPr>
          <w:rFonts w:eastAsia="黑体"/>
        </w:rPr>
        <w:t>2023</w:t>
      </w:r>
      <w:r w:rsidR="00CE11ED" w:rsidRPr="002444A9">
        <w:rPr>
          <w:rFonts w:eastAsia="黑体"/>
        </w:rPr>
        <w:t>年废除强制性死刑法》和《</w:t>
      </w:r>
      <w:r w:rsidR="00CE11ED" w:rsidRPr="002444A9">
        <w:rPr>
          <w:rFonts w:eastAsia="黑体"/>
        </w:rPr>
        <w:t>2023</w:t>
      </w:r>
      <w:r w:rsidR="00CE11ED" w:rsidRPr="002444A9">
        <w:rPr>
          <w:rFonts w:eastAsia="黑体"/>
        </w:rPr>
        <w:t>年修改死刑</w:t>
      </w:r>
      <w:r w:rsidR="00CE11ED" w:rsidRPr="002444A9">
        <w:rPr>
          <w:rFonts w:ascii="黑体" w:eastAsia="黑体" w:hAnsi="黑体" w:hint="eastAsia"/>
        </w:rPr>
        <w:t>和自然监禁</w:t>
      </w:r>
      <w:r w:rsidR="00CE11ED" w:rsidRPr="002444A9">
        <w:rPr>
          <w:rFonts w:asciiTheme="majorBidi" w:eastAsia="黑体" w:hAnsiTheme="majorBidi" w:cstheme="majorBidi"/>
        </w:rPr>
        <w:t>(</w:t>
      </w:r>
      <w:r w:rsidR="00CE11ED" w:rsidRPr="002444A9">
        <w:rPr>
          <w:rFonts w:asciiTheme="majorBidi" w:eastAsia="黑体" w:hAnsiTheme="majorBidi" w:cstheme="majorBidi"/>
        </w:rPr>
        <w:t>联邦法院临时管辖权</w:t>
      </w:r>
      <w:r w:rsidR="00CE11ED" w:rsidRPr="002444A9">
        <w:rPr>
          <w:rFonts w:asciiTheme="majorBidi" w:eastAsia="黑体" w:hAnsiTheme="majorBidi" w:cstheme="majorBidi"/>
        </w:rPr>
        <w:t>)</w:t>
      </w:r>
      <w:r w:rsidR="00CE11ED" w:rsidRPr="002444A9">
        <w:rPr>
          <w:rFonts w:ascii="黑体" w:eastAsia="黑体" w:hAnsi="黑体" w:hint="eastAsia"/>
        </w:rPr>
        <w:t>法》，以便在量刑时将经济不安全、胁迫、恐吓和欺骗等针对性别的风险作为减刑因素予以考虑</w:t>
      </w:r>
      <w:r w:rsidR="004E33A0" w:rsidRPr="002444A9">
        <w:rPr>
          <w:rFonts w:ascii="黑体" w:hAnsi="黑体" w:hint="eastAsia"/>
        </w:rPr>
        <w:t>；</w:t>
      </w:r>
    </w:p>
    <w:p w14:paraId="0E533E16" w14:textId="5E40F6B4" w:rsidR="00CE11ED" w:rsidRPr="002444A9" w:rsidRDefault="00FE41C7" w:rsidP="00CE11ED">
      <w:pPr>
        <w:pStyle w:val="SingleTxt"/>
      </w:pPr>
      <w:r w:rsidRPr="002444A9">
        <w:tab/>
      </w:r>
      <w:r w:rsidR="00A2245C" w:rsidRPr="002444A9">
        <w:rPr>
          <w:rFonts w:hint="eastAsia"/>
        </w:rPr>
        <w:t>(</w:t>
      </w:r>
      <w:r w:rsidR="00CE11ED" w:rsidRPr="002444A9">
        <w:rPr>
          <w:rFonts w:hint="eastAsia"/>
        </w:rPr>
        <w:t>c</w:t>
      </w:r>
      <w:r w:rsidR="00A2245C" w:rsidRPr="002444A9">
        <w:rPr>
          <w:rFonts w:hint="eastAsia"/>
        </w:rPr>
        <w:t>)</w:t>
      </w:r>
      <w:r w:rsidRPr="002444A9">
        <w:tab/>
      </w:r>
      <w:r w:rsidR="00CE11ED" w:rsidRPr="002444A9">
        <w:rPr>
          <w:rFonts w:ascii="黑体" w:eastAsia="黑体" w:hAnsi="黑体" w:hint="eastAsia"/>
        </w:rPr>
        <w:t>采取必要步骤，全面废除死刑。</w:t>
      </w:r>
    </w:p>
    <w:p w14:paraId="2A818877" w14:textId="4429C8C6"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lastRenderedPageBreak/>
        <w:tab/>
      </w:r>
      <w:r w:rsidR="00FE41C7" w:rsidRPr="002444A9">
        <w:tab/>
      </w:r>
      <w:r w:rsidRPr="002444A9">
        <w:rPr>
          <w:rFonts w:hint="eastAsia"/>
        </w:rPr>
        <w:t>气候变化和减少灾害风险</w:t>
      </w:r>
    </w:p>
    <w:p w14:paraId="465D1918" w14:textId="5B8BB77E" w:rsidR="00CE11ED" w:rsidRPr="002444A9" w:rsidRDefault="00CE11ED" w:rsidP="00CE11ED">
      <w:pPr>
        <w:pStyle w:val="SingleTxt"/>
      </w:pPr>
      <w:r w:rsidRPr="002444A9">
        <w:rPr>
          <w:rFonts w:hint="eastAsia"/>
        </w:rPr>
        <w:t>52.</w:t>
      </w:r>
      <w:r w:rsidRPr="002444A9">
        <w:rPr>
          <w:rFonts w:hint="eastAsia"/>
        </w:rPr>
        <w:tab/>
      </w:r>
      <w:r w:rsidRPr="002444A9">
        <w:rPr>
          <w:rFonts w:hint="eastAsia"/>
        </w:rPr>
        <w:t>委员会欢迎马来西亚绿色技术公司实施的旨在实现绿色增长和推进气候行动的举措。然而，委员会关切地注意到</w:t>
      </w:r>
      <w:r w:rsidR="004E33A0" w:rsidRPr="002444A9">
        <w:rPr>
          <w:rFonts w:hint="eastAsia"/>
        </w:rPr>
        <w:t>：</w:t>
      </w:r>
    </w:p>
    <w:p w14:paraId="7C987BB7" w14:textId="78CA0006" w:rsidR="00CE11ED" w:rsidRPr="002444A9" w:rsidRDefault="00FE41C7" w:rsidP="00CE11ED">
      <w:pPr>
        <w:pStyle w:val="SingleTxt"/>
      </w:pPr>
      <w:r w:rsidRPr="002444A9">
        <w:tab/>
      </w:r>
      <w:r w:rsidR="00A2245C" w:rsidRPr="002444A9">
        <w:rPr>
          <w:rFonts w:hint="eastAsia"/>
        </w:rPr>
        <w:t>(</w:t>
      </w:r>
      <w:r w:rsidR="00CE11ED" w:rsidRPr="002444A9">
        <w:rPr>
          <w:rFonts w:hint="eastAsia"/>
        </w:rPr>
        <w:t>a</w:t>
      </w:r>
      <w:r w:rsidR="00A2245C" w:rsidRPr="002444A9">
        <w:rPr>
          <w:rFonts w:hint="eastAsia"/>
        </w:rPr>
        <w:t>)</w:t>
      </w:r>
      <w:r w:rsidRPr="002444A9">
        <w:tab/>
      </w:r>
      <w:r w:rsidR="00CE11ED" w:rsidRPr="002444A9">
        <w:rPr>
          <w:rFonts w:hint="eastAsia"/>
        </w:rPr>
        <w:t>关于土著地区河水污染的报告，这严重影响了土著妇女和女童</w:t>
      </w:r>
      <w:r w:rsidR="004E33A0" w:rsidRPr="002444A9">
        <w:rPr>
          <w:rFonts w:hint="eastAsia"/>
        </w:rPr>
        <w:t>；</w:t>
      </w:r>
    </w:p>
    <w:p w14:paraId="00CF1F0F" w14:textId="770B992D" w:rsidR="00CE11ED" w:rsidRPr="002444A9" w:rsidRDefault="00FE41C7" w:rsidP="00CE11ED">
      <w:pPr>
        <w:pStyle w:val="SingleTxt"/>
      </w:pPr>
      <w:r w:rsidRPr="002444A9">
        <w:tab/>
      </w:r>
      <w:r w:rsidR="00A2245C" w:rsidRPr="002444A9">
        <w:rPr>
          <w:rFonts w:hint="eastAsia"/>
        </w:rPr>
        <w:t>(</w:t>
      </w:r>
      <w:r w:rsidR="00CE11ED" w:rsidRPr="002444A9">
        <w:rPr>
          <w:rFonts w:hint="eastAsia"/>
        </w:rPr>
        <w:t>b</w:t>
      </w:r>
      <w:r w:rsidR="00A2245C" w:rsidRPr="002444A9">
        <w:rPr>
          <w:rFonts w:hint="eastAsia"/>
        </w:rPr>
        <w:t>)</w:t>
      </w:r>
      <w:r w:rsidRPr="002444A9">
        <w:tab/>
      </w:r>
      <w:r w:rsidR="00CE11ED" w:rsidRPr="002444A9">
        <w:rPr>
          <w:rFonts w:hint="eastAsia"/>
        </w:rPr>
        <w:t>由于气候变化和领土丧失，加上食物系统的变化，土著妇女和女童在保持传统生活方式方面面临挑战，对其健康产生不利影响</w:t>
      </w:r>
      <w:r w:rsidR="004E33A0" w:rsidRPr="002444A9">
        <w:rPr>
          <w:rFonts w:hint="eastAsia"/>
        </w:rPr>
        <w:t>；</w:t>
      </w:r>
    </w:p>
    <w:p w14:paraId="24E7346E" w14:textId="6AAE84CE" w:rsidR="00CE11ED" w:rsidRPr="002444A9" w:rsidRDefault="00FE41C7" w:rsidP="00CE11ED">
      <w:pPr>
        <w:pStyle w:val="SingleTxt"/>
      </w:pPr>
      <w:r w:rsidRPr="002444A9">
        <w:tab/>
      </w:r>
      <w:r w:rsidR="00A2245C" w:rsidRPr="002444A9">
        <w:rPr>
          <w:rFonts w:hint="eastAsia"/>
        </w:rPr>
        <w:t>(</w:t>
      </w:r>
      <w:r w:rsidR="00CE11ED" w:rsidRPr="002444A9">
        <w:rPr>
          <w:rFonts w:hint="eastAsia"/>
        </w:rPr>
        <w:t>c</w:t>
      </w:r>
      <w:r w:rsidR="00A2245C" w:rsidRPr="002444A9">
        <w:rPr>
          <w:rFonts w:hint="eastAsia"/>
        </w:rPr>
        <w:t>)</w:t>
      </w:r>
      <w:r w:rsidRPr="002444A9">
        <w:tab/>
      </w:r>
      <w:r w:rsidR="00CE11ED" w:rsidRPr="002444A9">
        <w:rPr>
          <w:rFonts w:hint="eastAsia"/>
        </w:rPr>
        <w:t>在关于气候变化、减少灾害风险和向可再生能源过渡的政策和方案中缺乏性别平等视角。</w:t>
      </w:r>
    </w:p>
    <w:p w14:paraId="54D3195B" w14:textId="654CF167" w:rsidR="00CE11ED" w:rsidRPr="002444A9" w:rsidRDefault="00CE11ED" w:rsidP="00CE11ED">
      <w:pPr>
        <w:pStyle w:val="SingleTxt"/>
        <w:rPr>
          <w:rFonts w:asciiTheme="majorBidi" w:eastAsia="黑体" w:hAnsiTheme="majorBidi" w:cstheme="majorBidi"/>
        </w:rPr>
      </w:pPr>
      <w:r w:rsidRPr="002444A9">
        <w:rPr>
          <w:rFonts w:asciiTheme="majorBidi" w:hAnsiTheme="majorBidi" w:cstheme="majorBidi"/>
        </w:rPr>
        <w:t>53.</w:t>
      </w:r>
      <w:r w:rsidRPr="002444A9">
        <w:rPr>
          <w:rFonts w:asciiTheme="majorBidi" w:hAnsiTheme="majorBidi" w:cstheme="majorBidi"/>
        </w:rPr>
        <w:tab/>
      </w:r>
      <w:r w:rsidRPr="002444A9">
        <w:rPr>
          <w:rFonts w:asciiTheme="majorBidi" w:eastAsia="黑体" w:hAnsiTheme="majorBidi" w:cstheme="majorBidi"/>
        </w:rPr>
        <w:t>委员会建议缔约国根据其关于气候变化背景下减少灾害风险的性别相关层面的第</w:t>
      </w:r>
      <w:r w:rsidRPr="002444A9">
        <w:rPr>
          <w:rFonts w:asciiTheme="majorBidi" w:eastAsia="黑体" w:hAnsiTheme="majorBidi" w:cstheme="majorBidi"/>
        </w:rPr>
        <w:t>37</w:t>
      </w:r>
      <w:r w:rsidRPr="002444A9">
        <w:rPr>
          <w:rFonts w:asciiTheme="majorBidi" w:eastAsia="黑体" w:hAnsiTheme="majorBidi" w:cstheme="majorBidi"/>
        </w:rPr>
        <w:t>号一般性建议</w:t>
      </w:r>
      <w:r w:rsidRPr="002444A9">
        <w:rPr>
          <w:rFonts w:asciiTheme="majorBidi" w:eastAsia="黑体" w:hAnsiTheme="majorBidi" w:cstheme="majorBidi"/>
        </w:rPr>
        <w:t>(2018</w:t>
      </w:r>
      <w:r w:rsidRPr="002444A9">
        <w:rPr>
          <w:rFonts w:asciiTheme="majorBidi" w:eastAsia="黑体" w:hAnsiTheme="majorBidi" w:cstheme="majorBidi"/>
        </w:rPr>
        <w:t>年</w:t>
      </w:r>
      <w:r w:rsidRPr="002444A9">
        <w:rPr>
          <w:rFonts w:asciiTheme="majorBidi" w:eastAsia="黑体" w:hAnsiTheme="majorBidi" w:cstheme="majorBidi"/>
        </w:rPr>
        <w:t>)</w:t>
      </w:r>
      <w:r w:rsidRPr="002444A9">
        <w:rPr>
          <w:rFonts w:asciiTheme="majorBidi" w:eastAsia="黑体" w:hAnsiTheme="majorBidi" w:cstheme="majorBidi"/>
        </w:rPr>
        <w:t>、关于土著妇女和女童权利的第</w:t>
      </w:r>
      <w:r w:rsidRPr="002444A9">
        <w:rPr>
          <w:rFonts w:asciiTheme="majorBidi" w:eastAsia="黑体" w:hAnsiTheme="majorBidi" w:cstheme="majorBidi"/>
        </w:rPr>
        <w:t>39</w:t>
      </w:r>
      <w:r w:rsidRPr="002444A9">
        <w:rPr>
          <w:rFonts w:asciiTheme="majorBidi" w:eastAsia="黑体" w:hAnsiTheme="majorBidi" w:cstheme="majorBidi"/>
        </w:rPr>
        <w:t>号建议</w:t>
      </w:r>
      <w:r w:rsidRPr="002444A9">
        <w:rPr>
          <w:rFonts w:asciiTheme="majorBidi" w:eastAsia="黑体" w:hAnsiTheme="majorBidi" w:cstheme="majorBidi"/>
        </w:rPr>
        <w:t>(2022</w:t>
      </w:r>
      <w:r w:rsidRPr="002444A9">
        <w:rPr>
          <w:rFonts w:asciiTheme="majorBidi" w:eastAsia="黑体" w:hAnsiTheme="majorBidi" w:cstheme="majorBidi"/>
        </w:rPr>
        <w:t>年</w:t>
      </w:r>
      <w:r w:rsidRPr="002444A9">
        <w:rPr>
          <w:rFonts w:asciiTheme="majorBidi" w:eastAsia="黑体" w:hAnsiTheme="majorBidi" w:cstheme="majorBidi"/>
        </w:rPr>
        <w:t>)</w:t>
      </w:r>
      <w:r w:rsidRPr="002444A9">
        <w:rPr>
          <w:rFonts w:asciiTheme="majorBidi" w:eastAsia="黑体" w:hAnsiTheme="majorBidi" w:cstheme="majorBidi"/>
        </w:rPr>
        <w:t>，审查其气候变化和灾害应对战略，同时考虑到气候变化对妇女、特别是农村和土著妇女生计的负面影响，确保妇女切实参与制定、通过和实施关于气候变化、应灾和减少灾害风险的立法、政策和方案，特别是通过以下方式</w:t>
      </w:r>
      <w:r w:rsidR="004E33A0" w:rsidRPr="002444A9">
        <w:rPr>
          <w:rFonts w:asciiTheme="majorBidi" w:hAnsiTheme="majorBidi" w:cstheme="majorBidi"/>
        </w:rPr>
        <w:t>：</w:t>
      </w:r>
    </w:p>
    <w:p w14:paraId="4180A2A5" w14:textId="0AC0C5F2" w:rsidR="00CE11ED" w:rsidRPr="002444A9" w:rsidRDefault="00FE41C7" w:rsidP="00CE11ED">
      <w:pPr>
        <w:pStyle w:val="SingleTxt"/>
        <w:rPr>
          <w:rFonts w:ascii="黑体" w:eastAsia="黑体" w:hAnsi="黑体"/>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收集关于气候变化和自然灾害对妇女和女童，包括农村和土著妇女和女童影响的分类数据</w:t>
      </w:r>
      <w:r w:rsidR="004E33A0" w:rsidRPr="002444A9">
        <w:rPr>
          <w:rFonts w:ascii="黑体" w:hAnsi="黑体" w:hint="eastAsia"/>
        </w:rPr>
        <w:t>；</w:t>
      </w:r>
    </w:p>
    <w:p w14:paraId="7EEC695B" w14:textId="7C97EA4D" w:rsidR="00CE11ED" w:rsidRPr="002444A9" w:rsidRDefault="00FE41C7" w:rsidP="00CE11ED">
      <w:pPr>
        <w:pStyle w:val="SingleTxt"/>
        <w:rPr>
          <w:rFonts w:ascii="黑体" w:eastAsia="黑体" w:hAnsi="黑体"/>
        </w:rPr>
      </w:pPr>
      <w:r w:rsidRPr="002444A9">
        <w:tab/>
      </w:r>
      <w:r w:rsidR="00CE11ED" w:rsidRPr="002444A9">
        <w:rPr>
          <w:rFonts w:hint="eastAsia"/>
        </w:rPr>
        <w:t>(b)</w:t>
      </w:r>
      <w:r w:rsidRPr="002444A9">
        <w:tab/>
      </w:r>
      <w:r w:rsidR="00CE11ED" w:rsidRPr="002444A9">
        <w:rPr>
          <w:rFonts w:ascii="黑体" w:eastAsia="黑体" w:hAnsi="黑体" w:hint="eastAsia"/>
        </w:rPr>
        <w:t>确保在气候变化和减少灾害风险战略、可再生能源立法、融资和方案中纳入性别平等视角，以满足妇女和女童的具体和独特需求，建立她们对气候变化的复原力和有效适应能力</w:t>
      </w:r>
      <w:r w:rsidR="004E33A0" w:rsidRPr="002444A9">
        <w:rPr>
          <w:rFonts w:ascii="黑体" w:hAnsi="黑体" w:hint="eastAsia"/>
        </w:rPr>
        <w:t>；</w:t>
      </w:r>
    </w:p>
    <w:p w14:paraId="7080FF6E" w14:textId="643561A6" w:rsidR="00CE11ED" w:rsidRPr="002444A9" w:rsidRDefault="00FE41C7" w:rsidP="00FE41C7">
      <w:pPr>
        <w:pStyle w:val="SingleTxt"/>
      </w:pPr>
      <w:r w:rsidRPr="002444A9">
        <w:tab/>
      </w:r>
      <w:r w:rsidR="00CE11ED" w:rsidRPr="002444A9">
        <w:rPr>
          <w:rFonts w:hint="eastAsia"/>
        </w:rPr>
        <w:t>(c)</w:t>
      </w:r>
      <w:r w:rsidRPr="002444A9">
        <w:tab/>
      </w:r>
      <w:r w:rsidR="00CE11ED" w:rsidRPr="002444A9">
        <w:rPr>
          <w:rFonts w:ascii="黑体" w:eastAsia="黑体" w:hAnsi="黑体" w:hint="eastAsia"/>
        </w:rPr>
        <w:t>采取措施处理气候变化对妇女生计、获取资源的具体影响，并确保在向绿色经济过渡的过程中赋予妇女经济权能。</w:t>
      </w:r>
    </w:p>
    <w:p w14:paraId="1FD4046B" w14:textId="5DEA8D93"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婚姻和家庭关系</w:t>
      </w:r>
    </w:p>
    <w:p w14:paraId="23BA2E40" w14:textId="07011C68" w:rsidR="00CE11ED" w:rsidRPr="002444A9" w:rsidRDefault="00CE11ED" w:rsidP="00CE11ED">
      <w:pPr>
        <w:pStyle w:val="SingleTxt"/>
      </w:pPr>
      <w:r w:rsidRPr="002444A9">
        <w:rPr>
          <w:rFonts w:hint="eastAsia"/>
        </w:rPr>
        <w:t>54.</w:t>
      </w:r>
      <w:r w:rsidRPr="002444A9">
        <w:rPr>
          <w:rFonts w:hint="eastAsia"/>
        </w:rPr>
        <w:tab/>
      </w:r>
      <w:r w:rsidRPr="002444A9">
        <w:rPr>
          <w:rFonts w:hint="eastAsia"/>
        </w:rPr>
        <w:t>委员会重申其先前关切</w:t>
      </w:r>
      <w:r w:rsidRPr="002444A9">
        <w:rPr>
          <w:rFonts w:hint="eastAsia"/>
        </w:rPr>
        <w:t>(</w:t>
      </w:r>
      <w:r w:rsidRPr="002444A9">
        <w:rPr>
          <w:rFonts w:hint="eastAsia"/>
        </w:rPr>
        <w:t>见</w:t>
      </w:r>
      <w:hyperlink r:id="rId43" w:history="1">
        <w:r w:rsidRPr="002444A9">
          <w:rPr>
            <w:rStyle w:val="af7"/>
            <w:rFonts w:hint="eastAsia"/>
          </w:rPr>
          <w:t>CEDAW/C/MYS/CO/3-5</w:t>
        </w:r>
      </w:hyperlink>
      <w:r w:rsidR="00863BF8" w:rsidRPr="002444A9">
        <w:rPr>
          <w:rFonts w:hint="eastAsia"/>
        </w:rPr>
        <w:t>，</w:t>
      </w:r>
      <w:r w:rsidRPr="002444A9">
        <w:rPr>
          <w:rFonts w:hint="eastAsia"/>
        </w:rPr>
        <w:t>第</w:t>
      </w:r>
      <w:r w:rsidRPr="002444A9">
        <w:rPr>
          <w:rFonts w:hint="eastAsia"/>
        </w:rPr>
        <w:t>53</w:t>
      </w:r>
      <w:r w:rsidRPr="002444A9">
        <w:rPr>
          <w:rFonts w:hint="eastAsia"/>
        </w:rPr>
        <w:t>段</w:t>
      </w:r>
      <w:r w:rsidRPr="002444A9">
        <w:rPr>
          <w:rFonts w:hint="eastAsia"/>
        </w:rPr>
        <w:t>)</w:t>
      </w:r>
      <w:r w:rsidRPr="002444A9">
        <w:rPr>
          <w:rFonts w:hint="eastAsia"/>
        </w:rPr>
        <w:t>，遗憾地看到立法改革缺少进展，未能删除有碍妇女在婚姻和家庭关系中平等权利的歧视性条款，如</w:t>
      </w:r>
      <w:r w:rsidR="004E33A0" w:rsidRPr="002444A9">
        <w:rPr>
          <w:rFonts w:hint="eastAsia"/>
        </w:rPr>
        <w:t>：</w:t>
      </w:r>
    </w:p>
    <w:p w14:paraId="388D1BA0" w14:textId="27AAD5B9" w:rsidR="00CE11ED" w:rsidRPr="002444A9" w:rsidRDefault="00FE41C7" w:rsidP="00CE11ED">
      <w:pPr>
        <w:pStyle w:val="SingleTxt"/>
      </w:pPr>
      <w:r w:rsidRPr="002444A9">
        <w:tab/>
      </w:r>
      <w:r w:rsidR="00CE11ED" w:rsidRPr="002444A9">
        <w:rPr>
          <w:rFonts w:hint="eastAsia"/>
        </w:rPr>
        <w:t>(a)</w:t>
      </w:r>
      <w:r w:rsidR="00CE11ED" w:rsidRPr="002444A9">
        <w:rPr>
          <w:rFonts w:hint="eastAsia"/>
        </w:rPr>
        <w:tab/>
      </w:r>
      <w:r w:rsidR="00CE11ED" w:rsidRPr="002444A9">
        <w:rPr>
          <w:rFonts w:hint="eastAsia"/>
        </w:rPr>
        <w:t>要求穆斯林妇女获得男性监护人</w:t>
      </w:r>
      <w:r w:rsidR="00CE11ED" w:rsidRPr="002444A9">
        <w:rPr>
          <w:rFonts w:hint="eastAsia"/>
        </w:rPr>
        <w:t>(wali)</w:t>
      </w:r>
      <w:r w:rsidR="00CE11ED" w:rsidRPr="002444A9">
        <w:rPr>
          <w:rFonts w:hint="eastAsia"/>
        </w:rPr>
        <w:t>的许可才能结婚</w:t>
      </w:r>
      <w:r w:rsidR="004E33A0" w:rsidRPr="002444A9">
        <w:rPr>
          <w:rFonts w:hint="eastAsia"/>
        </w:rPr>
        <w:t>；</w:t>
      </w:r>
    </w:p>
    <w:p w14:paraId="1869A2D1" w14:textId="28858125" w:rsidR="00CE11ED" w:rsidRPr="002444A9" w:rsidRDefault="00FE41C7" w:rsidP="00CE11ED">
      <w:pPr>
        <w:pStyle w:val="SingleTxt"/>
      </w:pPr>
      <w:r w:rsidRPr="002444A9">
        <w:tab/>
      </w:r>
      <w:r w:rsidR="00CE11ED" w:rsidRPr="002444A9">
        <w:rPr>
          <w:rFonts w:hint="eastAsia"/>
        </w:rPr>
        <w:t>(b)</w:t>
      </w:r>
      <w:r w:rsidRPr="002444A9">
        <w:tab/>
      </w:r>
      <w:r w:rsidR="00CE11ED" w:rsidRPr="002444A9">
        <w:rPr>
          <w:rFonts w:hint="eastAsia"/>
        </w:rPr>
        <w:t>限制穆斯林妇女对其子女的监护权</w:t>
      </w:r>
      <w:r w:rsidR="004E33A0" w:rsidRPr="002444A9">
        <w:rPr>
          <w:rFonts w:hint="eastAsia"/>
        </w:rPr>
        <w:t>；</w:t>
      </w:r>
    </w:p>
    <w:p w14:paraId="2797EFAA" w14:textId="486F7CE2" w:rsidR="00CE11ED" w:rsidRPr="002444A9" w:rsidRDefault="00FE41C7" w:rsidP="00CE11ED">
      <w:pPr>
        <w:pStyle w:val="SingleTxt"/>
      </w:pPr>
      <w:r w:rsidRPr="002444A9">
        <w:tab/>
      </w:r>
      <w:r w:rsidR="00CE11ED" w:rsidRPr="002444A9">
        <w:rPr>
          <w:rFonts w:hint="eastAsia"/>
        </w:rPr>
        <w:t>(c)</w:t>
      </w:r>
      <w:r w:rsidR="00CE11ED" w:rsidRPr="002444A9">
        <w:rPr>
          <w:rFonts w:hint="eastAsia"/>
        </w:rPr>
        <w:tab/>
      </w:r>
      <w:r w:rsidR="00CE11ED" w:rsidRPr="002444A9">
        <w:rPr>
          <w:rFonts w:hint="eastAsia"/>
        </w:rPr>
        <w:t>与离婚、婚姻财产和继承有关的歧视性规定</w:t>
      </w:r>
      <w:r w:rsidR="004E33A0" w:rsidRPr="002444A9">
        <w:rPr>
          <w:rFonts w:hint="eastAsia"/>
        </w:rPr>
        <w:t>；</w:t>
      </w:r>
    </w:p>
    <w:p w14:paraId="0AD20808" w14:textId="1EE029C6" w:rsidR="00CE11ED" w:rsidRPr="002444A9" w:rsidRDefault="00FE41C7" w:rsidP="00CE11ED">
      <w:pPr>
        <w:pStyle w:val="SingleTxt"/>
      </w:pPr>
      <w:r w:rsidRPr="002444A9">
        <w:tab/>
      </w:r>
      <w:r w:rsidR="00A2245C" w:rsidRPr="002444A9">
        <w:rPr>
          <w:rFonts w:hint="eastAsia"/>
        </w:rPr>
        <w:t>(</w:t>
      </w:r>
      <w:r w:rsidR="00CE11ED" w:rsidRPr="002444A9">
        <w:rPr>
          <w:rFonts w:hint="eastAsia"/>
        </w:rPr>
        <w:t>d</w:t>
      </w:r>
      <w:r w:rsidR="00A2245C" w:rsidRPr="002444A9">
        <w:rPr>
          <w:rFonts w:hint="eastAsia"/>
        </w:rPr>
        <w:t>)</w:t>
      </w:r>
      <w:r w:rsidRPr="002444A9">
        <w:tab/>
      </w:r>
      <w:r w:rsidR="00CE11ED" w:rsidRPr="002444A9">
        <w:rPr>
          <w:rFonts w:hint="eastAsia"/>
        </w:rPr>
        <w:t>对不同信仰间婚姻的限制</w:t>
      </w:r>
      <w:r w:rsidR="004E33A0" w:rsidRPr="002444A9">
        <w:rPr>
          <w:rFonts w:hint="eastAsia"/>
        </w:rPr>
        <w:t>；</w:t>
      </w:r>
    </w:p>
    <w:p w14:paraId="368AC205" w14:textId="18F103A9" w:rsidR="00CE11ED" w:rsidRPr="002444A9" w:rsidRDefault="00FE41C7" w:rsidP="00CE11ED">
      <w:pPr>
        <w:pStyle w:val="SingleTxt"/>
      </w:pPr>
      <w:r w:rsidRPr="002444A9">
        <w:tab/>
      </w:r>
      <w:r w:rsidR="00CE11ED" w:rsidRPr="002444A9">
        <w:rPr>
          <w:rFonts w:hint="eastAsia"/>
        </w:rPr>
        <w:t>(e)</w:t>
      </w:r>
      <w:r w:rsidRPr="002444A9">
        <w:tab/>
      </w:r>
      <w:r w:rsidR="00CE11ED" w:rsidRPr="002444A9">
        <w:rPr>
          <w:rFonts w:hint="eastAsia"/>
        </w:rPr>
        <w:t>将婚外性行为以及婚外怀孕和生育定为刑事犯罪</w:t>
      </w:r>
      <w:r w:rsidR="004E33A0" w:rsidRPr="002444A9">
        <w:rPr>
          <w:rFonts w:hint="eastAsia"/>
        </w:rPr>
        <w:t>；</w:t>
      </w:r>
    </w:p>
    <w:p w14:paraId="04420C9E" w14:textId="38BB8367" w:rsidR="00CE11ED" w:rsidRPr="002444A9" w:rsidRDefault="00FE41C7" w:rsidP="00CE11ED">
      <w:pPr>
        <w:pStyle w:val="SingleTxt"/>
      </w:pPr>
      <w:r w:rsidRPr="002444A9">
        <w:tab/>
      </w:r>
      <w:r w:rsidR="00A2245C" w:rsidRPr="002444A9">
        <w:rPr>
          <w:rFonts w:hint="eastAsia"/>
        </w:rPr>
        <w:t>(</w:t>
      </w:r>
      <w:r w:rsidR="00CE11ED" w:rsidRPr="002444A9">
        <w:rPr>
          <w:rFonts w:hint="eastAsia"/>
        </w:rPr>
        <w:t>f</w:t>
      </w:r>
      <w:r w:rsidR="00A2245C" w:rsidRPr="002444A9">
        <w:rPr>
          <w:rFonts w:hint="eastAsia"/>
        </w:rPr>
        <w:t>)</w:t>
      </w:r>
      <w:r w:rsidRPr="002444A9">
        <w:tab/>
      </w:r>
      <w:r w:rsidR="00CE11ED" w:rsidRPr="002444A9">
        <w:rPr>
          <w:rFonts w:hint="eastAsia"/>
        </w:rPr>
        <w:t>缔约国穆斯林男子一夫多妻制的合法性。</w:t>
      </w:r>
    </w:p>
    <w:p w14:paraId="3FA931B2" w14:textId="77777777" w:rsidR="00863BF8" w:rsidRPr="002444A9" w:rsidRDefault="00863BF8" w:rsidP="00CE11ED">
      <w:pPr>
        <w:pStyle w:val="SingleTxt"/>
      </w:pPr>
    </w:p>
    <w:p w14:paraId="74EAB1DB" w14:textId="5AA1CEF6" w:rsidR="00CE11ED" w:rsidRPr="002444A9" w:rsidRDefault="00CE11ED" w:rsidP="00CE11ED">
      <w:pPr>
        <w:pStyle w:val="SingleTxt"/>
        <w:rPr>
          <w:rFonts w:ascii="黑体" w:eastAsia="黑体" w:hAnsi="黑体"/>
          <w:spacing w:val="8"/>
        </w:rPr>
      </w:pPr>
      <w:r w:rsidRPr="002444A9">
        <w:rPr>
          <w:rFonts w:hint="eastAsia"/>
          <w:spacing w:val="8"/>
        </w:rPr>
        <w:lastRenderedPageBreak/>
        <w:t>55.</w:t>
      </w:r>
      <w:r w:rsidRPr="002444A9">
        <w:rPr>
          <w:rFonts w:hint="eastAsia"/>
          <w:spacing w:val="8"/>
        </w:rPr>
        <w:tab/>
      </w:r>
      <w:r w:rsidRPr="002444A9">
        <w:rPr>
          <w:rFonts w:ascii="黑体" w:eastAsia="黑体" w:hAnsi="黑体" w:hint="eastAsia"/>
          <w:spacing w:val="8"/>
        </w:rPr>
        <w:t>委员会回顾其先前建议</w:t>
      </w:r>
      <w:r w:rsidRPr="002444A9">
        <w:rPr>
          <w:rFonts w:asciiTheme="majorBidi" w:eastAsia="黑体" w:hAnsiTheme="majorBidi" w:cstheme="majorBidi"/>
          <w:spacing w:val="8"/>
        </w:rPr>
        <w:t>(</w:t>
      </w:r>
      <w:r w:rsidRPr="002444A9">
        <w:rPr>
          <w:rFonts w:ascii="黑体" w:eastAsia="黑体" w:hAnsi="黑体" w:hint="eastAsia"/>
          <w:spacing w:val="8"/>
        </w:rPr>
        <w:t>见</w:t>
      </w:r>
      <w:hyperlink r:id="rId44" w:history="1">
        <w:r w:rsidRPr="002444A9">
          <w:rPr>
            <w:rStyle w:val="af7"/>
            <w:rFonts w:hint="eastAsia"/>
            <w:spacing w:val="8"/>
          </w:rPr>
          <w:t>CEDAW/C/MYS/CO/3-5</w:t>
        </w:r>
      </w:hyperlink>
      <w:r w:rsidR="00863BF8" w:rsidRPr="002444A9">
        <w:rPr>
          <w:rFonts w:hint="eastAsia"/>
          <w:spacing w:val="8"/>
        </w:rPr>
        <w:t>，</w:t>
      </w:r>
      <w:r w:rsidRPr="002444A9">
        <w:rPr>
          <w:rFonts w:ascii="黑体" w:eastAsia="黑体" w:hAnsi="黑体" w:hint="eastAsia"/>
          <w:spacing w:val="8"/>
        </w:rPr>
        <w:t>第</w:t>
      </w:r>
      <w:r w:rsidRPr="002444A9">
        <w:rPr>
          <w:rFonts w:asciiTheme="majorBidi" w:eastAsia="黑体" w:hAnsiTheme="majorBidi" w:cstheme="majorBidi" w:hint="eastAsia"/>
          <w:spacing w:val="8"/>
        </w:rPr>
        <w:t>54</w:t>
      </w:r>
      <w:r w:rsidRPr="002444A9">
        <w:rPr>
          <w:rFonts w:asciiTheme="majorBidi" w:eastAsia="黑体" w:hAnsiTheme="majorBidi" w:cstheme="majorBidi" w:hint="eastAsia"/>
          <w:spacing w:val="8"/>
        </w:rPr>
        <w:t>段</w:t>
      </w:r>
      <w:r w:rsidRPr="002444A9">
        <w:rPr>
          <w:rFonts w:asciiTheme="majorBidi" w:eastAsia="黑体" w:hAnsiTheme="majorBidi" w:cstheme="majorBidi" w:hint="eastAsia"/>
          <w:spacing w:val="8"/>
        </w:rPr>
        <w:t>)</w:t>
      </w:r>
      <w:r w:rsidRPr="002444A9">
        <w:rPr>
          <w:rFonts w:ascii="黑体" w:eastAsia="黑体" w:hAnsi="黑体" w:hint="eastAsia"/>
          <w:spacing w:val="8"/>
        </w:rPr>
        <w:t>及其关于婚姻、家庭关系及其解除的经</w:t>
      </w:r>
      <w:r w:rsidRPr="002444A9">
        <w:rPr>
          <w:rFonts w:asciiTheme="majorBidi" w:eastAsia="黑体" w:hAnsiTheme="majorBidi" w:cstheme="majorBidi"/>
          <w:spacing w:val="8"/>
        </w:rPr>
        <w:t>济后果的第</w:t>
      </w:r>
      <w:r w:rsidRPr="002444A9">
        <w:rPr>
          <w:rFonts w:asciiTheme="majorBidi" w:eastAsia="黑体" w:hAnsiTheme="majorBidi" w:cstheme="majorBidi"/>
          <w:spacing w:val="8"/>
        </w:rPr>
        <w:t>29</w:t>
      </w:r>
      <w:r w:rsidRPr="002444A9">
        <w:rPr>
          <w:rFonts w:asciiTheme="majorBidi" w:eastAsia="黑体" w:hAnsiTheme="majorBidi" w:cstheme="majorBidi"/>
          <w:spacing w:val="8"/>
        </w:rPr>
        <w:t>号一般性建议</w:t>
      </w:r>
      <w:r w:rsidR="00A2245C" w:rsidRPr="002444A9">
        <w:rPr>
          <w:rFonts w:asciiTheme="majorBidi" w:eastAsia="黑体" w:hAnsiTheme="majorBidi" w:cstheme="majorBidi"/>
          <w:spacing w:val="8"/>
        </w:rPr>
        <w:t>(</w:t>
      </w:r>
      <w:r w:rsidRPr="002444A9">
        <w:rPr>
          <w:rFonts w:asciiTheme="majorBidi" w:eastAsia="黑体" w:hAnsiTheme="majorBidi" w:cstheme="majorBidi"/>
          <w:spacing w:val="8"/>
        </w:rPr>
        <w:t>2013</w:t>
      </w:r>
      <w:r w:rsidRPr="002444A9">
        <w:rPr>
          <w:rFonts w:asciiTheme="majorBidi" w:eastAsia="黑体" w:hAnsiTheme="majorBidi" w:cstheme="majorBidi"/>
          <w:spacing w:val="8"/>
        </w:rPr>
        <w:t>年</w:t>
      </w:r>
      <w:r w:rsidR="00A2245C" w:rsidRPr="002444A9">
        <w:rPr>
          <w:rFonts w:asciiTheme="majorBidi" w:eastAsia="黑体" w:hAnsiTheme="majorBidi" w:cstheme="majorBidi"/>
          <w:spacing w:val="8"/>
        </w:rPr>
        <w:t>)</w:t>
      </w:r>
      <w:r w:rsidRPr="002444A9">
        <w:rPr>
          <w:rFonts w:asciiTheme="majorBidi" w:eastAsia="黑体" w:hAnsiTheme="majorBidi" w:cstheme="majorBidi"/>
          <w:spacing w:val="8"/>
        </w:rPr>
        <w:t>，建</w:t>
      </w:r>
      <w:r w:rsidRPr="002444A9">
        <w:rPr>
          <w:rFonts w:ascii="黑体" w:eastAsia="黑体" w:hAnsi="黑体" w:hint="eastAsia"/>
          <w:spacing w:val="8"/>
        </w:rPr>
        <w:t>议缔约国</w:t>
      </w:r>
      <w:r w:rsidR="004E33A0" w:rsidRPr="002444A9">
        <w:rPr>
          <w:rFonts w:ascii="黑体" w:hAnsi="黑体" w:hint="eastAsia"/>
          <w:spacing w:val="8"/>
        </w:rPr>
        <w:t>：</w:t>
      </w:r>
    </w:p>
    <w:p w14:paraId="6AB6220E" w14:textId="5F9C76F0" w:rsidR="00CE11ED" w:rsidRPr="002444A9" w:rsidRDefault="00FE41C7" w:rsidP="00CE11ED">
      <w:pPr>
        <w:pStyle w:val="SingleTxt"/>
        <w:rPr>
          <w:rFonts w:ascii="黑体" w:eastAsia="黑体" w:hAnsi="黑体"/>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使国家立法和伊斯兰教法与《公约》相一致，确保完全按照《公约》解决与妇女在婚姻和家庭关系、离婚和继承方面的平等权利有关的任何法律冲突。在这方面，委员会建议缔约国与宗教社区领袖、宗教学者和妇女权利团体进行讨论，同时考虑到该区域和伊斯兰合作组织其他成员国的最佳做法</w:t>
      </w:r>
      <w:r w:rsidR="004E33A0" w:rsidRPr="002444A9">
        <w:rPr>
          <w:rFonts w:ascii="黑体" w:hAnsi="黑体" w:hint="eastAsia"/>
        </w:rPr>
        <w:t>；</w:t>
      </w:r>
    </w:p>
    <w:p w14:paraId="68456AE5" w14:textId="5E0AC012" w:rsidR="00CE11ED" w:rsidRPr="002444A9" w:rsidRDefault="00FE41C7" w:rsidP="00CE11ED">
      <w:pPr>
        <w:pStyle w:val="SingleTxt"/>
        <w:rPr>
          <w:rFonts w:ascii="黑体" w:eastAsia="黑体" w:hAnsi="黑体"/>
        </w:rPr>
      </w:pPr>
      <w:r w:rsidRPr="002444A9">
        <w:tab/>
      </w:r>
      <w:r w:rsidR="00A2245C" w:rsidRPr="002444A9">
        <w:rPr>
          <w:rFonts w:hint="eastAsia"/>
        </w:rPr>
        <w:t>(</w:t>
      </w:r>
      <w:r w:rsidR="00CE11ED" w:rsidRPr="002444A9">
        <w:rPr>
          <w:rFonts w:hint="eastAsia"/>
        </w:rPr>
        <w:t>b</w:t>
      </w:r>
      <w:r w:rsidR="00A2245C" w:rsidRPr="002444A9">
        <w:rPr>
          <w:rFonts w:hint="eastAsia"/>
        </w:rPr>
        <w:t>)</w:t>
      </w:r>
      <w:r w:rsidRPr="002444A9">
        <w:tab/>
      </w:r>
      <w:r w:rsidR="00CE11ED" w:rsidRPr="002444A9">
        <w:rPr>
          <w:rFonts w:ascii="黑体" w:eastAsia="黑体" w:hAnsi="黑体" w:hint="eastAsia"/>
        </w:rPr>
        <w:t>废除需要男性监护人许可的要求，确保妇女自愿结婚的平等权利</w:t>
      </w:r>
      <w:r w:rsidR="004E33A0" w:rsidRPr="002444A9">
        <w:rPr>
          <w:rFonts w:ascii="黑体" w:hAnsi="黑体" w:hint="eastAsia"/>
        </w:rPr>
        <w:t>；</w:t>
      </w:r>
    </w:p>
    <w:p w14:paraId="4A22BE0A" w14:textId="45B12BCA" w:rsidR="00CE11ED" w:rsidRPr="002444A9" w:rsidRDefault="00FE41C7" w:rsidP="00CE11ED">
      <w:pPr>
        <w:pStyle w:val="SingleTxt"/>
        <w:rPr>
          <w:rFonts w:ascii="黑体" w:eastAsia="黑体" w:hAnsi="黑体"/>
        </w:rPr>
      </w:pPr>
      <w:r w:rsidRPr="002444A9">
        <w:tab/>
      </w:r>
      <w:r w:rsidR="00A2245C" w:rsidRPr="002444A9">
        <w:rPr>
          <w:rFonts w:hint="eastAsia"/>
        </w:rPr>
        <w:t>(</w:t>
      </w:r>
      <w:r w:rsidR="00CE11ED" w:rsidRPr="002444A9">
        <w:rPr>
          <w:rFonts w:hint="eastAsia"/>
        </w:rPr>
        <w:t>c</w:t>
      </w:r>
      <w:r w:rsidR="00A2245C" w:rsidRPr="002444A9">
        <w:rPr>
          <w:rFonts w:hint="eastAsia"/>
        </w:rPr>
        <w:t>)</w:t>
      </w:r>
      <w:r w:rsidRPr="002444A9">
        <w:tab/>
      </w:r>
      <w:r w:rsidR="00CE11ED" w:rsidRPr="002444A9">
        <w:rPr>
          <w:rFonts w:ascii="黑体" w:eastAsia="黑体" w:hAnsi="黑体" w:hint="eastAsia"/>
        </w:rPr>
        <w:t>确保父母双方被确认为儿童的法定监护人，并确保妇女在离婚、婚姻财产和继承方面享有与男子平等的权利</w:t>
      </w:r>
      <w:r w:rsidR="004E33A0" w:rsidRPr="002444A9">
        <w:rPr>
          <w:rFonts w:ascii="黑体" w:hAnsi="黑体" w:hint="eastAsia"/>
        </w:rPr>
        <w:t>；</w:t>
      </w:r>
    </w:p>
    <w:p w14:paraId="31E16039" w14:textId="78C372EE" w:rsidR="00CE11ED" w:rsidRPr="002444A9" w:rsidRDefault="00FE41C7" w:rsidP="00CE11ED">
      <w:pPr>
        <w:pStyle w:val="SingleTxt"/>
        <w:rPr>
          <w:rFonts w:ascii="黑体" w:eastAsia="黑体" w:hAnsi="黑体"/>
        </w:rPr>
      </w:pPr>
      <w:r w:rsidRPr="002444A9">
        <w:tab/>
      </w:r>
      <w:r w:rsidR="00A2245C" w:rsidRPr="002444A9">
        <w:rPr>
          <w:rFonts w:hint="eastAsia"/>
        </w:rPr>
        <w:t>(</w:t>
      </w:r>
      <w:r w:rsidR="00CE11ED" w:rsidRPr="002444A9">
        <w:rPr>
          <w:rFonts w:hint="eastAsia"/>
        </w:rPr>
        <w:t>d</w:t>
      </w:r>
      <w:r w:rsidR="00A2245C" w:rsidRPr="002444A9">
        <w:rPr>
          <w:rFonts w:hint="eastAsia"/>
        </w:rPr>
        <w:t>)</w:t>
      </w:r>
      <w:r w:rsidRPr="002444A9">
        <w:tab/>
      </w:r>
      <w:r w:rsidR="00CE11ED" w:rsidRPr="002444A9">
        <w:rPr>
          <w:rFonts w:ascii="黑体" w:eastAsia="黑体" w:hAnsi="黑体" w:hint="eastAsia"/>
        </w:rPr>
        <w:t>取消对不同信仰间婚姻的限制，将婚外性行为以及婚外怀孕和生育非刑罪化，以尊重妇女自主做出性和生殖选择的权利</w:t>
      </w:r>
      <w:r w:rsidR="004E33A0" w:rsidRPr="002444A9">
        <w:rPr>
          <w:rFonts w:ascii="黑体" w:hAnsi="黑体" w:hint="eastAsia"/>
        </w:rPr>
        <w:t>；</w:t>
      </w:r>
    </w:p>
    <w:p w14:paraId="2E353556" w14:textId="21FDF55E" w:rsidR="00CE11ED" w:rsidRPr="002444A9" w:rsidRDefault="00FE41C7" w:rsidP="00CE11ED">
      <w:pPr>
        <w:pStyle w:val="SingleTxt"/>
        <w:rPr>
          <w:rFonts w:ascii="黑体" w:eastAsia="黑体" w:hAnsi="黑体"/>
        </w:rPr>
      </w:pPr>
      <w:r w:rsidRPr="002444A9">
        <w:rPr>
          <w:rFonts w:asciiTheme="majorBidi" w:hAnsiTheme="majorBidi" w:cstheme="majorBidi"/>
        </w:rPr>
        <w:tab/>
      </w:r>
      <w:r w:rsidR="00A2245C" w:rsidRPr="002444A9">
        <w:rPr>
          <w:rFonts w:asciiTheme="majorBidi" w:hAnsiTheme="majorBidi" w:cstheme="majorBidi"/>
        </w:rPr>
        <w:t>(</w:t>
      </w:r>
      <w:r w:rsidR="00CE11ED" w:rsidRPr="002444A9">
        <w:rPr>
          <w:rFonts w:asciiTheme="majorBidi" w:hAnsiTheme="majorBidi" w:cstheme="majorBidi"/>
        </w:rPr>
        <w:t>e</w:t>
      </w:r>
      <w:r w:rsidR="00A2245C" w:rsidRPr="002444A9">
        <w:rPr>
          <w:rFonts w:asciiTheme="majorBidi" w:hAnsiTheme="majorBidi" w:cstheme="majorBidi"/>
        </w:rPr>
        <w:t>)</w:t>
      </w:r>
      <w:r w:rsidRPr="002444A9">
        <w:rPr>
          <w:rFonts w:asciiTheme="majorBidi" w:hAnsiTheme="majorBidi" w:cstheme="majorBidi"/>
        </w:rPr>
        <w:tab/>
      </w:r>
      <w:r w:rsidR="00CE11ED" w:rsidRPr="002444A9">
        <w:rPr>
          <w:rFonts w:asciiTheme="majorBidi" w:eastAsia="黑体" w:hAnsiTheme="majorBidi" w:cstheme="majorBidi"/>
        </w:rPr>
        <w:t>根据委员会关于婚姻和家庭关系中的平等的第</w:t>
      </w:r>
      <w:r w:rsidR="00CE11ED" w:rsidRPr="002444A9">
        <w:rPr>
          <w:rFonts w:asciiTheme="majorBidi" w:eastAsia="黑体" w:hAnsiTheme="majorBidi" w:cstheme="majorBidi"/>
        </w:rPr>
        <w:t>21</w:t>
      </w:r>
      <w:r w:rsidR="00CE11ED" w:rsidRPr="002444A9">
        <w:rPr>
          <w:rFonts w:asciiTheme="majorBidi" w:eastAsia="黑体" w:hAnsiTheme="majorBidi" w:cstheme="majorBidi"/>
        </w:rPr>
        <w:t>号一般性建议</w:t>
      </w:r>
      <w:r w:rsidR="00A2245C" w:rsidRPr="002444A9">
        <w:rPr>
          <w:rFonts w:asciiTheme="majorBidi" w:eastAsia="黑体" w:hAnsiTheme="majorBidi" w:cstheme="majorBidi"/>
        </w:rPr>
        <w:t>(</w:t>
      </w:r>
      <w:r w:rsidR="00CE11ED" w:rsidRPr="002444A9">
        <w:rPr>
          <w:rFonts w:asciiTheme="majorBidi" w:eastAsia="黑体" w:hAnsiTheme="majorBidi" w:cstheme="majorBidi"/>
        </w:rPr>
        <w:t>1994</w:t>
      </w:r>
      <w:r w:rsidR="00CE11ED" w:rsidRPr="002444A9">
        <w:rPr>
          <w:rFonts w:asciiTheme="majorBidi" w:eastAsia="黑体" w:hAnsiTheme="majorBidi" w:cstheme="majorBidi"/>
        </w:rPr>
        <w:t>年</w:t>
      </w:r>
      <w:r w:rsidR="00A2245C" w:rsidRPr="002444A9">
        <w:rPr>
          <w:rFonts w:asciiTheme="majorBidi" w:eastAsia="黑体" w:hAnsiTheme="majorBidi" w:cstheme="majorBidi"/>
        </w:rPr>
        <w:t>)</w:t>
      </w:r>
      <w:r w:rsidR="00CE11ED" w:rsidRPr="002444A9">
        <w:rPr>
          <w:rFonts w:asciiTheme="majorBidi" w:eastAsia="黑体" w:hAnsiTheme="majorBidi" w:cstheme="majorBidi"/>
        </w:rPr>
        <w:t>和关于有害做法的消除对妇女歧视委员会第</w:t>
      </w:r>
      <w:r w:rsidR="00CE11ED" w:rsidRPr="002444A9">
        <w:rPr>
          <w:rFonts w:asciiTheme="majorBidi" w:eastAsia="黑体" w:hAnsiTheme="majorBidi" w:cstheme="majorBidi"/>
        </w:rPr>
        <w:t>31</w:t>
      </w:r>
      <w:r w:rsidR="00CE11ED" w:rsidRPr="002444A9">
        <w:rPr>
          <w:rFonts w:asciiTheme="majorBidi" w:eastAsia="黑体" w:hAnsiTheme="majorBidi" w:cstheme="majorBidi"/>
        </w:rPr>
        <w:t>号和儿童权利委员会第</w:t>
      </w:r>
      <w:r w:rsidR="00CE11ED" w:rsidRPr="002444A9">
        <w:rPr>
          <w:rFonts w:asciiTheme="majorBidi" w:eastAsia="黑体" w:hAnsiTheme="majorBidi" w:cstheme="majorBidi"/>
        </w:rPr>
        <w:t>18</w:t>
      </w:r>
      <w:r w:rsidR="00CE11ED" w:rsidRPr="002444A9">
        <w:rPr>
          <w:rFonts w:asciiTheme="majorBidi" w:eastAsia="黑体" w:hAnsiTheme="majorBidi" w:cstheme="majorBidi"/>
        </w:rPr>
        <w:t>号联合一般性建议</w:t>
      </w:r>
      <w:r w:rsidR="00CE11ED" w:rsidRPr="002444A9">
        <w:rPr>
          <w:rFonts w:asciiTheme="majorBidi" w:eastAsia="黑体" w:hAnsiTheme="majorBidi" w:cstheme="majorBidi"/>
        </w:rPr>
        <w:t>/</w:t>
      </w:r>
      <w:r w:rsidR="00CE11ED" w:rsidRPr="002444A9">
        <w:rPr>
          <w:rFonts w:asciiTheme="majorBidi" w:eastAsia="黑体" w:hAnsiTheme="majorBidi" w:cstheme="majorBidi"/>
        </w:rPr>
        <w:t>意见</w:t>
      </w:r>
      <w:r w:rsidR="00A2245C" w:rsidRPr="002444A9">
        <w:rPr>
          <w:rFonts w:asciiTheme="majorBidi" w:eastAsia="黑体" w:hAnsiTheme="majorBidi" w:cstheme="majorBidi"/>
        </w:rPr>
        <w:t>(</w:t>
      </w:r>
      <w:r w:rsidR="00CE11ED" w:rsidRPr="002444A9">
        <w:rPr>
          <w:rFonts w:asciiTheme="majorBidi" w:eastAsia="黑体" w:hAnsiTheme="majorBidi" w:cstheme="majorBidi"/>
        </w:rPr>
        <w:t>2019</w:t>
      </w:r>
      <w:r w:rsidR="00CE11ED" w:rsidRPr="002444A9">
        <w:rPr>
          <w:rFonts w:asciiTheme="majorBidi" w:eastAsia="黑体" w:hAnsiTheme="majorBidi" w:cstheme="majorBidi"/>
        </w:rPr>
        <w:t>年</w:t>
      </w:r>
      <w:r w:rsidR="00A2245C" w:rsidRPr="002444A9">
        <w:rPr>
          <w:rFonts w:asciiTheme="majorBidi" w:eastAsia="黑体" w:hAnsiTheme="majorBidi" w:cstheme="majorBidi"/>
        </w:rPr>
        <w:t>)</w:t>
      </w:r>
      <w:r w:rsidR="00CE11ED" w:rsidRPr="002444A9">
        <w:rPr>
          <w:rFonts w:asciiTheme="majorBidi" w:eastAsia="黑体" w:hAnsiTheme="majorBidi" w:cstheme="majorBidi"/>
        </w:rPr>
        <w:t>，在法律</w:t>
      </w:r>
      <w:r w:rsidR="00CE11ED" w:rsidRPr="002444A9">
        <w:rPr>
          <w:rFonts w:ascii="黑体" w:eastAsia="黑体" w:hAnsi="黑体" w:hint="eastAsia"/>
        </w:rPr>
        <w:t>和实践中禁止一夫多妻制，提高对其对妇女有害影响的认识，确保在现有的一夫多妻婚姻中以及在婚姻解体时保护妇女及其子女的经济权利。</w:t>
      </w:r>
    </w:p>
    <w:p w14:paraId="5FE0C2FD" w14:textId="77777777" w:rsidR="00CE11ED" w:rsidRPr="002444A9" w:rsidRDefault="00CE11ED" w:rsidP="00CE11ED">
      <w:pPr>
        <w:pStyle w:val="SingleTxt"/>
      </w:pPr>
      <w:r w:rsidRPr="002444A9">
        <w:rPr>
          <w:rFonts w:hint="eastAsia"/>
        </w:rPr>
        <w:t>56.</w:t>
      </w:r>
      <w:r w:rsidRPr="002444A9">
        <w:rPr>
          <w:rFonts w:hint="eastAsia"/>
        </w:rPr>
        <w:tab/>
      </w:r>
      <w:r w:rsidRPr="002444A9">
        <w:rPr>
          <w:rFonts w:hint="eastAsia"/>
        </w:rPr>
        <w:t>委员会欢迎通过《</w:t>
      </w:r>
      <w:r w:rsidRPr="002444A9">
        <w:rPr>
          <w:rFonts w:hint="eastAsia"/>
        </w:rPr>
        <w:t>2020-2025</w:t>
      </w:r>
      <w:r w:rsidRPr="002444A9">
        <w:rPr>
          <w:rFonts w:hint="eastAsia"/>
        </w:rPr>
        <w:t>年处理童婚原因国家战略计划》。然而，委员会关切地注意到，童婚在缔约国持续存在，没有最低结婚年龄，平行的法律制度允许并便利童婚。</w:t>
      </w:r>
    </w:p>
    <w:p w14:paraId="4CA5592C" w14:textId="343CA6D1" w:rsidR="00CE11ED" w:rsidRPr="002444A9" w:rsidRDefault="00CE11ED" w:rsidP="00CE11ED">
      <w:pPr>
        <w:pStyle w:val="SingleTxt"/>
        <w:rPr>
          <w:rFonts w:ascii="黑体" w:eastAsia="黑体" w:hAnsi="黑体"/>
        </w:rPr>
      </w:pPr>
      <w:r w:rsidRPr="002444A9">
        <w:rPr>
          <w:rFonts w:hint="eastAsia"/>
        </w:rPr>
        <w:t>57.</w:t>
      </w:r>
      <w:r w:rsidR="00FE41C7" w:rsidRPr="002444A9">
        <w:tab/>
      </w:r>
      <w:r w:rsidRPr="002444A9">
        <w:rPr>
          <w:rFonts w:ascii="黑体" w:eastAsia="黑体" w:hAnsi="黑体" w:hint="eastAsia"/>
        </w:rPr>
        <w:t>委员会回顾经修订的关于有害做法的消除对妇女歧视委员会第</w:t>
      </w:r>
      <w:r w:rsidRPr="002444A9">
        <w:rPr>
          <w:rFonts w:asciiTheme="majorBidi" w:eastAsia="黑体" w:hAnsiTheme="majorBidi" w:cstheme="majorBidi"/>
        </w:rPr>
        <w:t>31</w:t>
      </w:r>
      <w:r w:rsidRPr="002444A9">
        <w:rPr>
          <w:rFonts w:asciiTheme="majorBidi" w:eastAsia="黑体" w:hAnsiTheme="majorBidi" w:cstheme="majorBidi"/>
        </w:rPr>
        <w:t>号和儿童权利委员会第</w:t>
      </w:r>
      <w:r w:rsidRPr="002444A9">
        <w:rPr>
          <w:rFonts w:asciiTheme="majorBidi" w:eastAsia="黑体" w:hAnsiTheme="majorBidi" w:cstheme="majorBidi"/>
        </w:rPr>
        <w:t>18</w:t>
      </w:r>
      <w:r w:rsidRPr="002444A9">
        <w:rPr>
          <w:rFonts w:asciiTheme="majorBidi" w:eastAsia="黑体" w:hAnsiTheme="majorBidi" w:cstheme="majorBidi"/>
        </w:rPr>
        <w:t>号联合一般性建议</w:t>
      </w:r>
      <w:r w:rsidRPr="002444A9">
        <w:rPr>
          <w:rFonts w:asciiTheme="majorBidi" w:eastAsia="黑体" w:hAnsiTheme="majorBidi" w:cstheme="majorBidi"/>
        </w:rPr>
        <w:t>/</w:t>
      </w:r>
      <w:r w:rsidRPr="002444A9">
        <w:rPr>
          <w:rFonts w:asciiTheme="majorBidi" w:eastAsia="黑体" w:hAnsiTheme="majorBidi" w:cstheme="majorBidi"/>
        </w:rPr>
        <w:t>意见</w:t>
      </w:r>
      <w:r w:rsidR="00A2245C" w:rsidRPr="002444A9">
        <w:rPr>
          <w:rFonts w:asciiTheme="majorBidi" w:eastAsia="黑体" w:hAnsiTheme="majorBidi" w:cstheme="majorBidi"/>
        </w:rPr>
        <w:t>(</w:t>
      </w:r>
      <w:r w:rsidRPr="002444A9">
        <w:rPr>
          <w:rFonts w:asciiTheme="majorBidi" w:eastAsia="黑体" w:hAnsiTheme="majorBidi" w:cstheme="majorBidi"/>
        </w:rPr>
        <w:t>2019</w:t>
      </w:r>
      <w:r w:rsidRPr="002444A9">
        <w:rPr>
          <w:rFonts w:asciiTheme="majorBidi" w:eastAsia="黑体" w:hAnsiTheme="majorBidi" w:cstheme="majorBidi"/>
        </w:rPr>
        <w:t>年</w:t>
      </w:r>
      <w:r w:rsidR="00A2245C" w:rsidRPr="002444A9">
        <w:rPr>
          <w:rFonts w:asciiTheme="majorBidi" w:eastAsia="黑体" w:hAnsiTheme="majorBidi" w:cstheme="majorBidi"/>
        </w:rPr>
        <w:t>)</w:t>
      </w:r>
      <w:r w:rsidRPr="002444A9">
        <w:rPr>
          <w:rFonts w:asciiTheme="majorBidi" w:eastAsia="黑体" w:hAnsiTheme="majorBidi" w:cstheme="majorBidi"/>
        </w:rPr>
        <w:t>，建议缔约国</w:t>
      </w:r>
      <w:r w:rsidRPr="002444A9">
        <w:rPr>
          <w:rFonts w:ascii="黑体" w:eastAsia="黑体" w:hAnsi="黑体" w:hint="eastAsia"/>
        </w:rPr>
        <w:t>建立机制，发现和保护童婚受害女童并向其提供支持服务</w:t>
      </w:r>
    </w:p>
    <w:p w14:paraId="7E5AD116" w14:textId="15D8817C" w:rsidR="00CE11ED" w:rsidRPr="002444A9" w:rsidRDefault="00FE41C7" w:rsidP="00CE11ED">
      <w:pPr>
        <w:pStyle w:val="SingleTxt"/>
        <w:rPr>
          <w:rFonts w:asciiTheme="majorBidi" w:eastAsia="黑体" w:hAnsiTheme="majorBidi" w:cstheme="majorBidi"/>
        </w:rPr>
      </w:pPr>
      <w:r w:rsidRPr="002444A9">
        <w:tab/>
      </w:r>
      <w:r w:rsidR="00CE11ED" w:rsidRPr="002444A9">
        <w:rPr>
          <w:rFonts w:hint="eastAsia"/>
        </w:rPr>
        <w:t>(a)</w:t>
      </w:r>
      <w:r w:rsidR="00CE11ED" w:rsidRPr="002444A9">
        <w:rPr>
          <w:rFonts w:hint="eastAsia"/>
        </w:rPr>
        <w:tab/>
      </w:r>
      <w:r w:rsidR="00CE11ED" w:rsidRPr="002444A9">
        <w:rPr>
          <w:rFonts w:ascii="黑体" w:eastAsia="黑体" w:hAnsi="黑体" w:hint="eastAsia"/>
        </w:rPr>
        <w:t>通过并执行立法，规定男女法定最低结婚年龄</w:t>
      </w:r>
      <w:r w:rsidR="00CE11ED" w:rsidRPr="002444A9">
        <w:rPr>
          <w:rFonts w:asciiTheme="majorBidi" w:eastAsia="黑体" w:hAnsiTheme="majorBidi" w:cstheme="majorBidi"/>
        </w:rPr>
        <w:t>均为</w:t>
      </w:r>
      <w:r w:rsidR="00CE11ED" w:rsidRPr="002444A9">
        <w:rPr>
          <w:rFonts w:asciiTheme="majorBidi" w:eastAsia="黑体" w:hAnsiTheme="majorBidi" w:cstheme="majorBidi"/>
        </w:rPr>
        <w:t>18</w:t>
      </w:r>
      <w:r w:rsidR="00CE11ED" w:rsidRPr="002444A9">
        <w:rPr>
          <w:rFonts w:asciiTheme="majorBidi" w:eastAsia="黑体" w:hAnsiTheme="majorBidi" w:cstheme="majorBidi"/>
        </w:rPr>
        <w:t>岁，无论是世俗婚姻还是穆斯林婚姻，无一例外，并与媒体合作开展提高公众认识方案，宣传童婚和</w:t>
      </w:r>
      <w:r w:rsidR="00A2245C" w:rsidRPr="002444A9">
        <w:rPr>
          <w:rFonts w:asciiTheme="majorBidi" w:eastAsia="黑体" w:hAnsiTheme="majorBidi" w:cstheme="majorBidi"/>
        </w:rPr>
        <w:t>(</w:t>
      </w:r>
      <w:r w:rsidR="00CE11ED" w:rsidRPr="002444A9">
        <w:rPr>
          <w:rFonts w:asciiTheme="majorBidi" w:eastAsia="黑体" w:hAnsiTheme="majorBidi" w:cstheme="majorBidi"/>
        </w:rPr>
        <w:t>或</w:t>
      </w:r>
      <w:r w:rsidR="00A2245C" w:rsidRPr="002444A9">
        <w:rPr>
          <w:rFonts w:asciiTheme="majorBidi" w:eastAsia="黑体" w:hAnsiTheme="majorBidi" w:cstheme="majorBidi"/>
        </w:rPr>
        <w:t>)</w:t>
      </w:r>
      <w:r w:rsidR="00CE11ED" w:rsidRPr="002444A9">
        <w:rPr>
          <w:rFonts w:asciiTheme="majorBidi" w:eastAsia="黑体" w:hAnsiTheme="majorBidi" w:cstheme="majorBidi"/>
        </w:rPr>
        <w:t>强迫婚姻对女童的教育、健康和人生选择的负面影响，特别针对父母、教师、宗教和社区领袖</w:t>
      </w:r>
      <w:r w:rsidR="004E33A0" w:rsidRPr="002444A9">
        <w:rPr>
          <w:rFonts w:asciiTheme="majorBidi" w:hAnsiTheme="majorBidi" w:cstheme="majorBidi"/>
        </w:rPr>
        <w:t>；</w:t>
      </w:r>
    </w:p>
    <w:p w14:paraId="7D142C9A" w14:textId="26645289" w:rsidR="00CE11ED" w:rsidRPr="002444A9" w:rsidRDefault="00FE41C7" w:rsidP="00CE11ED">
      <w:pPr>
        <w:pStyle w:val="SingleTxt"/>
        <w:rPr>
          <w:rFonts w:ascii="黑体" w:eastAsia="黑体" w:hAnsi="黑体"/>
        </w:rPr>
      </w:pPr>
      <w:r w:rsidRPr="002444A9">
        <w:tab/>
      </w:r>
      <w:r w:rsidR="00CE11ED" w:rsidRPr="002444A9">
        <w:rPr>
          <w:rFonts w:hint="eastAsia"/>
        </w:rPr>
        <w:t>(b)</w:t>
      </w:r>
      <w:r w:rsidR="00865679" w:rsidRPr="002444A9">
        <w:tab/>
      </w:r>
      <w:r w:rsidR="00CE11ED" w:rsidRPr="002444A9">
        <w:rPr>
          <w:rFonts w:ascii="黑体" w:eastAsia="黑体" w:hAnsi="黑体" w:hint="eastAsia"/>
        </w:rPr>
        <w:t>将童婚和强迫婚姻定为刑事犯罪，并对协助和教唆这种结合的人实施适当处罚，同时确保所涉儿童受到保护而不被定罪。</w:t>
      </w:r>
    </w:p>
    <w:p w14:paraId="0A001AA4" w14:textId="7F66B801"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00FE41C7" w:rsidRPr="002444A9">
        <w:tab/>
      </w:r>
      <w:r w:rsidRPr="002444A9">
        <w:rPr>
          <w:rFonts w:hint="eastAsia"/>
        </w:rPr>
        <w:t>《公约任择议定书》</w:t>
      </w:r>
    </w:p>
    <w:p w14:paraId="410AC172" w14:textId="77777777" w:rsidR="00CE11ED" w:rsidRPr="002444A9" w:rsidRDefault="00CE11ED" w:rsidP="00CE11ED">
      <w:pPr>
        <w:pStyle w:val="SingleTxt"/>
        <w:rPr>
          <w:rFonts w:ascii="黑体" w:eastAsia="黑体" w:hAnsi="黑体"/>
        </w:rPr>
      </w:pPr>
      <w:r w:rsidRPr="002444A9">
        <w:rPr>
          <w:rFonts w:hint="eastAsia"/>
        </w:rPr>
        <w:t>58.</w:t>
      </w:r>
      <w:r w:rsidRPr="002444A9">
        <w:rPr>
          <w:rFonts w:hint="eastAsia"/>
        </w:rPr>
        <w:tab/>
      </w:r>
      <w:r w:rsidRPr="002444A9">
        <w:rPr>
          <w:rFonts w:ascii="黑体" w:eastAsia="黑体" w:hAnsi="黑体" w:hint="eastAsia"/>
        </w:rPr>
        <w:t>委员会鼓励缔约国加快批准《公约任择议定书》的进程。</w:t>
      </w:r>
    </w:p>
    <w:p w14:paraId="54AC1146"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《北京宣言》和《行动纲要》</w:t>
      </w:r>
    </w:p>
    <w:p w14:paraId="681F829E" w14:textId="27D22E3C" w:rsidR="00CE11ED" w:rsidRPr="002444A9" w:rsidRDefault="00CE11ED" w:rsidP="00CE11ED">
      <w:pPr>
        <w:pStyle w:val="SingleTxt"/>
        <w:rPr>
          <w:rFonts w:ascii="黑体" w:eastAsia="黑体" w:hAnsi="黑体"/>
          <w:spacing w:val="6"/>
        </w:rPr>
      </w:pPr>
      <w:r w:rsidRPr="002444A9">
        <w:rPr>
          <w:rFonts w:hint="eastAsia"/>
          <w:spacing w:val="6"/>
        </w:rPr>
        <w:t>59.</w:t>
      </w:r>
      <w:r w:rsidRPr="002444A9">
        <w:rPr>
          <w:rFonts w:hint="eastAsia"/>
          <w:spacing w:val="6"/>
        </w:rPr>
        <w:tab/>
      </w:r>
      <w:r w:rsidRPr="002444A9">
        <w:rPr>
          <w:rFonts w:ascii="黑体" w:eastAsia="黑体" w:hAnsi="黑体" w:hint="eastAsia"/>
          <w:spacing w:val="6"/>
        </w:rPr>
        <w:t>委员会促请缔约国利用《北京宣言》和《行动纲要》，并进一步评价《公约》所载各项权利的实现情况，以实现男女实质平等。</w:t>
      </w:r>
    </w:p>
    <w:p w14:paraId="722875D1" w14:textId="77777777" w:rsidR="00BD4379" w:rsidRPr="002444A9" w:rsidRDefault="00BD4379" w:rsidP="00CE11ED">
      <w:pPr>
        <w:pStyle w:val="SingleTxt"/>
        <w:rPr>
          <w:rFonts w:ascii="黑体" w:eastAsia="黑体" w:hAnsi="黑体"/>
          <w:spacing w:val="6"/>
        </w:rPr>
      </w:pPr>
    </w:p>
    <w:p w14:paraId="1BE2DF96" w14:textId="77777777" w:rsidR="00CE11ED" w:rsidRPr="002444A9" w:rsidRDefault="00CE11ED" w:rsidP="00FE41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lastRenderedPageBreak/>
        <w:tab/>
      </w:r>
      <w:r w:rsidRPr="002444A9">
        <w:rPr>
          <w:rFonts w:hint="eastAsia"/>
        </w:rPr>
        <w:tab/>
      </w:r>
      <w:r w:rsidRPr="002444A9">
        <w:rPr>
          <w:rFonts w:hint="eastAsia"/>
        </w:rPr>
        <w:t>《</w:t>
      </w:r>
      <w:r w:rsidRPr="002444A9">
        <w:rPr>
          <w:rFonts w:hint="eastAsia"/>
        </w:rPr>
        <w:t>2030</w:t>
      </w:r>
      <w:r w:rsidRPr="002444A9">
        <w:rPr>
          <w:rFonts w:hint="eastAsia"/>
        </w:rPr>
        <w:t>年可持续发展议程》</w:t>
      </w:r>
    </w:p>
    <w:p w14:paraId="69A83E74" w14:textId="77777777" w:rsidR="00CE11ED" w:rsidRPr="002444A9" w:rsidRDefault="00CE11ED" w:rsidP="00CE11ED">
      <w:pPr>
        <w:pStyle w:val="SingleTxt"/>
        <w:rPr>
          <w:rFonts w:ascii="黑体" w:eastAsia="黑体" w:hAnsi="黑体"/>
        </w:rPr>
      </w:pPr>
      <w:r w:rsidRPr="002444A9">
        <w:rPr>
          <w:rFonts w:hint="eastAsia"/>
        </w:rPr>
        <w:t>60.</w:t>
      </w:r>
      <w:r w:rsidRPr="002444A9">
        <w:rPr>
          <w:rFonts w:hint="eastAsia"/>
        </w:rPr>
        <w:tab/>
      </w:r>
      <w:r w:rsidRPr="002444A9">
        <w:rPr>
          <w:rFonts w:ascii="黑体" w:eastAsia="黑体" w:hAnsi="黑体" w:hint="eastAsia"/>
        </w:rPr>
        <w:t>委员会呼吁</w:t>
      </w:r>
      <w:r w:rsidRPr="002444A9">
        <w:rPr>
          <w:rFonts w:asciiTheme="majorBidi" w:eastAsia="黑体" w:hAnsiTheme="majorBidi" w:cstheme="majorBidi"/>
        </w:rPr>
        <w:t>在整个《</w:t>
      </w:r>
      <w:r w:rsidRPr="002444A9">
        <w:rPr>
          <w:rFonts w:asciiTheme="majorBidi" w:eastAsia="黑体" w:hAnsiTheme="majorBidi" w:cstheme="majorBidi"/>
        </w:rPr>
        <w:t>2030</w:t>
      </w:r>
      <w:r w:rsidRPr="002444A9">
        <w:rPr>
          <w:rFonts w:asciiTheme="majorBidi" w:eastAsia="黑体" w:hAnsiTheme="majorBidi" w:cstheme="majorBidi"/>
        </w:rPr>
        <w:t>年可持续发展</w:t>
      </w:r>
      <w:r w:rsidRPr="002444A9">
        <w:rPr>
          <w:rFonts w:ascii="黑体" w:eastAsia="黑体" w:hAnsi="黑体" w:hint="eastAsia"/>
        </w:rPr>
        <w:t>议程》执行进程中，按照《公约》规定实现实质性的性别平等。</w:t>
      </w:r>
    </w:p>
    <w:p w14:paraId="7670D47C"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传播</w:t>
      </w:r>
    </w:p>
    <w:p w14:paraId="61948BE9" w14:textId="41F93B81" w:rsidR="00CE11ED" w:rsidRPr="002444A9" w:rsidRDefault="00CE11ED" w:rsidP="00CE11ED">
      <w:pPr>
        <w:pStyle w:val="SingleTxt"/>
        <w:rPr>
          <w:rFonts w:asciiTheme="majorBidi" w:eastAsia="黑体" w:hAnsiTheme="majorBidi" w:cstheme="majorBidi"/>
        </w:rPr>
      </w:pPr>
      <w:r w:rsidRPr="002444A9">
        <w:rPr>
          <w:rFonts w:hint="eastAsia"/>
        </w:rPr>
        <w:t>61.</w:t>
      </w:r>
      <w:r w:rsidRPr="002444A9">
        <w:rPr>
          <w:rFonts w:hint="eastAsia"/>
        </w:rPr>
        <w:tab/>
      </w:r>
      <w:r w:rsidRPr="002444A9">
        <w:rPr>
          <w:rFonts w:ascii="黑体" w:eastAsia="黑体" w:hAnsi="黑体" w:hint="eastAsia"/>
        </w:rPr>
        <w:t>委员会请缔约国确保以缔约国官方语言向各级相关国家机构</w:t>
      </w:r>
      <w:r w:rsidR="00A2245C" w:rsidRPr="002444A9">
        <w:rPr>
          <w:rFonts w:asciiTheme="majorBidi" w:eastAsia="黑体" w:hAnsiTheme="majorBidi" w:cstheme="majorBidi"/>
        </w:rPr>
        <w:t>(</w:t>
      </w:r>
      <w:r w:rsidRPr="002444A9">
        <w:rPr>
          <w:rFonts w:asciiTheme="majorBidi" w:eastAsia="黑体" w:hAnsiTheme="majorBidi" w:cstheme="majorBidi"/>
        </w:rPr>
        <w:t>国家、地区和地方</w:t>
      </w:r>
      <w:r w:rsidR="00A2245C" w:rsidRPr="002444A9">
        <w:rPr>
          <w:rFonts w:asciiTheme="majorBidi" w:eastAsia="黑体" w:hAnsiTheme="majorBidi" w:cstheme="majorBidi"/>
        </w:rPr>
        <w:t>)</w:t>
      </w:r>
      <w:r w:rsidRPr="002444A9">
        <w:rPr>
          <w:rFonts w:asciiTheme="majorBidi" w:eastAsia="黑体" w:hAnsiTheme="majorBidi" w:cstheme="majorBidi"/>
        </w:rPr>
        <w:t>及时传播本结论性意见，特别是向政府、部委、议会和司法机构传播本结论性意见，以使这些意见得到充分执行。</w:t>
      </w:r>
    </w:p>
    <w:p w14:paraId="1AC85505"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批准其他条约</w:t>
      </w:r>
    </w:p>
    <w:p w14:paraId="12725F76" w14:textId="4D13024B" w:rsidR="00CE11ED" w:rsidRPr="002444A9" w:rsidRDefault="00CE11ED" w:rsidP="00CE11ED">
      <w:pPr>
        <w:pStyle w:val="SingleTxt"/>
        <w:rPr>
          <w:rFonts w:ascii="黑体" w:eastAsia="黑体" w:hAnsi="黑体"/>
        </w:rPr>
      </w:pPr>
      <w:r w:rsidRPr="002444A9">
        <w:rPr>
          <w:rFonts w:hint="eastAsia"/>
        </w:rPr>
        <w:t>62.</w:t>
      </w:r>
      <w:r w:rsidRPr="002444A9">
        <w:rPr>
          <w:rFonts w:hint="eastAsia"/>
        </w:rPr>
        <w:tab/>
      </w:r>
      <w:r w:rsidRPr="002444A9">
        <w:rPr>
          <w:rFonts w:ascii="黑体" w:eastAsia="黑体" w:hAnsi="黑体" w:hint="eastAsia"/>
        </w:rPr>
        <w:t>委员会指出，缔约国如能加入九项主要国际人权文书，</w:t>
      </w:r>
      <w:r w:rsidR="00BD4379" w:rsidRPr="002444A9">
        <w:rPr>
          <w:rStyle w:val="a8"/>
          <w:rFonts w:ascii="黑体" w:eastAsia="黑体" w:hAnsi="黑体"/>
        </w:rPr>
        <w:footnoteReference w:id="1"/>
      </w:r>
      <w:r w:rsidR="00BD4379" w:rsidRPr="002444A9">
        <w:rPr>
          <w:rFonts w:ascii="黑体" w:eastAsia="黑体" w:hAnsi="黑体" w:hint="eastAsia"/>
        </w:rPr>
        <w:t xml:space="preserve"> </w:t>
      </w:r>
      <w:r w:rsidRPr="002444A9">
        <w:rPr>
          <w:rFonts w:ascii="黑体" w:eastAsia="黑体" w:hAnsi="黑体" w:hint="eastAsia"/>
        </w:rPr>
        <w:t>将会促进妇女在生活各个方面享受人权和基本自由。因此，委员会鼓励缔约国批准其尚未加入的《公民及政治权利国际公约》、《经济社会文化权利国际公约》、《消除一切形式种族歧视国际公约》、《禁止酷刑和其他残忍、不人道或有辱人格的待遇或处罚公约》、《保护所有移徙工人及其家庭成员权利国际公约》和《保护所有人免遭强迫失踪国际公约</w:t>
      </w:r>
      <w:r w:rsidR="00BD4379" w:rsidRPr="002444A9">
        <w:rPr>
          <w:rFonts w:ascii="黑体" w:eastAsia="黑体" w:hAnsi="黑体" w:hint="eastAsia"/>
        </w:rPr>
        <w:t>》</w:t>
      </w:r>
      <w:r w:rsidRPr="002444A9">
        <w:rPr>
          <w:rFonts w:ascii="黑体" w:eastAsia="黑体" w:hAnsi="黑体" w:hint="eastAsia"/>
        </w:rPr>
        <w:t>。</w:t>
      </w:r>
    </w:p>
    <w:p w14:paraId="48C4DFA6"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后续落实结论性意见</w:t>
      </w:r>
    </w:p>
    <w:p w14:paraId="43C4BC78" w14:textId="60835D79" w:rsidR="00CE11ED" w:rsidRPr="002444A9" w:rsidRDefault="00CE11ED" w:rsidP="00CE11ED">
      <w:pPr>
        <w:pStyle w:val="SingleTxt"/>
        <w:rPr>
          <w:rFonts w:ascii="黑体" w:eastAsia="黑体" w:hAnsi="黑体"/>
        </w:rPr>
      </w:pPr>
      <w:r w:rsidRPr="002444A9">
        <w:rPr>
          <w:rFonts w:hint="eastAsia"/>
          <w:spacing w:val="6"/>
        </w:rPr>
        <w:t>63.</w:t>
      </w:r>
      <w:r w:rsidRPr="002444A9">
        <w:rPr>
          <w:rFonts w:hint="eastAsia"/>
          <w:spacing w:val="6"/>
        </w:rPr>
        <w:tab/>
      </w:r>
      <w:r w:rsidRPr="002444A9">
        <w:rPr>
          <w:rFonts w:asciiTheme="majorBidi" w:eastAsia="黑体" w:hAnsiTheme="majorBidi" w:cstheme="majorBidi"/>
          <w:spacing w:val="6"/>
        </w:rPr>
        <w:t>委员会请缔约国在两年内提供书面资料，说明为执行第</w:t>
      </w:r>
      <w:r w:rsidRPr="002444A9">
        <w:rPr>
          <w:rFonts w:asciiTheme="majorBidi" w:eastAsia="黑体" w:hAnsiTheme="majorBidi" w:cstheme="majorBidi"/>
          <w:spacing w:val="6"/>
        </w:rPr>
        <w:t>13</w:t>
      </w:r>
      <w:r w:rsidR="00A2245C" w:rsidRPr="002444A9">
        <w:rPr>
          <w:rFonts w:asciiTheme="majorBidi" w:eastAsia="黑体" w:hAnsiTheme="majorBidi" w:cstheme="majorBidi"/>
          <w:spacing w:val="6"/>
        </w:rPr>
        <w:t>(</w:t>
      </w:r>
      <w:r w:rsidRPr="002444A9">
        <w:rPr>
          <w:rFonts w:asciiTheme="majorBidi" w:eastAsia="黑体" w:hAnsiTheme="majorBidi" w:cstheme="majorBidi"/>
          <w:spacing w:val="6"/>
        </w:rPr>
        <w:t>a</w:t>
      </w:r>
      <w:r w:rsidR="00A2245C" w:rsidRPr="002444A9">
        <w:rPr>
          <w:rFonts w:asciiTheme="majorBidi" w:eastAsia="黑体" w:hAnsiTheme="majorBidi" w:cstheme="majorBidi"/>
          <w:spacing w:val="6"/>
        </w:rPr>
        <w:t>)</w:t>
      </w:r>
      <w:r w:rsidRPr="002444A9">
        <w:rPr>
          <w:rFonts w:asciiTheme="majorBidi" w:eastAsia="黑体" w:hAnsiTheme="majorBidi" w:cstheme="majorBidi"/>
          <w:spacing w:val="6"/>
        </w:rPr>
        <w:t>、</w:t>
      </w:r>
      <w:r w:rsidRPr="002444A9">
        <w:rPr>
          <w:rFonts w:asciiTheme="majorBidi" w:eastAsia="黑体" w:hAnsiTheme="majorBidi" w:cstheme="majorBidi"/>
          <w:spacing w:val="6"/>
        </w:rPr>
        <w:t>25</w:t>
      </w:r>
      <w:r w:rsidR="00A2245C" w:rsidRPr="002444A9">
        <w:rPr>
          <w:rFonts w:asciiTheme="majorBidi" w:eastAsia="黑体" w:hAnsiTheme="majorBidi" w:cstheme="majorBidi"/>
          <w:spacing w:val="6"/>
        </w:rPr>
        <w:t>(</w:t>
      </w:r>
      <w:r w:rsidRPr="002444A9">
        <w:rPr>
          <w:rFonts w:asciiTheme="majorBidi" w:eastAsia="黑体" w:hAnsiTheme="majorBidi" w:cstheme="majorBidi"/>
          <w:spacing w:val="6"/>
        </w:rPr>
        <w:t>b</w:t>
      </w:r>
      <w:r w:rsidR="00A2245C" w:rsidRPr="002444A9">
        <w:rPr>
          <w:rFonts w:asciiTheme="majorBidi" w:eastAsia="黑体" w:hAnsiTheme="majorBidi" w:cstheme="majorBidi"/>
          <w:spacing w:val="6"/>
        </w:rPr>
        <w:t>)</w:t>
      </w:r>
      <w:r w:rsidRPr="002444A9">
        <w:rPr>
          <w:rFonts w:asciiTheme="majorBidi" w:eastAsia="黑体" w:hAnsiTheme="majorBidi" w:cstheme="majorBidi"/>
          <w:spacing w:val="6"/>
        </w:rPr>
        <w:t>、</w:t>
      </w:r>
      <w:r w:rsidRPr="002444A9">
        <w:rPr>
          <w:rFonts w:asciiTheme="majorBidi" w:eastAsia="黑体" w:hAnsiTheme="majorBidi" w:cstheme="majorBidi"/>
          <w:spacing w:val="6"/>
        </w:rPr>
        <w:t>47</w:t>
      </w:r>
      <w:r w:rsidR="00A2245C" w:rsidRPr="002444A9">
        <w:rPr>
          <w:rFonts w:asciiTheme="majorBidi" w:eastAsia="黑体" w:hAnsiTheme="majorBidi" w:cstheme="majorBidi"/>
          <w:spacing w:val="6"/>
        </w:rPr>
        <w:t>(</w:t>
      </w:r>
      <w:r w:rsidRPr="002444A9">
        <w:rPr>
          <w:rFonts w:asciiTheme="majorBidi" w:eastAsia="黑体" w:hAnsiTheme="majorBidi" w:cstheme="majorBidi"/>
          <w:spacing w:val="6"/>
        </w:rPr>
        <w:t>a</w:t>
      </w:r>
      <w:r w:rsidR="00A2245C" w:rsidRPr="002444A9">
        <w:rPr>
          <w:rFonts w:asciiTheme="majorBidi" w:eastAsia="黑体" w:hAnsiTheme="majorBidi" w:cstheme="majorBidi"/>
          <w:spacing w:val="6"/>
        </w:rPr>
        <w:t>)</w:t>
      </w:r>
      <w:r w:rsidRPr="002444A9">
        <w:rPr>
          <w:rFonts w:asciiTheme="majorBidi" w:eastAsia="黑体" w:hAnsiTheme="majorBidi" w:cstheme="majorBidi"/>
          <w:spacing w:val="6"/>
        </w:rPr>
        <w:t>、</w:t>
      </w:r>
      <w:r w:rsidRPr="002444A9">
        <w:rPr>
          <w:rFonts w:asciiTheme="majorBidi" w:eastAsia="黑体" w:hAnsiTheme="majorBidi" w:cstheme="majorBidi"/>
        </w:rPr>
        <w:t>57</w:t>
      </w:r>
      <w:r w:rsidR="00A2245C" w:rsidRPr="002444A9">
        <w:rPr>
          <w:rFonts w:asciiTheme="majorBidi" w:eastAsia="黑体" w:hAnsiTheme="majorBidi" w:cstheme="majorBidi"/>
        </w:rPr>
        <w:t>(</w:t>
      </w:r>
      <w:r w:rsidRPr="002444A9">
        <w:rPr>
          <w:rFonts w:asciiTheme="majorBidi" w:eastAsia="黑体" w:hAnsiTheme="majorBidi" w:cstheme="majorBidi"/>
        </w:rPr>
        <w:t>a</w:t>
      </w:r>
      <w:r w:rsidR="00A2245C" w:rsidRPr="002444A9">
        <w:rPr>
          <w:rFonts w:asciiTheme="majorBidi" w:eastAsia="黑体" w:hAnsiTheme="majorBidi" w:cstheme="majorBidi"/>
        </w:rPr>
        <w:t>)</w:t>
      </w:r>
      <w:r w:rsidRPr="002444A9">
        <w:rPr>
          <w:rFonts w:asciiTheme="majorBidi" w:eastAsia="黑体" w:hAnsiTheme="majorBidi" w:cstheme="majorBidi"/>
        </w:rPr>
        <w:t>段所载建议</w:t>
      </w:r>
      <w:r w:rsidRPr="002444A9">
        <w:rPr>
          <w:rFonts w:ascii="黑体" w:eastAsia="黑体" w:hAnsi="黑体" w:hint="eastAsia"/>
        </w:rPr>
        <w:t>而采取的步骤。</w:t>
      </w:r>
    </w:p>
    <w:p w14:paraId="6D7F2746" w14:textId="77777777" w:rsidR="00CE11ED" w:rsidRPr="002444A9" w:rsidRDefault="00CE11ED" w:rsidP="00EC7D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2444A9">
        <w:rPr>
          <w:rFonts w:hint="eastAsia"/>
        </w:rPr>
        <w:tab/>
      </w:r>
      <w:r w:rsidRPr="002444A9">
        <w:rPr>
          <w:rFonts w:hint="eastAsia"/>
        </w:rPr>
        <w:tab/>
      </w:r>
      <w:r w:rsidRPr="002444A9">
        <w:rPr>
          <w:rFonts w:hint="eastAsia"/>
        </w:rPr>
        <w:t>编写下次报告</w:t>
      </w:r>
    </w:p>
    <w:p w14:paraId="4212A6E9" w14:textId="77777777" w:rsidR="00CE11ED" w:rsidRPr="002444A9" w:rsidRDefault="00CE11ED" w:rsidP="00CE11ED">
      <w:pPr>
        <w:pStyle w:val="SingleTxt"/>
        <w:rPr>
          <w:rFonts w:ascii="黑体" w:eastAsia="黑体" w:hAnsi="黑体"/>
        </w:rPr>
      </w:pPr>
      <w:r w:rsidRPr="002444A9">
        <w:rPr>
          <w:rFonts w:hint="eastAsia"/>
        </w:rPr>
        <w:t>64.</w:t>
      </w:r>
      <w:r w:rsidRPr="002444A9">
        <w:rPr>
          <w:rFonts w:hint="eastAsia"/>
        </w:rPr>
        <w:tab/>
      </w:r>
      <w:r w:rsidRPr="002444A9">
        <w:rPr>
          <w:rFonts w:ascii="黑体" w:eastAsia="黑体" w:hAnsi="黑体" w:hint="eastAsia"/>
        </w:rPr>
        <w:t>委员会将根据今后可预测的、基于八年期审查周期的报告日历，并在通过缔约国报告前议题和问题清单之后，酌情确定并通报缔约国第七次定期报告的到期日。报告应涵盖截至提交之时的整个时期。</w:t>
      </w:r>
    </w:p>
    <w:p w14:paraId="42722116" w14:textId="4C531536" w:rsidR="00333781" w:rsidRPr="002444A9" w:rsidRDefault="00CE11ED" w:rsidP="00CE11ED">
      <w:pPr>
        <w:pStyle w:val="SingleTxt"/>
        <w:rPr>
          <w:rFonts w:ascii="黑体" w:eastAsia="黑体" w:hAnsi="黑体"/>
        </w:rPr>
      </w:pPr>
      <w:r w:rsidRPr="002444A9">
        <w:rPr>
          <w:rFonts w:hint="eastAsia"/>
        </w:rPr>
        <w:t>65.</w:t>
      </w:r>
      <w:r w:rsidRPr="002444A9">
        <w:rPr>
          <w:rFonts w:hint="eastAsia"/>
        </w:rPr>
        <w:tab/>
      </w:r>
      <w:r w:rsidRPr="002444A9">
        <w:rPr>
          <w:rFonts w:ascii="黑体" w:eastAsia="黑体" w:hAnsi="黑体" w:hint="eastAsia"/>
        </w:rPr>
        <w:t>委员会请缔约国遵守包括共同核心文件和条约专要文件准则在内的根据国际人权条约提交报告的协调准则</w:t>
      </w:r>
      <w:r w:rsidRPr="002444A9">
        <w:rPr>
          <w:rFonts w:hint="eastAsia"/>
        </w:rPr>
        <w:t>(</w:t>
      </w:r>
      <w:hyperlink r:id="rId45" w:history="1">
        <w:r w:rsidRPr="002444A9">
          <w:rPr>
            <w:rStyle w:val="af7"/>
            <w:rFonts w:hint="eastAsia"/>
          </w:rPr>
          <w:t>HRI/GEN/2/Rev.6</w:t>
        </w:r>
      </w:hyperlink>
      <w:r w:rsidRPr="002444A9">
        <w:rPr>
          <w:rFonts w:hint="eastAsia"/>
        </w:rPr>
        <w:t>，</w:t>
      </w:r>
      <w:r w:rsidRPr="002444A9">
        <w:rPr>
          <w:rFonts w:ascii="黑体" w:eastAsia="黑体" w:hAnsi="黑体" w:hint="eastAsia"/>
        </w:rPr>
        <w:t>第一章)。</w:t>
      </w:r>
    </w:p>
    <w:p w14:paraId="7DF3E219" w14:textId="7B650821" w:rsidR="00CE11ED" w:rsidRPr="002444A9" w:rsidRDefault="00CE11ED" w:rsidP="00CE11ED">
      <w:pPr>
        <w:pStyle w:val="SingleTxt"/>
        <w:spacing w:after="0" w:line="240" w:lineRule="auto"/>
        <w:rPr>
          <w:sz w:val="20"/>
        </w:rPr>
      </w:pPr>
      <w:r w:rsidRPr="002444A9">
        <w:rPr>
          <w:rFonts w:hint="eastAsia"/>
          <w:noProof/>
          <w:sz w:val="20"/>
        </w:rPr>
        <mc:AlternateContent>
          <mc:Choice Requires="wps">
            <w:drawing>
              <wp:anchor distT="0" distB="0" distL="114300" distR="114300" simplePos="0" relativeHeight="251659264" behindDoc="0" locked="0" layoutInCell="1" allowOverlap="1" wp14:anchorId="6DF5DC83" wp14:editId="209A096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EB4CB8"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CE11ED" w:rsidRPr="002444A9" w:rsidSect="00DD2FFB">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8T15:30:00Z" w:initials="Start">
    <w:p w14:paraId="0B38E73A" w14:textId="77777777" w:rsidR="002A36CA" w:rsidRDefault="002A36CA">
      <w:pPr>
        <w:pStyle w:val="ae"/>
      </w:pPr>
      <w:r>
        <w:rPr>
          <w:rStyle w:val="af2"/>
        </w:rPr>
        <w:annotationRef/>
      </w:r>
      <w:r>
        <w:t>&lt;&lt;ODS JOB NO&gt;&gt;N2415917C&lt;&lt;ODS JOB NO&gt;&gt;</w:t>
      </w:r>
    </w:p>
    <w:p w14:paraId="4B676EFA" w14:textId="77777777" w:rsidR="002A36CA" w:rsidRDefault="002A36CA">
      <w:pPr>
        <w:pStyle w:val="ae"/>
      </w:pPr>
      <w:r>
        <w:t>&lt;&lt;ODS DOC SYMBOL1&gt;&gt;CEDAW/C/MYS/CO/6&lt;&lt;ODS DOC SYMBOL1&gt;&gt;</w:t>
      </w:r>
    </w:p>
    <w:p w14:paraId="130DC1CA" w14:textId="5A194FCD" w:rsidR="002A36CA" w:rsidRDefault="002A36CA">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0DC1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C268A" w16cex:dateUtc="2024-06-18T19: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0DC1CA" w16cid:durableId="2A1C26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34D66" w14:textId="77777777" w:rsidR="00811CCD" w:rsidRDefault="00811CCD" w:rsidP="00E3371C">
      <w:pPr>
        <w:spacing w:line="240" w:lineRule="auto"/>
      </w:pPr>
      <w:r>
        <w:separator/>
      </w:r>
    </w:p>
  </w:endnote>
  <w:endnote w:type="continuationSeparator" w:id="0">
    <w:p w14:paraId="360A29BC" w14:textId="77777777" w:rsidR="00811CCD" w:rsidRDefault="00811CCD"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3" w:usb1="080E0000" w:usb2="00000010" w:usb3="00000000" w:csb0="00040001" w:csb1="00000000"/>
  </w:font>
  <w:font w:name="Microsoft YaHei UI">
    <w:panose1 w:val="020B0503020204020204"/>
    <w:charset w:val="86"/>
    <w:family w:val="swiss"/>
    <w:pitch w:val="variable"/>
    <w:sig w:usb0="80000287" w:usb1="2ACF3C50" w:usb2="00000016" w:usb3="00000000" w:csb0="0004001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36CA" w14:paraId="7FDBEB1B" w14:textId="77777777" w:rsidTr="002A36CA">
      <w:tc>
        <w:tcPr>
          <w:tcW w:w="4920" w:type="dxa"/>
          <w:shd w:val="clear" w:color="auto" w:fill="auto"/>
        </w:tcPr>
        <w:p w14:paraId="7A0263BC" w14:textId="6B0F1873" w:rsidR="002A36CA" w:rsidRPr="002A36CA" w:rsidRDefault="002A36CA" w:rsidP="002A36C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843">
            <w:rPr>
              <w:b w:val="0"/>
              <w:w w:val="103"/>
              <w:sz w:val="14"/>
            </w:rPr>
            <w:t>24-10032</w:t>
          </w:r>
          <w:r>
            <w:rPr>
              <w:b w:val="0"/>
              <w:w w:val="103"/>
              <w:sz w:val="14"/>
            </w:rPr>
            <w:fldChar w:fldCharType="end"/>
          </w:r>
        </w:p>
      </w:tc>
      <w:tc>
        <w:tcPr>
          <w:tcW w:w="4920" w:type="dxa"/>
          <w:shd w:val="clear" w:color="auto" w:fill="auto"/>
        </w:tcPr>
        <w:p w14:paraId="48B91809" w14:textId="6241026B" w:rsidR="002A36CA" w:rsidRPr="002A36CA" w:rsidRDefault="002A36CA" w:rsidP="002A36C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3F7FF72" w14:textId="77777777" w:rsidR="002A36CA" w:rsidRPr="002A36CA" w:rsidRDefault="002A36CA" w:rsidP="002A36C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36CA" w14:paraId="1DA38E27" w14:textId="77777777" w:rsidTr="002A36CA">
      <w:tc>
        <w:tcPr>
          <w:tcW w:w="4920" w:type="dxa"/>
          <w:shd w:val="clear" w:color="auto" w:fill="auto"/>
        </w:tcPr>
        <w:p w14:paraId="6E2DDB70" w14:textId="5D5D1084" w:rsidR="002A36CA" w:rsidRPr="002A36CA" w:rsidRDefault="002A36CA" w:rsidP="002A36CA">
          <w:pPr>
            <w:pStyle w:val="a5"/>
            <w:jc w:val="right"/>
          </w:pPr>
          <w:r>
            <w:fldChar w:fldCharType="begin"/>
          </w:r>
          <w:r>
            <w:instrText xml:space="preserve"> PAGE  \* Arabic  \* MERGEFORMAT </w:instrText>
          </w:r>
          <w:r>
            <w:fldChar w:fldCharType="separate"/>
          </w:r>
          <w:r>
            <w:t>2</w:t>
          </w:r>
          <w:r>
            <w:fldChar w:fldCharType="end"/>
          </w:r>
          <w:r>
            <w:t>/</w:t>
          </w:r>
          <w:r w:rsidR="00B74843">
            <w:fldChar w:fldCharType="begin"/>
          </w:r>
          <w:r w:rsidR="00B74843">
            <w:instrText xml:space="preserve"> NUMPAGES  \* Arabic  \* MERGEFORMAT </w:instrText>
          </w:r>
          <w:r w:rsidR="00B74843">
            <w:fldChar w:fldCharType="separate"/>
          </w:r>
          <w:r>
            <w:t>4</w:t>
          </w:r>
          <w:r w:rsidR="00B74843">
            <w:fldChar w:fldCharType="end"/>
          </w:r>
        </w:p>
      </w:tc>
      <w:tc>
        <w:tcPr>
          <w:tcW w:w="4920" w:type="dxa"/>
          <w:shd w:val="clear" w:color="auto" w:fill="auto"/>
        </w:tcPr>
        <w:p w14:paraId="70483844" w14:textId="0AC175B2" w:rsidR="002A36CA" w:rsidRPr="002A36CA" w:rsidRDefault="002A36CA" w:rsidP="002A36C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4843">
            <w:rPr>
              <w:b w:val="0"/>
              <w:w w:val="103"/>
              <w:sz w:val="14"/>
            </w:rPr>
            <w:t>24-10032</w:t>
          </w:r>
          <w:r>
            <w:rPr>
              <w:b w:val="0"/>
              <w:w w:val="103"/>
              <w:sz w:val="14"/>
            </w:rPr>
            <w:fldChar w:fldCharType="end"/>
          </w:r>
        </w:p>
      </w:tc>
    </w:tr>
  </w:tbl>
  <w:p w14:paraId="2FB4B0C2" w14:textId="77777777" w:rsidR="002A36CA" w:rsidRPr="002A36CA" w:rsidRDefault="002A36CA" w:rsidP="002A36C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2A36CA" w14:paraId="20DDACCD" w14:textId="77777777" w:rsidTr="002A36CA">
      <w:tc>
        <w:tcPr>
          <w:tcW w:w="3744" w:type="dxa"/>
          <w:shd w:val="clear" w:color="auto" w:fill="auto"/>
        </w:tcPr>
        <w:p w14:paraId="1F2EB1D1" w14:textId="5F00299B" w:rsidR="002A36CA" w:rsidRDefault="002A36CA" w:rsidP="002A36CA">
          <w:pPr>
            <w:pStyle w:val="Release"/>
          </w:pPr>
          <w:r>
            <w:rPr>
              <w:noProof/>
            </w:rPr>
            <w:drawing>
              <wp:anchor distT="0" distB="0" distL="114300" distR="114300" simplePos="0" relativeHeight="251658240" behindDoc="0" locked="0" layoutInCell="1" allowOverlap="1" wp14:anchorId="41774DC8" wp14:editId="15965128">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74843">
            <w:fldChar w:fldCharType="begin"/>
          </w:r>
          <w:r w:rsidR="00B74843">
            <w:instrText xml:space="preserve"> DOCVARIABLE "jobn" \* MERGEFORMAT </w:instrText>
          </w:r>
          <w:r w:rsidR="00B74843">
            <w:fldChar w:fldCharType="separate"/>
          </w:r>
          <w:r w:rsidR="00B74843">
            <w:t>24-10032 (C)</w:t>
          </w:r>
          <w:r w:rsidR="00B74843">
            <w:fldChar w:fldCharType="end"/>
          </w:r>
          <w:r>
            <w:t xml:space="preserve">    1</w:t>
          </w:r>
          <w:r w:rsidR="00CE11ED">
            <w:t>4</w:t>
          </w:r>
          <w:r>
            <w:t xml:space="preserve">0624    </w:t>
          </w:r>
          <w:r w:rsidR="00CE11ED">
            <w:t>03</w:t>
          </w:r>
          <w:r>
            <w:t>0</w:t>
          </w:r>
          <w:r w:rsidR="00CE11ED">
            <w:t>7</w:t>
          </w:r>
          <w:r>
            <w:t>24</w:t>
          </w:r>
        </w:p>
        <w:p w14:paraId="2834729A" w14:textId="5D685758" w:rsidR="002A36CA" w:rsidRPr="002A36CA" w:rsidRDefault="002A36CA" w:rsidP="002A36CA">
          <w:pPr>
            <w:spacing w:before="80" w:line="210" w:lineRule="exact"/>
            <w:rPr>
              <w:rFonts w:ascii="Barcode 3 of 9 by request" w:hAnsi="Barcode 3 of 9 by request"/>
              <w:sz w:val="24"/>
            </w:rPr>
          </w:pPr>
          <w:r>
            <w:rPr>
              <w:rFonts w:ascii="Barcode 3 of 9 by request" w:hAnsi="Barcode 3 of 9 by request"/>
              <w:b/>
              <w:sz w:val="24"/>
            </w:rPr>
            <w:t>*2410032*</w:t>
          </w:r>
        </w:p>
      </w:tc>
      <w:tc>
        <w:tcPr>
          <w:tcW w:w="4920" w:type="dxa"/>
          <w:shd w:val="clear" w:color="auto" w:fill="auto"/>
          <w:vAlign w:val="center"/>
        </w:tcPr>
        <w:p w14:paraId="7F1D4499" w14:textId="1D939788" w:rsidR="002A36CA" w:rsidRDefault="002A36CA" w:rsidP="002A36CA">
          <w:pPr>
            <w:jc w:val="right"/>
          </w:pPr>
          <w:r>
            <w:rPr>
              <w:noProof/>
            </w:rPr>
            <w:drawing>
              <wp:inline distT="0" distB="0" distL="0" distR="0" wp14:anchorId="4228FCFF" wp14:editId="46D3222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39A24EDD" w14:textId="77777777" w:rsidR="002A36CA" w:rsidRPr="002A36CA" w:rsidRDefault="002A36CA" w:rsidP="002A36C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0C7F0" w14:textId="77777777" w:rsidR="00811CCD" w:rsidRPr="00BD4379" w:rsidRDefault="00811CCD" w:rsidP="00BD4379">
      <w:pPr>
        <w:pStyle w:val="a5"/>
        <w:spacing w:after="80"/>
        <w:ind w:left="792"/>
        <w:rPr>
          <w:sz w:val="16"/>
        </w:rPr>
      </w:pPr>
      <w:r w:rsidRPr="00BD4379">
        <w:rPr>
          <w:sz w:val="16"/>
        </w:rPr>
        <w:t>__________________</w:t>
      </w:r>
    </w:p>
  </w:footnote>
  <w:footnote w:type="continuationSeparator" w:id="0">
    <w:p w14:paraId="3914E8F0" w14:textId="77777777" w:rsidR="00811CCD" w:rsidRPr="00BD4379" w:rsidRDefault="00811CCD" w:rsidP="00BD4379">
      <w:pPr>
        <w:pStyle w:val="a5"/>
        <w:spacing w:after="80"/>
        <w:ind w:left="792"/>
        <w:rPr>
          <w:sz w:val="16"/>
        </w:rPr>
      </w:pPr>
      <w:r w:rsidRPr="00BD4379">
        <w:rPr>
          <w:sz w:val="16"/>
        </w:rPr>
        <w:t>__________________</w:t>
      </w:r>
    </w:p>
  </w:footnote>
  <w:footnote w:id="1">
    <w:p w14:paraId="0F5052CF" w14:textId="2CF6863C" w:rsidR="00BD4379" w:rsidRPr="00BD4379" w:rsidRDefault="00BD4379" w:rsidP="00BD4379">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BD4379">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A36CA" w14:paraId="4E8F1DB7" w14:textId="77777777" w:rsidTr="002A36CA">
      <w:trPr>
        <w:trHeight w:hRule="exact" w:val="864"/>
      </w:trPr>
      <w:tc>
        <w:tcPr>
          <w:tcW w:w="4925" w:type="dxa"/>
          <w:shd w:val="clear" w:color="auto" w:fill="auto"/>
          <w:vAlign w:val="bottom"/>
        </w:tcPr>
        <w:p w14:paraId="5A42D5ED" w14:textId="17BB4B6E" w:rsidR="002A36CA" w:rsidRPr="002A36CA" w:rsidRDefault="002A36CA" w:rsidP="002A36C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74843">
            <w:rPr>
              <w:b/>
              <w:sz w:val="17"/>
            </w:rPr>
            <w:t>CEDAW/C/MYS/CO/6</w:t>
          </w:r>
          <w:r>
            <w:rPr>
              <w:b/>
              <w:sz w:val="17"/>
            </w:rPr>
            <w:fldChar w:fldCharType="end"/>
          </w:r>
        </w:p>
      </w:tc>
      <w:tc>
        <w:tcPr>
          <w:tcW w:w="4920" w:type="dxa"/>
          <w:shd w:val="clear" w:color="auto" w:fill="auto"/>
          <w:vAlign w:val="bottom"/>
        </w:tcPr>
        <w:p w14:paraId="5115DB69" w14:textId="77777777" w:rsidR="002A36CA" w:rsidRDefault="002A36CA" w:rsidP="002A36CA">
          <w:pPr>
            <w:pStyle w:val="a3"/>
          </w:pPr>
        </w:p>
      </w:tc>
    </w:tr>
  </w:tbl>
  <w:p w14:paraId="49DD7EB4" w14:textId="77777777" w:rsidR="002A36CA" w:rsidRPr="002A36CA" w:rsidRDefault="002A36CA" w:rsidP="002A36C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A36CA" w14:paraId="2D472CEA" w14:textId="77777777" w:rsidTr="002A36CA">
      <w:trPr>
        <w:trHeight w:hRule="exact" w:val="864"/>
      </w:trPr>
      <w:tc>
        <w:tcPr>
          <w:tcW w:w="4925" w:type="dxa"/>
          <w:shd w:val="clear" w:color="auto" w:fill="auto"/>
          <w:vAlign w:val="bottom"/>
        </w:tcPr>
        <w:p w14:paraId="13ACBB69" w14:textId="77777777" w:rsidR="002A36CA" w:rsidRDefault="002A36CA" w:rsidP="002A36CA">
          <w:pPr>
            <w:pStyle w:val="a3"/>
          </w:pPr>
        </w:p>
      </w:tc>
      <w:tc>
        <w:tcPr>
          <w:tcW w:w="4920" w:type="dxa"/>
          <w:shd w:val="clear" w:color="auto" w:fill="auto"/>
          <w:vAlign w:val="bottom"/>
        </w:tcPr>
        <w:p w14:paraId="649E704D" w14:textId="2760AD63" w:rsidR="002A36CA" w:rsidRPr="002A36CA" w:rsidRDefault="002A36CA" w:rsidP="002A36C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74843">
            <w:rPr>
              <w:b/>
              <w:sz w:val="17"/>
            </w:rPr>
            <w:t>CEDAW/C/MYS/CO/6</w:t>
          </w:r>
          <w:r>
            <w:rPr>
              <w:b/>
              <w:sz w:val="17"/>
            </w:rPr>
            <w:fldChar w:fldCharType="end"/>
          </w:r>
        </w:p>
      </w:tc>
    </w:tr>
  </w:tbl>
  <w:p w14:paraId="3ECBA356" w14:textId="77777777" w:rsidR="002A36CA" w:rsidRPr="002A36CA" w:rsidRDefault="002A36CA" w:rsidP="002A36C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A36CA" w14:paraId="71D2AE0E" w14:textId="77777777" w:rsidTr="002A36CA">
      <w:trPr>
        <w:trHeight w:hRule="exact" w:val="864"/>
      </w:trPr>
      <w:tc>
        <w:tcPr>
          <w:tcW w:w="1267" w:type="dxa"/>
          <w:tcBorders>
            <w:bottom w:val="single" w:sz="4" w:space="0" w:color="auto"/>
          </w:tcBorders>
          <w:shd w:val="clear" w:color="auto" w:fill="auto"/>
          <w:vAlign w:val="bottom"/>
        </w:tcPr>
        <w:p w14:paraId="4FCCA192" w14:textId="77777777" w:rsidR="002A36CA" w:rsidRDefault="002A36CA" w:rsidP="002A36CA">
          <w:pPr>
            <w:pStyle w:val="a3"/>
            <w:spacing w:after="120"/>
          </w:pPr>
        </w:p>
      </w:tc>
      <w:tc>
        <w:tcPr>
          <w:tcW w:w="1872" w:type="dxa"/>
          <w:tcBorders>
            <w:bottom w:val="single" w:sz="4" w:space="0" w:color="auto"/>
          </w:tcBorders>
          <w:shd w:val="clear" w:color="auto" w:fill="auto"/>
          <w:vAlign w:val="bottom"/>
        </w:tcPr>
        <w:p w14:paraId="785F50AD" w14:textId="098B03FB" w:rsidR="002A36CA" w:rsidRPr="002A36CA" w:rsidRDefault="002A36CA" w:rsidP="002A36C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BA6F99A" w14:textId="77777777" w:rsidR="002A36CA" w:rsidRDefault="002A36CA" w:rsidP="002A36CA">
          <w:pPr>
            <w:pStyle w:val="a3"/>
            <w:spacing w:after="120"/>
          </w:pPr>
        </w:p>
      </w:tc>
      <w:tc>
        <w:tcPr>
          <w:tcW w:w="6437" w:type="dxa"/>
          <w:gridSpan w:val="3"/>
          <w:tcBorders>
            <w:bottom w:val="single" w:sz="4" w:space="0" w:color="auto"/>
          </w:tcBorders>
          <w:shd w:val="clear" w:color="auto" w:fill="auto"/>
          <w:vAlign w:val="bottom"/>
        </w:tcPr>
        <w:p w14:paraId="4FC2736B" w14:textId="520B2029" w:rsidR="002A36CA" w:rsidRPr="002A36CA" w:rsidRDefault="002A36CA" w:rsidP="002A36CA">
          <w:pPr>
            <w:spacing w:after="80" w:line="240" w:lineRule="auto"/>
            <w:jc w:val="right"/>
            <w:rPr>
              <w:position w:val="-4"/>
            </w:rPr>
          </w:pPr>
          <w:r>
            <w:rPr>
              <w:position w:val="-4"/>
              <w:sz w:val="40"/>
            </w:rPr>
            <w:t>CEDAW</w:t>
          </w:r>
          <w:r>
            <w:rPr>
              <w:position w:val="-4"/>
            </w:rPr>
            <w:t>/C/MYS/CO/6</w:t>
          </w:r>
        </w:p>
      </w:tc>
    </w:tr>
    <w:tr w:rsidR="002A36CA" w:rsidRPr="002A36CA" w14:paraId="68E3E311" w14:textId="77777777" w:rsidTr="002A36CA">
      <w:trPr>
        <w:trHeight w:hRule="exact" w:val="2880"/>
      </w:trPr>
      <w:tc>
        <w:tcPr>
          <w:tcW w:w="1267" w:type="dxa"/>
          <w:tcBorders>
            <w:top w:val="single" w:sz="4" w:space="0" w:color="auto"/>
            <w:bottom w:val="single" w:sz="12" w:space="0" w:color="auto"/>
          </w:tcBorders>
          <w:shd w:val="clear" w:color="auto" w:fill="auto"/>
        </w:tcPr>
        <w:p w14:paraId="3A6C354A" w14:textId="79A9690E" w:rsidR="002A36CA" w:rsidRPr="002A36CA" w:rsidRDefault="002A36CA" w:rsidP="002A36CA">
          <w:pPr>
            <w:pStyle w:val="a3"/>
            <w:spacing w:before="109"/>
          </w:pPr>
          <w:r>
            <w:t xml:space="preserve"> </w:t>
          </w:r>
          <w:r>
            <w:drawing>
              <wp:inline distT="0" distB="0" distL="0" distR="0" wp14:anchorId="73302DF3" wp14:editId="38E06BA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45286E" w14:textId="148EB638" w:rsidR="002A36CA" w:rsidRPr="002A36CA" w:rsidRDefault="002A36CA" w:rsidP="0093223C">
          <w:pPr>
            <w:pStyle w:val="XLarge"/>
            <w:spacing w:before="109" w:after="140" w:line="400" w:lineRule="exact"/>
            <w:ind w:left="0" w:right="1191" w:firstLine="0"/>
            <w:jc w:val="lef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C2CE7EA" w14:textId="77777777" w:rsidR="002A36CA" w:rsidRPr="002A36CA" w:rsidRDefault="002A36CA" w:rsidP="002A36CA">
          <w:pPr>
            <w:pStyle w:val="a3"/>
            <w:spacing w:before="109"/>
          </w:pPr>
        </w:p>
      </w:tc>
      <w:tc>
        <w:tcPr>
          <w:tcW w:w="3080" w:type="dxa"/>
          <w:tcBorders>
            <w:top w:val="single" w:sz="4" w:space="0" w:color="auto"/>
            <w:bottom w:val="single" w:sz="12" w:space="0" w:color="auto"/>
          </w:tcBorders>
          <w:shd w:val="clear" w:color="auto" w:fill="auto"/>
        </w:tcPr>
        <w:p w14:paraId="0343A414" w14:textId="77777777" w:rsidR="002A36CA" w:rsidRDefault="002A36CA" w:rsidP="002A36CA">
          <w:pPr>
            <w:pStyle w:val="Distr"/>
          </w:pPr>
          <w:r>
            <w:t>Distr.: General</w:t>
          </w:r>
        </w:p>
        <w:p w14:paraId="4E27559C" w14:textId="77777777" w:rsidR="002A36CA" w:rsidRDefault="002A36CA" w:rsidP="002A36CA">
          <w:pPr>
            <w:pStyle w:val="Publication"/>
          </w:pPr>
          <w:r>
            <w:t>6 June 2024</w:t>
          </w:r>
        </w:p>
        <w:p w14:paraId="65CD4EA5" w14:textId="77777777" w:rsidR="002A36CA" w:rsidRDefault="002A36CA" w:rsidP="002A36CA">
          <w:pPr>
            <w:spacing w:line="240" w:lineRule="exact"/>
          </w:pPr>
          <w:r>
            <w:t>Chinese</w:t>
          </w:r>
        </w:p>
        <w:p w14:paraId="6B654D51" w14:textId="77777777" w:rsidR="002A36CA" w:rsidRDefault="002A36CA" w:rsidP="002A36CA">
          <w:pPr>
            <w:pStyle w:val="Original"/>
          </w:pPr>
          <w:r>
            <w:t>Original: English</w:t>
          </w:r>
        </w:p>
        <w:p w14:paraId="71C9E1AF" w14:textId="3E76EED0" w:rsidR="002A36CA" w:rsidRPr="002A36CA" w:rsidRDefault="002A36CA" w:rsidP="002A36CA"/>
      </w:tc>
    </w:tr>
  </w:tbl>
  <w:p w14:paraId="6220C7FB" w14:textId="77777777" w:rsidR="002A36CA" w:rsidRPr="002A36CA" w:rsidRDefault="002A36CA" w:rsidP="002A36C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2*"/>
    <w:docVar w:name="CreationDt" w:val="18/06/2024 15:30:14"/>
    <w:docVar w:name="DocCategory" w:val="Doc"/>
    <w:docVar w:name="DocType" w:val="Final"/>
    <w:docVar w:name="DutyStation" w:val="New York"/>
    <w:docVar w:name="FooterJN" w:val="24-10032"/>
    <w:docVar w:name="jobn" w:val="24-10032 (C)"/>
    <w:docVar w:name="jobnDT" w:val="24-10032 (C)   180624"/>
    <w:docVar w:name="jobnDTDT" w:val="24-10032 (C)   180624   180624"/>
    <w:docVar w:name="JobNo" w:val="2410032C"/>
    <w:docVar w:name="LocalDrive" w:val="-1"/>
    <w:docVar w:name="OandT" w:val="YINYAN"/>
    <w:docVar w:name="sss1" w:val="CEDAW/C/MYS/CO/6"/>
    <w:docVar w:name="sss2" w:val="-"/>
    <w:docVar w:name="Symbol1" w:val="CEDAW/C/MYS/CO/6"/>
    <w:docVar w:name="Symbol2" w:val="-"/>
    <w:docVar w:name="Title1" w:val="_x0009__x0009_关于马来西亚第六次定期报告的结论意见*_x000d_"/>
  </w:docVars>
  <w:rsids>
    <w:rsidRoot w:val="008442C1"/>
    <w:rsid w:val="00003E22"/>
    <w:rsid w:val="00011A74"/>
    <w:rsid w:val="00064056"/>
    <w:rsid w:val="000A5ED0"/>
    <w:rsid w:val="001176F2"/>
    <w:rsid w:val="00141178"/>
    <w:rsid w:val="00163061"/>
    <w:rsid w:val="001870AC"/>
    <w:rsid w:val="00221335"/>
    <w:rsid w:val="002444A9"/>
    <w:rsid w:val="002704D0"/>
    <w:rsid w:val="00275D89"/>
    <w:rsid w:val="002A36CA"/>
    <w:rsid w:val="002B7C13"/>
    <w:rsid w:val="002C4E3F"/>
    <w:rsid w:val="002E5360"/>
    <w:rsid w:val="00306444"/>
    <w:rsid w:val="003201A0"/>
    <w:rsid w:val="00333781"/>
    <w:rsid w:val="00352666"/>
    <w:rsid w:val="0036339E"/>
    <w:rsid w:val="0037602C"/>
    <w:rsid w:val="003C3241"/>
    <w:rsid w:val="003E3DC5"/>
    <w:rsid w:val="003E7238"/>
    <w:rsid w:val="004027D1"/>
    <w:rsid w:val="004074BD"/>
    <w:rsid w:val="004A622B"/>
    <w:rsid w:val="004B572A"/>
    <w:rsid w:val="004E33A0"/>
    <w:rsid w:val="0053795D"/>
    <w:rsid w:val="0057503F"/>
    <w:rsid w:val="00601CA5"/>
    <w:rsid w:val="00602496"/>
    <w:rsid w:val="006240D8"/>
    <w:rsid w:val="006363E5"/>
    <w:rsid w:val="0067713A"/>
    <w:rsid w:val="007316FE"/>
    <w:rsid w:val="0073756A"/>
    <w:rsid w:val="00757744"/>
    <w:rsid w:val="007948EB"/>
    <w:rsid w:val="007A58B2"/>
    <w:rsid w:val="007C1726"/>
    <w:rsid w:val="007E5F60"/>
    <w:rsid w:val="00811CCD"/>
    <w:rsid w:val="008442C1"/>
    <w:rsid w:val="00863BF8"/>
    <w:rsid w:val="00865679"/>
    <w:rsid w:val="008A15A1"/>
    <w:rsid w:val="008B63DA"/>
    <w:rsid w:val="008F5040"/>
    <w:rsid w:val="009121F3"/>
    <w:rsid w:val="009141A3"/>
    <w:rsid w:val="0092442B"/>
    <w:rsid w:val="0093223C"/>
    <w:rsid w:val="00964350"/>
    <w:rsid w:val="00977637"/>
    <w:rsid w:val="009B20A4"/>
    <w:rsid w:val="009E676B"/>
    <w:rsid w:val="00A21540"/>
    <w:rsid w:val="00A2245C"/>
    <w:rsid w:val="00AB296D"/>
    <w:rsid w:val="00AE136E"/>
    <w:rsid w:val="00B23B88"/>
    <w:rsid w:val="00B411BD"/>
    <w:rsid w:val="00B56E5E"/>
    <w:rsid w:val="00B711F0"/>
    <w:rsid w:val="00B74843"/>
    <w:rsid w:val="00BD4379"/>
    <w:rsid w:val="00C27E0C"/>
    <w:rsid w:val="00C45ECD"/>
    <w:rsid w:val="00C64E6E"/>
    <w:rsid w:val="00C72236"/>
    <w:rsid w:val="00C90BAA"/>
    <w:rsid w:val="00CE11ED"/>
    <w:rsid w:val="00D25D79"/>
    <w:rsid w:val="00D301FC"/>
    <w:rsid w:val="00D34DA8"/>
    <w:rsid w:val="00DD2FFB"/>
    <w:rsid w:val="00DD703D"/>
    <w:rsid w:val="00E3371C"/>
    <w:rsid w:val="00E33D7E"/>
    <w:rsid w:val="00E77789"/>
    <w:rsid w:val="00EC2EE4"/>
    <w:rsid w:val="00EC5218"/>
    <w:rsid w:val="00EC7D2C"/>
    <w:rsid w:val="00F10453"/>
    <w:rsid w:val="00F527B3"/>
    <w:rsid w:val="00FE41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7FC1B"/>
  <w15:chartTrackingRefBased/>
  <w15:docId w15:val="{E83883A6-5F16-4BFD-B50D-5F30FA78F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cf01">
    <w:name w:val="cf01"/>
    <w:basedOn w:val="a0"/>
    <w:rsid w:val="00352666"/>
    <w:rPr>
      <w:rFonts w:ascii="Microsoft YaHei UI" w:eastAsia="Microsoft YaHei UI" w:hAnsi="Microsoft YaHei UI" w:hint="eastAsia"/>
      <w:sz w:val="18"/>
      <w:szCs w:val="18"/>
    </w:rPr>
  </w:style>
  <w:style w:type="paragraph" w:styleId="af8">
    <w:name w:val="Revision"/>
    <w:hidden/>
    <w:uiPriority w:val="99"/>
    <w:semiHidden/>
    <w:rsid w:val="00352666"/>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CEDAW/C/MYS/3-5" TargetMode="External"/><Relationship Id="rId39" Type="http://schemas.openxmlformats.org/officeDocument/2006/relationships/hyperlink" Target="https://undocs.org/ch/A/RES/65/229" TargetMode="External"/><Relationship Id="rId21" Type="http://schemas.openxmlformats.org/officeDocument/2006/relationships/hyperlink" Target="https://undocs.org/ch/CEDAW/C/SR.2074" TargetMode="External"/><Relationship Id="rId34" Type="http://schemas.openxmlformats.org/officeDocument/2006/relationships/hyperlink" Target="https://undocs.org/ch/CEDAW/C/MYS/CO/3-5" TargetMode="External"/><Relationship Id="rId42" Type="http://schemas.openxmlformats.org/officeDocument/2006/relationships/hyperlink" Target="https://undocs.org/ch/CEDAW/C/MYS/CO/3-5" TargetMode="External"/><Relationship Id="rId47"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ch/CEDAW/C/MYS/CO/3-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MYS/RQ/6" TargetMode="External"/><Relationship Id="rId32" Type="http://schemas.openxmlformats.org/officeDocument/2006/relationships/hyperlink" Target="https://undocs.org/ch/S/RES/1325(2000)" TargetMode="External"/><Relationship Id="rId37" Type="http://schemas.openxmlformats.org/officeDocument/2006/relationships/hyperlink" Target="https://undocs.org/ch/CEDAW/C/MYS/CO/3-5" TargetMode="External"/><Relationship Id="rId40" Type="http://schemas.openxmlformats.org/officeDocument/2006/relationships/hyperlink" Target="https://undocs.org/ch/CEDAW/C/MYS/CO/3-5" TargetMode="External"/><Relationship Id="rId45" Type="http://schemas.openxmlformats.org/officeDocument/2006/relationships/hyperlink" Target="https://undocs.org/ch/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MYS/Q/6" TargetMode="External"/><Relationship Id="rId28" Type="http://schemas.openxmlformats.org/officeDocument/2006/relationships/hyperlink" Target="https://undocs.org/ch/CEDAW/C/MYS/CO/3-5" TargetMode="External"/><Relationship Id="rId36" Type="http://schemas.openxmlformats.org/officeDocument/2006/relationships/hyperlink" Target="https://undocs.org/ch/CEDAW/C/MYS/CO/3-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CEDAW/C/MYS/CO/3-5" TargetMode="External"/><Relationship Id="rId44" Type="http://schemas.openxmlformats.org/officeDocument/2006/relationships/hyperlink" Target="https://undocs.org/ch/CEDAW/C/MYS/CO/3-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MYS/6" TargetMode="External"/><Relationship Id="rId27" Type="http://schemas.openxmlformats.org/officeDocument/2006/relationships/hyperlink" Target="https://undocs.org/ch/A/65/38"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CEDAW/C/MYS/CO/3-5" TargetMode="External"/><Relationship Id="rId43" Type="http://schemas.openxmlformats.org/officeDocument/2006/relationships/hyperlink" Target="https://undocs.org/ch/CEDAW/C/MYS/CO/3-5"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MYS/FCO/3-5" TargetMode="External"/><Relationship Id="rId33" Type="http://schemas.openxmlformats.org/officeDocument/2006/relationships/hyperlink" Target="https://undocs.org/ch/CEDAW/C/MYS/CO/3-5" TargetMode="External"/><Relationship Id="rId38" Type="http://schemas.openxmlformats.org/officeDocument/2006/relationships/hyperlink" Target="https://undocs.org/ch/CEDAW/C/MYS/CO/3-5" TargetMode="External"/><Relationship Id="rId46" Type="http://schemas.openxmlformats.org/officeDocument/2006/relationships/fontTable" Target="fontTable.xml"/><Relationship Id="rId20" Type="http://schemas.openxmlformats.org/officeDocument/2006/relationships/hyperlink" Target="https://undocs.org/ch/CEDAW/C/SR.2073" TargetMode="External"/><Relationship Id="rId41" Type="http://schemas.openxmlformats.org/officeDocument/2006/relationships/hyperlink" Target="https://undocs.org/ch/CEDAW/C/MYS/CO/3-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2728</Words>
  <Characters>15551</Characters>
  <Application>Microsoft Office Word</Application>
  <DocSecurity>0</DocSecurity>
  <Lines>129</Lines>
  <Paragraphs>36</Paragraphs>
  <ScaleCrop>false</ScaleCrop>
  <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Yin-Yan Zeng</dc:creator>
  <cp:keywords/>
  <dc:description/>
  <cp:lastModifiedBy>Sandy Di</cp:lastModifiedBy>
  <cp:revision>3</cp:revision>
  <cp:lastPrinted>2024-07-02T18:30:00Z</cp:lastPrinted>
  <dcterms:created xsi:type="dcterms:W3CDTF">2024-07-02T18:30:00Z</dcterms:created>
  <dcterms:modified xsi:type="dcterms:W3CDTF">2024-07-02T18:30:00Z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2410032</vt:lpwstr>
  </property>
  <property fmtid="{D5CDD505-2E9C-101B-9397-08002B2CF9AE}" pid="3" name="ODSRefJobNo">
    <vt:lpwstr>2415917C</vt:lpwstr>
  </property>
  <property fmtid="{D5CDD505-2E9C-101B-9397-08002B2CF9AE}" pid="4" name="Symbol1">
    <vt:lpwstr>CEDAW/C/MYS/CO/6</vt:lpwstr>
  </property>
  <property fmtid="{D5CDD505-2E9C-101B-9397-08002B2CF9AE}" pid="5" name="Symbol2">
    <vt:lpwstr/>
  </property>
  <property fmtid="{D5CDD505-2E9C-101B-9397-08002B2CF9AE}" pid="6" name="Translator">
    <vt:lpwstr/>
  </property>
  <property fmtid="{D5CDD505-2E9C-101B-9397-08002B2CF9AE}" pid="7" name="Operator">
    <vt:lpwstr>YINYAN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关于马来西亚第六次定期报告的结论意见*_x000d_</vt:lpwstr>
  </property>
</Properties>
</file>