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3F6" w:rsidRDefault="00CF43F6" w:rsidP="00CF43F6">
      <w:pPr>
        <w:spacing w:line="240" w:lineRule="auto"/>
        <w:jc w:val="left"/>
        <w:rPr>
          <w:szCs w:val="6"/>
        </w:rPr>
        <w:sectPr w:rsidR="00CF43F6" w:rsidSect="00CF43F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E61AB" w:rsidRPr="001E61AB" w:rsidRDefault="001E61AB" w:rsidP="001E61A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1E61AB">
        <w:rPr>
          <w:rtl/>
        </w:rPr>
        <w:t>اللجنة المعنية بالقضاء على التمييز ضد المرأة</w:t>
      </w:r>
    </w:p>
    <w:p w:rsidR="001E61AB" w:rsidRPr="001E61AB" w:rsidRDefault="001E61AB" w:rsidP="001E61A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1E61AB">
        <w:rPr>
          <w:rtl/>
        </w:rPr>
        <w:t>الفريق العامل لما قبل الدورة</w:t>
      </w:r>
    </w:p>
    <w:p w:rsidR="001E61AB" w:rsidRPr="001E61AB" w:rsidRDefault="001E61AB" w:rsidP="001E61A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1E61AB">
        <w:rPr>
          <w:rtl/>
        </w:rPr>
        <w:t>الدورة الثامنة والثلاثون</w:t>
      </w:r>
    </w:p>
    <w:p w:rsidR="001E61AB" w:rsidRPr="001E61AB" w:rsidRDefault="001E61AB" w:rsidP="001E61AB">
      <w:pPr>
        <w:tabs>
          <w:tab w:val="left" w:pos="662"/>
          <w:tab w:val="left" w:pos="1267"/>
          <w:tab w:val="left" w:pos="1987"/>
          <w:tab w:val="left" w:pos="2650"/>
        </w:tabs>
        <w:rPr>
          <w:bCs/>
        </w:rPr>
      </w:pPr>
      <w:r w:rsidRPr="001E61AB">
        <w:rPr>
          <w:rtl/>
        </w:rPr>
        <w:t>14 أيار/مايو - 1 حزيران/يونيه 2006</w:t>
      </w:r>
    </w:p>
    <w:p w:rsidR="001E61AB" w:rsidRPr="001E61AB" w:rsidRDefault="001E61AB" w:rsidP="001E61AB">
      <w:pPr>
        <w:pStyle w:val="SingleTxt"/>
        <w:spacing w:after="0" w:line="120" w:lineRule="exact"/>
        <w:rPr>
          <w:b/>
          <w:sz w:val="10"/>
          <w:rtl/>
        </w:rPr>
      </w:pPr>
    </w:p>
    <w:p w:rsidR="001E61AB" w:rsidRPr="001E61AB" w:rsidRDefault="001E61AB" w:rsidP="001E61AB">
      <w:pPr>
        <w:pStyle w:val="SingleTxt"/>
        <w:spacing w:after="0" w:line="120" w:lineRule="exact"/>
        <w:rPr>
          <w:b/>
          <w:sz w:val="10"/>
          <w:rtl/>
        </w:rPr>
      </w:pPr>
    </w:p>
    <w:p w:rsidR="001E61AB" w:rsidRPr="003E2EFE" w:rsidRDefault="001E61AB" w:rsidP="001E61AB">
      <w:pPr>
        <w:framePr w:w="9792" w:h="432" w:hSpace="187" w:wrap="around" w:hAnchor="page" w:x="1196" w:yAlign="bottom"/>
        <w:spacing w:line="240" w:lineRule="auto"/>
        <w:rPr>
          <w:szCs w:val="10"/>
          <w:rtl/>
        </w:rPr>
      </w:pPr>
    </w:p>
    <w:p w:rsidR="001E61AB" w:rsidRPr="003E2EFE" w:rsidRDefault="001E61AB" w:rsidP="001E61AB">
      <w:pPr>
        <w:framePr w:w="9792" w:h="432" w:hSpace="187" w:wrap="around" w:hAnchor="page" w:x="1196" w:yAlign="bottom"/>
        <w:spacing w:line="240" w:lineRule="auto"/>
        <w:rPr>
          <w:szCs w:val="6"/>
          <w:rtl/>
        </w:rPr>
      </w:pPr>
    </w:p>
    <w:p w:rsidR="001E61AB" w:rsidRPr="003E2EFE" w:rsidRDefault="001E61AB" w:rsidP="001E61A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0" style="position:absolute;left:0;text-align:left;z-index:1" from="396pt,-1pt" to="468pt,-1pt">
            <w10:wrap anchorx="page"/>
          </v:line>
        </w:pict>
      </w:r>
      <w:r>
        <w:rPr>
          <w:rFonts w:hint="cs"/>
          <w:sz w:val="17"/>
          <w:szCs w:val="26"/>
          <w:rtl/>
        </w:rPr>
        <w:tab/>
        <w:t>*</w:t>
      </w:r>
      <w:r>
        <w:rPr>
          <w:rFonts w:hint="cs"/>
          <w:sz w:val="17"/>
          <w:szCs w:val="26"/>
          <w:rtl/>
        </w:rPr>
        <w:tab/>
      </w:r>
      <w:r w:rsidRPr="008732CD">
        <w:rPr>
          <w:i/>
          <w:iCs/>
          <w:sz w:val="17"/>
          <w:szCs w:val="26"/>
          <w:rtl/>
        </w:rPr>
        <w:t>تحيل أرقام الص</w:t>
      </w:r>
      <w:r w:rsidRPr="008732CD">
        <w:rPr>
          <w:rFonts w:hint="cs"/>
          <w:i/>
          <w:iCs/>
          <w:sz w:val="17"/>
          <w:szCs w:val="26"/>
          <w:rtl/>
        </w:rPr>
        <w:t>فحات</w:t>
      </w:r>
      <w:r w:rsidRPr="008732CD">
        <w:rPr>
          <w:i/>
          <w:iCs/>
          <w:sz w:val="17"/>
          <w:szCs w:val="26"/>
          <w:rtl/>
        </w:rPr>
        <w:t xml:space="preserve"> في قائمة القضايا والمسائل</w:t>
      </w:r>
      <w:r w:rsidRPr="008732CD">
        <w:rPr>
          <w:bCs/>
          <w:i/>
          <w:iCs/>
          <w:sz w:val="17"/>
          <w:szCs w:val="26"/>
          <w:rtl/>
        </w:rPr>
        <w:t xml:space="preserve"> </w:t>
      </w:r>
      <w:r w:rsidRPr="008732CD">
        <w:rPr>
          <w:i/>
          <w:iCs/>
          <w:sz w:val="17"/>
          <w:szCs w:val="26"/>
          <w:rtl/>
        </w:rPr>
        <w:t xml:space="preserve">هذه إلى النسخة </w:t>
      </w:r>
      <w:r w:rsidRPr="008732CD">
        <w:rPr>
          <w:rFonts w:hint="cs"/>
          <w:i/>
          <w:iCs/>
          <w:sz w:val="17"/>
          <w:szCs w:val="26"/>
          <w:rtl/>
        </w:rPr>
        <w:t>العربية</w:t>
      </w:r>
      <w:r w:rsidRPr="008732CD">
        <w:rPr>
          <w:i/>
          <w:iCs/>
          <w:sz w:val="17"/>
          <w:szCs w:val="26"/>
          <w:rtl/>
        </w:rPr>
        <w:t xml:space="preserve"> من التقرير</w:t>
      </w:r>
      <w:r w:rsidRPr="001E61AB">
        <w:rPr>
          <w:sz w:val="17"/>
          <w:szCs w:val="26"/>
          <w:rtl/>
        </w:rPr>
        <w:t>.</w:t>
      </w:r>
    </w:p>
    <w:p w:rsidR="001E61AB" w:rsidRPr="001E61AB" w:rsidRDefault="001E61AB" w:rsidP="001E61A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sz w:val="10"/>
          <w:rtl/>
        </w:rPr>
        <w:tab/>
      </w:r>
      <w:r>
        <w:rPr>
          <w:rFonts w:hint="cs"/>
          <w:sz w:val="10"/>
          <w:rtl/>
        </w:rPr>
        <w:tab/>
      </w:r>
      <w:r w:rsidRPr="001E61AB">
        <w:rPr>
          <w:rtl/>
        </w:rPr>
        <w:t>قائمة القضايا والمسائل المتعلقة بالنظر في التقارير الأولي</w:t>
      </w:r>
      <w:r>
        <w:rPr>
          <w:rFonts w:hint="cs"/>
          <w:rtl/>
        </w:rPr>
        <w:t>ة</w:t>
      </w:r>
      <w:r w:rsidRPr="001E61AB">
        <w:rPr>
          <w:rFonts w:hint="cs"/>
          <w:rtl/>
        </w:rPr>
        <w:t>*</w:t>
      </w:r>
    </w:p>
    <w:p w:rsidR="001E61AB" w:rsidRPr="001E61AB" w:rsidRDefault="001E61AB" w:rsidP="001E61A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E61AB" w:rsidRPr="001E61AB" w:rsidRDefault="001E61AB" w:rsidP="001E61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1E61AB">
        <w:rPr>
          <w:rtl/>
        </w:rPr>
        <w:t>سوري</w:t>
      </w:r>
      <w:r w:rsidRPr="001E61AB">
        <w:rPr>
          <w:rFonts w:hint="cs"/>
          <w:rtl/>
        </w:rPr>
        <w:t>ة</w:t>
      </w:r>
    </w:p>
    <w:p w:rsidR="001E61AB" w:rsidRPr="001E61AB" w:rsidRDefault="001E61AB" w:rsidP="001E61AB">
      <w:pPr>
        <w:pStyle w:val="SingleTxt"/>
        <w:spacing w:after="0" w:line="120" w:lineRule="exact"/>
        <w:rPr>
          <w:sz w:val="10"/>
          <w:rtl/>
        </w:rPr>
      </w:pPr>
    </w:p>
    <w:p w:rsidR="001E61AB" w:rsidRPr="001E61AB" w:rsidRDefault="001E61AB" w:rsidP="001E61AB">
      <w:pPr>
        <w:pStyle w:val="SingleTxt"/>
      </w:pPr>
      <w:r w:rsidRPr="001E61AB">
        <w:rPr>
          <w:rFonts w:hint="cs"/>
          <w:rtl/>
        </w:rPr>
        <w:t>1</w:t>
      </w:r>
      <w:r>
        <w:rPr>
          <w:rFonts w:hint="cs"/>
          <w:rtl/>
        </w:rPr>
        <w:t xml:space="preserve"> </w:t>
      </w:r>
      <w:r w:rsidRPr="001E61AB">
        <w:rPr>
          <w:rFonts w:hint="cs"/>
          <w:rtl/>
        </w:rPr>
        <w:t>-</w:t>
      </w:r>
      <w:r>
        <w:rPr>
          <w:rFonts w:hint="cs"/>
          <w:rtl/>
        </w:rPr>
        <w:tab/>
      </w:r>
      <w:r w:rsidRPr="001E61AB">
        <w:rPr>
          <w:rtl/>
        </w:rPr>
        <w:t>بحث الفريق العامل لما قبل الدورة التقرير الأولي لسورية (</w:t>
      </w:r>
      <w:r w:rsidRPr="001E61AB">
        <w:t>CEDAW/C/SYR/1</w:t>
      </w:r>
      <w:r w:rsidRPr="001E61AB">
        <w:rPr>
          <w:rtl/>
        </w:rPr>
        <w:t>).</w:t>
      </w:r>
    </w:p>
    <w:p w:rsidR="001E61AB" w:rsidRPr="001E61AB" w:rsidRDefault="001E61AB" w:rsidP="001E61AB">
      <w:pPr>
        <w:pStyle w:val="SingleTxt"/>
        <w:spacing w:after="0" w:line="120" w:lineRule="exact"/>
        <w:rPr>
          <w:sz w:val="10"/>
          <w:rtl/>
        </w:rPr>
      </w:pPr>
    </w:p>
    <w:p w:rsidR="001E61AB" w:rsidRPr="001E61AB" w:rsidRDefault="001E61AB" w:rsidP="001E61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Pr="001E61AB">
        <w:tab/>
      </w:r>
      <w:r w:rsidRPr="001E61AB">
        <w:rPr>
          <w:rtl/>
        </w:rPr>
        <w:t>مقدمة عامة</w:t>
      </w:r>
    </w:p>
    <w:p w:rsidR="001E61AB" w:rsidRPr="001E61AB" w:rsidRDefault="001E61AB" w:rsidP="00C162FC">
      <w:pPr>
        <w:pStyle w:val="SingleTxt"/>
        <w:spacing w:line="380" w:lineRule="exact"/>
      </w:pPr>
      <w:r w:rsidRPr="001E61AB">
        <w:rPr>
          <w:rFonts w:hint="cs"/>
          <w:rtl/>
        </w:rPr>
        <w:t>2</w:t>
      </w:r>
      <w:r>
        <w:rPr>
          <w:rFonts w:hint="cs"/>
          <w:rtl/>
        </w:rPr>
        <w:t xml:space="preserve"> </w:t>
      </w:r>
      <w:r w:rsidRPr="001E61AB">
        <w:rPr>
          <w:rFonts w:hint="cs"/>
          <w:rtl/>
        </w:rPr>
        <w:t>-</w:t>
      </w:r>
      <w:r>
        <w:rPr>
          <w:rFonts w:hint="cs"/>
          <w:rtl/>
        </w:rPr>
        <w:tab/>
      </w:r>
      <w:r w:rsidRPr="001E61AB">
        <w:rPr>
          <w:rFonts w:hint="cs"/>
          <w:rtl/>
        </w:rPr>
        <w:t>ي</w:t>
      </w:r>
      <w:r w:rsidRPr="001E61AB">
        <w:rPr>
          <w:rtl/>
        </w:rPr>
        <w:t>رجى تقديم معلومات عن عملية إعداد التقرير، بما ذلك بيان ما إذا كانت المنظمات غير الحكومية، ولا سيما المنظمات النسائية، قد است</w:t>
      </w:r>
      <w:r w:rsidRPr="001E61AB">
        <w:rPr>
          <w:rFonts w:hint="cs"/>
          <w:rtl/>
        </w:rPr>
        <w:t>ُ</w:t>
      </w:r>
      <w:r w:rsidRPr="001E61AB">
        <w:rPr>
          <w:rtl/>
        </w:rPr>
        <w:t>شيرت خلال فترة الإعداد، وما إذا كان</w:t>
      </w:r>
      <w:r w:rsidRPr="001E61AB">
        <w:rPr>
          <w:rFonts w:hint="cs"/>
          <w:rtl/>
        </w:rPr>
        <w:t>ت</w:t>
      </w:r>
      <w:r w:rsidRPr="001E61AB">
        <w:rPr>
          <w:rtl/>
        </w:rPr>
        <w:t xml:space="preserve"> الحكومة قد أقرته وقدمته إلى البرلمان أو أي سلطة رفيعة المستوى معينة. </w:t>
      </w:r>
    </w:p>
    <w:p w:rsidR="001E61AB" w:rsidRPr="001E61AB" w:rsidRDefault="001E61AB" w:rsidP="00844BBC">
      <w:pPr>
        <w:pStyle w:val="SingleTxt"/>
        <w:spacing w:line="380" w:lineRule="exact"/>
        <w:rPr>
          <w:rFonts w:hint="cs"/>
          <w:rtl/>
        </w:rPr>
      </w:pPr>
      <w:r w:rsidRPr="001E61AB">
        <w:rPr>
          <w:rFonts w:hint="cs"/>
          <w:rtl/>
        </w:rPr>
        <w:t>3</w:t>
      </w:r>
      <w:r>
        <w:rPr>
          <w:rFonts w:hint="cs"/>
          <w:rtl/>
        </w:rPr>
        <w:t xml:space="preserve"> </w:t>
      </w:r>
      <w:r w:rsidRPr="001E61AB">
        <w:rPr>
          <w:rFonts w:hint="cs"/>
          <w:rtl/>
        </w:rPr>
        <w:t>-</w:t>
      </w:r>
      <w:r>
        <w:rPr>
          <w:rFonts w:hint="cs"/>
          <w:rtl/>
        </w:rPr>
        <w:tab/>
      </w:r>
      <w:r w:rsidRPr="001E61AB">
        <w:rPr>
          <w:rFonts w:hint="cs"/>
          <w:rtl/>
        </w:rPr>
        <w:t>ي</w:t>
      </w:r>
      <w:r w:rsidRPr="001E61AB">
        <w:rPr>
          <w:rtl/>
        </w:rPr>
        <w:t xml:space="preserve">شير التقرير إلى </w:t>
      </w:r>
      <w:r w:rsidRPr="001E61AB">
        <w:rPr>
          <w:rFonts w:hint="cs"/>
          <w:rtl/>
        </w:rPr>
        <w:t xml:space="preserve">أن </w:t>
      </w:r>
      <w:r w:rsidRPr="001E61AB">
        <w:rPr>
          <w:rtl/>
        </w:rPr>
        <w:t xml:space="preserve">الهيئة السورية لشؤون الأسرة أوصت برفع جميع التحفظات السورية على الاتفاقية ماعدا التحفظ على البندين </w:t>
      </w:r>
      <w:r>
        <w:rPr>
          <w:rFonts w:hint="cs"/>
          <w:rtl/>
        </w:rPr>
        <w:t>(</w:t>
      </w:r>
      <w:r w:rsidRPr="001E61AB">
        <w:rPr>
          <w:rtl/>
        </w:rPr>
        <w:t>ج</w:t>
      </w:r>
      <w:r>
        <w:rPr>
          <w:rFonts w:hint="cs"/>
          <w:rtl/>
        </w:rPr>
        <w:t>)</w:t>
      </w:r>
      <w:r w:rsidRPr="001E61AB">
        <w:rPr>
          <w:rtl/>
        </w:rPr>
        <w:t xml:space="preserve"> و</w:t>
      </w:r>
      <w:r>
        <w:rPr>
          <w:rFonts w:hint="cs"/>
          <w:rtl/>
        </w:rPr>
        <w:t xml:space="preserve"> (</w:t>
      </w:r>
      <w:r w:rsidRPr="001E61AB">
        <w:rPr>
          <w:rtl/>
        </w:rPr>
        <w:t>و</w:t>
      </w:r>
      <w:r>
        <w:rPr>
          <w:rFonts w:hint="cs"/>
          <w:rtl/>
        </w:rPr>
        <w:t>)</w:t>
      </w:r>
      <w:r w:rsidRPr="001E61AB">
        <w:rPr>
          <w:rtl/>
        </w:rPr>
        <w:t xml:space="preserve"> من المادة 16، وعلى</w:t>
      </w:r>
      <w:r w:rsidR="00844BBC">
        <w:rPr>
          <w:rFonts w:hint="cs"/>
          <w:rtl/>
        </w:rPr>
        <w:t xml:space="preserve"> </w:t>
      </w:r>
      <w:r w:rsidRPr="001E61AB">
        <w:rPr>
          <w:rtl/>
        </w:rPr>
        <w:t>الفقرة</w:t>
      </w:r>
      <w:r w:rsidR="00844BBC">
        <w:rPr>
          <w:rFonts w:hint="cs"/>
          <w:rtl/>
        </w:rPr>
        <w:t> </w:t>
      </w:r>
      <w:r w:rsidRPr="001E61AB">
        <w:rPr>
          <w:rtl/>
        </w:rPr>
        <w:t>1</w:t>
      </w:r>
      <w:r w:rsidR="00844BBC">
        <w:rPr>
          <w:rFonts w:hint="cs"/>
          <w:rtl/>
        </w:rPr>
        <w:t> </w:t>
      </w:r>
      <w:r w:rsidRPr="001E61AB">
        <w:rPr>
          <w:rtl/>
        </w:rPr>
        <w:t>(أ)</w:t>
      </w:r>
      <w:r w:rsidRPr="001E61AB">
        <w:rPr>
          <w:rFonts w:hint="cs"/>
          <w:rtl/>
        </w:rPr>
        <w:t xml:space="preserve"> من </w:t>
      </w:r>
      <w:r w:rsidRPr="001E61AB">
        <w:rPr>
          <w:rtl/>
        </w:rPr>
        <w:t>المادة 29، و</w:t>
      </w:r>
      <w:r w:rsidRPr="001E61AB">
        <w:rPr>
          <w:rFonts w:hint="cs"/>
          <w:rtl/>
        </w:rPr>
        <w:t xml:space="preserve">إلى </w:t>
      </w:r>
      <w:r w:rsidRPr="001E61AB">
        <w:rPr>
          <w:rtl/>
        </w:rPr>
        <w:t>أن المسألة أحيلت إلى المكتب القانوني للحكومة السورية لإبداء الرأي (الص</w:t>
      </w:r>
      <w:r w:rsidRPr="001E61AB">
        <w:rPr>
          <w:rFonts w:hint="cs"/>
          <w:rtl/>
        </w:rPr>
        <w:t>فحات</w:t>
      </w:r>
      <w:r w:rsidRPr="001E61AB">
        <w:t xml:space="preserve"> </w:t>
      </w:r>
      <w:r w:rsidRPr="001E61AB">
        <w:rPr>
          <w:rFonts w:hint="cs"/>
          <w:rtl/>
        </w:rPr>
        <w:t>16</w:t>
      </w:r>
      <w:r w:rsidRPr="001E61AB">
        <w:rPr>
          <w:rtl/>
        </w:rPr>
        <w:t xml:space="preserve">، </w:t>
      </w:r>
      <w:r w:rsidRPr="001E61AB">
        <w:rPr>
          <w:rFonts w:hint="cs"/>
          <w:rtl/>
        </w:rPr>
        <w:t>56</w:t>
      </w:r>
      <w:r w:rsidRPr="001E61AB">
        <w:rPr>
          <w:rtl/>
        </w:rPr>
        <w:t xml:space="preserve">، </w:t>
      </w:r>
      <w:r w:rsidRPr="001E61AB">
        <w:rPr>
          <w:rFonts w:hint="cs"/>
          <w:rtl/>
        </w:rPr>
        <w:t>36</w:t>
      </w:r>
      <w:r w:rsidRPr="001E61AB">
        <w:rPr>
          <w:rtl/>
        </w:rPr>
        <w:t>). يرجى بيان التقدم المحرز في هذا الصدد.</w:t>
      </w:r>
      <w:r w:rsidRPr="001E61AB">
        <w:t xml:space="preserve"> </w:t>
      </w:r>
    </w:p>
    <w:p w:rsidR="001E61AB" w:rsidRPr="001E61AB" w:rsidRDefault="001E61AB" w:rsidP="00C162FC">
      <w:pPr>
        <w:pStyle w:val="SingleTxt"/>
        <w:spacing w:line="380" w:lineRule="exact"/>
      </w:pPr>
      <w:r w:rsidRPr="001E61AB">
        <w:rPr>
          <w:rFonts w:hint="cs"/>
          <w:rtl/>
        </w:rPr>
        <w:t>4</w:t>
      </w:r>
      <w:r>
        <w:rPr>
          <w:rFonts w:hint="cs"/>
          <w:rtl/>
        </w:rPr>
        <w:t xml:space="preserve"> </w:t>
      </w:r>
      <w:r w:rsidRPr="001E61AB">
        <w:rPr>
          <w:rFonts w:hint="cs"/>
          <w:rtl/>
        </w:rPr>
        <w:t>-</w:t>
      </w:r>
      <w:r>
        <w:rPr>
          <w:rFonts w:hint="cs"/>
          <w:rtl/>
        </w:rPr>
        <w:tab/>
      </w:r>
      <w:r w:rsidRPr="001E61AB">
        <w:rPr>
          <w:rtl/>
        </w:rPr>
        <w:t>لم يورد التقرير معلومات إحصائية كافية مصنفة حسب الجنس والمجم</w:t>
      </w:r>
      <w:bookmarkStart w:id="1" w:name="TmpSave"/>
      <w:bookmarkEnd w:id="1"/>
      <w:r w:rsidRPr="001E61AB">
        <w:rPr>
          <w:rtl/>
        </w:rPr>
        <w:t>وع</w:t>
      </w:r>
      <w:r w:rsidRPr="001E61AB">
        <w:rPr>
          <w:rFonts w:hint="cs"/>
          <w:rtl/>
        </w:rPr>
        <w:t>ات</w:t>
      </w:r>
      <w:r w:rsidRPr="001E61AB">
        <w:rPr>
          <w:rtl/>
        </w:rPr>
        <w:t xml:space="preserve"> العرقية بشأن المجالات المشمولة بالاتفاقية، ولا سيما مجالات التعليم وال</w:t>
      </w:r>
      <w:r w:rsidRPr="001E61AB">
        <w:rPr>
          <w:rFonts w:hint="cs"/>
          <w:rtl/>
        </w:rPr>
        <w:t>عمل</w:t>
      </w:r>
      <w:r w:rsidRPr="001E61AB">
        <w:rPr>
          <w:rtl/>
        </w:rPr>
        <w:t xml:space="preserve"> والصحة</w:t>
      </w:r>
      <w:r>
        <w:rPr>
          <w:rFonts w:hint="cs"/>
          <w:rtl/>
        </w:rPr>
        <w:t xml:space="preserve">. </w:t>
      </w:r>
      <w:r w:rsidRPr="001E61AB">
        <w:rPr>
          <w:rtl/>
        </w:rPr>
        <w:t>يرجى تقديم هذه المعلومات.</w:t>
      </w:r>
    </w:p>
    <w:p w:rsidR="001E61AB" w:rsidRPr="001E61AB" w:rsidRDefault="001E61AB" w:rsidP="00C162FC">
      <w:pPr>
        <w:pStyle w:val="SingleTxt"/>
        <w:spacing w:line="380" w:lineRule="exact"/>
      </w:pPr>
      <w:r w:rsidRPr="001E61AB">
        <w:rPr>
          <w:rFonts w:hint="cs"/>
          <w:rtl/>
        </w:rPr>
        <w:t>5</w:t>
      </w:r>
      <w:r>
        <w:rPr>
          <w:rFonts w:hint="cs"/>
          <w:rtl/>
        </w:rPr>
        <w:t xml:space="preserve"> </w:t>
      </w:r>
      <w:r w:rsidRPr="001E61AB">
        <w:rPr>
          <w:rFonts w:hint="cs"/>
          <w:rtl/>
        </w:rPr>
        <w:t>-</w:t>
      </w:r>
      <w:r>
        <w:rPr>
          <w:rFonts w:hint="cs"/>
          <w:rtl/>
        </w:rPr>
        <w:tab/>
      </w:r>
      <w:r w:rsidRPr="001E61AB">
        <w:rPr>
          <w:rtl/>
        </w:rPr>
        <w:t>يشير التقرير إلى التعددية العرقية لسكان سورية (الصفحة 7)</w:t>
      </w:r>
      <w:r>
        <w:rPr>
          <w:rFonts w:hint="cs"/>
          <w:rtl/>
        </w:rPr>
        <w:t xml:space="preserve">. </w:t>
      </w:r>
      <w:r w:rsidRPr="001E61AB">
        <w:rPr>
          <w:rtl/>
        </w:rPr>
        <w:t>يرجى تقديم معلومات عما إذا كانت ا</w:t>
      </w:r>
      <w:r>
        <w:rPr>
          <w:rtl/>
        </w:rPr>
        <w:t xml:space="preserve">لنساء من بعض المجموعات العرقية </w:t>
      </w:r>
      <w:r>
        <w:rPr>
          <w:rFonts w:hint="cs"/>
          <w:rtl/>
        </w:rPr>
        <w:t>ي</w:t>
      </w:r>
      <w:r w:rsidRPr="001E61AB">
        <w:rPr>
          <w:rtl/>
        </w:rPr>
        <w:t>واجه</w:t>
      </w:r>
      <w:r>
        <w:rPr>
          <w:rFonts w:hint="cs"/>
          <w:rtl/>
        </w:rPr>
        <w:t>ن</w:t>
      </w:r>
      <w:r w:rsidRPr="001E61AB">
        <w:rPr>
          <w:rtl/>
        </w:rPr>
        <w:t xml:space="preserve"> أشكالا متعددة من التمييز وعما إذا كانت قد ات</w:t>
      </w:r>
      <w:r w:rsidRPr="001E61AB">
        <w:rPr>
          <w:rFonts w:hint="cs"/>
          <w:rtl/>
        </w:rPr>
        <w:t>ُ</w:t>
      </w:r>
      <w:r w:rsidRPr="001E61AB">
        <w:rPr>
          <w:rtl/>
        </w:rPr>
        <w:t>خذت تدابير لمعالجة هذا التمييز</w:t>
      </w:r>
      <w:r>
        <w:rPr>
          <w:rFonts w:hint="cs"/>
          <w:rtl/>
        </w:rPr>
        <w:t xml:space="preserve">. </w:t>
      </w:r>
    </w:p>
    <w:p w:rsidR="001E61AB" w:rsidRPr="001E61AB" w:rsidRDefault="001E61AB" w:rsidP="001E61AB">
      <w:pPr>
        <w:pStyle w:val="SingleTxt"/>
        <w:spacing w:after="0" w:line="120" w:lineRule="exact"/>
        <w:rPr>
          <w:sz w:val="10"/>
          <w:rtl/>
        </w:rPr>
      </w:pPr>
    </w:p>
    <w:p w:rsidR="001E61AB" w:rsidRPr="001E61AB" w:rsidRDefault="001E61AB" w:rsidP="001E61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E61AB">
        <w:rPr>
          <w:rtl/>
        </w:rPr>
        <w:t>المادتان 1 و 2</w:t>
      </w:r>
    </w:p>
    <w:p w:rsidR="001E61AB" w:rsidRPr="001E61AB" w:rsidRDefault="001E61AB" w:rsidP="00C162FC">
      <w:pPr>
        <w:pStyle w:val="SingleTxt"/>
        <w:spacing w:line="380" w:lineRule="exact"/>
      </w:pPr>
      <w:r w:rsidRPr="001E61AB">
        <w:rPr>
          <w:rFonts w:hint="cs"/>
          <w:rtl/>
        </w:rPr>
        <w:t>6</w:t>
      </w:r>
      <w:r>
        <w:rPr>
          <w:rFonts w:hint="cs"/>
          <w:rtl/>
        </w:rPr>
        <w:t xml:space="preserve"> </w:t>
      </w:r>
      <w:r w:rsidRPr="001E61AB">
        <w:rPr>
          <w:rFonts w:hint="cs"/>
          <w:rtl/>
        </w:rPr>
        <w:t>-</w:t>
      </w:r>
      <w:r>
        <w:rPr>
          <w:rFonts w:hint="cs"/>
          <w:rtl/>
        </w:rPr>
        <w:tab/>
      </w:r>
      <w:r w:rsidRPr="001E61AB">
        <w:rPr>
          <w:rFonts w:hint="cs"/>
          <w:rtl/>
        </w:rPr>
        <w:t>ي</w:t>
      </w:r>
      <w:r w:rsidRPr="001E61AB">
        <w:rPr>
          <w:rtl/>
        </w:rPr>
        <w:t>رجى إيضاح ما إذا كانت المعاهدات الدولية في إطار النظام القانوني السوري لها الأ</w:t>
      </w:r>
      <w:r>
        <w:rPr>
          <w:rFonts w:hint="cs"/>
          <w:rtl/>
        </w:rPr>
        <w:t>ولوي</w:t>
      </w:r>
      <w:r w:rsidRPr="001E61AB">
        <w:rPr>
          <w:rtl/>
        </w:rPr>
        <w:t xml:space="preserve">ة على القوانين الوطنية، وتقديم معلومات عن القضايا المرفوعة أمام المحاكم والتي تم فيها الاحتجاج بأحكام الاتفاقية، إن وجد، وعن نتائج هذه القضايا. </w:t>
      </w:r>
    </w:p>
    <w:p w:rsidR="001E61AB" w:rsidRPr="001E61AB" w:rsidRDefault="001E61AB" w:rsidP="00C162FC">
      <w:pPr>
        <w:pStyle w:val="SingleTxt"/>
        <w:spacing w:line="380" w:lineRule="exact"/>
      </w:pPr>
      <w:r w:rsidRPr="001E61AB">
        <w:rPr>
          <w:rFonts w:hint="cs"/>
          <w:rtl/>
        </w:rPr>
        <w:t>7</w:t>
      </w:r>
      <w:r>
        <w:rPr>
          <w:rFonts w:hint="cs"/>
          <w:rtl/>
        </w:rPr>
        <w:t xml:space="preserve"> </w:t>
      </w:r>
      <w:r w:rsidRPr="001E61AB">
        <w:rPr>
          <w:rFonts w:hint="cs"/>
          <w:rtl/>
        </w:rPr>
        <w:t>-</w:t>
      </w:r>
      <w:r>
        <w:rPr>
          <w:rFonts w:hint="cs"/>
          <w:rtl/>
        </w:rPr>
        <w:tab/>
      </w:r>
      <w:r w:rsidRPr="001E61AB">
        <w:rPr>
          <w:rtl/>
        </w:rPr>
        <w:t>يرجى بيان سبل الانتصاف المتاحة للنساء اللائي يشتكين من التمييز القائم على أساس الجنس، بما في ذلك الآليات المستقلة (من قبيل أمين المظالم) وتقديم معلومات إحصائية عن لجوء النساء لسبل الانتصاف هذه.</w:t>
      </w:r>
    </w:p>
    <w:p w:rsidR="001E61AB" w:rsidRPr="001E61AB" w:rsidRDefault="001E61AB" w:rsidP="00C162FC">
      <w:pPr>
        <w:pStyle w:val="SingleTxt"/>
        <w:spacing w:line="380" w:lineRule="exact"/>
      </w:pPr>
      <w:r w:rsidRPr="001E61AB">
        <w:rPr>
          <w:rFonts w:hint="cs"/>
          <w:rtl/>
        </w:rPr>
        <w:t>8</w:t>
      </w:r>
      <w:r>
        <w:rPr>
          <w:rFonts w:hint="cs"/>
          <w:rtl/>
        </w:rPr>
        <w:t xml:space="preserve"> </w:t>
      </w:r>
      <w:r w:rsidRPr="001E61AB">
        <w:rPr>
          <w:rFonts w:hint="cs"/>
          <w:rtl/>
        </w:rPr>
        <w:t>-</w:t>
      </w:r>
      <w:r>
        <w:rPr>
          <w:rFonts w:hint="cs"/>
          <w:rtl/>
        </w:rPr>
        <w:tab/>
      </w:r>
      <w:r w:rsidRPr="001E61AB">
        <w:rPr>
          <w:rtl/>
        </w:rPr>
        <w:t>يشير التقرير إلى أن الاتحاد العام النسائي قدم مذكرة إلى مجلس الشعب</w:t>
      </w:r>
      <w:r>
        <w:rPr>
          <w:rFonts w:hint="cs"/>
          <w:rtl/>
        </w:rPr>
        <w:t xml:space="preserve"> (البرلمان)</w:t>
      </w:r>
      <w:r w:rsidRPr="001E61AB">
        <w:rPr>
          <w:rtl/>
        </w:rPr>
        <w:t xml:space="preserve"> لتعديل المواد التمييزية في القوانين وأن رابطة النساء السوريات قدمت مذكرة لتعديل قانون الجنسية و</w:t>
      </w:r>
      <w:r>
        <w:rPr>
          <w:rFonts w:hint="cs"/>
          <w:rtl/>
        </w:rPr>
        <w:t>أن المذكرة قدمت إلى ”</w:t>
      </w:r>
      <w:r w:rsidRPr="001E61AB">
        <w:rPr>
          <w:rtl/>
        </w:rPr>
        <w:t>مجلس الوزراء وهي الآن في مراحل النقاش الأخيرة</w:t>
      </w:r>
      <w:r w:rsidR="00177760">
        <w:rPr>
          <w:rFonts w:hint="cs"/>
          <w:rtl/>
        </w:rPr>
        <w:t xml:space="preserve">“ </w:t>
      </w:r>
      <w:r w:rsidRPr="001E61AB">
        <w:rPr>
          <w:rtl/>
        </w:rPr>
        <w:t>(الصفحتان 16-17)</w:t>
      </w:r>
      <w:r w:rsidR="00177760">
        <w:rPr>
          <w:rFonts w:hint="cs"/>
          <w:rtl/>
        </w:rPr>
        <w:t xml:space="preserve">. </w:t>
      </w:r>
      <w:r w:rsidRPr="001E61AB">
        <w:rPr>
          <w:rtl/>
        </w:rPr>
        <w:t>وي</w:t>
      </w:r>
      <w:r w:rsidR="00177760">
        <w:rPr>
          <w:rtl/>
        </w:rPr>
        <w:t>شير التقرير أيضا إلى أن 35 عضوا</w:t>
      </w:r>
      <w:r w:rsidRPr="001E61AB">
        <w:rPr>
          <w:rtl/>
        </w:rPr>
        <w:t xml:space="preserve"> من أعضاء مجلس الشعب قدموا مشروع قانون حول تعديل المادة الثالثة من قانون الجنسية السوري، كما أدرج في جدول أعمال المجلس خلال دورة أيار</w:t>
      </w:r>
      <w:r w:rsidR="00177760">
        <w:rPr>
          <w:rFonts w:hint="cs"/>
          <w:rtl/>
        </w:rPr>
        <w:t>/مايو -</w:t>
      </w:r>
      <w:r w:rsidRPr="001E61AB">
        <w:rPr>
          <w:rtl/>
        </w:rPr>
        <w:t xml:space="preserve"> حزيران</w:t>
      </w:r>
      <w:r w:rsidR="00177760">
        <w:rPr>
          <w:rFonts w:hint="cs"/>
          <w:rtl/>
        </w:rPr>
        <w:t>/يونيه</w:t>
      </w:r>
      <w:r w:rsidRPr="001E61AB">
        <w:rPr>
          <w:rtl/>
        </w:rPr>
        <w:t xml:space="preserve"> 2004 (</w:t>
      </w:r>
      <w:r w:rsidR="00844BBC">
        <w:rPr>
          <w:rtl/>
        </w:rPr>
        <w:t>الصفحة</w:t>
      </w:r>
      <w:r w:rsidRPr="001E61AB">
        <w:rPr>
          <w:rtl/>
        </w:rPr>
        <w:t>19)</w:t>
      </w:r>
      <w:r w:rsidR="00177760">
        <w:rPr>
          <w:rFonts w:hint="cs"/>
          <w:rtl/>
        </w:rPr>
        <w:t xml:space="preserve">. </w:t>
      </w:r>
      <w:r w:rsidRPr="001E61AB">
        <w:rPr>
          <w:rtl/>
        </w:rPr>
        <w:t xml:space="preserve">وعلاوة على ذلك، راجعت الهيئة السورية لشؤون الأسرة أيضا قوانين تمييزية واقترحت </w:t>
      </w:r>
      <w:r w:rsidR="00177760">
        <w:rPr>
          <w:rFonts w:hint="cs"/>
          <w:rtl/>
        </w:rPr>
        <w:t xml:space="preserve">إدخال </w:t>
      </w:r>
      <w:r w:rsidRPr="001E61AB">
        <w:rPr>
          <w:rtl/>
        </w:rPr>
        <w:t xml:space="preserve">تعديلات لها أو </w:t>
      </w:r>
      <w:r w:rsidR="00177760">
        <w:rPr>
          <w:rFonts w:hint="cs"/>
          <w:rtl/>
        </w:rPr>
        <w:t xml:space="preserve">سن </w:t>
      </w:r>
      <w:r w:rsidRPr="001E61AB">
        <w:rPr>
          <w:rtl/>
        </w:rPr>
        <w:t>قوانين جديدة (صفحة 17).</w:t>
      </w:r>
      <w:r w:rsidRPr="001E61AB">
        <w:rPr>
          <w:rFonts w:hint="cs"/>
          <w:rtl/>
        </w:rPr>
        <w:t>و</w:t>
      </w:r>
      <w:r w:rsidRPr="001E61AB">
        <w:rPr>
          <w:rtl/>
        </w:rPr>
        <w:t>يرجى بيان التعديلات والقوانين الجديدة الموصى بها وبيان الإجراءات التي اتخذها مجلس الشعب ومجلس الوزراء في هذا الصدد والجدول الزمني المت</w:t>
      </w:r>
      <w:r w:rsidR="00177760">
        <w:rPr>
          <w:rFonts w:hint="cs"/>
          <w:rtl/>
        </w:rPr>
        <w:t>و</w:t>
      </w:r>
      <w:r w:rsidRPr="001E61AB">
        <w:rPr>
          <w:rtl/>
        </w:rPr>
        <w:t>ق</w:t>
      </w:r>
      <w:r w:rsidR="00177760">
        <w:rPr>
          <w:rFonts w:hint="cs"/>
          <w:rtl/>
        </w:rPr>
        <w:t>ع</w:t>
      </w:r>
      <w:r w:rsidRPr="001E61AB">
        <w:rPr>
          <w:rtl/>
        </w:rPr>
        <w:t xml:space="preserve"> لأي إصلاح قانوني </w:t>
      </w:r>
      <w:r w:rsidR="00177760">
        <w:rPr>
          <w:rFonts w:hint="cs"/>
          <w:rtl/>
        </w:rPr>
        <w:t>مزمع</w:t>
      </w:r>
      <w:r w:rsidRPr="001E61AB">
        <w:rPr>
          <w:rtl/>
        </w:rPr>
        <w:t xml:space="preserve"> إجراؤه. </w:t>
      </w:r>
    </w:p>
    <w:p w:rsidR="00177760" w:rsidRPr="00177760" w:rsidRDefault="00177760" w:rsidP="00177760">
      <w:pPr>
        <w:pStyle w:val="SingleTxt"/>
        <w:spacing w:after="0" w:line="120" w:lineRule="exact"/>
        <w:rPr>
          <w:b/>
          <w:sz w:val="10"/>
          <w:rtl/>
        </w:rPr>
      </w:pPr>
    </w:p>
    <w:p w:rsidR="001E61AB" w:rsidRPr="001E61AB" w:rsidRDefault="00177760" w:rsidP="001777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3</w:t>
      </w:r>
    </w:p>
    <w:p w:rsidR="001E61AB" w:rsidRPr="001E61AB" w:rsidRDefault="001E61AB" w:rsidP="00C162FC">
      <w:pPr>
        <w:pStyle w:val="SingleTxt"/>
        <w:spacing w:line="380" w:lineRule="exact"/>
      </w:pPr>
      <w:r w:rsidRPr="001E61AB">
        <w:rPr>
          <w:rFonts w:hint="cs"/>
          <w:rtl/>
        </w:rPr>
        <w:t>9</w:t>
      </w:r>
      <w:r w:rsidR="00177760">
        <w:rPr>
          <w:rFonts w:hint="cs"/>
          <w:rtl/>
        </w:rPr>
        <w:t xml:space="preserve"> </w:t>
      </w:r>
      <w:r w:rsidRPr="001E61AB">
        <w:rPr>
          <w:rFonts w:hint="cs"/>
          <w:rtl/>
        </w:rPr>
        <w:t>-</w:t>
      </w:r>
      <w:r w:rsidR="00177760">
        <w:rPr>
          <w:rFonts w:hint="cs"/>
          <w:rtl/>
        </w:rPr>
        <w:tab/>
      </w:r>
      <w:r w:rsidRPr="001E61AB">
        <w:rPr>
          <w:rtl/>
        </w:rPr>
        <w:t>يرجى تقديم معلومات عن وضع الهيئة السورية لشؤون الأسرة والدور المنوط بها والموارد البشرية والمالية المتاحة لها منذ إنشائها في عام 2003. وهل التمست الحكومة أو</w:t>
      </w:r>
      <w:r w:rsidR="00177760">
        <w:rPr>
          <w:rFonts w:hint="cs"/>
          <w:rtl/>
        </w:rPr>
        <w:t> </w:t>
      </w:r>
      <w:r w:rsidRPr="001E61AB">
        <w:rPr>
          <w:rtl/>
        </w:rPr>
        <w:t>فكرت في التماس المساعدة التقنية والمالية من الكيانات المتخصصة التابعة للأمم المتحدة، وبخاصة من برنامج الأمم المتحدة الإنمائي؟</w:t>
      </w:r>
    </w:p>
    <w:p w:rsidR="00177760" w:rsidRPr="00177760" w:rsidRDefault="00177760" w:rsidP="00177760">
      <w:pPr>
        <w:pStyle w:val="SingleTxt"/>
        <w:spacing w:after="0" w:line="120" w:lineRule="exact"/>
        <w:rPr>
          <w:b/>
          <w:sz w:val="10"/>
          <w:rtl/>
        </w:rPr>
      </w:pPr>
    </w:p>
    <w:p w:rsidR="001E61AB" w:rsidRPr="001E61AB" w:rsidRDefault="00177760" w:rsidP="001777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5</w:t>
      </w:r>
    </w:p>
    <w:p w:rsidR="001E61AB" w:rsidRPr="001E61AB" w:rsidRDefault="001E61AB" w:rsidP="002139EB">
      <w:pPr>
        <w:pStyle w:val="SingleTxt"/>
        <w:spacing w:line="380" w:lineRule="exact"/>
      </w:pPr>
      <w:r w:rsidRPr="001E61AB">
        <w:rPr>
          <w:rFonts w:hint="cs"/>
          <w:rtl/>
        </w:rPr>
        <w:t>10</w:t>
      </w:r>
      <w:r w:rsidR="00177760">
        <w:rPr>
          <w:rFonts w:hint="cs"/>
          <w:rtl/>
        </w:rPr>
        <w:t xml:space="preserve"> </w:t>
      </w:r>
      <w:r w:rsidRPr="001E61AB">
        <w:rPr>
          <w:rFonts w:hint="cs"/>
          <w:rtl/>
        </w:rPr>
        <w:t>-</w:t>
      </w:r>
      <w:r w:rsidR="00177760">
        <w:rPr>
          <w:rFonts w:hint="cs"/>
          <w:rtl/>
        </w:rPr>
        <w:tab/>
      </w:r>
      <w:r w:rsidRPr="001E61AB">
        <w:rPr>
          <w:rtl/>
        </w:rPr>
        <w:t xml:space="preserve">يذكر التقرير أن من </w:t>
      </w:r>
      <w:r w:rsidR="00177760">
        <w:rPr>
          <w:rFonts w:hint="cs"/>
          <w:rtl/>
        </w:rPr>
        <w:t>”</w:t>
      </w:r>
      <w:r w:rsidRPr="001E61AB">
        <w:rPr>
          <w:rtl/>
        </w:rPr>
        <w:t>النتائج الملموسة</w:t>
      </w:r>
      <w:r w:rsidR="00177760">
        <w:rPr>
          <w:rFonts w:hint="cs"/>
          <w:rtl/>
        </w:rPr>
        <w:t>“</w:t>
      </w:r>
      <w:r w:rsidRPr="001E61AB">
        <w:rPr>
          <w:rtl/>
        </w:rPr>
        <w:t xml:space="preserve"> لتنفيذ بنود الاتفاقية في سورية </w:t>
      </w:r>
      <w:r w:rsidR="00177760">
        <w:rPr>
          <w:rFonts w:hint="cs"/>
          <w:rtl/>
        </w:rPr>
        <w:t>”</w:t>
      </w:r>
      <w:r w:rsidRPr="001E61AB">
        <w:rPr>
          <w:rtl/>
        </w:rPr>
        <w:t>إزالةُ بعض الصور النمطية للمرأة والرجل وكذلك الأطفال من المناهج المدرسية</w:t>
      </w:r>
      <w:r w:rsidR="00177760">
        <w:rPr>
          <w:rFonts w:hint="cs"/>
          <w:rtl/>
        </w:rPr>
        <w:t>“</w:t>
      </w:r>
      <w:r w:rsidRPr="001E61AB">
        <w:rPr>
          <w:rtl/>
        </w:rPr>
        <w:t xml:space="preserve"> (الصفحة 30)، وأن الحكومة اتخذت تدابير ل</w:t>
      </w:r>
      <w:r w:rsidR="00177760">
        <w:rPr>
          <w:rFonts w:hint="cs"/>
          <w:rtl/>
        </w:rPr>
        <w:t>لعمل على تعميم مراعاة المنظور الجنساني في</w:t>
      </w:r>
      <w:r w:rsidRPr="001E61AB">
        <w:rPr>
          <w:rtl/>
        </w:rPr>
        <w:t xml:space="preserve"> المناهج الدراسية، من خلال تعديل الصورة النمطية لدور كل من المرأة والرجل (46).</w:t>
      </w:r>
      <w:r w:rsidRPr="001E61AB">
        <w:rPr>
          <w:rFonts w:hint="cs"/>
          <w:rtl/>
        </w:rPr>
        <w:t xml:space="preserve"> </w:t>
      </w:r>
      <w:r w:rsidRPr="001E61AB">
        <w:rPr>
          <w:rtl/>
        </w:rPr>
        <w:t xml:space="preserve">ويشير التقرير أيضا </w:t>
      </w:r>
      <w:r w:rsidR="00177760">
        <w:rPr>
          <w:rtl/>
        </w:rPr>
        <w:t>إلى أن وزارة التربية تعمل حاليا</w:t>
      </w:r>
      <w:r w:rsidRPr="001E61AB">
        <w:rPr>
          <w:rtl/>
        </w:rPr>
        <w:t xml:space="preserve"> على التخطيط ل</w:t>
      </w:r>
      <w:r w:rsidR="00177760">
        <w:rPr>
          <w:rFonts w:hint="cs"/>
          <w:rtl/>
        </w:rPr>
        <w:t>حلقات</w:t>
      </w:r>
      <w:r w:rsidRPr="001E61AB">
        <w:rPr>
          <w:rtl/>
        </w:rPr>
        <w:t xml:space="preserve"> عمل تدريبية لمؤلفي الكتب</w:t>
      </w:r>
      <w:r w:rsidR="00177760">
        <w:rPr>
          <w:rFonts w:hint="cs"/>
          <w:rtl/>
        </w:rPr>
        <w:t xml:space="preserve"> المدرسية</w:t>
      </w:r>
      <w:r w:rsidRPr="001E61AB">
        <w:rPr>
          <w:rtl/>
        </w:rPr>
        <w:t xml:space="preserve"> حول</w:t>
      </w:r>
      <w:r w:rsidR="00177760">
        <w:rPr>
          <w:rFonts w:hint="cs"/>
          <w:rtl/>
        </w:rPr>
        <w:t xml:space="preserve"> المنظور الجنساني</w:t>
      </w:r>
      <w:r w:rsidRPr="001E61AB">
        <w:rPr>
          <w:rtl/>
        </w:rPr>
        <w:t xml:space="preserve"> (الص</w:t>
      </w:r>
      <w:r w:rsidR="00177760">
        <w:rPr>
          <w:rFonts w:hint="cs"/>
          <w:rtl/>
        </w:rPr>
        <w:t>ف</w:t>
      </w:r>
      <w:r w:rsidRPr="001E61AB">
        <w:rPr>
          <w:rtl/>
        </w:rPr>
        <w:t>حة 67)</w:t>
      </w:r>
      <w:r w:rsidRPr="001E61AB">
        <w:rPr>
          <w:rFonts w:hint="cs"/>
          <w:rtl/>
        </w:rPr>
        <w:t>،</w:t>
      </w:r>
      <w:r w:rsidRPr="001E61AB">
        <w:rPr>
          <w:rtl/>
        </w:rPr>
        <w:t xml:space="preserve"> وأن جهود وزارة الإعلام تركزت على نشر وتعزيز الوعي</w:t>
      </w:r>
      <w:r w:rsidR="00177760">
        <w:rPr>
          <w:rFonts w:hint="cs"/>
          <w:rtl/>
        </w:rPr>
        <w:t xml:space="preserve"> من خلال</w:t>
      </w:r>
      <w:r w:rsidRPr="001E61AB">
        <w:rPr>
          <w:rtl/>
        </w:rPr>
        <w:t xml:space="preserve"> تدريب </w:t>
      </w:r>
      <w:r w:rsidR="00920FB6">
        <w:rPr>
          <w:rFonts w:hint="cs"/>
          <w:rtl/>
        </w:rPr>
        <w:t>كبار العاملين</w:t>
      </w:r>
      <w:r w:rsidRPr="001E61AB">
        <w:rPr>
          <w:rtl/>
        </w:rPr>
        <w:t xml:space="preserve"> في الميادين</w:t>
      </w:r>
      <w:r w:rsidR="00920FB6">
        <w:rPr>
          <w:rFonts w:hint="cs"/>
          <w:rtl/>
        </w:rPr>
        <w:t xml:space="preserve"> الإعلامية</w:t>
      </w:r>
      <w:r w:rsidRPr="001E61AB">
        <w:rPr>
          <w:rtl/>
        </w:rPr>
        <w:t xml:space="preserve"> كافة، خاصة فيما يتعلق بحقوق المرأة (الص</w:t>
      </w:r>
      <w:r w:rsidR="00920FB6">
        <w:rPr>
          <w:rFonts w:hint="cs"/>
          <w:rtl/>
        </w:rPr>
        <w:t>ف</w:t>
      </w:r>
      <w:r w:rsidRPr="001E61AB">
        <w:rPr>
          <w:rtl/>
        </w:rPr>
        <w:t>حة 32)</w:t>
      </w:r>
      <w:r w:rsidR="00920FB6">
        <w:rPr>
          <w:rFonts w:hint="cs"/>
          <w:rtl/>
        </w:rPr>
        <w:t xml:space="preserve">. </w:t>
      </w:r>
      <w:r w:rsidRPr="001E61AB">
        <w:rPr>
          <w:rtl/>
        </w:rPr>
        <w:t>يرجى الإشارة إلى أي تقدم آخر أحرز في إزالة الصور النمطية من الكتب المدرسية وفي وسائل الإعلام.</w:t>
      </w:r>
    </w:p>
    <w:p w:rsidR="00920FB6" w:rsidRPr="00920FB6" w:rsidRDefault="00920FB6" w:rsidP="00920FB6">
      <w:pPr>
        <w:pStyle w:val="SingleTxt"/>
        <w:spacing w:after="0" w:line="120" w:lineRule="exact"/>
        <w:rPr>
          <w:sz w:val="10"/>
          <w:rtl/>
        </w:rPr>
      </w:pPr>
    </w:p>
    <w:p w:rsidR="001E61AB" w:rsidRPr="001E61AB" w:rsidRDefault="00920FB6" w:rsidP="00920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1E61AB" w:rsidRPr="001E61AB">
        <w:tab/>
      </w:r>
      <w:r w:rsidR="001E61AB" w:rsidRPr="001E61AB">
        <w:rPr>
          <w:rtl/>
        </w:rPr>
        <w:t>العنف الموجه ضد النساء</w:t>
      </w:r>
    </w:p>
    <w:p w:rsidR="001E61AB" w:rsidRPr="001E61AB" w:rsidRDefault="001E61AB" w:rsidP="00C162FC">
      <w:pPr>
        <w:pStyle w:val="SingleTxt"/>
        <w:spacing w:line="380" w:lineRule="exact"/>
      </w:pPr>
      <w:r w:rsidRPr="001E61AB">
        <w:rPr>
          <w:rFonts w:hint="cs"/>
          <w:rtl/>
        </w:rPr>
        <w:t>11</w:t>
      </w:r>
      <w:r w:rsidR="00920FB6">
        <w:rPr>
          <w:rFonts w:hint="cs"/>
          <w:rtl/>
        </w:rPr>
        <w:t xml:space="preserve"> </w:t>
      </w:r>
      <w:r w:rsidRPr="001E61AB">
        <w:rPr>
          <w:rFonts w:hint="cs"/>
          <w:rtl/>
        </w:rPr>
        <w:t>-</w:t>
      </w:r>
      <w:r w:rsidR="00920FB6">
        <w:rPr>
          <w:rFonts w:hint="cs"/>
          <w:rtl/>
        </w:rPr>
        <w:tab/>
      </w:r>
      <w:r w:rsidRPr="001E61AB">
        <w:rPr>
          <w:rtl/>
        </w:rPr>
        <w:t>تكشف دراسة عن العنف المنزلي في سورية أجرتها الهيئة السورية لشؤون الأسرة مؤخرا بدعم مالي من صندوق الأمم المتحدة الإنمائي للمرأة أن 25 في المائة تقريبا من النساء تعرضن للعنف في البيت</w:t>
      </w:r>
      <w:r w:rsidRPr="001E61AB">
        <w:rPr>
          <w:rFonts w:hint="cs"/>
          <w:rtl/>
        </w:rPr>
        <w:t>. و</w:t>
      </w:r>
      <w:r w:rsidRPr="001E61AB">
        <w:rPr>
          <w:rtl/>
        </w:rPr>
        <w:t xml:space="preserve">يرجى بيان ما إذا كان يجري النظر في وضع قانون بشأن العنف المنزلي وما هي التدابير الأخرى التي تتخذها الحكومة حاليا لمكافحة العنف المنزلي؟ </w:t>
      </w:r>
    </w:p>
    <w:p w:rsidR="001E61AB" w:rsidRPr="001E61AB" w:rsidRDefault="001E61AB" w:rsidP="002139EB">
      <w:pPr>
        <w:pStyle w:val="SingleTxt"/>
        <w:spacing w:line="380" w:lineRule="exact"/>
      </w:pPr>
      <w:r w:rsidRPr="001E61AB">
        <w:rPr>
          <w:rFonts w:hint="cs"/>
          <w:rtl/>
        </w:rPr>
        <w:t>12</w:t>
      </w:r>
      <w:r w:rsidR="00920FB6">
        <w:rPr>
          <w:rFonts w:hint="cs"/>
          <w:rtl/>
        </w:rPr>
        <w:t xml:space="preserve"> </w:t>
      </w:r>
      <w:r w:rsidRPr="001E61AB">
        <w:rPr>
          <w:rFonts w:hint="cs"/>
          <w:rtl/>
        </w:rPr>
        <w:t>-</w:t>
      </w:r>
      <w:r w:rsidR="00920FB6">
        <w:rPr>
          <w:rFonts w:hint="cs"/>
          <w:rtl/>
        </w:rPr>
        <w:tab/>
      </w:r>
      <w:r w:rsidRPr="001E61AB">
        <w:rPr>
          <w:rtl/>
        </w:rPr>
        <w:t xml:space="preserve">يشير التقرير إلى أن </w:t>
      </w:r>
      <w:r w:rsidR="00920FB6">
        <w:rPr>
          <w:rFonts w:hint="cs"/>
          <w:rtl/>
        </w:rPr>
        <w:t>”</w:t>
      </w:r>
      <w:r w:rsidRPr="001E61AB">
        <w:rPr>
          <w:rtl/>
        </w:rPr>
        <w:t xml:space="preserve">سورية </w:t>
      </w:r>
      <w:r w:rsidR="00920FB6">
        <w:rPr>
          <w:rFonts w:hint="cs"/>
          <w:rtl/>
        </w:rPr>
        <w:t>ل</w:t>
      </w:r>
      <w:r w:rsidRPr="001E61AB">
        <w:rPr>
          <w:rtl/>
        </w:rPr>
        <w:t>ا تزال تفتقر إلى د</w:t>
      </w:r>
      <w:r w:rsidRPr="001E61AB">
        <w:rPr>
          <w:rFonts w:hint="cs"/>
          <w:rtl/>
        </w:rPr>
        <w:t>ُ</w:t>
      </w:r>
      <w:r w:rsidRPr="001E61AB">
        <w:rPr>
          <w:rtl/>
        </w:rPr>
        <w:t xml:space="preserve">ور </w:t>
      </w:r>
      <w:r w:rsidR="00920FB6">
        <w:rPr>
          <w:rFonts w:hint="cs"/>
          <w:rtl/>
        </w:rPr>
        <w:t>لإيواء</w:t>
      </w:r>
      <w:r w:rsidRPr="001E61AB">
        <w:rPr>
          <w:rtl/>
        </w:rPr>
        <w:t xml:space="preserve"> [النساء</w:t>
      </w:r>
      <w:r w:rsidR="00920FB6">
        <w:rPr>
          <w:rFonts w:hint="cs"/>
          <w:rtl/>
        </w:rPr>
        <w:t xml:space="preserve"> اللائي يتعرضن للضرب</w:t>
      </w:r>
      <w:r w:rsidRPr="001E61AB">
        <w:rPr>
          <w:rtl/>
        </w:rPr>
        <w:t>]</w:t>
      </w:r>
      <w:r w:rsidR="00920FB6">
        <w:rPr>
          <w:rFonts w:hint="cs"/>
          <w:rtl/>
        </w:rPr>
        <w:t>“</w:t>
      </w:r>
      <w:r w:rsidRPr="001E61AB">
        <w:rPr>
          <w:rtl/>
        </w:rPr>
        <w:t xml:space="preserve"> (الص</w:t>
      </w:r>
      <w:r w:rsidR="00920FB6">
        <w:rPr>
          <w:rFonts w:hint="cs"/>
          <w:rtl/>
        </w:rPr>
        <w:t>ف</w:t>
      </w:r>
      <w:r w:rsidRPr="001E61AB">
        <w:rPr>
          <w:rtl/>
        </w:rPr>
        <w:t>حة 47).</w:t>
      </w:r>
      <w:r w:rsidRPr="001E61AB">
        <w:t xml:space="preserve"> </w:t>
      </w:r>
      <w:r w:rsidRPr="001E61AB">
        <w:rPr>
          <w:rtl/>
        </w:rPr>
        <w:t xml:space="preserve">يرجى بيان الخطط المتعلقة بإنشاء دور لإيواء النساء </w:t>
      </w:r>
      <w:r w:rsidR="002139EB">
        <w:rPr>
          <w:rFonts w:hint="cs"/>
          <w:rtl/>
        </w:rPr>
        <w:t>اللائي يتعرضن للضرب</w:t>
      </w:r>
      <w:r w:rsidRPr="001E61AB">
        <w:rPr>
          <w:rtl/>
        </w:rPr>
        <w:t xml:space="preserve"> والعراقيل التي تعترض سبيلها حتى الآن.</w:t>
      </w:r>
      <w:r w:rsidRPr="001E61AB">
        <w:t xml:space="preserve"> </w:t>
      </w:r>
      <w:r w:rsidRPr="001E61AB">
        <w:rPr>
          <w:rtl/>
        </w:rPr>
        <w:t>وهل تنظر الحكومة السورية في أمر تقديم الدعم المالي لراهبات الراعي الصالح اللواتي يُدرن دارا واحدة لإيواء النساء</w:t>
      </w:r>
      <w:r w:rsidR="00920FB6">
        <w:rPr>
          <w:rFonts w:hint="cs"/>
          <w:rtl/>
        </w:rPr>
        <w:t xml:space="preserve"> من</w:t>
      </w:r>
      <w:r w:rsidRPr="001E61AB">
        <w:rPr>
          <w:rtl/>
        </w:rPr>
        <w:t xml:space="preserve"> ضحايا </w:t>
      </w:r>
      <w:r w:rsidR="00920FB6">
        <w:rPr>
          <w:rFonts w:hint="cs"/>
          <w:rtl/>
        </w:rPr>
        <w:t>سو</w:t>
      </w:r>
      <w:r w:rsidRPr="001E61AB">
        <w:rPr>
          <w:rtl/>
        </w:rPr>
        <w:t>ء</w:t>
      </w:r>
      <w:r w:rsidR="00920FB6">
        <w:rPr>
          <w:rFonts w:hint="cs"/>
          <w:rtl/>
        </w:rPr>
        <w:t xml:space="preserve"> المعاملة</w:t>
      </w:r>
      <w:r w:rsidRPr="001E61AB">
        <w:rPr>
          <w:rtl/>
        </w:rPr>
        <w:t xml:space="preserve"> في سورية؟</w:t>
      </w:r>
    </w:p>
    <w:p w:rsidR="001E61AB" w:rsidRPr="001E61AB" w:rsidRDefault="001E61AB" w:rsidP="00C162FC">
      <w:pPr>
        <w:pStyle w:val="SingleTxt"/>
        <w:spacing w:line="380" w:lineRule="exact"/>
      </w:pPr>
      <w:r w:rsidRPr="001E61AB">
        <w:rPr>
          <w:rFonts w:hint="cs"/>
          <w:rtl/>
        </w:rPr>
        <w:t>13</w:t>
      </w:r>
      <w:r w:rsidR="00920FB6">
        <w:rPr>
          <w:rFonts w:hint="cs"/>
          <w:rtl/>
        </w:rPr>
        <w:t xml:space="preserve"> </w:t>
      </w:r>
      <w:r w:rsidRPr="001E61AB">
        <w:rPr>
          <w:rFonts w:hint="cs"/>
          <w:rtl/>
        </w:rPr>
        <w:t>-</w:t>
      </w:r>
      <w:r w:rsidR="00920FB6">
        <w:rPr>
          <w:rFonts w:hint="cs"/>
          <w:rtl/>
        </w:rPr>
        <w:tab/>
      </w:r>
      <w:r w:rsidRPr="001E61AB">
        <w:rPr>
          <w:rtl/>
        </w:rPr>
        <w:t>يشير التقرير إلى أن لجنة من الخبراء القانونيين قامت بدراسة المواد المتعلقة بما يسمى ”جرائم الشرف“ في قانون العقوبات واقترح</w:t>
      </w:r>
      <w:r w:rsidR="00920FB6">
        <w:rPr>
          <w:rFonts w:hint="cs"/>
          <w:rtl/>
        </w:rPr>
        <w:t>ت</w:t>
      </w:r>
      <w:r w:rsidRPr="001E61AB">
        <w:rPr>
          <w:rtl/>
        </w:rPr>
        <w:t xml:space="preserve"> مشروع</w:t>
      </w:r>
      <w:r w:rsidR="00920FB6">
        <w:rPr>
          <w:rFonts w:hint="cs"/>
          <w:rtl/>
        </w:rPr>
        <w:t>ا</w:t>
      </w:r>
      <w:r w:rsidRPr="001E61AB">
        <w:rPr>
          <w:rtl/>
        </w:rPr>
        <w:t xml:space="preserve"> لتعديلها</w:t>
      </w:r>
      <w:r w:rsidR="00920FB6">
        <w:rPr>
          <w:rFonts w:hint="cs"/>
          <w:rtl/>
        </w:rPr>
        <w:t xml:space="preserve"> </w:t>
      </w:r>
      <w:r w:rsidRPr="001E61AB">
        <w:rPr>
          <w:rtl/>
        </w:rPr>
        <w:t>(الص</w:t>
      </w:r>
      <w:r w:rsidR="00920FB6">
        <w:rPr>
          <w:rFonts w:hint="cs"/>
          <w:rtl/>
        </w:rPr>
        <w:t>ف</w:t>
      </w:r>
      <w:r w:rsidRPr="001E61AB">
        <w:rPr>
          <w:rtl/>
        </w:rPr>
        <w:t>حة 136)</w:t>
      </w:r>
      <w:r w:rsidR="00920FB6">
        <w:rPr>
          <w:rFonts w:hint="cs"/>
          <w:rtl/>
        </w:rPr>
        <w:t xml:space="preserve">. </w:t>
      </w:r>
      <w:r w:rsidRPr="001E61AB">
        <w:rPr>
          <w:rtl/>
        </w:rPr>
        <w:t xml:space="preserve">يرجى بيان التعديل المقترح مع الإشارة إلى </w:t>
      </w:r>
      <w:r w:rsidRPr="001E61AB">
        <w:rPr>
          <w:rFonts w:hint="cs"/>
          <w:rtl/>
        </w:rPr>
        <w:t>الحال ال</w:t>
      </w:r>
      <w:r w:rsidR="00920FB6">
        <w:rPr>
          <w:rFonts w:hint="cs"/>
          <w:rtl/>
        </w:rPr>
        <w:t>ت</w:t>
      </w:r>
      <w:r w:rsidRPr="001E61AB">
        <w:rPr>
          <w:rFonts w:hint="cs"/>
          <w:rtl/>
        </w:rPr>
        <w:t xml:space="preserve">ي </w:t>
      </w:r>
      <w:r w:rsidR="00920FB6">
        <w:rPr>
          <w:rFonts w:hint="cs"/>
          <w:rtl/>
        </w:rPr>
        <w:t>بلغ</w:t>
      </w:r>
      <w:r w:rsidRPr="001E61AB">
        <w:rPr>
          <w:rFonts w:hint="cs"/>
          <w:rtl/>
        </w:rPr>
        <w:t>ه</w:t>
      </w:r>
      <w:r w:rsidR="00920FB6">
        <w:rPr>
          <w:rFonts w:hint="cs"/>
          <w:rtl/>
        </w:rPr>
        <w:t>ا</w:t>
      </w:r>
      <w:r w:rsidRPr="001E61AB">
        <w:rPr>
          <w:rFonts w:hint="cs"/>
          <w:rtl/>
        </w:rPr>
        <w:t xml:space="preserve"> الآن</w:t>
      </w:r>
      <w:r w:rsidRPr="001E61AB">
        <w:rPr>
          <w:rtl/>
        </w:rPr>
        <w:t xml:space="preserve"> والجدول الزمني المرتقب لإصلاح هذه الأحكام.</w:t>
      </w:r>
    </w:p>
    <w:p w:rsidR="001E61AB" w:rsidRPr="001E61AB" w:rsidRDefault="001E61AB" w:rsidP="00C162FC">
      <w:pPr>
        <w:pStyle w:val="SingleTxt"/>
        <w:spacing w:line="380" w:lineRule="exact"/>
      </w:pPr>
      <w:r w:rsidRPr="001E61AB">
        <w:rPr>
          <w:rFonts w:hint="cs"/>
          <w:rtl/>
        </w:rPr>
        <w:t>14</w:t>
      </w:r>
      <w:r w:rsidR="00920FB6">
        <w:rPr>
          <w:rFonts w:hint="cs"/>
          <w:rtl/>
        </w:rPr>
        <w:t xml:space="preserve"> </w:t>
      </w:r>
      <w:r w:rsidRPr="001E61AB">
        <w:rPr>
          <w:rFonts w:hint="cs"/>
          <w:rtl/>
        </w:rPr>
        <w:t>-</w:t>
      </w:r>
      <w:r w:rsidR="00920FB6">
        <w:rPr>
          <w:rFonts w:hint="cs"/>
          <w:rtl/>
        </w:rPr>
        <w:tab/>
      </w:r>
      <w:r w:rsidRPr="001E61AB">
        <w:rPr>
          <w:rtl/>
        </w:rPr>
        <w:t xml:space="preserve">يشير التقرير إلى أن هناك نصوصا قانونية تجرم التحرش الجنسي </w:t>
      </w:r>
      <w:r w:rsidR="00920FB6">
        <w:rPr>
          <w:rFonts w:hint="cs"/>
          <w:rtl/>
        </w:rPr>
        <w:t>”</w:t>
      </w:r>
      <w:r w:rsidRPr="001E61AB">
        <w:rPr>
          <w:rtl/>
        </w:rPr>
        <w:t>غير أنه لم تتخذ تدابير تذكر في هذا ال</w:t>
      </w:r>
      <w:r w:rsidR="00920FB6">
        <w:rPr>
          <w:rFonts w:hint="cs"/>
          <w:rtl/>
        </w:rPr>
        <w:t>صدد</w:t>
      </w:r>
      <w:r w:rsidRPr="001E61AB">
        <w:rPr>
          <w:rtl/>
        </w:rPr>
        <w:t>، و تلجأ النساء</w:t>
      </w:r>
      <w:r w:rsidR="00920FB6">
        <w:rPr>
          <w:rFonts w:hint="cs"/>
          <w:rtl/>
        </w:rPr>
        <w:t xml:space="preserve"> عادة</w:t>
      </w:r>
      <w:r w:rsidRPr="001E61AB">
        <w:rPr>
          <w:rtl/>
        </w:rPr>
        <w:t xml:space="preserve"> للحلول الفردية لهذه المشكلة (الصفحتان</w:t>
      </w:r>
      <w:r w:rsidR="00920FB6">
        <w:rPr>
          <w:rFonts w:hint="cs"/>
          <w:rtl/>
        </w:rPr>
        <w:t xml:space="preserve"> </w:t>
      </w:r>
      <w:r w:rsidRPr="001E61AB">
        <w:rPr>
          <w:rtl/>
        </w:rPr>
        <w:t>21 و 73)</w:t>
      </w:r>
      <w:r w:rsidR="00920FB6">
        <w:rPr>
          <w:rFonts w:hint="cs"/>
          <w:rtl/>
        </w:rPr>
        <w:t xml:space="preserve">. </w:t>
      </w:r>
      <w:r w:rsidRPr="001E61AB">
        <w:rPr>
          <w:rtl/>
        </w:rPr>
        <w:t>يرجى إيضاح هذه الإشارة وتقديم تفاصيل عن سبل الانتصاف التي يمكن للنساء ال</w:t>
      </w:r>
      <w:r w:rsidR="00920FB6">
        <w:rPr>
          <w:rFonts w:hint="cs"/>
          <w:rtl/>
        </w:rPr>
        <w:t>لائي يت</w:t>
      </w:r>
      <w:r w:rsidRPr="001E61AB">
        <w:rPr>
          <w:rtl/>
        </w:rPr>
        <w:t>عرض</w:t>
      </w:r>
      <w:r w:rsidR="00920FB6">
        <w:rPr>
          <w:rFonts w:hint="cs"/>
          <w:rtl/>
        </w:rPr>
        <w:t>ن</w:t>
      </w:r>
      <w:r w:rsidRPr="001E61AB">
        <w:rPr>
          <w:rtl/>
        </w:rPr>
        <w:t xml:space="preserve"> للتحرش الجنسي الحصول عليها بسهولة والتي يلجأن إليها في هذا المجال. </w:t>
      </w:r>
    </w:p>
    <w:p w:rsidR="00920FB6" w:rsidRPr="00920FB6" w:rsidRDefault="00920FB6" w:rsidP="00920FB6">
      <w:pPr>
        <w:pStyle w:val="SingleTxt"/>
        <w:spacing w:after="0" w:line="120" w:lineRule="exact"/>
        <w:rPr>
          <w:sz w:val="10"/>
          <w:rtl/>
        </w:rPr>
      </w:pPr>
    </w:p>
    <w:p w:rsidR="001E61AB" w:rsidRPr="001E61AB" w:rsidRDefault="00920FB6" w:rsidP="00920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6</w:t>
      </w:r>
    </w:p>
    <w:p w:rsidR="001E61AB" w:rsidRPr="001E61AB" w:rsidRDefault="001E61AB" w:rsidP="00C162FC">
      <w:pPr>
        <w:pStyle w:val="SingleTxt"/>
        <w:spacing w:line="380" w:lineRule="exact"/>
      </w:pPr>
      <w:r w:rsidRPr="001E61AB">
        <w:rPr>
          <w:rFonts w:hint="cs"/>
          <w:rtl/>
        </w:rPr>
        <w:t>15</w:t>
      </w:r>
      <w:r w:rsidR="00920FB6">
        <w:rPr>
          <w:rFonts w:hint="cs"/>
          <w:rtl/>
        </w:rPr>
        <w:t xml:space="preserve"> </w:t>
      </w:r>
      <w:r w:rsidRPr="001E61AB">
        <w:rPr>
          <w:rFonts w:hint="cs"/>
          <w:rtl/>
        </w:rPr>
        <w:t>-</w:t>
      </w:r>
      <w:r w:rsidR="00920FB6">
        <w:rPr>
          <w:rFonts w:hint="cs"/>
          <w:rtl/>
        </w:rPr>
        <w:tab/>
      </w:r>
      <w:r w:rsidRPr="001E61AB">
        <w:rPr>
          <w:rtl/>
        </w:rPr>
        <w:t>يرجى تقديم معلومات عن أعداد النساء اللائي ي</w:t>
      </w:r>
      <w:r w:rsidRPr="001E61AB">
        <w:rPr>
          <w:rFonts w:hint="cs"/>
          <w:rtl/>
        </w:rPr>
        <w:t>ُ</w:t>
      </w:r>
      <w:r w:rsidRPr="001E61AB">
        <w:rPr>
          <w:rtl/>
        </w:rPr>
        <w:t>نقلن من سورية وعبرها وإليها بقصد الاتجار بهن.</w:t>
      </w:r>
    </w:p>
    <w:p w:rsidR="001E61AB" w:rsidRPr="001E61AB" w:rsidRDefault="001E61AB" w:rsidP="00844BBC">
      <w:pPr>
        <w:pStyle w:val="SingleTxt"/>
        <w:spacing w:line="380" w:lineRule="exact"/>
        <w:rPr>
          <w:rFonts w:hint="cs"/>
        </w:rPr>
      </w:pPr>
      <w:r w:rsidRPr="001E61AB">
        <w:rPr>
          <w:rFonts w:hint="cs"/>
          <w:rtl/>
        </w:rPr>
        <w:t>16</w:t>
      </w:r>
      <w:r w:rsidR="00920FB6">
        <w:rPr>
          <w:rFonts w:hint="cs"/>
          <w:rtl/>
        </w:rPr>
        <w:t xml:space="preserve"> </w:t>
      </w:r>
      <w:r w:rsidRPr="001E61AB">
        <w:rPr>
          <w:rFonts w:hint="cs"/>
          <w:rtl/>
        </w:rPr>
        <w:t>-</w:t>
      </w:r>
      <w:r w:rsidR="00920FB6">
        <w:rPr>
          <w:rFonts w:hint="cs"/>
          <w:rtl/>
        </w:rPr>
        <w:tab/>
      </w:r>
      <w:r w:rsidRPr="001E61AB">
        <w:rPr>
          <w:rtl/>
        </w:rPr>
        <w:t>يشير التقرير إلى أن</w:t>
      </w:r>
      <w:r w:rsidRPr="001E61AB">
        <w:rPr>
          <w:rFonts w:hint="cs"/>
          <w:rtl/>
        </w:rPr>
        <w:t xml:space="preserve">ه </w:t>
      </w:r>
      <w:r w:rsidR="00920FB6">
        <w:rPr>
          <w:rFonts w:hint="eastAsia"/>
          <w:rtl/>
        </w:rPr>
        <w:t>”</w:t>
      </w:r>
      <w:r w:rsidRPr="001E61AB">
        <w:rPr>
          <w:rtl/>
        </w:rPr>
        <w:t>يعاقب على الاتجار بالنساء</w:t>
      </w:r>
      <w:r w:rsidR="00920FB6">
        <w:rPr>
          <w:rFonts w:hint="cs"/>
          <w:rtl/>
        </w:rPr>
        <w:t>“</w:t>
      </w:r>
      <w:r w:rsidRPr="001E61AB">
        <w:rPr>
          <w:rtl/>
        </w:rPr>
        <w:t xml:space="preserve"> بموجب قانون مكافحة الدعارة (القانون رقم </w:t>
      </w:r>
      <w:r w:rsidR="00920FB6">
        <w:rPr>
          <w:rtl/>
        </w:rPr>
        <w:t>10</w:t>
      </w:r>
      <w:r w:rsidRPr="001E61AB">
        <w:rPr>
          <w:rtl/>
        </w:rPr>
        <w:t xml:space="preserve"> لعام 1961) (الصفحة 48)</w:t>
      </w:r>
      <w:r w:rsidR="00920FB6">
        <w:rPr>
          <w:rFonts w:hint="cs"/>
          <w:rtl/>
        </w:rPr>
        <w:t xml:space="preserve">. </w:t>
      </w:r>
      <w:r w:rsidRPr="001E61AB">
        <w:rPr>
          <w:rFonts w:hint="cs"/>
          <w:rtl/>
        </w:rPr>
        <w:t>ير</w:t>
      </w:r>
      <w:r w:rsidRPr="001E61AB">
        <w:rPr>
          <w:rtl/>
        </w:rPr>
        <w:t>جى بيان ما إذا كانت الحكومة تنظر في سن تشريع محدد لمكافحة الاتجار بالأشخاص وبيان التدابير المتخذة لتوفير التدريب المتخصص في مجال الاتجار بالأشخاص لأفراد الشرطة وحرس الحدود وأعضاء الهيئة القضائية؟</w:t>
      </w:r>
      <w:r w:rsidR="00844BBC">
        <w:rPr>
          <w:rFonts w:hint="cs"/>
          <w:rtl/>
        </w:rPr>
        <w:t xml:space="preserve"> </w:t>
      </w:r>
    </w:p>
    <w:p w:rsidR="001E61AB" w:rsidRPr="001E61AB" w:rsidRDefault="001E61AB" w:rsidP="00C162FC">
      <w:pPr>
        <w:pStyle w:val="SingleTxt"/>
        <w:spacing w:line="380" w:lineRule="exact"/>
        <w:rPr>
          <w:rFonts w:hint="cs"/>
          <w:rtl/>
        </w:rPr>
      </w:pPr>
      <w:r w:rsidRPr="001E61AB">
        <w:rPr>
          <w:rFonts w:hint="cs"/>
          <w:rtl/>
        </w:rPr>
        <w:t>17</w:t>
      </w:r>
      <w:r w:rsidR="00920FB6">
        <w:rPr>
          <w:rFonts w:hint="cs"/>
          <w:rtl/>
        </w:rPr>
        <w:t xml:space="preserve"> </w:t>
      </w:r>
      <w:r w:rsidRPr="001E61AB">
        <w:rPr>
          <w:rFonts w:hint="cs"/>
          <w:rtl/>
        </w:rPr>
        <w:t>-</w:t>
      </w:r>
      <w:r w:rsidR="00920FB6">
        <w:rPr>
          <w:rFonts w:hint="cs"/>
          <w:rtl/>
        </w:rPr>
        <w:tab/>
      </w:r>
      <w:r w:rsidRPr="001E61AB">
        <w:rPr>
          <w:rtl/>
        </w:rPr>
        <w:t>يرجى تقديم معلومات عن التدابير المتخذة من أجل إعادة تأهيل وحماية النساء</w:t>
      </w:r>
      <w:r w:rsidR="00920FB6">
        <w:rPr>
          <w:rFonts w:hint="cs"/>
          <w:rtl/>
        </w:rPr>
        <w:t xml:space="preserve"> من ضحايا الاتجار بالأشخاص</w:t>
      </w:r>
      <w:r w:rsidRPr="001E61AB">
        <w:rPr>
          <w:rtl/>
        </w:rPr>
        <w:t xml:space="preserve"> بغرض الدعارة وغيره من أشكال الاستغلال الجنسي، بما في ذلك بيان مدى فعالية هذه التدابير. </w:t>
      </w:r>
    </w:p>
    <w:p w:rsidR="00920FB6" w:rsidRPr="00920FB6" w:rsidRDefault="00920FB6" w:rsidP="00920FB6">
      <w:pPr>
        <w:pStyle w:val="SingleTxt"/>
        <w:spacing w:after="0" w:line="120" w:lineRule="exact"/>
        <w:rPr>
          <w:sz w:val="10"/>
          <w:rtl/>
        </w:rPr>
      </w:pPr>
    </w:p>
    <w:p w:rsidR="001E61AB" w:rsidRPr="001E61AB" w:rsidRDefault="00920FB6" w:rsidP="00920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1E61AB" w:rsidRPr="001E61AB">
        <w:tab/>
      </w:r>
      <w:r w:rsidR="001E61AB" w:rsidRPr="001E61AB">
        <w:rPr>
          <w:rtl/>
        </w:rPr>
        <w:t>المادتان 7 و 8</w:t>
      </w:r>
    </w:p>
    <w:p w:rsidR="001E61AB" w:rsidRPr="001E61AB" w:rsidRDefault="001E61AB" w:rsidP="00C162FC">
      <w:pPr>
        <w:pStyle w:val="SingleTxt"/>
        <w:spacing w:line="380" w:lineRule="exact"/>
      </w:pPr>
      <w:r w:rsidRPr="001E61AB">
        <w:rPr>
          <w:rFonts w:hint="cs"/>
          <w:rtl/>
        </w:rPr>
        <w:t>18</w:t>
      </w:r>
      <w:r w:rsidR="00920FB6">
        <w:rPr>
          <w:rFonts w:hint="cs"/>
          <w:rtl/>
        </w:rPr>
        <w:t xml:space="preserve"> </w:t>
      </w:r>
      <w:r w:rsidRPr="001E61AB">
        <w:rPr>
          <w:rFonts w:hint="cs"/>
          <w:rtl/>
        </w:rPr>
        <w:t>-</w:t>
      </w:r>
      <w:r w:rsidR="00920FB6">
        <w:rPr>
          <w:rFonts w:hint="cs"/>
          <w:rtl/>
        </w:rPr>
        <w:tab/>
      </w:r>
      <w:r w:rsidRPr="001E61AB">
        <w:rPr>
          <w:rtl/>
        </w:rPr>
        <w:t>استنادا إلى التقرير، فإن الخطة الخمسية التاسعة (2001-2005) حددت 30</w:t>
      </w:r>
      <w:r w:rsidRPr="001E61AB">
        <w:rPr>
          <w:rFonts w:hint="cs"/>
          <w:rtl/>
        </w:rPr>
        <w:t xml:space="preserve"> في المائة</w:t>
      </w:r>
      <w:r w:rsidRPr="001E61AB">
        <w:rPr>
          <w:rtl/>
        </w:rPr>
        <w:t xml:space="preserve"> كحد أدنى ل</w:t>
      </w:r>
      <w:r w:rsidR="00920FB6">
        <w:rPr>
          <w:rFonts w:hint="cs"/>
          <w:rtl/>
        </w:rPr>
        <w:t xml:space="preserve">نسبة </w:t>
      </w:r>
      <w:r w:rsidRPr="001E61AB">
        <w:rPr>
          <w:rtl/>
        </w:rPr>
        <w:t>مشاركة المرأة في صنع القرار (الصفحة 41).</w:t>
      </w:r>
      <w:r w:rsidRPr="001E61AB">
        <w:t xml:space="preserve"> </w:t>
      </w:r>
      <w:r w:rsidRPr="001E61AB">
        <w:rPr>
          <w:rtl/>
        </w:rPr>
        <w:t>غير أن مشاركة المرأة في صنع القرار لا تزال منخفضة (12 في المائة في مجلس الشعب و 7 في المائة في مجلس الوز</w:t>
      </w:r>
      <w:r w:rsidR="00844BBC">
        <w:rPr>
          <w:rFonts w:hint="cs"/>
          <w:rtl/>
        </w:rPr>
        <w:t>ر</w:t>
      </w:r>
      <w:r w:rsidRPr="001E61AB">
        <w:rPr>
          <w:rtl/>
        </w:rPr>
        <w:t>اء)</w:t>
      </w:r>
      <w:r w:rsidRPr="001E61AB">
        <w:rPr>
          <w:rFonts w:hint="cs"/>
          <w:rtl/>
        </w:rPr>
        <w:t xml:space="preserve"> </w:t>
      </w:r>
      <w:r w:rsidRPr="001E61AB">
        <w:rPr>
          <w:rtl/>
        </w:rPr>
        <w:t>(الصفحتان 52 و53)</w:t>
      </w:r>
      <w:r w:rsidR="00920FB6">
        <w:rPr>
          <w:rFonts w:hint="cs"/>
          <w:rtl/>
        </w:rPr>
        <w:t xml:space="preserve">. </w:t>
      </w:r>
      <w:r w:rsidRPr="001E61AB">
        <w:rPr>
          <w:rFonts w:hint="cs"/>
          <w:rtl/>
        </w:rPr>
        <w:t>ف</w:t>
      </w:r>
      <w:r w:rsidRPr="001E61AB">
        <w:rPr>
          <w:rtl/>
        </w:rPr>
        <w:t>ما هي التدابير العملية المتخذة، بما فيها التدابير المؤقتة الخاصة مثل تحديد حصص أو وضع حوافز لبلوغ هذا الهدف، مع مراعاة الفقرة 1 من المادة 4 من الاتفاقية؟</w:t>
      </w:r>
    </w:p>
    <w:p w:rsidR="001E61AB" w:rsidRPr="001E61AB" w:rsidRDefault="001E61AB" w:rsidP="00C162FC">
      <w:pPr>
        <w:pStyle w:val="SingleTxt"/>
        <w:spacing w:line="380" w:lineRule="exact"/>
      </w:pPr>
      <w:r w:rsidRPr="001E61AB">
        <w:rPr>
          <w:rFonts w:hint="cs"/>
          <w:rtl/>
        </w:rPr>
        <w:t>19</w:t>
      </w:r>
      <w:r w:rsidR="00920FB6">
        <w:rPr>
          <w:rFonts w:hint="cs"/>
          <w:rtl/>
        </w:rPr>
        <w:t xml:space="preserve"> </w:t>
      </w:r>
      <w:r w:rsidRPr="001E61AB">
        <w:rPr>
          <w:rFonts w:hint="cs"/>
          <w:rtl/>
        </w:rPr>
        <w:t>-</w:t>
      </w:r>
      <w:r w:rsidR="00920FB6">
        <w:rPr>
          <w:rFonts w:hint="cs"/>
          <w:rtl/>
        </w:rPr>
        <w:tab/>
      </w:r>
      <w:r w:rsidRPr="001E61AB">
        <w:rPr>
          <w:rtl/>
        </w:rPr>
        <w:t xml:space="preserve">يعترف التقرير بأن عدد السوريات اللائي يعملن بالمنظمات الدولية </w:t>
      </w:r>
      <w:r w:rsidR="00920FB6">
        <w:rPr>
          <w:rFonts w:hint="cs"/>
          <w:rtl/>
        </w:rPr>
        <w:t>”متواضع</w:t>
      </w:r>
      <w:r w:rsidR="00920FB6">
        <w:rPr>
          <w:rFonts w:hint="eastAsia"/>
          <w:rtl/>
        </w:rPr>
        <w:t>“</w:t>
      </w:r>
      <w:r w:rsidRPr="001E61AB">
        <w:rPr>
          <w:rtl/>
        </w:rPr>
        <w:t xml:space="preserve">، غير أنه يذكر أن ذلك </w:t>
      </w:r>
      <w:r w:rsidR="00920FB6">
        <w:rPr>
          <w:rFonts w:hint="cs"/>
          <w:rtl/>
        </w:rPr>
        <w:t>”</w:t>
      </w:r>
      <w:r w:rsidRPr="001E61AB">
        <w:rPr>
          <w:rtl/>
        </w:rPr>
        <w:t>يعود إلى الأدوار النمطي</w:t>
      </w:r>
      <w:r w:rsidR="00920FB6">
        <w:rPr>
          <w:rtl/>
        </w:rPr>
        <w:t>ة للمرأة في المجتمع والتي غالبا</w:t>
      </w:r>
      <w:r w:rsidRPr="001E61AB">
        <w:rPr>
          <w:rtl/>
        </w:rPr>
        <w:t xml:space="preserve"> ما تحد من حركة </w:t>
      </w:r>
      <w:r w:rsidR="00920FB6">
        <w:rPr>
          <w:rFonts w:hint="cs"/>
          <w:rtl/>
        </w:rPr>
        <w:t xml:space="preserve">المرأة </w:t>
      </w:r>
      <w:r w:rsidRPr="001E61AB">
        <w:rPr>
          <w:rtl/>
        </w:rPr>
        <w:t>وسفر</w:t>
      </w:r>
      <w:r w:rsidR="00920FB6">
        <w:rPr>
          <w:rFonts w:hint="cs"/>
          <w:rtl/>
        </w:rPr>
        <w:t>ها“</w:t>
      </w:r>
      <w:r w:rsidRPr="001E61AB">
        <w:rPr>
          <w:rtl/>
        </w:rPr>
        <w:t xml:space="preserve"> (الص</w:t>
      </w:r>
      <w:r w:rsidR="00920FB6">
        <w:rPr>
          <w:rFonts w:hint="cs"/>
          <w:rtl/>
        </w:rPr>
        <w:t>ف</w:t>
      </w:r>
      <w:r w:rsidRPr="001E61AB">
        <w:rPr>
          <w:rtl/>
        </w:rPr>
        <w:t>حة 57).</w:t>
      </w:r>
      <w:r w:rsidRPr="001E61AB">
        <w:t xml:space="preserve"> </w:t>
      </w:r>
      <w:r w:rsidRPr="001E61AB">
        <w:rPr>
          <w:rtl/>
        </w:rPr>
        <w:t xml:space="preserve">يرجى بيان ما إذا كانت هذه الصور النمطية تقوم أيضا عقبة أمام مشاركة المرأة في مجالات أخرى مثل المجالات السياسية والاقتصادية، وبيان </w:t>
      </w:r>
      <w:r w:rsidR="00920FB6">
        <w:rPr>
          <w:rFonts w:hint="cs"/>
          <w:rtl/>
        </w:rPr>
        <w:t xml:space="preserve">أن تدابير ملموسة </w:t>
      </w:r>
      <w:r w:rsidRPr="001E61AB">
        <w:rPr>
          <w:rtl/>
        </w:rPr>
        <w:t>يجري اتخاذه</w:t>
      </w:r>
      <w:r w:rsidR="00920FB6">
        <w:rPr>
          <w:rFonts w:hint="cs"/>
          <w:rtl/>
        </w:rPr>
        <w:t>ا</w:t>
      </w:r>
      <w:r w:rsidRPr="001E61AB">
        <w:rPr>
          <w:rtl/>
        </w:rPr>
        <w:t xml:space="preserve"> لتذليل هذه العقبات.</w:t>
      </w:r>
      <w:r w:rsidRPr="001E61AB">
        <w:t xml:space="preserve"> </w:t>
      </w:r>
    </w:p>
    <w:p w:rsidR="00C162FC" w:rsidRPr="00C162FC" w:rsidRDefault="00C162FC" w:rsidP="00C162FC">
      <w:pPr>
        <w:pStyle w:val="SingleTxt"/>
        <w:spacing w:after="0" w:line="120" w:lineRule="exact"/>
        <w:rPr>
          <w:sz w:val="10"/>
          <w:rtl/>
        </w:rPr>
      </w:pPr>
    </w:p>
    <w:p w:rsidR="001E61AB" w:rsidRPr="001E61AB" w:rsidRDefault="00C162FC" w:rsidP="00C16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10</w:t>
      </w:r>
    </w:p>
    <w:p w:rsidR="001E61AB" w:rsidRPr="001E61AB" w:rsidRDefault="001E61AB" w:rsidP="00C162FC">
      <w:pPr>
        <w:pStyle w:val="SingleTxt"/>
        <w:spacing w:line="380" w:lineRule="exact"/>
      </w:pPr>
      <w:r w:rsidRPr="001E61AB">
        <w:rPr>
          <w:rFonts w:hint="cs"/>
          <w:rtl/>
        </w:rPr>
        <w:t>20</w:t>
      </w:r>
      <w:r w:rsidR="00C162FC">
        <w:rPr>
          <w:rFonts w:hint="cs"/>
          <w:rtl/>
        </w:rPr>
        <w:t xml:space="preserve"> </w:t>
      </w:r>
      <w:r w:rsidRPr="001E61AB">
        <w:rPr>
          <w:rFonts w:hint="cs"/>
          <w:rtl/>
        </w:rPr>
        <w:t>-</w:t>
      </w:r>
      <w:r w:rsidR="00C162FC">
        <w:rPr>
          <w:rFonts w:hint="cs"/>
          <w:rtl/>
        </w:rPr>
        <w:tab/>
      </w:r>
      <w:r w:rsidRPr="001E61AB">
        <w:rPr>
          <w:rtl/>
        </w:rPr>
        <w:t>يرجى تقديم معلومات عن المستوى التعليمي للفتيات والشابات من الأقليات العرقية وفي المناطق الريفية، وع</w:t>
      </w:r>
      <w:r w:rsidR="00C162FC">
        <w:rPr>
          <w:rFonts w:hint="cs"/>
          <w:rtl/>
        </w:rPr>
        <w:t>ما يتاح لهن من</w:t>
      </w:r>
      <w:r w:rsidRPr="001E61AB">
        <w:rPr>
          <w:rtl/>
        </w:rPr>
        <w:t xml:space="preserve"> فرص ال</w:t>
      </w:r>
      <w:r w:rsidR="00C162FC">
        <w:rPr>
          <w:rFonts w:hint="cs"/>
          <w:rtl/>
        </w:rPr>
        <w:t>التحاق ب</w:t>
      </w:r>
      <w:r w:rsidRPr="001E61AB">
        <w:rPr>
          <w:rtl/>
        </w:rPr>
        <w:t>التعليم.</w:t>
      </w:r>
    </w:p>
    <w:p w:rsidR="001E61AB" w:rsidRPr="001E61AB" w:rsidRDefault="001E61AB" w:rsidP="00844BBC">
      <w:pPr>
        <w:pStyle w:val="SingleTxt"/>
        <w:spacing w:line="380" w:lineRule="exact"/>
      </w:pPr>
      <w:r w:rsidRPr="001E61AB">
        <w:rPr>
          <w:rFonts w:hint="cs"/>
          <w:rtl/>
        </w:rPr>
        <w:t>21</w:t>
      </w:r>
      <w:r w:rsidR="00C162FC">
        <w:rPr>
          <w:rFonts w:hint="cs"/>
          <w:rtl/>
        </w:rPr>
        <w:t xml:space="preserve"> </w:t>
      </w:r>
      <w:r w:rsidRPr="001E61AB">
        <w:rPr>
          <w:rFonts w:hint="cs"/>
          <w:rtl/>
        </w:rPr>
        <w:t>-</w:t>
      </w:r>
      <w:r w:rsidR="00C162FC">
        <w:rPr>
          <w:rFonts w:hint="cs"/>
          <w:rtl/>
        </w:rPr>
        <w:tab/>
      </w:r>
      <w:r w:rsidRPr="001E61AB">
        <w:rPr>
          <w:rtl/>
        </w:rPr>
        <w:t>يبين التقرير أن نسبة المعلمات في مرحلة التعليم الأساسي بلغت 64.5 في المائة، في حين لا ت</w:t>
      </w:r>
      <w:r w:rsidR="00C162FC">
        <w:rPr>
          <w:rFonts w:hint="cs"/>
          <w:rtl/>
        </w:rPr>
        <w:t>شكل</w:t>
      </w:r>
      <w:r w:rsidRPr="001E61AB">
        <w:rPr>
          <w:rtl/>
        </w:rPr>
        <w:t xml:space="preserve"> النساء </w:t>
      </w:r>
      <w:r w:rsidR="00C162FC">
        <w:rPr>
          <w:rFonts w:hint="cs"/>
          <w:rtl/>
        </w:rPr>
        <w:t>سوى</w:t>
      </w:r>
      <w:r w:rsidRPr="001E61AB">
        <w:rPr>
          <w:rtl/>
        </w:rPr>
        <w:t xml:space="preserve"> 15 في المائة من المدرسين في مرحلة التعليم الجامعي، و</w:t>
      </w:r>
      <w:r w:rsidR="00C162FC">
        <w:rPr>
          <w:rFonts w:hint="cs"/>
          <w:rtl/>
        </w:rPr>
        <w:t xml:space="preserve">أن </w:t>
      </w:r>
      <w:r w:rsidRPr="001E61AB">
        <w:rPr>
          <w:rtl/>
        </w:rPr>
        <w:t xml:space="preserve">ذلك ناجم عن </w:t>
      </w:r>
      <w:r w:rsidR="00C162FC">
        <w:rPr>
          <w:rFonts w:hint="cs"/>
          <w:rtl/>
        </w:rPr>
        <w:t>”</w:t>
      </w:r>
      <w:r w:rsidRPr="001E61AB">
        <w:rPr>
          <w:rtl/>
        </w:rPr>
        <w:t>الافتقار إلى سياسات حكومية مشجعة ل</w:t>
      </w:r>
      <w:r w:rsidR="00C162FC">
        <w:rPr>
          <w:rFonts w:hint="cs"/>
          <w:rtl/>
        </w:rPr>
        <w:t>س</w:t>
      </w:r>
      <w:r w:rsidRPr="001E61AB">
        <w:rPr>
          <w:rtl/>
        </w:rPr>
        <w:t>د هذه الفجوة</w:t>
      </w:r>
      <w:r w:rsidR="00C162FC">
        <w:rPr>
          <w:rFonts w:hint="cs"/>
          <w:rtl/>
        </w:rPr>
        <w:t>“</w:t>
      </w:r>
      <w:r w:rsidRPr="001E61AB">
        <w:rPr>
          <w:rtl/>
        </w:rPr>
        <w:t xml:space="preserve"> (الص</w:t>
      </w:r>
      <w:r w:rsidR="00844BBC">
        <w:rPr>
          <w:rFonts w:hint="cs"/>
          <w:rtl/>
        </w:rPr>
        <w:t>ف</w:t>
      </w:r>
      <w:r w:rsidRPr="001E61AB">
        <w:rPr>
          <w:rtl/>
        </w:rPr>
        <w:t>حة 65)</w:t>
      </w:r>
      <w:r w:rsidR="00844BBC">
        <w:rPr>
          <w:rFonts w:hint="cs"/>
          <w:rtl/>
        </w:rPr>
        <w:t xml:space="preserve">. </w:t>
      </w:r>
      <w:r w:rsidRPr="001E61AB">
        <w:rPr>
          <w:rtl/>
        </w:rPr>
        <w:t>يرجى بيان التدابير التي يجري النظر في اتخاذها لسد هذه الهوة.</w:t>
      </w:r>
      <w:r w:rsidRPr="001E61AB">
        <w:t xml:space="preserve"> </w:t>
      </w:r>
    </w:p>
    <w:p w:rsidR="00C162FC" w:rsidRPr="00C162FC" w:rsidRDefault="00C162FC" w:rsidP="00C162FC">
      <w:pPr>
        <w:pStyle w:val="SingleTxt"/>
        <w:spacing w:after="0" w:line="120" w:lineRule="exact"/>
        <w:rPr>
          <w:b/>
          <w:sz w:val="10"/>
          <w:rtl/>
        </w:rPr>
      </w:pPr>
    </w:p>
    <w:p w:rsidR="001E61AB" w:rsidRPr="001E61AB" w:rsidRDefault="00C162FC" w:rsidP="00C16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11</w:t>
      </w:r>
    </w:p>
    <w:p w:rsidR="001E61AB" w:rsidRPr="001E61AB" w:rsidRDefault="001E61AB" w:rsidP="00C162FC">
      <w:pPr>
        <w:pStyle w:val="SingleTxt"/>
      </w:pPr>
      <w:r w:rsidRPr="001E61AB">
        <w:rPr>
          <w:rFonts w:hint="cs"/>
          <w:rtl/>
        </w:rPr>
        <w:t>22</w:t>
      </w:r>
      <w:r w:rsidR="00C162FC">
        <w:rPr>
          <w:rFonts w:hint="cs"/>
          <w:rtl/>
        </w:rPr>
        <w:t xml:space="preserve"> </w:t>
      </w:r>
      <w:r w:rsidRPr="001E61AB">
        <w:rPr>
          <w:rFonts w:hint="cs"/>
          <w:rtl/>
        </w:rPr>
        <w:t>-</w:t>
      </w:r>
      <w:r w:rsidR="00C162FC">
        <w:rPr>
          <w:rFonts w:hint="cs"/>
          <w:rtl/>
        </w:rPr>
        <w:tab/>
      </w:r>
      <w:r w:rsidRPr="001E61AB">
        <w:rPr>
          <w:rtl/>
        </w:rPr>
        <w:t>يرجى تقديم معلومات عن مشاركة المرأة في القو</w:t>
      </w:r>
      <w:r w:rsidRPr="001E61AB">
        <w:rPr>
          <w:rFonts w:hint="cs"/>
          <w:rtl/>
        </w:rPr>
        <w:t>ى</w:t>
      </w:r>
      <w:r w:rsidRPr="001E61AB">
        <w:rPr>
          <w:rtl/>
        </w:rPr>
        <w:t xml:space="preserve"> العاملة، بما في ذلك مشاركة المرأة في القطاع غير الرسمي.</w:t>
      </w:r>
    </w:p>
    <w:p w:rsidR="001E61AB" w:rsidRPr="001E61AB" w:rsidRDefault="001E61AB" w:rsidP="00C162FC">
      <w:pPr>
        <w:pStyle w:val="SingleTxt"/>
        <w:spacing w:line="380" w:lineRule="exact"/>
      </w:pPr>
      <w:r w:rsidRPr="001E61AB">
        <w:rPr>
          <w:rFonts w:hint="cs"/>
          <w:rtl/>
        </w:rPr>
        <w:t>23</w:t>
      </w:r>
      <w:r w:rsidR="00C162FC">
        <w:rPr>
          <w:rFonts w:hint="cs"/>
          <w:rtl/>
        </w:rPr>
        <w:t xml:space="preserve"> </w:t>
      </w:r>
      <w:r w:rsidRPr="001E61AB">
        <w:rPr>
          <w:rFonts w:hint="cs"/>
          <w:rtl/>
        </w:rPr>
        <w:t>-</w:t>
      </w:r>
      <w:r w:rsidR="00C162FC">
        <w:rPr>
          <w:rFonts w:hint="cs"/>
          <w:rtl/>
        </w:rPr>
        <w:tab/>
      </w:r>
      <w:r w:rsidRPr="001E61AB">
        <w:rPr>
          <w:rtl/>
        </w:rPr>
        <w:t xml:space="preserve">يشير التقرير إلى أنه </w:t>
      </w:r>
      <w:r w:rsidR="00C162FC">
        <w:rPr>
          <w:rFonts w:hint="cs"/>
          <w:rtl/>
        </w:rPr>
        <w:t>”</w:t>
      </w:r>
      <w:r w:rsidRPr="001E61AB">
        <w:rPr>
          <w:rtl/>
        </w:rPr>
        <w:t>لم يسبق التقدم بأي شكوى عن أي تمييز في مجال العمل على أساس</w:t>
      </w:r>
      <w:r w:rsidR="00C162FC">
        <w:rPr>
          <w:rFonts w:hint="cs"/>
          <w:rtl/>
        </w:rPr>
        <w:t xml:space="preserve"> نوع</w:t>
      </w:r>
      <w:r w:rsidRPr="001E61AB">
        <w:rPr>
          <w:rtl/>
        </w:rPr>
        <w:t xml:space="preserve"> الجنس، و</w:t>
      </w:r>
      <w:r w:rsidR="00C162FC">
        <w:rPr>
          <w:rtl/>
        </w:rPr>
        <w:t>هذا يعني أن القوانين مطبقة كليا</w:t>
      </w:r>
      <w:r w:rsidRPr="001E61AB">
        <w:rPr>
          <w:rtl/>
        </w:rPr>
        <w:t xml:space="preserve"> في سوق العمل النظامي</w:t>
      </w:r>
      <w:r w:rsidR="00C162FC">
        <w:rPr>
          <w:rFonts w:hint="eastAsia"/>
          <w:rtl/>
        </w:rPr>
        <w:t>“</w:t>
      </w:r>
      <w:r w:rsidR="00C162FC">
        <w:rPr>
          <w:rFonts w:hint="cs"/>
          <w:rtl/>
        </w:rPr>
        <w:t xml:space="preserve"> </w:t>
      </w:r>
      <w:r w:rsidRPr="001E61AB">
        <w:rPr>
          <w:rtl/>
        </w:rPr>
        <w:t>(الصفحة 69)</w:t>
      </w:r>
      <w:r w:rsidR="00C162FC">
        <w:rPr>
          <w:rFonts w:hint="cs"/>
          <w:rtl/>
        </w:rPr>
        <w:t xml:space="preserve">. </w:t>
      </w:r>
      <w:r w:rsidRPr="001E61AB">
        <w:rPr>
          <w:rtl/>
        </w:rPr>
        <w:t xml:space="preserve">غير أن التقرير يمضي موضحا أن مكاتب التوظيف لا توفر عادة فرص عمل للنساء المسجلات فيها؛ وأن كثيرا من أرباب العمل </w:t>
      </w:r>
      <w:r w:rsidR="00C162FC">
        <w:rPr>
          <w:rFonts w:hint="cs"/>
          <w:rtl/>
        </w:rPr>
        <w:t>”</w:t>
      </w:r>
      <w:r w:rsidRPr="001E61AB">
        <w:rPr>
          <w:rtl/>
        </w:rPr>
        <w:t>لا يتحرجون</w:t>
      </w:r>
      <w:r w:rsidR="00C162FC">
        <w:rPr>
          <w:rFonts w:hint="cs"/>
          <w:rtl/>
        </w:rPr>
        <w:t>“</w:t>
      </w:r>
      <w:r w:rsidRPr="001E61AB">
        <w:rPr>
          <w:rtl/>
        </w:rPr>
        <w:t xml:space="preserve"> من مخالفة أحكام قانون العمل نظرا لضعف تنفيذ هذه الأحكام؛ وأن إجراءات التقاضي، إن بدأت، فهي بطيئة وتدوم لسنوات ويستغلها أرباب العمل لإرهاق العمال والعاملات (الصفحة 74).</w:t>
      </w:r>
      <w:r w:rsidRPr="001E61AB">
        <w:t xml:space="preserve"> </w:t>
      </w:r>
      <w:r w:rsidRPr="001E61AB">
        <w:rPr>
          <w:rtl/>
        </w:rPr>
        <w:t>يرجى بيان التدابير الملموسة المتوخى اتخاذها لكفالة الامتثال لأحكام قانون العمل وتحسين سبل وصول النساء إلى العدالة.</w:t>
      </w:r>
    </w:p>
    <w:p w:rsidR="001E61AB" w:rsidRPr="001E61AB" w:rsidRDefault="001E61AB" w:rsidP="00844BBC">
      <w:pPr>
        <w:pStyle w:val="SingleTxt"/>
        <w:spacing w:line="380" w:lineRule="exact"/>
      </w:pPr>
      <w:r w:rsidRPr="001E61AB">
        <w:rPr>
          <w:rFonts w:hint="cs"/>
          <w:rtl/>
        </w:rPr>
        <w:t>24</w:t>
      </w:r>
      <w:r w:rsidR="00C162FC">
        <w:rPr>
          <w:rFonts w:hint="cs"/>
          <w:rtl/>
        </w:rPr>
        <w:t xml:space="preserve"> </w:t>
      </w:r>
      <w:r w:rsidRPr="001E61AB">
        <w:rPr>
          <w:rFonts w:hint="cs"/>
          <w:rtl/>
        </w:rPr>
        <w:t>-</w:t>
      </w:r>
      <w:r w:rsidR="00C162FC">
        <w:rPr>
          <w:rFonts w:hint="cs"/>
          <w:rtl/>
        </w:rPr>
        <w:tab/>
      </w:r>
      <w:r w:rsidRPr="001E61AB">
        <w:rPr>
          <w:rtl/>
        </w:rPr>
        <w:t xml:space="preserve">استنادا إلى التقرير، يحظر اشتغال المرأة في الأعمال </w:t>
      </w:r>
      <w:r w:rsidR="00844BBC">
        <w:rPr>
          <w:rFonts w:hint="cs"/>
          <w:rtl/>
        </w:rPr>
        <w:t>”</w:t>
      </w:r>
      <w:r w:rsidR="00844BBC">
        <w:rPr>
          <w:rtl/>
        </w:rPr>
        <w:t>الضارة صحيا</w:t>
      </w:r>
      <w:r w:rsidRPr="001E61AB">
        <w:rPr>
          <w:rtl/>
        </w:rPr>
        <w:t xml:space="preserve"> أو أخلاقيا</w:t>
      </w:r>
      <w:r w:rsidR="00844BBC">
        <w:rPr>
          <w:rFonts w:hint="cs"/>
          <w:rtl/>
        </w:rPr>
        <w:t>“</w:t>
      </w:r>
      <w:r w:rsidRPr="001E61AB">
        <w:rPr>
          <w:rtl/>
        </w:rPr>
        <w:t xml:space="preserve"> (الصفحة 21) </w:t>
      </w:r>
      <w:r w:rsidRPr="001E61AB">
        <w:rPr>
          <w:rFonts w:hint="cs"/>
          <w:rtl/>
        </w:rPr>
        <w:t>و</w:t>
      </w:r>
      <w:r w:rsidRPr="001E61AB">
        <w:rPr>
          <w:rtl/>
        </w:rPr>
        <w:t xml:space="preserve">في ساعات معينة </w:t>
      </w:r>
      <w:r w:rsidR="00C162FC">
        <w:rPr>
          <w:rFonts w:hint="cs"/>
          <w:rtl/>
        </w:rPr>
        <w:t>من ال</w:t>
      </w:r>
      <w:r w:rsidR="00C162FC">
        <w:rPr>
          <w:rtl/>
        </w:rPr>
        <w:t>ليل</w:t>
      </w:r>
      <w:r w:rsidR="00C162FC">
        <w:rPr>
          <w:rFonts w:hint="cs"/>
          <w:rtl/>
        </w:rPr>
        <w:t xml:space="preserve"> </w:t>
      </w:r>
      <w:r w:rsidRPr="001E61AB">
        <w:rPr>
          <w:rtl/>
        </w:rPr>
        <w:t>(الصفحة 68)</w:t>
      </w:r>
      <w:r w:rsidR="00C162FC">
        <w:rPr>
          <w:rFonts w:hint="cs"/>
          <w:rtl/>
        </w:rPr>
        <w:t xml:space="preserve">. </w:t>
      </w:r>
      <w:r w:rsidRPr="001E61AB">
        <w:rPr>
          <w:rtl/>
        </w:rPr>
        <w:t>يرجى تقديم قائمة كاملة بالوظائف التي يحظر على المرأة العمل فيها والإشارة إلى ما إذا كان قد أجري تقييم للآثار التمييزية التي يمكن أن تخلفها هذه الأحكام من قانون العمل لعام 1959 على عمل المرأة، وتقديم تفاصيل عن أي تقييم من هذا القبيل، ولا سيما في ضوء الفقرة (1) (ب)</w:t>
      </w:r>
      <w:r w:rsidR="00C162FC">
        <w:rPr>
          <w:rFonts w:hint="cs"/>
          <w:rtl/>
        </w:rPr>
        <w:t xml:space="preserve"> من المادة</w:t>
      </w:r>
      <w:r w:rsidR="00C162FC">
        <w:rPr>
          <w:rFonts w:hint="eastAsia"/>
          <w:rtl/>
        </w:rPr>
        <w:t> </w:t>
      </w:r>
      <w:r w:rsidR="00C162FC">
        <w:rPr>
          <w:rFonts w:hint="cs"/>
          <w:rtl/>
        </w:rPr>
        <w:t>11</w:t>
      </w:r>
      <w:r w:rsidRPr="001E61AB">
        <w:rPr>
          <w:rtl/>
        </w:rPr>
        <w:t xml:space="preserve"> من الاتفاقية.</w:t>
      </w:r>
    </w:p>
    <w:p w:rsidR="001E61AB" w:rsidRPr="001E61AB" w:rsidRDefault="001E61AB" w:rsidP="00844BBC">
      <w:pPr>
        <w:pStyle w:val="SingleTxt"/>
        <w:spacing w:line="380" w:lineRule="exact"/>
      </w:pPr>
      <w:r w:rsidRPr="001E61AB">
        <w:rPr>
          <w:rFonts w:hint="cs"/>
          <w:rtl/>
        </w:rPr>
        <w:t>25</w:t>
      </w:r>
      <w:r w:rsidR="00C162FC">
        <w:rPr>
          <w:rFonts w:hint="cs"/>
          <w:rtl/>
        </w:rPr>
        <w:t xml:space="preserve"> </w:t>
      </w:r>
      <w:r w:rsidRPr="001E61AB">
        <w:rPr>
          <w:rFonts w:hint="cs"/>
          <w:rtl/>
        </w:rPr>
        <w:t>-</w:t>
      </w:r>
      <w:r w:rsidR="00C162FC">
        <w:rPr>
          <w:rFonts w:hint="cs"/>
          <w:rtl/>
        </w:rPr>
        <w:tab/>
      </w:r>
      <w:r w:rsidRPr="001E61AB">
        <w:rPr>
          <w:rtl/>
        </w:rPr>
        <w:t>يشير التقرير إلى أنه لا يوجد لدى سورية ’1‘ تشريع ينص على أنماط وظيفية مرنة تتيح للرجال والنساء الجمع بين العمل وبين المسؤوليات العائلية، مثل تقاسم الوظيفة أو</w:t>
      </w:r>
      <w:r w:rsidR="00844BBC">
        <w:rPr>
          <w:rFonts w:hint="cs"/>
          <w:rtl/>
        </w:rPr>
        <w:t> </w:t>
      </w:r>
      <w:r w:rsidRPr="001E61AB">
        <w:rPr>
          <w:rtl/>
        </w:rPr>
        <w:t>العمل الدائم بدوام جزئي؛ ’2‘ إجازة الأبوة؛ ’3‘ تقاسم الزوجين لإجازة الأمومة (الصفحة 72)</w:t>
      </w:r>
      <w:r w:rsidR="00C162FC">
        <w:rPr>
          <w:rFonts w:hint="cs"/>
          <w:rtl/>
        </w:rPr>
        <w:t>. و</w:t>
      </w:r>
      <w:r w:rsidRPr="001E61AB">
        <w:rPr>
          <w:rtl/>
        </w:rPr>
        <w:t>علاوة على ذلك، يشير التقرير إلى أن مرافق رعاية الطفولة في البلا</w:t>
      </w:r>
      <w:r w:rsidRPr="001E61AB">
        <w:rPr>
          <w:rFonts w:hint="cs"/>
          <w:rtl/>
        </w:rPr>
        <w:t>د</w:t>
      </w:r>
      <w:r w:rsidRPr="001E61AB">
        <w:rPr>
          <w:rtl/>
        </w:rPr>
        <w:t xml:space="preserve"> متناثرة وغير منظمة ولا تفي بالاحتياجات القائمة (الصفحة 72). يرجى بيان التدابير التي يجري تنفيذها للتغلب على العقبات القائمة في وجه تكافؤ فرص المرأة في سوق العمل.</w:t>
      </w:r>
    </w:p>
    <w:p w:rsidR="001E61AB" w:rsidRPr="001E61AB" w:rsidRDefault="001E61AB" w:rsidP="00C162FC">
      <w:pPr>
        <w:pStyle w:val="SingleTxt"/>
        <w:spacing w:line="380" w:lineRule="exact"/>
      </w:pPr>
      <w:r w:rsidRPr="001E61AB">
        <w:rPr>
          <w:rFonts w:hint="cs"/>
          <w:rtl/>
        </w:rPr>
        <w:t>26</w:t>
      </w:r>
      <w:r w:rsidR="00C162FC">
        <w:rPr>
          <w:rFonts w:hint="cs"/>
          <w:rtl/>
        </w:rPr>
        <w:t xml:space="preserve"> </w:t>
      </w:r>
      <w:r w:rsidRPr="001E61AB">
        <w:rPr>
          <w:rFonts w:hint="cs"/>
          <w:rtl/>
        </w:rPr>
        <w:t>-</w:t>
      </w:r>
      <w:r w:rsidR="00C162FC">
        <w:rPr>
          <w:rFonts w:hint="cs"/>
          <w:rtl/>
        </w:rPr>
        <w:tab/>
      </w:r>
      <w:r w:rsidRPr="001E61AB">
        <w:rPr>
          <w:rtl/>
        </w:rPr>
        <w:t>يشير التقرير إلى وجود قوة عاملة نسائية كبيرة في سوق العمل غير الرسمي، حيث تنعدم الرقابة والحماية الاجتماعية.</w:t>
      </w:r>
      <w:r w:rsidRPr="001E61AB">
        <w:t xml:space="preserve"> </w:t>
      </w:r>
      <w:r w:rsidRPr="001E61AB">
        <w:rPr>
          <w:rtl/>
        </w:rPr>
        <w:t>فما هي التدابير التي تتخذ أو يتوخى اتخاذها لكفالة الحماية القانونية والاجتماعية للنساء في سوق العمل غير الرسمية، وكذلك للنساء اللائي يقمن بأعمال تعاقدية أو بأعمال بالقطعة؟</w:t>
      </w:r>
    </w:p>
    <w:p w:rsidR="00C162FC" w:rsidRPr="00C162FC" w:rsidRDefault="00C162FC" w:rsidP="00C162FC">
      <w:pPr>
        <w:pStyle w:val="SingleTxt"/>
        <w:spacing w:after="0" w:line="120" w:lineRule="exact"/>
        <w:rPr>
          <w:b/>
          <w:sz w:val="10"/>
          <w:rtl/>
        </w:rPr>
      </w:pPr>
    </w:p>
    <w:p w:rsidR="001E61AB" w:rsidRPr="001E61AB" w:rsidRDefault="00C162FC" w:rsidP="00C16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12</w:t>
      </w:r>
    </w:p>
    <w:p w:rsidR="001E61AB" w:rsidRPr="001E61AB" w:rsidRDefault="001E61AB" w:rsidP="00C162FC">
      <w:pPr>
        <w:pStyle w:val="SingleTxt"/>
      </w:pPr>
      <w:r w:rsidRPr="001E61AB">
        <w:rPr>
          <w:rFonts w:hint="cs"/>
          <w:rtl/>
        </w:rPr>
        <w:t>27</w:t>
      </w:r>
      <w:r w:rsidR="00C162FC">
        <w:rPr>
          <w:rFonts w:hint="cs"/>
          <w:rtl/>
        </w:rPr>
        <w:t xml:space="preserve"> </w:t>
      </w:r>
      <w:r w:rsidRPr="001E61AB">
        <w:rPr>
          <w:rFonts w:hint="cs"/>
          <w:rtl/>
        </w:rPr>
        <w:t>-</w:t>
      </w:r>
      <w:r w:rsidR="00C162FC">
        <w:rPr>
          <w:rFonts w:hint="cs"/>
          <w:rtl/>
        </w:rPr>
        <w:tab/>
      </w:r>
      <w:r w:rsidRPr="001E61AB">
        <w:rPr>
          <w:rtl/>
        </w:rPr>
        <w:t>يرجى بيان ما إذا كانت البرامج القائمة لمكافحة فيروس نقص المناعة البشرية/الإيدز تتضمن منظورا جنسانيا وما إذا كانت قد وُضعت تدابير وقائية خاصة موجهة للنساء.</w:t>
      </w:r>
    </w:p>
    <w:p w:rsidR="001E61AB" w:rsidRPr="001E61AB" w:rsidRDefault="001E61AB" w:rsidP="00C162FC">
      <w:pPr>
        <w:pStyle w:val="SingleTxt"/>
        <w:spacing w:line="380" w:lineRule="exact"/>
        <w:rPr>
          <w:rFonts w:hint="cs"/>
          <w:rtl/>
        </w:rPr>
      </w:pPr>
      <w:r w:rsidRPr="001E61AB">
        <w:rPr>
          <w:rFonts w:hint="cs"/>
          <w:rtl/>
        </w:rPr>
        <w:t>28</w:t>
      </w:r>
      <w:r w:rsidR="00C162FC">
        <w:rPr>
          <w:rFonts w:hint="cs"/>
          <w:rtl/>
        </w:rPr>
        <w:t xml:space="preserve"> </w:t>
      </w:r>
      <w:r w:rsidRPr="001E61AB">
        <w:rPr>
          <w:rFonts w:hint="cs"/>
          <w:rtl/>
        </w:rPr>
        <w:t>-</w:t>
      </w:r>
      <w:r w:rsidR="00C162FC">
        <w:rPr>
          <w:rFonts w:hint="cs"/>
          <w:rtl/>
        </w:rPr>
        <w:tab/>
      </w:r>
      <w:r w:rsidRPr="001E61AB">
        <w:rPr>
          <w:rtl/>
        </w:rPr>
        <w:t xml:space="preserve">يشير التقرير إلى أن </w:t>
      </w:r>
      <w:r w:rsidR="00C162FC">
        <w:rPr>
          <w:rFonts w:hint="cs"/>
          <w:rtl/>
        </w:rPr>
        <w:t>”</w:t>
      </w:r>
      <w:r w:rsidRPr="001E61AB">
        <w:rPr>
          <w:rtl/>
        </w:rPr>
        <w:t>السيدات ما زلن بحاجة إلى موافقة أزواجهن لمغادرة المنزل أو</w:t>
      </w:r>
      <w:r w:rsidR="00C162FC">
        <w:rPr>
          <w:rFonts w:hint="cs"/>
          <w:rtl/>
        </w:rPr>
        <w:t> </w:t>
      </w:r>
      <w:r w:rsidRPr="001E61AB">
        <w:rPr>
          <w:rtl/>
        </w:rPr>
        <w:t>لمرافقتهن إلى ال</w:t>
      </w:r>
      <w:r w:rsidR="00C162FC">
        <w:rPr>
          <w:rFonts w:hint="cs"/>
          <w:rtl/>
        </w:rPr>
        <w:t>دائرة</w:t>
      </w:r>
      <w:r w:rsidRPr="001E61AB">
        <w:rPr>
          <w:rtl/>
        </w:rPr>
        <w:t xml:space="preserve"> الصحية</w:t>
      </w:r>
      <w:r w:rsidR="00C162FC">
        <w:rPr>
          <w:rFonts w:hint="cs"/>
          <w:rtl/>
        </w:rPr>
        <w:t>“</w:t>
      </w:r>
      <w:r w:rsidRPr="001E61AB">
        <w:rPr>
          <w:rtl/>
        </w:rPr>
        <w:t xml:space="preserve">، كما أن </w:t>
      </w:r>
      <w:r w:rsidR="00C162FC">
        <w:rPr>
          <w:rFonts w:hint="eastAsia"/>
          <w:rtl/>
        </w:rPr>
        <w:t>”</w:t>
      </w:r>
      <w:r w:rsidRPr="001E61AB">
        <w:rPr>
          <w:rtl/>
        </w:rPr>
        <w:t>عدم أخذ رغبات السيدات بالحسبان قد تمنعهن من ا</w:t>
      </w:r>
      <w:r w:rsidR="00C162FC">
        <w:rPr>
          <w:rtl/>
        </w:rPr>
        <w:t>ستخدام عديد من الخدمات المت</w:t>
      </w:r>
      <w:r w:rsidR="00C162FC">
        <w:rPr>
          <w:rFonts w:hint="cs"/>
          <w:rtl/>
        </w:rPr>
        <w:t>اح</w:t>
      </w:r>
      <w:r w:rsidR="00C162FC">
        <w:rPr>
          <w:rtl/>
        </w:rPr>
        <w:t>ة</w:t>
      </w:r>
      <w:r w:rsidR="00C162FC">
        <w:rPr>
          <w:rFonts w:hint="cs"/>
          <w:rtl/>
        </w:rPr>
        <w:t>“</w:t>
      </w:r>
      <w:r w:rsidRPr="001E61AB">
        <w:rPr>
          <w:rtl/>
        </w:rPr>
        <w:t xml:space="preserve"> (الصفحة 86)</w:t>
      </w:r>
      <w:r w:rsidR="00C162FC">
        <w:rPr>
          <w:rFonts w:hint="cs"/>
          <w:rtl/>
        </w:rPr>
        <w:t xml:space="preserve">. </w:t>
      </w:r>
      <w:r w:rsidRPr="001E61AB">
        <w:rPr>
          <w:rtl/>
        </w:rPr>
        <w:t>يرجى بيان التدابير الم</w:t>
      </w:r>
      <w:r w:rsidR="00C162FC">
        <w:rPr>
          <w:rFonts w:hint="cs"/>
          <w:rtl/>
        </w:rPr>
        <w:t>زمع</w:t>
      </w:r>
      <w:r w:rsidRPr="001E61AB">
        <w:rPr>
          <w:rtl/>
        </w:rPr>
        <w:t xml:space="preserve"> اتخاذها لتذليل العقبات التي تعيق سبل وصول المرأة إلى مرافق الرعاية الصحية واستفادتها منها.</w:t>
      </w:r>
      <w:r w:rsidRPr="001E61AB">
        <w:t xml:space="preserve"> </w:t>
      </w:r>
    </w:p>
    <w:p w:rsidR="00C162FC" w:rsidRPr="00C162FC" w:rsidRDefault="00C162FC" w:rsidP="00C162FC">
      <w:pPr>
        <w:pStyle w:val="SingleTxt"/>
        <w:spacing w:after="0" w:line="120" w:lineRule="exact"/>
        <w:rPr>
          <w:b/>
          <w:sz w:val="10"/>
          <w:rtl/>
        </w:rPr>
      </w:pPr>
    </w:p>
    <w:p w:rsidR="001E61AB" w:rsidRPr="001E61AB" w:rsidRDefault="00C162FC" w:rsidP="00C16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14</w:t>
      </w:r>
    </w:p>
    <w:p w:rsidR="001E61AB" w:rsidRPr="001E61AB" w:rsidRDefault="001E61AB" w:rsidP="00C162FC">
      <w:pPr>
        <w:pStyle w:val="SingleTxt"/>
        <w:spacing w:line="380" w:lineRule="exact"/>
      </w:pPr>
      <w:r w:rsidRPr="001E61AB">
        <w:rPr>
          <w:rFonts w:hint="cs"/>
          <w:rtl/>
        </w:rPr>
        <w:t>29</w:t>
      </w:r>
      <w:r w:rsidR="00C162FC">
        <w:rPr>
          <w:rFonts w:hint="cs"/>
          <w:rtl/>
        </w:rPr>
        <w:t xml:space="preserve"> </w:t>
      </w:r>
      <w:r w:rsidRPr="001E61AB">
        <w:rPr>
          <w:rFonts w:hint="cs"/>
          <w:rtl/>
        </w:rPr>
        <w:t>-</w:t>
      </w:r>
      <w:r w:rsidR="00C162FC">
        <w:rPr>
          <w:rFonts w:hint="cs"/>
          <w:rtl/>
        </w:rPr>
        <w:tab/>
      </w:r>
      <w:r w:rsidRPr="001E61AB">
        <w:rPr>
          <w:rtl/>
        </w:rPr>
        <w:t>استنادا إلى التقرير، فإن النساء الريفيات يعانين من ارتفاع معدلات البطالة والأمية، وعدم الحصول على التدريب المهني وعدم ملكية الأرض، وعدم التمتع بالحق في اتخاذ القرار فيما يتعلق بالأمور العائلية والاقتصادية</w:t>
      </w:r>
      <w:r w:rsidRPr="001E61AB">
        <w:rPr>
          <w:rFonts w:hint="cs"/>
          <w:rtl/>
        </w:rPr>
        <w:t xml:space="preserve"> </w:t>
      </w:r>
      <w:r w:rsidRPr="001E61AB">
        <w:rPr>
          <w:rtl/>
        </w:rPr>
        <w:t>(</w:t>
      </w:r>
      <w:r w:rsidRPr="001E61AB">
        <w:rPr>
          <w:rFonts w:hint="cs"/>
          <w:rtl/>
        </w:rPr>
        <w:t xml:space="preserve">الصفحتان </w:t>
      </w:r>
      <w:r w:rsidRPr="001E61AB">
        <w:rPr>
          <w:rtl/>
        </w:rPr>
        <w:t>96-97)</w:t>
      </w:r>
      <w:r w:rsidR="00C162FC">
        <w:rPr>
          <w:rFonts w:hint="cs"/>
          <w:rtl/>
        </w:rPr>
        <w:t xml:space="preserve">. </w:t>
      </w:r>
      <w:r w:rsidRPr="001E61AB">
        <w:rPr>
          <w:rtl/>
        </w:rPr>
        <w:t xml:space="preserve">ويشير التقرير إلى أن وحدة تنمية المرأة الريفية في وزارة الزراعة والإصلاح الزراعي تعمل وفق برنامج </w:t>
      </w:r>
      <w:r w:rsidR="00C162FC">
        <w:rPr>
          <w:rFonts w:hint="cs"/>
          <w:rtl/>
        </w:rPr>
        <w:t>”يُ</w:t>
      </w:r>
      <w:r w:rsidRPr="001E61AB">
        <w:rPr>
          <w:rtl/>
        </w:rPr>
        <w:t>جسد كمحاور استراتيجية تنميةَ المرأة الريفية إلى برامج عمل</w:t>
      </w:r>
      <w:r w:rsidR="00C162FC">
        <w:rPr>
          <w:rFonts w:hint="cs"/>
          <w:rtl/>
        </w:rPr>
        <w:t>“</w:t>
      </w:r>
      <w:r w:rsidRPr="001E61AB">
        <w:rPr>
          <w:rtl/>
        </w:rPr>
        <w:t xml:space="preserve"> (الصفحة 21).</w:t>
      </w:r>
      <w:r w:rsidRPr="001E61AB">
        <w:t xml:space="preserve"> </w:t>
      </w:r>
      <w:r w:rsidRPr="001E61AB">
        <w:rPr>
          <w:rtl/>
        </w:rPr>
        <w:t xml:space="preserve">يرجى تفصيل التدابير الملموسة التي يجري اتخاذها (بما في ذلك في إطار البرنامج الذي تنفذه وحدة تنمية المرأة الريفية ) لمعالجة المشاكل التي تواجهها المرأة الريفية وبيان ما لهذه التدابير من آثار. </w:t>
      </w:r>
    </w:p>
    <w:p w:rsidR="00C162FC" w:rsidRPr="00C162FC" w:rsidRDefault="00C162FC" w:rsidP="00C162FC">
      <w:pPr>
        <w:pStyle w:val="SingleTxt"/>
        <w:spacing w:after="0" w:line="120" w:lineRule="exact"/>
        <w:rPr>
          <w:sz w:val="10"/>
          <w:rtl/>
        </w:rPr>
      </w:pPr>
    </w:p>
    <w:p w:rsidR="001E61AB" w:rsidRPr="001E61AB" w:rsidRDefault="00C162FC" w:rsidP="00C16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المادة 16</w:t>
      </w:r>
    </w:p>
    <w:p w:rsidR="001E61AB" w:rsidRPr="001E61AB" w:rsidRDefault="001E61AB" w:rsidP="00C162FC">
      <w:pPr>
        <w:pStyle w:val="SingleTxt"/>
        <w:spacing w:line="380" w:lineRule="exact"/>
      </w:pPr>
      <w:r w:rsidRPr="001E61AB">
        <w:rPr>
          <w:rFonts w:hint="cs"/>
          <w:rtl/>
        </w:rPr>
        <w:t>30</w:t>
      </w:r>
      <w:r w:rsidR="00C162FC">
        <w:rPr>
          <w:rFonts w:hint="cs"/>
          <w:rtl/>
        </w:rPr>
        <w:t xml:space="preserve"> </w:t>
      </w:r>
      <w:r w:rsidRPr="001E61AB">
        <w:rPr>
          <w:rFonts w:hint="cs"/>
          <w:rtl/>
        </w:rPr>
        <w:t>-</w:t>
      </w:r>
      <w:r w:rsidR="00C162FC">
        <w:rPr>
          <w:rFonts w:hint="cs"/>
          <w:rtl/>
        </w:rPr>
        <w:tab/>
      </w:r>
      <w:r w:rsidRPr="001E61AB">
        <w:rPr>
          <w:rtl/>
        </w:rPr>
        <w:t xml:space="preserve">يشير التقرير إلى </w:t>
      </w:r>
      <w:r w:rsidRPr="001E61AB">
        <w:rPr>
          <w:rFonts w:hint="cs"/>
          <w:rtl/>
        </w:rPr>
        <w:t xml:space="preserve">أن </w:t>
      </w:r>
      <w:r w:rsidRPr="001E61AB">
        <w:rPr>
          <w:rtl/>
        </w:rPr>
        <w:t>أغلب مواد قانون الأحوال الشخصية هي مواد تمييزية</w:t>
      </w:r>
      <w:r w:rsidR="00C162FC">
        <w:rPr>
          <w:rFonts w:hint="cs"/>
          <w:rtl/>
        </w:rPr>
        <w:t xml:space="preserve"> إلى حد كبير</w:t>
      </w:r>
      <w:r w:rsidRPr="001E61AB">
        <w:rPr>
          <w:rtl/>
        </w:rPr>
        <w:t xml:space="preserve"> </w:t>
      </w:r>
      <w:r w:rsidR="00C162FC">
        <w:rPr>
          <w:rFonts w:hint="cs"/>
          <w:rtl/>
        </w:rPr>
        <w:t>”</w:t>
      </w:r>
      <w:r w:rsidRPr="001E61AB">
        <w:rPr>
          <w:rtl/>
        </w:rPr>
        <w:t>ويجري العمل حاليا على اقتراح قانون أسرة حديث يضمن حقوقا متساوية للمرأة والرجل</w:t>
      </w:r>
      <w:r w:rsidR="00C162FC">
        <w:rPr>
          <w:rFonts w:hint="cs"/>
          <w:rtl/>
        </w:rPr>
        <w:t>“</w:t>
      </w:r>
      <w:r w:rsidRPr="001E61AB">
        <w:rPr>
          <w:rtl/>
        </w:rPr>
        <w:t xml:space="preserve"> (الصفحة 22).</w:t>
      </w:r>
      <w:r w:rsidRPr="001E61AB">
        <w:t xml:space="preserve"> </w:t>
      </w:r>
      <w:r w:rsidRPr="001E61AB">
        <w:rPr>
          <w:rtl/>
        </w:rPr>
        <w:t>يرجى تقديم معلومات عن نطاق هذه الاقتراحات وتقيدها المرتقب بالاتفاقية و</w:t>
      </w:r>
      <w:r w:rsidR="00C162FC">
        <w:rPr>
          <w:rFonts w:hint="cs"/>
          <w:rtl/>
        </w:rPr>
        <w:t>الإطار</w:t>
      </w:r>
      <w:r w:rsidRPr="001E61AB">
        <w:rPr>
          <w:rtl/>
        </w:rPr>
        <w:t xml:space="preserve"> الزمني المتوقع للبت فيها.</w:t>
      </w:r>
      <w:r w:rsidRPr="001E61AB">
        <w:t xml:space="preserve"> </w:t>
      </w:r>
    </w:p>
    <w:p w:rsidR="00C162FC" w:rsidRPr="00C162FC" w:rsidRDefault="00C162FC" w:rsidP="00C162FC">
      <w:pPr>
        <w:pStyle w:val="SingleTxt"/>
        <w:spacing w:after="0" w:line="120" w:lineRule="exact"/>
        <w:rPr>
          <w:sz w:val="10"/>
          <w:rtl/>
        </w:rPr>
      </w:pPr>
    </w:p>
    <w:p w:rsidR="001E61AB" w:rsidRPr="001E61AB" w:rsidRDefault="00C162FC" w:rsidP="00C16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E61AB" w:rsidRPr="001E61AB">
        <w:rPr>
          <w:rtl/>
        </w:rPr>
        <w:t>البروتوكول الإضافي</w:t>
      </w:r>
    </w:p>
    <w:p w:rsidR="001E61AB" w:rsidRPr="001E61AB" w:rsidRDefault="001E61AB" w:rsidP="00844BBC">
      <w:pPr>
        <w:pStyle w:val="SingleTxt"/>
        <w:spacing w:line="380" w:lineRule="exact"/>
        <w:rPr>
          <w:rFonts w:hint="cs"/>
        </w:rPr>
      </w:pPr>
      <w:r w:rsidRPr="001E61AB">
        <w:rPr>
          <w:rFonts w:hint="cs"/>
          <w:rtl/>
        </w:rPr>
        <w:t>31</w:t>
      </w:r>
      <w:r w:rsidR="00C162FC">
        <w:rPr>
          <w:rFonts w:hint="cs"/>
          <w:rtl/>
        </w:rPr>
        <w:t xml:space="preserve"> </w:t>
      </w:r>
      <w:r w:rsidRPr="001E61AB">
        <w:rPr>
          <w:rFonts w:hint="cs"/>
          <w:rtl/>
        </w:rPr>
        <w:t>-</w:t>
      </w:r>
      <w:r w:rsidR="00C162FC">
        <w:rPr>
          <w:rFonts w:hint="cs"/>
          <w:rtl/>
        </w:rPr>
        <w:tab/>
      </w:r>
      <w:r w:rsidRPr="001E61AB">
        <w:rPr>
          <w:rtl/>
        </w:rPr>
        <w:t>يرجى بيان ما أحرز من تقدم في التصديق على البروتوكول الاختياري للاتفاقية أو</w:t>
      </w:r>
      <w:r w:rsidR="00844BBC">
        <w:rPr>
          <w:rFonts w:hint="cs"/>
          <w:rtl/>
        </w:rPr>
        <w:t> </w:t>
      </w:r>
      <w:r w:rsidRPr="001E61AB">
        <w:rPr>
          <w:rtl/>
        </w:rPr>
        <w:t>الانضمام إليه.</w:t>
      </w:r>
    </w:p>
    <w:p w:rsidR="00CD3849" w:rsidRPr="00C162FC" w:rsidRDefault="00C162FC" w:rsidP="00C162FC">
      <w:pPr>
        <w:pStyle w:val="SingleTxt"/>
        <w:spacing w:after="0" w:line="240" w:lineRule="auto"/>
        <w:rPr>
          <w:rFonts w:hint="cs"/>
          <w:rtl/>
        </w:rPr>
      </w:pPr>
      <w:r>
        <w:rPr>
          <w:rFonts w:hint="cs"/>
          <w:noProof/>
          <w:w w:val="100"/>
          <w:rtl/>
        </w:rPr>
        <w:pict>
          <v:line id="_x0000_s1031" style="position:absolute;left:0;text-align:left;z-index:2" from="206.6pt,24pt" to="278.6pt,24pt" strokeweight=".25pt">
            <w10:wrap anchorx="page"/>
          </v:line>
        </w:pict>
      </w:r>
    </w:p>
    <w:sectPr w:rsidR="00CD3849" w:rsidRPr="00C162FC" w:rsidSect="00CF43F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30T19:40:00Z" w:initials="Start">
    <w:p w:rsidR="0015619F" w:rsidRDefault="0015619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NO&gt;&gt;N0655551A&lt;&lt;ODS JOB NO</w:t>
      </w:r>
      <w:r>
        <w:rPr>
          <w:rtl/>
        </w:rPr>
        <w:t>&gt;&gt;</w:t>
      </w:r>
    </w:p>
    <w:p w:rsidR="0015619F" w:rsidRDefault="0015619F">
      <w:pPr>
        <w:pStyle w:val="CommentText"/>
        <w:rPr>
          <w:rtl/>
        </w:rPr>
      </w:pPr>
      <w:r>
        <w:rPr>
          <w:rtl/>
        </w:rPr>
        <w:t>&lt;&lt;</w:t>
      </w:r>
      <w:r>
        <w:t>ODS DOC SYMBOL1&gt;&gt;CEDAW/C/SYR/Q/1&lt;&lt;ODS DOC SYMBOL1</w:t>
      </w:r>
      <w:r>
        <w:rPr>
          <w:rtl/>
        </w:rPr>
        <w:t>&gt;&gt;</w:t>
      </w:r>
    </w:p>
    <w:p w:rsidR="0015619F" w:rsidRDefault="0015619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19F" w:rsidRDefault="0015619F" w:rsidP="00CF43F6">
      <w:pPr>
        <w:pStyle w:val="Footer"/>
      </w:pPr>
      <w:r>
        <w:separator/>
      </w:r>
    </w:p>
  </w:endnote>
  <w:endnote w:type="continuationSeparator" w:id="0">
    <w:p w:rsidR="0015619F" w:rsidRDefault="0015619F" w:rsidP="00CF43F6">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619F">
      <w:tblPrEx>
        <w:tblCellMar>
          <w:top w:w="0" w:type="dxa"/>
          <w:bottom w:w="0" w:type="dxa"/>
        </w:tblCellMar>
      </w:tblPrEx>
      <w:tc>
        <w:tcPr>
          <w:tcW w:w="5033" w:type="dxa"/>
          <w:shd w:val="clear" w:color="auto" w:fill="auto"/>
        </w:tcPr>
        <w:p w:rsidR="0015619F" w:rsidRPr="00CF43F6" w:rsidRDefault="0015619F" w:rsidP="00CF43F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15619F" w:rsidRPr="00CF43F6" w:rsidRDefault="0015619F" w:rsidP="00CF43F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06-55551</w:t>
          </w:r>
          <w:r>
            <w:rPr>
              <w:b w:val="0"/>
              <w:w w:val="103"/>
            </w:rPr>
            <w:fldChar w:fldCharType="end"/>
          </w:r>
        </w:p>
      </w:tc>
    </w:tr>
  </w:tbl>
  <w:p w:rsidR="0015619F" w:rsidRPr="00CF43F6" w:rsidRDefault="0015619F" w:rsidP="00CF43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619F">
      <w:tblPrEx>
        <w:tblCellMar>
          <w:top w:w="0" w:type="dxa"/>
          <w:bottom w:w="0" w:type="dxa"/>
        </w:tblCellMar>
      </w:tblPrEx>
      <w:tc>
        <w:tcPr>
          <w:tcW w:w="5033" w:type="dxa"/>
          <w:shd w:val="clear" w:color="auto" w:fill="auto"/>
        </w:tcPr>
        <w:p w:rsidR="0015619F" w:rsidRPr="00CF43F6" w:rsidRDefault="0015619F" w:rsidP="00CF43F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06-55551</w:t>
          </w:r>
          <w:r>
            <w:rPr>
              <w:b w:val="0"/>
              <w:w w:val="103"/>
            </w:rPr>
            <w:fldChar w:fldCharType="end"/>
          </w:r>
        </w:p>
      </w:tc>
      <w:tc>
        <w:tcPr>
          <w:tcW w:w="5033" w:type="dxa"/>
          <w:shd w:val="clear" w:color="auto" w:fill="auto"/>
        </w:tcPr>
        <w:p w:rsidR="0015619F" w:rsidRPr="00CF43F6" w:rsidRDefault="0015619F" w:rsidP="00CF43F6">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15619F" w:rsidRPr="00CF43F6" w:rsidRDefault="0015619F" w:rsidP="00CF43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19F" w:rsidRDefault="0015619F">
    <w:pPr>
      <w:pStyle w:val="Footer"/>
    </w:pPr>
  </w:p>
  <w:p w:rsidR="0015619F" w:rsidRDefault="0015619F" w:rsidP="00CF43F6">
    <w:pPr>
      <w:pStyle w:val="Footer"/>
      <w:jc w:val="right"/>
      <w:rPr>
        <w:rFonts w:cs="Times New Roman"/>
        <w:b w:val="0"/>
        <w:w w:val="103"/>
        <w:sz w:val="20"/>
      </w:rPr>
    </w:pPr>
    <w:r>
      <w:rPr>
        <w:rFonts w:cs="Times New Roman"/>
        <w:b w:val="0"/>
        <w:w w:val="103"/>
        <w:sz w:val="20"/>
      </w:rPr>
      <w:t xml:space="preserve">301006    301006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06-55551 (A)</w:t>
    </w:r>
    <w:r>
      <w:rPr>
        <w:rFonts w:cs="Times New Roman"/>
        <w:b w:val="0"/>
        <w:w w:val="103"/>
        <w:sz w:val="20"/>
      </w:rPr>
      <w:fldChar w:fldCharType="end"/>
    </w:r>
  </w:p>
  <w:p w:rsidR="0015619F" w:rsidRPr="00CF43F6" w:rsidRDefault="0015619F" w:rsidP="00CF43F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*0655551*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19F" w:rsidRDefault="0015619F" w:rsidP="00CF43F6">
      <w:pPr>
        <w:pStyle w:val="Footer"/>
      </w:pPr>
      <w:r>
        <w:separator/>
      </w:r>
    </w:p>
  </w:footnote>
  <w:footnote w:type="continuationSeparator" w:id="0">
    <w:p w:rsidR="0015619F" w:rsidRDefault="0015619F" w:rsidP="00CF43F6">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15619F">
      <w:tblPrEx>
        <w:tblCellMar>
          <w:top w:w="0" w:type="dxa"/>
          <w:bottom w:w="0" w:type="dxa"/>
        </w:tblCellMar>
      </w:tblPrEx>
      <w:trPr>
        <w:trHeight w:hRule="exact" w:val="864"/>
        <w:jc w:val="center"/>
      </w:trPr>
      <w:tc>
        <w:tcPr>
          <w:tcW w:w="5033" w:type="dxa"/>
          <w:shd w:val="clear" w:color="auto" w:fill="auto"/>
          <w:vAlign w:val="bottom"/>
        </w:tcPr>
        <w:p w:rsidR="0015619F" w:rsidRDefault="0015619F" w:rsidP="00CF43F6">
          <w:pPr>
            <w:pStyle w:val="Header"/>
            <w:bidi/>
            <w:jc w:val="right"/>
          </w:pPr>
        </w:p>
      </w:tc>
      <w:tc>
        <w:tcPr>
          <w:tcW w:w="5033" w:type="dxa"/>
          <w:shd w:val="clear" w:color="auto" w:fill="auto"/>
          <w:vAlign w:val="bottom"/>
        </w:tcPr>
        <w:p w:rsidR="0015619F" w:rsidRPr="00CF43F6" w:rsidRDefault="0015619F" w:rsidP="00CF43F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CEDAW/C/SYR/Q/1</w:t>
          </w:r>
          <w:r>
            <w:rPr>
              <w:w w:val="103"/>
            </w:rPr>
            <w:fldChar w:fldCharType="end"/>
          </w:r>
        </w:p>
      </w:tc>
    </w:tr>
  </w:tbl>
  <w:p w:rsidR="0015619F" w:rsidRPr="00CF43F6" w:rsidRDefault="0015619F" w:rsidP="00CF43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15619F">
      <w:tblPrEx>
        <w:tblCellMar>
          <w:top w:w="0" w:type="dxa"/>
          <w:bottom w:w="0" w:type="dxa"/>
        </w:tblCellMar>
      </w:tblPrEx>
      <w:trPr>
        <w:trHeight w:hRule="exact" w:val="864"/>
        <w:jc w:val="center"/>
      </w:trPr>
      <w:tc>
        <w:tcPr>
          <w:tcW w:w="5033" w:type="dxa"/>
          <w:shd w:val="clear" w:color="auto" w:fill="auto"/>
          <w:vAlign w:val="bottom"/>
        </w:tcPr>
        <w:p w:rsidR="0015619F" w:rsidRPr="00CF43F6" w:rsidRDefault="0015619F" w:rsidP="00CF43F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CEDAW/C/SYR/Q/1</w:t>
          </w:r>
          <w:r>
            <w:rPr>
              <w:w w:val="103"/>
            </w:rPr>
            <w:fldChar w:fldCharType="end"/>
          </w:r>
        </w:p>
      </w:tc>
      <w:tc>
        <w:tcPr>
          <w:tcW w:w="5033" w:type="dxa"/>
          <w:shd w:val="clear" w:color="auto" w:fill="auto"/>
          <w:vAlign w:val="bottom"/>
        </w:tcPr>
        <w:p w:rsidR="0015619F" w:rsidRDefault="0015619F" w:rsidP="00CF43F6">
          <w:pPr>
            <w:pStyle w:val="Header"/>
          </w:pPr>
        </w:p>
      </w:tc>
    </w:tr>
  </w:tbl>
  <w:p w:rsidR="0015619F" w:rsidRPr="00CF43F6" w:rsidRDefault="0015619F" w:rsidP="00CF43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5619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5619F" w:rsidRDefault="0015619F" w:rsidP="00CF43F6">
          <w:pPr>
            <w:pStyle w:val="Header"/>
            <w:spacing w:after="120"/>
          </w:pPr>
        </w:p>
      </w:tc>
      <w:tc>
        <w:tcPr>
          <w:tcW w:w="1786" w:type="dxa"/>
          <w:tcBorders>
            <w:bottom w:val="single" w:sz="4" w:space="0" w:color="auto"/>
          </w:tcBorders>
          <w:shd w:val="clear" w:color="auto" w:fill="auto"/>
          <w:vAlign w:val="bottom"/>
        </w:tcPr>
        <w:p w:rsidR="0015619F" w:rsidRPr="00CF43F6" w:rsidRDefault="0015619F" w:rsidP="00CF43F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5619F" w:rsidRDefault="0015619F" w:rsidP="00CF43F6">
          <w:pPr>
            <w:pStyle w:val="Header"/>
            <w:spacing w:after="120"/>
          </w:pPr>
        </w:p>
      </w:tc>
      <w:tc>
        <w:tcPr>
          <w:tcW w:w="6523" w:type="dxa"/>
          <w:gridSpan w:val="3"/>
          <w:tcBorders>
            <w:bottom w:val="single" w:sz="4" w:space="0" w:color="auto"/>
          </w:tcBorders>
          <w:shd w:val="clear" w:color="auto" w:fill="auto"/>
          <w:vAlign w:val="bottom"/>
        </w:tcPr>
        <w:p w:rsidR="0015619F" w:rsidRPr="00CF43F6" w:rsidRDefault="0015619F" w:rsidP="00CF43F6">
          <w:pPr>
            <w:spacing w:line="380" w:lineRule="exact"/>
            <w:jc w:val="right"/>
          </w:pPr>
          <w:r>
            <w:rPr>
              <w:sz w:val="40"/>
            </w:rPr>
            <w:t>CEDAW</w:t>
          </w:r>
          <w:r>
            <w:t>/C/SYR/Q/1</w:t>
          </w:r>
        </w:p>
      </w:tc>
    </w:tr>
    <w:tr w:rsidR="0015619F" w:rsidRPr="00CF43F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5619F" w:rsidRDefault="0015619F" w:rsidP="00CF43F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619F" w:rsidRPr="00CF43F6" w:rsidRDefault="0015619F" w:rsidP="00CF43F6">
          <w:pPr>
            <w:pStyle w:val="Header"/>
            <w:spacing w:before="109"/>
            <w:jc w:val="right"/>
          </w:pPr>
        </w:p>
      </w:tc>
      <w:tc>
        <w:tcPr>
          <w:tcW w:w="5227" w:type="dxa"/>
          <w:gridSpan w:val="3"/>
          <w:tcBorders>
            <w:top w:val="single" w:sz="4" w:space="0" w:color="auto"/>
            <w:bottom w:val="single" w:sz="12" w:space="0" w:color="auto"/>
          </w:tcBorders>
          <w:shd w:val="clear" w:color="auto" w:fill="auto"/>
        </w:tcPr>
        <w:p w:rsidR="0015619F" w:rsidRPr="00CF43F6" w:rsidRDefault="0015619F" w:rsidP="00CF43F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5619F" w:rsidRPr="00CF43F6" w:rsidRDefault="0015619F" w:rsidP="00CF43F6">
          <w:pPr>
            <w:pStyle w:val="Header"/>
            <w:spacing w:before="109"/>
          </w:pPr>
        </w:p>
      </w:tc>
      <w:tc>
        <w:tcPr>
          <w:tcW w:w="3100" w:type="dxa"/>
          <w:gridSpan w:val="2"/>
          <w:tcBorders>
            <w:top w:val="single" w:sz="4" w:space="0" w:color="auto"/>
            <w:bottom w:val="single" w:sz="12" w:space="0" w:color="auto"/>
          </w:tcBorders>
          <w:shd w:val="clear" w:color="auto" w:fill="auto"/>
        </w:tcPr>
        <w:p w:rsidR="0015619F" w:rsidRDefault="0015619F" w:rsidP="00CF43F6">
          <w:pPr>
            <w:bidi w:val="0"/>
            <w:spacing w:before="240" w:line="240" w:lineRule="exact"/>
          </w:pPr>
          <w:r>
            <w:t>Distr.: General</w:t>
          </w:r>
        </w:p>
        <w:p w:rsidR="0015619F" w:rsidRDefault="0015619F" w:rsidP="00CF43F6">
          <w:pPr>
            <w:bidi w:val="0"/>
            <w:spacing w:line="240" w:lineRule="exact"/>
            <w:jc w:val="left"/>
          </w:pPr>
          <w:r>
            <w:t>5 October 2006</w:t>
          </w:r>
        </w:p>
        <w:p w:rsidR="0015619F" w:rsidRDefault="0015619F" w:rsidP="00CF43F6">
          <w:pPr>
            <w:bidi w:val="0"/>
            <w:spacing w:line="240" w:lineRule="exact"/>
            <w:jc w:val="left"/>
          </w:pPr>
          <w:r>
            <w:t>Arabic</w:t>
          </w:r>
        </w:p>
        <w:p w:rsidR="0015619F" w:rsidRPr="00CF43F6" w:rsidRDefault="0015619F" w:rsidP="00CF43F6">
          <w:pPr>
            <w:bidi w:val="0"/>
            <w:spacing w:line="240" w:lineRule="exact"/>
            <w:jc w:val="left"/>
          </w:pPr>
          <w:r>
            <w:t>Original: English</w:t>
          </w:r>
        </w:p>
      </w:tc>
    </w:tr>
  </w:tbl>
  <w:p w:rsidR="0015619F" w:rsidRPr="00CF43F6" w:rsidRDefault="0015619F" w:rsidP="00CF43F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1*"/>
    <w:docVar w:name="CreationDt" w:val="30/10/2006 07:404 م"/>
    <w:docVar w:name="DocCategory" w:val="Doc"/>
    <w:docVar w:name="DocType" w:val="Final"/>
    <w:docVar w:name="FooterJN" w:val="06-55551"/>
    <w:docVar w:name="jobn" w:val="06-55551 (A)"/>
    <w:docVar w:name="jobnDT" w:val="06-55551 (A)   301006"/>
    <w:docVar w:name="jobnDTDT" w:val="06-55551 (A)   301006   301006"/>
    <w:docVar w:name="JobNo" w:val="0655551A"/>
    <w:docVar w:name="OandT" w:val=" "/>
    <w:docVar w:name="sss1" w:val="CEDAW/C/SYR/Q/1"/>
    <w:docVar w:name="sss2" w:val="-"/>
    <w:docVar w:name="Symbol1" w:val="CEDAW/C/SYR/Q/1"/>
    <w:docVar w:name="Symbol2" w:val="-"/>
  </w:docVars>
  <w:rsids>
    <w:rsidRoot w:val="00D30474"/>
    <w:rsid w:val="00005972"/>
    <w:rsid w:val="00042425"/>
    <w:rsid w:val="0006648F"/>
    <w:rsid w:val="00087310"/>
    <w:rsid w:val="0009732C"/>
    <w:rsid w:val="000C4EED"/>
    <w:rsid w:val="000D2CEC"/>
    <w:rsid w:val="00101EE8"/>
    <w:rsid w:val="00113349"/>
    <w:rsid w:val="001519A9"/>
    <w:rsid w:val="0015619F"/>
    <w:rsid w:val="001737F8"/>
    <w:rsid w:val="00177760"/>
    <w:rsid w:val="00187870"/>
    <w:rsid w:val="001C76F6"/>
    <w:rsid w:val="001E61AB"/>
    <w:rsid w:val="001F6786"/>
    <w:rsid w:val="002139EB"/>
    <w:rsid w:val="002416C5"/>
    <w:rsid w:val="00266F59"/>
    <w:rsid w:val="00272B6C"/>
    <w:rsid w:val="0027623A"/>
    <w:rsid w:val="00290F2F"/>
    <w:rsid w:val="002937DA"/>
    <w:rsid w:val="002A09C6"/>
    <w:rsid w:val="002B22CE"/>
    <w:rsid w:val="002C2AF2"/>
    <w:rsid w:val="002C4E1B"/>
    <w:rsid w:val="003112E1"/>
    <w:rsid w:val="00312162"/>
    <w:rsid w:val="003501D5"/>
    <w:rsid w:val="00371AC4"/>
    <w:rsid w:val="00383CA8"/>
    <w:rsid w:val="00391855"/>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9766C"/>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03C95"/>
    <w:rsid w:val="0071531E"/>
    <w:rsid w:val="0071645B"/>
    <w:rsid w:val="00716E9D"/>
    <w:rsid w:val="00747B9E"/>
    <w:rsid w:val="007524BE"/>
    <w:rsid w:val="007525FA"/>
    <w:rsid w:val="00774FF0"/>
    <w:rsid w:val="0079046D"/>
    <w:rsid w:val="0079753A"/>
    <w:rsid w:val="007A6DD9"/>
    <w:rsid w:val="007B182D"/>
    <w:rsid w:val="007D60E0"/>
    <w:rsid w:val="007D6B8D"/>
    <w:rsid w:val="007E32B9"/>
    <w:rsid w:val="0081284F"/>
    <w:rsid w:val="00814843"/>
    <w:rsid w:val="008170DE"/>
    <w:rsid w:val="00830E32"/>
    <w:rsid w:val="00844BBC"/>
    <w:rsid w:val="008732CD"/>
    <w:rsid w:val="00873A11"/>
    <w:rsid w:val="00873AF9"/>
    <w:rsid w:val="008D1C04"/>
    <w:rsid w:val="008E61C8"/>
    <w:rsid w:val="008F04A0"/>
    <w:rsid w:val="008F64A7"/>
    <w:rsid w:val="0090012B"/>
    <w:rsid w:val="0090351F"/>
    <w:rsid w:val="00920FB6"/>
    <w:rsid w:val="00970BAD"/>
    <w:rsid w:val="009768D1"/>
    <w:rsid w:val="009829B7"/>
    <w:rsid w:val="009927C0"/>
    <w:rsid w:val="009961E6"/>
    <w:rsid w:val="009B6C65"/>
    <w:rsid w:val="009C0017"/>
    <w:rsid w:val="009C15F4"/>
    <w:rsid w:val="009D62A3"/>
    <w:rsid w:val="009E2A1F"/>
    <w:rsid w:val="00A37C4B"/>
    <w:rsid w:val="00A506F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162FC"/>
    <w:rsid w:val="00C25A2D"/>
    <w:rsid w:val="00C260F8"/>
    <w:rsid w:val="00C43FBE"/>
    <w:rsid w:val="00C449C6"/>
    <w:rsid w:val="00C564B0"/>
    <w:rsid w:val="00C6283F"/>
    <w:rsid w:val="00C814A5"/>
    <w:rsid w:val="00C96573"/>
    <w:rsid w:val="00CD0BB8"/>
    <w:rsid w:val="00CD3849"/>
    <w:rsid w:val="00CF43F6"/>
    <w:rsid w:val="00CF7384"/>
    <w:rsid w:val="00D2343D"/>
    <w:rsid w:val="00D30474"/>
    <w:rsid w:val="00D30EAE"/>
    <w:rsid w:val="00D318F1"/>
    <w:rsid w:val="00D40B0E"/>
    <w:rsid w:val="00D414F3"/>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36B1"/>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F43F6"/>
    <w:rPr>
      <w:szCs w:val="20"/>
    </w:rPr>
  </w:style>
  <w:style w:type="paragraph" w:styleId="CommentSubject">
    <w:name w:val="annotation subject"/>
    <w:basedOn w:val="CommentText"/>
    <w:next w:val="CommentText"/>
    <w:semiHidden/>
    <w:rsid w:val="00CF43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6</Pages>
  <Words>1613</Words>
  <Characters>8506</Characters>
  <Application>Microsoft Office Word</Application>
  <DocSecurity>4</DocSecurity>
  <Lines>144</Lines>
  <Paragraphs>29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eryan.gurgas</cp:lastModifiedBy>
  <cp:revision>6</cp:revision>
  <cp:lastPrinted>2006-10-30T20:22:00Z</cp:lastPrinted>
  <dcterms:created xsi:type="dcterms:W3CDTF">2006-10-30T20:22:00Z</dcterms:created>
  <dcterms:modified xsi:type="dcterms:W3CDTF">2006-10-30T20:51:00Z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0655551</vt:lpwstr>
  </property>
  <property fmtid="{D5CDD505-2E9C-101B-9397-08002B2CF9AE}" pid="3" name="Symbol1">
    <vt:lpwstr>CEDAW/C/SYR/Q/1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