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E8D" w:rsidRDefault="00625E8D" w:rsidP="00625E8D">
      <w:pPr>
        <w:spacing w:line="60" w:lineRule="exact"/>
        <w:rPr>
          <w:color w:val="010000"/>
          <w:sz w:val="6"/>
        </w:rPr>
        <w:sectPr w:rsidR="00625E8D" w:rsidSect="00625E8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87EC1" w:rsidRPr="004C7CB4" w:rsidRDefault="00787EC1" w:rsidP="00042DC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 xml:space="preserve">Комитет по ликвидации дискриминации </w:t>
      </w:r>
      <w:r w:rsidRPr="004C7CB4">
        <w:br/>
        <w:t>в отношении женщин</w:t>
      </w:r>
    </w:p>
    <w:p w:rsidR="00787EC1" w:rsidRPr="00787EC1" w:rsidRDefault="00787EC1" w:rsidP="00042DC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>Шестьдесят</w:t>
      </w:r>
      <w:r w:rsidRPr="00787EC1">
        <w:t xml:space="preserve"> </w:t>
      </w:r>
      <w:r w:rsidRPr="004C7CB4">
        <w:t>первая</w:t>
      </w:r>
      <w:r w:rsidRPr="00787EC1">
        <w:t xml:space="preserve"> </w:t>
      </w:r>
      <w:r w:rsidRPr="004C7CB4">
        <w:t>сессия</w:t>
      </w:r>
      <w:r w:rsidRPr="00787EC1">
        <w:t xml:space="preserve"> </w:t>
      </w:r>
    </w:p>
    <w:p w:rsidR="00787EC1" w:rsidRPr="00787EC1" w:rsidRDefault="00787EC1" w:rsidP="00787EC1">
      <w:pPr>
        <w:spacing w:line="240" w:lineRule="auto"/>
      </w:pPr>
      <w:r w:rsidRPr="004C7CB4">
        <w:t>2–24 июля 2015</w:t>
      </w:r>
      <w:r w:rsidR="00290149">
        <w:t> год</w:t>
      </w:r>
      <w:r>
        <w:t>а</w:t>
      </w:r>
    </w:p>
    <w:p w:rsidR="00787EC1" w:rsidRPr="004C7CB4" w:rsidRDefault="00787EC1" w:rsidP="00042DCB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Пункт </w:t>
      </w:r>
      <w:r w:rsidRPr="004C7CB4">
        <w:t>4 предварительной повестки дня</w:t>
      </w:r>
      <w:r w:rsidRPr="00042DCB">
        <w:rPr>
          <w:vertAlign w:val="superscript"/>
        </w:rPr>
        <w:footnoteReference w:customMarkFollows="1" w:id="1"/>
        <w:t>*</w:t>
      </w:r>
      <w:r w:rsidRPr="004C7CB4">
        <w:rPr>
          <w:vertAlign w:val="superscript"/>
        </w:rPr>
        <w:br/>
      </w:r>
      <w:r w:rsidRPr="00042DCB">
        <w:rPr>
          <w:b/>
        </w:rPr>
        <w:t xml:space="preserve">Рассмотрение докладов, представленных </w:t>
      </w:r>
      <w:r w:rsidRPr="00042DCB">
        <w:rPr>
          <w:b/>
        </w:rPr>
        <w:br/>
        <w:t xml:space="preserve">государствами-участниками в соответствии </w:t>
      </w:r>
      <w:r w:rsidRPr="00042DCB">
        <w:rPr>
          <w:b/>
        </w:rPr>
        <w:br/>
        <w:t xml:space="preserve">со статьей 18 Конвенции о ликвидации всех </w:t>
      </w:r>
      <w:r w:rsidRPr="00042DCB">
        <w:rPr>
          <w:b/>
        </w:rPr>
        <w:br/>
        <w:t>форм дискриминации в отношении женщин</w:t>
      </w:r>
    </w:p>
    <w:p w:rsidR="00787EC1" w:rsidRPr="00787EC1" w:rsidRDefault="00787EC1" w:rsidP="00787EC1">
      <w:pPr>
        <w:spacing w:line="120" w:lineRule="exact"/>
        <w:rPr>
          <w:b/>
          <w:bCs/>
          <w:sz w:val="10"/>
          <w:szCs w:val="24"/>
        </w:rPr>
      </w:pPr>
    </w:p>
    <w:p w:rsidR="00787EC1" w:rsidRPr="00787EC1" w:rsidRDefault="00787EC1" w:rsidP="00787EC1">
      <w:pPr>
        <w:spacing w:line="120" w:lineRule="exact"/>
        <w:rPr>
          <w:b/>
          <w:bCs/>
          <w:sz w:val="10"/>
          <w:szCs w:val="24"/>
        </w:rPr>
      </w:pPr>
    </w:p>
    <w:p w:rsidR="00787EC1" w:rsidRDefault="00787EC1" w:rsidP="00787EC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C7CB4">
        <w:tab/>
      </w:r>
      <w:r w:rsidRPr="004C7CB4">
        <w:tab/>
        <w:t>Перечень тем и вопросов в связи с объединенными четвертым и</w:t>
      </w:r>
      <w:r>
        <w:rPr>
          <w:lang w:val="en-US"/>
        </w:rPr>
        <w:t> </w:t>
      </w:r>
      <w:r w:rsidRPr="004C7CB4">
        <w:t xml:space="preserve">пятым периодическими докладами Гамбии 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  <w:lang w:val="en-US"/>
        </w:rPr>
      </w:pPr>
    </w:p>
    <w:p w:rsidR="00787EC1" w:rsidRPr="00787EC1" w:rsidRDefault="00787EC1" w:rsidP="00787EC1">
      <w:pPr>
        <w:pStyle w:val="SingleTxt"/>
        <w:spacing w:after="0" w:line="120" w:lineRule="exact"/>
        <w:rPr>
          <w:sz w:val="10"/>
          <w:lang w:val="en-US"/>
        </w:rPr>
      </w:pPr>
    </w:p>
    <w:p w:rsidR="00787EC1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4C7CB4">
        <w:tab/>
      </w:r>
      <w:r w:rsidRPr="004C7CB4">
        <w:rPr>
          <w:color w:val="FF0000"/>
        </w:rPr>
        <w:tab/>
      </w:r>
      <w:r w:rsidRPr="004C7CB4">
        <w:t>Общий</w:t>
      </w:r>
      <w:r w:rsidRPr="00787EC1">
        <w:t xml:space="preserve"> </w:t>
      </w:r>
      <w:r w:rsidRPr="004C7CB4">
        <w:t>контекст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  <w:lang w:val="en-US"/>
        </w:rPr>
      </w:pPr>
    </w:p>
    <w:p w:rsidR="00787EC1" w:rsidRDefault="00787EC1" w:rsidP="00787EC1">
      <w:pPr>
        <w:pStyle w:val="SingleTxt"/>
        <w:rPr>
          <w:lang w:val="en-US"/>
        </w:rPr>
      </w:pPr>
      <w:r w:rsidRPr="004C7CB4">
        <w:t>1.</w:t>
      </w:r>
      <w:r w:rsidRPr="004C7CB4">
        <w:tab/>
        <w:t>Просьба представить подробную информацию о процессе составления объединенных четвертого и пятого периодических докладов (</w:t>
      </w:r>
      <w:hyperlink r:id="rId14" w:history="1">
        <w:r w:rsidRPr="00042DCB">
          <w:rPr>
            <w:rStyle w:val="Hyperlink"/>
          </w:rPr>
          <w:t>CEDAW/C/GMB/4-5</w:t>
        </w:r>
      </w:hyperlink>
      <w:r w:rsidRPr="004C7CB4">
        <w:t>), включая вопрос о том, принимали ли активное участие в его подготовке представители гражданского общества и женские правоз</w:t>
      </w:r>
      <w:r w:rsidRPr="004C7CB4">
        <w:t>а</w:t>
      </w:r>
      <w:r w:rsidRPr="004C7CB4">
        <w:t>щитные организации. Просьба представить информацию о конкретных мерах, принятых для распространения Конвенции внутри страны, в том числе о ее п</w:t>
      </w:r>
      <w:r w:rsidRPr="004C7CB4">
        <w:t>е</w:t>
      </w:r>
      <w:r w:rsidRPr="004C7CB4">
        <w:t>реводе на языки национальных меньшинств, с тем чтобы способствовать п</w:t>
      </w:r>
      <w:r w:rsidRPr="004C7CB4">
        <w:t>о</w:t>
      </w:r>
      <w:r w:rsidRPr="004C7CB4">
        <w:t>ниманию женщинами, общественностью и политиками закрепленных в Ко</w:t>
      </w:r>
      <w:r w:rsidRPr="004C7CB4">
        <w:t>н</w:t>
      </w:r>
      <w:r w:rsidRPr="004C7CB4">
        <w:t>венции прав женщин. Просьба также указать меры, принятые для защиты прав всех лиц, занимающихся защитой прав женщин, включая их свободу от р</w:t>
      </w:r>
      <w:r w:rsidRPr="004C7CB4">
        <w:t>е</w:t>
      </w:r>
      <w:r w:rsidRPr="004C7CB4">
        <w:t>прессалий, насилия, домогательств или запугивания, а также меры, принятые для защиты права женских правозащитных организаций на получение, без н</w:t>
      </w:r>
      <w:r w:rsidRPr="004C7CB4">
        <w:t>е</w:t>
      </w:r>
      <w:r w:rsidRPr="004C7CB4">
        <w:t>обоснованных ограничений, доступа к ресурсам, включая внешнее финансир</w:t>
      </w:r>
      <w:r w:rsidRPr="004C7CB4">
        <w:t>о</w:t>
      </w:r>
      <w:r w:rsidRPr="004C7CB4">
        <w:t>вание, и на осуществление деятельности без вмешательства со стороны гос</w:t>
      </w:r>
      <w:r w:rsidRPr="004C7CB4">
        <w:t>у</w:t>
      </w:r>
      <w:r w:rsidRPr="004C7CB4">
        <w:t>дарства.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  <w:lang w:val="en-US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 xml:space="preserve">Конституционные, законодательные и институциональные рамки 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</w:pPr>
      <w:r w:rsidRPr="004C7CB4">
        <w:t>2.</w:t>
      </w:r>
      <w:r w:rsidRPr="004C7CB4">
        <w:tab/>
        <w:t>Комитет отмечает, что Конвенция инкорпорирована в национальное зак</w:t>
      </w:r>
      <w:r w:rsidRPr="004C7CB4">
        <w:t>о</w:t>
      </w:r>
      <w:r w:rsidRPr="004C7CB4">
        <w:t>нодательство посредством принятия в 2010</w:t>
      </w:r>
      <w:r w:rsidR="00290149">
        <w:t> год</w:t>
      </w:r>
      <w:r>
        <w:t>у</w:t>
      </w:r>
      <w:r w:rsidRPr="004C7CB4">
        <w:t xml:space="preserve"> Закона о положении женщин (</w:t>
      </w:r>
      <w:r>
        <w:t>пункт </w:t>
      </w:r>
      <w:r w:rsidRPr="004C7CB4">
        <w:t>3 доклада</w:t>
      </w:r>
      <w:r w:rsidRPr="00042DCB">
        <w:rPr>
          <w:rStyle w:val="FootnoteReference"/>
        </w:rPr>
        <w:footnoteReference w:id="2"/>
      </w:r>
      <w:r w:rsidRPr="004C7CB4">
        <w:t xml:space="preserve"> и </w:t>
      </w:r>
      <w:r>
        <w:t>пункт </w:t>
      </w:r>
      <w:r w:rsidRPr="004C7CB4">
        <w:t>122 общего базового документа (</w:t>
      </w:r>
      <w:hyperlink r:id="rId15" w:history="1">
        <w:r w:rsidRPr="00042DCB">
          <w:rPr>
            <w:rStyle w:val="Hyperlink"/>
          </w:rPr>
          <w:t>HRI/CORE/GMB/2012</w:t>
        </w:r>
      </w:hyperlink>
      <w:r w:rsidRPr="004C7CB4">
        <w:t>)). Просьба представить информацию о прямом прим</w:t>
      </w:r>
      <w:r w:rsidRPr="004C7CB4">
        <w:t>е</w:t>
      </w:r>
      <w:r w:rsidRPr="004C7CB4">
        <w:t>нении Конвенции и указать, имеются ли случаи упоминания Конвенции или прямых ссылок на нее в национальных судах. Просьба представить более п</w:t>
      </w:r>
      <w:r w:rsidRPr="004C7CB4">
        <w:t>о</w:t>
      </w:r>
      <w:r w:rsidRPr="004C7CB4">
        <w:t>дробную информацию о соподчиненности и рамках общего права, обычного права и законов шариата, а также о положениях, касающихся их сосуществов</w:t>
      </w:r>
      <w:r w:rsidRPr="004C7CB4">
        <w:t>а</w:t>
      </w:r>
      <w:r w:rsidRPr="004C7CB4">
        <w:t>ния (</w:t>
      </w:r>
      <w:hyperlink r:id="rId16" w:history="1">
        <w:r w:rsidRPr="00042DCB">
          <w:rPr>
            <w:rStyle w:val="Hyperlink"/>
          </w:rPr>
          <w:t>HRI/CORE/GMB/2012</w:t>
        </w:r>
      </w:hyperlink>
      <w:r w:rsidRPr="004C7CB4">
        <w:t xml:space="preserve">, </w:t>
      </w:r>
      <w:r>
        <w:t>пункт </w:t>
      </w:r>
      <w:r w:rsidRPr="004C7CB4">
        <w:t>46).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Доступ</w:t>
      </w:r>
      <w:r w:rsidRPr="00787EC1">
        <w:t xml:space="preserve"> </w:t>
      </w:r>
      <w:r w:rsidRPr="004C7CB4">
        <w:t>к</w:t>
      </w:r>
      <w:r w:rsidRPr="00787EC1">
        <w:t xml:space="preserve"> </w:t>
      </w:r>
      <w:r w:rsidRPr="004C7CB4">
        <w:t>правосудию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</w:pPr>
      <w:r w:rsidRPr="004C7CB4">
        <w:t>3.</w:t>
      </w:r>
      <w:r w:rsidRPr="004C7CB4">
        <w:tab/>
        <w:t>Государство-участник упоминает сохраняющуюся безнаказанность, что частично обусловлено культурой молчания и тем фактом, что женщины по-прежнему не осведомлены об имеющихся в их распоряжении механизмах, по</w:t>
      </w:r>
      <w:r w:rsidRPr="004C7CB4">
        <w:t>з</w:t>
      </w:r>
      <w:r w:rsidRPr="004C7CB4">
        <w:t>воляющих требовать возмещения в суде (</w:t>
      </w:r>
      <w:r>
        <w:t>пункт </w:t>
      </w:r>
      <w:r w:rsidRPr="004C7CB4">
        <w:t>37). Комитет отмечает сост</w:t>
      </w:r>
      <w:r w:rsidRPr="004C7CB4">
        <w:t>о</w:t>
      </w:r>
      <w:r w:rsidRPr="004C7CB4">
        <w:t>явшийся в январе 2008</w:t>
      </w:r>
      <w:r w:rsidR="00290149">
        <w:t> год</w:t>
      </w:r>
      <w:r>
        <w:t>а</w:t>
      </w:r>
      <w:r w:rsidRPr="004C7CB4">
        <w:t xml:space="preserve"> запуск альтернативной системы разрешения сп</w:t>
      </w:r>
      <w:r w:rsidRPr="004C7CB4">
        <w:t>о</w:t>
      </w:r>
      <w:r w:rsidRPr="004C7CB4">
        <w:t>ров в качестве более эффективной с точки зрения затрат системы восстанов</w:t>
      </w:r>
      <w:r w:rsidRPr="004C7CB4">
        <w:t>и</w:t>
      </w:r>
      <w:r w:rsidRPr="004C7CB4">
        <w:t>тельного правосудия, особенно для женщин, но в то же время отмечает име</w:t>
      </w:r>
      <w:r w:rsidRPr="004C7CB4">
        <w:t>ю</w:t>
      </w:r>
      <w:r w:rsidRPr="004C7CB4">
        <w:t>щиеся в системе ограничения, которые могут быть особо невыгодными для женщин в обществе, которое остается в значительной степени патриархальным (</w:t>
      </w:r>
      <w:r>
        <w:t>пункт </w:t>
      </w:r>
      <w:r w:rsidRPr="004C7CB4">
        <w:t>5). Просьба представить информацию о мерах, предусмотренных для преодоления упомянутых ограничений и других препятствий, с которыми сталкиваются женщины при получении доступа к правосудию. Просьба ук</w:t>
      </w:r>
      <w:r w:rsidRPr="004C7CB4">
        <w:t>а</w:t>
      </w:r>
      <w:r w:rsidRPr="004C7CB4">
        <w:t>зать, рассматривает ли государство-участник вопрос о разработке политики, включая схемы правовой помощи, чтобы расширить доступ женщин к судам и трибуналам, особенно в случаях насилия по признаку пола или иных форм дискриминации в отношении женщин. Просьба также сообщить о мерах, пр</w:t>
      </w:r>
      <w:r w:rsidRPr="004C7CB4">
        <w:t>и</w:t>
      </w:r>
      <w:r w:rsidRPr="004C7CB4">
        <w:t>нятых для повышения осведомленности женщин о положениях уголовного права, касающихся сексуального насилия, и поощрения их к тому, чтобы они делали выбор в пользу подачи заявления о возбуждении уголовного дела, а не в пользу процедуры медиации, какой бы обоснованной она ни была, а также ук</w:t>
      </w:r>
      <w:r w:rsidRPr="004C7CB4">
        <w:t>а</w:t>
      </w:r>
      <w:r w:rsidRPr="004C7CB4">
        <w:t>зать, приняты ли меры для мониторинга использования медиации, с тем чтобы процесс медиации обеспечивал соблюдение прав женщин и не приводил к бе</w:t>
      </w:r>
      <w:r w:rsidRPr="004C7CB4">
        <w:t>з</w:t>
      </w:r>
      <w:r w:rsidRPr="004C7CB4">
        <w:t>наказанности лиц, совершивших такие преступления.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Национальный механизм по улучшению положения женщин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SingleTxt"/>
      </w:pPr>
      <w:r w:rsidRPr="004C7CB4">
        <w:t>4.</w:t>
      </w:r>
      <w:r w:rsidRPr="004C7CB4">
        <w:tab/>
        <w:t>Государство-участник указало, что полномочия Национального совета женщин и его административного Бюро значительно расширены в соотве</w:t>
      </w:r>
      <w:r w:rsidRPr="004C7CB4">
        <w:t>т</w:t>
      </w:r>
      <w:r w:rsidRPr="004C7CB4">
        <w:t>ствии с Законом о положении женщин и что вместе с Национальной федерац</w:t>
      </w:r>
      <w:r w:rsidRPr="004C7CB4">
        <w:t>и</w:t>
      </w:r>
      <w:r w:rsidRPr="004C7CB4">
        <w:t>ей женщин они представляют собой национальный механизм по улучшению положения женщин, придавая юридическую силу положениям Конвенции и мерам Национальной политики в области улучшения положения гамбийских женщин и девочек</w:t>
      </w:r>
      <w:r w:rsidRPr="004C7CB4">
        <w:rPr>
          <w:color w:val="2F5496"/>
        </w:rPr>
        <w:t xml:space="preserve"> </w:t>
      </w:r>
      <w:r w:rsidRPr="004C7CB4">
        <w:t>(</w:t>
      </w:r>
      <w:hyperlink r:id="rId17" w:history="1">
        <w:r w:rsidRPr="00042DCB">
          <w:rPr>
            <w:rStyle w:val="Hyperlink"/>
          </w:rPr>
          <w:t>HRI/CORE/GMB/2012</w:t>
        </w:r>
      </w:hyperlink>
      <w:r w:rsidRPr="004C7CB4">
        <w:t>, пункты 130–131 и 148). Просьба представить информацию о потенциале, полномочиях, публичном освещении и людских и бюджетных ресурсах национального механизма по улучшению п</w:t>
      </w:r>
      <w:r w:rsidRPr="004C7CB4">
        <w:t>о</w:t>
      </w:r>
      <w:r w:rsidRPr="004C7CB4">
        <w:t>ложения женщин, а также о мерах, принятых для обеспечения того, чтобы три институциональных структуры эффективно координировали свои действия не только между собой, но и с соответствующими министерствами и ведомств</w:t>
      </w:r>
      <w:r w:rsidRPr="004C7CB4">
        <w:t>а</w:t>
      </w:r>
      <w:r w:rsidRPr="004C7CB4">
        <w:t>ми. Просьба уточнить, какие имеются механизмы для координации мер по осуществлению национальной политики, принимаемых на национальном и местном уровнях. Проведенное в 2007</w:t>
      </w:r>
      <w:r w:rsidR="00290149">
        <w:rPr>
          <w:lang w:val="en-US"/>
        </w:rPr>
        <w:t> </w:t>
      </w:r>
      <w:r w:rsidR="00290149" w:rsidRPr="00290149">
        <w:t>год</w:t>
      </w:r>
      <w:r w:rsidRPr="00787EC1">
        <w:t>у</w:t>
      </w:r>
      <w:r w:rsidRPr="004C7CB4">
        <w:t xml:space="preserve"> при финансовой поддержке Де</w:t>
      </w:r>
      <w:r w:rsidRPr="004C7CB4">
        <w:t>т</w:t>
      </w:r>
      <w:r w:rsidRPr="004C7CB4">
        <w:t>ского фонда Организации Объединенных Наций исследование, посвященное составлению бюджетов с учетом гендерных факторов в ключевых госуда</w:t>
      </w:r>
      <w:r w:rsidRPr="004C7CB4">
        <w:t>р</w:t>
      </w:r>
      <w:r w:rsidRPr="004C7CB4">
        <w:t>ственных министерствах, выявило серьезный пробел в данном вопросе, п</w:t>
      </w:r>
      <w:r w:rsidRPr="004C7CB4">
        <w:t>о</w:t>
      </w:r>
      <w:r w:rsidRPr="004C7CB4">
        <w:t>скольку большинство институциональных структур не обладают знаниями, п</w:t>
      </w:r>
      <w:r w:rsidRPr="004C7CB4">
        <w:t>о</w:t>
      </w:r>
      <w:r w:rsidRPr="004C7CB4">
        <w:t>тенциалом и техническим опытом, позволяющим на практике составлять бю</w:t>
      </w:r>
      <w:r w:rsidRPr="004C7CB4">
        <w:t>д</w:t>
      </w:r>
      <w:r w:rsidRPr="004C7CB4">
        <w:t>жет с учетом гендерных факторов (</w:t>
      </w:r>
      <w:r>
        <w:t>пункт </w:t>
      </w:r>
      <w:r w:rsidRPr="004C7CB4">
        <w:t>64). Просьба указать меры, принятые для устранения пробела в области планирования бюджета с учетом гендерных факторов в ключевых государственных министерствах.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787EC1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Национальные правозащитные учреждения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SingleTxt"/>
      </w:pPr>
      <w:r w:rsidRPr="004C7CB4">
        <w:t>5.</w:t>
      </w:r>
      <w:r w:rsidRPr="004C7CB4">
        <w:tab/>
        <w:t>Государство-участник указывает, что в структуре Управления омбудсмена создан отдел по правам человека в целях конкретного рассмотрения вопросов, связанных с правами человека (</w:t>
      </w:r>
      <w:hyperlink r:id="rId18" w:history="1">
        <w:r w:rsidRPr="00042DCB">
          <w:rPr>
            <w:rStyle w:val="Hyperlink"/>
          </w:rPr>
          <w:t>HRI/CORE/GMB/2012</w:t>
        </w:r>
      </w:hyperlink>
      <w:r w:rsidRPr="004C7CB4">
        <w:t xml:space="preserve">, </w:t>
      </w:r>
      <w:r>
        <w:t>пункт </w:t>
      </w:r>
      <w:r w:rsidRPr="004C7CB4">
        <w:t>147). Просьба указать, рассматривает ли государство-участник возможность создания</w:t>
      </w:r>
      <w:r w:rsidR="00042DCB">
        <w:t> —</w:t>
      </w:r>
      <w:r w:rsidRPr="004C7CB4">
        <w:t xml:space="preserve"> в соответствии с принципами, касающимися статуса национальных учреждений, занимающихся поощрением и защитой прав человека (Парижские принц</w:t>
      </w:r>
      <w:r w:rsidRPr="004C7CB4">
        <w:t>и</w:t>
      </w:r>
      <w:r w:rsidRPr="004C7CB4">
        <w:t>пы)</w:t>
      </w:r>
      <w:r w:rsidR="00042DCB">
        <w:t xml:space="preserve"> — </w:t>
      </w:r>
      <w:r w:rsidRPr="004C7CB4">
        <w:t xml:space="preserve"> независимого учреждения по правам человека, располагающего дост</w:t>
      </w:r>
      <w:r w:rsidRPr="004C7CB4">
        <w:t>а</w:t>
      </w:r>
      <w:r w:rsidRPr="004C7CB4">
        <w:t>точными ресурсами, адекватным образом укомплектованного штатами, обл</w:t>
      </w:r>
      <w:r w:rsidRPr="004C7CB4">
        <w:t>а</w:t>
      </w:r>
      <w:r w:rsidRPr="004C7CB4">
        <w:t>дающего широкими правозащитными полномочиями и уделяющего особое внимание борьбе с любыми формами дискриминации в отношении женщин. Если дело обстоит именно так, то просьба сообщить Комитету точные сроки создания т</w:t>
      </w:r>
      <w:r w:rsidRPr="004C7CB4">
        <w:t>а</w:t>
      </w:r>
      <w:r w:rsidRPr="004C7CB4">
        <w:t>кого учреждения.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Временные специальные меры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</w:pPr>
      <w:r w:rsidRPr="004C7CB4">
        <w:t>6.</w:t>
      </w:r>
      <w:r w:rsidRPr="004C7CB4">
        <w:tab/>
        <w:t>Просьба представить подробную информацию о временных специальных мерах, которые</w:t>
      </w:r>
      <w:r>
        <w:t xml:space="preserve"> — </w:t>
      </w:r>
      <w:r w:rsidRPr="004C7CB4">
        <w:t xml:space="preserve">в соответствии с пунктом 1 </w:t>
      </w:r>
      <w:r w:rsidR="00042DCB">
        <w:t>статьи </w:t>
      </w:r>
      <w:r w:rsidRPr="004C7CB4">
        <w:t>4 Конвенции и вынесе</w:t>
      </w:r>
      <w:r w:rsidRPr="004C7CB4">
        <w:t>н</w:t>
      </w:r>
      <w:r w:rsidRPr="004C7CB4">
        <w:t>ной Комитетом общей рекомендацией</w:t>
      </w:r>
      <w:r>
        <w:t> № </w:t>
      </w:r>
      <w:r w:rsidRPr="004C7CB4">
        <w:t>25 о временных специальных м</w:t>
      </w:r>
      <w:r w:rsidRPr="004C7CB4">
        <w:t>е</w:t>
      </w:r>
      <w:r w:rsidRPr="004C7CB4">
        <w:t>рах</w:t>
      </w:r>
      <w:r>
        <w:t> —</w:t>
      </w:r>
      <w:r w:rsidRPr="004C7CB4">
        <w:t xml:space="preserve"> уже приняты или предусмотрены для поощрения и скорейшего дост</w:t>
      </w:r>
      <w:r w:rsidRPr="004C7CB4">
        <w:t>и</w:t>
      </w:r>
      <w:r w:rsidRPr="004C7CB4">
        <w:t>жения фактического равенства мужчин и женщин во всех охватываемых Ко</w:t>
      </w:r>
      <w:r w:rsidRPr="004C7CB4">
        <w:t>н</w:t>
      </w:r>
      <w:r w:rsidRPr="004C7CB4">
        <w:t>венцией сферах, особенно в образовании, занятости и участии женщин в эк</w:t>
      </w:r>
      <w:r w:rsidRPr="004C7CB4">
        <w:t>о</w:t>
      </w:r>
      <w:r w:rsidRPr="004C7CB4">
        <w:t>номич</w:t>
      </w:r>
      <w:r w:rsidRPr="004C7CB4">
        <w:t>е</w:t>
      </w:r>
      <w:r w:rsidRPr="004C7CB4">
        <w:t>ской, политической и общественной жизни.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Стереотипы и пагубные виды практики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</w:pPr>
      <w:r w:rsidRPr="004C7CB4">
        <w:t>7.</w:t>
      </w:r>
      <w:r w:rsidRPr="004C7CB4">
        <w:tab/>
        <w:t>Ранее Комитет уже выражал свою обеспокоенность в связи с широким распространением в стране калечащих операций на женских половых органах и отсутствием законодательных актов, мер политики и программ, направле</w:t>
      </w:r>
      <w:r w:rsidRPr="004C7CB4">
        <w:t>н</w:t>
      </w:r>
      <w:r w:rsidRPr="004C7CB4">
        <w:t>ных на искоренение этой пагубной практики (</w:t>
      </w:r>
      <w:hyperlink r:id="rId19" w:history="1">
        <w:r w:rsidRPr="00042DCB">
          <w:rPr>
            <w:rStyle w:val="Hyperlink"/>
          </w:rPr>
          <w:t>A/60/38</w:t>
        </w:r>
      </w:hyperlink>
      <w:r w:rsidRPr="004C7CB4">
        <w:t>, часть вторая, пун</w:t>
      </w:r>
      <w:r w:rsidRPr="004C7CB4">
        <w:t>к</w:t>
      </w:r>
      <w:r w:rsidRPr="004C7CB4">
        <w:t>ты</w:t>
      </w:r>
      <w:r>
        <w:t> </w:t>
      </w:r>
      <w:r w:rsidRPr="004C7CB4">
        <w:t>195–196). По имеющейся у Комитета информации, при поддержке Фонда Организации Объединенных Наций в области народонаселения и Детского фонда Организации Объединенных Наций разработан национальный план де</w:t>
      </w:r>
      <w:r w:rsidRPr="004C7CB4">
        <w:t>й</w:t>
      </w:r>
      <w:r w:rsidRPr="004C7CB4">
        <w:t>ствий по ускорению процесса отказа от калечащих операций на женских пол</w:t>
      </w:r>
      <w:r w:rsidRPr="004C7CB4">
        <w:t>о</w:t>
      </w:r>
      <w:r w:rsidRPr="004C7CB4">
        <w:t>вых органах/женского обрезания, что привело к разработке ряда мер, включая Программу расширения прав и возможностей общин (2006–2009</w:t>
      </w:r>
      <w:r w:rsidR="00290149">
        <w:t> год</w:t>
      </w:r>
      <w:r w:rsidRPr="004C7CB4">
        <w:t>ы). Прос</w:t>
      </w:r>
      <w:r w:rsidRPr="004C7CB4">
        <w:t>ь</w:t>
      </w:r>
      <w:r w:rsidRPr="004C7CB4">
        <w:t>ба представить информацию о реализации программы и плана действий и их воздействии на негативные подходы и верования и на распространенность к</w:t>
      </w:r>
      <w:r w:rsidRPr="004C7CB4">
        <w:t>а</w:t>
      </w:r>
      <w:r w:rsidRPr="004C7CB4">
        <w:t>лечащих операций на женских половых органах/женского обрезания в госуда</w:t>
      </w:r>
      <w:r w:rsidRPr="004C7CB4">
        <w:t>р</w:t>
      </w:r>
      <w:r w:rsidRPr="004C7CB4">
        <w:t>стве-участнике. Просьба указать прочие меры, принятые или предусмотренные для изменения социально-культурных устоев и искоренения гендерных стере</w:t>
      </w:r>
      <w:r w:rsidRPr="004C7CB4">
        <w:t>о</w:t>
      </w:r>
      <w:r w:rsidRPr="004C7CB4">
        <w:t>типов и пагубных видов практики, включая калечащие операции на женских половых органах, а также браки в детском возрасте и/или браки по принужд</w:t>
      </w:r>
      <w:r w:rsidRPr="004C7CB4">
        <w:t>е</w:t>
      </w:r>
      <w:r w:rsidRPr="004C7CB4">
        <w:t>нию. Как указывает государство-участник, для того чтобы люди прекратили практику калечащих операций на женских половых органах, необходимы н</w:t>
      </w:r>
      <w:r w:rsidRPr="004C7CB4">
        <w:t>е</w:t>
      </w:r>
      <w:r w:rsidRPr="004C7CB4">
        <w:t>прерывные информационно-пропагандистские мероприятия, просвещение населения и информация об изменении поведения (</w:t>
      </w:r>
      <w:r>
        <w:t>пункт </w:t>
      </w:r>
      <w:r w:rsidRPr="004C7CB4">
        <w:t>13). Просьба пре</w:t>
      </w:r>
      <w:r w:rsidRPr="004C7CB4">
        <w:t>д</w:t>
      </w:r>
      <w:r w:rsidRPr="004C7CB4">
        <w:t>ставить информацию о мерах, принятых для того чтобы просвещение насел</w:t>
      </w:r>
      <w:r w:rsidRPr="004C7CB4">
        <w:t>е</w:t>
      </w:r>
      <w:r w:rsidRPr="004C7CB4">
        <w:t>ния и информация об изменении поведения были адресно ориентированы на женщин и мужчин из всех слоев общества, на традиционных и религиозных лидеров, систему школьного образования и СМИ, и указать, намерено ли гос</w:t>
      </w:r>
      <w:r w:rsidRPr="004C7CB4">
        <w:t>у</w:t>
      </w:r>
      <w:r w:rsidRPr="004C7CB4">
        <w:t>дарство-участник принять и должным образом применять законодательство, криминализирующее калечащие операции на женских половых органах, а та</w:t>
      </w:r>
      <w:r w:rsidRPr="004C7CB4">
        <w:t>к</w:t>
      </w:r>
      <w:r w:rsidRPr="004C7CB4">
        <w:t>же обеспечить надлежащее уголовное преследование и наказание виновных, как было рекомендовано ранее (</w:t>
      </w:r>
      <w:hyperlink r:id="rId20" w:history="1">
        <w:r w:rsidRPr="00042DCB">
          <w:rPr>
            <w:rStyle w:val="Hyperlink"/>
          </w:rPr>
          <w:t>A/60/38</w:t>
        </w:r>
      </w:hyperlink>
      <w:r w:rsidRPr="004C7CB4">
        <w:t xml:space="preserve">, часть вторая, </w:t>
      </w:r>
      <w:r>
        <w:t>пункт </w:t>
      </w:r>
      <w:r w:rsidRPr="004C7CB4">
        <w:t xml:space="preserve">196). 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 xml:space="preserve">Насилие в отношении женщин 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</w:pPr>
      <w:r w:rsidRPr="004C7CB4">
        <w:t>8.</w:t>
      </w:r>
      <w:r w:rsidRPr="004C7CB4">
        <w:tab/>
        <w:t>По имеющейся в распоряжении Комитета информации, в 2013</w:t>
      </w:r>
      <w:r w:rsidR="00290149">
        <w:t> год</w:t>
      </w:r>
      <w:r>
        <w:t>у</w:t>
      </w:r>
      <w:r w:rsidRPr="004C7CB4">
        <w:t xml:space="preserve"> Нац</w:t>
      </w:r>
      <w:r w:rsidRPr="004C7CB4">
        <w:t>и</w:t>
      </w:r>
      <w:r w:rsidRPr="004C7CB4">
        <w:t>ональная ассамблея приняла Закон о насилии в семье. Закон о преступлениях на сексуальной почве, который вносит поправки в закон, регулирующий суд</w:t>
      </w:r>
      <w:r w:rsidRPr="004C7CB4">
        <w:t>о</w:t>
      </w:r>
      <w:r w:rsidRPr="004C7CB4">
        <w:t>производство по делам об изнасиловании и другим преступлениям сексуальн</w:t>
      </w:r>
      <w:r w:rsidRPr="004C7CB4">
        <w:t>о</w:t>
      </w:r>
      <w:r w:rsidRPr="004C7CB4">
        <w:t>го характера, был также принят в 2013</w:t>
      </w:r>
      <w:r w:rsidR="00290149">
        <w:t> год</w:t>
      </w:r>
      <w:r>
        <w:t>у</w:t>
      </w:r>
      <w:r w:rsidRPr="004C7CB4">
        <w:t>. Просьба представить информацию о мерах, принятых для обеспечения исполнения законов в полном объеме, в том числе посредством предупреждения, защиты и доступа к эффективным средствам правовой защиты и реабилитации жертв, а также наказания вино</w:t>
      </w:r>
      <w:r w:rsidRPr="004C7CB4">
        <w:t>в</w:t>
      </w:r>
      <w:r w:rsidRPr="004C7CB4">
        <w:t>ных. Как отмечало государство-участник, национальное исследование выявило ряд сдерживающих факторов, которые препятствуют искоренению насилия в отношении женщин, в их числе: культура молчания, страх, стыд, неосведо</w:t>
      </w:r>
      <w:r w:rsidRPr="004C7CB4">
        <w:t>м</w:t>
      </w:r>
      <w:r w:rsidRPr="004C7CB4">
        <w:t>ленность о действующем законодательстве и отсутствие данных (</w:t>
      </w:r>
      <w:r>
        <w:t>пункт </w:t>
      </w:r>
      <w:r w:rsidRPr="004C7CB4">
        <w:t>36). Просьба сообщить о мерах, принятых для устранения этих препятствий. Просьба сообщить о мерах, принятых для сбора дезагрегированных данных, с тем чтобы предоставить эмпирическое доказательство масштабов существу</w:t>
      </w:r>
      <w:r w:rsidRPr="004C7CB4">
        <w:t>ю</w:t>
      </w:r>
      <w:r w:rsidRPr="004C7CB4">
        <w:t>щего в государстве-участнике насилия в отношении женщин, уровня примен</w:t>
      </w:r>
      <w:r w:rsidRPr="004C7CB4">
        <w:t>е</w:t>
      </w:r>
      <w:r w:rsidRPr="004C7CB4">
        <w:t xml:space="preserve">ния новых законов, количества возбужденных уголовных дел и вынесенных приговоров и количества имеющихся приютов. 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Торговля женщинами и эксплуатация проституции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SingleTxt"/>
      </w:pPr>
      <w:r w:rsidRPr="004C7CB4">
        <w:t>9.</w:t>
      </w:r>
      <w:r w:rsidRPr="004C7CB4">
        <w:tab/>
        <w:t>Как отмечается в докладе, торговля женщинами является уголовным пр</w:t>
      </w:r>
      <w:r w:rsidRPr="004C7CB4">
        <w:t>е</w:t>
      </w:r>
      <w:r w:rsidRPr="004C7CB4">
        <w:t>ступлением после опубликования Закона 2007</w:t>
      </w:r>
      <w:r w:rsidR="00290149">
        <w:t> год</w:t>
      </w:r>
      <w:r>
        <w:t>а</w:t>
      </w:r>
      <w:r w:rsidRPr="004C7CB4">
        <w:t xml:space="preserve"> о борьбе с торговлей люд</w:t>
      </w:r>
      <w:r w:rsidRPr="004C7CB4">
        <w:t>ь</w:t>
      </w:r>
      <w:r w:rsidRPr="004C7CB4">
        <w:t>ми, в соответствии с которым было учреждено Национальное агентство по борьбе с торговлей людьми (пункты 40–41). Просьба представить более п</w:t>
      </w:r>
      <w:r w:rsidRPr="004C7CB4">
        <w:t>о</w:t>
      </w:r>
      <w:r w:rsidRPr="004C7CB4">
        <w:t>дробную информацию о прогрессе в применении Закона, включая количество уголовных дел и приговоров, вынесенных в отношении лиц, занимающихся торговлей людьми, после вступления в силу Закона; ресурсы, выделяемые Национальному агентству; количество приютов для жертв торговли людьми и их финансирование; проведенная учебная подготовка сотрудников правоохр</w:t>
      </w:r>
      <w:r w:rsidRPr="004C7CB4">
        <w:t>а</w:t>
      </w:r>
      <w:r w:rsidRPr="004C7CB4">
        <w:t>нительных органов, способствующая тому, чтобы заранее устанавливать п</w:t>
      </w:r>
      <w:r w:rsidRPr="004C7CB4">
        <w:t>о</w:t>
      </w:r>
      <w:r w:rsidRPr="004C7CB4">
        <w:t>тенциальных жертв среди уязвимых групп населения и улучшать сбор данных, касающихся установления жертв, и статистику правоохранительных органов; предоставление жертвам услуг по реабилитации и реинтеграции. Просьба ук</w:t>
      </w:r>
      <w:r w:rsidRPr="004C7CB4">
        <w:t>а</w:t>
      </w:r>
      <w:r w:rsidRPr="004C7CB4">
        <w:t>зать меры, принятые для обеспечения надлежащего расследования случаев торговли людьми и вынесения адекватных приговоров виновным.</w:t>
      </w:r>
    </w:p>
    <w:p w:rsidR="00787EC1" w:rsidRDefault="00787EC1" w:rsidP="00787EC1">
      <w:pPr>
        <w:pStyle w:val="SingleTxt"/>
      </w:pPr>
      <w:r w:rsidRPr="004C7CB4">
        <w:t>10.</w:t>
      </w:r>
      <w:r w:rsidRPr="004C7CB4">
        <w:tab/>
        <w:t>В докладе не упоминается о распространенности проституции в госуда</w:t>
      </w:r>
      <w:r w:rsidRPr="004C7CB4">
        <w:t>р</w:t>
      </w:r>
      <w:r w:rsidRPr="004C7CB4">
        <w:t>стве-участнике, хотя представлена информация о мерах, направленных на борьбу с таким явлением, как секс-туризм, вызывающим обеспокоенность в Гамбии (</w:t>
      </w:r>
      <w:r>
        <w:t>пункт </w:t>
      </w:r>
      <w:r w:rsidRPr="004C7CB4">
        <w:t>42). Просьба представить информацию о распространенности проституции в государстве-участнике и применимых правовых рамках, а также о том, какие программы, если таковые существуют, доступны женщинам, п</w:t>
      </w:r>
      <w:r w:rsidRPr="004C7CB4">
        <w:t>о</w:t>
      </w:r>
      <w:r w:rsidRPr="004C7CB4">
        <w:t>желавшим прекратить занятие проституцией. Просьба представить обновле</w:t>
      </w:r>
      <w:r w:rsidRPr="004C7CB4">
        <w:t>н</w:t>
      </w:r>
      <w:r w:rsidRPr="004C7CB4">
        <w:t>ную информацию о мерах, принятых для борьбы с таким имеющим место в стране явлением, как секс-туризм, в том числе для обеспечения эффективного применения Закона о правонарушениях в сфере туризма (2003</w:t>
      </w:r>
      <w:r w:rsidR="00290149">
        <w:t> год</w:t>
      </w:r>
      <w:r w:rsidRPr="004C7CB4">
        <w:t>), Туристич</w:t>
      </w:r>
      <w:r w:rsidRPr="004C7CB4">
        <w:t>е</w:t>
      </w:r>
      <w:r w:rsidRPr="004C7CB4">
        <w:t>ского кодекса поведения (2005</w:t>
      </w:r>
      <w:r w:rsidR="00290149">
        <w:t> год</w:t>
      </w:r>
      <w:r w:rsidRPr="004C7CB4">
        <w:t>) и Плана действий по борьбе с коммерч</w:t>
      </w:r>
      <w:r w:rsidRPr="004C7CB4">
        <w:t>е</w:t>
      </w:r>
      <w:r w:rsidRPr="004C7CB4">
        <w:t>ской сексуальной эксплуатацией. Просьба также указать меры, принятые для того, чтобы Целевая группа по борьбе с детским секс-туризмом, подведо</w:t>
      </w:r>
      <w:r w:rsidRPr="004C7CB4">
        <w:t>м</w:t>
      </w:r>
      <w:r w:rsidRPr="004C7CB4">
        <w:t>ственная Управлению туризма Гамбии, и Отдел по безопасности туризма, вх</w:t>
      </w:r>
      <w:r w:rsidRPr="004C7CB4">
        <w:t>о</w:t>
      </w:r>
      <w:r w:rsidRPr="004C7CB4">
        <w:t>дящий в структуру Департамента полиции, были обеспечены адекватными р</w:t>
      </w:r>
      <w:r w:rsidRPr="004C7CB4">
        <w:t>е</w:t>
      </w:r>
      <w:r w:rsidRPr="004C7CB4">
        <w:t>сурсами для эффективной работы.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Участие в политической и общественной жизни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SingleTxt"/>
      </w:pPr>
      <w:r w:rsidRPr="004C7CB4">
        <w:t>11.</w:t>
      </w:r>
      <w:r w:rsidRPr="004C7CB4">
        <w:tab/>
        <w:t xml:space="preserve"> В докладе отмечается, что политика конструктивных действий, провод</w:t>
      </w:r>
      <w:r w:rsidRPr="004C7CB4">
        <w:t>и</w:t>
      </w:r>
      <w:r w:rsidRPr="004C7CB4">
        <w:t>мая высшим руководством страны, позволила сформировать кабинет мин</w:t>
      </w:r>
      <w:r w:rsidRPr="004C7CB4">
        <w:t>и</w:t>
      </w:r>
      <w:r w:rsidRPr="004C7CB4">
        <w:t>стров, в котором 33 процента составляют женщины, и что женщины находятся на второй и третьей высших должностях в правительстве, а именно должности вице-президента и министра по делам женщин и должности спикера Наци</w:t>
      </w:r>
      <w:r w:rsidRPr="004C7CB4">
        <w:t>о</w:t>
      </w:r>
      <w:r w:rsidRPr="004C7CB4">
        <w:t>нальной ассамблеи (</w:t>
      </w:r>
      <w:r>
        <w:t>пункт </w:t>
      </w:r>
      <w:r w:rsidRPr="004C7CB4">
        <w:t>45). В то же время сообщается, что, несмотря на З</w:t>
      </w:r>
      <w:r w:rsidRPr="004C7CB4">
        <w:t>а</w:t>
      </w:r>
      <w:r w:rsidRPr="004C7CB4">
        <w:t>кон 2002</w:t>
      </w:r>
      <w:r w:rsidR="00290149">
        <w:t> год</w:t>
      </w:r>
      <w:r>
        <w:t>а</w:t>
      </w:r>
      <w:r w:rsidRPr="004C7CB4">
        <w:t xml:space="preserve"> о местном самоуправлении, который предусматривает равное представительство мужчин и женщин в комитетах развития общин и в комит</w:t>
      </w:r>
      <w:r w:rsidRPr="004C7CB4">
        <w:t>е</w:t>
      </w:r>
      <w:r w:rsidRPr="004C7CB4">
        <w:t>тах развития административных районов, представленность женщин в органах местного управления остается крайне ограниченной. Просьба представить и</w:t>
      </w:r>
      <w:r w:rsidRPr="004C7CB4">
        <w:t>н</w:t>
      </w:r>
      <w:r w:rsidRPr="004C7CB4">
        <w:t>формацию о принятых или планируемых мерах для увеличения численности женщин, избранных и/или назначенных на руководящие посты, а также об усилиях по достижению равного представительства женщин на всех уровнях политической и общественной жизни, в том числе посредством принятия вр</w:t>
      </w:r>
      <w:r w:rsidRPr="004C7CB4">
        <w:t>е</w:t>
      </w:r>
      <w:r w:rsidRPr="004C7CB4">
        <w:t xml:space="preserve">менных специальных мер в соответствии с пунктом 1 </w:t>
      </w:r>
      <w:r w:rsidR="00042DCB">
        <w:t>статьи </w:t>
      </w:r>
      <w:r w:rsidRPr="004C7CB4">
        <w:t>4 Конвенции и общей рекомендацией Комитета</w:t>
      </w:r>
      <w:r>
        <w:t> № </w:t>
      </w:r>
      <w:r w:rsidRPr="004C7CB4">
        <w:t xml:space="preserve">25. 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Образование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</w:pPr>
      <w:r w:rsidRPr="004C7CB4">
        <w:t>12.</w:t>
      </w:r>
      <w:r w:rsidRPr="004C7CB4">
        <w:tab/>
        <w:t>В докладе отмечается прогресс в расширении доступа девочек к образ</w:t>
      </w:r>
      <w:r w:rsidRPr="004C7CB4">
        <w:t>о</w:t>
      </w:r>
      <w:r w:rsidRPr="004C7CB4">
        <w:t>ванию на всех уровнях, что стало результатом различных проектов и программ, которые были реализованы после рассмотрения предыдущих объединенных периодических докладов государства-участника (</w:t>
      </w:r>
      <w:hyperlink r:id="rId21" w:history="1">
        <w:r w:rsidRPr="00042DCB">
          <w:rPr>
            <w:rStyle w:val="Hyperlink"/>
          </w:rPr>
          <w:t>CEDAW/C/GMB/1-3</w:t>
        </w:r>
      </w:hyperlink>
      <w:r w:rsidRPr="004C7CB4">
        <w:t>), в том числе благодаря осуществлению Национальной политики в области образов</w:t>
      </w:r>
      <w:r w:rsidRPr="004C7CB4">
        <w:t>а</w:t>
      </w:r>
      <w:r w:rsidRPr="004C7CB4">
        <w:t>ния на период 2004–2015</w:t>
      </w:r>
      <w:r w:rsidR="00290149">
        <w:t> год</w:t>
      </w:r>
      <w:r w:rsidRPr="004C7CB4">
        <w:t>ов и Стратегии учета гендерной проблематики, изложенной в Стратегическом плане для сектора образования на период 2006–2015</w:t>
      </w:r>
      <w:r w:rsidR="00290149">
        <w:t> год</w:t>
      </w:r>
      <w:r w:rsidRPr="004C7CB4">
        <w:t>ов (пункты 14–15). Просьба представить обновленные данные о том, какой процент национального бюджета выделяется на образование, а также о принятых или планируемых мерах с целью: увеличить долю девочек, зачи</w:t>
      </w:r>
      <w:r w:rsidRPr="004C7CB4">
        <w:t>с</w:t>
      </w:r>
      <w:r w:rsidRPr="004C7CB4">
        <w:t>ленных в учебные заведения на всех уровнях, особенно на уровне высшего о</w:t>
      </w:r>
      <w:r w:rsidRPr="004C7CB4">
        <w:t>б</w:t>
      </w:r>
      <w:r w:rsidRPr="004C7CB4">
        <w:t>разования, где эта доля остается низкой (</w:t>
      </w:r>
      <w:r>
        <w:t>пункт </w:t>
      </w:r>
      <w:r w:rsidRPr="004C7CB4">
        <w:t>25); сократить показатель отс</w:t>
      </w:r>
      <w:r w:rsidRPr="004C7CB4">
        <w:t>е</w:t>
      </w:r>
      <w:r w:rsidRPr="004C7CB4">
        <w:t>ва девочек из школ; устранить экономические, социальные и культурные фа</w:t>
      </w:r>
      <w:r w:rsidRPr="004C7CB4">
        <w:t>к</w:t>
      </w:r>
      <w:r w:rsidRPr="004C7CB4">
        <w:t>торы, препятствующие доступу девочек к образованию, включая прямые и косвенные затраты на оплату образования, браки в детском возрасте и/или бр</w:t>
      </w:r>
      <w:r w:rsidRPr="004C7CB4">
        <w:t>а</w:t>
      </w:r>
      <w:r w:rsidRPr="004C7CB4">
        <w:t>ки по принуждению и подростковую беременность; ликвидировать стереоти</w:t>
      </w:r>
      <w:r w:rsidRPr="004C7CB4">
        <w:t>п</w:t>
      </w:r>
      <w:r w:rsidRPr="004C7CB4">
        <w:t>ные представления о роли и обязанностях женщин и мужчин в учебниках, учебных программах и педагогической подготовке; искоренять неграмотность среди женщин, особенно в сельских районах, в том числе с помощью всеоб</w:t>
      </w:r>
      <w:r w:rsidRPr="004C7CB4">
        <w:t>ъ</w:t>
      </w:r>
      <w:r w:rsidRPr="004C7CB4">
        <w:t>емлющих образовательных программ на формальном и неформальном уро</w:t>
      </w:r>
      <w:r w:rsidRPr="004C7CB4">
        <w:t>в</w:t>
      </w:r>
      <w:r w:rsidRPr="004C7CB4">
        <w:t>нях, а также программ, предназначенных непосредственно для взрослых же</w:t>
      </w:r>
      <w:r w:rsidRPr="004C7CB4">
        <w:t>н</w:t>
      </w:r>
      <w:r w:rsidRPr="004C7CB4">
        <w:t>щин.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Занятость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</w:pPr>
      <w:r w:rsidRPr="004C7CB4">
        <w:t>13.</w:t>
      </w:r>
      <w:r w:rsidRPr="00787EC1">
        <w:tab/>
      </w:r>
      <w:r w:rsidRPr="004C7CB4">
        <w:t>В докладе отмечается, что структура занятости в формальном секторе имеет перекос в пользу мужчин, поскольку для работы в нем обязательно тр</w:t>
      </w:r>
      <w:r w:rsidRPr="004C7CB4">
        <w:t>е</w:t>
      </w:r>
      <w:r w:rsidRPr="004C7CB4">
        <w:t>буется образование, а женщины, как правило, лишены такой возможности из-за низкого уровня грамотности (</w:t>
      </w:r>
      <w:r>
        <w:t>пункт </w:t>
      </w:r>
      <w:r w:rsidRPr="004C7CB4">
        <w:t>58). Комитет был проинформирован о том, что женщины составляют большинство рабочей силы в неформальном секторе, где они чаще всего лишены таких мер социальной защиты, как пос</w:t>
      </w:r>
      <w:r w:rsidRPr="004C7CB4">
        <w:t>о</w:t>
      </w:r>
      <w:r w:rsidRPr="004C7CB4">
        <w:t>бия для работников и медицинское страхование (что признается в докладе го</w:t>
      </w:r>
      <w:r w:rsidRPr="004C7CB4">
        <w:t>с</w:t>
      </w:r>
      <w:r w:rsidRPr="004C7CB4">
        <w:t>ударства-участника), хотя в этой связи признается и скудность данных в ра</w:t>
      </w:r>
      <w:r w:rsidRPr="004C7CB4">
        <w:t>з</w:t>
      </w:r>
      <w:r w:rsidRPr="004C7CB4">
        <w:t>бивке по полу и другим соответствующим факторам (</w:t>
      </w:r>
      <w:r>
        <w:t>пункт </w:t>
      </w:r>
      <w:r w:rsidRPr="004C7CB4">
        <w:t>61). Просьба ук</w:t>
      </w:r>
      <w:r w:rsidRPr="004C7CB4">
        <w:t>а</w:t>
      </w:r>
      <w:r w:rsidRPr="004C7CB4">
        <w:t>зать принятые меры по сокращению разрыва в образовании/обучении, с тем чтобы большее число женщин могло достичь уровня квалификации, необход</w:t>
      </w:r>
      <w:r w:rsidRPr="004C7CB4">
        <w:t>и</w:t>
      </w:r>
      <w:r w:rsidRPr="004C7CB4">
        <w:t>мого для гарантированной работы в формальном секторе (пункты 58–60). Просьба также представить информацию о мерах, принятых для исправления положения с нехваткой данных о представленности женщин в неформальном, государственном и частном секторах и на руководящих постах с разбивкой по полу. Просьба представить информацию о защищенности женщин в нефо</w:t>
      </w:r>
      <w:r w:rsidRPr="004C7CB4">
        <w:t>р</w:t>
      </w:r>
      <w:r w:rsidRPr="004C7CB4">
        <w:t>мальном секторе и о видах уже имеющихся или планируемых социальных и иных услуг для женщин, особенно предоставление социальных льгот, включая положения об отпуске по беременности и родам, а также об интеграции же</w:t>
      </w:r>
      <w:r w:rsidRPr="004C7CB4">
        <w:t>н</w:t>
      </w:r>
      <w:r w:rsidRPr="004C7CB4">
        <w:t>щин в рабочую силу формального сектора.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Здравоохранение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SingleTxt"/>
      </w:pPr>
      <w:r w:rsidRPr="004C7CB4">
        <w:t>14.</w:t>
      </w:r>
      <w:r w:rsidRPr="004C7CB4">
        <w:tab/>
        <w:t>Комитет был проинформирован о том, что аборт однозначно считается преступлением, за исключением случаев угрозы для жизни или здоровья мат</w:t>
      </w:r>
      <w:r w:rsidRPr="004C7CB4">
        <w:t>е</w:t>
      </w:r>
      <w:r w:rsidRPr="004C7CB4">
        <w:t>ри. В государстве-участнике аборт наказывается лишением свободы на срок от трех лет до пожизненного заключения. Просьба указать, рассматривает ли го</w:t>
      </w:r>
      <w:r w:rsidRPr="004C7CB4">
        <w:t>с</w:t>
      </w:r>
      <w:r w:rsidRPr="004C7CB4">
        <w:t>ударство-участник вопрос о декриминализации абортов и планируется ли ра</w:t>
      </w:r>
      <w:r w:rsidRPr="004C7CB4">
        <w:t>с</w:t>
      </w:r>
      <w:r w:rsidRPr="004C7CB4">
        <w:t>ширение перечня оснований для проведения аборта, например, те случаи, к</w:t>
      </w:r>
      <w:r w:rsidRPr="004C7CB4">
        <w:t>о</w:t>
      </w:r>
      <w:r w:rsidRPr="004C7CB4">
        <w:t>гда беременность является следствием изнасилования или инцеста или когда есть вероятность серьезного повреждения плода. Просьба также представить информацию о последствиях небезопасных абортов для здоровья женщин, включая сведения о коэффициенте материнской смертности, который в 2010</w:t>
      </w:r>
      <w:r w:rsidR="00290149">
        <w:t> год</w:t>
      </w:r>
      <w:r>
        <w:t>у</w:t>
      </w:r>
      <w:r w:rsidRPr="004C7CB4">
        <w:t xml:space="preserve"> составлял 360 смертельных случаев на 100 тыс. живорождений. Просьба представить информацию о распространенности случаев ранней б</w:t>
      </w:r>
      <w:r w:rsidRPr="004C7CB4">
        <w:t>е</w:t>
      </w:r>
      <w:r w:rsidRPr="004C7CB4">
        <w:t>ременности и мерах, предусмотренных для дальнейшего расширения возмо</w:t>
      </w:r>
      <w:r w:rsidRPr="004C7CB4">
        <w:t>ж</w:t>
      </w:r>
      <w:r w:rsidRPr="004C7CB4">
        <w:t>ностей и д</w:t>
      </w:r>
      <w:r w:rsidRPr="004C7CB4">
        <w:t>о</w:t>
      </w:r>
      <w:r w:rsidRPr="004C7CB4">
        <w:t>ступности комплексного и ориентированного на соответствующие возрастные группы просвещения по сексуальному и репродуктивному здор</w:t>
      </w:r>
      <w:r w:rsidRPr="004C7CB4">
        <w:t>о</w:t>
      </w:r>
      <w:r w:rsidRPr="004C7CB4">
        <w:t>вью и сопряженным правам, равно как и услуг по планированию семьи, а та</w:t>
      </w:r>
      <w:r w:rsidRPr="004C7CB4">
        <w:t>к</w:t>
      </w:r>
      <w:r w:rsidRPr="004C7CB4">
        <w:t>же о масштабах использования противозачаточных средств. Просьба указать меры, пред</w:t>
      </w:r>
      <w:r w:rsidRPr="004C7CB4">
        <w:t>у</w:t>
      </w:r>
      <w:r w:rsidRPr="004C7CB4">
        <w:t>смотренные для дальнейшего решения таких проблем, как по-прежнему высокие (несмотря на некоторый прогресс в этой связи) коэффиц</w:t>
      </w:r>
      <w:r w:rsidRPr="004C7CB4">
        <w:t>и</w:t>
      </w:r>
      <w:r w:rsidRPr="004C7CB4">
        <w:t>енты материнской и детской смертности, особенно среди определенных этн</w:t>
      </w:r>
      <w:r w:rsidRPr="004C7CB4">
        <w:t>и</w:t>
      </w:r>
      <w:r w:rsidRPr="004C7CB4">
        <w:t>ческих групп, и по-прежнему ограниченный доступ к основным медицинским услугам, вкл</w:t>
      </w:r>
      <w:r w:rsidRPr="004C7CB4">
        <w:t>ю</w:t>
      </w:r>
      <w:r w:rsidRPr="004C7CB4">
        <w:t>чая базовую акушерскую помощь, а также нехватка обученного, квалифицированного и мотивированного персонала и адекватного, совреме</w:t>
      </w:r>
      <w:r w:rsidRPr="004C7CB4">
        <w:t>н</w:t>
      </w:r>
      <w:r w:rsidRPr="004C7CB4">
        <w:t>ного медици</w:t>
      </w:r>
      <w:r w:rsidRPr="004C7CB4">
        <w:t>н</w:t>
      </w:r>
      <w:r w:rsidRPr="004C7CB4">
        <w:t>ского оборудования.</w:t>
      </w:r>
    </w:p>
    <w:p w:rsidR="00787EC1" w:rsidRDefault="00787EC1" w:rsidP="00787EC1">
      <w:pPr>
        <w:pStyle w:val="SingleTxt"/>
      </w:pPr>
      <w:r w:rsidRPr="004C7CB4">
        <w:t>15.</w:t>
      </w:r>
      <w:r w:rsidRPr="004C7CB4">
        <w:tab/>
        <w:t>Указывается, что ВИЧ-инфицированных женщин в стране больше (54</w:t>
      </w:r>
      <w:r>
        <w:rPr>
          <w:lang w:val="en-US"/>
        </w:rPr>
        <w:t> </w:t>
      </w:r>
      <w:r w:rsidRPr="004C7CB4">
        <w:t>процента), чем мужчин (46 процентов). Отмечается также, что в целом низкий уровень распространенности заболевания сделал ВИЧ как-бы «нез</w:t>
      </w:r>
      <w:r w:rsidRPr="004C7CB4">
        <w:t>а</w:t>
      </w:r>
      <w:r w:rsidRPr="004C7CB4">
        <w:t>метным» для большинства гамбийцев, поскольку напрямую их он не затраг</w:t>
      </w:r>
      <w:r w:rsidRPr="004C7CB4">
        <w:t>и</w:t>
      </w:r>
      <w:r w:rsidRPr="004C7CB4">
        <w:t>вает, и это препятствует тому, чтобы остановить и обратить вспять тенденцию заболеваемости. Просьба представить обновленную информацию о програ</w:t>
      </w:r>
      <w:r w:rsidRPr="004C7CB4">
        <w:t>м</w:t>
      </w:r>
      <w:r w:rsidRPr="004C7CB4">
        <w:t>мах, разработанных для оказания поддержки женщинам, живущим с ВИЧ/СПИДом, и предоставления им антиретровирусной терапии, а также о проводимых и запланированных кампаниях по повышению осведомленности и их воздействии на местах.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 xml:space="preserve">Сельские женщины 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</w:pPr>
      <w:r w:rsidRPr="004C7CB4">
        <w:t>16.</w:t>
      </w:r>
      <w:r w:rsidRPr="004C7CB4">
        <w:tab/>
        <w:t>В докладе указывается, что женщины составляют большинство (65,5 пр</w:t>
      </w:r>
      <w:r w:rsidRPr="004C7CB4">
        <w:t>о</w:t>
      </w:r>
      <w:r w:rsidRPr="004C7CB4">
        <w:t>цента) рабочей силы в сельскохозяйственном секторе по сравнению с мужч</w:t>
      </w:r>
      <w:r w:rsidRPr="004C7CB4">
        <w:t>и</w:t>
      </w:r>
      <w:r w:rsidRPr="004C7CB4">
        <w:t>нами (47,5</w:t>
      </w:r>
      <w:r>
        <w:rPr>
          <w:lang w:val="en-US"/>
        </w:rPr>
        <w:t> </w:t>
      </w:r>
      <w:r w:rsidRPr="004C7CB4">
        <w:t>процента), при этом в сельском хозяйстве занято 56 процентов эк</w:t>
      </w:r>
      <w:r w:rsidRPr="004C7CB4">
        <w:t>о</w:t>
      </w:r>
      <w:r w:rsidRPr="004C7CB4">
        <w:t>номически активного населения. Просьба представить обновленные дезагрег</w:t>
      </w:r>
      <w:r w:rsidRPr="004C7CB4">
        <w:t>и</w:t>
      </w:r>
      <w:r w:rsidRPr="004C7CB4">
        <w:t>рованные данные о положении сельских женщин во всех охватываемых Ко</w:t>
      </w:r>
      <w:r w:rsidRPr="004C7CB4">
        <w:t>н</w:t>
      </w:r>
      <w:r w:rsidRPr="004C7CB4">
        <w:t>венцией областях. Просьба также указать принятые и/или предусмотренные меры, призванные обеспечить сельским женщинам равный доступ к основным услугам, включая здравоохранение, образование, безопасную воду и санита</w:t>
      </w:r>
      <w:r w:rsidRPr="004C7CB4">
        <w:t>р</w:t>
      </w:r>
      <w:r w:rsidRPr="004C7CB4">
        <w:t>но-технические сооружения, а также доступ к владению и управлению землей, сельскохозяйственной поддержке и экономическим возможностям, включая приносящие доход проекты и кредитные линии, на основе справедливости и равноправия с мужчинами и с женщинами, проживающими в городах.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787EC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Брачные и семейные отношения</w:t>
      </w:r>
    </w:p>
    <w:p w:rsidR="00787EC1" w:rsidRPr="00787EC1" w:rsidRDefault="00787EC1" w:rsidP="00787EC1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</w:pPr>
      <w:r w:rsidRPr="004C7CB4">
        <w:t>17.</w:t>
      </w:r>
      <w:r w:rsidRPr="004C7CB4">
        <w:tab/>
        <w:t>Государство-участник отмечало, что нормы обычного и персонального права затрагивают жизнь более чем 90 процентов гамбийских женщин, и это накладывает ограничения на применение некоторых положений Конвенции (</w:t>
      </w:r>
      <w:hyperlink r:id="rId22" w:history="1">
        <w:r w:rsidRPr="00042DCB">
          <w:rPr>
            <w:rStyle w:val="Hyperlink"/>
          </w:rPr>
          <w:t>HRI/CORE/GMB/2012</w:t>
        </w:r>
      </w:hyperlink>
      <w:r w:rsidRPr="004C7CB4">
        <w:t xml:space="preserve">, </w:t>
      </w:r>
      <w:r>
        <w:t>пункт </w:t>
      </w:r>
      <w:r w:rsidRPr="004C7CB4">
        <w:t>95), и что для большинства гамбийцев, 95 пр</w:t>
      </w:r>
      <w:r w:rsidRPr="004C7CB4">
        <w:t>о</w:t>
      </w:r>
      <w:r w:rsidRPr="004C7CB4">
        <w:t>центов которых являются мусульманами, вопросы брака, развода и наследов</w:t>
      </w:r>
      <w:r w:rsidRPr="004C7CB4">
        <w:t>а</w:t>
      </w:r>
      <w:r w:rsidRPr="004C7CB4">
        <w:t>ния регулируются нормами персонального или обычного права, для мусул</w:t>
      </w:r>
      <w:r w:rsidRPr="004C7CB4">
        <w:t>ь</w:t>
      </w:r>
      <w:r w:rsidRPr="004C7CB4">
        <w:t>ман</w:t>
      </w:r>
      <w:r w:rsidR="00042DCB">
        <w:t> —</w:t>
      </w:r>
      <w:r w:rsidRPr="004C7CB4">
        <w:t xml:space="preserve"> законами шариата, а для относительно немногочисленных традицион</w:t>
      </w:r>
      <w:r w:rsidRPr="004C7CB4">
        <w:t>а</w:t>
      </w:r>
      <w:r w:rsidRPr="004C7CB4">
        <w:t>листов</w:t>
      </w:r>
      <w:r w:rsidR="00042DCB">
        <w:t xml:space="preserve"> — </w:t>
      </w:r>
      <w:r w:rsidRPr="004C7CB4">
        <w:t xml:space="preserve"> законами обычного права (там же, </w:t>
      </w:r>
      <w:r>
        <w:t>пункт </w:t>
      </w:r>
      <w:r w:rsidRPr="004C7CB4">
        <w:t>96). В дополнение к и</w:t>
      </w:r>
      <w:r w:rsidRPr="004C7CB4">
        <w:t>н</w:t>
      </w:r>
      <w:r w:rsidRPr="004C7CB4">
        <w:t>формации, изложенной в пункте 6 доклада, просьба сообщить о мерах (если таковые были приняты) по решению вопросов, ранее вызывавших обеспокое</w:t>
      </w:r>
      <w:r w:rsidRPr="004C7CB4">
        <w:t>н</w:t>
      </w:r>
      <w:r w:rsidRPr="004C7CB4">
        <w:t>ность Комитета, и мерах по выполнению рекомендаций Комитета (</w:t>
      </w:r>
      <w:hyperlink r:id="rId23" w:history="1">
        <w:r w:rsidRPr="00042DCB">
          <w:rPr>
            <w:rStyle w:val="Hyperlink"/>
          </w:rPr>
          <w:t>A/60/38</w:t>
        </w:r>
      </w:hyperlink>
      <w:r w:rsidRPr="004C7CB4">
        <w:t>, часть вторая, пункты 189–190), указав, среди прочего, намеревается ли гос</w:t>
      </w:r>
      <w:r w:rsidRPr="004C7CB4">
        <w:t>у</w:t>
      </w:r>
      <w:r w:rsidRPr="004C7CB4">
        <w:t>дарство-участник внести поправки в раздел 33(5) Конституции 1997</w:t>
      </w:r>
      <w:r w:rsidR="00290149">
        <w:t> год</w:t>
      </w:r>
      <w:r>
        <w:t>а</w:t>
      </w:r>
      <w:r w:rsidRPr="004C7CB4">
        <w:t>, с</w:t>
      </w:r>
      <w:r w:rsidRPr="004C7CB4">
        <w:t>о</w:t>
      </w:r>
      <w:r w:rsidRPr="004C7CB4">
        <w:t>гласно которому запрещение дискриминации не распространяется на акты усыновления/удочерения, заключения и расторжения брака, захоронения и п</w:t>
      </w:r>
      <w:r w:rsidRPr="004C7CB4">
        <w:t>е</w:t>
      </w:r>
      <w:r w:rsidRPr="004C7CB4">
        <w:t>рехода права собственности после смерти. Учитывая, что государство-участник не сделало каких-либо оговорок при ратификации Конвенции, прос</w:t>
      </w:r>
      <w:r w:rsidRPr="004C7CB4">
        <w:t>ь</w:t>
      </w:r>
      <w:r w:rsidRPr="004C7CB4">
        <w:t>ба представить подробную информацию о прогрессе в обеспечении того, чт</w:t>
      </w:r>
      <w:r w:rsidRPr="004C7CB4">
        <w:t>о</w:t>
      </w:r>
      <w:r w:rsidRPr="004C7CB4">
        <w:t>бы толкование и применение норм национального законодательства и обычн</w:t>
      </w:r>
      <w:r w:rsidRPr="004C7CB4">
        <w:t>о</w:t>
      </w:r>
      <w:r w:rsidRPr="004C7CB4">
        <w:t>го права, а также соответствующих аспектов шариата, соответствовали пол</w:t>
      </w:r>
      <w:r w:rsidRPr="004C7CB4">
        <w:t>о</w:t>
      </w:r>
      <w:r w:rsidRPr="004C7CB4">
        <w:t>жениям Конвенции, в том числе посредством проведения подготовки по этим вопросам для традиционных и религиозных лидеров. Просьба также указать меры, принятые для борьбы с практикой браков в детском возрасте и/или бр</w:t>
      </w:r>
      <w:r w:rsidRPr="004C7CB4">
        <w:t>а</w:t>
      </w:r>
      <w:r w:rsidRPr="004C7CB4">
        <w:t>ков по принуждению, которые по-прежнему имеют место, несмотря на тот факт, что браки несовершеннолетних запрещены Законом о детях 2005</w:t>
      </w:r>
      <w:r w:rsidR="00290149">
        <w:t> год</w:t>
      </w:r>
      <w:r>
        <w:t>а</w:t>
      </w:r>
      <w:r w:rsidRPr="004C7CB4">
        <w:t xml:space="preserve"> (пункты</w:t>
      </w:r>
      <w:r>
        <w:rPr>
          <w:lang w:val="en-US"/>
        </w:rPr>
        <w:t> </w:t>
      </w:r>
      <w:r w:rsidRPr="004C7CB4">
        <w:t>103–104), а также о мерах по внесению поправок в законы, разреш</w:t>
      </w:r>
      <w:r w:rsidRPr="004C7CB4">
        <w:t>а</w:t>
      </w:r>
      <w:r w:rsidRPr="004C7CB4">
        <w:t>ющие брак мальчиков и девочек разного возраста.</w:t>
      </w:r>
    </w:p>
    <w:p w:rsidR="00042DCB" w:rsidRPr="00042DCB" w:rsidRDefault="00042DCB" w:rsidP="00042DCB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042DC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>Сбор</w:t>
      </w:r>
      <w:r w:rsidRPr="00787EC1">
        <w:t xml:space="preserve"> </w:t>
      </w:r>
      <w:r w:rsidRPr="004C7CB4">
        <w:t>данных</w:t>
      </w:r>
    </w:p>
    <w:p w:rsidR="00042DCB" w:rsidRPr="00042DCB" w:rsidRDefault="00042DCB" w:rsidP="00042DCB">
      <w:pPr>
        <w:pStyle w:val="SingleTxt"/>
        <w:spacing w:after="0" w:line="120" w:lineRule="exact"/>
        <w:rPr>
          <w:sz w:val="10"/>
        </w:rPr>
      </w:pPr>
    </w:p>
    <w:p w:rsidR="00787EC1" w:rsidRDefault="00787EC1" w:rsidP="00787EC1">
      <w:pPr>
        <w:pStyle w:val="SingleTxt"/>
        <w:spacing w:after="0" w:line="240" w:lineRule="auto"/>
      </w:pPr>
      <w:r w:rsidRPr="004C7CB4">
        <w:t>18.</w:t>
      </w:r>
      <w:r w:rsidRPr="004C7CB4">
        <w:tab/>
        <w:t xml:space="preserve">Просьба сообщить о </w:t>
      </w:r>
      <w:r w:rsidRPr="00787EC1">
        <w:t>прогрессе</w:t>
      </w:r>
      <w:r w:rsidRPr="004C7CB4">
        <w:t xml:space="preserve"> в разработке конкретной системы сбора и анализа данных, дезагрегированных по признаку пола и другим факторам, о</w:t>
      </w:r>
      <w:r w:rsidRPr="004C7CB4">
        <w:t>т</w:t>
      </w:r>
      <w:r w:rsidRPr="004C7CB4">
        <w:t>носящимся ко всем охватываемым Конвенцией областям, а также о координ</w:t>
      </w:r>
      <w:r w:rsidRPr="004C7CB4">
        <w:t>а</w:t>
      </w:r>
      <w:r w:rsidRPr="004C7CB4">
        <w:t>ции в целях учета гендерной проблематики.</w:t>
      </w:r>
    </w:p>
    <w:p w:rsidR="00042DCB" w:rsidRPr="00042DCB" w:rsidRDefault="00042DCB" w:rsidP="00042DCB">
      <w:pPr>
        <w:pStyle w:val="SingleTxt"/>
        <w:spacing w:after="0" w:line="120" w:lineRule="exact"/>
        <w:rPr>
          <w:sz w:val="10"/>
        </w:rPr>
      </w:pPr>
    </w:p>
    <w:p w:rsidR="00787EC1" w:rsidRPr="004C7CB4" w:rsidRDefault="00787EC1" w:rsidP="00042DC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C7CB4">
        <w:tab/>
      </w:r>
      <w:r w:rsidRPr="004C7CB4">
        <w:tab/>
        <w:t xml:space="preserve">Факультативный протокол и поправка в </w:t>
      </w:r>
      <w:r>
        <w:t>пункт </w:t>
      </w:r>
      <w:r w:rsidRPr="004C7CB4">
        <w:t xml:space="preserve">1 </w:t>
      </w:r>
      <w:r w:rsidR="00042DCB">
        <w:t>статьи </w:t>
      </w:r>
      <w:r w:rsidRPr="004C7CB4">
        <w:t>20 Конвенции</w:t>
      </w:r>
    </w:p>
    <w:p w:rsidR="00042DCB" w:rsidRPr="00042DCB" w:rsidRDefault="00042DCB" w:rsidP="00042DCB">
      <w:pPr>
        <w:pStyle w:val="SingleTxt"/>
        <w:spacing w:after="0" w:line="120" w:lineRule="exact"/>
        <w:rPr>
          <w:sz w:val="10"/>
        </w:rPr>
      </w:pPr>
    </w:p>
    <w:p w:rsidR="00787EC1" w:rsidRPr="00042DCB" w:rsidRDefault="00787EC1" w:rsidP="00787EC1">
      <w:pPr>
        <w:pStyle w:val="SingleTxt"/>
      </w:pPr>
      <w:r w:rsidRPr="004C7CB4">
        <w:t>19.</w:t>
      </w:r>
      <w:r w:rsidRPr="004C7CB4">
        <w:tab/>
        <w:t>Просьба указать, какой прогресс достигнут в ратификации Факультати</w:t>
      </w:r>
      <w:r w:rsidRPr="004C7CB4">
        <w:t>в</w:t>
      </w:r>
      <w:r w:rsidRPr="004C7CB4">
        <w:t xml:space="preserve">ного протокола к Конвенции и принятии поправки к пункту 1 </w:t>
      </w:r>
      <w:r w:rsidR="00042DCB">
        <w:t>статьи </w:t>
      </w:r>
      <w:r w:rsidRPr="004C7CB4">
        <w:t>20 Ко</w:t>
      </w:r>
      <w:r w:rsidRPr="004C7CB4">
        <w:t>н</w:t>
      </w:r>
      <w:r w:rsidRPr="004C7CB4">
        <w:t>венции, касающейся времени проведения заседаний Комитета.</w:t>
      </w:r>
    </w:p>
    <w:p w:rsidR="00042DCB" w:rsidRDefault="00042DCB" w:rsidP="00787EC1">
      <w:pPr>
        <w:pStyle w:val="SingleTxt"/>
      </w:pPr>
    </w:p>
    <w:p w:rsidR="00042DCB" w:rsidRDefault="00042DCB" w:rsidP="00787EC1">
      <w:pPr>
        <w:pStyle w:val="SingleTxt"/>
      </w:pPr>
    </w:p>
    <w:p w:rsidR="00787EC1" w:rsidRPr="00787EC1" w:rsidRDefault="00787EC1" w:rsidP="00787EC1">
      <w:pPr>
        <w:pStyle w:val="SingleTxt"/>
        <w:rPr>
          <w:lang w:val="en-US"/>
        </w:rPr>
      </w:pPr>
      <w:r>
        <w:rPr>
          <w:noProof/>
          <w:w w:val="100"/>
          <w:lang w:eastAsia="ru-RU"/>
        </w:rPr>
        <w:pict>
          <v:line id="_x0000_s1026" style="position:absolute;left:0;text-align:left;z-index:1" from="210.2pt,14.45pt" to="282.2pt,14.45pt" strokecolor="#010000" strokeweight=".25pt"/>
        </w:pict>
      </w:r>
    </w:p>
    <w:sectPr w:rsidR="00787EC1" w:rsidRPr="00787EC1" w:rsidSect="00625E8D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2-15T11:25:00Z" w:initials="Start">
    <w:p w:rsidR="00625E8D" w:rsidRPr="00787EC1" w:rsidRDefault="00625E8D">
      <w:pPr>
        <w:pStyle w:val="CommentText"/>
        <w:rPr>
          <w:lang w:val="en-US"/>
        </w:rPr>
      </w:pPr>
      <w:r>
        <w:fldChar w:fldCharType="begin"/>
      </w:r>
      <w:r w:rsidRPr="00787EC1">
        <w:rPr>
          <w:rStyle w:val="CommentReference"/>
          <w:lang w:val="en-US"/>
        </w:rPr>
        <w:instrText xml:space="preserve"> </w:instrText>
      </w:r>
      <w:r w:rsidRPr="00787EC1">
        <w:rPr>
          <w:lang w:val="en-US"/>
        </w:rPr>
        <w:instrText>PAGE \# "'Page: '#'</w:instrText>
      </w:r>
      <w:r w:rsidRPr="00787EC1">
        <w:rPr>
          <w:lang w:val="en-US"/>
        </w:rPr>
        <w:br/>
        <w:instrText>'"</w:instrText>
      </w:r>
      <w:r w:rsidRPr="00787EC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87EC1">
        <w:rPr>
          <w:lang w:val="en-US"/>
        </w:rPr>
        <w:t>&lt;&lt;ODS JOB NO&gt;&gt;N1463303R&lt;&lt;ODS JOB NO&gt;&gt;</w:t>
      </w:r>
    </w:p>
    <w:p w:rsidR="00625E8D" w:rsidRPr="00787EC1" w:rsidRDefault="00625E8D">
      <w:pPr>
        <w:pStyle w:val="CommentText"/>
        <w:rPr>
          <w:lang w:val="en-US"/>
        </w:rPr>
      </w:pPr>
      <w:r w:rsidRPr="00787EC1">
        <w:rPr>
          <w:lang w:val="en-US"/>
        </w:rPr>
        <w:t>&lt;&lt;ODS DOC SYMBOL1&gt;&gt;CEDAW/C/GMB/Q/4-5&lt;&lt;ODS DOC SYMBOL1&gt;&gt;</w:t>
      </w:r>
    </w:p>
    <w:p w:rsidR="00625E8D" w:rsidRPr="00787EC1" w:rsidRDefault="00625E8D">
      <w:pPr>
        <w:pStyle w:val="CommentText"/>
        <w:rPr>
          <w:lang w:val="en-US"/>
        </w:rPr>
      </w:pPr>
      <w:r w:rsidRPr="00787EC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DD4" w:rsidRDefault="00B24DD4" w:rsidP="008A1A7A">
      <w:pPr>
        <w:spacing w:line="240" w:lineRule="auto"/>
      </w:pPr>
      <w:r>
        <w:separator/>
      </w:r>
    </w:p>
  </w:endnote>
  <w:endnote w:type="continuationSeparator" w:id="0">
    <w:p w:rsidR="00B24DD4" w:rsidRDefault="00B24DD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625E8D" w:rsidTr="00625E8D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625E8D" w:rsidRPr="00CB6719" w:rsidRDefault="00625E8D" w:rsidP="00625E8D">
          <w:pPr>
            <w:pStyle w:val="Footer"/>
            <w:rPr>
              <w:color w:val="000000"/>
              <w:szCs w:val="22"/>
              <w:lang w:eastAsia="en-US"/>
            </w:rPr>
          </w:pPr>
          <w:r w:rsidRPr="00CB6719">
            <w:rPr>
              <w:szCs w:val="22"/>
              <w:lang w:eastAsia="en-US"/>
            </w:rPr>
            <w:fldChar w:fldCharType="begin"/>
          </w:r>
          <w:r w:rsidRPr="00CB6719">
            <w:rPr>
              <w:szCs w:val="22"/>
              <w:lang w:eastAsia="en-US"/>
            </w:rPr>
            <w:instrText xml:space="preserve"> PAGE  \* Arabic  \* MERGEFORMAT </w:instrText>
          </w:r>
          <w:r w:rsidRPr="00CB6719">
            <w:rPr>
              <w:szCs w:val="22"/>
              <w:lang w:eastAsia="en-US"/>
            </w:rPr>
            <w:fldChar w:fldCharType="separate"/>
          </w:r>
          <w:r w:rsidR="004539E8" w:rsidRPr="00CB6719">
            <w:rPr>
              <w:noProof/>
              <w:szCs w:val="22"/>
              <w:lang w:eastAsia="en-US"/>
            </w:rPr>
            <w:t>2</w:t>
          </w:r>
          <w:r w:rsidRPr="00CB6719">
            <w:rPr>
              <w:szCs w:val="22"/>
              <w:lang w:eastAsia="en-US"/>
            </w:rPr>
            <w:fldChar w:fldCharType="end"/>
          </w:r>
          <w:r w:rsidRPr="00CB6719">
            <w:rPr>
              <w:szCs w:val="22"/>
              <w:lang w:eastAsia="en-US"/>
            </w:rPr>
            <w:t>/</w:t>
          </w:r>
          <w:fldSimple w:instr=" NUMPAGES  \* Arabic  \* MERGEFORMAT ">
            <w:r w:rsidR="004539E8" w:rsidRPr="00CB6719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625E8D" w:rsidRPr="00CB6719" w:rsidRDefault="00625E8D" w:rsidP="00625E8D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CB6719">
            <w:rPr>
              <w:b w:val="0"/>
              <w:color w:val="000000"/>
              <w:sz w:val="14"/>
              <w:szCs w:val="22"/>
              <w:lang w:eastAsia="en-US"/>
            </w:rPr>
            <w:t>14-64932</w:t>
          </w:r>
          <w:r w:rsidR="00787EC1" w:rsidRPr="00CB6719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 </w:t>
          </w:r>
        </w:p>
      </w:tc>
    </w:tr>
  </w:tbl>
  <w:p w:rsidR="00625E8D" w:rsidRPr="00625E8D" w:rsidRDefault="00625E8D" w:rsidP="00625E8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625E8D" w:rsidTr="00625E8D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625E8D" w:rsidRPr="00CB6719" w:rsidRDefault="00625E8D" w:rsidP="00625E8D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CB6719">
            <w:rPr>
              <w:b w:val="0"/>
              <w:color w:val="000000"/>
              <w:sz w:val="14"/>
              <w:szCs w:val="22"/>
              <w:lang w:eastAsia="en-US"/>
            </w:rPr>
            <w:t>14-64932</w:t>
          </w:r>
          <w:r w:rsidR="00787EC1" w:rsidRPr="00CB6719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 </w:t>
          </w:r>
        </w:p>
      </w:tc>
      <w:tc>
        <w:tcPr>
          <w:tcW w:w="5028" w:type="dxa"/>
          <w:shd w:val="clear" w:color="auto" w:fill="auto"/>
          <w:vAlign w:val="bottom"/>
        </w:tcPr>
        <w:p w:rsidR="00625E8D" w:rsidRPr="00CB6719" w:rsidRDefault="00625E8D" w:rsidP="00625E8D">
          <w:pPr>
            <w:pStyle w:val="Footer"/>
            <w:jc w:val="right"/>
            <w:rPr>
              <w:szCs w:val="22"/>
              <w:lang w:eastAsia="en-US"/>
            </w:rPr>
          </w:pPr>
          <w:r w:rsidRPr="00CB6719">
            <w:rPr>
              <w:szCs w:val="22"/>
              <w:lang w:eastAsia="en-US"/>
            </w:rPr>
            <w:fldChar w:fldCharType="begin"/>
          </w:r>
          <w:r w:rsidRPr="00CB6719">
            <w:rPr>
              <w:szCs w:val="22"/>
              <w:lang w:eastAsia="en-US"/>
            </w:rPr>
            <w:instrText xml:space="preserve"> PAGE  \* Arabic  \* MERGEFORMAT </w:instrText>
          </w:r>
          <w:r w:rsidRPr="00CB6719">
            <w:rPr>
              <w:szCs w:val="22"/>
              <w:lang w:eastAsia="en-US"/>
            </w:rPr>
            <w:fldChar w:fldCharType="separate"/>
          </w:r>
          <w:r w:rsidR="00DB2370" w:rsidRPr="00CB6719">
            <w:rPr>
              <w:noProof/>
              <w:szCs w:val="22"/>
              <w:lang w:eastAsia="en-US"/>
            </w:rPr>
            <w:t>7</w:t>
          </w:r>
          <w:r w:rsidRPr="00CB6719">
            <w:rPr>
              <w:szCs w:val="22"/>
              <w:lang w:eastAsia="en-US"/>
            </w:rPr>
            <w:fldChar w:fldCharType="end"/>
          </w:r>
          <w:r w:rsidRPr="00CB6719">
            <w:rPr>
              <w:szCs w:val="22"/>
              <w:lang w:eastAsia="en-US"/>
            </w:rPr>
            <w:t>/</w:t>
          </w:r>
          <w:fldSimple w:instr=" NUMPAGES  \* Arabic  \* MERGEFORMAT ">
            <w:r w:rsidR="00DB2370" w:rsidRPr="00CB6719">
              <w:rPr>
                <w:noProof/>
                <w:szCs w:val="22"/>
                <w:lang w:eastAsia="en-US"/>
              </w:rPr>
              <w:t>7</w:t>
            </w:r>
          </w:fldSimple>
        </w:p>
      </w:tc>
    </w:tr>
  </w:tbl>
  <w:p w:rsidR="00625E8D" w:rsidRPr="00625E8D" w:rsidRDefault="00625E8D" w:rsidP="00625E8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E8D" w:rsidRDefault="00625E8D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8pt;margin-top:684pt;width:54.9pt;height:54.9pt;z-index:1;mso-position-horizontal-relative:page;mso-position-vertical-relative:page" o:preferrelative="f">
          <v:imagedata r:id="rId1" o:title="4-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625E8D" w:rsidTr="00625E8D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625E8D" w:rsidRDefault="00625E8D" w:rsidP="00625E8D">
          <w:pPr>
            <w:pStyle w:val="ReleaseDate"/>
            <w:rPr>
              <w:color w:val="010000"/>
            </w:rPr>
          </w:pPr>
          <w:r>
            <w:t>14-64932</w:t>
          </w:r>
          <w:r w:rsidR="00787EC1">
            <w:rPr>
              <w:lang w:val="en-US"/>
            </w:rPr>
            <w:t xml:space="preserve"> X</w:t>
          </w:r>
          <w:r>
            <w:t xml:space="preserve"> (R)</w:t>
          </w:r>
          <w:r>
            <w:rPr>
              <w:color w:val="010000"/>
            </w:rPr>
            <w:t xml:space="preserve">    1</w:t>
          </w:r>
          <w:r w:rsidR="00787EC1">
            <w:rPr>
              <w:color w:val="010000"/>
              <w:lang w:val="en-US"/>
            </w:rPr>
            <w:t>1</w:t>
          </w:r>
          <w:r>
            <w:rPr>
              <w:color w:val="010000"/>
            </w:rPr>
            <w:t>1214    151214</w:t>
          </w:r>
        </w:p>
        <w:p w:rsidR="00625E8D" w:rsidRPr="00625E8D" w:rsidRDefault="00625E8D" w:rsidP="00625E8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*1464932(R)*</w:t>
          </w:r>
        </w:p>
      </w:tc>
      <w:tc>
        <w:tcPr>
          <w:tcW w:w="5028" w:type="dxa"/>
        </w:tcPr>
        <w:p w:rsidR="00625E8D" w:rsidRPr="00CB6719" w:rsidRDefault="00625E8D" w:rsidP="00625E8D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CB6719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625E8D" w:rsidRPr="00625E8D" w:rsidRDefault="00625E8D" w:rsidP="00625E8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DD4" w:rsidRPr="00042DCB" w:rsidRDefault="00B24DD4" w:rsidP="00042DCB">
      <w:pPr>
        <w:pStyle w:val="Footer"/>
        <w:spacing w:after="80"/>
        <w:ind w:left="792"/>
        <w:rPr>
          <w:sz w:val="16"/>
        </w:rPr>
      </w:pPr>
      <w:r w:rsidRPr="00042DCB">
        <w:rPr>
          <w:sz w:val="16"/>
        </w:rPr>
        <w:t>__________________</w:t>
      </w:r>
    </w:p>
  </w:footnote>
  <w:footnote w:type="continuationSeparator" w:id="0">
    <w:p w:rsidR="00B24DD4" w:rsidRPr="00042DCB" w:rsidRDefault="00B24DD4" w:rsidP="00042DCB">
      <w:pPr>
        <w:pStyle w:val="Footer"/>
        <w:spacing w:after="80"/>
        <w:ind w:left="792"/>
        <w:rPr>
          <w:sz w:val="16"/>
        </w:rPr>
      </w:pPr>
      <w:r w:rsidRPr="00042DCB">
        <w:rPr>
          <w:sz w:val="16"/>
        </w:rPr>
        <w:t>__________________</w:t>
      </w:r>
    </w:p>
  </w:footnote>
  <w:footnote w:id="1">
    <w:p w:rsidR="00787EC1" w:rsidRPr="00787EC1" w:rsidRDefault="00787EC1" w:rsidP="00042DC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4C7CB4">
        <w:rPr>
          <w:szCs w:val="17"/>
        </w:rPr>
        <w:tab/>
      </w:r>
      <w:r w:rsidRPr="004C7CB4">
        <w:rPr>
          <w:rStyle w:val="FootnoteReference"/>
          <w:szCs w:val="17"/>
        </w:rPr>
        <w:t>*</w:t>
      </w:r>
      <w:r>
        <w:rPr>
          <w:szCs w:val="17"/>
        </w:rPr>
        <w:tab/>
      </w:r>
      <w:hyperlink r:id="rId1" w:history="1">
        <w:r w:rsidRPr="00042DCB">
          <w:rPr>
            <w:rStyle w:val="Hyperlink"/>
            <w:szCs w:val="17"/>
          </w:rPr>
          <w:t>CEDAW/C/61/1</w:t>
        </w:r>
      </w:hyperlink>
      <w:r w:rsidRPr="004C7CB4">
        <w:rPr>
          <w:szCs w:val="17"/>
        </w:rPr>
        <w:t>.</w:t>
      </w:r>
    </w:p>
  </w:footnote>
  <w:footnote w:id="2">
    <w:p w:rsidR="00787EC1" w:rsidRPr="004C7CB4" w:rsidRDefault="00787EC1" w:rsidP="00042DCB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4C7CB4">
        <w:rPr>
          <w:szCs w:val="17"/>
        </w:rPr>
        <w:tab/>
      </w:r>
      <w:r w:rsidRPr="004C7CB4">
        <w:rPr>
          <w:rStyle w:val="FootnoteReference"/>
          <w:szCs w:val="17"/>
        </w:rPr>
        <w:footnoteRef/>
      </w:r>
      <w:r w:rsidRPr="004C7CB4">
        <w:rPr>
          <w:szCs w:val="17"/>
        </w:rPr>
        <w:tab/>
        <w:t>Если не указано иначе, номера пунктов относятся к объединенным четвертому и пятым периодическим докладам Гамбии.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625E8D" w:rsidTr="00625E8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25E8D" w:rsidRPr="00CB6719" w:rsidRDefault="00625E8D" w:rsidP="00625E8D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192752" w:rsidRPr="00CB6719">
              <w:rPr>
                <w:b/>
                <w:szCs w:val="22"/>
                <w:lang w:eastAsia="en-US"/>
              </w:rPr>
              <w:t>CEDAW/C/GMB/Q/4-5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625E8D" w:rsidRPr="00CB6719" w:rsidRDefault="00625E8D" w:rsidP="00625E8D">
          <w:pPr>
            <w:pStyle w:val="Header"/>
            <w:rPr>
              <w:szCs w:val="22"/>
              <w:lang w:eastAsia="en-US"/>
            </w:rPr>
          </w:pPr>
        </w:p>
      </w:tc>
    </w:tr>
  </w:tbl>
  <w:p w:rsidR="00625E8D" w:rsidRPr="00625E8D" w:rsidRDefault="00625E8D" w:rsidP="00625E8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625E8D" w:rsidTr="00625E8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25E8D" w:rsidRPr="00CB6719" w:rsidRDefault="00625E8D" w:rsidP="00625E8D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625E8D" w:rsidRPr="00CB6719" w:rsidRDefault="00625E8D" w:rsidP="00625E8D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192752" w:rsidRPr="00CB6719">
              <w:rPr>
                <w:b/>
                <w:szCs w:val="22"/>
                <w:lang w:eastAsia="en-US"/>
              </w:rPr>
              <w:t>CEDAW/C/GMB/Q/4-5</w:t>
            </w:r>
          </w:fldSimple>
        </w:p>
      </w:tc>
    </w:tr>
  </w:tbl>
  <w:p w:rsidR="00625E8D" w:rsidRPr="00625E8D" w:rsidRDefault="00625E8D" w:rsidP="00625E8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625E8D" w:rsidTr="00625E8D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25E8D" w:rsidRPr="00625E8D" w:rsidRDefault="00625E8D" w:rsidP="00625E8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25E8D" w:rsidRPr="00CB6719" w:rsidRDefault="00625E8D" w:rsidP="00625E8D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25E8D" w:rsidRPr="00CB6719" w:rsidRDefault="00625E8D" w:rsidP="00625E8D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CB6719">
            <w:rPr>
              <w:sz w:val="40"/>
              <w:szCs w:val="22"/>
              <w:lang w:eastAsia="en-US"/>
            </w:rPr>
            <w:t>CEDAW</w:t>
          </w:r>
          <w:r w:rsidRPr="00CB6719">
            <w:rPr>
              <w:sz w:val="20"/>
              <w:szCs w:val="22"/>
              <w:lang w:eastAsia="en-US"/>
            </w:rPr>
            <w:t>/C/GMB/Q/4-5</w:t>
          </w:r>
        </w:p>
      </w:tc>
    </w:tr>
    <w:tr w:rsidR="00625E8D" w:rsidRPr="00787EC1" w:rsidTr="00625E8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5E8D" w:rsidRPr="00CB6719" w:rsidRDefault="00625E8D" w:rsidP="00625E8D">
          <w:pPr>
            <w:pStyle w:val="Header"/>
            <w:spacing w:before="109"/>
            <w:rPr>
              <w:szCs w:val="22"/>
              <w:lang w:eastAsia="en-US"/>
            </w:rPr>
          </w:pPr>
          <w:r w:rsidRPr="00CB6719">
            <w:rPr>
              <w:szCs w:val="22"/>
              <w:lang w:eastAsia="en-US"/>
            </w:rPr>
            <w:t xml:space="preserve"> </w:t>
          </w:r>
          <w:r w:rsidRPr="00CB6719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5E8D" w:rsidRPr="00625E8D" w:rsidRDefault="00625E8D" w:rsidP="00625E8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5E8D" w:rsidRPr="00CB6719" w:rsidRDefault="00625E8D" w:rsidP="00625E8D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5E8D" w:rsidRPr="00787EC1" w:rsidRDefault="00625E8D" w:rsidP="00625E8D">
          <w:pPr>
            <w:pStyle w:val="Distribution"/>
            <w:rPr>
              <w:color w:val="000000"/>
              <w:lang w:val="en-US"/>
            </w:rPr>
          </w:pPr>
          <w:r w:rsidRPr="00787EC1">
            <w:rPr>
              <w:color w:val="000000"/>
              <w:lang w:val="en-US"/>
            </w:rPr>
            <w:t>Distr.: General</w:t>
          </w:r>
        </w:p>
        <w:p w:rsidR="00625E8D" w:rsidRPr="00787EC1" w:rsidRDefault="00625E8D" w:rsidP="00625E8D">
          <w:pPr>
            <w:pStyle w:val="Publication"/>
            <w:rPr>
              <w:color w:val="000000"/>
              <w:lang w:val="en-US"/>
            </w:rPr>
          </w:pPr>
          <w:r w:rsidRPr="00787EC1">
            <w:rPr>
              <w:color w:val="000000"/>
              <w:lang w:val="en-US"/>
            </w:rPr>
            <w:t>17 November 2014</w:t>
          </w:r>
        </w:p>
        <w:p w:rsidR="00625E8D" w:rsidRPr="00787EC1" w:rsidRDefault="00625E8D" w:rsidP="00625E8D">
          <w:pPr>
            <w:rPr>
              <w:color w:val="000000"/>
              <w:lang w:val="en-US"/>
            </w:rPr>
          </w:pPr>
          <w:r w:rsidRPr="00787EC1">
            <w:rPr>
              <w:color w:val="000000"/>
              <w:lang w:val="en-US"/>
            </w:rPr>
            <w:t>Russian</w:t>
          </w:r>
        </w:p>
        <w:p w:rsidR="00625E8D" w:rsidRPr="00787EC1" w:rsidRDefault="00625E8D" w:rsidP="00625E8D">
          <w:pPr>
            <w:pStyle w:val="Original"/>
            <w:rPr>
              <w:color w:val="000000"/>
              <w:lang w:val="en-US"/>
            </w:rPr>
          </w:pPr>
          <w:r w:rsidRPr="00787EC1">
            <w:rPr>
              <w:color w:val="000000"/>
              <w:lang w:val="en-US"/>
            </w:rPr>
            <w:t>Original: English</w:t>
          </w:r>
        </w:p>
        <w:p w:rsidR="00625E8D" w:rsidRPr="00787EC1" w:rsidRDefault="00625E8D" w:rsidP="00625E8D">
          <w:pPr>
            <w:rPr>
              <w:lang w:val="en-US"/>
            </w:rPr>
          </w:pPr>
        </w:p>
      </w:tc>
    </w:tr>
  </w:tbl>
  <w:p w:rsidR="00625E8D" w:rsidRPr="00787EC1" w:rsidRDefault="00625E8D" w:rsidP="00625E8D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932*"/>
    <w:docVar w:name="CreationDt" w:val="15/12/2014 11:25 AM"/>
    <w:docVar w:name="DocCategory" w:val="Doc"/>
    <w:docVar w:name="DocType" w:val="Final"/>
    <w:docVar w:name="FooterJN" w:val="14-64932"/>
    <w:docVar w:name="jobn" w:val="14-64932 (R)"/>
    <w:docVar w:name="jobnDT" w:val="14-64932 (R)   151214"/>
    <w:docVar w:name="jobnDTDT" w:val="14-64932 (R)   151214   151214"/>
    <w:docVar w:name="JobNo" w:val="1464932R"/>
    <w:docVar w:name="JobNo2" w:val="1463303R"/>
    <w:docVar w:name="OandT" w:val=" "/>
    <w:docVar w:name="PaperSize" w:val="Letter"/>
    <w:docVar w:name="sss1" w:val="CEDAW/C/GMB/Q/4-5"/>
    <w:docVar w:name="sss2" w:val="-"/>
    <w:docVar w:name="Symbol1" w:val="CEDAW/C/GMB/Q/4-5"/>
    <w:docVar w:name="Symbol2" w:val="-"/>
  </w:docVars>
  <w:rsids>
    <w:rsidRoot w:val="00984296"/>
    <w:rsid w:val="00004615"/>
    <w:rsid w:val="00004756"/>
    <w:rsid w:val="00024A67"/>
    <w:rsid w:val="00033C1F"/>
    <w:rsid w:val="00042DCB"/>
    <w:rsid w:val="000513EF"/>
    <w:rsid w:val="0005420D"/>
    <w:rsid w:val="00055EA2"/>
    <w:rsid w:val="00067A90"/>
    <w:rsid w:val="00070C37"/>
    <w:rsid w:val="00076F88"/>
    <w:rsid w:val="000A111E"/>
    <w:rsid w:val="000C67BC"/>
    <w:rsid w:val="000E0F08"/>
    <w:rsid w:val="000E30BA"/>
    <w:rsid w:val="000E4411"/>
    <w:rsid w:val="000F1ACD"/>
    <w:rsid w:val="000F5D07"/>
    <w:rsid w:val="00105B0E"/>
    <w:rsid w:val="001235FD"/>
    <w:rsid w:val="001444A3"/>
    <w:rsid w:val="00153645"/>
    <w:rsid w:val="00153E8C"/>
    <w:rsid w:val="00161F29"/>
    <w:rsid w:val="00162E88"/>
    <w:rsid w:val="001726A4"/>
    <w:rsid w:val="00177361"/>
    <w:rsid w:val="00192752"/>
    <w:rsid w:val="001A39EE"/>
    <w:rsid w:val="001A6777"/>
    <w:rsid w:val="001C54CE"/>
    <w:rsid w:val="001D1749"/>
    <w:rsid w:val="001E25A2"/>
    <w:rsid w:val="001E61AD"/>
    <w:rsid w:val="001E639C"/>
    <w:rsid w:val="002078A2"/>
    <w:rsid w:val="00211A7E"/>
    <w:rsid w:val="00217A24"/>
    <w:rsid w:val="00223C57"/>
    <w:rsid w:val="002535D8"/>
    <w:rsid w:val="00254046"/>
    <w:rsid w:val="00261386"/>
    <w:rsid w:val="00261C41"/>
    <w:rsid w:val="00264124"/>
    <w:rsid w:val="00264A43"/>
    <w:rsid w:val="002726BA"/>
    <w:rsid w:val="00277697"/>
    <w:rsid w:val="00290149"/>
    <w:rsid w:val="002A0BAE"/>
    <w:rsid w:val="002B6501"/>
    <w:rsid w:val="002B6E2A"/>
    <w:rsid w:val="002C66D0"/>
    <w:rsid w:val="002D4606"/>
    <w:rsid w:val="002E1F79"/>
    <w:rsid w:val="002F5C45"/>
    <w:rsid w:val="002F6149"/>
    <w:rsid w:val="00326F5F"/>
    <w:rsid w:val="00337D91"/>
    <w:rsid w:val="00346BFB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539E8"/>
    <w:rsid w:val="00460D23"/>
    <w:rsid w:val="004645DD"/>
    <w:rsid w:val="004A7499"/>
    <w:rsid w:val="004B1314"/>
    <w:rsid w:val="004D275F"/>
    <w:rsid w:val="004D474D"/>
    <w:rsid w:val="004D656E"/>
    <w:rsid w:val="004E6443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A1D01"/>
    <w:rsid w:val="005D38B6"/>
    <w:rsid w:val="005D7642"/>
    <w:rsid w:val="005D7F61"/>
    <w:rsid w:val="005E0A46"/>
    <w:rsid w:val="005E7DCF"/>
    <w:rsid w:val="005F6E5C"/>
    <w:rsid w:val="00602F9D"/>
    <w:rsid w:val="00616B8D"/>
    <w:rsid w:val="00625E8D"/>
    <w:rsid w:val="006261A6"/>
    <w:rsid w:val="0063491E"/>
    <w:rsid w:val="00635AF8"/>
    <w:rsid w:val="006409EF"/>
    <w:rsid w:val="00644539"/>
    <w:rsid w:val="00646363"/>
    <w:rsid w:val="00647668"/>
    <w:rsid w:val="00655212"/>
    <w:rsid w:val="00657EE4"/>
    <w:rsid w:val="006A1698"/>
    <w:rsid w:val="006A1D06"/>
    <w:rsid w:val="006A3F10"/>
    <w:rsid w:val="006B34CB"/>
    <w:rsid w:val="006F3683"/>
    <w:rsid w:val="00700738"/>
    <w:rsid w:val="00705549"/>
    <w:rsid w:val="0071210D"/>
    <w:rsid w:val="00716BC5"/>
    <w:rsid w:val="00723115"/>
    <w:rsid w:val="00724550"/>
    <w:rsid w:val="00731830"/>
    <w:rsid w:val="00736A19"/>
    <w:rsid w:val="00745258"/>
    <w:rsid w:val="00781ACA"/>
    <w:rsid w:val="00785F8F"/>
    <w:rsid w:val="00787B44"/>
    <w:rsid w:val="00787EC1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632"/>
    <w:rsid w:val="008B08A3"/>
    <w:rsid w:val="008B4F64"/>
    <w:rsid w:val="008B709D"/>
    <w:rsid w:val="008C2A03"/>
    <w:rsid w:val="008C6372"/>
    <w:rsid w:val="008D0CE3"/>
    <w:rsid w:val="008F12FD"/>
    <w:rsid w:val="008F13EA"/>
    <w:rsid w:val="008F24E6"/>
    <w:rsid w:val="00904F3C"/>
    <w:rsid w:val="00907EDB"/>
    <w:rsid w:val="009110C5"/>
    <w:rsid w:val="00912FB5"/>
    <w:rsid w:val="00915944"/>
    <w:rsid w:val="009327BF"/>
    <w:rsid w:val="00935F33"/>
    <w:rsid w:val="0094745A"/>
    <w:rsid w:val="00953546"/>
    <w:rsid w:val="0095649D"/>
    <w:rsid w:val="00963BDB"/>
    <w:rsid w:val="00984296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2293"/>
    <w:rsid w:val="00A47D03"/>
    <w:rsid w:val="00A63339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3B70"/>
    <w:rsid w:val="00B2296A"/>
    <w:rsid w:val="00B24739"/>
    <w:rsid w:val="00B24DD4"/>
    <w:rsid w:val="00B2753B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7011D"/>
    <w:rsid w:val="00C70D59"/>
    <w:rsid w:val="00C7432F"/>
    <w:rsid w:val="00C77473"/>
    <w:rsid w:val="00C91210"/>
    <w:rsid w:val="00CA2CF3"/>
    <w:rsid w:val="00CB519E"/>
    <w:rsid w:val="00CB6719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A4AFE"/>
    <w:rsid w:val="00DB2370"/>
    <w:rsid w:val="00DC1E7E"/>
    <w:rsid w:val="00DC7A5F"/>
    <w:rsid w:val="00DD6A66"/>
    <w:rsid w:val="00DF1CF0"/>
    <w:rsid w:val="00DF7388"/>
    <w:rsid w:val="00E04C73"/>
    <w:rsid w:val="00E079A3"/>
    <w:rsid w:val="00E12674"/>
    <w:rsid w:val="00E132A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C2CE3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,Footnotes refss,Appel note de bas de p.,Footnote text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625E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5E8D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625E8D"/>
    <w:rPr>
      <w:rFonts w:ascii="Times New Roman" w:hAnsi="Times New Roman" w:cs="Times New Roman"/>
      <w:spacing w:val="4"/>
      <w:w w:val="103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5E8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25E8D"/>
    <w:rPr>
      <w:rFonts w:ascii="Times New Roman" w:hAnsi="Times New Roman" w:cs="Times New Roman"/>
      <w:b/>
      <w:bCs/>
      <w:spacing w:val="4"/>
      <w:w w:val="103"/>
      <w:kern w:val="14"/>
      <w:lang w:eastAsia="en-US"/>
    </w:rPr>
  </w:style>
  <w:style w:type="paragraph" w:customStyle="1" w:styleId="HChG">
    <w:name w:val="_ H _Ch_G"/>
    <w:basedOn w:val="Normal"/>
    <w:next w:val="Normal"/>
    <w:rsid w:val="00787EC1"/>
    <w:pPr>
      <w:keepNext/>
      <w:keepLines/>
      <w:tabs>
        <w:tab w:val="right" w:pos="851"/>
      </w:tabs>
      <w:suppressAutoHyphens/>
      <w:spacing w:before="360" w:after="240" w:line="300" w:lineRule="exact"/>
      <w:ind w:left="1264" w:right="1264" w:hanging="1264"/>
    </w:pPr>
    <w:rPr>
      <w:rFonts w:eastAsia="Times New Roman"/>
      <w:b/>
      <w:spacing w:val="0"/>
      <w:w w:val="100"/>
      <w:kern w:val="0"/>
      <w:sz w:val="28"/>
      <w:szCs w:val="20"/>
    </w:rPr>
  </w:style>
  <w:style w:type="character" w:styleId="Hyperlink">
    <w:name w:val="Hyperlink"/>
    <w:uiPriority w:val="99"/>
    <w:unhideWhenUsed/>
    <w:rsid w:val="00042DCB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042DCB"/>
    <w:rPr>
      <w:color w:val="0000FF"/>
      <w:u w:val="none"/>
    </w:rPr>
  </w:style>
  <w:style w:type="paragraph" w:styleId="Revision">
    <w:name w:val="Revision"/>
    <w:hidden/>
    <w:uiPriority w:val="99"/>
    <w:semiHidden/>
    <w:rsid w:val="00DB2370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370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B2370"/>
    <w:rPr>
      <w:rFonts w:ascii="Tahoma" w:hAnsi="Tahoma" w:cs="Tahoma"/>
      <w:spacing w:val="4"/>
      <w:w w:val="103"/>
      <w:kern w:val="14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HRI/CORE/GMB/201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GMB/1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HRI/CORE/GMB/201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undocs.org/ru/HRI/CORE/GMB/2012" TargetMode="External"/><Relationship Id="rId20" Type="http://schemas.openxmlformats.org/officeDocument/2006/relationships/hyperlink" Target="http://undocs.org/ru/A/60/3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ru/HRI/CORE/GMB/2012" TargetMode="External"/><Relationship Id="rId23" Type="http://schemas.openxmlformats.org/officeDocument/2006/relationships/hyperlink" Target="http://undocs.org/ru/A/60/38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A/60/38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GMB/4" TargetMode="External"/><Relationship Id="rId22" Type="http://schemas.openxmlformats.org/officeDocument/2006/relationships/hyperlink" Target="http://undocs.org/ru/HRI/CORE/GMB/201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1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3360</Words>
  <Characters>19157</Characters>
  <Application>Microsoft Office Outlook</Application>
  <DocSecurity>4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22473</CharactersWithSpaces>
  <SharedDoc>false</SharedDoc>
  <HLinks>
    <vt:vector size="66" baseType="variant">
      <vt:variant>
        <vt:i4>2031618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http://undocs.org/ru/A/60/38</vt:lpwstr>
      </vt:variant>
      <vt:variant>
        <vt:lpwstr/>
      </vt:variant>
      <vt:variant>
        <vt:i4>2097279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http://undocs.org/ru/HRI/CORE/GMB/2012</vt:lpwstr>
      </vt:variant>
      <vt:variant>
        <vt:lpwstr/>
      </vt:variant>
      <vt:variant>
        <vt:i4>7864424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http://undocs.org/ru/CEDAW/C/GMB/1</vt:lpwstr>
      </vt:variant>
      <vt:variant>
        <vt:lpwstr/>
      </vt:variant>
      <vt:variant>
        <vt:i4>2031618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http://undocs.org/ru/A/60/38</vt:lpwstr>
      </vt:variant>
      <vt:variant>
        <vt:lpwstr/>
      </vt:variant>
      <vt:variant>
        <vt:i4>2031618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http://undocs.org/ru/A/60/38</vt:lpwstr>
      </vt:variant>
      <vt:variant>
        <vt:lpwstr/>
      </vt:variant>
      <vt:variant>
        <vt:i4>2097279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http://undocs.org/ru/HRI/CORE/GMB/2012</vt:lpwstr>
      </vt:variant>
      <vt:variant>
        <vt:lpwstr/>
      </vt:variant>
      <vt:variant>
        <vt:i4>2097279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http://undocs.org/ru/HRI/CORE/GMB/2012</vt:lpwstr>
      </vt:variant>
      <vt:variant>
        <vt:lpwstr/>
      </vt:variant>
      <vt:variant>
        <vt:i4>2097279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http://undocs.org/ru/HRI/CORE/GMB/2012</vt:lpwstr>
      </vt:variant>
      <vt:variant>
        <vt:lpwstr/>
      </vt:variant>
      <vt:variant>
        <vt:i4>2097279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http://undocs.org/ru/HRI/CORE/GMB/2012</vt:lpwstr>
      </vt:variant>
      <vt:variant>
        <vt:lpwstr/>
      </vt:variant>
      <vt:variant>
        <vt:i4>8192104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http://undocs.org/ru/CEDAW/C/GMB/4</vt:lpwstr>
      </vt:variant>
      <vt:variant>
        <vt:lpwstr/>
      </vt:variant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http://undocs.org/ru/CEDAW/C/61/1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Ia Apkhaidze</dc:creator>
  <cp:keywords/>
  <cp:lastModifiedBy>Test</cp:lastModifiedBy>
  <cp:revision>6</cp:revision>
  <cp:lastPrinted>2014-12-15T10:36:00Z</cp:lastPrinted>
  <dcterms:created xsi:type="dcterms:W3CDTF">2014-12-15T10:34:00Z</dcterms:created>
  <dcterms:modified xsi:type="dcterms:W3CDTF">2014-12-15T14:12:00Z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1464932R</vt:lpwstr>
  </property>
  <property fmtid="{D5CDD505-2E9C-101B-9397-08002B2CF9AE}" pid="3" name="ODSRefJobNo">
    <vt:lpwstr>1463303R</vt:lpwstr>
  </property>
  <property fmtid="{D5CDD505-2E9C-101B-9397-08002B2CF9AE}" pid="4" name="Symbol1">
    <vt:lpwstr>CEDAW/C/GMB/Q/4-5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November 2014</vt:lpwstr>
  </property>
  <property fmtid="{D5CDD505-2E9C-101B-9397-08002B2CF9AE}" pid="9" name="Original">
    <vt:lpwstr>English</vt:lpwstr>
  </property>
  <property fmtid="{D5CDD505-2E9C-101B-9397-08002B2CF9AE}" pid="10" name="Release Date">
    <vt:lpwstr>151214</vt:lpwstr>
  </property>
  <property fmtid="{D5CDD505-2E9C-101B-9397-08002B2CF9AE}" pid="11" name="Comment">
    <vt:lpwstr/>
  </property>
  <property fmtid="{D5CDD505-2E9C-101B-9397-08002B2CF9AE}" pid="12" name="DraftPages">
    <vt:lpwstr> 8</vt:lpwstr>
  </property>
  <property fmtid="{D5CDD505-2E9C-101B-9397-08002B2CF9AE}" pid="13" name="Operator">
    <vt:lpwstr>Apkhaidze</vt:lpwstr>
  </property>
</Properties>
</file>