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05D2D" w14:paraId="091E3C7F" w14:textId="77777777">
        <w:trPr>
          <w:trHeight w:hRule="exact" w:val="851"/>
        </w:trPr>
        <w:tc>
          <w:tcPr>
            <w:tcW w:w="1280" w:type="dxa"/>
            <w:tcBorders>
              <w:bottom w:val="single" w:sz="4" w:space="0" w:color="auto"/>
            </w:tcBorders>
            <w:shd w:val="clear" w:color="auto" w:fill="auto"/>
          </w:tcPr>
          <w:p w14:paraId="78F3F44D" w14:textId="77777777" w:rsidR="00471D47" w:rsidRDefault="00471D47"/>
        </w:tc>
        <w:tc>
          <w:tcPr>
            <w:tcW w:w="2273" w:type="dxa"/>
            <w:tcBorders>
              <w:bottom w:val="single" w:sz="4" w:space="0" w:color="auto"/>
            </w:tcBorders>
            <w:shd w:val="clear" w:color="auto" w:fill="auto"/>
            <w:vAlign w:val="bottom"/>
          </w:tcPr>
          <w:p w14:paraId="41F02901" w14:textId="77777777" w:rsidR="00471D47" w:rsidRDefault="009D0F72">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3561EF18" w14:textId="3CA4D8FF" w:rsidR="00471D47" w:rsidRPr="00B60600" w:rsidRDefault="00B60600" w:rsidP="00B60600">
            <w:pPr>
              <w:jc w:val="right"/>
            </w:pPr>
            <w:r w:rsidRPr="00B60600">
              <w:rPr>
                <w:sz w:val="40"/>
              </w:rPr>
              <w:t>CAT</w:t>
            </w:r>
            <w:r>
              <w:t>/C/URY/CO/4</w:t>
            </w:r>
          </w:p>
        </w:tc>
      </w:tr>
      <w:tr w:rsidR="00405D2D" w14:paraId="24FD2750" w14:textId="77777777">
        <w:trPr>
          <w:trHeight w:hRule="exact" w:val="2835"/>
        </w:trPr>
        <w:tc>
          <w:tcPr>
            <w:tcW w:w="1280" w:type="dxa"/>
            <w:tcBorders>
              <w:top w:val="single" w:sz="4" w:space="0" w:color="auto"/>
              <w:bottom w:val="single" w:sz="12" w:space="0" w:color="auto"/>
            </w:tcBorders>
            <w:shd w:val="clear" w:color="auto" w:fill="auto"/>
          </w:tcPr>
          <w:p w14:paraId="68038044" w14:textId="77777777" w:rsidR="00471D47" w:rsidRDefault="009D0F72">
            <w:pPr>
              <w:spacing w:before="120"/>
              <w:jc w:val="center"/>
            </w:pPr>
            <w:r>
              <w:rPr>
                <w:noProof/>
                <w:lang w:val="en-GB" w:eastAsia="en-GB"/>
              </w:rPr>
              <w:drawing>
                <wp:inline distT="0" distB="0" distL="0" distR="0" wp14:anchorId="78C6EE73" wp14:editId="02B6988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95CB061" w14:textId="77777777" w:rsidR="00471D47" w:rsidRDefault="009D0F72">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23E766DC" w14:textId="77777777" w:rsidR="00471D47" w:rsidRDefault="009D0F72">
            <w:pPr>
              <w:spacing w:before="240" w:line="240" w:lineRule="exact"/>
            </w:pPr>
            <w:r>
              <w:t>Distr. general</w:t>
            </w:r>
          </w:p>
          <w:p w14:paraId="7F61D5CB" w14:textId="7D86BF16" w:rsidR="00471D47" w:rsidRDefault="00984ACF">
            <w:r>
              <w:t xml:space="preserve">4 de octubre </w:t>
            </w:r>
            <w:r w:rsidR="00E13A17">
              <w:t>de 2022</w:t>
            </w:r>
          </w:p>
          <w:p w14:paraId="6753BEB6" w14:textId="77777777" w:rsidR="00471D47" w:rsidRDefault="00471D47"/>
          <w:p w14:paraId="12C83099" w14:textId="77777777" w:rsidR="00471D47" w:rsidRDefault="009D0F72">
            <w:r>
              <w:t>Original: español</w:t>
            </w:r>
          </w:p>
        </w:tc>
      </w:tr>
    </w:tbl>
    <w:p w14:paraId="1ED9F7B7" w14:textId="77777777" w:rsidR="00471D47" w:rsidRDefault="009D0F72">
      <w:pPr>
        <w:spacing w:before="120"/>
        <w:rPr>
          <w:b/>
          <w:sz w:val="24"/>
          <w:szCs w:val="24"/>
        </w:rPr>
      </w:pPr>
      <w:r>
        <w:rPr>
          <w:b/>
          <w:sz w:val="24"/>
          <w:szCs w:val="24"/>
        </w:rPr>
        <w:t>Comité contra la Tortura</w:t>
      </w:r>
    </w:p>
    <w:p w14:paraId="2B00DE2E" w14:textId="4FB30EAF" w:rsidR="00471D47" w:rsidRPr="00A04A37" w:rsidRDefault="009D0F72">
      <w:pPr>
        <w:pStyle w:val="HChG"/>
        <w:rPr>
          <w:b w:val="0"/>
          <w:sz w:val="20"/>
          <w:lang w:val="es-ES_tradnl"/>
        </w:rPr>
      </w:pPr>
      <w:r>
        <w:tab/>
      </w:r>
      <w:r>
        <w:tab/>
      </w:r>
      <w:r>
        <w:rPr>
          <w:lang w:val="es-ES_tradnl"/>
        </w:rPr>
        <w:t>Observaciones fina</w:t>
      </w:r>
      <w:r w:rsidRPr="009D0F72">
        <w:rPr>
          <w:lang w:val="es-ES_tradnl"/>
        </w:rPr>
        <w:t xml:space="preserve">les sobre </w:t>
      </w:r>
      <w:r w:rsidR="00C97422" w:rsidRPr="009D0F72">
        <w:rPr>
          <w:lang w:val="es-ES_tradnl"/>
        </w:rPr>
        <w:t>el</w:t>
      </w:r>
      <w:r w:rsidRPr="009D0F72">
        <w:rPr>
          <w:lang w:val="es-ES_tradnl"/>
        </w:rPr>
        <w:t xml:space="preserve"> cuarto informe periódico </w:t>
      </w:r>
      <w:r w:rsidR="00984ACF">
        <w:rPr>
          <w:lang w:val="es-ES_tradnl"/>
        </w:rPr>
        <w:br/>
      </w:r>
      <w:r w:rsidRPr="009D0F72">
        <w:rPr>
          <w:lang w:val="es-ES_tradnl"/>
        </w:rPr>
        <w:t xml:space="preserve">del </w:t>
      </w:r>
      <w:r w:rsidRPr="00A04A37">
        <w:rPr>
          <w:lang w:val="es-ES_tradnl"/>
        </w:rPr>
        <w:t>Uruguay</w:t>
      </w:r>
      <w:r w:rsidR="00940EF1" w:rsidRPr="00A04A37">
        <w:rPr>
          <w:rStyle w:val="Refdenotaalpie"/>
          <w:b w:val="0"/>
          <w:sz w:val="20"/>
          <w:vertAlign w:val="baseline"/>
          <w:lang w:val="es-ES_tradnl"/>
        </w:rPr>
        <w:footnoteReference w:customMarkFollows="1" w:id="1"/>
        <w:t>*</w:t>
      </w:r>
    </w:p>
    <w:p w14:paraId="5B58551D" w14:textId="0961311C" w:rsidR="009D0F72" w:rsidRPr="006313D2" w:rsidRDefault="009D0F72" w:rsidP="009D0F72">
      <w:pPr>
        <w:tabs>
          <w:tab w:val="left" w:pos="1701"/>
          <w:tab w:val="left" w:pos="2268"/>
          <w:tab w:val="left" w:pos="2835"/>
        </w:tabs>
        <w:spacing w:after="120"/>
        <w:ind w:left="1134" w:right="1134"/>
        <w:jc w:val="both"/>
      </w:pPr>
      <w:r w:rsidRPr="00A04A37">
        <w:t>1.</w:t>
      </w:r>
      <w:r w:rsidRPr="00A04A37">
        <w:tab/>
        <w:t>El Comité examinó el cuarto informe periódico del Uruguay</w:t>
      </w:r>
      <w:r w:rsidRPr="00A04A37">
        <w:rPr>
          <w:rStyle w:val="Refdenotaalpie"/>
        </w:rPr>
        <w:footnoteReference w:id="2"/>
      </w:r>
      <w:r w:rsidRPr="00A04A37">
        <w:t xml:space="preserve"> en sus </w:t>
      </w:r>
      <w:r w:rsidRPr="009E0B25">
        <w:t>sesiones 1899ª y</w:t>
      </w:r>
      <w:r w:rsidR="00984ACF">
        <w:t> </w:t>
      </w:r>
      <w:r w:rsidRPr="009E0B25">
        <w:t>1902ª</w:t>
      </w:r>
      <w:r w:rsidRPr="009E0B25">
        <w:rPr>
          <w:rStyle w:val="Refdenotaalpie"/>
        </w:rPr>
        <w:footnoteReference w:id="3"/>
      </w:r>
      <w:r w:rsidRPr="009E0B25">
        <w:t>,</w:t>
      </w:r>
      <w:r w:rsidRPr="00A04A37">
        <w:t xml:space="preserve"> celebradas los días </w:t>
      </w:r>
      <w:r w:rsidRPr="009E0B25">
        <w:t>5 y 6</w:t>
      </w:r>
      <w:r w:rsidRPr="00A04A37">
        <w:t xml:space="preserve"> de mayo</w:t>
      </w:r>
      <w:r w:rsidRPr="003F2450">
        <w:t xml:space="preserve"> de 202</w:t>
      </w:r>
      <w:r w:rsidRPr="00421793">
        <w:t>2</w:t>
      </w:r>
      <w:r w:rsidRPr="0067175D">
        <w:t xml:space="preserve">, y aprobó en su </w:t>
      </w:r>
      <w:r w:rsidR="00A33D1E" w:rsidRPr="0067175D">
        <w:t>1909</w:t>
      </w:r>
      <w:r w:rsidRPr="009E0B25">
        <w:t>ª</w:t>
      </w:r>
      <w:r w:rsidR="005E7E6D">
        <w:t> </w:t>
      </w:r>
      <w:r w:rsidRPr="009E0B25">
        <w:t>sesión, celebrada el</w:t>
      </w:r>
      <w:r w:rsidR="00A33D1E" w:rsidRPr="009E0B25">
        <w:t xml:space="preserve"> 12</w:t>
      </w:r>
      <w:r w:rsidRPr="009E0B25">
        <w:t xml:space="preserve"> de mayo de 2022,</w:t>
      </w:r>
      <w:r w:rsidRPr="00A04A37">
        <w:t xml:space="preserve"> las presentes observaciones finales.</w:t>
      </w:r>
    </w:p>
    <w:p w14:paraId="66C62189" w14:textId="77777777" w:rsidR="009D0F72" w:rsidRPr="00B37854" w:rsidRDefault="009D0F72" w:rsidP="009D0F72">
      <w:pPr>
        <w:keepNext/>
        <w:keepLines/>
        <w:tabs>
          <w:tab w:val="right" w:pos="851"/>
        </w:tabs>
        <w:suppressAutoHyphens/>
        <w:spacing w:before="360" w:after="240" w:line="270" w:lineRule="exact"/>
        <w:ind w:left="1134" w:right="1134" w:hanging="1134"/>
        <w:outlineLvl w:val="2"/>
        <w:rPr>
          <w:b/>
          <w:sz w:val="24"/>
        </w:rPr>
      </w:pPr>
      <w:r w:rsidRPr="00B37854">
        <w:rPr>
          <w:b/>
          <w:sz w:val="24"/>
        </w:rPr>
        <w:tab/>
        <w:t>A.</w:t>
      </w:r>
      <w:r w:rsidRPr="00B37854">
        <w:rPr>
          <w:b/>
          <w:sz w:val="24"/>
        </w:rPr>
        <w:tab/>
        <w:t>Introducción</w:t>
      </w:r>
    </w:p>
    <w:p w14:paraId="5A01631A" w14:textId="77777777" w:rsidR="009D0F72" w:rsidRPr="00B37854" w:rsidRDefault="009D0F72" w:rsidP="009D0F72">
      <w:pPr>
        <w:pStyle w:val="SingleTxtG"/>
        <w:rPr>
          <w:lang w:val="es-AR"/>
        </w:rPr>
      </w:pPr>
      <w:r w:rsidRPr="00B37854">
        <w:rPr>
          <w:lang w:val="es-AR"/>
        </w:rPr>
        <w:t>2.</w:t>
      </w:r>
      <w:r w:rsidRPr="00B37854">
        <w:rPr>
          <w:lang w:val="es-AR"/>
        </w:rPr>
        <w:tab/>
        <w:t>El Comité expresa su reconocimiento al Estado parte por haber aceptado el procedimiento simplificado de presentación de informes y haber presentado su informe periódico con arreglo a dicho procedimiento, ya que ello mejora la cooperación entre el Estado parte y el Comité y permite centrar mejor el examen del informe y el diálogo con la delegación.</w:t>
      </w:r>
    </w:p>
    <w:p w14:paraId="0243D097" w14:textId="77777777" w:rsidR="009D0F72" w:rsidRDefault="009D0F72" w:rsidP="009D0F72">
      <w:pPr>
        <w:pStyle w:val="SingleTxtG"/>
      </w:pPr>
      <w:r w:rsidRPr="00B37854">
        <w:rPr>
          <w:lang w:val="es-AR"/>
        </w:rPr>
        <w:t>3.</w:t>
      </w:r>
      <w:r w:rsidRPr="00B37854">
        <w:rPr>
          <w:lang w:val="es-AR"/>
        </w:rPr>
        <w:tab/>
      </w:r>
      <w:r>
        <w:t>El Comité aprecia el diálogo constructivo mantenido con la delegación del Estado parte y la información adicional aportada durante el examen del informe periódico.</w:t>
      </w:r>
    </w:p>
    <w:p w14:paraId="7EA5D2CB" w14:textId="77777777" w:rsidR="009D0F72" w:rsidRPr="006313D2" w:rsidRDefault="009D0F72" w:rsidP="009D0F72">
      <w:pPr>
        <w:keepNext/>
        <w:keepLines/>
        <w:tabs>
          <w:tab w:val="right" w:pos="851"/>
        </w:tabs>
        <w:suppressAutoHyphens/>
        <w:spacing w:before="360" w:after="240" w:line="270" w:lineRule="exact"/>
        <w:ind w:right="1134"/>
        <w:outlineLvl w:val="2"/>
        <w:rPr>
          <w:b/>
          <w:sz w:val="24"/>
        </w:rPr>
      </w:pPr>
      <w:r w:rsidRPr="006313D2">
        <w:rPr>
          <w:b/>
          <w:sz w:val="24"/>
        </w:rPr>
        <w:tab/>
        <w:t>B.</w:t>
      </w:r>
      <w:r w:rsidRPr="006313D2">
        <w:rPr>
          <w:b/>
          <w:sz w:val="24"/>
        </w:rPr>
        <w:tab/>
        <w:t>Aspectos positivos</w:t>
      </w:r>
      <w:r w:rsidRPr="006313D2">
        <w:rPr>
          <w:rFonts w:ascii="Segoe UI" w:hAnsi="Segoe UI" w:cs="Segoe UI"/>
          <w:b/>
          <w:color w:val="444444"/>
        </w:rPr>
        <w:t xml:space="preserve"> </w:t>
      </w:r>
    </w:p>
    <w:p w14:paraId="3A94C0D1" w14:textId="77777777" w:rsidR="009D0F72" w:rsidRPr="00F20A81" w:rsidRDefault="009D0F72" w:rsidP="009D0F72">
      <w:pPr>
        <w:pStyle w:val="SingleTxtG"/>
        <w:rPr>
          <w:strike/>
        </w:rPr>
      </w:pPr>
      <w:r w:rsidRPr="00742449">
        <w:t>4.</w:t>
      </w:r>
      <w:r w:rsidRPr="00742449">
        <w:tab/>
        <w:t>El Comité observa con satisfacción que el Estado parte ha ratificado o se ha adherido a todos los instrumentos fundamentales de derechos humanos y sus protocolos facultativos.</w:t>
      </w:r>
    </w:p>
    <w:p w14:paraId="77B5E146" w14:textId="06798124" w:rsidR="009D0F72" w:rsidRPr="004D6B81" w:rsidRDefault="009D0F72" w:rsidP="009D0F72">
      <w:pPr>
        <w:pStyle w:val="SingleTxtG"/>
      </w:pPr>
      <w:r w:rsidRPr="006313D2">
        <w:t>5.</w:t>
      </w:r>
      <w:r w:rsidRPr="006313D2">
        <w:tab/>
      </w:r>
      <w:r>
        <w:t xml:space="preserve">El Comité </w:t>
      </w:r>
      <w:r w:rsidR="006B270D" w:rsidRPr="00360E8A">
        <w:rPr>
          <w:lang w:val="es-ES_tradnl"/>
        </w:rPr>
        <w:t xml:space="preserve">acoge con beneplácito también </w:t>
      </w:r>
      <w:r>
        <w:t>las siguientes medidas legislativas</w:t>
      </w:r>
      <w:r w:rsidR="006B270D">
        <w:t xml:space="preserve"> adoptadas por el Estado parte</w:t>
      </w:r>
      <w:r>
        <w:t xml:space="preserve"> en </w:t>
      </w:r>
      <w:r w:rsidR="006B270D">
        <w:t>esferas pertinentes para</w:t>
      </w:r>
      <w:r>
        <w:t xml:space="preserve"> la Convención:</w:t>
      </w:r>
    </w:p>
    <w:p w14:paraId="179021FC" w14:textId="77777777" w:rsidR="009D0F72" w:rsidRPr="004D6B81" w:rsidRDefault="009D0F72" w:rsidP="009D0F72">
      <w:pPr>
        <w:pStyle w:val="SingleTxtG"/>
        <w:rPr>
          <w:rFonts w:eastAsia="Calibri"/>
          <w:strike/>
          <w:lang w:val="es-ES_tradnl" w:eastAsia="en-US"/>
        </w:rPr>
      </w:pPr>
      <w:r>
        <w:rPr>
          <w:rFonts w:eastAsia="Calibri"/>
          <w:lang w:val="es-UY" w:eastAsia="en-US"/>
        </w:rPr>
        <w:tab/>
        <w:t>a)</w:t>
      </w:r>
      <w:r>
        <w:rPr>
          <w:rFonts w:eastAsia="Calibri"/>
          <w:lang w:val="es-UY" w:eastAsia="en-US"/>
        </w:rPr>
        <w:tab/>
      </w:r>
      <w:r>
        <w:t>La incorporación del</w:t>
      </w:r>
      <w:r w:rsidRPr="004D6B81">
        <w:rPr>
          <w:rFonts w:eastAsia="Calibri"/>
          <w:lang w:val="es-ES_tradnl" w:eastAsia="en-US"/>
        </w:rPr>
        <w:t xml:space="preserve"> proceso de </w:t>
      </w:r>
      <w:r w:rsidRPr="006E7659">
        <w:rPr>
          <w:rFonts w:eastAsia="Calibri"/>
          <w:i/>
          <w:iCs/>
          <w:lang w:val="es-ES_tradnl" w:eastAsia="en-US"/>
        </w:rPr>
        <w:t>habeas corpus</w:t>
      </w:r>
      <w:r w:rsidRPr="004D6B81">
        <w:rPr>
          <w:rFonts w:eastAsia="Calibri"/>
          <w:lang w:val="es-ES_tradnl" w:eastAsia="en-US"/>
        </w:rPr>
        <w:t xml:space="preserve"> “para la protección de la persona privada de libertad contra torturas y otros tratamientos crueles o condiciones de reclusión violatorias de la dignidad”</w:t>
      </w:r>
      <w:r>
        <w:rPr>
          <w:rFonts w:eastAsia="Calibri"/>
          <w:lang w:val="es-ES_tradnl" w:eastAsia="en-US"/>
        </w:rPr>
        <w:t xml:space="preserve"> </w:t>
      </w:r>
      <w:r>
        <w:t>en el</w:t>
      </w:r>
      <w:r w:rsidRPr="004D6B81">
        <w:t xml:space="preserve"> </w:t>
      </w:r>
      <w:r>
        <w:t>nuevo</w:t>
      </w:r>
      <w:r w:rsidRPr="004D6B81">
        <w:t xml:space="preserve"> Código de Procedimiento Penal </w:t>
      </w:r>
      <w:r>
        <w:t>de 2017</w:t>
      </w:r>
      <w:r w:rsidRPr="004D6B81">
        <w:rPr>
          <w:rFonts w:eastAsia="Calibri"/>
          <w:lang w:val="es-ES_tradnl" w:eastAsia="en-US"/>
        </w:rPr>
        <w:t xml:space="preserve"> (art. 351)</w:t>
      </w:r>
      <w:r>
        <w:rPr>
          <w:rFonts w:eastAsia="Calibri"/>
          <w:lang w:val="es-ES_tradnl" w:eastAsia="en-US"/>
        </w:rPr>
        <w:t>;</w:t>
      </w:r>
    </w:p>
    <w:p w14:paraId="0F74753A" w14:textId="2051D497" w:rsidR="009D0F72" w:rsidRDefault="009D0F72" w:rsidP="009D0F72">
      <w:pPr>
        <w:pStyle w:val="SingleTxtG"/>
      </w:pPr>
      <w:r w:rsidRPr="00B55A74">
        <w:tab/>
      </w:r>
      <w:r>
        <w:t>b</w:t>
      </w:r>
      <w:r w:rsidRPr="00B55A74">
        <w:t>)</w:t>
      </w:r>
      <w:r w:rsidRPr="00B55A74">
        <w:tab/>
      </w:r>
      <w:r w:rsidRPr="00624DCC">
        <w:rPr>
          <w:rFonts w:eastAsia="Calibri"/>
          <w:lang w:val="es-UY" w:eastAsia="en-US"/>
        </w:rPr>
        <w:t xml:space="preserve">La transformación, por la Ley núm. 19550, de 25 de octubre de 2017, y por la </w:t>
      </w:r>
      <w:r w:rsidRPr="00523DA5">
        <w:rPr>
          <w:rFonts w:eastAsia="Calibri"/>
          <w:lang w:val="es-UY" w:eastAsia="en-US"/>
        </w:rPr>
        <w:t>Resolución núm. 75/018 de la Dirección General de la Fiscalía General de la Nación</w:t>
      </w:r>
      <w:r w:rsidRPr="001A72FF">
        <w:rPr>
          <w:rFonts w:eastAsia="Calibri"/>
          <w:lang w:val="es-UY" w:eastAsia="en-US"/>
        </w:rPr>
        <w:t>, de</w:t>
      </w:r>
      <w:r w:rsidR="006A014E">
        <w:rPr>
          <w:rFonts w:eastAsia="Calibri"/>
          <w:lang w:val="es-UY" w:eastAsia="en-US"/>
        </w:rPr>
        <w:t> </w:t>
      </w:r>
      <w:r w:rsidRPr="00624DCC">
        <w:rPr>
          <w:rFonts w:eastAsia="Calibri"/>
          <w:lang w:val="es-UY" w:eastAsia="en-US"/>
        </w:rPr>
        <w:t>21</w:t>
      </w:r>
      <w:r w:rsidR="006A014E">
        <w:rPr>
          <w:rFonts w:eastAsia="Calibri"/>
          <w:lang w:val="es-UY" w:eastAsia="en-US"/>
        </w:rPr>
        <w:t> </w:t>
      </w:r>
      <w:r w:rsidRPr="00624DCC">
        <w:rPr>
          <w:rFonts w:eastAsia="Calibri"/>
          <w:lang w:val="es-UY" w:eastAsia="en-US"/>
        </w:rPr>
        <w:t>de febrero de 2018, de la Fiscalía Penal de Montevideo de 25</w:t>
      </w:r>
      <w:r w:rsidR="006A014E">
        <w:rPr>
          <w:rFonts w:eastAsia="Calibri"/>
          <w:lang w:val="es-UY" w:eastAsia="en-US"/>
        </w:rPr>
        <w:t>º</w:t>
      </w:r>
      <w:r w:rsidRPr="00624DCC">
        <w:rPr>
          <w:rFonts w:eastAsia="Calibri"/>
          <w:lang w:val="es-UY" w:eastAsia="en-US"/>
        </w:rPr>
        <w:t xml:space="preserve"> turno en una Fiscalía Especializada en Crímenes de Lesa Humanidad</w:t>
      </w:r>
      <w:r>
        <w:rPr>
          <w:rFonts w:eastAsia="Calibri"/>
          <w:lang w:val="es-UY" w:eastAsia="en-US"/>
        </w:rPr>
        <w:t>;</w:t>
      </w:r>
    </w:p>
    <w:p w14:paraId="01C1D9C9" w14:textId="5E1AC5BD" w:rsidR="009D0F72" w:rsidRPr="00B55A74" w:rsidRDefault="009D0F72" w:rsidP="009D0F72">
      <w:pPr>
        <w:pStyle w:val="SingleTxtG"/>
      </w:pPr>
      <w:r>
        <w:tab/>
        <w:t>c</w:t>
      </w:r>
      <w:r w:rsidRPr="00B91A87">
        <w:rPr>
          <w:lang w:val="es-ES_tradnl"/>
        </w:rPr>
        <w:t>)</w:t>
      </w:r>
      <w:r w:rsidRPr="00B91A87">
        <w:rPr>
          <w:lang w:val="es-ES_tradnl"/>
        </w:rPr>
        <w:tab/>
      </w:r>
      <w:r w:rsidRPr="00B55A74">
        <w:t xml:space="preserve">La promulgación de la Ley </w:t>
      </w:r>
      <w:r w:rsidRPr="00B55A74">
        <w:rPr>
          <w:rFonts w:ascii="TimesNewRoman" w:hAnsi="TimesNewRoman" w:cs="TimesNewRoman"/>
          <w:lang w:val="es-AR" w:eastAsia="fr-FR"/>
        </w:rPr>
        <w:t xml:space="preserve">núm. </w:t>
      </w:r>
      <w:r w:rsidRPr="00B55A74">
        <w:t xml:space="preserve">19580, de 22 de diciembre de 2017, de </w:t>
      </w:r>
      <w:r w:rsidR="006B270D">
        <w:t>V</w:t>
      </w:r>
      <w:r w:rsidRPr="00B55A74">
        <w:t xml:space="preserve">iolencia hacia las </w:t>
      </w:r>
      <w:r w:rsidR="006B270D">
        <w:t>M</w:t>
      </w:r>
      <w:r w:rsidRPr="00B55A74">
        <w:t xml:space="preserve">ujeres basada en </w:t>
      </w:r>
      <w:r w:rsidR="006B270D">
        <w:t>G</w:t>
      </w:r>
      <w:r w:rsidRPr="00B55A74">
        <w:t>énero;</w:t>
      </w:r>
    </w:p>
    <w:p w14:paraId="04CCB1D7" w14:textId="0647E7DC" w:rsidR="009D0F72" w:rsidRPr="00B3263B" w:rsidRDefault="009D0F72" w:rsidP="009D0F72">
      <w:pPr>
        <w:pStyle w:val="SingleTxtG"/>
      </w:pPr>
      <w:r>
        <w:lastRenderedPageBreak/>
        <w:tab/>
        <w:t>d</w:t>
      </w:r>
      <w:r w:rsidRPr="00B3263B">
        <w:t>)</w:t>
      </w:r>
      <w:r w:rsidRPr="00B3263B">
        <w:tab/>
        <w:t xml:space="preserve">La promulgación de la Ley núm. 19643, de 20 de julio de 2018, de </w:t>
      </w:r>
      <w:r w:rsidR="009E05D8">
        <w:t>P</w:t>
      </w:r>
      <w:r w:rsidRPr="00B3263B">
        <w:t xml:space="preserve">revención y </w:t>
      </w:r>
      <w:r w:rsidR="009E05D8">
        <w:t>C</w:t>
      </w:r>
      <w:r w:rsidRPr="00B3263B">
        <w:t xml:space="preserve">ombate de la </w:t>
      </w:r>
      <w:r w:rsidR="00BD282A">
        <w:t>T</w:t>
      </w:r>
      <w:r w:rsidRPr="00B3263B">
        <w:t xml:space="preserve">rata de </w:t>
      </w:r>
      <w:r w:rsidR="00BD282A">
        <w:t>P</w:t>
      </w:r>
      <w:r w:rsidRPr="00B3263B">
        <w:t>ersonas;</w:t>
      </w:r>
    </w:p>
    <w:p w14:paraId="3BCF32F7" w14:textId="77777777" w:rsidR="009D0F72" w:rsidRPr="000B0D47" w:rsidRDefault="009D0F72" w:rsidP="009D0F72">
      <w:pPr>
        <w:pStyle w:val="SingleTxtG"/>
      </w:pPr>
      <w:r w:rsidRPr="00E61CF5">
        <w:tab/>
      </w:r>
      <w:r>
        <w:t>e</w:t>
      </w:r>
      <w:r w:rsidRPr="00E61CF5">
        <w:t>)</w:t>
      </w:r>
      <w:r w:rsidRPr="000B0D47">
        <w:tab/>
      </w:r>
      <w:r w:rsidRPr="00E61CF5">
        <w:t>La promulgación de la Ley núm. 19682, de 26 de octubre de 2018, de reconocimiento y protección al apátrida;</w:t>
      </w:r>
    </w:p>
    <w:p w14:paraId="16E2FE7F" w14:textId="77777777" w:rsidR="009D0F72" w:rsidRPr="008D5E97" w:rsidRDefault="009D0F72" w:rsidP="009D0F72">
      <w:pPr>
        <w:pStyle w:val="SingleTxtG"/>
        <w:rPr>
          <w:lang w:val="es-ES_tradnl"/>
        </w:rPr>
      </w:pPr>
      <w:r w:rsidRPr="008D5E97">
        <w:tab/>
      </w:r>
      <w:r>
        <w:t>f)</w:t>
      </w:r>
      <w:bookmarkStart w:id="0" w:name="_Hlk103153056"/>
      <w:r>
        <w:tab/>
        <w:t>La p</w:t>
      </w:r>
      <w:r w:rsidRPr="008D5E97">
        <w:t>romulgación</w:t>
      </w:r>
      <w:r w:rsidRPr="008D5E97">
        <w:rPr>
          <w:lang w:val="es-ES_tradnl"/>
        </w:rPr>
        <w:t xml:space="preserve"> </w:t>
      </w:r>
      <w:r>
        <w:rPr>
          <w:lang w:val="es-ES_tradnl"/>
        </w:rPr>
        <w:t xml:space="preserve">de la Ley núm. 19822, de 18 de septiembre de 2019, que confía a </w:t>
      </w:r>
      <w:r w:rsidRPr="008D5E97">
        <w:rPr>
          <w:lang w:val="es-ES_tradnl"/>
        </w:rPr>
        <w:t>la Institución Nacional de Derechos Humanos y Defensoría del Pueblo</w:t>
      </w:r>
      <w:r>
        <w:rPr>
          <w:lang w:val="es-ES_tradnl"/>
        </w:rPr>
        <w:t xml:space="preserve"> el cometido de </w:t>
      </w:r>
      <w:r w:rsidRPr="008D5E97">
        <w:rPr>
          <w:lang w:val="es-ES_tradnl"/>
        </w:rPr>
        <w:t xml:space="preserve">la búsqueda de las personas detenidas y desaparecidas </w:t>
      </w:r>
      <w:r>
        <w:rPr>
          <w:lang w:val="es-ES_tradnl"/>
        </w:rPr>
        <w:t>entre el 13 de junio de 1968 y el 28 de febrero de 1985</w:t>
      </w:r>
      <w:r w:rsidRPr="008D5E97">
        <w:t>;</w:t>
      </w:r>
      <w:bookmarkEnd w:id="0"/>
    </w:p>
    <w:p w14:paraId="1D4A115A" w14:textId="77777777" w:rsidR="009D0F72" w:rsidRPr="00A97B06" w:rsidRDefault="009D0F72" w:rsidP="009D0F72">
      <w:pPr>
        <w:pStyle w:val="SingleTxtG"/>
      </w:pPr>
      <w:r w:rsidRPr="00A97B06">
        <w:tab/>
      </w:r>
      <w:r>
        <w:t>g</w:t>
      </w:r>
      <w:r w:rsidRPr="00A97B06">
        <w:t>)</w:t>
      </w:r>
      <w:r>
        <w:tab/>
      </w:r>
      <w:r w:rsidRPr="00A97B06">
        <w:t xml:space="preserve">La creación, </w:t>
      </w:r>
      <w:r>
        <w:t>mediante</w:t>
      </w:r>
      <w:r w:rsidRPr="00A97B06">
        <w:t xml:space="preserve"> la Ley núm. 19889, de 9 de julio de 2020, de la Dirección Nacional de Políticas de Género </w:t>
      </w:r>
      <w:r w:rsidRPr="00A97B06">
        <w:rPr>
          <w:lang w:val="es-ES_tradnl"/>
        </w:rPr>
        <w:t xml:space="preserve">en el ámbito del </w:t>
      </w:r>
      <w:r w:rsidRPr="00A97B06">
        <w:t>Ministerio del Interior;</w:t>
      </w:r>
    </w:p>
    <w:p w14:paraId="3D885A8D" w14:textId="0F969D72" w:rsidR="009D0F72" w:rsidRPr="00164240" w:rsidRDefault="009D0F72" w:rsidP="009D0F72">
      <w:pPr>
        <w:pStyle w:val="SingleTxtG"/>
        <w:rPr>
          <w:rFonts w:eastAsia="Calibri"/>
          <w:lang w:val="es-AR" w:eastAsia="en-US"/>
        </w:rPr>
      </w:pPr>
      <w:r w:rsidRPr="00624DCC">
        <w:tab/>
      </w:r>
      <w:r>
        <w:t>h</w:t>
      </w:r>
      <w:r w:rsidRPr="00624DCC">
        <w:t>)</w:t>
      </w:r>
      <w:bookmarkStart w:id="1" w:name="_Hlk103153071"/>
      <w:r>
        <w:tab/>
      </w:r>
      <w:r w:rsidRPr="00624DCC">
        <w:t xml:space="preserve">La creación, </w:t>
      </w:r>
      <w:r>
        <w:t>mediante</w:t>
      </w:r>
      <w:r w:rsidRPr="00624DCC">
        <w:t xml:space="preserve"> el Decreto núm. 131/015 del Consejo de Ministros, de</w:t>
      </w:r>
      <w:r w:rsidR="000D39B2">
        <w:t> </w:t>
      </w:r>
      <w:r w:rsidRPr="00624DCC">
        <w:t>19 de mayo de 2015, del Grupo de Trabajo por Verdad y Justicia</w:t>
      </w:r>
      <w:r w:rsidRPr="00164240">
        <w:rPr>
          <w:rFonts w:eastAsia="Calibri"/>
          <w:lang w:val="es-AR" w:eastAsia="en-US"/>
        </w:rPr>
        <w:t>;</w:t>
      </w:r>
    </w:p>
    <w:p w14:paraId="3306972F" w14:textId="1736937E" w:rsidR="009D0F72" w:rsidRDefault="009D0F72" w:rsidP="009D0F72">
      <w:pPr>
        <w:pStyle w:val="SingleTxtG"/>
        <w:rPr>
          <w:lang w:val="es-ES_tradnl"/>
        </w:rPr>
      </w:pPr>
      <w:r>
        <w:rPr>
          <w:rFonts w:eastAsia="Calibri"/>
          <w:lang w:val="es-AR" w:eastAsia="en-US"/>
        </w:rPr>
        <w:tab/>
        <w:t>i)</w:t>
      </w:r>
      <w:r>
        <w:rPr>
          <w:rFonts w:eastAsia="Calibri"/>
          <w:lang w:val="es-AR" w:eastAsia="en-US"/>
        </w:rPr>
        <w:tab/>
      </w:r>
      <w:bookmarkEnd w:id="1"/>
      <w:r>
        <w:rPr>
          <w:rFonts w:eastAsia="Calibri"/>
          <w:lang w:val="es-UY" w:eastAsia="en-US"/>
        </w:rPr>
        <w:t>La</w:t>
      </w:r>
      <w:r>
        <w:rPr>
          <w:lang w:val="es-ES_tradnl"/>
        </w:rPr>
        <w:t xml:space="preserve"> elaboración en 2016 del </w:t>
      </w:r>
      <w:r w:rsidRPr="00520920">
        <w:rPr>
          <w:lang w:val="es-ES_tradnl"/>
        </w:rPr>
        <w:t xml:space="preserve">Protocolo de Atención a </w:t>
      </w:r>
      <w:r w:rsidR="006C5962">
        <w:rPr>
          <w:lang w:val="es-ES_tradnl"/>
        </w:rPr>
        <w:t>N</w:t>
      </w:r>
      <w:r w:rsidRPr="00520920">
        <w:rPr>
          <w:lang w:val="es-ES_tradnl"/>
        </w:rPr>
        <w:t xml:space="preserve">iños, </w:t>
      </w:r>
      <w:r w:rsidR="006C5962">
        <w:rPr>
          <w:lang w:val="es-ES_tradnl"/>
        </w:rPr>
        <w:t>N</w:t>
      </w:r>
      <w:r w:rsidRPr="00520920">
        <w:rPr>
          <w:lang w:val="es-ES_tradnl"/>
        </w:rPr>
        <w:t xml:space="preserve">iñas y </w:t>
      </w:r>
      <w:r w:rsidR="006C5962">
        <w:rPr>
          <w:lang w:val="es-ES_tradnl"/>
        </w:rPr>
        <w:t>A</w:t>
      </w:r>
      <w:r w:rsidRPr="00520920">
        <w:rPr>
          <w:lang w:val="es-ES_tradnl"/>
        </w:rPr>
        <w:t xml:space="preserve">dolescentes con </w:t>
      </w:r>
      <w:r w:rsidR="006C5962">
        <w:rPr>
          <w:lang w:val="es-ES_tradnl"/>
        </w:rPr>
        <w:t>R</w:t>
      </w:r>
      <w:r w:rsidRPr="00520920">
        <w:rPr>
          <w:lang w:val="es-ES_tradnl"/>
        </w:rPr>
        <w:t xml:space="preserve">esponsables en situación de </w:t>
      </w:r>
      <w:r w:rsidR="004D2D2D">
        <w:rPr>
          <w:lang w:val="es-ES_tradnl"/>
        </w:rPr>
        <w:t>P</w:t>
      </w:r>
      <w:r w:rsidRPr="00520920">
        <w:rPr>
          <w:lang w:val="es-ES_tradnl"/>
        </w:rPr>
        <w:t xml:space="preserve">rivación de </w:t>
      </w:r>
      <w:r w:rsidR="004D2D2D">
        <w:rPr>
          <w:lang w:val="es-ES_tradnl"/>
        </w:rPr>
        <w:t>L</w:t>
      </w:r>
      <w:r w:rsidRPr="00520920">
        <w:rPr>
          <w:lang w:val="es-ES_tradnl"/>
        </w:rPr>
        <w:t>ibertad</w:t>
      </w:r>
      <w:r>
        <w:rPr>
          <w:lang w:val="es-ES_tradnl"/>
        </w:rPr>
        <w:t xml:space="preserve"> por parte de </w:t>
      </w:r>
      <w:r w:rsidRPr="00520920">
        <w:rPr>
          <w:lang w:val="es-ES_tradnl"/>
        </w:rPr>
        <w:t>varias instituciones gubernamentales y organizaciones civiles</w:t>
      </w:r>
      <w:r>
        <w:rPr>
          <w:lang w:val="es-ES_tradnl"/>
        </w:rPr>
        <w:t>;</w:t>
      </w:r>
    </w:p>
    <w:p w14:paraId="13A8EF2C" w14:textId="52EE3065" w:rsidR="00484A38" w:rsidRDefault="009D0F72" w:rsidP="009D0F72">
      <w:pPr>
        <w:tabs>
          <w:tab w:val="left" w:pos="1701"/>
          <w:tab w:val="left" w:pos="2268"/>
          <w:tab w:val="left" w:pos="2835"/>
        </w:tabs>
        <w:spacing w:after="120"/>
        <w:ind w:left="1134" w:right="1134"/>
        <w:jc w:val="both"/>
        <w:rPr>
          <w:lang w:val="es-ES_tradnl"/>
        </w:rPr>
      </w:pPr>
      <w:r>
        <w:rPr>
          <w:rFonts w:eastAsia="Calibri"/>
          <w:lang w:val="es-ES_tradnl" w:eastAsia="en-US"/>
        </w:rPr>
        <w:tab/>
        <w:t>j)</w:t>
      </w:r>
      <w:r>
        <w:rPr>
          <w:rFonts w:eastAsia="Calibri"/>
          <w:lang w:val="es-ES_tradnl" w:eastAsia="en-US"/>
        </w:rPr>
        <w:tab/>
      </w:r>
      <w:r>
        <w:rPr>
          <w:lang w:val="es-ES_tradnl"/>
        </w:rPr>
        <w:t xml:space="preserve">La conclusión, en abril </w:t>
      </w:r>
      <w:r w:rsidR="00F4714E">
        <w:rPr>
          <w:lang w:val="es-ES_tradnl"/>
        </w:rPr>
        <w:t xml:space="preserve">de </w:t>
      </w:r>
      <w:r>
        <w:rPr>
          <w:lang w:val="es-ES_tradnl"/>
        </w:rPr>
        <w:t xml:space="preserve">2018, de un acuerdo interinstitucional entre la Suprema Corte de Justicia, la Fiscalía </w:t>
      </w:r>
      <w:r w:rsidR="006907F2">
        <w:rPr>
          <w:lang w:val="es-ES_tradnl"/>
        </w:rPr>
        <w:t>G</w:t>
      </w:r>
      <w:r>
        <w:rPr>
          <w:lang w:val="es-ES_tradnl"/>
        </w:rPr>
        <w:t xml:space="preserve">eneral de la Nación, el Ministerio del Interior, el Instituto </w:t>
      </w:r>
      <w:r w:rsidR="00C818B4">
        <w:rPr>
          <w:lang w:val="es-ES_tradnl"/>
        </w:rPr>
        <w:t>N</w:t>
      </w:r>
      <w:r>
        <w:rPr>
          <w:lang w:val="es-ES_tradnl"/>
        </w:rPr>
        <w:t xml:space="preserve">acional de </w:t>
      </w:r>
      <w:r w:rsidR="00C818B4">
        <w:rPr>
          <w:lang w:val="es-ES_tradnl"/>
        </w:rPr>
        <w:t>I</w:t>
      </w:r>
      <w:r>
        <w:rPr>
          <w:lang w:val="es-ES_tradnl"/>
        </w:rPr>
        <w:t xml:space="preserve">nclusión </w:t>
      </w:r>
      <w:r w:rsidR="00C818B4">
        <w:rPr>
          <w:lang w:val="es-ES_tradnl"/>
        </w:rPr>
        <w:t>S</w:t>
      </w:r>
      <w:r>
        <w:rPr>
          <w:lang w:val="es-ES_tradnl"/>
        </w:rPr>
        <w:t xml:space="preserve">ocial </w:t>
      </w:r>
      <w:r w:rsidR="00C818B4">
        <w:rPr>
          <w:lang w:val="es-ES_tradnl"/>
        </w:rPr>
        <w:t>A</w:t>
      </w:r>
      <w:r>
        <w:rPr>
          <w:lang w:val="es-ES_tradnl"/>
        </w:rPr>
        <w:t xml:space="preserve">dolescente y el </w:t>
      </w:r>
      <w:r w:rsidR="00CD4332" w:rsidRPr="00CD4332">
        <w:rPr>
          <w:lang w:val="es-ES_tradnl"/>
        </w:rPr>
        <w:t>Fondo de las Naciones Unidas para la Infancia</w:t>
      </w:r>
      <w:r w:rsidR="00CD4332" w:rsidRPr="00CD4332" w:rsidDel="00CD4332">
        <w:rPr>
          <w:lang w:val="es-ES_tradnl"/>
        </w:rPr>
        <w:t xml:space="preserve"> </w:t>
      </w:r>
      <w:r w:rsidR="0041504D">
        <w:rPr>
          <w:lang w:val="es-ES_tradnl"/>
        </w:rPr>
        <w:t>acerca de</w:t>
      </w:r>
      <w:r>
        <w:rPr>
          <w:lang w:val="es-ES_tradnl"/>
        </w:rPr>
        <w:t xml:space="preserve"> la creación de un marco común de indicadores sobre la situación de los adolescentes en conflicto con la ley.</w:t>
      </w:r>
    </w:p>
    <w:p w14:paraId="1EE2B640" w14:textId="4F929E28" w:rsidR="009D0F72" w:rsidRPr="000B0D47" w:rsidRDefault="009D0F72" w:rsidP="009D0F72">
      <w:pPr>
        <w:tabs>
          <w:tab w:val="left" w:pos="1701"/>
          <w:tab w:val="left" w:pos="2268"/>
          <w:tab w:val="left" w:pos="2835"/>
        </w:tabs>
        <w:spacing w:after="120"/>
        <w:ind w:left="1134" w:right="1134"/>
        <w:jc w:val="both"/>
      </w:pPr>
      <w:r w:rsidRPr="00711554">
        <w:t>6.</w:t>
      </w:r>
      <w:r w:rsidR="009861E6">
        <w:tab/>
      </w:r>
      <w:r>
        <w:t>El Comité aprecia el hecho de que el Estado parte mantenga su invitación permanente a los mecanismos de procedimientos especiales del Consejo de Derechos Humanos que ha permitido la visita de expertos independientes al país durante el período que se examina.</w:t>
      </w:r>
    </w:p>
    <w:p w14:paraId="7A76765C" w14:textId="77777777" w:rsidR="009D0F72" w:rsidRPr="006313D2" w:rsidRDefault="009D0F72" w:rsidP="009D0F72">
      <w:pPr>
        <w:pStyle w:val="H1G"/>
      </w:pPr>
      <w:r w:rsidRPr="006313D2">
        <w:rPr>
          <w:lang w:val="es-419"/>
        </w:rPr>
        <w:tab/>
      </w:r>
      <w:r w:rsidRPr="006313D2">
        <w:t>C.</w:t>
      </w:r>
      <w:r w:rsidRPr="006313D2">
        <w:tab/>
        <w:t>Principales motivos de preocupación y recomendaciones</w:t>
      </w:r>
    </w:p>
    <w:p w14:paraId="2DA7A1B5" w14:textId="07B78572" w:rsidR="009D0F72" w:rsidRPr="006313D2" w:rsidRDefault="009D0F72" w:rsidP="009D0F72">
      <w:pPr>
        <w:pStyle w:val="H23G"/>
      </w:pPr>
      <w:r w:rsidRPr="006313D2">
        <w:tab/>
      </w:r>
      <w:r w:rsidRPr="006313D2">
        <w:tab/>
        <w:t xml:space="preserve">Cuestiones de seguimiento pendientes del anterior ciclo de presentación </w:t>
      </w:r>
      <w:r w:rsidR="006A014E">
        <w:br/>
      </w:r>
      <w:r w:rsidRPr="006313D2">
        <w:t>de informes</w:t>
      </w:r>
    </w:p>
    <w:p w14:paraId="12F36104" w14:textId="787F7A15" w:rsidR="009D0F72" w:rsidRPr="00A95795" w:rsidRDefault="00484A38" w:rsidP="009D0F72">
      <w:pPr>
        <w:pStyle w:val="SingleTxtG"/>
        <w:rPr>
          <w:lang w:val="es-ES_tradnl"/>
        </w:rPr>
      </w:pPr>
      <w:r>
        <w:t>7</w:t>
      </w:r>
      <w:r w:rsidR="009D0F72" w:rsidRPr="008D0DB8">
        <w:t>.</w:t>
      </w:r>
      <w:r w:rsidR="009D0F72" w:rsidRPr="008D0DB8">
        <w:tab/>
        <w:t>En sus anteriores observaciones finales</w:t>
      </w:r>
      <w:r w:rsidR="009D0F72">
        <w:rPr>
          <w:rStyle w:val="Refdenotaalpie"/>
        </w:rPr>
        <w:footnoteReference w:id="4"/>
      </w:r>
      <w:r w:rsidR="009D0F72" w:rsidRPr="008D0DB8">
        <w:t xml:space="preserve">, el Comité pidió al Estado parte que le </w:t>
      </w:r>
      <w:r w:rsidR="00590B6B">
        <w:t>facilitara</w:t>
      </w:r>
      <w:r w:rsidR="00590B6B" w:rsidRPr="008D0DB8">
        <w:t xml:space="preserve"> </w:t>
      </w:r>
      <w:r w:rsidR="009D0F72" w:rsidRPr="008D0DB8">
        <w:t xml:space="preserve">información sobre el seguimiento dado a las recomendaciones </w:t>
      </w:r>
      <w:r w:rsidR="009D0F72">
        <w:t xml:space="preserve">sobre denuncias de torturas y malos tratos en centros </w:t>
      </w:r>
      <w:r w:rsidR="009D0F72" w:rsidRPr="008D0DB8">
        <w:t>penitenciarios</w:t>
      </w:r>
      <w:r w:rsidR="00243B68">
        <w:t>,</w:t>
      </w:r>
      <w:r w:rsidR="009D0F72">
        <w:t xml:space="preserve"> justicia juvenil y centros de menores</w:t>
      </w:r>
      <w:r w:rsidR="009D0F72">
        <w:rPr>
          <w:rStyle w:val="Refdenotaalpie"/>
        </w:rPr>
        <w:footnoteReference w:id="5"/>
      </w:r>
      <w:r w:rsidR="009D0F72" w:rsidRPr="008D0DB8">
        <w:t>.</w:t>
      </w:r>
      <w:r w:rsidR="009D0F72">
        <w:t xml:space="preserve"> </w:t>
      </w:r>
      <w:r w:rsidR="009D0F72" w:rsidRPr="000756C8">
        <w:t>El Comité agradece al Estado parte las respuestas remitidas al respecto el</w:t>
      </w:r>
      <w:r w:rsidR="009D0F72">
        <w:t xml:space="preserve"> 16 de junio de 2015 en el marco del procedimiento de seguimiento</w:t>
      </w:r>
      <w:r w:rsidR="00590B6B">
        <w:rPr>
          <w:rStyle w:val="Refdenotaalpie"/>
        </w:rPr>
        <w:footnoteReference w:id="6"/>
      </w:r>
      <w:r w:rsidR="009D0F72">
        <w:t xml:space="preserve">. Habida </w:t>
      </w:r>
      <w:r w:rsidR="009D0F72" w:rsidRPr="0029012B">
        <w:t>cuenta de esa información</w:t>
      </w:r>
      <w:r w:rsidR="009D0F72" w:rsidRPr="004D097A">
        <w:rPr>
          <w:lang w:val="es-ES_tradnl"/>
        </w:rPr>
        <w:t xml:space="preserve"> y remitiéndose a la carta de fecha 29 de agosto de 2016 dirigida </w:t>
      </w:r>
      <w:r w:rsidR="009D0F72" w:rsidRPr="004048BB">
        <w:rPr>
          <w:lang w:val="es-ES_tradnl"/>
        </w:rPr>
        <w:t xml:space="preserve">al </w:t>
      </w:r>
      <w:r w:rsidR="009D0F72" w:rsidRPr="00613181">
        <w:rPr>
          <w:lang w:val="es-ES_tradnl"/>
        </w:rPr>
        <w:t xml:space="preserve">Representante Permanente del Uruguay ante la Oficina de las Naciones Unidas </w:t>
      </w:r>
      <w:r w:rsidR="000D4109" w:rsidRPr="006E7659">
        <w:rPr>
          <w:lang w:val="es-ES_tradnl"/>
        </w:rPr>
        <w:t>y otr</w:t>
      </w:r>
      <w:r w:rsidR="00613181" w:rsidRPr="006E7659">
        <w:rPr>
          <w:lang w:val="es-ES_tradnl"/>
        </w:rPr>
        <w:t>as organizaciones internacionales en</w:t>
      </w:r>
      <w:r w:rsidR="000D4109" w:rsidRPr="0029012B">
        <w:rPr>
          <w:lang w:val="es-ES_tradnl"/>
        </w:rPr>
        <w:t xml:space="preserve"> </w:t>
      </w:r>
      <w:r w:rsidR="009D0F72" w:rsidRPr="004D097A">
        <w:rPr>
          <w:lang w:val="es-ES_tradnl"/>
        </w:rPr>
        <w:t xml:space="preserve">Ginebra </w:t>
      </w:r>
      <w:r w:rsidR="009D0F72" w:rsidRPr="00424B33">
        <w:rPr>
          <w:lang w:val="es-ES_tradnl"/>
        </w:rPr>
        <w:t>por</w:t>
      </w:r>
      <w:r w:rsidR="009D0F72" w:rsidRPr="004048BB">
        <w:rPr>
          <w:lang w:val="es-ES_tradnl"/>
        </w:rPr>
        <w:t xml:space="preserve"> el Relator </w:t>
      </w:r>
      <w:r w:rsidR="009D0F72" w:rsidRPr="00613181">
        <w:rPr>
          <w:lang w:val="es-ES_tradnl"/>
        </w:rPr>
        <w:t>para el seguimiento de las observaciones finales, el Comité considera que las recomendaciones que figuran en los párrafos 9, 12 y 13 de las anteriores observaciones finales se han aplicado parcialmente.</w:t>
      </w:r>
    </w:p>
    <w:p w14:paraId="1DDD9C24" w14:textId="77777777" w:rsidR="009D0F72" w:rsidRPr="006313D2" w:rsidRDefault="009D0F72" w:rsidP="009D0F72">
      <w:pPr>
        <w:pStyle w:val="H23G"/>
        <w:rPr>
          <w:rFonts w:eastAsia="Calibri"/>
          <w:u w:color="000000"/>
          <w:bdr w:val="nil"/>
          <w:lang w:val="es-419" w:eastAsia="en-GB"/>
        </w:rPr>
      </w:pPr>
      <w:r w:rsidRPr="006E7659">
        <w:rPr>
          <w:rFonts w:eastAsia="Calibri"/>
          <w:u w:color="000000"/>
          <w:bdr w:val="nil"/>
          <w:lang w:eastAsia="en-GB"/>
        </w:rPr>
        <w:tab/>
      </w:r>
      <w:r w:rsidRPr="006E7659">
        <w:rPr>
          <w:rFonts w:eastAsia="Calibri"/>
          <w:u w:color="000000"/>
          <w:bdr w:val="nil"/>
          <w:lang w:eastAsia="en-GB"/>
        </w:rPr>
        <w:tab/>
        <w:t>Definici</w:t>
      </w:r>
      <w:r w:rsidRPr="006313D2">
        <w:rPr>
          <w:rFonts w:eastAsia="Calibri"/>
          <w:u w:color="000000"/>
          <w:bdr w:val="nil"/>
          <w:lang w:val="es-419" w:eastAsia="en-GB"/>
        </w:rPr>
        <w:t>ón y tipificación de la tortura</w:t>
      </w:r>
    </w:p>
    <w:p w14:paraId="5747123B" w14:textId="2F390034" w:rsidR="00590B6B" w:rsidRPr="00A04A37" w:rsidRDefault="00484A38" w:rsidP="00A04A37">
      <w:pPr>
        <w:pStyle w:val="SingleTxtG"/>
        <w:rPr>
          <w:lang w:val="es-AR"/>
        </w:rPr>
      </w:pPr>
      <w:r>
        <w:rPr>
          <w:lang w:val="es-ES_tradnl" w:eastAsia="en-US"/>
        </w:rPr>
        <w:t>8</w:t>
      </w:r>
      <w:r w:rsidR="009D0F72" w:rsidRPr="006313D2">
        <w:rPr>
          <w:lang w:val="es-ES_tradnl" w:eastAsia="en-US"/>
        </w:rPr>
        <w:t>.</w:t>
      </w:r>
      <w:r w:rsidR="009D0F72" w:rsidRPr="006313D2">
        <w:rPr>
          <w:lang w:val="es-ES_tradnl" w:eastAsia="en-US"/>
        </w:rPr>
        <w:tab/>
        <w:t>El Comité lamenta</w:t>
      </w:r>
      <w:r w:rsidR="009D0F72">
        <w:rPr>
          <w:lang w:val="es-ES_tradnl" w:eastAsia="en-US"/>
        </w:rPr>
        <w:t xml:space="preserve"> que</w:t>
      </w:r>
      <w:r w:rsidR="009D0F72" w:rsidRPr="00B37854">
        <w:rPr>
          <w:lang w:val="es-ES_tradnl" w:eastAsia="en-US"/>
        </w:rPr>
        <w:t>, pese a sus recomendaciones anteriores</w:t>
      </w:r>
      <w:r w:rsidR="009D0F72">
        <w:rPr>
          <w:lang w:val="es-ES_tradnl" w:eastAsia="en-US"/>
        </w:rPr>
        <w:t xml:space="preserve">, el Estado </w:t>
      </w:r>
      <w:r w:rsidR="00737494">
        <w:rPr>
          <w:lang w:val="es-ES_tradnl" w:eastAsia="en-US"/>
        </w:rPr>
        <w:t>p</w:t>
      </w:r>
      <w:r w:rsidR="009D0F72">
        <w:rPr>
          <w:lang w:val="es-ES_tradnl" w:eastAsia="en-US"/>
        </w:rPr>
        <w:t>arte</w:t>
      </w:r>
      <w:r w:rsidR="009D0F72" w:rsidRPr="00B37854">
        <w:rPr>
          <w:lang w:val="es-ES_tradnl" w:eastAsia="en-US"/>
        </w:rPr>
        <w:t xml:space="preserve"> </w:t>
      </w:r>
      <w:r w:rsidR="009D0F72" w:rsidRPr="006313D2">
        <w:rPr>
          <w:lang w:val="es-ES_tradnl" w:eastAsia="en-US"/>
        </w:rPr>
        <w:t xml:space="preserve">no </w:t>
      </w:r>
      <w:r w:rsidR="009D0F72">
        <w:rPr>
          <w:lang w:val="es-ES_tradnl" w:eastAsia="en-US"/>
        </w:rPr>
        <w:t xml:space="preserve">haya tipificado aún el delito de tortura de acuerdo con lo dispuesto en el artículo 1 de la Convención. Si bien el artículo 22 de la Ley </w:t>
      </w:r>
      <w:r w:rsidR="009D0F72">
        <w:rPr>
          <w:lang w:val="es-AR" w:eastAsia="en-US"/>
        </w:rPr>
        <w:t xml:space="preserve">núm. 18026 hace referencia a un delito de tortura, el ámbito de aplicación de dicha ley se limita a los crímenes de guerra, el genocidio y los crímenes de lesa humanidad. Además, la definición de tortura de la Ley núm. 18026 no cumple con los requisitos del artículo 1 de la Convención al </w:t>
      </w:r>
      <w:r w:rsidR="009D0F72" w:rsidRPr="00F2084F">
        <w:rPr>
          <w:lang w:val="es-AR" w:eastAsia="en-US"/>
        </w:rPr>
        <w:t>no</w:t>
      </w:r>
      <w:r w:rsidR="009066CC">
        <w:rPr>
          <w:lang w:val="es-AR" w:eastAsia="en-US"/>
        </w:rPr>
        <w:t xml:space="preserve"> hacer referencia </w:t>
      </w:r>
      <w:r w:rsidR="00523DA5">
        <w:rPr>
          <w:lang w:val="es-AR" w:eastAsia="en-US"/>
        </w:rPr>
        <w:t>a</w:t>
      </w:r>
      <w:r w:rsidR="009D0F72" w:rsidRPr="00F2084F">
        <w:rPr>
          <w:lang w:val="es-AR" w:eastAsia="en-US"/>
        </w:rPr>
        <w:t>l fin específico de la conducta</w:t>
      </w:r>
      <w:r w:rsidR="00523DA5">
        <w:rPr>
          <w:lang w:val="es-AR" w:eastAsia="en-US"/>
        </w:rPr>
        <w:t xml:space="preserve"> </w:t>
      </w:r>
      <w:r w:rsidR="006A014E">
        <w:rPr>
          <w:lang w:val="es-AR" w:eastAsia="en-US"/>
        </w:rPr>
        <w:t>—</w:t>
      </w:r>
      <w:r w:rsidR="00523DA5">
        <w:rPr>
          <w:lang w:val="es-AR" w:eastAsia="en-US"/>
        </w:rPr>
        <w:t>obtener información, intimidar o coaccionar, entre otros</w:t>
      </w:r>
      <w:r w:rsidR="006A014E">
        <w:rPr>
          <w:lang w:val="es-AR" w:eastAsia="en-US"/>
        </w:rPr>
        <w:t>—</w:t>
      </w:r>
      <w:r w:rsidR="006B59FC">
        <w:rPr>
          <w:lang w:val="es-AR" w:eastAsia="en-US"/>
        </w:rPr>
        <w:t xml:space="preserve"> y no </w:t>
      </w:r>
      <w:r w:rsidR="006B59FC">
        <w:t>prever la discriminación como motivo o razón para infligir la tortura</w:t>
      </w:r>
      <w:r w:rsidR="009D0F72">
        <w:t xml:space="preserve">. Esta carencia en el ordenamiento jurídico nacional en cuanto a la definición de </w:t>
      </w:r>
      <w:r w:rsidR="009D0F72" w:rsidRPr="00C566D3">
        <w:t xml:space="preserve">tortura parece incongruente </w:t>
      </w:r>
      <w:r w:rsidR="009D0F72">
        <w:t>con el artículo</w:t>
      </w:r>
      <w:r w:rsidR="00523DA5">
        <w:t> </w:t>
      </w:r>
      <w:r w:rsidR="009D0F72">
        <w:t xml:space="preserve">351 del nuevo Código de Procedimiento Penal de 2017, que introduce el proceso </w:t>
      </w:r>
      <w:r w:rsidR="009D0F72">
        <w:lastRenderedPageBreak/>
        <w:t xml:space="preserve">de </w:t>
      </w:r>
      <w:r w:rsidR="009D0F72" w:rsidRPr="006E7659">
        <w:rPr>
          <w:i/>
          <w:iCs/>
        </w:rPr>
        <w:t>habeas corpus</w:t>
      </w:r>
      <w:r w:rsidR="009D0F72">
        <w:t xml:space="preserve"> </w:t>
      </w:r>
      <w:r w:rsidR="009D0F72" w:rsidRPr="00BA77F5">
        <w:t xml:space="preserve">para la protección de la persona privada de libertad contra </w:t>
      </w:r>
      <w:r w:rsidR="009066CC">
        <w:t xml:space="preserve">la </w:t>
      </w:r>
      <w:r w:rsidR="009D0F72" w:rsidRPr="00BA77F5">
        <w:t>tortura</w:t>
      </w:r>
      <w:r w:rsidR="001D5508">
        <w:t>.</w:t>
      </w:r>
      <w:r w:rsidR="009066CC">
        <w:t xml:space="preserve"> </w:t>
      </w:r>
      <w:r w:rsidR="009D0F72">
        <w:t xml:space="preserve">El Comité toma nota de los argumentos de la delegación del Estado parte de que la definición de </w:t>
      </w:r>
      <w:r w:rsidR="00523DA5">
        <w:t xml:space="preserve">los </w:t>
      </w:r>
      <w:r w:rsidR="009D0F72">
        <w:t xml:space="preserve">delitos es una atribución exclusiva del </w:t>
      </w:r>
      <w:r w:rsidR="00523DA5">
        <w:t>P</w:t>
      </w:r>
      <w:r w:rsidR="009D0F72">
        <w:t xml:space="preserve">oder </w:t>
      </w:r>
      <w:r w:rsidR="00523DA5">
        <w:t>L</w:t>
      </w:r>
      <w:r w:rsidR="009D0F72">
        <w:t xml:space="preserve">egislativo y </w:t>
      </w:r>
      <w:r w:rsidR="009D0F72">
        <w:rPr>
          <w:lang w:val="es-AR"/>
        </w:rPr>
        <w:t xml:space="preserve">que </w:t>
      </w:r>
      <w:r w:rsidR="009D0F72" w:rsidRPr="001A72FF">
        <w:rPr>
          <w:lang w:val="es-AR"/>
        </w:rPr>
        <w:t xml:space="preserve">la </w:t>
      </w:r>
      <w:r w:rsidR="009D0F72" w:rsidRPr="006E5018">
        <w:rPr>
          <w:lang w:val="es-AR"/>
        </w:rPr>
        <w:t>Constitución uruguaya</w:t>
      </w:r>
      <w:r w:rsidR="009D0F72" w:rsidRPr="00EA423D">
        <w:rPr>
          <w:lang w:val="es-AR"/>
        </w:rPr>
        <w:t xml:space="preserve"> no prevé la preponderancia de</w:t>
      </w:r>
      <w:r w:rsidR="00523DA5">
        <w:rPr>
          <w:lang w:val="es-AR"/>
        </w:rPr>
        <w:t xml:space="preserve"> los</w:t>
      </w:r>
      <w:r w:rsidR="009D0F72" w:rsidRPr="001A72FF">
        <w:rPr>
          <w:lang w:val="es-AR"/>
        </w:rPr>
        <w:t xml:space="preserve"> tratados internacion</w:t>
      </w:r>
      <w:r w:rsidR="009D0F72">
        <w:rPr>
          <w:lang w:val="es-AR"/>
        </w:rPr>
        <w:t xml:space="preserve">ales sobre las leyes nacionales. El Comité </w:t>
      </w:r>
      <w:r w:rsidR="009D0F72" w:rsidRPr="00A04A37">
        <w:rPr>
          <w:lang w:val="es-AR"/>
        </w:rPr>
        <w:t>toma nota también</w:t>
      </w:r>
      <w:r w:rsidR="009D0F72">
        <w:rPr>
          <w:lang w:val="es-AR"/>
        </w:rPr>
        <w:t xml:space="preserve"> de las afirmaciones de la delegación de que la ausencia de tipificación del delito de tortura </w:t>
      </w:r>
      <w:r w:rsidR="00590B6B">
        <w:rPr>
          <w:lang w:val="es-AR"/>
        </w:rPr>
        <w:t>su</w:t>
      </w:r>
      <w:r w:rsidR="009D0F72">
        <w:rPr>
          <w:lang w:val="es-AR"/>
        </w:rPr>
        <w:t>pone</w:t>
      </w:r>
      <w:r w:rsidR="00590B6B">
        <w:rPr>
          <w:lang w:val="es-AR"/>
        </w:rPr>
        <w:t xml:space="preserve"> un</w:t>
      </w:r>
      <w:r w:rsidR="009D0F72">
        <w:rPr>
          <w:lang w:val="es-AR"/>
        </w:rPr>
        <w:t xml:space="preserve"> obstáculo a la sanción de esos actos mediante otras figuras penales. Sin embargo, </w:t>
      </w:r>
      <w:r w:rsidR="00A04A37">
        <w:rPr>
          <w:lang w:val="es-AR"/>
        </w:rPr>
        <w:t>el Comité observa que el Estado parte ratific</w:t>
      </w:r>
      <w:r w:rsidR="00590B6B">
        <w:rPr>
          <w:lang w:val="es-AR"/>
        </w:rPr>
        <w:t>ó</w:t>
      </w:r>
      <w:r w:rsidR="00A04A37">
        <w:rPr>
          <w:lang w:val="es-AR"/>
        </w:rPr>
        <w:t xml:space="preserve"> </w:t>
      </w:r>
      <w:r w:rsidR="00590B6B">
        <w:rPr>
          <w:lang w:val="es-AR"/>
        </w:rPr>
        <w:t xml:space="preserve">sin reservas </w:t>
      </w:r>
      <w:r w:rsidR="00A04A37">
        <w:rPr>
          <w:lang w:val="es-AR"/>
        </w:rPr>
        <w:t>la Convención. El</w:t>
      </w:r>
      <w:r w:rsidR="009D0F72">
        <w:rPr>
          <w:lang w:val="es-AR"/>
        </w:rPr>
        <w:t xml:space="preserve"> Comité recuerd</w:t>
      </w:r>
      <w:r>
        <w:rPr>
          <w:lang w:val="es-AR"/>
        </w:rPr>
        <w:t>a</w:t>
      </w:r>
      <w:r w:rsidR="009D0F72">
        <w:rPr>
          <w:lang w:val="es-AR"/>
        </w:rPr>
        <w:t xml:space="preserve"> que los Estados partes tienen la obligación de </w:t>
      </w:r>
      <w:r w:rsidR="009D0F72" w:rsidRPr="00A14AD3">
        <w:rPr>
          <w:lang w:val="es-AR"/>
        </w:rPr>
        <w:t>tipificar el delito de tortura de conformidad</w:t>
      </w:r>
      <w:r w:rsidR="009D0F72">
        <w:rPr>
          <w:lang w:val="es-AR"/>
        </w:rPr>
        <w:t xml:space="preserve"> con lo establecido en los artículos 1 y 4 </w:t>
      </w:r>
      <w:r w:rsidR="009D0F72" w:rsidRPr="00A14AD3">
        <w:rPr>
          <w:lang w:val="es-AR"/>
        </w:rPr>
        <w:t>de la Convención</w:t>
      </w:r>
      <w:r w:rsidR="009D0F72">
        <w:rPr>
          <w:lang w:val="es-AR"/>
        </w:rPr>
        <w:t xml:space="preserve"> y que las </w:t>
      </w:r>
      <w:r w:rsidR="009D0F72" w:rsidRPr="00A14AD3">
        <w:rPr>
          <w:lang w:val="es-AR"/>
        </w:rPr>
        <w:t>discrepancias graves entre la definición que figura en la Convención y la reflejada en la legislación nacional abren resquicios reales o potenciales para la impunidad</w:t>
      </w:r>
      <w:r w:rsidR="007679F9">
        <w:rPr>
          <w:rStyle w:val="Refdenotaalpie"/>
          <w:lang w:val="es-AR"/>
        </w:rPr>
        <w:footnoteReference w:id="7"/>
      </w:r>
      <w:r w:rsidR="009D0F72">
        <w:rPr>
          <w:lang w:val="es-AR"/>
        </w:rPr>
        <w:t xml:space="preserve"> (arts. 1 y 4).</w:t>
      </w:r>
    </w:p>
    <w:p w14:paraId="1303122D" w14:textId="38C995F8" w:rsidR="009D0F72" w:rsidRDefault="00D65DF0" w:rsidP="009D0F72">
      <w:pPr>
        <w:pStyle w:val="SingleTxtG"/>
        <w:rPr>
          <w:b/>
          <w:bCs/>
          <w:lang w:val="es-AR"/>
        </w:rPr>
      </w:pPr>
      <w:r w:rsidRPr="009E0B25">
        <w:rPr>
          <w:bCs/>
        </w:rPr>
        <w:t>9</w:t>
      </w:r>
      <w:r w:rsidR="00BA5087" w:rsidRPr="009E0B25">
        <w:rPr>
          <w:bCs/>
        </w:rPr>
        <w:t>.</w:t>
      </w:r>
      <w:r w:rsidR="009D0F72" w:rsidRPr="009E0B25">
        <w:rPr>
          <w:b/>
          <w:bCs/>
        </w:rPr>
        <w:tab/>
      </w:r>
      <w:r w:rsidR="009D0F72" w:rsidRPr="00F32C03">
        <w:rPr>
          <w:b/>
          <w:bCs/>
          <w:lang w:val="es-AR"/>
        </w:rPr>
        <w:t>El Comité reitera sus recomendaciones anteriores</w:t>
      </w:r>
      <w:r w:rsidR="009B1408" w:rsidRPr="006E7659">
        <w:rPr>
          <w:rStyle w:val="Refdenotaalpie"/>
          <w:lang w:val="es-AR"/>
        </w:rPr>
        <w:footnoteReference w:id="8"/>
      </w:r>
      <w:r w:rsidR="009D0F72" w:rsidRPr="00F32C03">
        <w:rPr>
          <w:b/>
          <w:bCs/>
          <w:lang w:val="es-AR"/>
        </w:rPr>
        <w:t xml:space="preserve"> </w:t>
      </w:r>
      <w:r w:rsidR="009D0F72">
        <w:rPr>
          <w:b/>
          <w:bCs/>
          <w:lang w:val="es-AR"/>
        </w:rPr>
        <w:t>e</w:t>
      </w:r>
      <w:r w:rsidR="009D0F72" w:rsidRPr="00F32C03">
        <w:rPr>
          <w:b/>
          <w:bCs/>
          <w:lang w:val="es-AR"/>
        </w:rPr>
        <w:t xml:space="preserve"> insta al Estado parte a tipificar el delito de tortura de acuerdo con el artículo 1 de la Convención.</w:t>
      </w:r>
    </w:p>
    <w:p w14:paraId="77DCFE85" w14:textId="60DBFB04" w:rsidR="009D0F72" w:rsidRPr="00F32C03" w:rsidRDefault="009D0F72" w:rsidP="009D0F72">
      <w:pPr>
        <w:pStyle w:val="H23G"/>
      </w:pPr>
      <w:r>
        <w:tab/>
      </w:r>
      <w:r>
        <w:tab/>
      </w:r>
      <w:r w:rsidRPr="00D9690A">
        <w:t>Salvaguardias legales fundamentales</w:t>
      </w:r>
    </w:p>
    <w:p w14:paraId="741D1AAA" w14:textId="6EC0B26A" w:rsidR="009D0F72" w:rsidRPr="00FB6A32" w:rsidRDefault="00D65DF0" w:rsidP="009D0F72">
      <w:pPr>
        <w:pStyle w:val="SingleTxtG"/>
      </w:pPr>
      <w:r>
        <w:t>10</w:t>
      </w:r>
      <w:r w:rsidR="009D0F72" w:rsidRPr="008C0DCF">
        <w:t>.</w:t>
      </w:r>
      <w:r w:rsidR="009D0F72" w:rsidRPr="008C0DCF">
        <w:tab/>
        <w:t>Si bien toma nota de</w:t>
      </w:r>
      <w:r w:rsidR="009D0F72" w:rsidRPr="003D0BC9">
        <w:t xml:space="preserve"> las disposiciones del nuevo Código de</w:t>
      </w:r>
      <w:r w:rsidR="00A54E26">
        <w:t>l</w:t>
      </w:r>
      <w:r w:rsidR="009D0F72" w:rsidRPr="003D0BC9">
        <w:t xml:space="preserve"> Proceso Penal que</w:t>
      </w:r>
      <w:r w:rsidR="009D0F72" w:rsidRPr="00EA5BA2">
        <w:t xml:space="preserve"> no permite</w:t>
      </w:r>
      <w:r w:rsidR="009D0F72" w:rsidRPr="00D411F2">
        <w:t>n</w:t>
      </w:r>
      <w:r w:rsidR="009D0F72" w:rsidRPr="000E1062">
        <w:t xml:space="preserve"> que una persona sea int</w:t>
      </w:r>
      <w:r w:rsidR="009D0F72" w:rsidRPr="00341FBB">
        <w:t xml:space="preserve">errogada por </w:t>
      </w:r>
      <w:r w:rsidR="009D0F72" w:rsidRPr="008C0DCF">
        <w:t xml:space="preserve">funcionarios policiales sin autorización del </w:t>
      </w:r>
      <w:r w:rsidR="001F27CF">
        <w:t>f</w:t>
      </w:r>
      <w:r w:rsidR="009D0F72" w:rsidRPr="008C0DCF">
        <w:t xml:space="preserve">iscal y requieren que la persona sea acompañada por un abogado, el Comité se muestra preocupado por las disposiciones de la Ley núm. 19889, de 9 de julio de 2020, de </w:t>
      </w:r>
      <w:r>
        <w:t>U</w:t>
      </w:r>
      <w:r w:rsidR="009D0F72" w:rsidRPr="008C0DCF">
        <w:t xml:space="preserve">rgente </w:t>
      </w:r>
      <w:r w:rsidR="00117BBB">
        <w:t>C</w:t>
      </w:r>
      <w:r w:rsidR="009D0F72" w:rsidRPr="008C0DCF">
        <w:t xml:space="preserve">onsideración, que facultan a la </w:t>
      </w:r>
      <w:r w:rsidR="00523DA5">
        <w:t>P</w:t>
      </w:r>
      <w:r w:rsidR="009D0F72" w:rsidRPr="008C0DCF">
        <w:t xml:space="preserve">olicía a interrogar de forma autónoma a una persona detenida, lo que hasta entonces era una potestad exclusiva de la Fiscalía (art. </w:t>
      </w:r>
      <w:r w:rsidR="009D0F72" w:rsidRPr="001A72FF">
        <w:t>21</w:t>
      </w:r>
      <w:r w:rsidR="006A607B" w:rsidRPr="006E5018">
        <w:t xml:space="preserve"> </w:t>
      </w:r>
      <w:r w:rsidR="006A607B" w:rsidRPr="00EA423D">
        <w:t>de la Ley</w:t>
      </w:r>
      <w:r w:rsidR="009D0F72" w:rsidRPr="00EA423D">
        <w:t>),</w:t>
      </w:r>
      <w:r w:rsidR="009D0F72" w:rsidRPr="000B7643">
        <w:t xml:space="preserve"> y alargan de dos a cuatro horas el plazo para la comunicación de la actuación policial al </w:t>
      </w:r>
      <w:r w:rsidR="00D73743" w:rsidRPr="00523DA5">
        <w:t>f</w:t>
      </w:r>
      <w:r w:rsidR="009D0F72" w:rsidRPr="00523DA5">
        <w:t>iscal (art. 43</w:t>
      </w:r>
      <w:r w:rsidR="006A607B" w:rsidRPr="00523DA5">
        <w:t xml:space="preserve"> de la Ley</w:t>
      </w:r>
      <w:r w:rsidR="009D0F72" w:rsidRPr="00523DA5">
        <w:t>). El Comité observa con preocupación la informaci</w:t>
      </w:r>
      <w:r w:rsidR="00523DA5">
        <w:t>ón</w:t>
      </w:r>
      <w:r w:rsidR="009D0F72" w:rsidRPr="00523DA5">
        <w:t xml:space="preserve"> recibida sobre</w:t>
      </w:r>
      <w:r w:rsidR="009D0F72" w:rsidRPr="008C0DCF">
        <w:t xml:space="preserve"> la falta de observancia de las salvaguardias legales fundamentales de las personas privadas de libertad. </w:t>
      </w:r>
      <w:r w:rsidR="00D10382">
        <w:t>Por esta r</w:t>
      </w:r>
      <w:r w:rsidR="009D0F72" w:rsidRPr="008C0DCF">
        <w:t>azón</w:t>
      </w:r>
      <w:r w:rsidR="00D10382">
        <w:t>,</w:t>
      </w:r>
      <w:r w:rsidR="009D0F72" w:rsidRPr="008C0DCF">
        <w:t xml:space="preserve"> el Comité lamenta que el Estado parte no haya proporcionado información sobre las medidas adoptadas para asegurar el cumplimiento en la práctica de las salvaguardias legales fundamentales, en particular el respeto de los derechos de las personas arrestadas o detenidas a ser informadas de sus derechos, recibir asistencia letrada y médica independientes</w:t>
      </w:r>
      <w:r w:rsidR="009D0F72">
        <w:t xml:space="preserve"> y</w:t>
      </w:r>
      <w:r w:rsidR="009D0F72" w:rsidRPr="008C0DCF">
        <w:t xml:space="preserve"> notificar su detención a </w:t>
      </w:r>
      <w:r w:rsidR="009D0F72" w:rsidRPr="00FF6CDC">
        <w:t xml:space="preserve">un familiar o a cualquier otra persona de su elección. </w:t>
      </w:r>
      <w:r w:rsidR="009D0F72" w:rsidRPr="00D97B85">
        <w:t xml:space="preserve">El Comité toma nota con </w:t>
      </w:r>
      <w:r w:rsidR="009D0F72" w:rsidRPr="00D97B85">
        <w:rPr>
          <w:lang w:val="es-AR"/>
        </w:rPr>
        <w:t xml:space="preserve">preocupación </w:t>
      </w:r>
      <w:r w:rsidR="00590B6B">
        <w:rPr>
          <w:lang w:val="es-AR"/>
        </w:rPr>
        <w:t>d</w:t>
      </w:r>
      <w:r w:rsidR="009D0F72" w:rsidRPr="00D97B85">
        <w:rPr>
          <w:lang w:val="es-AR"/>
        </w:rPr>
        <w:t>el contenido del</w:t>
      </w:r>
      <w:r w:rsidR="009D0F72" w:rsidRPr="00D97B85">
        <w:t xml:space="preserve"> informe entregado en 2021 a la </w:t>
      </w:r>
      <w:r w:rsidR="009D0F72" w:rsidRPr="003D0BC9">
        <w:t>Suprema Corte de Justicia por la Asociación de Defensores Públicos del Uruguay en el que se denuncia un elevado número de incumplimiento</w:t>
      </w:r>
      <w:r w:rsidR="009D0F72" w:rsidRPr="00870396">
        <w:t>s de los procedimientos legalmente establecidos, incluidos casos de detención ilegal, allanamientos sin orden judicial, uso excesivo de la fuerza por pa</w:t>
      </w:r>
      <w:r w:rsidR="009D0F72" w:rsidRPr="00EA5BA2">
        <w:t xml:space="preserve">rte de la </w:t>
      </w:r>
      <w:r w:rsidR="00523DA5">
        <w:t>P</w:t>
      </w:r>
      <w:r w:rsidR="009D0F72" w:rsidRPr="00EA5BA2">
        <w:t>olicía tanto en el momento de la detención como posteriormente en las comisarías y la existencia de coacciones psicológicas y hasta físicas para obtener la declaración del detenido</w:t>
      </w:r>
      <w:r w:rsidR="009D0F72" w:rsidRPr="00D411F2">
        <w:rPr>
          <w:b/>
          <w:bCs/>
          <w:lang w:val="es-AR"/>
        </w:rPr>
        <w:t xml:space="preserve"> </w:t>
      </w:r>
      <w:r w:rsidR="009D0F72" w:rsidRPr="00D411F2">
        <w:t>(art. 2).</w:t>
      </w:r>
    </w:p>
    <w:p w14:paraId="62525C91" w14:textId="2FFED4DA" w:rsidR="003F2450" w:rsidRDefault="00067A34" w:rsidP="009D0F72">
      <w:pPr>
        <w:pStyle w:val="SingleTxtG"/>
        <w:rPr>
          <w:b/>
          <w:bCs/>
          <w:lang w:val="es-AR"/>
        </w:rPr>
      </w:pPr>
      <w:r w:rsidRPr="009861E6">
        <w:rPr>
          <w:lang w:val="es-AR"/>
        </w:rPr>
        <w:t>11</w:t>
      </w:r>
      <w:r w:rsidR="009D0F72" w:rsidRPr="009861E6">
        <w:rPr>
          <w:lang w:val="es-AR"/>
        </w:rPr>
        <w:t>.</w:t>
      </w:r>
      <w:r w:rsidR="009D0F72" w:rsidRPr="009861E6">
        <w:rPr>
          <w:lang w:val="es-AR"/>
        </w:rPr>
        <w:tab/>
      </w:r>
      <w:r w:rsidR="009D0F72" w:rsidRPr="001F0487">
        <w:rPr>
          <w:b/>
          <w:bCs/>
          <w:lang w:val="es-AR"/>
        </w:rPr>
        <w:t xml:space="preserve">El Estado parte debe adoptar medidas eficaces para garantizar que todos los detenidos gocen, en la ley y en la práctica, de todas las salvaguardias fundamentales </w:t>
      </w:r>
      <w:r w:rsidR="009D0F72" w:rsidRPr="003F2450">
        <w:rPr>
          <w:b/>
          <w:bCs/>
          <w:lang w:val="es-AR"/>
        </w:rPr>
        <w:t xml:space="preserve">desde el inicio mismo de su privación de libertad de conformidad con las normas </w:t>
      </w:r>
      <w:r w:rsidR="009D0F72" w:rsidRPr="001A72FF">
        <w:rPr>
          <w:b/>
          <w:bCs/>
          <w:lang w:val="es-AR"/>
        </w:rPr>
        <w:t xml:space="preserve">internacionales, </w:t>
      </w:r>
      <w:r w:rsidR="009D0F72" w:rsidRPr="006E5018">
        <w:rPr>
          <w:b/>
          <w:bCs/>
          <w:lang w:val="es-AR"/>
        </w:rPr>
        <w:t>en particular</w:t>
      </w:r>
      <w:r w:rsidR="001A72FF" w:rsidRPr="001A72FF">
        <w:rPr>
          <w:b/>
          <w:bCs/>
          <w:lang w:val="es-AR"/>
        </w:rPr>
        <w:t>,</w:t>
      </w:r>
      <w:r w:rsidR="009D0F72" w:rsidRPr="001A72FF">
        <w:rPr>
          <w:b/>
          <w:bCs/>
          <w:lang w:val="es-AR"/>
        </w:rPr>
        <w:t xml:space="preserve"> el derecho</w:t>
      </w:r>
      <w:r w:rsidR="009D0F72" w:rsidRPr="003F2450">
        <w:rPr>
          <w:b/>
          <w:bCs/>
          <w:lang w:val="es-AR"/>
        </w:rPr>
        <w:t xml:space="preserve"> </w:t>
      </w:r>
      <w:r w:rsidR="004C4837">
        <w:rPr>
          <w:b/>
          <w:bCs/>
          <w:lang w:val="es-AR"/>
        </w:rPr>
        <w:t>a</w:t>
      </w:r>
      <w:r w:rsidR="001A72FF">
        <w:rPr>
          <w:b/>
          <w:bCs/>
          <w:lang w:val="es-AR"/>
        </w:rPr>
        <w:t>:</w:t>
      </w:r>
      <w:r w:rsidR="009D0F72" w:rsidRPr="003F2450">
        <w:rPr>
          <w:b/>
          <w:bCs/>
          <w:lang w:val="es-AR"/>
        </w:rPr>
        <w:t xml:space="preserve"> </w:t>
      </w:r>
      <w:r w:rsidR="001A72FF">
        <w:rPr>
          <w:b/>
          <w:bCs/>
          <w:lang w:val="es-AR"/>
        </w:rPr>
        <w:t>a) </w:t>
      </w:r>
      <w:r w:rsidR="009D0F72" w:rsidRPr="003F2450">
        <w:rPr>
          <w:b/>
          <w:bCs/>
          <w:lang w:val="es-AR"/>
        </w:rPr>
        <w:t xml:space="preserve">ser asistidos sin demora por un abogado; </w:t>
      </w:r>
      <w:r w:rsidR="001A72FF">
        <w:rPr>
          <w:b/>
          <w:bCs/>
          <w:lang w:val="es-AR"/>
        </w:rPr>
        <w:t>b) </w:t>
      </w:r>
      <w:r w:rsidR="00A72E28">
        <w:rPr>
          <w:b/>
          <w:bCs/>
          <w:lang w:val="es-AR"/>
        </w:rPr>
        <w:t>solicitar</w:t>
      </w:r>
      <w:r w:rsidR="00A72E28" w:rsidRPr="003F2450">
        <w:rPr>
          <w:b/>
          <w:bCs/>
          <w:lang w:val="es-AR"/>
        </w:rPr>
        <w:t xml:space="preserve"> </w:t>
      </w:r>
      <w:r w:rsidR="001A72FF" w:rsidRPr="003F2450">
        <w:rPr>
          <w:b/>
          <w:bCs/>
          <w:lang w:val="es-AR"/>
        </w:rPr>
        <w:t>un médico independiente y, de ser posible, de su elección</w:t>
      </w:r>
      <w:r w:rsidR="001A72FF">
        <w:rPr>
          <w:b/>
          <w:bCs/>
          <w:lang w:val="es-AR"/>
        </w:rPr>
        <w:t>, al que</w:t>
      </w:r>
      <w:r w:rsidR="009D0F72" w:rsidRPr="003F2450">
        <w:rPr>
          <w:b/>
          <w:bCs/>
          <w:lang w:val="es-AR"/>
        </w:rPr>
        <w:t xml:space="preserve"> tener acceso inmediato </w:t>
      </w:r>
      <w:r w:rsidR="001A72FF">
        <w:rPr>
          <w:b/>
          <w:bCs/>
          <w:lang w:val="es-AR"/>
        </w:rPr>
        <w:t>―</w:t>
      </w:r>
      <w:r w:rsidR="009D0F72" w:rsidRPr="003F2450">
        <w:rPr>
          <w:b/>
          <w:bCs/>
          <w:lang w:val="es-AR"/>
        </w:rPr>
        <w:t>aparte de cualquier examen médico que pueda realizarse a petición de las autoridades</w:t>
      </w:r>
      <w:r w:rsidR="001A72FF">
        <w:rPr>
          <w:b/>
          <w:bCs/>
          <w:lang w:val="es-AR"/>
        </w:rPr>
        <w:t>―</w:t>
      </w:r>
      <w:r w:rsidR="009D0F72" w:rsidRPr="003F2450">
        <w:rPr>
          <w:b/>
          <w:bCs/>
          <w:lang w:val="es-AR"/>
        </w:rPr>
        <w:t xml:space="preserve">; </w:t>
      </w:r>
      <w:r w:rsidR="00CD679C">
        <w:rPr>
          <w:b/>
          <w:bCs/>
          <w:lang w:val="es-AR"/>
        </w:rPr>
        <w:t>c</w:t>
      </w:r>
      <w:r w:rsidR="001A72FF">
        <w:rPr>
          <w:b/>
          <w:bCs/>
          <w:lang w:val="es-AR"/>
        </w:rPr>
        <w:t>) </w:t>
      </w:r>
      <w:r w:rsidR="009D0F72" w:rsidRPr="003F2450">
        <w:rPr>
          <w:b/>
          <w:bCs/>
          <w:lang w:val="es-AR"/>
        </w:rPr>
        <w:t>ser</w:t>
      </w:r>
      <w:r w:rsidR="009D0F72" w:rsidRPr="001F0487">
        <w:rPr>
          <w:b/>
          <w:bCs/>
          <w:lang w:val="es-AR"/>
        </w:rPr>
        <w:t xml:space="preserve"> informados de las razones de su detención y de la naturaleza de los cargos que se les imputan en un idioma que comprendan; </w:t>
      </w:r>
      <w:r w:rsidR="00CD679C">
        <w:rPr>
          <w:b/>
          <w:bCs/>
          <w:lang w:val="es-AR"/>
        </w:rPr>
        <w:t>d</w:t>
      </w:r>
      <w:r w:rsidR="001A72FF">
        <w:rPr>
          <w:b/>
          <w:bCs/>
          <w:lang w:val="es-AR"/>
        </w:rPr>
        <w:t>) </w:t>
      </w:r>
      <w:r w:rsidR="009D0F72" w:rsidRPr="003F2450">
        <w:rPr>
          <w:b/>
          <w:bCs/>
          <w:lang w:val="es-AR"/>
        </w:rPr>
        <w:t>que se registre su detención</w:t>
      </w:r>
      <w:r w:rsidR="009D0F72" w:rsidRPr="001F0487">
        <w:rPr>
          <w:b/>
          <w:bCs/>
          <w:lang w:val="es-AR"/>
        </w:rPr>
        <w:t xml:space="preserve">; </w:t>
      </w:r>
      <w:r w:rsidR="00CD679C">
        <w:rPr>
          <w:b/>
          <w:bCs/>
          <w:lang w:val="es-AR"/>
        </w:rPr>
        <w:t>e</w:t>
      </w:r>
      <w:r w:rsidR="001A72FF">
        <w:rPr>
          <w:b/>
          <w:bCs/>
          <w:lang w:val="es-AR"/>
        </w:rPr>
        <w:t>) </w:t>
      </w:r>
      <w:r w:rsidR="009D0F72" w:rsidRPr="001F0487">
        <w:rPr>
          <w:b/>
          <w:bCs/>
          <w:lang w:val="es-AR"/>
        </w:rPr>
        <w:t xml:space="preserve">informar con prontitud de su detención a un familiar o a un tercero, y </w:t>
      </w:r>
      <w:r w:rsidR="00CD679C">
        <w:rPr>
          <w:b/>
          <w:bCs/>
          <w:lang w:val="es-AR"/>
        </w:rPr>
        <w:t>f</w:t>
      </w:r>
      <w:r w:rsidR="001A72FF">
        <w:rPr>
          <w:b/>
          <w:bCs/>
          <w:lang w:val="es-AR"/>
        </w:rPr>
        <w:t>) </w:t>
      </w:r>
      <w:r w:rsidR="009D0F72" w:rsidRPr="001F0487">
        <w:rPr>
          <w:b/>
          <w:bCs/>
          <w:lang w:val="es-AR"/>
        </w:rPr>
        <w:t xml:space="preserve">ser llevados ante un juez sin </w:t>
      </w:r>
      <w:r w:rsidR="009D0F72" w:rsidRPr="00A04A37">
        <w:rPr>
          <w:b/>
          <w:bCs/>
          <w:lang w:val="es-AR"/>
        </w:rPr>
        <w:t>demora. El</w:t>
      </w:r>
      <w:r w:rsidR="009D0F72" w:rsidRPr="001F0487">
        <w:rPr>
          <w:b/>
          <w:bCs/>
          <w:lang w:val="es-AR"/>
        </w:rPr>
        <w:t xml:space="preserve"> Estado parte debe</w:t>
      </w:r>
      <w:r w:rsidR="009D0F72">
        <w:rPr>
          <w:b/>
          <w:bCs/>
          <w:lang w:val="es-AR"/>
        </w:rPr>
        <w:t xml:space="preserve"> también</w:t>
      </w:r>
      <w:r w:rsidR="009D0F72" w:rsidRPr="001F0487">
        <w:rPr>
          <w:b/>
          <w:bCs/>
          <w:lang w:val="es-AR"/>
        </w:rPr>
        <w:t xml:space="preserve"> garantizar </w:t>
      </w:r>
      <w:r w:rsidR="009D0F72" w:rsidRPr="00A04A37">
        <w:rPr>
          <w:b/>
          <w:bCs/>
          <w:lang w:val="es-AR"/>
        </w:rPr>
        <w:t>la grabación audiovisual d</w:t>
      </w:r>
      <w:r w:rsidR="009D0F72" w:rsidRPr="001F0487">
        <w:rPr>
          <w:b/>
          <w:bCs/>
          <w:lang w:val="es-AR"/>
        </w:rPr>
        <w:t xml:space="preserve">e los interrogatorios que se realicen a las personas privadas de libertad, el almacenamiento de esas grabaciones en un lugar seguro y bajo el control de los órganos de vigilancia, y que </w:t>
      </w:r>
      <w:r w:rsidR="004C2EA3">
        <w:rPr>
          <w:b/>
          <w:bCs/>
          <w:lang w:val="es-AR"/>
        </w:rPr>
        <w:t>e</w:t>
      </w:r>
      <w:r w:rsidR="009D0F72" w:rsidRPr="001F0487">
        <w:rPr>
          <w:b/>
          <w:bCs/>
          <w:lang w:val="es-AR"/>
        </w:rPr>
        <w:t>stas estén a disposición de los investigadores, los detenidos y los abogados.</w:t>
      </w:r>
    </w:p>
    <w:p w14:paraId="3BE505D6" w14:textId="77777777" w:rsidR="009D0F72" w:rsidRPr="00543AFF" w:rsidRDefault="009D0F72" w:rsidP="009D0F72">
      <w:pPr>
        <w:pStyle w:val="H23G"/>
        <w:rPr>
          <w:lang w:val="es-AR"/>
        </w:rPr>
      </w:pPr>
      <w:r>
        <w:rPr>
          <w:lang w:val="es-AR"/>
        </w:rPr>
        <w:lastRenderedPageBreak/>
        <w:tab/>
      </w:r>
      <w:r>
        <w:rPr>
          <w:lang w:val="es-AR"/>
        </w:rPr>
        <w:tab/>
        <w:t>Uso de la fuerza por parte de funcionarios encargados de hacer cumplir la ley</w:t>
      </w:r>
    </w:p>
    <w:p w14:paraId="7DC8AB83" w14:textId="16C94386" w:rsidR="00B3481A" w:rsidRPr="00B3481A" w:rsidRDefault="00510428" w:rsidP="00B3481A">
      <w:pPr>
        <w:pStyle w:val="SingleTxtG"/>
      </w:pPr>
      <w:r>
        <w:rPr>
          <w:lang w:val="es-AR"/>
        </w:rPr>
        <w:t>12</w:t>
      </w:r>
      <w:r w:rsidR="009D0F72" w:rsidRPr="00543AFF">
        <w:rPr>
          <w:lang w:val="es-AR"/>
        </w:rPr>
        <w:t>.</w:t>
      </w:r>
      <w:r w:rsidR="009D0F72">
        <w:rPr>
          <w:b/>
          <w:bCs/>
          <w:lang w:val="es-AR"/>
        </w:rPr>
        <w:tab/>
      </w:r>
      <w:r w:rsidR="009D0F72" w:rsidRPr="00744563">
        <w:rPr>
          <w:lang w:val="es-AR"/>
        </w:rPr>
        <w:t>El Comité</w:t>
      </w:r>
      <w:r w:rsidR="009D0F72">
        <w:rPr>
          <w:lang w:val="es-AR"/>
        </w:rPr>
        <w:t xml:space="preserve"> expresa su </w:t>
      </w:r>
      <w:r w:rsidR="009D0F72">
        <w:t xml:space="preserve">preocupación por las disposiciones de la </w:t>
      </w:r>
      <w:r w:rsidR="009D0F72" w:rsidRPr="0092566E">
        <w:t>Ley núm. 19889</w:t>
      </w:r>
      <w:r w:rsidR="009D0F72">
        <w:t xml:space="preserve"> </w:t>
      </w:r>
      <w:bookmarkStart w:id="2" w:name="_Hlk103244082"/>
      <w:r w:rsidR="009D0F72">
        <w:t>que amplían</w:t>
      </w:r>
      <w:r w:rsidR="009D0F72" w:rsidRPr="00CA7490">
        <w:t xml:space="preserve"> la discrecionalidad</w:t>
      </w:r>
      <w:r w:rsidR="009D0F72">
        <w:t xml:space="preserve"> d</w:t>
      </w:r>
      <w:r w:rsidR="009D0F72" w:rsidRPr="00CA7490">
        <w:t>el uso de la fuerza por</w:t>
      </w:r>
      <w:r w:rsidR="009D0F72">
        <w:t xml:space="preserve"> parte del</w:t>
      </w:r>
      <w:r w:rsidR="009D0F72" w:rsidRPr="00CA7490">
        <w:t xml:space="preserve"> </w:t>
      </w:r>
      <w:r w:rsidR="009D0F72">
        <w:t>cuerpo</w:t>
      </w:r>
      <w:r w:rsidR="009D0F72" w:rsidRPr="00CA7490">
        <w:t xml:space="preserve"> policial y militar</w:t>
      </w:r>
      <w:r w:rsidR="009D0F72">
        <w:t xml:space="preserve">. En particular, </w:t>
      </w:r>
      <w:r w:rsidR="00590B6B">
        <w:t xml:space="preserve">preocupa al Comité la redacción de </w:t>
      </w:r>
      <w:r w:rsidR="009D0F72">
        <w:t>su artículo 1</w:t>
      </w:r>
      <w:r w:rsidR="00F72154">
        <w:t>,</w:t>
      </w:r>
      <w:r w:rsidR="00590B6B">
        <w:t xml:space="preserve"> por el que </w:t>
      </w:r>
      <w:r w:rsidR="00590B6B" w:rsidRPr="001D5508">
        <w:t xml:space="preserve">se </w:t>
      </w:r>
      <w:r w:rsidR="009D0F72" w:rsidRPr="001D5508">
        <w:t xml:space="preserve">extiende </w:t>
      </w:r>
      <w:r w:rsidR="001D5508" w:rsidRPr="006E7659">
        <w:t xml:space="preserve">la aplicación del concepto </w:t>
      </w:r>
      <w:r w:rsidR="009D0F72" w:rsidRPr="001D5508">
        <w:t xml:space="preserve">de </w:t>
      </w:r>
      <w:r w:rsidR="009D0F72" w:rsidRPr="00CB7AAF">
        <w:t>“legítima defensa” al funcionariado del Ministerio del Interior y del Ministerio de Defensa Nacional, facultándolo a usar las armas en</w:t>
      </w:r>
      <w:r w:rsidR="009D0F72" w:rsidRPr="00CA7490">
        <w:t xml:space="preserve"> forma </w:t>
      </w:r>
      <w:r w:rsidR="00FB1D21">
        <w:t>“</w:t>
      </w:r>
      <w:r w:rsidR="009D0F72" w:rsidRPr="00CA7490">
        <w:t>racional, proporcional y progresiva</w:t>
      </w:r>
      <w:r w:rsidR="00590B6B">
        <w:t xml:space="preserve">, </w:t>
      </w:r>
      <w:r w:rsidR="009D0F72" w:rsidRPr="00CA7490">
        <w:t>en cuanto eso sea posible”</w:t>
      </w:r>
      <w:r w:rsidR="003F2450">
        <w:t>, y</w:t>
      </w:r>
      <w:r w:rsidR="00EA568D">
        <w:t xml:space="preserve"> de</w:t>
      </w:r>
      <w:r w:rsidR="009D0F72">
        <w:t xml:space="preserve"> su artículo 49</w:t>
      </w:r>
      <w:r w:rsidR="00FB589E">
        <w:t>, por el que se</w:t>
      </w:r>
      <w:r w:rsidR="009D0F72">
        <w:t xml:space="preserve"> </w:t>
      </w:r>
      <w:r w:rsidR="009D0F72" w:rsidRPr="00CA7490">
        <w:t>establece una presunción de legitimidad de la actuación policial “salvo prueba en contrario”.</w:t>
      </w:r>
      <w:r w:rsidR="009D0F72">
        <w:t xml:space="preserve"> El Comité expresa su seria preocupación ante la falta de respuestas por parte de la delegación del Estado parte a sus preguntas sobre la existencia de un marco jurídico que </w:t>
      </w:r>
      <w:r w:rsidR="006E5018">
        <w:t xml:space="preserve">ponga un </w:t>
      </w:r>
      <w:r w:rsidR="009D0F72">
        <w:t xml:space="preserve">límite a dicha presunción y sirva de salvaguardia contra la arbitrariedad. </w:t>
      </w:r>
      <w:r w:rsidR="00590B6B">
        <w:t>T</w:t>
      </w:r>
      <w:r w:rsidR="00B3481A">
        <w:t xml:space="preserve">oma nota de </w:t>
      </w:r>
      <w:r w:rsidR="00CA0871">
        <w:t xml:space="preserve">las </w:t>
      </w:r>
      <w:r w:rsidR="00B3481A">
        <w:t xml:space="preserve">preocupaciones </w:t>
      </w:r>
      <w:r w:rsidR="00994F53">
        <w:t xml:space="preserve">manifestadas </w:t>
      </w:r>
      <w:r w:rsidR="00B3481A">
        <w:t>por algunos defensores de derechos</w:t>
      </w:r>
      <w:r w:rsidR="00CA0871">
        <w:t xml:space="preserve"> humanos</w:t>
      </w:r>
      <w:r w:rsidR="00B3481A">
        <w:t xml:space="preserve"> en el país sobre las disposiciones de la </w:t>
      </w:r>
      <w:r w:rsidR="00B3481A" w:rsidRPr="0092566E">
        <w:t>Ley núm.</w:t>
      </w:r>
      <w:r w:rsidR="00CA0871">
        <w:t> </w:t>
      </w:r>
      <w:r w:rsidR="00B3481A" w:rsidRPr="0092566E">
        <w:t>19889</w:t>
      </w:r>
      <w:r w:rsidR="00B3481A">
        <w:t xml:space="preserve"> que</w:t>
      </w:r>
      <w:r w:rsidR="00B3481A" w:rsidRPr="005C04C4">
        <w:t xml:space="preserve"> autoriza</w:t>
      </w:r>
      <w:r w:rsidR="00B3481A">
        <w:t>n</w:t>
      </w:r>
      <w:r w:rsidR="00B3481A" w:rsidRPr="005C04C4">
        <w:t xml:space="preserve"> a funcionarios policiales </w:t>
      </w:r>
      <w:r w:rsidR="00B3481A">
        <w:t>jubilados a portar</w:t>
      </w:r>
      <w:r w:rsidR="00B3481A" w:rsidRPr="005C04C4">
        <w:t xml:space="preserve"> armas </w:t>
      </w:r>
      <w:r w:rsidR="00B3481A" w:rsidRPr="003F2450">
        <w:t>de fuego</w:t>
      </w:r>
      <w:r w:rsidR="00B3481A">
        <w:t xml:space="preserve">. </w:t>
      </w:r>
      <w:r w:rsidR="009D0F72">
        <w:t>El Comité no encuentra razones que justifiquen</w:t>
      </w:r>
      <w:r w:rsidR="00B3481A">
        <w:t xml:space="preserve"> la adopción de esas medidas</w:t>
      </w:r>
      <w:r w:rsidR="003F2450">
        <w:t xml:space="preserve">, </w:t>
      </w:r>
      <w:r w:rsidR="00B3481A">
        <w:t xml:space="preserve">en particular </w:t>
      </w:r>
      <w:r w:rsidR="00590B6B">
        <w:t>teniendo</w:t>
      </w:r>
      <w:r w:rsidR="00B3481A">
        <w:t xml:space="preserve"> en cuenta</w:t>
      </w:r>
      <w:r w:rsidR="003F2450">
        <w:t xml:space="preserve"> </w:t>
      </w:r>
      <w:r w:rsidR="00B3481A">
        <w:t>las investigaciones abiertas en los últimos años sobre la supuesta venta de armas a bandas criminales por parte de agentes de policía</w:t>
      </w:r>
      <w:r w:rsidR="009D0F72" w:rsidRPr="003F2450">
        <w:t xml:space="preserve">. </w:t>
      </w:r>
      <w:r w:rsidR="009D0F72">
        <w:t xml:space="preserve">También alarman al Comité las disposiciones que abren la posibilidad </w:t>
      </w:r>
      <w:r w:rsidR="00525B30">
        <w:t>de</w:t>
      </w:r>
      <w:r w:rsidR="00590B6B">
        <w:t xml:space="preserve"> que se realicen </w:t>
      </w:r>
      <w:r w:rsidR="009D0F72">
        <w:t xml:space="preserve">acciones policiales </w:t>
      </w:r>
      <w:r w:rsidR="009D0F72" w:rsidRPr="004F0D80">
        <w:t>basadas en criterios subjetivos y arbitrarios sobre la “apariencia delictiva” de los hechos (art. 52</w:t>
      </w:r>
      <w:r w:rsidR="00A75A3D" w:rsidRPr="004F0D80">
        <w:t xml:space="preserve"> de la Ley</w:t>
      </w:r>
      <w:r w:rsidR="009D0F72" w:rsidRPr="004F0D80">
        <w:t>). Asimismo, preocupa al Comité la informaci</w:t>
      </w:r>
      <w:r w:rsidR="001A72FF" w:rsidRPr="004F0D80">
        <w:t>ón</w:t>
      </w:r>
      <w:r w:rsidR="009D0F72" w:rsidRPr="004F0D80">
        <w:t xml:space="preserve"> </w:t>
      </w:r>
      <w:r w:rsidR="00590B6B" w:rsidRPr="004F0D80">
        <w:t xml:space="preserve">recibida </w:t>
      </w:r>
      <w:r w:rsidR="009D0F72" w:rsidRPr="004F0D80">
        <w:t xml:space="preserve">sobre </w:t>
      </w:r>
      <w:r w:rsidR="00590B6B" w:rsidRPr="004F0D80">
        <w:t xml:space="preserve">la existencia de un </w:t>
      </w:r>
      <w:r w:rsidR="009D0F72" w:rsidRPr="004F0D80">
        <w:t>discurso oficial de apoyo incondicional a la actuación de las fuerzas policiales</w:t>
      </w:r>
      <w:r w:rsidR="009D0F72">
        <w:t xml:space="preserve"> ante denuncias de abusos. Al respecto, el Comité recuerda que </w:t>
      </w:r>
      <w:r w:rsidR="009D0F72">
        <w:rPr>
          <w:lang w:val="es-AR"/>
        </w:rPr>
        <w:t xml:space="preserve">el Subcomité para la Prevención de la Tortura </w:t>
      </w:r>
      <w:r w:rsidR="00941F24">
        <w:rPr>
          <w:lang w:val="es-AR"/>
        </w:rPr>
        <w:t xml:space="preserve">y Otros Tratos o Penas Crueles, Inhumanos o Degradantes </w:t>
      </w:r>
      <w:r w:rsidR="009D0F72">
        <w:rPr>
          <w:lang w:val="es-AR"/>
        </w:rPr>
        <w:t>recibió</w:t>
      </w:r>
      <w:r w:rsidR="009D0F72">
        <w:t xml:space="preserve"> </w:t>
      </w:r>
      <w:r w:rsidR="009D0F72" w:rsidRPr="000901E4">
        <w:rPr>
          <w:lang w:val="es-AR"/>
        </w:rPr>
        <w:t>numerosas alegaciones</w:t>
      </w:r>
      <w:r w:rsidR="009D0F72">
        <w:rPr>
          <w:lang w:val="es-AR"/>
        </w:rPr>
        <w:t xml:space="preserve"> </w:t>
      </w:r>
      <w:r w:rsidR="009D0F72" w:rsidRPr="000901E4">
        <w:rPr>
          <w:lang w:val="es-AR"/>
        </w:rPr>
        <w:t>de actos de tortura y malos tratos</w:t>
      </w:r>
      <w:r w:rsidR="00590B6B">
        <w:rPr>
          <w:lang w:val="es-AR"/>
        </w:rPr>
        <w:t xml:space="preserve"> presuntamente cometid</w:t>
      </w:r>
      <w:r w:rsidR="009D0A50">
        <w:rPr>
          <w:lang w:val="es-AR"/>
        </w:rPr>
        <w:t>o</w:t>
      </w:r>
      <w:r w:rsidR="00590B6B">
        <w:rPr>
          <w:lang w:val="es-AR"/>
        </w:rPr>
        <w:t>s</w:t>
      </w:r>
      <w:r w:rsidR="009D0F72" w:rsidRPr="000901E4">
        <w:rPr>
          <w:lang w:val="es-AR"/>
        </w:rPr>
        <w:t xml:space="preserve"> por miembros de grupos policiales, entre ellos, el Programa de Alta Dedicación </w:t>
      </w:r>
      <w:r w:rsidR="009D0F72" w:rsidRPr="003A2037">
        <w:rPr>
          <w:lang w:val="es-AR"/>
        </w:rPr>
        <w:t xml:space="preserve">Operacional, </w:t>
      </w:r>
      <w:r w:rsidR="009D0F72" w:rsidRPr="00244E19">
        <w:rPr>
          <w:lang w:val="es-AR"/>
        </w:rPr>
        <w:t>los “Halcones” y los “Grecos”</w:t>
      </w:r>
      <w:r w:rsidR="009D0F72" w:rsidRPr="006E5180">
        <w:rPr>
          <w:lang w:val="es-AR"/>
        </w:rPr>
        <w:t>,</w:t>
      </w:r>
      <w:r w:rsidR="009D0F72">
        <w:rPr>
          <w:lang w:val="es-AR"/>
        </w:rPr>
        <w:t xml:space="preserve"> </w:t>
      </w:r>
      <w:r w:rsidR="009D0F72" w:rsidRPr="000901E4">
        <w:rPr>
          <w:lang w:val="es-AR"/>
        </w:rPr>
        <w:t xml:space="preserve">en el momento de </w:t>
      </w:r>
      <w:r w:rsidR="009D0F72">
        <w:rPr>
          <w:lang w:val="es-AR"/>
        </w:rPr>
        <w:t>la</w:t>
      </w:r>
      <w:r w:rsidR="009D0F72" w:rsidRPr="000901E4">
        <w:rPr>
          <w:lang w:val="es-AR"/>
        </w:rPr>
        <w:t xml:space="preserve"> privación de libertad y/o durante </w:t>
      </w:r>
      <w:r w:rsidR="009D0F72">
        <w:rPr>
          <w:lang w:val="es-AR"/>
        </w:rPr>
        <w:t>la</w:t>
      </w:r>
      <w:r w:rsidR="009D0F72" w:rsidRPr="000901E4">
        <w:rPr>
          <w:lang w:val="es-AR"/>
        </w:rPr>
        <w:t xml:space="preserve"> estancia en las comisarías</w:t>
      </w:r>
      <w:r w:rsidR="009D0F72">
        <w:rPr>
          <w:rStyle w:val="Refdenotaalpie"/>
          <w:lang w:val="es-AR"/>
        </w:rPr>
        <w:footnoteReference w:id="9"/>
      </w:r>
      <w:r w:rsidR="009D0F72">
        <w:rPr>
          <w:lang w:val="es-AR"/>
        </w:rPr>
        <w:t>.</w:t>
      </w:r>
      <w:r w:rsidR="009D0F72" w:rsidRPr="009F43AD">
        <w:t xml:space="preserve"> </w:t>
      </w:r>
      <w:r w:rsidR="009D0F72">
        <w:t xml:space="preserve">El Comité señala también con </w:t>
      </w:r>
      <w:r w:rsidR="009D0F72" w:rsidRPr="00604868">
        <w:rPr>
          <w:color w:val="000000" w:themeColor="text1"/>
        </w:rPr>
        <w:t>preocupación</w:t>
      </w:r>
      <w:r w:rsidR="009D0F72" w:rsidRPr="00604868">
        <w:rPr>
          <w:color w:val="000000" w:themeColor="text1"/>
          <w:lang w:val="es-ES_tradnl"/>
        </w:rPr>
        <w:t xml:space="preserve"> la informaci</w:t>
      </w:r>
      <w:r w:rsidR="00B55C88">
        <w:rPr>
          <w:color w:val="000000" w:themeColor="text1"/>
          <w:lang w:val="es-ES_tradnl"/>
        </w:rPr>
        <w:t>ón</w:t>
      </w:r>
      <w:r w:rsidR="009D0F72" w:rsidRPr="00604868">
        <w:rPr>
          <w:color w:val="000000" w:themeColor="text1"/>
          <w:lang w:val="es-ES_tradnl"/>
        </w:rPr>
        <w:t xml:space="preserve"> recibida sobre </w:t>
      </w:r>
      <w:r w:rsidR="009D0F72">
        <w:rPr>
          <w:color w:val="000000" w:themeColor="text1"/>
          <w:lang w:val="es-ES_tradnl"/>
        </w:rPr>
        <w:t xml:space="preserve">un </w:t>
      </w:r>
      <w:r w:rsidR="009D0F72" w:rsidRPr="00604868">
        <w:rPr>
          <w:color w:val="000000" w:themeColor="text1"/>
          <w:lang w:val="es-ES_tradnl"/>
        </w:rPr>
        <w:t xml:space="preserve">importante aumento </w:t>
      </w:r>
      <w:r w:rsidR="009D0F72">
        <w:rPr>
          <w:color w:val="000000" w:themeColor="text1"/>
          <w:lang w:val="es-ES_tradnl"/>
        </w:rPr>
        <w:t xml:space="preserve">en </w:t>
      </w:r>
      <w:r w:rsidR="00590B6B">
        <w:rPr>
          <w:color w:val="000000" w:themeColor="text1"/>
          <w:lang w:val="es-ES_tradnl"/>
        </w:rPr>
        <w:t xml:space="preserve">el </w:t>
      </w:r>
      <w:r w:rsidR="009D0F72">
        <w:rPr>
          <w:color w:val="000000" w:themeColor="text1"/>
          <w:lang w:val="es-ES_tradnl"/>
        </w:rPr>
        <w:t>número de</w:t>
      </w:r>
      <w:r w:rsidR="009D0F72" w:rsidRPr="00604868">
        <w:rPr>
          <w:color w:val="000000" w:themeColor="text1"/>
          <w:lang w:val="es-ES_tradnl"/>
        </w:rPr>
        <w:t xml:space="preserve"> muertes </w:t>
      </w:r>
      <w:r w:rsidR="009D0F72">
        <w:rPr>
          <w:color w:val="000000" w:themeColor="text1"/>
          <w:lang w:val="es-ES_tradnl"/>
        </w:rPr>
        <w:t>vinculadas con</w:t>
      </w:r>
      <w:r w:rsidR="009D0F72" w:rsidRPr="00604868">
        <w:rPr>
          <w:color w:val="000000" w:themeColor="text1"/>
          <w:lang w:val="es-ES_tradnl"/>
        </w:rPr>
        <w:t xml:space="preserve"> la </w:t>
      </w:r>
      <w:r w:rsidR="002B2FC3">
        <w:rPr>
          <w:color w:val="000000" w:themeColor="text1"/>
          <w:lang w:val="es-ES_tradnl"/>
        </w:rPr>
        <w:t>P</w:t>
      </w:r>
      <w:r w:rsidR="009D0F72" w:rsidRPr="00604868">
        <w:rPr>
          <w:color w:val="000000" w:themeColor="text1"/>
          <w:lang w:val="es-ES_tradnl"/>
        </w:rPr>
        <w:t>olicía entre 2017 y 2019.</w:t>
      </w:r>
      <w:r w:rsidR="009D0F72">
        <w:rPr>
          <w:color w:val="000000" w:themeColor="text1"/>
          <w:lang w:val="es-ES_tradnl"/>
        </w:rPr>
        <w:t xml:space="preserve"> En este contexto, </w:t>
      </w:r>
      <w:r w:rsidR="00590B6B">
        <w:rPr>
          <w:color w:val="000000" w:themeColor="text1"/>
          <w:lang w:val="es-ES_tradnl"/>
        </w:rPr>
        <w:t xml:space="preserve">se </w:t>
      </w:r>
      <w:r w:rsidR="009D0F72">
        <w:rPr>
          <w:color w:val="000000" w:themeColor="text1"/>
          <w:lang w:val="es-ES_tradnl"/>
        </w:rPr>
        <w:t xml:space="preserve">observa un </w:t>
      </w:r>
      <w:r w:rsidR="009D0F72">
        <w:t>incremento</w:t>
      </w:r>
      <w:r w:rsidR="009D0F72" w:rsidRPr="00502380">
        <w:t xml:space="preserve"> de la presencia policial en el territorio, a través de nuevos cuerpos y programas policiales militarizado</w:t>
      </w:r>
      <w:r w:rsidR="009D0F72">
        <w:t>s, y la promulgación de la Ley núm.</w:t>
      </w:r>
      <w:r w:rsidR="00525B30">
        <w:t> </w:t>
      </w:r>
      <w:r w:rsidR="009D0F72">
        <w:t>19677, de 26 de octubre de 2018, que autoriza</w:t>
      </w:r>
      <w:r w:rsidR="009D0F72" w:rsidRPr="001979AC">
        <w:t xml:space="preserve"> a las Fuerzas Armadas</w:t>
      </w:r>
      <w:r w:rsidR="009D0F72">
        <w:t xml:space="preserve"> a actuar en una franja de </w:t>
      </w:r>
      <w:r w:rsidR="009D0F72" w:rsidRPr="001979AC">
        <w:t>20</w:t>
      </w:r>
      <w:r w:rsidR="001A72FF">
        <w:t> </w:t>
      </w:r>
      <w:r w:rsidR="00127187">
        <w:t>km</w:t>
      </w:r>
      <w:r w:rsidR="00127187" w:rsidRPr="001979AC">
        <w:t xml:space="preserve"> </w:t>
      </w:r>
      <w:r w:rsidR="009D0F72">
        <w:t xml:space="preserve">de ancho contados a partir </w:t>
      </w:r>
      <w:r w:rsidR="009D0F72" w:rsidRPr="001979AC">
        <w:t xml:space="preserve">de la frontera </w:t>
      </w:r>
      <w:r w:rsidR="009D0F72" w:rsidRPr="00E9428F">
        <w:t>nacional, exceptuando los centros poblados, lo que representa la quinta parte del territorio nacional (arts. 2, 12, 13 y 16).</w:t>
      </w:r>
      <w:bookmarkEnd w:id="2"/>
    </w:p>
    <w:p w14:paraId="7D8A7E45" w14:textId="7BBAEB18" w:rsidR="009D0F72" w:rsidRPr="00626510" w:rsidRDefault="00863EE2" w:rsidP="009D0F72">
      <w:pPr>
        <w:pStyle w:val="SingleTxtG"/>
        <w:rPr>
          <w:b/>
          <w:bCs/>
          <w:lang w:val="es-ES_tradnl"/>
        </w:rPr>
      </w:pPr>
      <w:r w:rsidRPr="009861E6">
        <w:rPr>
          <w:lang w:val="es-ES_tradnl"/>
        </w:rPr>
        <w:t>13</w:t>
      </w:r>
      <w:r w:rsidR="009D0F72" w:rsidRPr="009861E6">
        <w:rPr>
          <w:lang w:val="es-ES_tradnl"/>
        </w:rPr>
        <w:t>.</w:t>
      </w:r>
      <w:r w:rsidR="009D0F72" w:rsidRPr="009861E6">
        <w:rPr>
          <w:bCs/>
          <w:lang w:val="es-ES_tradnl"/>
        </w:rPr>
        <w:tab/>
      </w:r>
      <w:r w:rsidR="009D0F72" w:rsidRPr="00626510">
        <w:rPr>
          <w:b/>
          <w:bCs/>
          <w:lang w:val="es-ES_tradnl"/>
        </w:rPr>
        <w:t>El Estado parte debe:</w:t>
      </w:r>
    </w:p>
    <w:p w14:paraId="451B145A" w14:textId="7E57D1DD" w:rsidR="009D0F72" w:rsidRDefault="009D0F72" w:rsidP="009D0F72">
      <w:pPr>
        <w:pStyle w:val="SingleTxtG"/>
        <w:rPr>
          <w:b/>
          <w:bCs/>
          <w:lang w:val="es-AR"/>
        </w:rPr>
      </w:pPr>
      <w:r>
        <w:rPr>
          <w:b/>
          <w:bCs/>
          <w:lang w:val="es-ES_tradnl"/>
        </w:rPr>
        <w:tab/>
      </w:r>
      <w:r w:rsidRPr="00626510">
        <w:rPr>
          <w:b/>
          <w:bCs/>
          <w:lang w:val="es-ES_tradnl"/>
        </w:rPr>
        <w:t>a)</w:t>
      </w:r>
      <w:r>
        <w:rPr>
          <w:b/>
          <w:bCs/>
          <w:lang w:val="es-ES_tradnl"/>
        </w:rPr>
        <w:tab/>
        <w:t>Tomar medidas legislativas y de otra índole para asegurar que t</w:t>
      </w:r>
      <w:r w:rsidRPr="00626510">
        <w:rPr>
          <w:b/>
          <w:bCs/>
          <w:lang w:val="es-AR"/>
        </w:rPr>
        <w:t xml:space="preserve">odo empleo de la fuerza, sin excepción, </w:t>
      </w:r>
      <w:r>
        <w:rPr>
          <w:b/>
          <w:bCs/>
          <w:lang w:val="es-AR"/>
        </w:rPr>
        <w:t xml:space="preserve">por parte de funcionarios encargados de hacer cumplir la ley </w:t>
      </w:r>
      <w:r w:rsidR="00982BDF">
        <w:rPr>
          <w:b/>
          <w:bCs/>
          <w:lang w:val="es-AR"/>
        </w:rPr>
        <w:t>se ajuste</w:t>
      </w:r>
      <w:r w:rsidR="00F211B6">
        <w:rPr>
          <w:b/>
          <w:bCs/>
          <w:lang w:val="es-AR"/>
        </w:rPr>
        <w:t xml:space="preserve"> a</w:t>
      </w:r>
      <w:r w:rsidRPr="00626510">
        <w:rPr>
          <w:b/>
          <w:bCs/>
          <w:lang w:val="es-AR"/>
        </w:rPr>
        <w:t xml:space="preserve"> los principios de razonabilidad, necesidad y proporcionalidad</w:t>
      </w:r>
      <w:r>
        <w:rPr>
          <w:b/>
          <w:bCs/>
          <w:lang w:val="es-AR"/>
        </w:rPr>
        <w:t>;</w:t>
      </w:r>
    </w:p>
    <w:p w14:paraId="3AE8A121" w14:textId="0A1B14C9" w:rsidR="009D0F72" w:rsidRDefault="009D0F72" w:rsidP="009D0F72">
      <w:pPr>
        <w:pStyle w:val="SingleTxtG"/>
        <w:rPr>
          <w:b/>
          <w:bCs/>
          <w:lang w:val="es-ES_tradnl"/>
        </w:rPr>
      </w:pPr>
      <w:r>
        <w:rPr>
          <w:b/>
          <w:bCs/>
          <w:lang w:val="es-ES_tradnl"/>
        </w:rPr>
        <w:tab/>
        <w:t>b)</w:t>
      </w:r>
      <w:r>
        <w:rPr>
          <w:b/>
          <w:bCs/>
          <w:lang w:val="es-ES_tradnl"/>
        </w:rPr>
        <w:tab/>
      </w:r>
      <w:r w:rsidRPr="00626510">
        <w:rPr>
          <w:b/>
          <w:bCs/>
          <w:lang w:val="es-ES_tradnl"/>
        </w:rPr>
        <w:t xml:space="preserve">Velar por que se lleven a cabo investigaciones prontas, imparciales </w:t>
      </w:r>
      <w:r>
        <w:rPr>
          <w:b/>
          <w:bCs/>
          <w:lang w:val="es-ES_tradnl"/>
        </w:rPr>
        <w:t xml:space="preserve">y </w:t>
      </w:r>
      <w:r w:rsidRPr="00626510">
        <w:rPr>
          <w:b/>
          <w:bCs/>
          <w:lang w:val="es-ES_tradnl"/>
        </w:rPr>
        <w:t>efectivas de todas las denuncias relativas al uso excesivo de la fuerza por agentes de</w:t>
      </w:r>
      <w:r>
        <w:rPr>
          <w:b/>
          <w:bCs/>
          <w:lang w:val="es-ES_tradnl"/>
        </w:rPr>
        <w:t xml:space="preserve"> </w:t>
      </w:r>
      <w:r w:rsidRPr="00626510">
        <w:rPr>
          <w:b/>
          <w:bCs/>
          <w:lang w:val="es-ES_tradnl"/>
        </w:rPr>
        <w:t xml:space="preserve">las fuerzas del orden y </w:t>
      </w:r>
      <w:r w:rsidR="00E02638">
        <w:rPr>
          <w:b/>
          <w:bCs/>
          <w:lang w:val="es-ES_tradnl"/>
        </w:rPr>
        <w:t xml:space="preserve">la </w:t>
      </w:r>
      <w:r w:rsidRPr="00626510">
        <w:rPr>
          <w:b/>
          <w:bCs/>
          <w:lang w:val="es-ES_tradnl"/>
        </w:rPr>
        <w:t>seguridad pública, asegurarse de que se enjuicie a los</w:t>
      </w:r>
      <w:r>
        <w:rPr>
          <w:b/>
          <w:bCs/>
          <w:lang w:val="es-ES_tradnl"/>
        </w:rPr>
        <w:t xml:space="preserve"> </w:t>
      </w:r>
      <w:r w:rsidRPr="00626510">
        <w:rPr>
          <w:b/>
          <w:bCs/>
          <w:lang w:val="es-ES_tradnl"/>
        </w:rPr>
        <w:t xml:space="preserve">presuntos autores y </w:t>
      </w:r>
      <w:r w:rsidR="000B7643">
        <w:rPr>
          <w:b/>
          <w:bCs/>
          <w:lang w:val="es-ES_tradnl"/>
        </w:rPr>
        <w:t xml:space="preserve">de </w:t>
      </w:r>
      <w:r w:rsidRPr="00626510">
        <w:rPr>
          <w:b/>
          <w:bCs/>
          <w:lang w:val="es-ES_tradnl"/>
        </w:rPr>
        <w:t>que, de ser declarados culpables, se les impongan penas acordes</w:t>
      </w:r>
      <w:r>
        <w:rPr>
          <w:b/>
          <w:bCs/>
          <w:lang w:val="es-ES_tradnl"/>
        </w:rPr>
        <w:t xml:space="preserve"> </w:t>
      </w:r>
      <w:r w:rsidRPr="00626510">
        <w:rPr>
          <w:b/>
          <w:bCs/>
          <w:lang w:val="es-ES_tradnl"/>
        </w:rPr>
        <w:t>con la gravedad de sus actos y se indemnice adecuadamente a las víctimas</w:t>
      </w:r>
      <w:r>
        <w:rPr>
          <w:b/>
          <w:bCs/>
          <w:lang w:val="es-ES_tradnl"/>
        </w:rPr>
        <w:t>;</w:t>
      </w:r>
    </w:p>
    <w:p w14:paraId="097A4010" w14:textId="4BF9130C" w:rsidR="009D0F72" w:rsidRDefault="009D0F72" w:rsidP="009D0F72">
      <w:pPr>
        <w:pStyle w:val="SingleTxtG"/>
        <w:rPr>
          <w:b/>
          <w:bCs/>
          <w:lang w:val="es-ES_tradnl"/>
        </w:rPr>
      </w:pPr>
      <w:r>
        <w:rPr>
          <w:b/>
          <w:bCs/>
          <w:lang w:val="es-ES_tradnl"/>
        </w:rPr>
        <w:tab/>
        <w:t>c)</w:t>
      </w:r>
      <w:r>
        <w:rPr>
          <w:b/>
          <w:bCs/>
          <w:lang w:val="es-ES_tradnl"/>
        </w:rPr>
        <w:tab/>
        <w:t xml:space="preserve">Procurar en mayor medida que todos los agentes del orden reciban sistemáticamente capacitación sobre el uso de la fuerza, teniendo en cuenta los </w:t>
      </w:r>
      <w:bookmarkStart w:id="3" w:name="_Hlk103255981"/>
      <w:r>
        <w:rPr>
          <w:b/>
          <w:bCs/>
          <w:lang w:val="es-ES_tradnl"/>
        </w:rPr>
        <w:t xml:space="preserve">Principios Básicos sobre </w:t>
      </w:r>
      <w:r w:rsidR="00837F0B">
        <w:rPr>
          <w:b/>
          <w:bCs/>
          <w:lang w:val="es-ES_tradnl"/>
        </w:rPr>
        <w:t xml:space="preserve">el </w:t>
      </w:r>
      <w:r>
        <w:rPr>
          <w:b/>
          <w:bCs/>
          <w:lang w:val="es-ES_tradnl"/>
        </w:rPr>
        <w:t>Empleo de la Fuerza y de Armas de Fuego por los Funcionarios Encargados de Hacer Cumplir la Ley</w:t>
      </w:r>
      <w:bookmarkEnd w:id="3"/>
      <w:r>
        <w:rPr>
          <w:b/>
          <w:bCs/>
          <w:lang w:val="es-ES_tradnl"/>
        </w:rPr>
        <w:t>.</w:t>
      </w:r>
    </w:p>
    <w:p w14:paraId="31F86DD2" w14:textId="77777777" w:rsidR="009D0F72" w:rsidRDefault="009D0F72" w:rsidP="009D0F72">
      <w:pPr>
        <w:pStyle w:val="H23G"/>
        <w:rPr>
          <w:lang w:val="es-ES_tradnl"/>
        </w:rPr>
      </w:pPr>
      <w:r w:rsidRPr="009E0B25">
        <w:rPr>
          <w:lang w:val="es-AR"/>
        </w:rPr>
        <w:tab/>
      </w:r>
      <w:r w:rsidRPr="009E0B25">
        <w:rPr>
          <w:lang w:val="es-AR"/>
        </w:rPr>
        <w:tab/>
      </w:r>
      <w:r w:rsidRPr="008D7D81">
        <w:rPr>
          <w:lang w:val="es-ES_tradnl"/>
        </w:rPr>
        <w:t>Condiciones en centros penitenciarios</w:t>
      </w:r>
    </w:p>
    <w:p w14:paraId="2299DA1F" w14:textId="481C2B56" w:rsidR="009D0F72" w:rsidRDefault="007C3071" w:rsidP="009D0F72">
      <w:pPr>
        <w:pStyle w:val="SingleTxtG"/>
        <w:rPr>
          <w:lang w:val="es-ES_tradnl"/>
        </w:rPr>
      </w:pPr>
      <w:r>
        <w:rPr>
          <w:lang w:val="es-ES_tradnl"/>
        </w:rPr>
        <w:t>14</w:t>
      </w:r>
      <w:r w:rsidR="009D0F72">
        <w:rPr>
          <w:lang w:val="es-ES_tradnl"/>
        </w:rPr>
        <w:t>.</w:t>
      </w:r>
      <w:r w:rsidR="009D0F72">
        <w:rPr>
          <w:lang w:val="es-ES_tradnl"/>
        </w:rPr>
        <w:tab/>
        <w:t xml:space="preserve">Si bien toma nota de la adopción del </w:t>
      </w:r>
      <w:r w:rsidR="009D0F72" w:rsidRPr="001C3716">
        <w:rPr>
          <w:lang w:val="es-ES_tradnl"/>
        </w:rPr>
        <w:t>Plan de Dignidad Carcelaria 2020</w:t>
      </w:r>
      <w:r w:rsidR="00B70B94">
        <w:rPr>
          <w:lang w:val="es-ES_tradnl"/>
        </w:rPr>
        <w:t>-</w:t>
      </w:r>
      <w:r w:rsidR="009D0F72" w:rsidRPr="001C3716">
        <w:rPr>
          <w:lang w:val="es-ES_tradnl"/>
        </w:rPr>
        <w:t>2025</w:t>
      </w:r>
      <w:r w:rsidR="009D0F72">
        <w:rPr>
          <w:lang w:val="es-ES_tradnl"/>
        </w:rPr>
        <w:t xml:space="preserve"> y </w:t>
      </w:r>
      <w:r w:rsidR="00FF7FE8">
        <w:rPr>
          <w:lang w:val="es-ES_tradnl"/>
        </w:rPr>
        <w:t xml:space="preserve">de </w:t>
      </w:r>
      <w:r w:rsidR="005D1081">
        <w:rPr>
          <w:lang w:val="es-ES_tradnl"/>
        </w:rPr>
        <w:t xml:space="preserve">las </w:t>
      </w:r>
      <w:r w:rsidR="009D0F72">
        <w:rPr>
          <w:lang w:val="es-ES_tradnl"/>
        </w:rPr>
        <w:t>medidas dirigidas a eliminar el hacinamiento en los centros penitenciarios</w:t>
      </w:r>
      <w:r w:rsidR="00DF0F33">
        <w:rPr>
          <w:lang w:val="es-ES_tradnl"/>
        </w:rPr>
        <w:t>,</w:t>
      </w:r>
      <w:r w:rsidR="009D0F72">
        <w:rPr>
          <w:lang w:val="es-ES_tradnl"/>
        </w:rPr>
        <w:t xml:space="preserve"> como la renovación y construcción de nuevas unidades de detención, el Comité mantiene su preocupación </w:t>
      </w:r>
      <w:r w:rsidR="00552A6A">
        <w:rPr>
          <w:lang w:val="es-ES_tradnl"/>
        </w:rPr>
        <w:t xml:space="preserve">por </w:t>
      </w:r>
      <w:r w:rsidR="009D0F72">
        <w:rPr>
          <w:lang w:val="es-ES_tradnl"/>
        </w:rPr>
        <w:t>la informaci</w:t>
      </w:r>
      <w:r w:rsidR="002117BC">
        <w:rPr>
          <w:lang w:val="es-ES_tradnl"/>
        </w:rPr>
        <w:t>ón</w:t>
      </w:r>
      <w:r w:rsidR="009D0F72">
        <w:rPr>
          <w:lang w:val="es-ES_tradnl"/>
        </w:rPr>
        <w:t xml:space="preserve"> que indica un aumento de la población reclusa, así como por las malas condiciones de reclusión descritas por el Subcomité para la Prevención de la Tortura tras su vista a</w:t>
      </w:r>
      <w:r w:rsidR="00552A6A">
        <w:rPr>
          <w:lang w:val="es-ES_tradnl"/>
        </w:rPr>
        <w:t>l</w:t>
      </w:r>
      <w:r w:rsidR="009D0F72">
        <w:rPr>
          <w:lang w:val="es-ES_tradnl"/>
        </w:rPr>
        <w:t xml:space="preserve"> Uruguay en marzo de 2018. En el informe de la visita, el Subcomité señaló problemas de ventilación, falta de agua, ausencia de productos de higiene personal, </w:t>
      </w:r>
      <w:r w:rsidR="009D0F72">
        <w:rPr>
          <w:lang w:val="es-ES_tradnl"/>
        </w:rPr>
        <w:lastRenderedPageBreak/>
        <w:t xml:space="preserve">precarias condiciones de salubridad, </w:t>
      </w:r>
      <w:r w:rsidR="001B775F">
        <w:rPr>
          <w:lang w:val="es-ES_tradnl"/>
        </w:rPr>
        <w:t xml:space="preserve">el </w:t>
      </w:r>
      <w:r w:rsidR="009D0F72">
        <w:rPr>
          <w:lang w:val="es-ES_tradnl"/>
        </w:rPr>
        <w:t>mal</w:t>
      </w:r>
      <w:r w:rsidR="009D0F72" w:rsidRPr="006506DD">
        <w:rPr>
          <w:lang w:val="es-ES_tradnl"/>
        </w:rPr>
        <w:t xml:space="preserve"> estado de las instalaciones eléctricas</w:t>
      </w:r>
      <w:r w:rsidR="009D0F72">
        <w:rPr>
          <w:lang w:val="es-ES_tradnl"/>
        </w:rPr>
        <w:t xml:space="preserve"> y falta de camas y colchones</w:t>
      </w:r>
      <w:r w:rsidR="009D0F72">
        <w:rPr>
          <w:rStyle w:val="Refdenotaalpie"/>
          <w:lang w:val="es-ES_tradnl"/>
        </w:rPr>
        <w:footnoteReference w:id="10"/>
      </w:r>
      <w:r w:rsidR="009D0F72">
        <w:rPr>
          <w:lang w:val="es-ES_tradnl"/>
        </w:rPr>
        <w:t xml:space="preserve">. El Subcomité indicó también la separación inadecuada de los reclusos, la escasa oferta de </w:t>
      </w:r>
      <w:r w:rsidR="009D0F72" w:rsidRPr="00362948">
        <w:rPr>
          <w:lang w:val="es-ES_tradnl"/>
        </w:rPr>
        <w:t>actividades de recreación</w:t>
      </w:r>
      <w:r w:rsidR="009D0F72">
        <w:rPr>
          <w:lang w:val="es-ES_tradnl"/>
        </w:rPr>
        <w:t xml:space="preserve">, </w:t>
      </w:r>
      <w:r w:rsidR="009D0F72" w:rsidRPr="007D74C4">
        <w:rPr>
          <w:lang w:val="es-ES_tradnl"/>
        </w:rPr>
        <w:t>ejercicio físico, educación y trabajo</w:t>
      </w:r>
      <w:r w:rsidR="009D0F72">
        <w:rPr>
          <w:lang w:val="es-ES_tradnl"/>
        </w:rPr>
        <w:t xml:space="preserve"> y </w:t>
      </w:r>
      <w:r w:rsidR="009D0F72" w:rsidRPr="007D74C4">
        <w:rPr>
          <w:lang w:val="es-ES_tradnl"/>
        </w:rPr>
        <w:t xml:space="preserve">el traslado </w:t>
      </w:r>
      <w:r w:rsidR="009D0F72">
        <w:rPr>
          <w:lang w:val="es-ES_tradnl"/>
        </w:rPr>
        <w:t>de</w:t>
      </w:r>
      <w:r w:rsidR="009D0F72" w:rsidRPr="007D74C4">
        <w:rPr>
          <w:lang w:val="es-ES_tradnl"/>
        </w:rPr>
        <w:t xml:space="preserve"> reclusos a centros de detención alejados del lugar </w:t>
      </w:r>
      <w:r w:rsidR="009D0F72">
        <w:rPr>
          <w:lang w:val="es-ES_tradnl"/>
        </w:rPr>
        <w:t>de</w:t>
      </w:r>
      <w:r w:rsidR="009D0F72" w:rsidRPr="007D74C4">
        <w:rPr>
          <w:lang w:val="es-ES_tradnl"/>
        </w:rPr>
        <w:t xml:space="preserve"> residen</w:t>
      </w:r>
      <w:r w:rsidR="009D0F72">
        <w:rPr>
          <w:lang w:val="es-ES_tradnl"/>
        </w:rPr>
        <w:t>cia de</w:t>
      </w:r>
      <w:r w:rsidR="009D0F72" w:rsidRPr="007D74C4">
        <w:rPr>
          <w:lang w:val="es-ES_tradnl"/>
        </w:rPr>
        <w:t xml:space="preserve"> sus familiares</w:t>
      </w:r>
      <w:r w:rsidR="009D0F72">
        <w:rPr>
          <w:lang w:val="es-ES_tradnl"/>
        </w:rPr>
        <w:t xml:space="preserve">. Además, como reconoció la delegación del Estado parte, las cárceles </w:t>
      </w:r>
      <w:r w:rsidR="001D5508">
        <w:rPr>
          <w:lang w:val="es-ES_tradnl"/>
        </w:rPr>
        <w:t xml:space="preserve">carecen </w:t>
      </w:r>
      <w:r w:rsidR="009D0F72">
        <w:rPr>
          <w:lang w:val="es-ES_tradnl"/>
        </w:rPr>
        <w:t>de personal suficiente y existen carencias importantes en la atención médica y sanitaria que reciben las personas privadas de libertad, incluidos los servicios de salud mental y de tratamiento de adicciones. Al respecto, preocupa al Comité la informaci</w:t>
      </w:r>
      <w:r w:rsidR="00525B30">
        <w:rPr>
          <w:lang w:val="es-ES_tradnl"/>
        </w:rPr>
        <w:t>ón</w:t>
      </w:r>
      <w:r w:rsidR="009D0F72">
        <w:rPr>
          <w:lang w:val="es-ES_tradnl"/>
        </w:rPr>
        <w:t xml:space="preserve"> recibida que señala la reducción del presupuesto asignado al sistema penitenciario </w:t>
      </w:r>
      <w:r w:rsidR="009D0F72" w:rsidRPr="00222289">
        <w:t>(arts.</w:t>
      </w:r>
      <w:r w:rsidR="009D0F72">
        <w:t xml:space="preserve"> </w:t>
      </w:r>
      <w:r w:rsidR="009D0F72" w:rsidRPr="00222289">
        <w:t>11 y 16).</w:t>
      </w:r>
    </w:p>
    <w:p w14:paraId="0351A005" w14:textId="10BCC173" w:rsidR="009D0F72" w:rsidRDefault="00BA5087" w:rsidP="009D0F72">
      <w:pPr>
        <w:pStyle w:val="SingleTxtG"/>
        <w:rPr>
          <w:b/>
          <w:bCs/>
          <w:lang w:val="es-ES_tradnl"/>
        </w:rPr>
      </w:pPr>
      <w:r w:rsidRPr="009861E6">
        <w:rPr>
          <w:lang w:val="es-ES_tradnl"/>
        </w:rPr>
        <w:t>1</w:t>
      </w:r>
      <w:r w:rsidR="00B829F4" w:rsidRPr="009861E6">
        <w:rPr>
          <w:lang w:val="es-ES_tradnl"/>
        </w:rPr>
        <w:t>5</w:t>
      </w:r>
      <w:r w:rsidR="009D0F72" w:rsidRPr="009861E6">
        <w:rPr>
          <w:lang w:val="es-ES_tradnl"/>
        </w:rPr>
        <w:t>.</w:t>
      </w:r>
      <w:r w:rsidR="009D0F72" w:rsidRPr="009861E6">
        <w:rPr>
          <w:lang w:val="es-ES_tradnl"/>
        </w:rPr>
        <w:tab/>
      </w:r>
      <w:r w:rsidR="009D0F72" w:rsidRPr="00E366A3">
        <w:rPr>
          <w:b/>
          <w:bCs/>
          <w:lang w:val="es-ES_tradnl"/>
        </w:rPr>
        <w:t xml:space="preserve">El </w:t>
      </w:r>
      <w:r w:rsidR="009D0F72">
        <w:rPr>
          <w:b/>
          <w:bCs/>
          <w:lang w:val="es-ES_tradnl"/>
        </w:rPr>
        <w:t>Estado parte debe:</w:t>
      </w:r>
    </w:p>
    <w:p w14:paraId="6D74A19A" w14:textId="2D5C9DC2" w:rsidR="009D0F72" w:rsidRDefault="009D0F72" w:rsidP="009D0F72">
      <w:pPr>
        <w:pStyle w:val="SingleTxtG"/>
        <w:rPr>
          <w:b/>
          <w:bCs/>
          <w:lang w:val="es-ES_tradnl"/>
        </w:rPr>
      </w:pPr>
      <w:r>
        <w:rPr>
          <w:b/>
          <w:bCs/>
          <w:lang w:val="es-ES_tradnl"/>
        </w:rPr>
        <w:tab/>
        <w:t>a)</w:t>
      </w:r>
      <w:r>
        <w:rPr>
          <w:b/>
          <w:bCs/>
          <w:lang w:val="es-ES_tradnl"/>
        </w:rPr>
        <w:tab/>
        <w:t>Seguir avanzando en la mejora de las condiciones de reclusión y reducir la sobreocupación en los establecimientos penitenciarios, en particular aplicando medidas no privativas de la libertad</w:t>
      </w:r>
      <w:r w:rsidR="00DF0F33">
        <w:rPr>
          <w:b/>
          <w:bCs/>
          <w:lang w:val="es-ES_tradnl"/>
        </w:rPr>
        <w:t xml:space="preserve"> y garantizando el respeto de los plazos establecidos para la imposición de la detención preventiva</w:t>
      </w:r>
      <w:r>
        <w:rPr>
          <w:b/>
          <w:bCs/>
          <w:lang w:val="es-ES_tradnl"/>
        </w:rPr>
        <w:t xml:space="preserve">. El Comité señala a la atención del Estado parte </w:t>
      </w:r>
      <w:r w:rsidRPr="0095284E">
        <w:rPr>
          <w:b/>
          <w:bCs/>
          <w:lang w:val="es-ES_tradnl"/>
        </w:rPr>
        <w:t xml:space="preserve">las </w:t>
      </w:r>
      <w:r>
        <w:rPr>
          <w:b/>
          <w:bCs/>
          <w:lang w:val="es-ES_tradnl"/>
        </w:rPr>
        <w:t xml:space="preserve">Reglas Mínimas de las Naciones Unidas para el Tratamiento de los Reclusos (Reglas Nelson Mandela), las </w:t>
      </w:r>
      <w:r w:rsidRPr="0095284E">
        <w:rPr>
          <w:b/>
          <w:bCs/>
          <w:lang w:val="es-ES_tradnl"/>
        </w:rPr>
        <w:t xml:space="preserve">Reglas </w:t>
      </w:r>
      <w:r w:rsidR="00930292">
        <w:rPr>
          <w:b/>
          <w:bCs/>
          <w:lang w:val="es-ES_tradnl"/>
        </w:rPr>
        <w:t>M</w:t>
      </w:r>
      <w:r w:rsidRPr="0095284E">
        <w:rPr>
          <w:b/>
          <w:bCs/>
          <w:lang w:val="es-ES_tradnl"/>
        </w:rPr>
        <w:t>ínimas de las Naciones</w:t>
      </w:r>
      <w:r>
        <w:rPr>
          <w:b/>
          <w:bCs/>
          <w:lang w:val="es-ES_tradnl"/>
        </w:rPr>
        <w:t xml:space="preserve"> </w:t>
      </w:r>
      <w:r w:rsidRPr="0095284E">
        <w:rPr>
          <w:b/>
          <w:bCs/>
          <w:lang w:val="es-ES_tradnl"/>
        </w:rPr>
        <w:t xml:space="preserve">Unidas sobre las </w:t>
      </w:r>
      <w:r w:rsidR="00765AB1">
        <w:rPr>
          <w:b/>
          <w:bCs/>
          <w:lang w:val="es-ES_tradnl"/>
        </w:rPr>
        <w:t>M</w:t>
      </w:r>
      <w:r w:rsidRPr="0095284E">
        <w:rPr>
          <w:b/>
          <w:bCs/>
          <w:lang w:val="es-ES_tradnl"/>
        </w:rPr>
        <w:t xml:space="preserve">edidas </w:t>
      </w:r>
      <w:r w:rsidR="00765AB1">
        <w:rPr>
          <w:b/>
          <w:bCs/>
          <w:lang w:val="es-ES_tradnl"/>
        </w:rPr>
        <w:t>N</w:t>
      </w:r>
      <w:r w:rsidRPr="0095284E">
        <w:rPr>
          <w:b/>
          <w:bCs/>
          <w:lang w:val="es-ES_tradnl"/>
        </w:rPr>
        <w:t xml:space="preserve">o </w:t>
      </w:r>
      <w:r w:rsidR="00765AB1">
        <w:rPr>
          <w:b/>
          <w:bCs/>
          <w:lang w:val="es-ES_tradnl"/>
        </w:rPr>
        <w:t>P</w:t>
      </w:r>
      <w:r w:rsidRPr="0095284E">
        <w:rPr>
          <w:b/>
          <w:bCs/>
          <w:lang w:val="es-ES_tradnl"/>
        </w:rPr>
        <w:t xml:space="preserve">rivativas de </w:t>
      </w:r>
      <w:r w:rsidR="00765AB1">
        <w:rPr>
          <w:b/>
          <w:bCs/>
          <w:lang w:val="es-ES_tradnl"/>
        </w:rPr>
        <w:t>L</w:t>
      </w:r>
      <w:r w:rsidRPr="0095284E">
        <w:rPr>
          <w:b/>
          <w:bCs/>
          <w:lang w:val="es-ES_tradnl"/>
        </w:rPr>
        <w:t>ibertad (Reglas de Tokio) y las Reglas de</w:t>
      </w:r>
      <w:r>
        <w:rPr>
          <w:b/>
          <w:bCs/>
          <w:lang w:val="es-ES_tradnl"/>
        </w:rPr>
        <w:t xml:space="preserve"> </w:t>
      </w:r>
      <w:r w:rsidRPr="0095284E">
        <w:rPr>
          <w:b/>
          <w:bCs/>
          <w:lang w:val="es-ES_tradnl"/>
        </w:rPr>
        <w:t xml:space="preserve">las Naciones Unidas para el </w:t>
      </w:r>
      <w:r w:rsidR="003C3B42">
        <w:rPr>
          <w:b/>
          <w:bCs/>
          <w:lang w:val="es-ES_tradnl"/>
        </w:rPr>
        <w:t>T</w:t>
      </w:r>
      <w:r w:rsidRPr="0095284E">
        <w:rPr>
          <w:b/>
          <w:bCs/>
          <w:lang w:val="es-ES_tradnl"/>
        </w:rPr>
        <w:t xml:space="preserve">ratamiento de las </w:t>
      </w:r>
      <w:r w:rsidR="003C3B42">
        <w:rPr>
          <w:b/>
          <w:bCs/>
          <w:lang w:val="es-ES_tradnl"/>
        </w:rPr>
        <w:t>R</w:t>
      </w:r>
      <w:r w:rsidRPr="0095284E">
        <w:rPr>
          <w:b/>
          <w:bCs/>
          <w:lang w:val="es-ES_tradnl"/>
        </w:rPr>
        <w:t xml:space="preserve">eclusas y </w:t>
      </w:r>
      <w:r w:rsidR="007A60DC">
        <w:rPr>
          <w:b/>
          <w:bCs/>
          <w:lang w:val="es-ES_tradnl"/>
        </w:rPr>
        <w:t>M</w:t>
      </w:r>
      <w:r w:rsidRPr="0095284E">
        <w:rPr>
          <w:b/>
          <w:bCs/>
          <w:lang w:val="es-ES_tradnl"/>
        </w:rPr>
        <w:t xml:space="preserve">edidas </w:t>
      </w:r>
      <w:r w:rsidR="007A60DC">
        <w:rPr>
          <w:b/>
          <w:bCs/>
          <w:lang w:val="es-ES_tradnl"/>
        </w:rPr>
        <w:t>N</w:t>
      </w:r>
      <w:r w:rsidRPr="0095284E">
        <w:rPr>
          <w:b/>
          <w:bCs/>
          <w:lang w:val="es-ES_tradnl"/>
        </w:rPr>
        <w:t xml:space="preserve">o </w:t>
      </w:r>
      <w:r w:rsidR="007A60DC">
        <w:rPr>
          <w:b/>
          <w:bCs/>
          <w:lang w:val="es-ES_tradnl"/>
        </w:rPr>
        <w:t>P</w:t>
      </w:r>
      <w:r w:rsidRPr="0095284E">
        <w:rPr>
          <w:b/>
          <w:bCs/>
          <w:lang w:val="es-ES_tradnl"/>
        </w:rPr>
        <w:t>rivativas de</w:t>
      </w:r>
      <w:r>
        <w:rPr>
          <w:b/>
          <w:bCs/>
          <w:lang w:val="es-ES_tradnl"/>
        </w:rPr>
        <w:t xml:space="preserve"> </w:t>
      </w:r>
      <w:r w:rsidR="007A60DC">
        <w:rPr>
          <w:b/>
          <w:bCs/>
          <w:lang w:val="es-ES_tradnl"/>
        </w:rPr>
        <w:t>la L</w:t>
      </w:r>
      <w:r w:rsidRPr="0095284E">
        <w:rPr>
          <w:b/>
          <w:bCs/>
          <w:lang w:val="es-ES_tradnl"/>
        </w:rPr>
        <w:t xml:space="preserve">ibertad para las </w:t>
      </w:r>
      <w:r w:rsidR="007A60DC">
        <w:rPr>
          <w:b/>
          <w:bCs/>
          <w:lang w:val="es-ES_tradnl"/>
        </w:rPr>
        <w:t>M</w:t>
      </w:r>
      <w:r w:rsidRPr="0095284E">
        <w:rPr>
          <w:b/>
          <w:bCs/>
          <w:lang w:val="es-ES_tradnl"/>
        </w:rPr>
        <w:t xml:space="preserve">ujeres </w:t>
      </w:r>
      <w:r w:rsidR="007A60DC">
        <w:rPr>
          <w:b/>
          <w:bCs/>
          <w:lang w:val="es-ES_tradnl"/>
        </w:rPr>
        <w:t>D</w:t>
      </w:r>
      <w:r w:rsidRPr="0095284E">
        <w:rPr>
          <w:b/>
          <w:bCs/>
          <w:lang w:val="es-ES_tradnl"/>
        </w:rPr>
        <w:t>elincuentes (Reglas de Bangkok)</w:t>
      </w:r>
      <w:r>
        <w:rPr>
          <w:b/>
          <w:bCs/>
          <w:lang w:val="es-ES_tradnl"/>
        </w:rPr>
        <w:t>;</w:t>
      </w:r>
    </w:p>
    <w:p w14:paraId="2E687D38" w14:textId="551CF29E" w:rsidR="009D0F72" w:rsidRDefault="009D0F72" w:rsidP="009D0F72">
      <w:pPr>
        <w:pStyle w:val="SingleTxtG"/>
        <w:rPr>
          <w:b/>
          <w:bCs/>
          <w:lang w:val="es-ES_tradnl"/>
        </w:rPr>
      </w:pPr>
      <w:r w:rsidRPr="009E0B25">
        <w:rPr>
          <w:b/>
          <w:bCs/>
        </w:rPr>
        <w:tab/>
      </w:r>
      <w:r>
        <w:rPr>
          <w:b/>
          <w:bCs/>
          <w:lang w:val="es-ES_tradnl"/>
        </w:rPr>
        <w:t>b</w:t>
      </w:r>
      <w:bookmarkStart w:id="4" w:name="_Hlk103177671"/>
      <w:r>
        <w:rPr>
          <w:b/>
          <w:bCs/>
          <w:lang w:val="es-ES_tradnl"/>
        </w:rPr>
        <w:t>)</w:t>
      </w:r>
      <w:r>
        <w:rPr>
          <w:b/>
          <w:bCs/>
          <w:lang w:val="es-ES_tradnl"/>
        </w:rPr>
        <w:tab/>
      </w:r>
      <w:r w:rsidRPr="00E230A4">
        <w:rPr>
          <w:b/>
          <w:bCs/>
          <w:lang w:val="es-ES_tradnl"/>
        </w:rPr>
        <w:t xml:space="preserve">Adoptar medidas urgentes para corregir las deficiencias en las condiciones generales </w:t>
      </w:r>
      <w:r>
        <w:rPr>
          <w:b/>
          <w:bCs/>
          <w:lang w:val="es-ES_tradnl"/>
        </w:rPr>
        <w:t>en</w:t>
      </w:r>
      <w:r w:rsidRPr="00E230A4">
        <w:rPr>
          <w:b/>
          <w:bCs/>
          <w:lang w:val="es-ES_tradnl"/>
        </w:rPr>
        <w:t xml:space="preserve"> l</w:t>
      </w:r>
      <w:bookmarkEnd w:id="4"/>
      <w:r>
        <w:rPr>
          <w:b/>
          <w:bCs/>
          <w:lang w:val="es-ES_tradnl"/>
        </w:rPr>
        <w:t>os centros penitenciarios</w:t>
      </w:r>
      <w:r w:rsidRPr="00E230A4">
        <w:rPr>
          <w:b/>
          <w:bCs/>
          <w:lang w:val="es-ES_tradnl"/>
        </w:rPr>
        <w:t xml:space="preserve">, en particular </w:t>
      </w:r>
      <w:r>
        <w:rPr>
          <w:b/>
          <w:bCs/>
          <w:lang w:val="es-ES_tradnl"/>
        </w:rPr>
        <w:t>respecto</w:t>
      </w:r>
      <w:r w:rsidRPr="00E230A4">
        <w:rPr>
          <w:b/>
          <w:bCs/>
          <w:lang w:val="es-ES_tradnl"/>
        </w:rPr>
        <w:t xml:space="preserve"> </w:t>
      </w:r>
      <w:r w:rsidR="00DF0F33">
        <w:rPr>
          <w:b/>
          <w:bCs/>
          <w:lang w:val="es-ES_tradnl"/>
        </w:rPr>
        <w:t xml:space="preserve">del suministro de </w:t>
      </w:r>
      <w:r w:rsidRPr="00E230A4">
        <w:rPr>
          <w:b/>
          <w:bCs/>
          <w:lang w:val="es-ES_tradnl"/>
        </w:rPr>
        <w:t xml:space="preserve">agua en las celdas, la falta de camas, </w:t>
      </w:r>
      <w:r>
        <w:rPr>
          <w:b/>
          <w:bCs/>
          <w:lang w:val="es-ES_tradnl"/>
        </w:rPr>
        <w:t>los problemas de</w:t>
      </w:r>
      <w:r w:rsidRPr="00E230A4">
        <w:rPr>
          <w:b/>
          <w:bCs/>
          <w:lang w:val="es-ES_tradnl"/>
        </w:rPr>
        <w:t xml:space="preserve"> calefacción</w:t>
      </w:r>
      <w:r w:rsidR="00DF0F33">
        <w:rPr>
          <w:b/>
          <w:bCs/>
          <w:lang w:val="es-ES_tradnl"/>
        </w:rPr>
        <w:t xml:space="preserve"> e</w:t>
      </w:r>
      <w:r>
        <w:rPr>
          <w:b/>
          <w:bCs/>
          <w:lang w:val="es-ES_tradnl"/>
        </w:rPr>
        <w:t xml:space="preserve"> </w:t>
      </w:r>
      <w:r w:rsidRPr="00E230A4">
        <w:rPr>
          <w:b/>
          <w:bCs/>
          <w:lang w:val="es-ES_tradnl"/>
        </w:rPr>
        <w:t>iluminación</w:t>
      </w:r>
      <w:r w:rsidR="0084295D">
        <w:rPr>
          <w:b/>
          <w:bCs/>
          <w:lang w:val="es-ES_tradnl"/>
        </w:rPr>
        <w:t xml:space="preserve"> y</w:t>
      </w:r>
      <w:r w:rsidR="00DF0F33">
        <w:rPr>
          <w:b/>
          <w:bCs/>
          <w:lang w:val="es-ES_tradnl"/>
        </w:rPr>
        <w:t xml:space="preserve"> el mal estado de las</w:t>
      </w:r>
      <w:r>
        <w:rPr>
          <w:b/>
          <w:bCs/>
          <w:lang w:val="es-ES_tradnl"/>
        </w:rPr>
        <w:t xml:space="preserve"> </w:t>
      </w:r>
      <w:r w:rsidRPr="006554CC">
        <w:rPr>
          <w:b/>
          <w:bCs/>
          <w:lang w:val="es-ES_tradnl"/>
        </w:rPr>
        <w:t>instalaciones eléctricas</w:t>
      </w:r>
      <w:r w:rsidR="00DF0F33">
        <w:rPr>
          <w:b/>
          <w:bCs/>
          <w:lang w:val="es-ES_tradnl"/>
        </w:rPr>
        <w:t xml:space="preserve">. Además, se deberá permitir </w:t>
      </w:r>
      <w:r w:rsidRPr="00E230A4">
        <w:rPr>
          <w:b/>
          <w:bCs/>
          <w:lang w:val="es-ES_tradnl"/>
        </w:rPr>
        <w:t xml:space="preserve">el ejercicio físico y otras actividades al aire libre </w:t>
      </w:r>
      <w:r w:rsidR="00DF0F33">
        <w:rPr>
          <w:b/>
          <w:bCs/>
          <w:lang w:val="es-ES_tradnl"/>
        </w:rPr>
        <w:t>y ofrecer</w:t>
      </w:r>
      <w:r>
        <w:rPr>
          <w:b/>
          <w:bCs/>
          <w:lang w:val="es-ES_tradnl"/>
        </w:rPr>
        <w:t xml:space="preserve"> actividades de</w:t>
      </w:r>
      <w:r w:rsidRPr="00E230A4">
        <w:rPr>
          <w:b/>
          <w:bCs/>
          <w:lang w:val="es-ES_tradnl"/>
        </w:rPr>
        <w:t xml:space="preserve"> rehabilitación y psicosociales;</w:t>
      </w:r>
    </w:p>
    <w:p w14:paraId="32D76298" w14:textId="336BCAB6" w:rsidR="00C56A5C" w:rsidRDefault="009D0F72" w:rsidP="009D0F72">
      <w:pPr>
        <w:pStyle w:val="SingleTxtG"/>
        <w:rPr>
          <w:b/>
          <w:bCs/>
          <w:lang w:val="es-ES_tradnl"/>
        </w:rPr>
      </w:pPr>
      <w:r>
        <w:rPr>
          <w:b/>
          <w:bCs/>
          <w:lang w:val="es-ES_tradnl"/>
        </w:rPr>
        <w:tab/>
      </w:r>
      <w:r w:rsidR="00C56A5C">
        <w:rPr>
          <w:b/>
          <w:bCs/>
          <w:lang w:val="es-ES_tradnl"/>
        </w:rPr>
        <w:t>c)</w:t>
      </w:r>
      <w:r w:rsidR="00C56A5C">
        <w:rPr>
          <w:b/>
          <w:bCs/>
          <w:lang w:val="es-ES_tradnl"/>
        </w:rPr>
        <w:tab/>
        <w:t xml:space="preserve">Garantizar la estricta separación entre </w:t>
      </w:r>
      <w:r w:rsidR="007A7FEA">
        <w:rPr>
          <w:b/>
          <w:bCs/>
          <w:lang w:val="es-ES_tradnl"/>
        </w:rPr>
        <w:t xml:space="preserve">los </w:t>
      </w:r>
      <w:r w:rsidR="00C56A5C">
        <w:rPr>
          <w:b/>
          <w:bCs/>
          <w:lang w:val="es-ES_tradnl"/>
        </w:rPr>
        <w:t xml:space="preserve">presos preventivos y </w:t>
      </w:r>
      <w:r w:rsidR="007A7FEA">
        <w:rPr>
          <w:b/>
          <w:bCs/>
          <w:lang w:val="es-ES_tradnl"/>
        </w:rPr>
        <w:t xml:space="preserve">los </w:t>
      </w:r>
      <w:r w:rsidR="00C56A5C">
        <w:rPr>
          <w:b/>
          <w:bCs/>
          <w:lang w:val="es-ES_tradnl"/>
        </w:rPr>
        <w:t xml:space="preserve">condenados en todos los lugares de prevención de libertad; </w:t>
      </w:r>
    </w:p>
    <w:p w14:paraId="7998A9E1" w14:textId="52947AC1" w:rsidR="009D0F72" w:rsidRDefault="00C56A5C" w:rsidP="009D0F72">
      <w:pPr>
        <w:pStyle w:val="SingleTxtG"/>
        <w:rPr>
          <w:b/>
          <w:bCs/>
          <w:lang w:val="es-ES_tradnl"/>
        </w:rPr>
      </w:pPr>
      <w:r>
        <w:rPr>
          <w:b/>
          <w:bCs/>
          <w:lang w:val="es-ES_tradnl"/>
        </w:rPr>
        <w:tab/>
        <w:t>d</w:t>
      </w:r>
      <w:r w:rsidR="009D0F72">
        <w:rPr>
          <w:b/>
          <w:bCs/>
          <w:lang w:val="es-ES_tradnl"/>
        </w:rPr>
        <w:t>)</w:t>
      </w:r>
      <w:r w:rsidR="009D0F72">
        <w:rPr>
          <w:b/>
          <w:bCs/>
          <w:lang w:val="es-ES_tradnl"/>
        </w:rPr>
        <w:tab/>
        <w:t>Completar la elaboración de la estrategia nacional de reforma del sistema penitenciario</w:t>
      </w:r>
      <w:r w:rsidR="00185C6A">
        <w:rPr>
          <w:b/>
          <w:bCs/>
          <w:lang w:val="es-ES_tradnl"/>
        </w:rPr>
        <w:t>,</w:t>
      </w:r>
      <w:r w:rsidR="009D0F72">
        <w:rPr>
          <w:b/>
          <w:bCs/>
          <w:lang w:val="es-ES_tradnl"/>
        </w:rPr>
        <w:t xml:space="preserve"> prevista en el </w:t>
      </w:r>
      <w:r w:rsidR="009D0F72" w:rsidRPr="00164240">
        <w:rPr>
          <w:b/>
          <w:lang w:val="es-ES_tradnl"/>
        </w:rPr>
        <w:t>artículo 87 de la Ley núm. 19889</w:t>
      </w:r>
      <w:r w:rsidR="00185C6A">
        <w:rPr>
          <w:b/>
          <w:lang w:val="es-ES_tradnl"/>
        </w:rPr>
        <w:t>,</w:t>
      </w:r>
      <w:r w:rsidR="009D0F72">
        <w:rPr>
          <w:b/>
          <w:bCs/>
          <w:lang w:val="es-ES_tradnl"/>
        </w:rPr>
        <w:t xml:space="preserve"> </w:t>
      </w:r>
      <w:r w:rsidR="009D0F72" w:rsidRPr="00E366A3">
        <w:rPr>
          <w:b/>
          <w:bCs/>
          <w:lang w:val="es-ES_tradnl"/>
        </w:rPr>
        <w:t>y dotar</w:t>
      </w:r>
      <w:r w:rsidR="009D0F72">
        <w:rPr>
          <w:b/>
          <w:bCs/>
          <w:lang w:val="es-ES_tradnl"/>
        </w:rPr>
        <w:t>la</w:t>
      </w:r>
      <w:r w:rsidR="009D0F72" w:rsidRPr="00E366A3">
        <w:rPr>
          <w:b/>
          <w:bCs/>
          <w:lang w:val="es-ES_tradnl"/>
        </w:rPr>
        <w:t xml:space="preserve"> </w:t>
      </w:r>
      <w:r w:rsidR="009D0F72">
        <w:rPr>
          <w:b/>
          <w:bCs/>
          <w:lang w:val="es-ES_tradnl"/>
        </w:rPr>
        <w:t>de los</w:t>
      </w:r>
      <w:r w:rsidR="009D0F72" w:rsidRPr="00E366A3">
        <w:rPr>
          <w:b/>
          <w:bCs/>
          <w:lang w:val="es-ES_tradnl"/>
        </w:rPr>
        <w:t xml:space="preserve"> recursos </w:t>
      </w:r>
      <w:r w:rsidR="009D0F72">
        <w:rPr>
          <w:b/>
          <w:bCs/>
          <w:lang w:val="es-ES_tradnl"/>
        </w:rPr>
        <w:t>presupuestales</w:t>
      </w:r>
      <w:r w:rsidR="009D0F72" w:rsidRPr="00E366A3">
        <w:rPr>
          <w:b/>
          <w:bCs/>
          <w:lang w:val="es-ES_tradnl"/>
        </w:rPr>
        <w:t xml:space="preserve"> </w:t>
      </w:r>
      <w:r w:rsidR="009D0F72">
        <w:rPr>
          <w:b/>
          <w:bCs/>
          <w:lang w:val="es-ES_tradnl"/>
        </w:rPr>
        <w:t>necesarios;</w:t>
      </w:r>
    </w:p>
    <w:p w14:paraId="208F5C08" w14:textId="25361269" w:rsidR="00C56A5C" w:rsidRPr="009E0B25" w:rsidRDefault="009D0F72" w:rsidP="009D0F72">
      <w:pPr>
        <w:pStyle w:val="SingleTxtG"/>
        <w:rPr>
          <w:b/>
          <w:bCs/>
        </w:rPr>
      </w:pPr>
      <w:r w:rsidRPr="006554CC">
        <w:rPr>
          <w:b/>
          <w:bCs/>
          <w:lang w:val="es-AR"/>
        </w:rPr>
        <w:tab/>
      </w:r>
      <w:r>
        <w:rPr>
          <w:b/>
          <w:bCs/>
          <w:lang w:val="es-AR"/>
        </w:rPr>
        <w:t>e</w:t>
      </w:r>
      <w:r w:rsidRPr="006554CC">
        <w:rPr>
          <w:b/>
          <w:bCs/>
          <w:lang w:val="es-AR"/>
        </w:rPr>
        <w:t>)</w:t>
      </w:r>
      <w:r>
        <w:rPr>
          <w:b/>
          <w:bCs/>
          <w:lang w:val="es-AR"/>
        </w:rPr>
        <w:tab/>
        <w:t xml:space="preserve">Desarrollar una estrategia nacional </w:t>
      </w:r>
      <w:r w:rsidRPr="006554CC">
        <w:rPr>
          <w:b/>
          <w:bCs/>
          <w:lang w:val="es-AR"/>
        </w:rPr>
        <w:t xml:space="preserve">para mejorar la </w:t>
      </w:r>
      <w:r w:rsidRPr="00494C56">
        <w:rPr>
          <w:b/>
          <w:bCs/>
          <w:lang w:val="es-AR"/>
        </w:rPr>
        <w:t>atención</w:t>
      </w:r>
      <w:r w:rsidRPr="006554CC">
        <w:rPr>
          <w:b/>
          <w:bCs/>
          <w:lang w:val="es-AR"/>
        </w:rPr>
        <w:t xml:space="preserve"> </w:t>
      </w:r>
      <w:r w:rsidRPr="00494C56">
        <w:rPr>
          <w:b/>
          <w:bCs/>
          <w:lang w:val="es-AR"/>
        </w:rPr>
        <w:t>m</w:t>
      </w:r>
      <w:r>
        <w:rPr>
          <w:b/>
          <w:bCs/>
          <w:lang w:val="es-AR"/>
        </w:rPr>
        <w:t>édica y</w:t>
      </w:r>
      <w:r w:rsidRPr="006554CC">
        <w:rPr>
          <w:b/>
          <w:bCs/>
          <w:lang w:val="es-AR"/>
        </w:rPr>
        <w:t xml:space="preserve"> </w:t>
      </w:r>
      <w:r>
        <w:rPr>
          <w:b/>
          <w:bCs/>
          <w:lang w:val="es-AR"/>
        </w:rPr>
        <w:t>sanitaria de los reclusos.</w:t>
      </w:r>
    </w:p>
    <w:p w14:paraId="6F433EA2" w14:textId="77777777" w:rsidR="009D0F72" w:rsidRPr="000C18C1" w:rsidRDefault="009D0F72" w:rsidP="009D0F72">
      <w:pPr>
        <w:pStyle w:val="H23G"/>
        <w:rPr>
          <w:lang w:val="es-ES_tradnl"/>
        </w:rPr>
      </w:pPr>
      <w:r w:rsidRPr="009E0B25">
        <w:tab/>
      </w:r>
      <w:r w:rsidRPr="009E0B25">
        <w:tab/>
      </w:r>
      <w:r>
        <w:rPr>
          <w:lang w:val="es-ES_tradnl"/>
        </w:rPr>
        <w:t>Exámenes médicos a personas privadas de libertad</w:t>
      </w:r>
    </w:p>
    <w:p w14:paraId="01C6B202" w14:textId="70A5B4EC" w:rsidR="009D0F72" w:rsidRDefault="00C56A5C" w:rsidP="009D0F72">
      <w:pPr>
        <w:pStyle w:val="SingleTxtG"/>
        <w:rPr>
          <w:lang w:val="es-ES_tradnl"/>
        </w:rPr>
      </w:pPr>
      <w:r>
        <w:rPr>
          <w:lang w:val="es-ES_tradnl"/>
        </w:rPr>
        <w:t>16</w:t>
      </w:r>
      <w:r w:rsidR="009D0F72">
        <w:rPr>
          <w:lang w:val="es-ES_tradnl"/>
        </w:rPr>
        <w:t>.</w:t>
      </w:r>
      <w:r w:rsidR="009D0F72">
        <w:rPr>
          <w:lang w:val="es-ES_tradnl"/>
        </w:rPr>
        <w:tab/>
      </w:r>
      <w:r w:rsidR="00613A6F">
        <w:rPr>
          <w:lang w:val="es-ES_tradnl"/>
        </w:rPr>
        <w:t xml:space="preserve">Es </w:t>
      </w:r>
      <w:r w:rsidR="009D0F72">
        <w:rPr>
          <w:lang w:val="es-ES_tradnl"/>
        </w:rPr>
        <w:t>motivo de seria preocupación la informaci</w:t>
      </w:r>
      <w:r w:rsidR="00613A6F">
        <w:rPr>
          <w:lang w:val="es-ES_tradnl"/>
        </w:rPr>
        <w:t>ón</w:t>
      </w:r>
      <w:r w:rsidR="009D0F72">
        <w:rPr>
          <w:lang w:val="es-ES_tradnl"/>
        </w:rPr>
        <w:t xml:space="preserve"> recibida por el Comité sobre</w:t>
      </w:r>
      <w:r w:rsidR="009D0F72" w:rsidRPr="00877C9C">
        <w:rPr>
          <w:lang w:val="es-ES_tradnl"/>
        </w:rPr>
        <w:t xml:space="preserve"> demoras </w:t>
      </w:r>
      <w:r w:rsidR="009D0F72">
        <w:rPr>
          <w:lang w:val="es-ES_tradnl"/>
        </w:rPr>
        <w:t>en la</w:t>
      </w:r>
      <w:r w:rsidR="009D0F72" w:rsidRPr="00877C9C">
        <w:rPr>
          <w:lang w:val="es-ES_tradnl"/>
        </w:rPr>
        <w:t xml:space="preserve"> atención médica</w:t>
      </w:r>
      <w:r w:rsidR="009D0F72">
        <w:rPr>
          <w:lang w:val="es-ES_tradnl"/>
        </w:rPr>
        <w:t xml:space="preserve"> a personas privadas de libertad</w:t>
      </w:r>
      <w:r w:rsidR="007440ED">
        <w:rPr>
          <w:lang w:val="es-ES_tradnl"/>
        </w:rPr>
        <w:t xml:space="preserve"> en el momento del arresto</w:t>
      </w:r>
      <w:r w:rsidR="009D0F72">
        <w:rPr>
          <w:lang w:val="es-ES_tradnl"/>
        </w:rPr>
        <w:t xml:space="preserve">, así como las carencias </w:t>
      </w:r>
      <w:r w:rsidR="00DF0F33">
        <w:rPr>
          <w:lang w:val="es-ES_tradnl"/>
        </w:rPr>
        <w:t xml:space="preserve">de </w:t>
      </w:r>
      <w:r w:rsidR="009D0F72">
        <w:rPr>
          <w:lang w:val="es-ES_tradnl"/>
        </w:rPr>
        <w:t xml:space="preserve">los exámenes médicos a </w:t>
      </w:r>
      <w:r w:rsidR="00B40315">
        <w:rPr>
          <w:lang w:val="es-ES_tradnl"/>
        </w:rPr>
        <w:t xml:space="preserve">los </w:t>
      </w:r>
      <w:r w:rsidR="009D0F72">
        <w:rPr>
          <w:lang w:val="es-ES_tradnl"/>
        </w:rPr>
        <w:t>detenidos, en particular la</w:t>
      </w:r>
      <w:r w:rsidR="009D0F72" w:rsidRPr="00877C9C">
        <w:rPr>
          <w:lang w:val="es-ES_tradnl"/>
        </w:rPr>
        <w:t xml:space="preserve"> ausencia de confidencialidad </w:t>
      </w:r>
      <w:r w:rsidR="009D0F72">
        <w:rPr>
          <w:lang w:val="es-ES_tradnl"/>
        </w:rPr>
        <w:t>durante las consultas y respeto de</w:t>
      </w:r>
      <w:r w:rsidR="009D0F72" w:rsidRPr="00877C9C">
        <w:rPr>
          <w:lang w:val="es-ES_tradnl"/>
        </w:rPr>
        <w:t xml:space="preserve"> </w:t>
      </w:r>
      <w:r w:rsidR="009D0F72">
        <w:rPr>
          <w:lang w:val="es-ES_tradnl"/>
        </w:rPr>
        <w:t>la documentación</w:t>
      </w:r>
      <w:r w:rsidR="009D0F72" w:rsidRPr="00877C9C">
        <w:rPr>
          <w:lang w:val="es-ES_tradnl"/>
        </w:rPr>
        <w:t xml:space="preserve"> expedid</w:t>
      </w:r>
      <w:r w:rsidR="009D0F72">
        <w:rPr>
          <w:lang w:val="es-ES_tradnl"/>
        </w:rPr>
        <w:t>a, además de deficiencias en la constatación de lesiones. El Comité lamenta que el Estado parte no haya aclarado los procedimientos seguidos por los profesionales de la salud para el registro de lesiones y la notificación de posibles casos de tortura y de malos tratos a los tribunales (arts.</w:t>
      </w:r>
      <w:r w:rsidR="009C3AE7">
        <w:rPr>
          <w:lang w:val="es-ES_tradnl"/>
        </w:rPr>
        <w:t> </w:t>
      </w:r>
      <w:r w:rsidR="009D0F72">
        <w:rPr>
          <w:lang w:val="es-ES_tradnl"/>
        </w:rPr>
        <w:t>2 y 11).</w:t>
      </w:r>
    </w:p>
    <w:p w14:paraId="3EA7B298" w14:textId="4496EFD0" w:rsidR="009D0F72" w:rsidRPr="009958F9" w:rsidRDefault="00252AB6" w:rsidP="009D0F72">
      <w:pPr>
        <w:pStyle w:val="SingleTxtG"/>
        <w:rPr>
          <w:b/>
          <w:bCs/>
          <w:lang w:val="es-ES_tradnl"/>
        </w:rPr>
      </w:pPr>
      <w:r w:rsidRPr="009861E6">
        <w:rPr>
          <w:lang w:val="es-ES_tradnl"/>
        </w:rPr>
        <w:t>17</w:t>
      </w:r>
      <w:r w:rsidR="009D0F72" w:rsidRPr="009861E6">
        <w:rPr>
          <w:lang w:val="es-ES_tradnl"/>
        </w:rPr>
        <w:t>.</w:t>
      </w:r>
      <w:r w:rsidR="009D0F72" w:rsidRPr="009861E6">
        <w:rPr>
          <w:lang w:val="es-ES_tradnl"/>
        </w:rPr>
        <w:tab/>
      </w:r>
      <w:r w:rsidR="009D0F72" w:rsidRPr="009958F9">
        <w:rPr>
          <w:b/>
          <w:bCs/>
          <w:lang w:val="es-ES_tradnl"/>
        </w:rPr>
        <w:t>El Estado parte debe:</w:t>
      </w:r>
    </w:p>
    <w:p w14:paraId="7C42E485" w14:textId="266D06E2" w:rsidR="00252AB6" w:rsidRPr="009E0B25" w:rsidRDefault="009D0F72" w:rsidP="007440ED">
      <w:pPr>
        <w:pStyle w:val="SingleTxtG"/>
        <w:rPr>
          <w:b/>
          <w:bCs/>
          <w:lang w:val="es-AR"/>
        </w:rPr>
      </w:pPr>
      <w:r w:rsidRPr="009958F9">
        <w:rPr>
          <w:b/>
          <w:bCs/>
          <w:lang w:val="es-ES_tradnl"/>
        </w:rPr>
        <w:tab/>
        <w:t>a)</w:t>
      </w:r>
      <w:r>
        <w:rPr>
          <w:b/>
          <w:bCs/>
          <w:lang w:val="es-ES_tradnl"/>
        </w:rPr>
        <w:tab/>
        <w:t>Garantizar</w:t>
      </w:r>
      <w:r w:rsidRPr="009958F9">
        <w:rPr>
          <w:b/>
          <w:bCs/>
          <w:lang w:val="es-ES_tradnl"/>
        </w:rPr>
        <w:t xml:space="preserve"> </w:t>
      </w:r>
      <w:r>
        <w:rPr>
          <w:b/>
          <w:bCs/>
          <w:lang w:val="es-ES_tradnl"/>
        </w:rPr>
        <w:t xml:space="preserve">que las personas detenidas puedan solicitar un reconocimiento médico por un médico independiente desde el inicio de la privación </w:t>
      </w:r>
      <w:r w:rsidR="00E22392">
        <w:rPr>
          <w:b/>
          <w:bCs/>
          <w:lang w:val="es-ES_tradnl"/>
        </w:rPr>
        <w:t xml:space="preserve">de libertad </w:t>
      </w:r>
      <w:r w:rsidR="001D5508">
        <w:rPr>
          <w:b/>
          <w:bCs/>
          <w:lang w:val="es-ES_tradnl"/>
        </w:rPr>
        <w:t xml:space="preserve">y tener acceso a dicho reconocimiento, </w:t>
      </w:r>
      <w:r>
        <w:rPr>
          <w:b/>
          <w:bCs/>
          <w:lang w:val="es-ES_tradnl"/>
        </w:rPr>
        <w:t>y que se respete la confidencialidad de los exámenes médicos</w:t>
      </w:r>
      <w:r w:rsidRPr="009958F9">
        <w:rPr>
          <w:b/>
          <w:bCs/>
          <w:lang w:val="es-AR"/>
        </w:rPr>
        <w:t>;</w:t>
      </w:r>
    </w:p>
    <w:p w14:paraId="0FBBFE76" w14:textId="3322C799" w:rsidR="009D0F72" w:rsidRDefault="009D0F72" w:rsidP="009D0F72">
      <w:pPr>
        <w:pStyle w:val="SingleTxtG"/>
        <w:rPr>
          <w:b/>
          <w:bCs/>
          <w:lang w:val="es-ES_tradnl"/>
        </w:rPr>
      </w:pPr>
      <w:r w:rsidRPr="009E0B25">
        <w:rPr>
          <w:b/>
          <w:bCs/>
        </w:rPr>
        <w:tab/>
      </w:r>
      <w:r>
        <w:rPr>
          <w:b/>
          <w:bCs/>
          <w:lang w:val="es-ES_tradnl"/>
        </w:rPr>
        <w:t>b)</w:t>
      </w:r>
      <w:r>
        <w:rPr>
          <w:b/>
          <w:bCs/>
          <w:lang w:val="es-ES_tradnl"/>
        </w:rPr>
        <w:tab/>
        <w:t xml:space="preserve">Asegurar que todo el personal médico reciba formación específica para detectar los casos de tortura y malos tratos de acuerdo con lo establecido en el Manual para la investigación y documentación eficaces de la tortura y otros tratos o penas crueles, inhumanos o degradantes (Protocolo de Estambul), velando por que los </w:t>
      </w:r>
      <w:r>
        <w:rPr>
          <w:b/>
          <w:bCs/>
          <w:lang w:val="es-ES_tradnl"/>
        </w:rPr>
        <w:lastRenderedPageBreak/>
        <w:t>presuntos casos de torturas y malos tratos se pongan en conocimiento de las autoridades judiciales competentes.</w:t>
      </w:r>
    </w:p>
    <w:p w14:paraId="3A1DBDA0" w14:textId="77777777" w:rsidR="009D0F72" w:rsidRDefault="009D0F72" w:rsidP="009D0F72">
      <w:pPr>
        <w:pStyle w:val="H23G"/>
        <w:rPr>
          <w:lang w:val="es-ES_tradnl"/>
        </w:rPr>
      </w:pPr>
      <w:r>
        <w:rPr>
          <w:lang w:val="es-ES_tradnl"/>
        </w:rPr>
        <w:tab/>
      </w:r>
      <w:r>
        <w:rPr>
          <w:lang w:val="es-ES_tradnl"/>
        </w:rPr>
        <w:tab/>
        <w:t>Muertes en custodia</w:t>
      </w:r>
    </w:p>
    <w:p w14:paraId="06233A12" w14:textId="23524068" w:rsidR="00DF0F33" w:rsidRPr="009E0B25" w:rsidRDefault="00CC2A2E" w:rsidP="007440ED">
      <w:pPr>
        <w:pStyle w:val="SingleTxtG"/>
      </w:pPr>
      <w:r>
        <w:rPr>
          <w:lang w:val="es-AR"/>
        </w:rPr>
        <w:t>18</w:t>
      </w:r>
      <w:r w:rsidR="009D0F72">
        <w:rPr>
          <w:lang w:val="es-AR"/>
        </w:rPr>
        <w:t>.</w:t>
      </w:r>
      <w:r w:rsidR="009D0F72">
        <w:rPr>
          <w:lang w:val="es-AR"/>
        </w:rPr>
        <w:tab/>
        <w:t>El Comité expresa su preocupación ante el incremento en el</w:t>
      </w:r>
      <w:r w:rsidR="009D0F72">
        <w:rPr>
          <w:lang w:val="es-ES_tradnl"/>
        </w:rPr>
        <w:t xml:space="preserve"> número de muertes </w:t>
      </w:r>
      <w:r w:rsidR="00DF0F33">
        <w:rPr>
          <w:lang w:val="es-ES_tradnl"/>
        </w:rPr>
        <w:t xml:space="preserve">registradas </w:t>
      </w:r>
      <w:r w:rsidR="009D0F72">
        <w:rPr>
          <w:lang w:val="es-ES_tradnl"/>
        </w:rPr>
        <w:t xml:space="preserve">en </w:t>
      </w:r>
      <w:r w:rsidR="00DF0F33">
        <w:rPr>
          <w:lang w:val="es-ES_tradnl"/>
        </w:rPr>
        <w:t xml:space="preserve">las </w:t>
      </w:r>
      <w:r w:rsidR="007440ED">
        <w:rPr>
          <w:lang w:val="es-ES_tradnl"/>
        </w:rPr>
        <w:t xml:space="preserve">cárceles </w:t>
      </w:r>
      <w:r w:rsidR="009D0F72">
        <w:rPr>
          <w:lang w:val="es-ES_tradnl"/>
        </w:rPr>
        <w:t>durante el período examinado, que fue de un 79</w:t>
      </w:r>
      <w:r w:rsidR="0048485E">
        <w:rPr>
          <w:lang w:val="es-ES_tradnl"/>
        </w:rPr>
        <w:t> </w:t>
      </w:r>
      <w:r w:rsidR="009D0F72">
        <w:rPr>
          <w:lang w:val="es-ES_tradnl"/>
        </w:rPr>
        <w:t xml:space="preserve">% en 2021. Al respecto, se observa un </w:t>
      </w:r>
      <w:r w:rsidR="005F3B4E">
        <w:rPr>
          <w:lang w:val="es-ES_tradnl"/>
        </w:rPr>
        <w:t>elevado</w:t>
      </w:r>
      <w:r w:rsidR="009D0F72">
        <w:rPr>
          <w:lang w:val="es-ES_tradnl"/>
        </w:rPr>
        <w:t xml:space="preserve"> número de muertes por falta de asistencia médica y tratamiento médico para personas con problemas de salud </w:t>
      </w:r>
      <w:r w:rsidR="009D0F72" w:rsidRPr="00222289">
        <w:rPr>
          <w:lang w:val="es-ES_tradnl"/>
        </w:rPr>
        <w:t xml:space="preserve">mental </w:t>
      </w:r>
      <w:r w:rsidR="009D0F72" w:rsidRPr="00222289">
        <w:t>(arts. 2, 11</w:t>
      </w:r>
      <w:r w:rsidR="009D0F72">
        <w:t xml:space="preserve"> y</w:t>
      </w:r>
      <w:r w:rsidR="009D0F72" w:rsidRPr="00222289">
        <w:t xml:space="preserve"> 16).</w:t>
      </w:r>
    </w:p>
    <w:p w14:paraId="042C2AEB" w14:textId="27D38CE2" w:rsidR="009D0F72" w:rsidRPr="00180B71" w:rsidRDefault="00CC2A2E" w:rsidP="009D0F72">
      <w:pPr>
        <w:pStyle w:val="SingleTxtG"/>
        <w:rPr>
          <w:b/>
          <w:bCs/>
          <w:lang w:val="es-AR"/>
        </w:rPr>
      </w:pPr>
      <w:r>
        <w:rPr>
          <w:bCs/>
          <w:lang w:val="es-AR"/>
        </w:rPr>
        <w:t>19</w:t>
      </w:r>
      <w:r w:rsidR="009D0F72" w:rsidRPr="00B93605">
        <w:rPr>
          <w:bCs/>
          <w:lang w:val="es-AR"/>
        </w:rPr>
        <w:t>.</w:t>
      </w:r>
      <w:r w:rsidR="009D0F72">
        <w:rPr>
          <w:b/>
          <w:bCs/>
          <w:lang w:val="es-AR"/>
        </w:rPr>
        <w:tab/>
        <w:t>El Comité</w:t>
      </w:r>
      <w:r w:rsidR="009D0F72" w:rsidRPr="00180B71">
        <w:rPr>
          <w:b/>
          <w:bCs/>
          <w:lang w:val="es-AR"/>
        </w:rPr>
        <w:t xml:space="preserve"> </w:t>
      </w:r>
      <w:r w:rsidR="009D0F72">
        <w:rPr>
          <w:b/>
          <w:bCs/>
          <w:lang w:val="es-AR"/>
        </w:rPr>
        <w:t>insta el</w:t>
      </w:r>
      <w:r w:rsidR="009D0F72" w:rsidRPr="00180B71">
        <w:rPr>
          <w:b/>
          <w:bCs/>
          <w:lang w:val="es-AR"/>
        </w:rPr>
        <w:t xml:space="preserve"> Estado </w:t>
      </w:r>
      <w:r w:rsidR="009D0F72">
        <w:rPr>
          <w:b/>
          <w:bCs/>
          <w:lang w:val="es-AR"/>
        </w:rPr>
        <w:t>parte a</w:t>
      </w:r>
      <w:r w:rsidR="009D0F72" w:rsidRPr="00180B71">
        <w:rPr>
          <w:b/>
          <w:bCs/>
          <w:lang w:val="es-AR"/>
        </w:rPr>
        <w:t>:</w:t>
      </w:r>
    </w:p>
    <w:p w14:paraId="2D773EE8" w14:textId="0F5613A6" w:rsidR="009D0F72" w:rsidRDefault="009D0F72" w:rsidP="009D0F72">
      <w:pPr>
        <w:pStyle w:val="SingleTxtG"/>
        <w:rPr>
          <w:b/>
          <w:bCs/>
          <w:lang w:val="es-ES_tradnl"/>
        </w:rPr>
      </w:pPr>
      <w:r w:rsidRPr="00180B71">
        <w:rPr>
          <w:b/>
          <w:bCs/>
          <w:lang w:val="es-AR"/>
        </w:rPr>
        <w:tab/>
      </w:r>
      <w:r>
        <w:rPr>
          <w:b/>
          <w:bCs/>
          <w:lang w:val="es-AR"/>
        </w:rPr>
        <w:t>a</w:t>
      </w:r>
      <w:r w:rsidRPr="00180B71">
        <w:rPr>
          <w:b/>
          <w:bCs/>
          <w:lang w:val="es-AR"/>
        </w:rPr>
        <w:t>)</w:t>
      </w:r>
      <w:r>
        <w:rPr>
          <w:b/>
          <w:bCs/>
          <w:lang w:val="es-ES_tradnl"/>
        </w:rPr>
        <w:tab/>
      </w:r>
      <w:r w:rsidR="00897391">
        <w:rPr>
          <w:b/>
          <w:bCs/>
          <w:lang w:val="es-ES_tradnl"/>
        </w:rPr>
        <w:t xml:space="preserve">Garantizar </w:t>
      </w:r>
      <w:r>
        <w:rPr>
          <w:b/>
          <w:bCs/>
          <w:lang w:val="es-ES_tradnl"/>
        </w:rPr>
        <w:t xml:space="preserve">que todos los casos de muerte durante la privación de libertad sean investigados con prontitud y de forma imparcial por un órgano independiente, </w:t>
      </w:r>
      <w:r w:rsidRPr="007167D0">
        <w:rPr>
          <w:b/>
          <w:bCs/>
          <w:lang w:val="es-ES_tradnl"/>
        </w:rPr>
        <w:t>teniendo debidamente en cuenta el Protocolo de Minnesota sobre la Investigación de Muertes Potencialmente Ilícitas;</w:t>
      </w:r>
    </w:p>
    <w:p w14:paraId="52B51356" w14:textId="743C741C" w:rsidR="009D0F72" w:rsidRDefault="009D0F72" w:rsidP="009D0F72">
      <w:pPr>
        <w:pStyle w:val="SingleTxtG"/>
        <w:rPr>
          <w:b/>
          <w:bCs/>
          <w:lang w:val="es-ES_tradnl"/>
        </w:rPr>
      </w:pPr>
      <w:r>
        <w:rPr>
          <w:b/>
          <w:bCs/>
          <w:lang w:val="es-ES_tradnl"/>
        </w:rPr>
        <w:tab/>
        <w:t>b)</w:t>
      </w:r>
      <w:r>
        <w:rPr>
          <w:b/>
          <w:bCs/>
          <w:lang w:val="es-ES_tradnl"/>
        </w:rPr>
        <w:tab/>
        <w:t xml:space="preserve">Investigar cualquier posible responsabilidad de la </w:t>
      </w:r>
      <w:r w:rsidR="0003023B">
        <w:rPr>
          <w:b/>
          <w:bCs/>
          <w:lang w:val="es-ES_tradnl"/>
        </w:rPr>
        <w:t>P</w:t>
      </w:r>
      <w:r>
        <w:rPr>
          <w:b/>
          <w:bCs/>
          <w:lang w:val="es-ES_tradnl"/>
        </w:rPr>
        <w:t>olicía y los funcionarios de prisiones en las muertes de personas en custodia y</w:t>
      </w:r>
      <w:r w:rsidR="004A228D">
        <w:rPr>
          <w:b/>
          <w:bCs/>
          <w:lang w:val="es-ES_tradnl"/>
        </w:rPr>
        <w:t>,</w:t>
      </w:r>
      <w:r>
        <w:rPr>
          <w:b/>
          <w:bCs/>
          <w:lang w:val="es-ES_tradnl"/>
        </w:rPr>
        <w:t xml:space="preserve"> cuando corresponda, castigar debidamente a los culpables y proporcionar una indemnización justa y adecuada a los familiares;</w:t>
      </w:r>
    </w:p>
    <w:p w14:paraId="07B3A7E8" w14:textId="4E3F47D6" w:rsidR="009D0F72" w:rsidRDefault="009D0F72" w:rsidP="009D0F72">
      <w:pPr>
        <w:pStyle w:val="SingleTxtG"/>
        <w:rPr>
          <w:b/>
          <w:bCs/>
          <w:lang w:val="es-ES_tradnl"/>
        </w:rPr>
      </w:pPr>
      <w:r>
        <w:rPr>
          <w:b/>
          <w:bCs/>
          <w:lang w:val="es-ES_tradnl"/>
        </w:rPr>
        <w:tab/>
        <w:t>c)</w:t>
      </w:r>
      <w:r>
        <w:rPr>
          <w:b/>
          <w:bCs/>
          <w:lang w:val="es-ES_tradnl"/>
        </w:rPr>
        <w:tab/>
      </w:r>
      <w:bookmarkStart w:id="5" w:name="_Hlk115441985"/>
      <w:r>
        <w:rPr>
          <w:b/>
          <w:bCs/>
          <w:lang w:val="es-ES_tradnl"/>
        </w:rPr>
        <w:t>Asegurar</w:t>
      </w:r>
      <w:r w:rsidR="00897391">
        <w:rPr>
          <w:b/>
          <w:bCs/>
          <w:lang w:val="es-ES_tradnl"/>
        </w:rPr>
        <w:t>se de que</w:t>
      </w:r>
      <w:r>
        <w:rPr>
          <w:b/>
          <w:bCs/>
          <w:lang w:val="es-ES_tradnl"/>
        </w:rPr>
        <w:t xml:space="preserve"> </w:t>
      </w:r>
      <w:r w:rsidR="00AE0E5C">
        <w:rPr>
          <w:b/>
          <w:bCs/>
          <w:lang w:val="es-ES_tradnl"/>
        </w:rPr>
        <w:t>las cárceles</w:t>
      </w:r>
      <w:r w:rsidR="00897391">
        <w:rPr>
          <w:b/>
          <w:bCs/>
          <w:lang w:val="es-ES_tradnl"/>
        </w:rPr>
        <w:t xml:space="preserve"> reciben </w:t>
      </w:r>
      <w:r>
        <w:rPr>
          <w:b/>
          <w:bCs/>
          <w:lang w:val="es-ES_tradnl"/>
        </w:rPr>
        <w:t>la asignación de recursos humanos y materiales necesarios para ofrecer una atención médica y sanitaria adecuada a los reclusos conforme a lo establecido en las reglas 24 a 35 de las Reglas Nelson Mandela, y revisar la eficacia de los programas de prevención, detección y tratamiento de enfermedades infecciosas y de otro tipo en las cárceles</w:t>
      </w:r>
      <w:r w:rsidR="00FC6393">
        <w:rPr>
          <w:b/>
          <w:bCs/>
          <w:lang w:val="es-ES_tradnl"/>
        </w:rPr>
        <w:t>;</w:t>
      </w:r>
      <w:bookmarkEnd w:id="5"/>
    </w:p>
    <w:p w14:paraId="2AC63C97" w14:textId="6CB3CBB5" w:rsidR="007440ED" w:rsidRPr="007440ED" w:rsidRDefault="009D0F72" w:rsidP="007440ED">
      <w:pPr>
        <w:pStyle w:val="SingleTxtG"/>
        <w:rPr>
          <w:b/>
          <w:bCs/>
          <w:lang w:val="es-AR"/>
        </w:rPr>
      </w:pPr>
      <w:r>
        <w:rPr>
          <w:b/>
          <w:bCs/>
          <w:lang w:val="es-ES_tradnl"/>
        </w:rPr>
        <w:tab/>
      </w:r>
      <w:r w:rsidR="00604CD9">
        <w:rPr>
          <w:b/>
          <w:bCs/>
          <w:lang w:val="es-AR"/>
        </w:rPr>
        <w:t>d</w:t>
      </w:r>
      <w:r w:rsidRPr="006554CC">
        <w:rPr>
          <w:b/>
          <w:bCs/>
          <w:lang w:val="es-AR"/>
        </w:rPr>
        <w:t>)</w:t>
      </w:r>
      <w:r>
        <w:rPr>
          <w:b/>
          <w:bCs/>
          <w:lang w:val="es-AR"/>
        </w:rPr>
        <w:tab/>
      </w:r>
      <w:r w:rsidRPr="006554CC">
        <w:rPr>
          <w:b/>
          <w:bCs/>
          <w:lang w:val="es-AR"/>
        </w:rPr>
        <w:t>Reforzar las medidas de prevención y reducción de la violencia entre los reclusos, en particular</w:t>
      </w:r>
      <w:r w:rsidR="007440ED">
        <w:rPr>
          <w:b/>
          <w:bCs/>
          <w:lang w:val="es-AR"/>
        </w:rPr>
        <w:t xml:space="preserve"> asignando los recursos humanos cualificados necesarios a los centros penitenciarios </w:t>
      </w:r>
      <w:r w:rsidR="004B536A">
        <w:rPr>
          <w:b/>
          <w:bCs/>
          <w:lang w:val="es-AR"/>
        </w:rPr>
        <w:t>e</w:t>
      </w:r>
      <w:r w:rsidRPr="006554CC">
        <w:rPr>
          <w:b/>
          <w:bCs/>
          <w:lang w:val="es-AR"/>
        </w:rPr>
        <w:t xml:space="preserve"> introduciendo estrategias de prevención adecuadas que prevean el seguimiento y la documentación de este tipo de incidentes con el fin de investigar todas las denuncias y garantizar que todos los responsables rindan cuentas.</w:t>
      </w:r>
    </w:p>
    <w:p w14:paraId="4EB5FAC9" w14:textId="77777777" w:rsidR="009D0F72" w:rsidRDefault="009D0F72" w:rsidP="009D0F72">
      <w:pPr>
        <w:pStyle w:val="H23G"/>
        <w:rPr>
          <w:lang w:val="es-AR"/>
        </w:rPr>
      </w:pPr>
      <w:r w:rsidRPr="009E0B25">
        <w:tab/>
      </w:r>
      <w:r w:rsidRPr="009E0B25">
        <w:tab/>
      </w:r>
      <w:r w:rsidRPr="007167D0">
        <w:rPr>
          <w:lang w:val="es-AR"/>
        </w:rPr>
        <w:t>Al</w:t>
      </w:r>
      <w:r w:rsidRPr="006554CC">
        <w:rPr>
          <w:lang w:val="es-AR"/>
        </w:rPr>
        <w:t>egaciones de t</w:t>
      </w:r>
      <w:r>
        <w:rPr>
          <w:lang w:val="es-AR"/>
        </w:rPr>
        <w:t>ortura y malos tratos en centros penitenciarios</w:t>
      </w:r>
    </w:p>
    <w:p w14:paraId="00C98230" w14:textId="27A56FA5" w:rsidR="00DB3778" w:rsidRDefault="00E22392" w:rsidP="009D0F72">
      <w:pPr>
        <w:pStyle w:val="SingleTxtG"/>
        <w:rPr>
          <w:lang w:val="es-ES_tradnl"/>
        </w:rPr>
      </w:pPr>
      <w:r>
        <w:rPr>
          <w:lang w:val="es-ES_tradnl"/>
        </w:rPr>
        <w:t>20</w:t>
      </w:r>
      <w:r w:rsidR="009D0F72">
        <w:rPr>
          <w:lang w:val="es-ES_tradnl"/>
        </w:rPr>
        <w:t>.</w:t>
      </w:r>
      <w:r w:rsidR="009D0F72">
        <w:rPr>
          <w:lang w:val="es-ES_tradnl"/>
        </w:rPr>
        <w:tab/>
        <w:t xml:space="preserve">El </w:t>
      </w:r>
      <w:r w:rsidR="009D0F72" w:rsidRPr="00992AD5">
        <w:rPr>
          <w:lang w:val="es-ES_tradnl"/>
        </w:rPr>
        <w:t xml:space="preserve">Comité </w:t>
      </w:r>
      <w:r w:rsidR="009D0F72">
        <w:rPr>
          <w:lang w:val="es-ES_tradnl"/>
        </w:rPr>
        <w:t xml:space="preserve">toma nota del informe publicado en 2020 por el </w:t>
      </w:r>
      <w:r w:rsidR="009D0F72">
        <w:t>Comisionado Parlamentario Penitenciario</w:t>
      </w:r>
      <w:r w:rsidR="009D0F72" w:rsidDel="00A22D5A">
        <w:rPr>
          <w:lang w:val="es-ES_tradnl"/>
        </w:rPr>
        <w:t xml:space="preserve"> </w:t>
      </w:r>
      <w:r w:rsidR="009D0F72">
        <w:rPr>
          <w:lang w:val="es-ES_tradnl"/>
        </w:rPr>
        <w:t xml:space="preserve">en el que se </w:t>
      </w:r>
      <w:r w:rsidR="00DB3778">
        <w:rPr>
          <w:lang w:val="es-ES_tradnl"/>
        </w:rPr>
        <w:t>constatan diversas situaciones</w:t>
      </w:r>
      <w:r w:rsidR="00DD77C0">
        <w:rPr>
          <w:lang w:val="es-ES_tradnl"/>
        </w:rPr>
        <w:t xml:space="preserve"> de</w:t>
      </w:r>
      <w:r w:rsidR="00DB3778">
        <w:rPr>
          <w:lang w:val="es-ES_tradnl"/>
        </w:rPr>
        <w:t xml:space="preserve"> uso de la violencia </w:t>
      </w:r>
      <w:r w:rsidR="00DD77C0">
        <w:rPr>
          <w:lang w:val="es-ES_tradnl"/>
        </w:rPr>
        <w:t>institucional</w:t>
      </w:r>
      <w:r w:rsidR="00DB3778">
        <w:rPr>
          <w:lang w:val="es-ES_tradnl"/>
        </w:rPr>
        <w:t xml:space="preserve"> sobre l</w:t>
      </w:r>
      <w:r w:rsidR="00DD77C0">
        <w:rPr>
          <w:lang w:val="es-ES_tradnl"/>
        </w:rPr>
        <w:t xml:space="preserve">as personas </w:t>
      </w:r>
      <w:r w:rsidR="00DB3778">
        <w:rPr>
          <w:lang w:val="es-ES_tradnl"/>
        </w:rPr>
        <w:t>privad</w:t>
      </w:r>
      <w:r w:rsidR="00DD77C0">
        <w:rPr>
          <w:lang w:val="es-ES_tradnl"/>
        </w:rPr>
        <w:t>a</w:t>
      </w:r>
      <w:r w:rsidR="00DB3778">
        <w:rPr>
          <w:lang w:val="es-ES_tradnl"/>
        </w:rPr>
        <w:t>s de libertad.</w:t>
      </w:r>
    </w:p>
    <w:p w14:paraId="082C9EAA" w14:textId="3E2264F8" w:rsidR="009D0F72" w:rsidRPr="00210A53" w:rsidRDefault="00E22392" w:rsidP="009D0F72">
      <w:pPr>
        <w:pStyle w:val="SingleTxtG"/>
        <w:rPr>
          <w:b/>
          <w:lang w:val="es-ES_tradnl"/>
        </w:rPr>
      </w:pPr>
      <w:r w:rsidRPr="009861E6">
        <w:rPr>
          <w:bCs/>
          <w:lang w:val="es-ES_tradnl"/>
        </w:rPr>
        <w:t>21</w:t>
      </w:r>
      <w:r w:rsidR="009D0F72" w:rsidRPr="009861E6">
        <w:rPr>
          <w:bCs/>
          <w:lang w:val="es-ES_tradnl"/>
        </w:rPr>
        <w:t>.</w:t>
      </w:r>
      <w:r w:rsidR="009D0F72" w:rsidRPr="009861E6">
        <w:rPr>
          <w:bCs/>
          <w:lang w:val="es-ES_tradnl"/>
        </w:rPr>
        <w:tab/>
      </w:r>
      <w:r w:rsidR="009D0F72" w:rsidRPr="00210A53">
        <w:rPr>
          <w:b/>
          <w:lang w:val="es-ES_tradnl"/>
        </w:rPr>
        <w:t>El Comité insta al Estado parte a que:</w:t>
      </w:r>
    </w:p>
    <w:p w14:paraId="32CF9CAD" w14:textId="489ADF55" w:rsidR="009D0F72" w:rsidRPr="00210A53" w:rsidRDefault="009D0F72" w:rsidP="009D0F72">
      <w:pPr>
        <w:pStyle w:val="SingleTxtG"/>
        <w:rPr>
          <w:b/>
          <w:bCs/>
          <w:lang w:val="es-ES_tradnl"/>
        </w:rPr>
      </w:pPr>
      <w:r>
        <w:rPr>
          <w:b/>
          <w:lang w:val="es-ES_tradnl"/>
        </w:rPr>
        <w:tab/>
        <w:t>a)</w:t>
      </w:r>
      <w:r>
        <w:rPr>
          <w:b/>
          <w:lang w:val="es-ES_tradnl"/>
        </w:rPr>
        <w:tab/>
      </w:r>
      <w:r w:rsidRPr="00210A53">
        <w:rPr>
          <w:b/>
          <w:lang w:val="es-ES_tradnl"/>
        </w:rPr>
        <w:t xml:space="preserve">Vele por que un organismo independiente investigue de manera pronta e imparcial todas las denuncias de malos tratos, que no haya relación </w:t>
      </w:r>
      <w:r w:rsidR="00EA7611">
        <w:rPr>
          <w:b/>
          <w:lang w:val="es-ES_tradnl"/>
        </w:rPr>
        <w:t xml:space="preserve">institucional </w:t>
      </w:r>
      <w:r w:rsidR="00DF0F33">
        <w:rPr>
          <w:b/>
          <w:lang w:val="es-ES_tradnl"/>
        </w:rPr>
        <w:t>ni</w:t>
      </w:r>
      <w:r w:rsidR="00EA7611">
        <w:rPr>
          <w:b/>
          <w:lang w:val="es-ES_tradnl"/>
        </w:rPr>
        <w:t xml:space="preserve"> </w:t>
      </w:r>
      <w:r w:rsidRPr="00210A53">
        <w:rPr>
          <w:b/>
          <w:lang w:val="es-ES_tradnl"/>
        </w:rPr>
        <w:t>jerárquica entre los investigadores de ese órgano y los presuntos autores de los hechos, que se enjuicie debidamente a los presuntos autores y que, de ser declarados culpables, se les impongan penas acordes con la gravedad de sus actos;</w:t>
      </w:r>
    </w:p>
    <w:p w14:paraId="61BA662C" w14:textId="78768E07" w:rsidR="009D0F72" w:rsidRPr="00523431" w:rsidRDefault="009D0F72" w:rsidP="009D0F72">
      <w:pPr>
        <w:pStyle w:val="SingleTxtG"/>
        <w:rPr>
          <w:b/>
          <w:bCs/>
          <w:lang w:val="es-ES_tradnl"/>
        </w:rPr>
      </w:pPr>
      <w:r>
        <w:rPr>
          <w:b/>
          <w:lang w:val="es-ES_tradnl"/>
        </w:rPr>
        <w:tab/>
        <w:t>b)</w:t>
      </w:r>
      <w:r>
        <w:rPr>
          <w:b/>
          <w:lang w:val="es-ES_tradnl"/>
        </w:rPr>
        <w:tab/>
      </w:r>
      <w:r w:rsidRPr="00210A53">
        <w:rPr>
          <w:b/>
          <w:lang w:val="es-ES_tradnl"/>
        </w:rPr>
        <w:t xml:space="preserve">Se asegure de que las autoridades abran una investigación siempre que haya motivos razonables para creer que se ha infligido </w:t>
      </w:r>
      <w:r>
        <w:rPr>
          <w:b/>
          <w:lang w:val="es-ES_tradnl"/>
        </w:rPr>
        <w:t xml:space="preserve">tortura o </w:t>
      </w:r>
      <w:r w:rsidRPr="00210A53">
        <w:rPr>
          <w:b/>
          <w:lang w:val="es-ES_tradnl"/>
        </w:rPr>
        <w:t>malos tratos</w:t>
      </w:r>
      <w:r>
        <w:rPr>
          <w:b/>
          <w:lang w:val="es-ES_tradnl"/>
        </w:rPr>
        <w:t>;</w:t>
      </w:r>
    </w:p>
    <w:p w14:paraId="46EE9135" w14:textId="77338DB0" w:rsidR="009D0F72" w:rsidRDefault="009D0F72" w:rsidP="009D0F72">
      <w:pPr>
        <w:pStyle w:val="SingleTxtG"/>
        <w:rPr>
          <w:b/>
          <w:bCs/>
          <w:lang w:val="es-AR"/>
        </w:rPr>
      </w:pPr>
      <w:r>
        <w:rPr>
          <w:b/>
          <w:bCs/>
          <w:lang w:val="es-ES_tradnl"/>
        </w:rPr>
        <w:tab/>
      </w:r>
      <w:r w:rsidRPr="006554CC">
        <w:rPr>
          <w:b/>
          <w:bCs/>
          <w:lang w:val="es-AR"/>
        </w:rPr>
        <w:t>c)</w:t>
      </w:r>
      <w:r>
        <w:rPr>
          <w:b/>
          <w:bCs/>
          <w:lang w:val="es-AR"/>
        </w:rPr>
        <w:tab/>
      </w:r>
      <w:r w:rsidRPr="006554CC">
        <w:rPr>
          <w:b/>
          <w:bCs/>
          <w:lang w:val="es-AR"/>
        </w:rPr>
        <w:t>Garanti</w:t>
      </w:r>
      <w:r w:rsidR="00DF0F33">
        <w:rPr>
          <w:b/>
          <w:bCs/>
          <w:lang w:val="es-AR"/>
        </w:rPr>
        <w:t>c</w:t>
      </w:r>
      <w:r>
        <w:rPr>
          <w:b/>
          <w:bCs/>
          <w:lang w:val="es-AR"/>
        </w:rPr>
        <w:t>e</w:t>
      </w:r>
      <w:r w:rsidRPr="006554CC">
        <w:rPr>
          <w:b/>
          <w:bCs/>
          <w:lang w:val="es-AR"/>
        </w:rPr>
        <w:t xml:space="preserve"> que, en los casos de presunta tortura y/o malos tratos, los presuntos autores sean suspendidos de sus funciones inmediatamente mientras dure la investigación, especialmente cuando exista el riesgo de que puedan repetir el presunto acto, cometer represalias contra la presunta víctima u obstruir la investigación</w:t>
      </w:r>
      <w:r>
        <w:rPr>
          <w:b/>
          <w:bCs/>
          <w:lang w:val="es-AR"/>
        </w:rPr>
        <w:t>.</w:t>
      </w:r>
    </w:p>
    <w:p w14:paraId="49457552" w14:textId="77777777" w:rsidR="009D0F72" w:rsidRPr="009E0B25" w:rsidRDefault="009D0F72" w:rsidP="009D0F72">
      <w:pPr>
        <w:pStyle w:val="H23G"/>
      </w:pPr>
      <w:r w:rsidRPr="009E0B25">
        <w:tab/>
      </w:r>
      <w:r w:rsidRPr="009E0B25">
        <w:tab/>
        <w:t xml:space="preserve">Justicia juvenil </w:t>
      </w:r>
    </w:p>
    <w:p w14:paraId="08B2A72E" w14:textId="42ACBEFD" w:rsidR="009D0F72" w:rsidRDefault="00EA7611" w:rsidP="009D0F72">
      <w:pPr>
        <w:pStyle w:val="SingleTxtG"/>
        <w:rPr>
          <w:lang w:val="es-ES_tradnl"/>
        </w:rPr>
      </w:pPr>
      <w:r>
        <w:rPr>
          <w:lang w:val="es-ES_tradnl"/>
        </w:rPr>
        <w:t>22</w:t>
      </w:r>
      <w:r w:rsidR="009D0F72">
        <w:rPr>
          <w:lang w:val="es-ES_tradnl"/>
        </w:rPr>
        <w:t>.</w:t>
      </w:r>
      <w:r w:rsidR="009D0F72">
        <w:rPr>
          <w:lang w:val="es-ES_tradnl"/>
        </w:rPr>
        <w:tab/>
        <w:t xml:space="preserve">Pese a </w:t>
      </w:r>
      <w:r>
        <w:rPr>
          <w:lang w:val="es-ES_tradnl"/>
        </w:rPr>
        <w:t xml:space="preserve">los </w:t>
      </w:r>
      <w:r w:rsidR="009D0F72">
        <w:rPr>
          <w:lang w:val="es-ES_tradnl"/>
        </w:rPr>
        <w:t xml:space="preserve">avances en materia de justicia juvenil (véase </w:t>
      </w:r>
      <w:r w:rsidR="00D54011">
        <w:rPr>
          <w:lang w:val="es-ES_tradnl"/>
        </w:rPr>
        <w:t xml:space="preserve">el </w:t>
      </w:r>
      <w:r w:rsidR="009D0F72">
        <w:rPr>
          <w:lang w:val="es-ES_tradnl"/>
        </w:rPr>
        <w:t>pár</w:t>
      </w:r>
      <w:r w:rsidR="00DF0F33">
        <w:rPr>
          <w:lang w:val="es-ES_tradnl"/>
        </w:rPr>
        <w:t>r</w:t>
      </w:r>
      <w:r w:rsidR="009D0F72">
        <w:rPr>
          <w:lang w:val="es-ES_tradnl"/>
        </w:rPr>
        <w:t>. 5</w:t>
      </w:r>
      <w:r w:rsidR="00E24580">
        <w:rPr>
          <w:lang w:val="es-ES_tradnl"/>
        </w:rPr>
        <w:t> </w:t>
      </w:r>
      <w:r w:rsidR="009D0F72">
        <w:rPr>
          <w:lang w:val="es-ES_tradnl"/>
        </w:rPr>
        <w:t>i)</w:t>
      </w:r>
      <w:r w:rsidR="00DF0F33">
        <w:rPr>
          <w:lang w:val="es-ES_tradnl"/>
        </w:rPr>
        <w:t xml:space="preserve"> y</w:t>
      </w:r>
      <w:r w:rsidR="009D0F72">
        <w:rPr>
          <w:lang w:val="es-ES_tradnl"/>
        </w:rPr>
        <w:t xml:space="preserve"> j)), el Comité observa con preocupación el endurecimiento de</w:t>
      </w:r>
      <w:r w:rsidR="009D0F72" w:rsidRPr="008D4BEF">
        <w:rPr>
          <w:lang w:val="es-ES_tradnl"/>
        </w:rPr>
        <w:t xml:space="preserve"> </w:t>
      </w:r>
      <w:r w:rsidR="009D0F72">
        <w:rPr>
          <w:lang w:val="es-ES_tradnl"/>
        </w:rPr>
        <w:t>las</w:t>
      </w:r>
      <w:r w:rsidR="009D0F72" w:rsidRPr="008D4BEF">
        <w:rPr>
          <w:lang w:val="es-ES_tradnl"/>
        </w:rPr>
        <w:t xml:space="preserve"> penas</w:t>
      </w:r>
      <w:r w:rsidR="009D0F72">
        <w:rPr>
          <w:lang w:val="es-ES_tradnl"/>
        </w:rPr>
        <w:t xml:space="preserve"> privativas de libertad</w:t>
      </w:r>
      <w:r w:rsidR="009D0F72" w:rsidRPr="008D4BEF">
        <w:rPr>
          <w:lang w:val="es-ES_tradnl"/>
        </w:rPr>
        <w:t xml:space="preserve"> </w:t>
      </w:r>
      <w:r w:rsidR="009D0F72">
        <w:rPr>
          <w:lang w:val="es-ES_tradnl"/>
        </w:rPr>
        <w:t xml:space="preserve">aplicables a menores en conflicto con la ley introducidas por </w:t>
      </w:r>
      <w:r w:rsidR="009D0F72" w:rsidRPr="00EF0A16">
        <w:rPr>
          <w:lang w:val="es-ES_tradnl"/>
        </w:rPr>
        <w:t xml:space="preserve">la </w:t>
      </w:r>
      <w:r w:rsidR="009D0F72" w:rsidRPr="00FD3029">
        <w:rPr>
          <w:lang w:val="es-ES_tradnl"/>
        </w:rPr>
        <w:t>Ley núm. 18026. Preocupa</w:t>
      </w:r>
      <w:r w:rsidR="009D0F72">
        <w:rPr>
          <w:lang w:val="es-ES_tradnl"/>
        </w:rPr>
        <w:t xml:space="preserve"> también la informaci</w:t>
      </w:r>
      <w:r w:rsidR="00EA1EAE">
        <w:rPr>
          <w:lang w:val="es-ES_tradnl"/>
        </w:rPr>
        <w:t>ón</w:t>
      </w:r>
      <w:r w:rsidR="009D0F72">
        <w:rPr>
          <w:lang w:val="es-ES_tradnl"/>
        </w:rPr>
        <w:t xml:space="preserve"> recibida sobre amenazas, actos de violencia y otros malos tratos a internos en centros para </w:t>
      </w:r>
      <w:r w:rsidR="009D0F72" w:rsidRPr="00EF0A16">
        <w:rPr>
          <w:lang w:val="es-ES_tradnl"/>
        </w:rPr>
        <w:t>los menores en conflicto con la ley</w:t>
      </w:r>
      <w:r w:rsidR="009D0F72" w:rsidRPr="00FD3029">
        <w:rPr>
          <w:lang w:val="es-ES_tradnl"/>
        </w:rPr>
        <w:t>, así como los informes que indican que funcionarios con sumarios o investigaciones abiertas por malos tratos a menores no habrían sido apartados de sus puestos. Los informes recibidos también denuncian</w:t>
      </w:r>
      <w:r w:rsidR="007440ED" w:rsidRPr="00971ACC">
        <w:rPr>
          <w:lang w:val="es-ES_tradnl"/>
        </w:rPr>
        <w:t xml:space="preserve"> detenciones </w:t>
      </w:r>
      <w:r w:rsidR="007440ED" w:rsidRPr="00971ACC">
        <w:rPr>
          <w:lang w:val="es-ES_tradnl"/>
        </w:rPr>
        <w:lastRenderedPageBreak/>
        <w:t>preventivas prolongadas</w:t>
      </w:r>
      <w:r w:rsidR="009D0F72" w:rsidRPr="00971ACC">
        <w:rPr>
          <w:lang w:val="es-ES_tradnl"/>
        </w:rPr>
        <w:t xml:space="preserve">, limitación </w:t>
      </w:r>
      <w:r w:rsidR="00AB4438" w:rsidRPr="00971ACC">
        <w:rPr>
          <w:lang w:val="es-ES_tradnl"/>
        </w:rPr>
        <w:t xml:space="preserve">en el número </w:t>
      </w:r>
      <w:r w:rsidR="009D0F72" w:rsidRPr="00971ACC">
        <w:rPr>
          <w:lang w:val="es-ES_tradnl"/>
        </w:rPr>
        <w:t>de actividades socioeducativas</w:t>
      </w:r>
      <w:r w:rsidR="009D0F72">
        <w:rPr>
          <w:lang w:val="es-ES_tradnl"/>
        </w:rPr>
        <w:t>, laborales y de inserción social</w:t>
      </w:r>
      <w:r w:rsidR="00971ACC">
        <w:rPr>
          <w:lang w:val="es-ES_tradnl"/>
        </w:rPr>
        <w:t xml:space="preserve"> y</w:t>
      </w:r>
      <w:r w:rsidR="009D0F72">
        <w:rPr>
          <w:lang w:val="es-ES_tradnl"/>
        </w:rPr>
        <w:t xml:space="preserve"> malas condiciones de higiene y hacinamiento en los centros de menores, especialmente en los centros de máxima seguridad. El Comité lamenta que el Estado parte no haya proporcionado información estadística sobre suicidios y automutilaciones en los centros de detención de menores</w:t>
      </w:r>
      <w:r w:rsidR="009F03BD">
        <w:rPr>
          <w:lang w:val="es-ES_tradnl"/>
        </w:rPr>
        <w:t>, ni sobre las</w:t>
      </w:r>
      <w:r w:rsidR="009D0F72">
        <w:rPr>
          <w:lang w:val="es-ES_tradnl"/>
        </w:rPr>
        <w:t xml:space="preserve"> medidas </w:t>
      </w:r>
      <w:r w:rsidR="009F03BD">
        <w:rPr>
          <w:lang w:val="es-ES_tradnl"/>
        </w:rPr>
        <w:t xml:space="preserve">adoptadas </w:t>
      </w:r>
      <w:r w:rsidR="009D0F72">
        <w:rPr>
          <w:lang w:val="es-ES_tradnl"/>
        </w:rPr>
        <w:t>para prevenir esos hechos, la formación recibida por los funcionarios que trabajan con los menores internados y las sanciones disciplinarias aplicadas a los m</w:t>
      </w:r>
      <w:r w:rsidR="009D0F72" w:rsidRPr="00222289">
        <w:rPr>
          <w:lang w:val="es-ES_tradnl"/>
        </w:rPr>
        <w:t>enores</w:t>
      </w:r>
      <w:r w:rsidR="009D0F72">
        <w:rPr>
          <w:lang w:val="es-ES_tradnl"/>
        </w:rPr>
        <w:t xml:space="preserve"> </w:t>
      </w:r>
      <w:r w:rsidR="009D0F72" w:rsidRPr="00222289">
        <w:rPr>
          <w:lang w:val="es-ES_tradnl"/>
        </w:rPr>
        <w:t>(arts. 2, 11, 12 y</w:t>
      </w:r>
      <w:r w:rsidR="000D39B2">
        <w:rPr>
          <w:lang w:val="es-ES_tradnl"/>
        </w:rPr>
        <w:t> </w:t>
      </w:r>
      <w:r w:rsidR="009D0F72" w:rsidRPr="00222289">
        <w:rPr>
          <w:lang w:val="es-ES_tradnl"/>
        </w:rPr>
        <w:t>16)</w:t>
      </w:r>
      <w:r w:rsidR="009D0F72">
        <w:rPr>
          <w:lang w:val="es-ES_tradnl"/>
        </w:rPr>
        <w:t>.</w:t>
      </w:r>
    </w:p>
    <w:p w14:paraId="48C441C3" w14:textId="256F8D96" w:rsidR="009D0F72" w:rsidRPr="00066311" w:rsidRDefault="00AB749D" w:rsidP="009D0F72">
      <w:pPr>
        <w:pStyle w:val="SingleTxtG"/>
        <w:rPr>
          <w:b/>
          <w:bCs/>
          <w:lang w:val="es-ES_tradnl"/>
        </w:rPr>
      </w:pPr>
      <w:r w:rsidRPr="009861E6">
        <w:rPr>
          <w:lang w:val="es-ES_tradnl"/>
        </w:rPr>
        <w:t>23</w:t>
      </w:r>
      <w:r w:rsidR="009D0F72" w:rsidRPr="009861E6">
        <w:rPr>
          <w:lang w:val="es-ES_tradnl"/>
        </w:rPr>
        <w:t>.</w:t>
      </w:r>
      <w:r w:rsidR="009D0F72" w:rsidRPr="009861E6">
        <w:rPr>
          <w:lang w:val="es-ES_tradnl"/>
        </w:rPr>
        <w:tab/>
      </w:r>
      <w:r w:rsidR="009D0F72" w:rsidRPr="00692F58">
        <w:rPr>
          <w:b/>
          <w:lang w:val="es-ES_tradnl"/>
        </w:rPr>
        <w:t>Recordando</w:t>
      </w:r>
      <w:r w:rsidR="009D0F72">
        <w:rPr>
          <w:b/>
          <w:bCs/>
          <w:lang w:val="es-ES_tradnl"/>
        </w:rPr>
        <w:t xml:space="preserve"> sus anteriores observaciones finales</w:t>
      </w:r>
      <w:r w:rsidR="009D0F72" w:rsidRPr="006E7659">
        <w:rPr>
          <w:rStyle w:val="Refdenotaalpie"/>
          <w:lang w:val="es-ES_tradnl"/>
        </w:rPr>
        <w:footnoteReference w:id="11"/>
      </w:r>
      <w:r w:rsidR="009D0F72">
        <w:rPr>
          <w:b/>
          <w:bCs/>
          <w:lang w:val="es-ES_tradnl"/>
        </w:rPr>
        <w:t>, el Comité recomienda al Estado parte</w:t>
      </w:r>
      <w:r w:rsidR="009D0F72" w:rsidRPr="00066311">
        <w:rPr>
          <w:b/>
          <w:bCs/>
          <w:lang w:val="es-AR"/>
        </w:rPr>
        <w:t>:</w:t>
      </w:r>
    </w:p>
    <w:p w14:paraId="2C1BBC91" w14:textId="0FCF8F8D" w:rsidR="009D0F72" w:rsidRPr="00066311" w:rsidRDefault="009D0F72" w:rsidP="009D0F72">
      <w:pPr>
        <w:pStyle w:val="SingleTxtG"/>
        <w:rPr>
          <w:b/>
          <w:bCs/>
          <w:lang w:val="es-ES_tradnl"/>
        </w:rPr>
      </w:pPr>
      <w:r w:rsidRPr="00066311">
        <w:rPr>
          <w:b/>
          <w:bCs/>
          <w:lang w:val="es-ES_tradnl"/>
        </w:rPr>
        <w:tab/>
        <w:t>a)</w:t>
      </w:r>
      <w:r>
        <w:rPr>
          <w:b/>
          <w:bCs/>
          <w:lang w:val="es-ES_tradnl"/>
        </w:rPr>
        <w:tab/>
      </w:r>
      <w:r w:rsidRPr="00066311">
        <w:rPr>
          <w:b/>
          <w:bCs/>
          <w:lang w:val="es-ES_tradnl"/>
        </w:rPr>
        <w:t>Aplicar la privación de libertad a menores infractores como último recurso y por el per</w:t>
      </w:r>
      <w:r w:rsidR="008321B4">
        <w:rPr>
          <w:b/>
          <w:bCs/>
          <w:lang w:val="es-ES_tradnl"/>
        </w:rPr>
        <w:t>í</w:t>
      </w:r>
      <w:r w:rsidRPr="00066311">
        <w:rPr>
          <w:b/>
          <w:bCs/>
          <w:lang w:val="es-ES_tradnl"/>
        </w:rPr>
        <w:t>odo más breve posible, y que se revise periódicamente con miras a eliminarla;</w:t>
      </w:r>
    </w:p>
    <w:p w14:paraId="3F1DE1A4" w14:textId="27237711" w:rsidR="009D0F72" w:rsidRPr="00066311" w:rsidRDefault="009D0F72" w:rsidP="009D0F72">
      <w:pPr>
        <w:pStyle w:val="SingleTxtG"/>
        <w:tabs>
          <w:tab w:val="left" w:pos="3293"/>
        </w:tabs>
        <w:rPr>
          <w:b/>
          <w:bCs/>
          <w:lang w:val="es-ES_tradnl"/>
        </w:rPr>
      </w:pPr>
      <w:r w:rsidRPr="00066311">
        <w:rPr>
          <w:b/>
          <w:bCs/>
          <w:lang w:val="es-ES_tradnl"/>
        </w:rPr>
        <w:tab/>
      </w:r>
      <w:r>
        <w:rPr>
          <w:b/>
          <w:bCs/>
          <w:lang w:val="es-ES_tradnl"/>
        </w:rPr>
        <w:t>b</w:t>
      </w:r>
      <w:r w:rsidRPr="00066311">
        <w:rPr>
          <w:b/>
          <w:bCs/>
          <w:lang w:val="es-ES_tradnl"/>
        </w:rPr>
        <w:t>)</w:t>
      </w:r>
      <w:r>
        <w:rPr>
          <w:b/>
          <w:bCs/>
          <w:lang w:val="es-ES_tradnl"/>
        </w:rPr>
        <w:tab/>
      </w:r>
      <w:r w:rsidRPr="00066311">
        <w:rPr>
          <w:b/>
          <w:bCs/>
          <w:lang w:val="es-ES_tradnl"/>
        </w:rPr>
        <w:t xml:space="preserve">Adoptar medidas </w:t>
      </w:r>
      <w:r>
        <w:rPr>
          <w:b/>
          <w:bCs/>
          <w:lang w:val="es-ES_tradnl"/>
        </w:rPr>
        <w:t>alternativas</w:t>
      </w:r>
      <w:r w:rsidRPr="00066311">
        <w:rPr>
          <w:b/>
          <w:bCs/>
          <w:lang w:val="es-ES_tradnl"/>
        </w:rPr>
        <w:t xml:space="preserve"> </w:t>
      </w:r>
      <w:r w:rsidR="009F03BD">
        <w:rPr>
          <w:b/>
          <w:bCs/>
          <w:lang w:val="es-ES_tradnl"/>
        </w:rPr>
        <w:t>a</w:t>
      </w:r>
      <w:r w:rsidR="009F03BD" w:rsidRPr="00066311">
        <w:rPr>
          <w:b/>
          <w:bCs/>
          <w:lang w:val="es-ES_tradnl"/>
        </w:rPr>
        <w:t xml:space="preserve"> </w:t>
      </w:r>
      <w:r w:rsidRPr="00066311">
        <w:rPr>
          <w:b/>
          <w:bCs/>
          <w:lang w:val="es-ES_tradnl"/>
        </w:rPr>
        <w:t>la prisión preventiva siempre que sea posible;</w:t>
      </w:r>
    </w:p>
    <w:p w14:paraId="786617AF" w14:textId="28C2DC61" w:rsidR="009D0F72" w:rsidRPr="00066311" w:rsidRDefault="009D0F72" w:rsidP="009D0F72">
      <w:pPr>
        <w:pStyle w:val="SingleTxtG"/>
        <w:tabs>
          <w:tab w:val="left" w:pos="3293"/>
        </w:tabs>
        <w:rPr>
          <w:b/>
          <w:bCs/>
          <w:lang w:val="es-ES_tradnl"/>
        </w:rPr>
      </w:pPr>
      <w:r w:rsidRPr="00066311">
        <w:rPr>
          <w:b/>
          <w:bCs/>
          <w:lang w:val="es-ES_tradnl"/>
        </w:rPr>
        <w:tab/>
      </w:r>
      <w:r>
        <w:rPr>
          <w:b/>
          <w:bCs/>
          <w:lang w:val="es-ES_tradnl"/>
        </w:rPr>
        <w:t>c</w:t>
      </w:r>
      <w:r w:rsidRPr="00066311">
        <w:rPr>
          <w:b/>
          <w:bCs/>
          <w:lang w:val="es-ES_tradnl"/>
        </w:rPr>
        <w:t>)</w:t>
      </w:r>
      <w:r>
        <w:rPr>
          <w:b/>
          <w:bCs/>
          <w:lang w:val="es-ES_tradnl"/>
        </w:rPr>
        <w:tab/>
      </w:r>
      <w:r w:rsidRPr="00066311">
        <w:rPr>
          <w:b/>
          <w:bCs/>
          <w:lang w:val="es-ES_tradnl"/>
        </w:rPr>
        <w:t xml:space="preserve">Velar por que las condiciones de detención en los centros de internamiento de menores sean </w:t>
      </w:r>
      <w:r>
        <w:rPr>
          <w:b/>
          <w:bCs/>
          <w:lang w:val="es-ES_tradnl"/>
        </w:rPr>
        <w:t>conformes a las normas</w:t>
      </w:r>
      <w:r w:rsidRPr="00066311">
        <w:rPr>
          <w:b/>
          <w:bCs/>
          <w:lang w:val="es-ES_tradnl"/>
        </w:rPr>
        <w:t xml:space="preserve"> internacionales de derechos humanos</w:t>
      </w:r>
      <w:r>
        <w:rPr>
          <w:b/>
          <w:bCs/>
          <w:lang w:val="es-ES_tradnl"/>
        </w:rPr>
        <w:t>, en particular las</w:t>
      </w:r>
      <w:r w:rsidRPr="002263C3">
        <w:rPr>
          <w:b/>
          <w:bCs/>
          <w:lang w:val="es-ES_tradnl"/>
        </w:rPr>
        <w:t xml:space="preserve"> Reglas Mínimas de las Naciones Unidas para la Administración de la Justicia de Menores (Reglas de Beijing)</w:t>
      </w:r>
      <w:r w:rsidRPr="00066311">
        <w:rPr>
          <w:b/>
          <w:bCs/>
          <w:lang w:val="es-ES_tradnl"/>
        </w:rPr>
        <w:t>;</w:t>
      </w:r>
    </w:p>
    <w:p w14:paraId="7FA77CDF" w14:textId="568D4C01" w:rsidR="009D0F72" w:rsidRDefault="009D0F72" w:rsidP="009D0F72">
      <w:pPr>
        <w:pStyle w:val="SingleTxtG"/>
        <w:rPr>
          <w:b/>
          <w:bCs/>
          <w:lang w:val="es-ES_tradnl"/>
        </w:rPr>
      </w:pPr>
      <w:r w:rsidRPr="00066311">
        <w:rPr>
          <w:b/>
          <w:bCs/>
          <w:lang w:val="es-ES_tradnl"/>
        </w:rPr>
        <w:tab/>
      </w:r>
      <w:r>
        <w:rPr>
          <w:b/>
          <w:bCs/>
          <w:lang w:val="es-ES_tradnl"/>
        </w:rPr>
        <w:t>d</w:t>
      </w:r>
      <w:r w:rsidRPr="00066311">
        <w:rPr>
          <w:b/>
          <w:bCs/>
          <w:lang w:val="es-ES_tradnl"/>
        </w:rPr>
        <w:t>)</w:t>
      </w:r>
      <w:r>
        <w:rPr>
          <w:b/>
          <w:bCs/>
          <w:lang w:val="es-ES_tradnl"/>
        </w:rPr>
        <w:tab/>
      </w:r>
      <w:r w:rsidRPr="00066311">
        <w:rPr>
          <w:b/>
          <w:bCs/>
          <w:lang w:val="es-ES_tradnl"/>
        </w:rPr>
        <w:t xml:space="preserve">Velar por que </w:t>
      </w:r>
      <w:r>
        <w:rPr>
          <w:b/>
          <w:bCs/>
          <w:lang w:val="es-ES_tradnl"/>
        </w:rPr>
        <w:t>todos</w:t>
      </w:r>
      <w:r w:rsidR="001B47DA">
        <w:rPr>
          <w:b/>
          <w:bCs/>
          <w:lang w:val="es-ES_tradnl"/>
        </w:rPr>
        <w:t xml:space="preserve"> los</w:t>
      </w:r>
      <w:r w:rsidRPr="00066311">
        <w:rPr>
          <w:b/>
          <w:bCs/>
          <w:lang w:val="es-ES_tradnl"/>
        </w:rPr>
        <w:t xml:space="preserve"> casos de presuntos malos tratos </w:t>
      </w:r>
      <w:r>
        <w:rPr>
          <w:b/>
          <w:bCs/>
          <w:lang w:val="es-ES_tradnl"/>
        </w:rPr>
        <w:t xml:space="preserve">a menores internados sean investigados y que </w:t>
      </w:r>
      <w:r w:rsidRPr="00066311">
        <w:rPr>
          <w:b/>
          <w:bCs/>
          <w:lang w:val="es-ES_tradnl"/>
        </w:rPr>
        <w:t>se suspenda inmediatamente de sus funciones a los sospechosos mientras dure la investigación;</w:t>
      </w:r>
    </w:p>
    <w:p w14:paraId="576E7138" w14:textId="05A9A93E" w:rsidR="009D0F72" w:rsidRDefault="009D0F72" w:rsidP="009D0F72">
      <w:pPr>
        <w:pStyle w:val="SingleTxtG"/>
        <w:rPr>
          <w:b/>
          <w:bCs/>
          <w:lang w:val="es-ES_tradnl"/>
        </w:rPr>
      </w:pPr>
      <w:r>
        <w:rPr>
          <w:b/>
          <w:bCs/>
          <w:lang w:val="es-ES_tradnl"/>
        </w:rPr>
        <w:tab/>
        <w:t>e)</w:t>
      </w:r>
      <w:r>
        <w:rPr>
          <w:b/>
          <w:bCs/>
          <w:lang w:val="es-ES_tradnl"/>
        </w:rPr>
        <w:tab/>
      </w:r>
      <w:r w:rsidRPr="002263C3">
        <w:rPr>
          <w:b/>
          <w:bCs/>
          <w:lang w:val="es-ES_tradnl"/>
        </w:rPr>
        <w:t>Aumentar el acceso de los menores detenidos a programas de educación, rehabilitación y reinserción social</w:t>
      </w:r>
      <w:r>
        <w:rPr>
          <w:b/>
          <w:bCs/>
          <w:lang w:val="es-ES_tradnl"/>
        </w:rPr>
        <w:t>;</w:t>
      </w:r>
    </w:p>
    <w:p w14:paraId="3AC7FD9A" w14:textId="58CE720F" w:rsidR="007440ED" w:rsidRDefault="009D0F72" w:rsidP="009D0F72">
      <w:pPr>
        <w:pStyle w:val="SingleTxtG"/>
        <w:rPr>
          <w:b/>
          <w:bCs/>
          <w:lang w:val="es-AR"/>
        </w:rPr>
      </w:pPr>
      <w:r>
        <w:rPr>
          <w:b/>
          <w:bCs/>
          <w:lang w:val="es-ES_tradnl"/>
        </w:rPr>
        <w:tab/>
      </w:r>
      <w:r>
        <w:rPr>
          <w:b/>
          <w:bCs/>
          <w:lang w:val="es-AR"/>
        </w:rPr>
        <w:t>f</w:t>
      </w:r>
      <w:r w:rsidRPr="006554CC">
        <w:rPr>
          <w:b/>
          <w:bCs/>
          <w:lang w:val="es-AR"/>
        </w:rPr>
        <w:t>)</w:t>
      </w:r>
      <w:r>
        <w:rPr>
          <w:b/>
          <w:bCs/>
          <w:lang w:val="es-AR"/>
        </w:rPr>
        <w:tab/>
      </w:r>
      <w:r w:rsidRPr="006554CC">
        <w:rPr>
          <w:b/>
          <w:bCs/>
          <w:lang w:val="es-AR"/>
        </w:rPr>
        <w:t xml:space="preserve">Reforzar las medidas de prevención y reducción de la violencia entre los </w:t>
      </w:r>
      <w:r>
        <w:rPr>
          <w:b/>
          <w:bCs/>
          <w:lang w:val="es-AR"/>
        </w:rPr>
        <w:t>adolescentes internados en los centros de menores</w:t>
      </w:r>
      <w:r w:rsidRPr="006554CC">
        <w:rPr>
          <w:b/>
          <w:bCs/>
          <w:lang w:val="es-AR"/>
        </w:rPr>
        <w:t>. El Estado parte también debería examinar la eficacia de los programas de prevención de la violencia existentes en esos centros y recopilar datos detallados al respecto</w:t>
      </w:r>
      <w:r w:rsidR="007440ED">
        <w:rPr>
          <w:b/>
          <w:bCs/>
          <w:lang w:val="es-AR"/>
        </w:rPr>
        <w:t>;</w:t>
      </w:r>
    </w:p>
    <w:p w14:paraId="672EA79B" w14:textId="25DAEA69" w:rsidR="007440ED" w:rsidRPr="007440ED" w:rsidRDefault="007440ED" w:rsidP="007440ED">
      <w:pPr>
        <w:pStyle w:val="SingleTxtG"/>
        <w:rPr>
          <w:b/>
          <w:bCs/>
          <w:lang w:val="es-AR"/>
        </w:rPr>
      </w:pPr>
      <w:r>
        <w:rPr>
          <w:b/>
          <w:bCs/>
          <w:lang w:val="es-AR"/>
        </w:rPr>
        <w:tab/>
        <w:t>g)</w:t>
      </w:r>
      <w:r>
        <w:rPr>
          <w:b/>
          <w:bCs/>
          <w:lang w:val="es-AR"/>
        </w:rPr>
        <w:tab/>
        <w:t>Asegurar</w:t>
      </w:r>
      <w:r w:rsidR="006E5180">
        <w:rPr>
          <w:b/>
          <w:bCs/>
          <w:lang w:val="es-AR"/>
        </w:rPr>
        <w:t>se de</w:t>
      </w:r>
      <w:r>
        <w:rPr>
          <w:b/>
          <w:bCs/>
          <w:lang w:val="es-AR"/>
        </w:rPr>
        <w:t xml:space="preserve"> que los centros de menores cuenten con </w:t>
      </w:r>
      <w:r w:rsidR="009F03BD">
        <w:rPr>
          <w:b/>
          <w:bCs/>
          <w:lang w:val="es-AR"/>
        </w:rPr>
        <w:t>los recursos humanos cualificados necesarios.</w:t>
      </w:r>
    </w:p>
    <w:p w14:paraId="189E8AAE" w14:textId="77777777" w:rsidR="009D0F72" w:rsidRPr="00326E9D" w:rsidRDefault="009D0F72" w:rsidP="009D0F72">
      <w:pPr>
        <w:pStyle w:val="H23G"/>
        <w:rPr>
          <w:lang w:val="es-ES_tradnl"/>
        </w:rPr>
      </w:pPr>
      <w:r w:rsidRPr="009E0B25">
        <w:rPr>
          <w:lang w:val="es-AR"/>
        </w:rPr>
        <w:tab/>
      </w:r>
      <w:r w:rsidRPr="009E0B25">
        <w:rPr>
          <w:lang w:val="es-AR"/>
        </w:rPr>
        <w:tab/>
      </w:r>
      <w:r w:rsidRPr="00326E9D">
        <w:rPr>
          <w:lang w:val="es-ES_tradnl"/>
        </w:rPr>
        <w:t>Centros de atención</w:t>
      </w:r>
      <w:r w:rsidRPr="00326E9D">
        <w:rPr>
          <w:lang w:val="es-AR"/>
        </w:rPr>
        <w:t xml:space="preserve"> a episodios agudos de salud mental</w:t>
      </w:r>
    </w:p>
    <w:p w14:paraId="153AE159" w14:textId="7090E506" w:rsidR="009D0F72" w:rsidRDefault="00710B04" w:rsidP="009D0F72">
      <w:pPr>
        <w:pStyle w:val="SingleTxtG"/>
        <w:rPr>
          <w:lang w:val="es-ES_tradnl"/>
        </w:rPr>
      </w:pPr>
      <w:r>
        <w:rPr>
          <w:lang w:val="es-ES_tradnl"/>
        </w:rPr>
        <w:t>24</w:t>
      </w:r>
      <w:r w:rsidR="009D0F72">
        <w:rPr>
          <w:lang w:val="es-ES_tradnl"/>
        </w:rPr>
        <w:t>.</w:t>
      </w:r>
      <w:r w:rsidR="009D0F72">
        <w:rPr>
          <w:lang w:val="es-ES_tradnl"/>
        </w:rPr>
        <w:tab/>
        <w:t xml:space="preserve">El Comité observa con preocupación </w:t>
      </w:r>
      <w:r w:rsidR="008B5351">
        <w:rPr>
          <w:lang w:val="es-ES_tradnl"/>
        </w:rPr>
        <w:t xml:space="preserve">la </w:t>
      </w:r>
      <w:r w:rsidR="009D0F72" w:rsidRPr="007440ED">
        <w:rPr>
          <w:lang w:val="es-ES_tradnl"/>
        </w:rPr>
        <w:t>informaci</w:t>
      </w:r>
      <w:r w:rsidR="008B5351">
        <w:rPr>
          <w:lang w:val="es-ES_tradnl"/>
        </w:rPr>
        <w:t>ón</w:t>
      </w:r>
      <w:r w:rsidR="009D0F72" w:rsidRPr="007440ED">
        <w:rPr>
          <w:lang w:val="es-ES_tradnl"/>
        </w:rPr>
        <w:t xml:space="preserve"> </w:t>
      </w:r>
      <w:r w:rsidR="009D0F72">
        <w:rPr>
          <w:lang w:val="es-ES_tradnl"/>
        </w:rPr>
        <w:t xml:space="preserve">sobre la prevalencia en los centros de atención a episodios agudos de salud mental de prácticas de aislamiento, control </w:t>
      </w:r>
      <w:r w:rsidR="004A6A60">
        <w:rPr>
          <w:lang w:val="es-ES_tradnl"/>
        </w:rPr>
        <w:t xml:space="preserve">y </w:t>
      </w:r>
      <w:r w:rsidR="009D0F72">
        <w:rPr>
          <w:lang w:val="es-ES_tradnl"/>
        </w:rPr>
        <w:t>castigo</w:t>
      </w:r>
      <w:r w:rsidR="004A6A60">
        <w:rPr>
          <w:lang w:val="es-ES_tradnl"/>
        </w:rPr>
        <w:t>;</w:t>
      </w:r>
      <w:r w:rsidR="009D0F72">
        <w:rPr>
          <w:lang w:val="es-ES_tradnl"/>
        </w:rPr>
        <w:t xml:space="preserve"> </w:t>
      </w:r>
      <w:r w:rsidR="009D0F72" w:rsidRPr="00F35DAC">
        <w:rPr>
          <w:lang w:val="es-ES_tradnl"/>
        </w:rPr>
        <w:t>falta de atención terapéutica</w:t>
      </w:r>
      <w:r w:rsidR="004A6A60">
        <w:rPr>
          <w:lang w:val="es-ES_tradnl"/>
        </w:rPr>
        <w:t>;</w:t>
      </w:r>
      <w:r w:rsidR="009D0F72">
        <w:rPr>
          <w:lang w:val="es-ES_tradnl"/>
        </w:rPr>
        <w:t xml:space="preserve"> </w:t>
      </w:r>
      <w:r w:rsidR="009D0F72" w:rsidRPr="00F35DAC">
        <w:rPr>
          <w:lang w:val="es-ES_tradnl"/>
        </w:rPr>
        <w:t>infraestructura</w:t>
      </w:r>
      <w:r w:rsidR="004A6A60">
        <w:rPr>
          <w:lang w:val="es-ES_tradnl"/>
        </w:rPr>
        <w:t xml:space="preserve"> inadecuada;</w:t>
      </w:r>
      <w:r w:rsidR="009D0F72">
        <w:rPr>
          <w:lang w:val="es-ES_tradnl"/>
        </w:rPr>
        <w:t xml:space="preserve"> </w:t>
      </w:r>
      <w:r w:rsidR="009D0F72" w:rsidRPr="00F35DAC">
        <w:rPr>
          <w:lang w:val="es-ES_tradnl"/>
        </w:rPr>
        <w:t>falta de personal</w:t>
      </w:r>
      <w:r w:rsidR="008B5351">
        <w:rPr>
          <w:lang w:val="es-ES_tradnl"/>
        </w:rPr>
        <w:t>,</w:t>
      </w:r>
      <w:r w:rsidR="009D0F72" w:rsidRPr="00F35DAC">
        <w:rPr>
          <w:lang w:val="es-ES_tradnl"/>
        </w:rPr>
        <w:t xml:space="preserve"> </w:t>
      </w:r>
      <w:r w:rsidR="009D0F72">
        <w:rPr>
          <w:lang w:val="es-ES_tradnl"/>
        </w:rPr>
        <w:t xml:space="preserve">y hospitalizaciones prolongadas de </w:t>
      </w:r>
      <w:r w:rsidR="004A6A60">
        <w:rPr>
          <w:lang w:val="es-ES_tradnl"/>
        </w:rPr>
        <w:t xml:space="preserve">menores </w:t>
      </w:r>
      <w:r w:rsidR="009D0F72">
        <w:rPr>
          <w:lang w:val="es-ES_tradnl"/>
        </w:rPr>
        <w:t>más allá de</w:t>
      </w:r>
      <w:r w:rsidR="004A6A60">
        <w:rPr>
          <w:lang w:val="es-ES_tradnl"/>
        </w:rPr>
        <w:t>l</w:t>
      </w:r>
      <w:r w:rsidR="009D0F72">
        <w:rPr>
          <w:lang w:val="es-ES_tradnl"/>
        </w:rPr>
        <w:t xml:space="preserve"> alta médica, a veces durante años </w:t>
      </w:r>
      <w:r w:rsidR="009D0F72" w:rsidRPr="00222289">
        <w:rPr>
          <w:lang w:val="es-ES_tradnl"/>
        </w:rPr>
        <w:t>(arts. 2, 11, 12 y 16).</w:t>
      </w:r>
    </w:p>
    <w:p w14:paraId="1A030F63" w14:textId="0E54BEC1" w:rsidR="00010012" w:rsidRDefault="00710B04" w:rsidP="009D0F72">
      <w:pPr>
        <w:pStyle w:val="SingleTxtG"/>
        <w:rPr>
          <w:b/>
          <w:bCs/>
          <w:lang w:val="es-ES_tradnl"/>
        </w:rPr>
      </w:pPr>
      <w:r w:rsidRPr="009861E6">
        <w:rPr>
          <w:lang w:val="es-ES_tradnl"/>
        </w:rPr>
        <w:t>25</w:t>
      </w:r>
      <w:r w:rsidR="009D0F72" w:rsidRPr="009861E6">
        <w:rPr>
          <w:lang w:val="es-ES_tradnl"/>
        </w:rPr>
        <w:t>.</w:t>
      </w:r>
      <w:r w:rsidR="009D0F72" w:rsidRPr="009861E6">
        <w:rPr>
          <w:lang w:val="es-ES_tradnl"/>
        </w:rPr>
        <w:tab/>
      </w:r>
      <w:bookmarkStart w:id="6" w:name="_Hlk103157129"/>
      <w:r w:rsidR="009D0F72" w:rsidRPr="00692F58">
        <w:rPr>
          <w:b/>
          <w:lang w:val="es-ES_tradnl"/>
        </w:rPr>
        <w:t>El</w:t>
      </w:r>
      <w:r w:rsidR="009D0F72" w:rsidRPr="00164240">
        <w:rPr>
          <w:b/>
          <w:bCs/>
          <w:lang w:val="es-ES_tradnl"/>
        </w:rPr>
        <w:t xml:space="preserve"> Comité recomienda al Estado parte</w:t>
      </w:r>
      <w:r w:rsidR="00010012">
        <w:rPr>
          <w:b/>
          <w:bCs/>
          <w:lang w:val="es-ES_tradnl"/>
        </w:rPr>
        <w:t>:</w:t>
      </w:r>
    </w:p>
    <w:p w14:paraId="5AFDC785" w14:textId="47FDCE62" w:rsidR="00010012" w:rsidRPr="00590B6B" w:rsidRDefault="00010012" w:rsidP="009D0F72">
      <w:pPr>
        <w:pStyle w:val="SingleTxtG"/>
        <w:rPr>
          <w:b/>
          <w:lang w:val="es-ES_tradnl"/>
        </w:rPr>
      </w:pPr>
      <w:r>
        <w:rPr>
          <w:bCs/>
          <w:lang w:val="es-ES_tradnl"/>
        </w:rPr>
        <w:tab/>
      </w:r>
      <w:r w:rsidRPr="009E0B25">
        <w:rPr>
          <w:b/>
          <w:lang w:val="es-ES_tradnl"/>
        </w:rPr>
        <w:t>a)</w:t>
      </w:r>
      <w:r w:rsidRPr="00692F58">
        <w:rPr>
          <w:b/>
          <w:lang w:val="es-ES_tradnl"/>
        </w:rPr>
        <w:tab/>
      </w:r>
      <w:r w:rsidRPr="000C467B">
        <w:rPr>
          <w:b/>
          <w:lang w:val="es-ES_tradnl"/>
        </w:rPr>
        <w:t>I</w:t>
      </w:r>
      <w:r w:rsidR="009D0F72" w:rsidRPr="00590B6B">
        <w:rPr>
          <w:b/>
          <w:lang w:val="es-ES_tradnl"/>
        </w:rPr>
        <w:t xml:space="preserve">ntensificar sus esfuerzos para cerrar los centros </w:t>
      </w:r>
      <w:r w:rsidR="003B7FFA">
        <w:rPr>
          <w:b/>
          <w:lang w:val="es-ES_tradnl"/>
        </w:rPr>
        <w:t>especializados</w:t>
      </w:r>
      <w:r w:rsidR="003B7FFA" w:rsidRPr="00590B6B">
        <w:rPr>
          <w:b/>
          <w:lang w:val="es-ES_tradnl"/>
        </w:rPr>
        <w:t xml:space="preserve"> </w:t>
      </w:r>
      <w:r w:rsidR="009D0F72" w:rsidRPr="00590B6B">
        <w:rPr>
          <w:b/>
          <w:lang w:val="es-ES_tradnl"/>
        </w:rPr>
        <w:t xml:space="preserve">de atención a episodios agudos </w:t>
      </w:r>
      <w:r w:rsidR="008B5351">
        <w:rPr>
          <w:b/>
          <w:lang w:val="es-ES_tradnl"/>
        </w:rPr>
        <w:t>de</w:t>
      </w:r>
      <w:r w:rsidR="008B5351" w:rsidRPr="00590B6B">
        <w:rPr>
          <w:b/>
          <w:lang w:val="es-ES_tradnl"/>
        </w:rPr>
        <w:t xml:space="preserve"> </w:t>
      </w:r>
      <w:r w:rsidR="009D0F72" w:rsidRPr="00590B6B">
        <w:rPr>
          <w:b/>
          <w:lang w:val="es-ES_tradnl"/>
        </w:rPr>
        <w:t xml:space="preserve">conformidad con la </w:t>
      </w:r>
      <w:r w:rsidR="00B71FDC">
        <w:rPr>
          <w:b/>
          <w:lang w:val="es-ES_tradnl"/>
        </w:rPr>
        <w:t>L</w:t>
      </w:r>
      <w:r w:rsidR="009D0F72" w:rsidRPr="00590B6B">
        <w:rPr>
          <w:b/>
          <w:lang w:val="es-ES_tradnl"/>
        </w:rPr>
        <w:t xml:space="preserve">ey de </w:t>
      </w:r>
      <w:r w:rsidR="00B71FDC">
        <w:rPr>
          <w:b/>
          <w:lang w:val="es-ES_tradnl"/>
        </w:rPr>
        <w:t>S</w:t>
      </w:r>
      <w:r w:rsidR="009D0F72" w:rsidRPr="00590B6B">
        <w:rPr>
          <w:b/>
          <w:lang w:val="es-ES_tradnl"/>
        </w:rPr>
        <w:t xml:space="preserve">alud </w:t>
      </w:r>
      <w:r w:rsidR="00B71FDC">
        <w:rPr>
          <w:b/>
          <w:lang w:val="es-ES_tradnl"/>
        </w:rPr>
        <w:t>M</w:t>
      </w:r>
      <w:r w:rsidR="009D0F72" w:rsidRPr="00590B6B">
        <w:rPr>
          <w:b/>
          <w:lang w:val="es-ES_tradnl"/>
        </w:rPr>
        <w:t>ental núm. 19529</w:t>
      </w:r>
      <w:bookmarkEnd w:id="6"/>
      <w:r w:rsidRPr="00590B6B">
        <w:rPr>
          <w:b/>
          <w:lang w:val="es-ES_tradnl"/>
        </w:rPr>
        <w:t>;</w:t>
      </w:r>
    </w:p>
    <w:p w14:paraId="5ED00D52" w14:textId="236E80E8" w:rsidR="00010012" w:rsidRPr="000C467B" w:rsidRDefault="00010012" w:rsidP="00010012">
      <w:pPr>
        <w:pStyle w:val="SingleTxtG"/>
        <w:rPr>
          <w:b/>
          <w:lang w:val="es-ES_tradnl"/>
        </w:rPr>
      </w:pPr>
      <w:r w:rsidRPr="009E0B25">
        <w:rPr>
          <w:b/>
          <w:lang w:val="es-ES_tradnl"/>
        </w:rPr>
        <w:tab/>
        <w:t>b)</w:t>
      </w:r>
      <w:r w:rsidR="00692F58">
        <w:rPr>
          <w:b/>
          <w:lang w:val="es-ES_tradnl"/>
        </w:rPr>
        <w:tab/>
      </w:r>
      <w:r w:rsidRPr="00692F58">
        <w:rPr>
          <w:b/>
          <w:lang w:val="es-ES_tradnl"/>
        </w:rPr>
        <w:t>Priorizar la reintegración familiar y los servicios sociales y de salud en las comunidades como alternativa al internamiento de pe</w:t>
      </w:r>
      <w:r w:rsidRPr="000C467B">
        <w:rPr>
          <w:b/>
          <w:lang w:val="es-ES_tradnl"/>
        </w:rPr>
        <w:t>rsonas con discapacidad mental y psicosocial;</w:t>
      </w:r>
    </w:p>
    <w:p w14:paraId="6921170B" w14:textId="65766E40" w:rsidR="00010012" w:rsidRPr="00010012" w:rsidRDefault="00010012" w:rsidP="00010012">
      <w:pPr>
        <w:pStyle w:val="SingleTxtG"/>
        <w:rPr>
          <w:b/>
          <w:bCs/>
          <w:lang w:val="es-ES_tradnl"/>
        </w:rPr>
      </w:pPr>
      <w:r w:rsidRPr="00590B6B">
        <w:rPr>
          <w:b/>
          <w:lang w:val="es-ES_tradnl"/>
        </w:rPr>
        <w:tab/>
        <w:t>c)</w:t>
      </w:r>
      <w:r w:rsidR="00692F58">
        <w:rPr>
          <w:b/>
          <w:lang w:val="es-ES_tradnl"/>
        </w:rPr>
        <w:tab/>
      </w:r>
      <w:r w:rsidRPr="00692F58">
        <w:rPr>
          <w:b/>
          <w:lang w:val="es-ES_tradnl"/>
        </w:rPr>
        <w:t>Evitar</w:t>
      </w:r>
      <w:r w:rsidRPr="00010012">
        <w:rPr>
          <w:b/>
          <w:bCs/>
          <w:lang w:val="es-ES_tradnl"/>
        </w:rPr>
        <w:t xml:space="preserve"> </w:t>
      </w:r>
      <w:r w:rsidR="003B7FFA">
        <w:rPr>
          <w:b/>
          <w:bCs/>
          <w:lang w:val="es-ES_tradnl"/>
        </w:rPr>
        <w:t>el ingreso involuntario</w:t>
      </w:r>
      <w:r w:rsidRPr="00010012">
        <w:rPr>
          <w:b/>
          <w:bCs/>
          <w:lang w:val="es-ES_tradnl"/>
        </w:rPr>
        <w:t xml:space="preserve"> por motivos médicos, a menos que sea estrictamente necesari</w:t>
      </w:r>
      <w:r w:rsidR="00983879">
        <w:rPr>
          <w:b/>
          <w:bCs/>
          <w:lang w:val="es-ES_tradnl"/>
        </w:rPr>
        <w:t>o</w:t>
      </w:r>
      <w:r w:rsidRPr="00010012">
        <w:rPr>
          <w:b/>
          <w:bCs/>
          <w:lang w:val="es-ES_tradnl"/>
        </w:rPr>
        <w:t>, como último recurso y por el plazo mínimo necesario y únicamente cuando la medida vaya acompañada de salvaguardias procesales y sustantivas adecuadas, como revisiones judiciales iniciales y periódicas oportunas</w:t>
      </w:r>
      <w:r w:rsidR="002A4EEE">
        <w:rPr>
          <w:b/>
          <w:bCs/>
          <w:lang w:val="es-ES_tradnl"/>
        </w:rPr>
        <w:t xml:space="preserve"> y</w:t>
      </w:r>
      <w:r w:rsidRPr="00010012">
        <w:rPr>
          <w:b/>
          <w:bCs/>
          <w:lang w:val="es-ES_tradnl"/>
        </w:rPr>
        <w:t xml:space="preserve"> el acceso sin restricciones a un abogado, así como a mecanismos de</w:t>
      </w:r>
      <w:r>
        <w:rPr>
          <w:b/>
          <w:bCs/>
          <w:lang w:val="es-ES_tradnl"/>
        </w:rPr>
        <w:t xml:space="preserve"> </w:t>
      </w:r>
      <w:r w:rsidRPr="00010012">
        <w:rPr>
          <w:b/>
          <w:bCs/>
          <w:lang w:val="es-ES_tradnl"/>
        </w:rPr>
        <w:t>denuncia;</w:t>
      </w:r>
    </w:p>
    <w:p w14:paraId="7F67F0F3" w14:textId="376FFE9A" w:rsidR="00DF1614" w:rsidRPr="009E0B25" w:rsidRDefault="00010012" w:rsidP="00010012">
      <w:pPr>
        <w:pStyle w:val="SingleTxtG"/>
        <w:rPr>
          <w:b/>
          <w:bCs/>
          <w:lang w:val="es-AR"/>
        </w:rPr>
      </w:pPr>
      <w:r>
        <w:rPr>
          <w:b/>
          <w:bCs/>
          <w:lang w:val="es-ES_tradnl"/>
        </w:rPr>
        <w:tab/>
        <w:t>d</w:t>
      </w:r>
      <w:r w:rsidRPr="00010012">
        <w:rPr>
          <w:b/>
          <w:bCs/>
          <w:lang w:val="es-ES_tradnl"/>
        </w:rPr>
        <w:t>)</w:t>
      </w:r>
      <w:r w:rsidR="00692F58">
        <w:rPr>
          <w:b/>
          <w:bCs/>
          <w:lang w:val="es-ES_tradnl"/>
        </w:rPr>
        <w:tab/>
      </w:r>
      <w:r w:rsidRPr="00010012">
        <w:rPr>
          <w:b/>
          <w:bCs/>
          <w:lang w:val="es-ES_tradnl"/>
        </w:rPr>
        <w:t xml:space="preserve">Velar por que los tratamientos médicos respeten el principio del consentimiento libre, previo e informado de las personas afectadas y que los medios de </w:t>
      </w:r>
      <w:r w:rsidRPr="00010012">
        <w:rPr>
          <w:b/>
          <w:bCs/>
          <w:lang w:val="es-ES_tradnl"/>
        </w:rPr>
        <w:lastRenderedPageBreak/>
        <w:t>contención físicos o químicos solo se utilicen como último recurso para impedir el riesgo de daño a la persona o a otros y únicamente cuando todas las demás opciones razonables no permitan satisfactoriamente contener ese riesgo. El Estado parte debe garantizar que el recurso a medios de contención sea rigurosamente consignado en registros especiales y que se investiguen eficazmente los abusos, exigiendo responsabilidades penales cuando proceda</w:t>
      </w:r>
      <w:r>
        <w:rPr>
          <w:b/>
          <w:bCs/>
          <w:lang w:val="es-ES_tradnl"/>
        </w:rPr>
        <w:t>.</w:t>
      </w:r>
    </w:p>
    <w:p w14:paraId="533AA5C7" w14:textId="77777777" w:rsidR="009D0F72" w:rsidRPr="00742449" w:rsidRDefault="009D0F72" w:rsidP="009D0F72">
      <w:pPr>
        <w:pStyle w:val="H23G"/>
        <w:rPr>
          <w:lang w:val="es-AR" w:eastAsia="en-US"/>
        </w:rPr>
      </w:pPr>
      <w:r w:rsidRPr="009E0B25">
        <w:rPr>
          <w:lang w:val="es-AR"/>
        </w:rPr>
        <w:tab/>
      </w:r>
      <w:r w:rsidRPr="009E0B25">
        <w:rPr>
          <w:lang w:val="es-AR"/>
        </w:rPr>
        <w:tab/>
      </w:r>
      <w:r>
        <w:t>Sistema de asilo y no devolución</w:t>
      </w:r>
    </w:p>
    <w:p w14:paraId="0D78A43A" w14:textId="50461ADC" w:rsidR="009D0F72" w:rsidRPr="00742449" w:rsidRDefault="009D0F72" w:rsidP="003B7FFA">
      <w:pPr>
        <w:pStyle w:val="SingleTxtG"/>
      </w:pPr>
      <w:r>
        <w:t>2</w:t>
      </w:r>
      <w:r w:rsidR="00A34775">
        <w:t>6</w:t>
      </w:r>
      <w:r>
        <w:t>.</w:t>
      </w:r>
      <w:r>
        <w:tab/>
      </w:r>
      <w:r>
        <w:rPr>
          <w:lang w:val="es-ES_tradnl"/>
        </w:rPr>
        <w:t xml:space="preserve">El Comité felicita el Estado parte por los avances legislativos en materia de la protección de apátridas y víctimas de la </w:t>
      </w:r>
      <w:r w:rsidRPr="00FD3029">
        <w:rPr>
          <w:lang w:val="es-ES_tradnl"/>
        </w:rPr>
        <w:t>trata (</w:t>
      </w:r>
      <w:r w:rsidR="003B7FFA" w:rsidRPr="00FD3029">
        <w:rPr>
          <w:lang w:val="es-ES_tradnl"/>
        </w:rPr>
        <w:t xml:space="preserve">véase </w:t>
      </w:r>
      <w:r w:rsidR="00B70D2F" w:rsidRPr="00CF74A7">
        <w:rPr>
          <w:lang w:val="es-ES_tradnl"/>
        </w:rPr>
        <w:t xml:space="preserve">el </w:t>
      </w:r>
      <w:r w:rsidRPr="00CF74A7">
        <w:rPr>
          <w:lang w:val="es-ES_tradnl"/>
        </w:rPr>
        <w:t>párr. 5</w:t>
      </w:r>
      <w:r w:rsidR="00B70D2F" w:rsidRPr="00CF74A7">
        <w:rPr>
          <w:lang w:val="es-ES_tradnl"/>
        </w:rPr>
        <w:t> </w:t>
      </w:r>
      <w:r w:rsidRPr="00CF74A7">
        <w:rPr>
          <w:lang w:val="es-ES_tradnl"/>
        </w:rPr>
        <w:t>d)</w:t>
      </w:r>
      <w:r w:rsidR="003B7FFA" w:rsidRPr="00CF74A7">
        <w:rPr>
          <w:lang w:val="es-ES_tradnl"/>
        </w:rPr>
        <w:t xml:space="preserve"> y</w:t>
      </w:r>
      <w:r w:rsidRPr="00CF74A7">
        <w:rPr>
          <w:lang w:val="es-ES_tradnl"/>
        </w:rPr>
        <w:t xml:space="preserve"> e)). </w:t>
      </w:r>
      <w:r w:rsidRPr="00CF74A7">
        <w:t>El</w:t>
      </w:r>
      <w:r>
        <w:t xml:space="preserve"> Comité</w:t>
      </w:r>
      <w:r>
        <w:rPr>
          <w:lang w:val="es-ES_tradnl"/>
        </w:rPr>
        <w:t xml:space="preserve"> </w:t>
      </w:r>
      <w:r w:rsidR="002F065B">
        <w:rPr>
          <w:lang w:val="es-ES_tradnl"/>
        </w:rPr>
        <w:t xml:space="preserve">celebra </w:t>
      </w:r>
      <w:r>
        <w:rPr>
          <w:lang w:val="es-ES_tradnl"/>
        </w:rPr>
        <w:t>también la participación</w:t>
      </w:r>
      <w:r w:rsidRPr="0087355A">
        <w:rPr>
          <w:lang w:val="es-ES_tradnl"/>
        </w:rPr>
        <w:t xml:space="preserve"> </w:t>
      </w:r>
      <w:r>
        <w:rPr>
          <w:lang w:val="es-ES_tradnl"/>
        </w:rPr>
        <w:t xml:space="preserve">del Estado parte </w:t>
      </w:r>
      <w:r w:rsidR="003B7FFA">
        <w:rPr>
          <w:lang w:val="es-ES_tradnl"/>
        </w:rPr>
        <w:t>en el</w:t>
      </w:r>
      <w:r w:rsidR="003B7FFA" w:rsidRPr="00B45F3E">
        <w:rPr>
          <w:lang w:val="es-ES_tradnl"/>
        </w:rPr>
        <w:t xml:space="preserve"> </w:t>
      </w:r>
      <w:r w:rsidR="006219CA">
        <w:rPr>
          <w:lang w:val="es-ES_tradnl"/>
        </w:rPr>
        <w:t>p</w:t>
      </w:r>
      <w:r w:rsidRPr="00B45F3E">
        <w:rPr>
          <w:lang w:val="es-ES_tradnl"/>
        </w:rPr>
        <w:t xml:space="preserve">rograma de </w:t>
      </w:r>
      <w:r w:rsidR="006219CA">
        <w:rPr>
          <w:lang w:val="es-ES_tradnl"/>
        </w:rPr>
        <w:t>r</w:t>
      </w:r>
      <w:r w:rsidRPr="00B45F3E">
        <w:rPr>
          <w:lang w:val="es-ES_tradnl"/>
        </w:rPr>
        <w:t xml:space="preserve">easentamiento </w:t>
      </w:r>
      <w:r w:rsidR="006219CA">
        <w:rPr>
          <w:lang w:val="es-ES_tradnl"/>
        </w:rPr>
        <w:t>de</w:t>
      </w:r>
      <w:r w:rsidR="003B7FFA">
        <w:rPr>
          <w:lang w:val="es-ES_tradnl"/>
        </w:rPr>
        <w:t xml:space="preserve"> refugiados que huyeron</w:t>
      </w:r>
      <w:r w:rsidRPr="00B45F3E">
        <w:rPr>
          <w:lang w:val="es-ES_tradnl"/>
        </w:rPr>
        <w:t xml:space="preserve"> de la violencia en el norte de Centroamérica</w:t>
      </w:r>
      <w:r>
        <w:rPr>
          <w:lang w:val="es-ES_tradnl"/>
        </w:rPr>
        <w:t xml:space="preserve"> </w:t>
      </w:r>
      <w:r w:rsidR="003B7FFA">
        <w:rPr>
          <w:lang w:val="es-ES_tradnl"/>
        </w:rPr>
        <w:t xml:space="preserve">durante el período </w:t>
      </w:r>
      <w:r w:rsidR="00EF0A16">
        <w:rPr>
          <w:lang w:val="es-ES_tradnl"/>
        </w:rPr>
        <w:t xml:space="preserve">entre </w:t>
      </w:r>
      <w:r>
        <w:rPr>
          <w:lang w:val="es-ES_tradnl"/>
        </w:rPr>
        <w:t>2016</w:t>
      </w:r>
      <w:r w:rsidR="00EF0A16">
        <w:rPr>
          <w:lang w:val="es-ES_tradnl"/>
        </w:rPr>
        <w:t xml:space="preserve"> y </w:t>
      </w:r>
      <w:r>
        <w:rPr>
          <w:lang w:val="es-ES_tradnl"/>
        </w:rPr>
        <w:t>2018. Preocupa</w:t>
      </w:r>
      <w:r w:rsidR="003B7FFA">
        <w:rPr>
          <w:lang w:val="es-ES_tradnl"/>
        </w:rPr>
        <w:t>, no obstante,</w:t>
      </w:r>
      <w:r>
        <w:rPr>
          <w:lang w:val="es-ES_tradnl"/>
        </w:rPr>
        <w:t xml:space="preserve"> la informaci</w:t>
      </w:r>
      <w:r w:rsidR="0086506D">
        <w:rPr>
          <w:lang w:val="es-ES_tradnl"/>
        </w:rPr>
        <w:t>ón</w:t>
      </w:r>
      <w:r>
        <w:rPr>
          <w:lang w:val="es-ES_tradnl"/>
        </w:rPr>
        <w:t xml:space="preserve"> recibida en la que se señala que</w:t>
      </w:r>
      <w:r w:rsidRPr="00E81EAE">
        <w:rPr>
          <w:lang w:val="es-ES_tradnl"/>
        </w:rPr>
        <w:t xml:space="preserve"> </w:t>
      </w:r>
      <w:r>
        <w:rPr>
          <w:lang w:val="es-ES_tradnl"/>
        </w:rPr>
        <w:t xml:space="preserve">el aumento de solicitudes en 2017 ha supuesto una carga para el sistema de asilo </w:t>
      </w:r>
      <w:r w:rsidRPr="00E81EAE">
        <w:rPr>
          <w:lang w:val="es-ES_tradnl"/>
        </w:rPr>
        <w:t>en detrimento de la eficacia del proceso de determinación del estatuto de refugiado</w:t>
      </w:r>
      <w:r>
        <w:rPr>
          <w:lang w:val="es-ES_tradnl"/>
        </w:rPr>
        <w:t xml:space="preserve">, </w:t>
      </w:r>
      <w:r w:rsidRPr="00E81EAE">
        <w:rPr>
          <w:lang w:val="es-ES_tradnl"/>
        </w:rPr>
        <w:t>provoca</w:t>
      </w:r>
      <w:r w:rsidR="00DF1614">
        <w:rPr>
          <w:lang w:val="es-ES_tradnl"/>
        </w:rPr>
        <w:t>n</w:t>
      </w:r>
      <w:r w:rsidRPr="00E81EAE">
        <w:rPr>
          <w:lang w:val="es-ES_tradnl"/>
        </w:rPr>
        <w:t>do importantes retrasos en el registro y la tramitación de solicitudes.</w:t>
      </w:r>
      <w:r>
        <w:rPr>
          <w:lang w:val="es-ES_tradnl"/>
        </w:rPr>
        <w:t xml:space="preserve"> El Comité </w:t>
      </w:r>
      <w:r w:rsidRPr="00AE0E5C">
        <w:rPr>
          <w:lang w:val="es-ES_tradnl"/>
        </w:rPr>
        <w:t xml:space="preserve">lamenta también las </w:t>
      </w:r>
      <w:r w:rsidR="00AE0E5C" w:rsidRPr="006E7659">
        <w:rPr>
          <w:lang w:val="es-ES_tradnl"/>
        </w:rPr>
        <w:t>informaciones recibidas sobre</w:t>
      </w:r>
      <w:r w:rsidR="00BB171F" w:rsidRPr="006E7659">
        <w:rPr>
          <w:lang w:val="es-ES_tradnl"/>
        </w:rPr>
        <w:t xml:space="preserve"> actos de</w:t>
      </w:r>
      <w:r w:rsidRPr="00AE0E5C">
        <w:rPr>
          <w:lang w:val="es-ES_tradnl"/>
        </w:rPr>
        <w:t xml:space="preserve"> violencia de género y sexual </w:t>
      </w:r>
      <w:r w:rsidR="00BB171F" w:rsidRPr="006E7659">
        <w:rPr>
          <w:lang w:val="es-ES_tradnl"/>
        </w:rPr>
        <w:t>contra</w:t>
      </w:r>
      <w:r w:rsidRPr="00CB7AAF">
        <w:rPr>
          <w:lang w:val="es-ES_tradnl"/>
        </w:rPr>
        <w:t xml:space="preserve"> solicitantes de asilo </w:t>
      </w:r>
      <w:r w:rsidRPr="00CB7AAF">
        <w:t>(arts.</w:t>
      </w:r>
      <w:r>
        <w:t xml:space="preserve"> 3 y</w:t>
      </w:r>
      <w:r w:rsidR="000D39B2">
        <w:t> </w:t>
      </w:r>
      <w:r>
        <w:t>16).</w:t>
      </w:r>
    </w:p>
    <w:p w14:paraId="6841031C" w14:textId="42AD0EC2" w:rsidR="009D0F72" w:rsidRPr="000A7F19" w:rsidRDefault="009D0F72" w:rsidP="009D0F72">
      <w:pPr>
        <w:pStyle w:val="SingleTxtG"/>
        <w:rPr>
          <w:b/>
          <w:bCs/>
        </w:rPr>
      </w:pPr>
      <w:r w:rsidRPr="009861E6">
        <w:t>2</w:t>
      </w:r>
      <w:r w:rsidR="003B7FFA" w:rsidRPr="009861E6">
        <w:t>7</w:t>
      </w:r>
      <w:r w:rsidRPr="009861E6">
        <w:t>.</w:t>
      </w:r>
      <w:r w:rsidRPr="009861E6">
        <w:tab/>
      </w:r>
      <w:r w:rsidRPr="00692F58">
        <w:rPr>
          <w:b/>
        </w:rPr>
        <w:t>El</w:t>
      </w:r>
      <w:r w:rsidRPr="000A7F19">
        <w:rPr>
          <w:b/>
          <w:bCs/>
        </w:rPr>
        <w:t xml:space="preserve"> Estado parte debe:</w:t>
      </w:r>
    </w:p>
    <w:p w14:paraId="2121324C" w14:textId="2C8146FD" w:rsidR="009D0F72" w:rsidRPr="00164240" w:rsidRDefault="009D0F72" w:rsidP="009D0F72">
      <w:pPr>
        <w:pStyle w:val="SingleTxtG"/>
        <w:numPr>
          <w:ilvl w:val="0"/>
          <w:numId w:val="17"/>
        </w:numPr>
        <w:ind w:left="1202" w:firstLine="357"/>
        <w:rPr>
          <w:b/>
          <w:bCs/>
          <w:lang w:val="es-ES_tradnl"/>
        </w:rPr>
      </w:pPr>
      <w:r>
        <w:rPr>
          <w:b/>
          <w:bCs/>
        </w:rPr>
        <w:t>Velar por que</w:t>
      </w:r>
      <w:r w:rsidR="00954EAD">
        <w:rPr>
          <w:b/>
          <w:bCs/>
        </w:rPr>
        <w:t>,</w:t>
      </w:r>
      <w:r>
        <w:rPr>
          <w:b/>
          <w:bCs/>
        </w:rPr>
        <w:t xml:space="preserve"> en la práctica, ninguna persona pueda ser expulsada, devuelta o extraditada a otro Estado cuando existan razones fundadas para creer que correría el riesgo personal y previsible </w:t>
      </w:r>
      <w:r w:rsidR="00E62948">
        <w:rPr>
          <w:b/>
          <w:bCs/>
        </w:rPr>
        <w:t>d</w:t>
      </w:r>
      <w:r>
        <w:rPr>
          <w:b/>
          <w:bCs/>
        </w:rPr>
        <w:t>e ser sometida a tortura o malos tratos;</w:t>
      </w:r>
    </w:p>
    <w:p w14:paraId="11936162" w14:textId="77777777" w:rsidR="009D0F72" w:rsidRPr="00AD77EC" w:rsidRDefault="009D0F72" w:rsidP="009D0F72">
      <w:pPr>
        <w:pStyle w:val="SingleTxtG"/>
        <w:numPr>
          <w:ilvl w:val="0"/>
          <w:numId w:val="17"/>
        </w:numPr>
        <w:ind w:left="1202" w:firstLine="357"/>
        <w:rPr>
          <w:b/>
          <w:bCs/>
          <w:color w:val="000000" w:themeColor="text1"/>
          <w:lang w:val="es-ES_tradnl"/>
        </w:rPr>
      </w:pPr>
      <w:r>
        <w:rPr>
          <w:b/>
          <w:bCs/>
        </w:rPr>
        <w:t>Investigar</w:t>
      </w:r>
      <w:r w:rsidRPr="00AD77EC">
        <w:rPr>
          <w:b/>
          <w:bCs/>
          <w:color w:val="000000" w:themeColor="text1"/>
          <w:lang w:val="es-ES_tradnl"/>
        </w:rPr>
        <w:t xml:space="preserve"> y sancionar </w:t>
      </w:r>
      <w:r>
        <w:rPr>
          <w:b/>
          <w:bCs/>
          <w:color w:val="000000" w:themeColor="text1"/>
          <w:lang w:val="es-ES_tradnl"/>
        </w:rPr>
        <w:t>los</w:t>
      </w:r>
      <w:r w:rsidRPr="00AD77EC">
        <w:rPr>
          <w:b/>
          <w:bCs/>
          <w:color w:val="000000" w:themeColor="text1"/>
          <w:lang w:val="es-ES_tradnl"/>
        </w:rPr>
        <w:t xml:space="preserve"> actos de violencia</w:t>
      </w:r>
      <w:r>
        <w:rPr>
          <w:b/>
          <w:bCs/>
          <w:color w:val="000000" w:themeColor="text1"/>
          <w:lang w:val="es-ES_tradnl"/>
        </w:rPr>
        <w:t xml:space="preserve"> de género y sexual</w:t>
      </w:r>
      <w:r w:rsidRPr="00AD77EC">
        <w:rPr>
          <w:b/>
          <w:bCs/>
          <w:color w:val="000000" w:themeColor="text1"/>
          <w:lang w:val="es-ES_tradnl"/>
        </w:rPr>
        <w:t xml:space="preserve"> </w:t>
      </w:r>
      <w:r>
        <w:rPr>
          <w:b/>
          <w:bCs/>
          <w:color w:val="000000" w:themeColor="text1"/>
          <w:lang w:val="es-ES_tradnl"/>
        </w:rPr>
        <w:t>contra</w:t>
      </w:r>
      <w:r w:rsidRPr="00AD77EC">
        <w:rPr>
          <w:b/>
          <w:bCs/>
          <w:color w:val="000000" w:themeColor="text1"/>
          <w:lang w:val="es-ES_tradnl"/>
        </w:rPr>
        <w:t xml:space="preserve"> </w:t>
      </w:r>
      <w:r>
        <w:rPr>
          <w:b/>
          <w:bCs/>
          <w:color w:val="000000" w:themeColor="text1"/>
          <w:lang w:val="es-ES_tradnl"/>
        </w:rPr>
        <w:t>solicitantes de asilo</w:t>
      </w:r>
      <w:r w:rsidRPr="00AD77EC">
        <w:rPr>
          <w:b/>
          <w:bCs/>
          <w:color w:val="000000" w:themeColor="text1"/>
          <w:lang w:val="es-ES_tradnl"/>
        </w:rPr>
        <w:t>.</w:t>
      </w:r>
    </w:p>
    <w:p w14:paraId="5E0BA2EC" w14:textId="77777777" w:rsidR="009D0F72" w:rsidRPr="000A7F19" w:rsidRDefault="009D0F72" w:rsidP="009D0F72">
      <w:pPr>
        <w:pStyle w:val="H23G"/>
        <w:rPr>
          <w:lang w:val="es-AR" w:eastAsia="en-US"/>
        </w:rPr>
      </w:pPr>
      <w:r>
        <w:rPr>
          <w:lang w:val="es-AR" w:eastAsia="en-US"/>
        </w:rPr>
        <w:tab/>
      </w:r>
      <w:r>
        <w:rPr>
          <w:lang w:val="es-AR" w:eastAsia="en-US"/>
        </w:rPr>
        <w:tab/>
        <w:t>V</w:t>
      </w:r>
      <w:r w:rsidRPr="000A7F19">
        <w:rPr>
          <w:lang w:val="es-AR" w:eastAsia="en-US"/>
        </w:rPr>
        <w:t>iolencia de género</w:t>
      </w:r>
      <w:r>
        <w:rPr>
          <w:lang w:val="es-AR" w:eastAsia="en-US"/>
        </w:rPr>
        <w:t xml:space="preserve"> </w:t>
      </w:r>
    </w:p>
    <w:p w14:paraId="7F762C05" w14:textId="7B9F5BA2" w:rsidR="009D0F72" w:rsidRDefault="009D0F72" w:rsidP="009D0F72">
      <w:pPr>
        <w:pStyle w:val="SingleTxtG"/>
      </w:pPr>
      <w:r>
        <w:rPr>
          <w:lang w:val="es-AR"/>
        </w:rPr>
        <w:t>2</w:t>
      </w:r>
      <w:r w:rsidR="00E9277B">
        <w:rPr>
          <w:lang w:val="es-AR"/>
        </w:rPr>
        <w:t>8</w:t>
      </w:r>
      <w:r>
        <w:rPr>
          <w:lang w:val="es-AR"/>
        </w:rPr>
        <w:t>.</w:t>
      </w:r>
      <w:r>
        <w:rPr>
          <w:lang w:val="es-AR"/>
        </w:rPr>
        <w:tab/>
        <w:t xml:space="preserve">El Comité destaca varios avances en la legislación del Estado </w:t>
      </w:r>
      <w:r w:rsidRPr="00FD3029">
        <w:rPr>
          <w:lang w:val="es-AR"/>
        </w:rPr>
        <w:t>parte (</w:t>
      </w:r>
      <w:r w:rsidR="003B7FFA" w:rsidRPr="00FD3029">
        <w:rPr>
          <w:lang w:val="es-AR"/>
        </w:rPr>
        <w:t xml:space="preserve">véase </w:t>
      </w:r>
      <w:r w:rsidR="009250B7" w:rsidRPr="00CF74A7">
        <w:rPr>
          <w:lang w:val="es-AR"/>
        </w:rPr>
        <w:t xml:space="preserve">el </w:t>
      </w:r>
      <w:r w:rsidRPr="00CF74A7">
        <w:rPr>
          <w:lang w:val="es-AR"/>
        </w:rPr>
        <w:t>párr.</w:t>
      </w:r>
      <w:r w:rsidR="009250B7" w:rsidRPr="00CF74A7">
        <w:rPr>
          <w:lang w:val="es-AR"/>
        </w:rPr>
        <w:t> </w:t>
      </w:r>
      <w:r w:rsidRPr="00CF74A7">
        <w:rPr>
          <w:lang w:val="es-AR"/>
        </w:rPr>
        <w:t>5</w:t>
      </w:r>
      <w:r w:rsidR="009250B7" w:rsidRPr="00CF74A7">
        <w:rPr>
          <w:lang w:val="es-AR"/>
        </w:rPr>
        <w:t> </w:t>
      </w:r>
      <w:r w:rsidRPr="00CF74A7">
        <w:rPr>
          <w:lang w:val="es-AR"/>
        </w:rPr>
        <w:t>c)</w:t>
      </w:r>
      <w:r w:rsidR="003B7FFA" w:rsidRPr="00CF74A7">
        <w:rPr>
          <w:lang w:val="es-AR"/>
        </w:rPr>
        <w:t xml:space="preserve"> y</w:t>
      </w:r>
      <w:r w:rsidRPr="00CF74A7">
        <w:rPr>
          <w:lang w:val="es-AR"/>
        </w:rPr>
        <w:t xml:space="preserve"> g)</w:t>
      </w:r>
      <w:r w:rsidR="001B47DA">
        <w:rPr>
          <w:lang w:val="es-AR"/>
        </w:rPr>
        <w:t>)</w:t>
      </w:r>
      <w:r w:rsidRPr="00CF74A7">
        <w:rPr>
          <w:lang w:val="es-AR"/>
        </w:rPr>
        <w:t>.</w:t>
      </w:r>
      <w:r w:rsidRPr="00CF74A7" w:rsidDel="00FA04C4">
        <w:rPr>
          <w:lang w:val="es-AR"/>
        </w:rPr>
        <w:t xml:space="preserve"> </w:t>
      </w:r>
      <w:r w:rsidRPr="00CF74A7">
        <w:t>El Comité</w:t>
      </w:r>
      <w:r w:rsidR="003B7FFA" w:rsidRPr="00CF74A7">
        <w:t>, no obstante, sigue</w:t>
      </w:r>
      <w:r w:rsidRPr="00CF74A7">
        <w:t xml:space="preserve"> preocupado por los informes recibi</w:t>
      </w:r>
      <w:r>
        <w:t xml:space="preserve">dos en los que se indica </w:t>
      </w:r>
      <w:r w:rsidRPr="008117FD">
        <w:t>la prevalencia de la violencia doméstica contra las mujeres</w:t>
      </w:r>
      <w:r>
        <w:t xml:space="preserve"> y </w:t>
      </w:r>
      <w:r w:rsidRPr="008117FD">
        <w:t>el aumento de los feminicidios</w:t>
      </w:r>
      <w:r>
        <w:t xml:space="preserve"> en el país. Lamenta por ello que el Estado parte no haya aportado la información solicitada relativa al número de denuncias, investigaciones, enjuiciamientos, condenas y sentencias impuestas en casos de violencia de género, incluida la violencia doméstica, durante el período examinado. El Comité tampoco ha recibido información relativa a los recursos financieros destinados a la protección de víctimas de violencia </w:t>
      </w:r>
      <w:r w:rsidRPr="00242A06">
        <w:t>doméstica (arts.</w:t>
      </w:r>
      <w:r w:rsidR="0021306E">
        <w:t> </w:t>
      </w:r>
      <w:r>
        <w:t>2 y</w:t>
      </w:r>
      <w:r w:rsidRPr="00242A06">
        <w:t>16).</w:t>
      </w:r>
    </w:p>
    <w:p w14:paraId="7383B86B" w14:textId="2B8B50E3" w:rsidR="009D0F72" w:rsidRDefault="00E9277B" w:rsidP="009D0F72">
      <w:pPr>
        <w:pStyle w:val="SingleTxtG"/>
        <w:rPr>
          <w:b/>
          <w:bCs/>
        </w:rPr>
      </w:pPr>
      <w:r w:rsidRPr="009861E6">
        <w:t>29</w:t>
      </w:r>
      <w:r w:rsidR="009D0F72" w:rsidRPr="009861E6">
        <w:t>.</w:t>
      </w:r>
      <w:r w:rsidR="009D0F72" w:rsidRPr="009861E6">
        <w:tab/>
      </w:r>
      <w:r w:rsidR="009D0F72" w:rsidRPr="00B62742">
        <w:rPr>
          <w:b/>
          <w:bCs/>
        </w:rPr>
        <w:t xml:space="preserve">El </w:t>
      </w:r>
      <w:r w:rsidR="009D0F72">
        <w:rPr>
          <w:b/>
          <w:bCs/>
        </w:rPr>
        <w:t>Estado parte debe:</w:t>
      </w:r>
    </w:p>
    <w:p w14:paraId="1F46E3C6" w14:textId="77777777" w:rsidR="009D0F72" w:rsidRDefault="009D0F72" w:rsidP="009D0F72">
      <w:pPr>
        <w:pStyle w:val="SingleTxtG"/>
        <w:rPr>
          <w:b/>
          <w:bCs/>
        </w:rPr>
      </w:pPr>
      <w:r>
        <w:rPr>
          <w:b/>
          <w:bCs/>
        </w:rPr>
        <w:tab/>
        <w:t>a)</w:t>
      </w:r>
      <w:r>
        <w:rPr>
          <w:b/>
          <w:bCs/>
        </w:rPr>
        <w:tab/>
        <w:t>Velar por que todos los casos de violencia de género, especialmente aquellos en que haya habido acciones u omisiones de autoridades u otras entidades que den lugar a la responsabilidad internacional del Estado parte con arreglo a la Convención, sean investigados exhaustivamente, que los presuntos autores sean enjuiciados y, de ser condenados, sean sancionados debidamente, y que las víctimas o sus familiares obtengan reparación, incluida una indemnización justa. Deberá también recopilar y publicar datos estadísticos en este ámbito;</w:t>
      </w:r>
    </w:p>
    <w:p w14:paraId="7D9CE2FD" w14:textId="61406BE5" w:rsidR="009D0F72" w:rsidRPr="006554CC" w:rsidRDefault="009D0F72" w:rsidP="009D0F72">
      <w:pPr>
        <w:pStyle w:val="SingleTxtG"/>
        <w:rPr>
          <w:b/>
          <w:bCs/>
          <w:lang w:val="es-AR"/>
        </w:rPr>
      </w:pPr>
      <w:r>
        <w:rPr>
          <w:b/>
          <w:bCs/>
        </w:rPr>
        <w:tab/>
        <w:t>b)</w:t>
      </w:r>
      <w:r>
        <w:rPr>
          <w:b/>
          <w:bCs/>
        </w:rPr>
        <w:tab/>
      </w:r>
      <w:r w:rsidRPr="002263C3">
        <w:rPr>
          <w:b/>
          <w:bCs/>
        </w:rPr>
        <w:t xml:space="preserve">Garantizar que las </w:t>
      </w:r>
      <w:r w:rsidR="003B7FFA">
        <w:rPr>
          <w:b/>
          <w:bCs/>
        </w:rPr>
        <w:t>v</w:t>
      </w:r>
      <w:r w:rsidR="00AC3E9C">
        <w:rPr>
          <w:b/>
          <w:bCs/>
        </w:rPr>
        <w:t>í</w:t>
      </w:r>
      <w:r w:rsidR="003B7FFA">
        <w:rPr>
          <w:b/>
          <w:bCs/>
        </w:rPr>
        <w:t>ctimas</w:t>
      </w:r>
      <w:r w:rsidR="003B7FFA" w:rsidRPr="002263C3">
        <w:rPr>
          <w:b/>
          <w:bCs/>
        </w:rPr>
        <w:t xml:space="preserve"> </w:t>
      </w:r>
      <w:r w:rsidRPr="002263C3">
        <w:rPr>
          <w:b/>
          <w:bCs/>
        </w:rPr>
        <w:t>de la violencia de género recib</w:t>
      </w:r>
      <w:r w:rsidR="00A34775">
        <w:rPr>
          <w:b/>
          <w:bCs/>
        </w:rPr>
        <w:t>a</w:t>
      </w:r>
      <w:r w:rsidRPr="002263C3">
        <w:rPr>
          <w:b/>
          <w:bCs/>
        </w:rPr>
        <w:t xml:space="preserve">n la atención médica, el apoyo psicológico y la asistencia jurídica que necesitan, </w:t>
      </w:r>
      <w:r>
        <w:rPr>
          <w:b/>
          <w:bCs/>
        </w:rPr>
        <w:t>incluso</w:t>
      </w:r>
      <w:r w:rsidRPr="002263C3">
        <w:rPr>
          <w:b/>
          <w:bCs/>
        </w:rPr>
        <w:t xml:space="preserve"> el acceso a refugios adecuado</w:t>
      </w:r>
      <w:r>
        <w:rPr>
          <w:b/>
          <w:bCs/>
        </w:rPr>
        <w:t>s.</w:t>
      </w:r>
    </w:p>
    <w:p w14:paraId="06BD0FBB" w14:textId="77777777" w:rsidR="009D0F72" w:rsidRPr="00E65AA3" w:rsidRDefault="009D0F72" w:rsidP="009D0F72">
      <w:pPr>
        <w:pStyle w:val="H23G"/>
        <w:rPr>
          <w:lang w:val="es-AR"/>
        </w:rPr>
      </w:pPr>
      <w:r>
        <w:rPr>
          <w:lang w:val="es-AR"/>
        </w:rPr>
        <w:tab/>
      </w:r>
      <w:r>
        <w:rPr>
          <w:lang w:val="es-AR"/>
        </w:rPr>
        <w:tab/>
        <w:t>Mecanismos de denuncia</w:t>
      </w:r>
    </w:p>
    <w:p w14:paraId="1E112A50" w14:textId="12B3C613" w:rsidR="009D0F72" w:rsidRPr="000B0D47" w:rsidRDefault="00316BFF" w:rsidP="009D0F72">
      <w:pPr>
        <w:pStyle w:val="SingleTxtG"/>
        <w:rPr>
          <w:lang w:val="es-AR"/>
        </w:rPr>
      </w:pPr>
      <w:r>
        <w:rPr>
          <w:color w:val="000000" w:themeColor="text1"/>
          <w:lang w:val="es-AR"/>
        </w:rPr>
        <w:t>3</w:t>
      </w:r>
      <w:r w:rsidR="00E9277B">
        <w:rPr>
          <w:color w:val="000000" w:themeColor="text1"/>
          <w:lang w:val="es-AR"/>
        </w:rPr>
        <w:t>0</w:t>
      </w:r>
      <w:r w:rsidR="009D0F72" w:rsidRPr="00352600">
        <w:rPr>
          <w:color w:val="000000" w:themeColor="text1"/>
          <w:lang w:val="es-AR"/>
        </w:rPr>
        <w:t>.</w:t>
      </w:r>
      <w:r w:rsidR="009D0F72" w:rsidRPr="00352600">
        <w:rPr>
          <w:color w:val="000000" w:themeColor="text1"/>
          <w:lang w:val="es-AR"/>
        </w:rPr>
        <w:tab/>
        <w:t>El Comité</w:t>
      </w:r>
      <w:r w:rsidR="009D0F72" w:rsidRPr="006554CC">
        <w:rPr>
          <w:color w:val="000000" w:themeColor="text1"/>
          <w:lang w:val="es-AR"/>
        </w:rPr>
        <w:t xml:space="preserve"> observa con preocupación la</w:t>
      </w:r>
      <w:r w:rsidR="009D0F72">
        <w:rPr>
          <w:color w:val="000000" w:themeColor="text1"/>
          <w:lang w:val="es-AR"/>
        </w:rPr>
        <w:t xml:space="preserve"> informaci</w:t>
      </w:r>
      <w:r w:rsidR="00301FB8">
        <w:rPr>
          <w:color w:val="000000" w:themeColor="text1"/>
          <w:lang w:val="es-AR"/>
        </w:rPr>
        <w:t>ón</w:t>
      </w:r>
      <w:r w:rsidR="009D0F72">
        <w:rPr>
          <w:color w:val="000000" w:themeColor="text1"/>
          <w:lang w:val="es-AR"/>
        </w:rPr>
        <w:t xml:space="preserve"> recibida sobre la ausencia en el Estado parte </w:t>
      </w:r>
      <w:r w:rsidR="009D0F72">
        <w:rPr>
          <w:lang w:val="es-AR"/>
        </w:rPr>
        <w:t>de mecanismos eficientes</w:t>
      </w:r>
      <w:r w:rsidR="009D0F72" w:rsidRPr="00DE61A1">
        <w:rPr>
          <w:lang w:val="es-AR"/>
        </w:rPr>
        <w:t xml:space="preserve"> de denuncia de actos de tortura y </w:t>
      </w:r>
      <w:r w:rsidR="009D0F72">
        <w:rPr>
          <w:lang w:val="es-AR"/>
        </w:rPr>
        <w:t xml:space="preserve">malos </w:t>
      </w:r>
      <w:r w:rsidR="009D0F72" w:rsidRPr="00DE61A1">
        <w:rPr>
          <w:lang w:val="es-AR"/>
        </w:rPr>
        <w:t>tratos.</w:t>
      </w:r>
      <w:r w:rsidR="009D0F72">
        <w:rPr>
          <w:lang w:val="es-AR"/>
        </w:rPr>
        <w:t xml:space="preserve"> Preocupan </w:t>
      </w:r>
      <w:r w:rsidR="003B7FFA">
        <w:rPr>
          <w:lang w:val="es-AR"/>
        </w:rPr>
        <w:t xml:space="preserve">también </w:t>
      </w:r>
      <w:r w:rsidR="009D0F72">
        <w:rPr>
          <w:lang w:val="es-AR"/>
        </w:rPr>
        <w:t xml:space="preserve">al Comité las afirmaciones de la delegación según las cuales al no existir en la legislación nacional un delito de tortura, tampoco existe un registro estadístico de </w:t>
      </w:r>
      <w:r w:rsidR="009D0F72" w:rsidRPr="00C566D3">
        <w:rPr>
          <w:lang w:val="es-AR"/>
        </w:rPr>
        <w:t xml:space="preserve">los procesamientos por </w:t>
      </w:r>
      <w:r w:rsidR="009D0F72">
        <w:rPr>
          <w:lang w:val="es-AR"/>
        </w:rPr>
        <w:t>este</w:t>
      </w:r>
      <w:r w:rsidR="009D0F72" w:rsidRPr="00C566D3">
        <w:rPr>
          <w:lang w:val="es-AR"/>
        </w:rPr>
        <w:t xml:space="preserve"> delito</w:t>
      </w:r>
      <w:r w:rsidR="009D0F72">
        <w:rPr>
          <w:lang w:val="es-AR"/>
        </w:rPr>
        <w:t xml:space="preserve"> </w:t>
      </w:r>
      <w:r w:rsidR="009D0F72" w:rsidRPr="00242A06">
        <w:rPr>
          <w:lang w:val="es-AR"/>
        </w:rPr>
        <w:t>(arts. 2, 12, 13 y 16).</w:t>
      </w:r>
    </w:p>
    <w:p w14:paraId="13910D71" w14:textId="4330A0CD" w:rsidR="009D0F72" w:rsidRDefault="00316BFF" w:rsidP="000B0D47">
      <w:pPr>
        <w:pStyle w:val="SingleTxtG"/>
        <w:keepNext/>
        <w:keepLines/>
        <w:rPr>
          <w:b/>
          <w:bCs/>
          <w:lang w:val="es-AR"/>
        </w:rPr>
      </w:pPr>
      <w:r w:rsidRPr="009861E6">
        <w:rPr>
          <w:lang w:val="es-AR"/>
        </w:rPr>
        <w:lastRenderedPageBreak/>
        <w:t>3</w:t>
      </w:r>
      <w:r w:rsidR="00E9277B" w:rsidRPr="009861E6">
        <w:rPr>
          <w:lang w:val="es-AR"/>
        </w:rPr>
        <w:t>1</w:t>
      </w:r>
      <w:r w:rsidR="009D0F72" w:rsidRPr="009861E6">
        <w:rPr>
          <w:lang w:val="es-AR"/>
        </w:rPr>
        <w:t>.</w:t>
      </w:r>
      <w:r w:rsidR="009D0F72" w:rsidRPr="009861E6">
        <w:rPr>
          <w:lang w:val="es-AR"/>
        </w:rPr>
        <w:tab/>
      </w:r>
      <w:r w:rsidR="009D0F72" w:rsidRPr="00692F58">
        <w:rPr>
          <w:b/>
          <w:lang w:val="es-AR"/>
        </w:rPr>
        <w:t>El Comité</w:t>
      </w:r>
      <w:r w:rsidR="009D0F72" w:rsidRPr="00CA6E92">
        <w:rPr>
          <w:b/>
          <w:bCs/>
          <w:lang w:val="es-AR"/>
        </w:rPr>
        <w:t xml:space="preserve"> urge al Estado parte a</w:t>
      </w:r>
      <w:r w:rsidR="009D0F72">
        <w:rPr>
          <w:b/>
          <w:bCs/>
          <w:lang w:val="es-AR"/>
        </w:rPr>
        <w:t>:</w:t>
      </w:r>
    </w:p>
    <w:p w14:paraId="3EBD5B61" w14:textId="7F78235B" w:rsidR="009D0F72" w:rsidRDefault="009D0F72" w:rsidP="000B0D47">
      <w:pPr>
        <w:pStyle w:val="SingleTxtG"/>
        <w:keepNext/>
        <w:keepLines/>
        <w:rPr>
          <w:b/>
          <w:bCs/>
          <w:lang w:val="es-AR"/>
        </w:rPr>
      </w:pPr>
      <w:r>
        <w:rPr>
          <w:b/>
          <w:bCs/>
          <w:lang w:val="es-AR"/>
        </w:rPr>
        <w:tab/>
        <w:t>a)</w:t>
      </w:r>
      <w:r>
        <w:rPr>
          <w:b/>
          <w:bCs/>
          <w:lang w:val="es-AR"/>
        </w:rPr>
        <w:tab/>
        <w:t>Desarrollar mecanismos eficientes de denunci</w:t>
      </w:r>
      <w:r w:rsidR="00316BFF">
        <w:rPr>
          <w:b/>
          <w:bCs/>
          <w:lang w:val="es-AR"/>
        </w:rPr>
        <w:t>a</w:t>
      </w:r>
      <w:r>
        <w:rPr>
          <w:b/>
          <w:bCs/>
          <w:lang w:val="es-AR"/>
        </w:rPr>
        <w:t xml:space="preserve"> de tortura y malos tratos;</w:t>
      </w:r>
    </w:p>
    <w:p w14:paraId="01675BFA" w14:textId="6D7E0B45" w:rsidR="009D0F72" w:rsidRPr="000B0D47" w:rsidRDefault="009D0F72" w:rsidP="009D0F72">
      <w:pPr>
        <w:pStyle w:val="SingleTxtG"/>
        <w:rPr>
          <w:lang w:val="es-AR" w:eastAsia="en-US"/>
        </w:rPr>
      </w:pPr>
      <w:r>
        <w:rPr>
          <w:b/>
          <w:bCs/>
          <w:lang w:val="es-AR"/>
        </w:rPr>
        <w:tab/>
        <w:t>b)</w:t>
      </w:r>
      <w:r>
        <w:rPr>
          <w:b/>
          <w:bCs/>
          <w:lang w:val="es-AR"/>
        </w:rPr>
        <w:tab/>
        <w:t>C</w:t>
      </w:r>
      <w:r w:rsidRPr="00CA6E92">
        <w:rPr>
          <w:b/>
          <w:bCs/>
          <w:lang w:val="es-AR"/>
        </w:rPr>
        <w:t>rear un registro centralizado de denuncias, investigaciones, enjuiciamientos y condenas sobre casos de tortura y malos tratos. Dicho registro debería ser accesible</w:t>
      </w:r>
      <w:r>
        <w:rPr>
          <w:b/>
          <w:bCs/>
          <w:lang w:val="es-AR"/>
        </w:rPr>
        <w:t xml:space="preserve"> a las víctimas</w:t>
      </w:r>
      <w:r w:rsidR="00EA65B9">
        <w:rPr>
          <w:b/>
          <w:bCs/>
          <w:lang w:val="es-AR"/>
        </w:rPr>
        <w:t xml:space="preserve"> y</w:t>
      </w:r>
      <w:r>
        <w:rPr>
          <w:b/>
          <w:bCs/>
          <w:lang w:val="es-AR"/>
        </w:rPr>
        <w:t xml:space="preserve"> sus familiares y defensores.</w:t>
      </w:r>
    </w:p>
    <w:p w14:paraId="75404116" w14:textId="77777777" w:rsidR="009D0F72" w:rsidRPr="003C6782" w:rsidRDefault="009D0F72" w:rsidP="009D0F72">
      <w:pPr>
        <w:pStyle w:val="H23G"/>
        <w:rPr>
          <w:lang w:val="es-AR"/>
        </w:rPr>
      </w:pPr>
      <w:r>
        <w:rPr>
          <w:lang w:val="es-AR"/>
        </w:rPr>
        <w:tab/>
      </w:r>
      <w:r>
        <w:rPr>
          <w:lang w:val="es-AR"/>
        </w:rPr>
        <w:tab/>
        <w:t>Vi</w:t>
      </w:r>
      <w:r w:rsidRPr="003C6782">
        <w:rPr>
          <w:lang w:val="es-AR"/>
        </w:rPr>
        <w:t>olaciones graves de derechos humanos ocurridas durante la dictadura</w:t>
      </w:r>
    </w:p>
    <w:p w14:paraId="3D0DDCD5" w14:textId="4097BE68" w:rsidR="009D0F72" w:rsidRPr="004C336F" w:rsidRDefault="00316BFF" w:rsidP="009D0F72">
      <w:pPr>
        <w:pStyle w:val="SingleTxtG"/>
        <w:rPr>
          <w:rFonts w:eastAsia="Calibri"/>
          <w:lang w:val="es-ES_tradnl" w:eastAsia="en-US"/>
        </w:rPr>
      </w:pPr>
      <w:r>
        <w:rPr>
          <w:color w:val="000000" w:themeColor="text1"/>
          <w:lang w:val="es-AR"/>
        </w:rPr>
        <w:t>3</w:t>
      </w:r>
      <w:r w:rsidR="00E9277B">
        <w:rPr>
          <w:color w:val="000000" w:themeColor="text1"/>
          <w:lang w:val="es-AR"/>
        </w:rPr>
        <w:t>2</w:t>
      </w:r>
      <w:r w:rsidR="009D0F72" w:rsidRPr="003241F9">
        <w:rPr>
          <w:color w:val="000000" w:themeColor="text1"/>
          <w:lang w:val="es-AR"/>
        </w:rPr>
        <w:t>.</w:t>
      </w:r>
      <w:r w:rsidR="009D0F72" w:rsidRPr="003241F9">
        <w:rPr>
          <w:color w:val="000000" w:themeColor="text1"/>
          <w:lang w:val="es-AR"/>
        </w:rPr>
        <w:tab/>
        <w:t xml:space="preserve">El </w:t>
      </w:r>
      <w:r w:rsidR="009D0F72" w:rsidRPr="009B126B">
        <w:rPr>
          <w:lang w:val="es-AR"/>
        </w:rPr>
        <w:t>Comité destaca</w:t>
      </w:r>
      <w:r w:rsidR="009D0F72">
        <w:rPr>
          <w:lang w:val="es-AR"/>
        </w:rPr>
        <w:t xml:space="preserve"> los</w:t>
      </w:r>
      <w:r w:rsidR="009D0F72" w:rsidRPr="009B126B">
        <w:rPr>
          <w:lang w:val="es-AR"/>
        </w:rPr>
        <w:t xml:space="preserve"> avances institucionales </w:t>
      </w:r>
      <w:r w:rsidR="005B3CF3">
        <w:rPr>
          <w:lang w:val="es-AR"/>
        </w:rPr>
        <w:t>en</w:t>
      </w:r>
      <w:r w:rsidR="009D0F72">
        <w:rPr>
          <w:lang w:val="es-AR"/>
        </w:rPr>
        <w:t xml:space="preserve"> la investigación de las violaciones graves de derechos humanos </w:t>
      </w:r>
      <w:r w:rsidR="009D0F72" w:rsidRPr="00D81A33">
        <w:rPr>
          <w:lang w:val="es-ES_tradnl"/>
        </w:rPr>
        <w:t xml:space="preserve">ocurridas </w:t>
      </w:r>
      <w:r w:rsidR="009D0F72" w:rsidRPr="00D81A33">
        <w:rPr>
          <w:rFonts w:eastAsia="Calibri"/>
          <w:lang w:val="es-UY" w:eastAsia="en-US"/>
        </w:rPr>
        <w:t>entre el 13 de junio de 1968 y el 28 de febrero de 1985</w:t>
      </w:r>
      <w:r w:rsidR="009D0F72">
        <w:rPr>
          <w:rFonts w:eastAsia="Calibri"/>
          <w:lang w:val="es-UY" w:eastAsia="en-US"/>
        </w:rPr>
        <w:t xml:space="preserve"> </w:t>
      </w:r>
      <w:r w:rsidR="009D0F72" w:rsidRPr="00FD3029">
        <w:rPr>
          <w:rFonts w:eastAsia="Calibri"/>
          <w:lang w:val="es-UY" w:eastAsia="en-US"/>
        </w:rPr>
        <w:t>(</w:t>
      </w:r>
      <w:r w:rsidR="003B7FFA" w:rsidRPr="00FD3029">
        <w:rPr>
          <w:rFonts w:eastAsia="Calibri"/>
          <w:lang w:val="es-UY" w:eastAsia="en-US"/>
        </w:rPr>
        <w:t xml:space="preserve">véase </w:t>
      </w:r>
      <w:r w:rsidR="002D05CB" w:rsidRPr="007B35A0">
        <w:rPr>
          <w:rFonts w:eastAsia="Calibri"/>
          <w:lang w:val="es-UY" w:eastAsia="en-US"/>
        </w:rPr>
        <w:t xml:space="preserve">el </w:t>
      </w:r>
      <w:r w:rsidR="009D0F72" w:rsidRPr="007B35A0">
        <w:rPr>
          <w:rFonts w:eastAsia="Calibri"/>
          <w:lang w:val="es-UY" w:eastAsia="en-US"/>
        </w:rPr>
        <w:t>párr. 5</w:t>
      </w:r>
      <w:r w:rsidR="007B35A0" w:rsidRPr="006E7659">
        <w:rPr>
          <w:rFonts w:eastAsia="Calibri"/>
        </w:rPr>
        <w:t> </w:t>
      </w:r>
      <w:r w:rsidR="009D0F72" w:rsidRPr="007B35A0">
        <w:rPr>
          <w:rFonts w:eastAsia="Calibri"/>
          <w:lang w:val="es-UY" w:eastAsia="en-US"/>
        </w:rPr>
        <w:t>b), f)</w:t>
      </w:r>
      <w:r w:rsidR="003B7FFA" w:rsidRPr="007B35A0">
        <w:rPr>
          <w:rFonts w:eastAsia="Calibri"/>
          <w:lang w:val="es-UY" w:eastAsia="en-US"/>
        </w:rPr>
        <w:t xml:space="preserve"> y</w:t>
      </w:r>
      <w:r w:rsidR="009D0F72" w:rsidRPr="007B35A0">
        <w:rPr>
          <w:rFonts w:eastAsia="Calibri"/>
          <w:lang w:val="es-UY" w:eastAsia="en-US"/>
        </w:rPr>
        <w:t xml:space="preserve"> h))</w:t>
      </w:r>
      <w:r w:rsidR="009D0F72" w:rsidRPr="007B35A0">
        <w:rPr>
          <w:lang w:val="es-ES_tradnl"/>
        </w:rPr>
        <w:t>.</w:t>
      </w:r>
      <w:r w:rsidR="009D0F72">
        <w:rPr>
          <w:lang w:val="es-ES_tradnl"/>
        </w:rPr>
        <w:t xml:space="preserve"> </w:t>
      </w:r>
      <w:r w:rsidR="009D0F72" w:rsidRPr="004316A4">
        <w:rPr>
          <w:rFonts w:eastAsia="Calibri"/>
          <w:lang w:val="es-UY" w:eastAsia="en-US"/>
        </w:rPr>
        <w:t>Sin embargo</w:t>
      </w:r>
      <w:r w:rsidR="002D05CB">
        <w:rPr>
          <w:rFonts w:eastAsia="Calibri"/>
          <w:lang w:val="es-UY" w:eastAsia="en-US"/>
        </w:rPr>
        <w:t>, le</w:t>
      </w:r>
      <w:r w:rsidR="009D0F72">
        <w:rPr>
          <w:rFonts w:eastAsia="Calibri"/>
          <w:lang w:val="es-UY" w:eastAsia="en-US"/>
        </w:rPr>
        <w:t xml:space="preserve"> preocupa que diversas organizaciones no gubernamentales, así como la Comisión Interamericana de Derechos Humanos,</w:t>
      </w:r>
      <w:r w:rsidR="009D0F72" w:rsidRPr="004316A4">
        <w:rPr>
          <w:rFonts w:eastAsia="Calibri"/>
          <w:lang w:val="es-UY" w:eastAsia="en-US"/>
        </w:rPr>
        <w:t xml:space="preserve"> ha</w:t>
      </w:r>
      <w:r w:rsidR="009D0F72">
        <w:rPr>
          <w:rFonts w:eastAsia="Calibri"/>
          <w:lang w:val="es-UY" w:eastAsia="en-US"/>
        </w:rPr>
        <w:t>yan</w:t>
      </w:r>
      <w:r w:rsidR="009D0F72" w:rsidRPr="004316A4">
        <w:rPr>
          <w:rFonts w:eastAsia="Calibri"/>
          <w:lang w:val="es-UY" w:eastAsia="en-US"/>
        </w:rPr>
        <w:t xml:space="preserve"> señalado</w:t>
      </w:r>
      <w:r w:rsidR="00937C24">
        <w:rPr>
          <w:rFonts w:eastAsia="Calibri"/>
          <w:lang w:val="es-UY" w:eastAsia="en-US"/>
        </w:rPr>
        <w:t xml:space="preserve"> que se habrían registrado </w:t>
      </w:r>
      <w:r w:rsidR="009D0F72" w:rsidRPr="004316A4">
        <w:rPr>
          <w:rFonts w:eastAsia="Calibri"/>
          <w:lang w:val="es-UY" w:eastAsia="en-US"/>
        </w:rPr>
        <w:t xml:space="preserve">pocos avances </w:t>
      </w:r>
      <w:r w:rsidR="009D0F72">
        <w:rPr>
          <w:rFonts w:eastAsia="Calibri"/>
          <w:lang w:val="es-UY" w:eastAsia="en-US"/>
        </w:rPr>
        <w:t>en</w:t>
      </w:r>
      <w:r w:rsidR="009D0F72" w:rsidRPr="004316A4">
        <w:rPr>
          <w:rFonts w:eastAsia="Calibri"/>
          <w:lang w:val="es-UY" w:eastAsia="en-US"/>
        </w:rPr>
        <w:t xml:space="preserve"> los procesos </w:t>
      </w:r>
      <w:r w:rsidR="009D0F72">
        <w:rPr>
          <w:rFonts w:eastAsia="Calibri"/>
          <w:lang w:val="es-UY" w:eastAsia="en-US"/>
        </w:rPr>
        <w:t xml:space="preserve">penales incoados </w:t>
      </w:r>
      <w:r w:rsidR="009D0F72" w:rsidRPr="004316A4">
        <w:rPr>
          <w:rFonts w:eastAsia="Calibri"/>
          <w:lang w:val="es-UY" w:eastAsia="en-US"/>
        </w:rPr>
        <w:t xml:space="preserve">por las graves violaciones de </w:t>
      </w:r>
      <w:r w:rsidR="009D0F72">
        <w:rPr>
          <w:rFonts w:eastAsia="Calibri"/>
          <w:lang w:val="es-UY" w:eastAsia="en-US"/>
        </w:rPr>
        <w:t xml:space="preserve">derechos humanos </w:t>
      </w:r>
      <w:r w:rsidR="00937C24">
        <w:rPr>
          <w:rFonts w:eastAsia="Calibri"/>
          <w:lang w:val="es-UY" w:eastAsia="en-US"/>
        </w:rPr>
        <w:t xml:space="preserve">cometidas </w:t>
      </w:r>
      <w:r w:rsidR="009D0F72">
        <w:rPr>
          <w:rFonts w:eastAsia="Calibri"/>
          <w:lang w:val="es-UY" w:eastAsia="en-US"/>
        </w:rPr>
        <w:t xml:space="preserve">en </w:t>
      </w:r>
      <w:r w:rsidR="00937C24">
        <w:rPr>
          <w:rFonts w:eastAsia="Calibri"/>
          <w:lang w:val="es-UY" w:eastAsia="en-US"/>
        </w:rPr>
        <w:t xml:space="preserve">ese </w:t>
      </w:r>
      <w:r w:rsidR="009D0F72">
        <w:rPr>
          <w:rFonts w:eastAsia="Calibri"/>
          <w:lang w:val="es-UY" w:eastAsia="en-US"/>
        </w:rPr>
        <w:t>per</w:t>
      </w:r>
      <w:r w:rsidR="00A83AD1">
        <w:rPr>
          <w:rFonts w:eastAsia="Calibri"/>
          <w:lang w:val="es-UY" w:eastAsia="en-US"/>
        </w:rPr>
        <w:t>í</w:t>
      </w:r>
      <w:r w:rsidR="009D0F72">
        <w:rPr>
          <w:rFonts w:eastAsia="Calibri"/>
          <w:lang w:val="es-UY" w:eastAsia="en-US"/>
        </w:rPr>
        <w:t>odo</w:t>
      </w:r>
      <w:r w:rsidR="009D0F72" w:rsidRPr="004316A4">
        <w:rPr>
          <w:rFonts w:eastAsia="Calibri"/>
          <w:lang w:val="es-UY" w:eastAsia="en-US"/>
        </w:rPr>
        <w:t>.</w:t>
      </w:r>
      <w:r w:rsidR="009D0F72">
        <w:rPr>
          <w:rFonts w:eastAsia="Calibri"/>
          <w:lang w:val="es-UY" w:eastAsia="en-US"/>
        </w:rPr>
        <w:t xml:space="preserve"> El Comité toma nota con preocupación de </w:t>
      </w:r>
      <w:r w:rsidR="009D0F72" w:rsidRPr="00FD3029">
        <w:rPr>
          <w:rFonts w:eastAsia="Calibri"/>
          <w:lang w:val="es-UY" w:eastAsia="en-US"/>
        </w:rPr>
        <w:t xml:space="preserve">las sentencias de la Corte Suprema de Justicia </w:t>
      </w:r>
      <w:r w:rsidR="00F16E97" w:rsidRPr="00ED31F4">
        <w:rPr>
          <w:rFonts w:eastAsia="Calibri"/>
          <w:lang w:val="es-UY" w:eastAsia="en-US"/>
        </w:rPr>
        <w:t>n</w:t>
      </w:r>
      <w:r w:rsidR="00F16E97" w:rsidRPr="00ED31F4">
        <w:rPr>
          <w:rFonts w:eastAsia="Calibri"/>
          <w:lang w:val="es-AR" w:eastAsia="en-US"/>
        </w:rPr>
        <w:t>úm</w:t>
      </w:r>
      <w:r w:rsidR="00937C24" w:rsidRPr="00ED31F4">
        <w:rPr>
          <w:rFonts w:eastAsia="Calibri"/>
          <w:lang w:val="es-AR" w:eastAsia="en-US"/>
        </w:rPr>
        <w:t>s</w:t>
      </w:r>
      <w:r w:rsidR="00F16E97" w:rsidRPr="00ED31F4">
        <w:rPr>
          <w:rFonts w:eastAsia="Calibri"/>
          <w:lang w:val="es-AR" w:eastAsia="en-US"/>
        </w:rPr>
        <w:t xml:space="preserve">. </w:t>
      </w:r>
      <w:r w:rsidR="009D0F72" w:rsidRPr="00ED31F4">
        <w:rPr>
          <w:rFonts w:eastAsia="Calibri"/>
          <w:lang w:val="es-UY" w:eastAsia="en-US"/>
        </w:rPr>
        <w:t>680/2017 y 1925/2017</w:t>
      </w:r>
      <w:r w:rsidR="009D0F72" w:rsidRPr="00133009">
        <w:rPr>
          <w:rFonts w:eastAsia="Calibri"/>
          <w:lang w:val="es-UY" w:eastAsia="en-US"/>
        </w:rPr>
        <w:t xml:space="preserve"> que restablec</w:t>
      </w:r>
      <w:r w:rsidR="009D0F72">
        <w:rPr>
          <w:rFonts w:eastAsia="Calibri"/>
          <w:lang w:val="es-UY" w:eastAsia="en-US"/>
        </w:rPr>
        <w:t>ieron</w:t>
      </w:r>
      <w:r w:rsidR="009D0F72" w:rsidRPr="00133009">
        <w:rPr>
          <w:rFonts w:eastAsia="Calibri"/>
          <w:lang w:val="es-UY" w:eastAsia="en-US"/>
        </w:rPr>
        <w:t xml:space="preserve"> la prescripción de crímenes de lesa humanidad cometidos por funcionarios del Estado</w:t>
      </w:r>
      <w:r w:rsidR="009D0F72">
        <w:rPr>
          <w:rFonts w:eastAsia="Calibri"/>
          <w:lang w:val="es-UY" w:eastAsia="en-US"/>
        </w:rPr>
        <w:t>. Le preocupa también la iniciativa legislativa</w:t>
      </w:r>
      <w:r w:rsidR="00ED31F4">
        <w:rPr>
          <w:rFonts w:eastAsia="Calibri"/>
          <w:lang w:val="es-UY" w:eastAsia="en-US"/>
        </w:rPr>
        <w:t>,</w:t>
      </w:r>
      <w:r w:rsidR="009D0F72">
        <w:rPr>
          <w:rFonts w:eastAsia="Calibri"/>
          <w:lang w:val="es-UY" w:eastAsia="en-US"/>
        </w:rPr>
        <w:t xml:space="preserve"> actualmente </w:t>
      </w:r>
      <w:r w:rsidR="00937C24">
        <w:rPr>
          <w:rFonts w:eastAsia="Calibri"/>
          <w:lang w:val="es-UY" w:eastAsia="en-US"/>
        </w:rPr>
        <w:t xml:space="preserve">en </w:t>
      </w:r>
      <w:r w:rsidR="009D0F72">
        <w:rPr>
          <w:rFonts w:eastAsia="Calibri"/>
          <w:lang w:val="es-UY" w:eastAsia="en-US"/>
        </w:rPr>
        <w:t xml:space="preserve">estudio </w:t>
      </w:r>
      <w:r w:rsidR="00937C24">
        <w:rPr>
          <w:rFonts w:eastAsia="Calibri"/>
          <w:lang w:val="es-UY" w:eastAsia="en-US"/>
        </w:rPr>
        <w:t>por</w:t>
      </w:r>
      <w:r w:rsidR="000908DF">
        <w:rPr>
          <w:rFonts w:eastAsia="Calibri"/>
          <w:lang w:val="es-UY" w:eastAsia="en-US"/>
        </w:rPr>
        <w:t xml:space="preserve"> parte de</w:t>
      </w:r>
      <w:r w:rsidR="00937C24">
        <w:rPr>
          <w:rFonts w:eastAsia="Calibri"/>
          <w:lang w:val="es-UY" w:eastAsia="en-US"/>
        </w:rPr>
        <w:t xml:space="preserve"> </w:t>
      </w:r>
      <w:r w:rsidR="009D0F72">
        <w:rPr>
          <w:rFonts w:eastAsia="Calibri"/>
          <w:lang w:val="es-UY" w:eastAsia="en-US"/>
        </w:rPr>
        <w:t xml:space="preserve">la Cámara de Senadores, que busca </w:t>
      </w:r>
      <w:r w:rsidR="00937C24">
        <w:rPr>
          <w:rFonts w:eastAsia="Calibri"/>
          <w:lang w:val="es-UY" w:eastAsia="en-US"/>
        </w:rPr>
        <w:t xml:space="preserve">trasladar </w:t>
      </w:r>
      <w:r w:rsidR="009D0F72">
        <w:rPr>
          <w:rFonts w:eastAsia="Calibri"/>
          <w:lang w:val="es-UY" w:eastAsia="en-US"/>
        </w:rPr>
        <w:t xml:space="preserve">a un régimen de prisión domiciliaria a </w:t>
      </w:r>
      <w:r w:rsidR="00937C24">
        <w:rPr>
          <w:rFonts w:eastAsia="Calibri"/>
          <w:lang w:val="es-UY" w:eastAsia="en-US"/>
        </w:rPr>
        <w:t xml:space="preserve">todas </w:t>
      </w:r>
      <w:r w:rsidR="009D0F72">
        <w:rPr>
          <w:rFonts w:eastAsia="Calibri"/>
          <w:lang w:val="es-UY" w:eastAsia="en-US"/>
        </w:rPr>
        <w:t xml:space="preserve">las personas privadas de libertad mayores </w:t>
      </w:r>
      <w:r w:rsidR="00F16E97">
        <w:rPr>
          <w:rFonts w:eastAsia="Calibri"/>
          <w:lang w:val="es-UY" w:eastAsia="en-US"/>
        </w:rPr>
        <w:t>de</w:t>
      </w:r>
      <w:r w:rsidR="009D0F72">
        <w:rPr>
          <w:rFonts w:eastAsia="Calibri"/>
          <w:lang w:val="es-UY" w:eastAsia="en-US"/>
        </w:rPr>
        <w:t xml:space="preserve"> 65 años, </w:t>
      </w:r>
      <w:r w:rsidR="00937C24">
        <w:rPr>
          <w:rFonts w:eastAsia="Calibri"/>
          <w:lang w:val="es-UY" w:eastAsia="en-US"/>
        </w:rPr>
        <w:t xml:space="preserve">incluidos </w:t>
      </w:r>
      <w:r w:rsidR="009D0F72">
        <w:rPr>
          <w:rFonts w:eastAsia="Calibri"/>
          <w:lang w:val="es-UY" w:eastAsia="en-US"/>
        </w:rPr>
        <w:t xml:space="preserve">los </w:t>
      </w:r>
      <w:r w:rsidR="00937C24">
        <w:rPr>
          <w:rFonts w:eastAsia="Calibri"/>
          <w:lang w:val="es-UY" w:eastAsia="en-US"/>
        </w:rPr>
        <w:t xml:space="preserve">responsables </w:t>
      </w:r>
      <w:r w:rsidR="009D0F72">
        <w:rPr>
          <w:rFonts w:eastAsia="Calibri"/>
          <w:lang w:val="es-UY" w:eastAsia="en-US"/>
        </w:rPr>
        <w:t xml:space="preserve">de crímenes de lesa humanidad. Otro motivo de preocupación </w:t>
      </w:r>
      <w:r w:rsidR="00115F99">
        <w:rPr>
          <w:rFonts w:eastAsia="Calibri"/>
          <w:lang w:val="es-UY" w:eastAsia="en-US"/>
        </w:rPr>
        <w:t xml:space="preserve">es </w:t>
      </w:r>
      <w:r w:rsidR="00937C24">
        <w:rPr>
          <w:rFonts w:eastAsia="Calibri"/>
          <w:lang w:val="es-UY" w:eastAsia="en-US"/>
        </w:rPr>
        <w:t>la informaci</w:t>
      </w:r>
      <w:r w:rsidR="00115F99">
        <w:rPr>
          <w:rFonts w:eastAsia="Calibri"/>
          <w:lang w:val="es-UY" w:eastAsia="en-US"/>
        </w:rPr>
        <w:t>ón</w:t>
      </w:r>
      <w:r w:rsidR="00937C24">
        <w:rPr>
          <w:rFonts w:eastAsia="Calibri"/>
          <w:lang w:val="es-UY" w:eastAsia="en-US"/>
        </w:rPr>
        <w:t xml:space="preserve"> </w:t>
      </w:r>
      <w:r w:rsidR="00115F99">
        <w:rPr>
          <w:rFonts w:eastAsia="Calibri"/>
          <w:lang w:val="es-UY" w:eastAsia="en-US"/>
        </w:rPr>
        <w:t>relativa a la</w:t>
      </w:r>
      <w:r w:rsidR="00937C24">
        <w:rPr>
          <w:rFonts w:eastAsia="Calibri"/>
          <w:lang w:val="es-UY" w:eastAsia="en-US"/>
        </w:rPr>
        <w:t xml:space="preserve"> </w:t>
      </w:r>
      <w:r w:rsidR="009D0F72">
        <w:rPr>
          <w:rFonts w:eastAsia="Calibri"/>
          <w:lang w:val="es-UY" w:eastAsia="en-US"/>
        </w:rPr>
        <w:t xml:space="preserve">falta de cumplimiento </w:t>
      </w:r>
      <w:r w:rsidR="00937C24">
        <w:rPr>
          <w:rFonts w:eastAsia="Calibri"/>
          <w:lang w:val="es-UY" w:eastAsia="en-US"/>
        </w:rPr>
        <w:t>d</w:t>
      </w:r>
      <w:r w:rsidR="009D0F72">
        <w:rPr>
          <w:rFonts w:eastAsia="Calibri"/>
          <w:lang w:val="es-UY" w:eastAsia="en-US"/>
        </w:rPr>
        <w:t xml:space="preserve">el Estado parte </w:t>
      </w:r>
      <w:r w:rsidR="00937C24">
        <w:rPr>
          <w:rFonts w:eastAsia="Calibri"/>
          <w:lang w:val="es-UY" w:eastAsia="en-US"/>
        </w:rPr>
        <w:t xml:space="preserve">de </w:t>
      </w:r>
      <w:r w:rsidR="009D0F72">
        <w:rPr>
          <w:rFonts w:eastAsia="Calibri"/>
          <w:lang w:val="es-UY" w:eastAsia="en-US"/>
        </w:rPr>
        <w:t xml:space="preserve">su obligación de </w:t>
      </w:r>
      <w:r w:rsidR="00937C24">
        <w:rPr>
          <w:rFonts w:eastAsia="Calibri"/>
          <w:lang w:val="es-UY" w:eastAsia="en-US"/>
        </w:rPr>
        <w:t xml:space="preserve">proporcionar reparación a las víctimas de tortura </w:t>
      </w:r>
      <w:r w:rsidR="009D0F72" w:rsidRPr="00242A06">
        <w:t>(arts</w:t>
      </w:r>
      <w:r w:rsidR="009D0F72" w:rsidRPr="00D376DC">
        <w:t>. 1, 12,</w:t>
      </w:r>
      <w:r w:rsidR="009D0F72">
        <w:t xml:space="preserve"> </w:t>
      </w:r>
      <w:r w:rsidR="009D0F72" w:rsidRPr="00D376DC">
        <w:t>14 y 16)</w:t>
      </w:r>
      <w:r w:rsidR="009D0F72" w:rsidRPr="00D376DC">
        <w:rPr>
          <w:rFonts w:eastAsia="Calibri"/>
          <w:lang w:val="es-ES_tradnl" w:eastAsia="en-US"/>
        </w:rPr>
        <w:t>.</w:t>
      </w:r>
    </w:p>
    <w:p w14:paraId="57DDB5B6" w14:textId="6D00C7BF" w:rsidR="009D0F72" w:rsidRPr="00241200" w:rsidRDefault="001113F7" w:rsidP="009D0F72">
      <w:pPr>
        <w:pStyle w:val="SingleTxtG"/>
        <w:rPr>
          <w:b/>
          <w:bCs/>
          <w:lang w:val="es-AR"/>
        </w:rPr>
      </w:pPr>
      <w:r w:rsidRPr="009861E6">
        <w:rPr>
          <w:lang w:val="es-AR"/>
        </w:rPr>
        <w:t>3</w:t>
      </w:r>
      <w:r w:rsidR="00E9277B" w:rsidRPr="009861E6">
        <w:rPr>
          <w:lang w:val="es-AR"/>
        </w:rPr>
        <w:t>3</w:t>
      </w:r>
      <w:r w:rsidR="009D0F72" w:rsidRPr="009861E6">
        <w:rPr>
          <w:lang w:val="es-AR"/>
        </w:rPr>
        <w:t>.</w:t>
      </w:r>
      <w:r w:rsidR="009D0F72" w:rsidRPr="009861E6">
        <w:rPr>
          <w:lang w:val="es-AR"/>
        </w:rPr>
        <w:tab/>
      </w:r>
      <w:r w:rsidR="009D0F72" w:rsidRPr="0067175D">
        <w:rPr>
          <w:b/>
          <w:lang w:val="es-AR"/>
        </w:rPr>
        <w:t>El</w:t>
      </w:r>
      <w:r w:rsidR="009D0F72" w:rsidRPr="00241200">
        <w:rPr>
          <w:b/>
          <w:bCs/>
          <w:lang w:val="es-AR"/>
        </w:rPr>
        <w:t xml:space="preserve"> Estado parte debe:</w:t>
      </w:r>
    </w:p>
    <w:p w14:paraId="6F90FB41" w14:textId="17834AE2" w:rsidR="009D0F72" w:rsidRPr="00241200" w:rsidRDefault="009D0F72" w:rsidP="009D0F72">
      <w:pPr>
        <w:pStyle w:val="SingleTxtG"/>
        <w:rPr>
          <w:b/>
          <w:bCs/>
          <w:lang w:val="es-AR"/>
        </w:rPr>
      </w:pPr>
      <w:r w:rsidRPr="00241200">
        <w:rPr>
          <w:b/>
          <w:bCs/>
          <w:lang w:val="es-AR"/>
        </w:rPr>
        <w:tab/>
        <w:t>a)</w:t>
      </w:r>
      <w:r>
        <w:rPr>
          <w:b/>
          <w:bCs/>
          <w:lang w:val="es-AR"/>
        </w:rPr>
        <w:tab/>
      </w:r>
      <w:r w:rsidRPr="00241200">
        <w:rPr>
          <w:b/>
          <w:bCs/>
          <w:lang w:val="es-AR"/>
        </w:rPr>
        <w:t>Redoblar sus esfuerzos para investigar todas</w:t>
      </w:r>
      <w:r w:rsidR="00AB2E94">
        <w:rPr>
          <w:b/>
          <w:bCs/>
          <w:lang w:val="es-AR"/>
        </w:rPr>
        <w:t xml:space="preserve"> las</w:t>
      </w:r>
      <w:r w:rsidRPr="00241200">
        <w:rPr>
          <w:b/>
          <w:bCs/>
          <w:lang w:val="es-AR"/>
        </w:rPr>
        <w:t xml:space="preserve"> denuncias de tortura</w:t>
      </w:r>
      <w:r>
        <w:rPr>
          <w:b/>
          <w:bCs/>
          <w:lang w:val="es-AR"/>
        </w:rPr>
        <w:t xml:space="preserve"> </w:t>
      </w:r>
      <w:r w:rsidRPr="00241200">
        <w:rPr>
          <w:b/>
          <w:bCs/>
          <w:lang w:val="es-AR"/>
        </w:rPr>
        <w:t xml:space="preserve">cometidas en el </w:t>
      </w:r>
      <w:r w:rsidRPr="00D82FB7">
        <w:rPr>
          <w:b/>
          <w:bCs/>
          <w:lang w:val="es-AR"/>
        </w:rPr>
        <w:t xml:space="preserve">territorio </w:t>
      </w:r>
      <w:r w:rsidRPr="005667FC">
        <w:rPr>
          <w:b/>
          <w:bCs/>
          <w:lang w:val="es-AR"/>
        </w:rPr>
        <w:t xml:space="preserve">bajo </w:t>
      </w:r>
      <w:r w:rsidRPr="00FC7BD6">
        <w:rPr>
          <w:b/>
          <w:bCs/>
          <w:lang w:val="es-AR"/>
        </w:rPr>
        <w:t>su jurisdicción</w:t>
      </w:r>
      <w:r w:rsidRPr="00523DA5">
        <w:rPr>
          <w:b/>
          <w:bCs/>
          <w:lang w:val="es-AR"/>
        </w:rPr>
        <w:t xml:space="preserve"> durante</w:t>
      </w:r>
      <w:r w:rsidRPr="00241200">
        <w:rPr>
          <w:b/>
          <w:bCs/>
          <w:lang w:val="es-AR"/>
        </w:rPr>
        <w:t xml:space="preserve"> el per</w:t>
      </w:r>
      <w:r w:rsidR="00BC46D9">
        <w:rPr>
          <w:b/>
          <w:bCs/>
          <w:lang w:val="es-AR"/>
        </w:rPr>
        <w:t>í</w:t>
      </w:r>
      <w:r w:rsidRPr="00241200">
        <w:rPr>
          <w:b/>
          <w:bCs/>
          <w:lang w:val="es-AR"/>
        </w:rPr>
        <w:t>odo del 13 de junio de 1968 al 28 de febrero de 1985;</w:t>
      </w:r>
    </w:p>
    <w:p w14:paraId="2803DB49" w14:textId="22DC7A79" w:rsidR="009D0F72" w:rsidRPr="00241200" w:rsidRDefault="009D0F72" w:rsidP="009D0F72">
      <w:pPr>
        <w:pStyle w:val="SingleTxtG"/>
        <w:rPr>
          <w:b/>
          <w:bCs/>
          <w:lang w:val="es-AR"/>
        </w:rPr>
      </w:pPr>
      <w:r w:rsidRPr="00241200">
        <w:rPr>
          <w:b/>
          <w:bCs/>
          <w:lang w:val="es-AR"/>
        </w:rPr>
        <w:tab/>
        <w:t>b)</w:t>
      </w:r>
      <w:r>
        <w:rPr>
          <w:b/>
          <w:bCs/>
          <w:lang w:val="es-AR"/>
        </w:rPr>
        <w:tab/>
      </w:r>
      <w:r w:rsidR="00424B33">
        <w:rPr>
          <w:b/>
          <w:bCs/>
          <w:lang w:val="es-AR"/>
        </w:rPr>
        <w:t>Garantizar</w:t>
      </w:r>
      <w:r w:rsidRPr="00FC7BD6">
        <w:rPr>
          <w:b/>
          <w:bCs/>
          <w:lang w:val="es-AR"/>
        </w:rPr>
        <w:t xml:space="preserve"> que</w:t>
      </w:r>
      <w:r w:rsidRPr="00523DA5">
        <w:rPr>
          <w:b/>
          <w:bCs/>
          <w:lang w:val="es-AR"/>
        </w:rPr>
        <w:t xml:space="preserve"> ninguna</w:t>
      </w:r>
      <w:r w:rsidRPr="00241200">
        <w:rPr>
          <w:b/>
          <w:bCs/>
          <w:lang w:val="es-AR"/>
        </w:rPr>
        <w:t xml:space="preserve"> de las violaciones graves de derechos humanos perpetrada durante este per</w:t>
      </w:r>
      <w:r w:rsidR="004D1E58">
        <w:rPr>
          <w:b/>
          <w:bCs/>
          <w:lang w:val="es-AR"/>
        </w:rPr>
        <w:t>í</w:t>
      </w:r>
      <w:r w:rsidRPr="00241200">
        <w:rPr>
          <w:b/>
          <w:bCs/>
          <w:lang w:val="es-AR"/>
        </w:rPr>
        <w:t>odo qued</w:t>
      </w:r>
      <w:r>
        <w:rPr>
          <w:b/>
          <w:bCs/>
          <w:lang w:val="es-AR"/>
        </w:rPr>
        <w:t>e</w:t>
      </w:r>
      <w:r w:rsidRPr="00241200">
        <w:rPr>
          <w:b/>
          <w:bCs/>
          <w:lang w:val="es-AR"/>
        </w:rPr>
        <w:t xml:space="preserve"> impune. En particular, el Estado parte debe velar por que tanto la legislación nacional </w:t>
      </w:r>
      <w:r w:rsidR="00280DBF">
        <w:rPr>
          <w:b/>
          <w:bCs/>
          <w:lang w:val="es-AR"/>
        </w:rPr>
        <w:t>como</w:t>
      </w:r>
      <w:r w:rsidR="00280DBF" w:rsidRPr="00241200">
        <w:rPr>
          <w:b/>
          <w:bCs/>
          <w:lang w:val="es-AR"/>
        </w:rPr>
        <w:t xml:space="preserve"> </w:t>
      </w:r>
      <w:r w:rsidRPr="00241200">
        <w:rPr>
          <w:b/>
          <w:bCs/>
          <w:lang w:val="es-AR"/>
        </w:rPr>
        <w:t>las interpretaciones judiciales no permit</w:t>
      </w:r>
      <w:r w:rsidR="00280DBF">
        <w:rPr>
          <w:b/>
          <w:bCs/>
          <w:lang w:val="es-AR"/>
        </w:rPr>
        <w:t>a</w:t>
      </w:r>
      <w:r w:rsidRPr="00241200">
        <w:rPr>
          <w:b/>
          <w:bCs/>
          <w:lang w:val="es-AR"/>
        </w:rPr>
        <w:t xml:space="preserve">n que las violaciones graves de derechos humanos, incluidos los actos de tortura y las desapariciones </w:t>
      </w:r>
      <w:r w:rsidRPr="00D82FB7">
        <w:rPr>
          <w:b/>
          <w:bCs/>
          <w:lang w:val="es-AR"/>
        </w:rPr>
        <w:t xml:space="preserve">forzadas, </w:t>
      </w:r>
      <w:r w:rsidR="00280DBF" w:rsidRPr="005667FC">
        <w:rPr>
          <w:b/>
          <w:bCs/>
          <w:lang w:val="es-AR"/>
        </w:rPr>
        <w:t>estén</w:t>
      </w:r>
      <w:r w:rsidR="00280DBF" w:rsidRPr="00FC7BD6">
        <w:rPr>
          <w:b/>
          <w:bCs/>
          <w:lang w:val="es-AR"/>
        </w:rPr>
        <w:t xml:space="preserve"> </w:t>
      </w:r>
      <w:r w:rsidRPr="00523DA5">
        <w:rPr>
          <w:b/>
          <w:bCs/>
          <w:lang w:val="es-AR"/>
        </w:rPr>
        <w:t>sujetos a prescripción,</w:t>
      </w:r>
      <w:r w:rsidRPr="001A72FF">
        <w:rPr>
          <w:b/>
          <w:bCs/>
          <w:lang w:val="es-AR"/>
        </w:rPr>
        <w:t xml:space="preserve"> amnistía</w:t>
      </w:r>
      <w:r w:rsidRPr="00241200">
        <w:rPr>
          <w:b/>
          <w:bCs/>
          <w:lang w:val="es-AR"/>
        </w:rPr>
        <w:t xml:space="preserve"> e inmunidades. El Estado parte debe velar por que las penas </w:t>
      </w:r>
      <w:r w:rsidR="00280DBF">
        <w:rPr>
          <w:b/>
          <w:bCs/>
          <w:lang w:val="es-AR"/>
        </w:rPr>
        <w:t xml:space="preserve">de prisión </w:t>
      </w:r>
      <w:r w:rsidRPr="00241200">
        <w:rPr>
          <w:b/>
          <w:bCs/>
          <w:lang w:val="es-AR"/>
        </w:rPr>
        <w:t xml:space="preserve">impuestas a los autores de las violaciones graves de derechos humanos sean proporcionadas a la gravedad de los </w:t>
      </w:r>
      <w:r>
        <w:rPr>
          <w:b/>
          <w:bCs/>
          <w:lang w:val="es-AR"/>
        </w:rPr>
        <w:t>hechos</w:t>
      </w:r>
      <w:r w:rsidR="00010012">
        <w:rPr>
          <w:b/>
          <w:bCs/>
          <w:lang w:val="es-AR"/>
        </w:rPr>
        <w:t xml:space="preserve"> y efectivamente cumplidas en los centros penitenciarios</w:t>
      </w:r>
      <w:r w:rsidRPr="00241200">
        <w:rPr>
          <w:b/>
          <w:bCs/>
          <w:lang w:val="es-AR"/>
        </w:rPr>
        <w:t>;</w:t>
      </w:r>
    </w:p>
    <w:p w14:paraId="37003DF0" w14:textId="7F533A89" w:rsidR="009D0F72" w:rsidRDefault="009D0F72" w:rsidP="009D0F72">
      <w:pPr>
        <w:pStyle w:val="SingleTxtG"/>
        <w:rPr>
          <w:b/>
          <w:bCs/>
          <w:lang w:val="es-AR"/>
        </w:rPr>
      </w:pPr>
      <w:r w:rsidRPr="00241200">
        <w:rPr>
          <w:b/>
          <w:bCs/>
          <w:lang w:val="es-AR"/>
        </w:rPr>
        <w:tab/>
        <w:t>c)</w:t>
      </w:r>
      <w:r>
        <w:rPr>
          <w:b/>
          <w:bCs/>
          <w:lang w:val="es-AR"/>
        </w:rPr>
        <w:tab/>
      </w:r>
      <w:r w:rsidRPr="00241200">
        <w:rPr>
          <w:b/>
          <w:bCs/>
          <w:lang w:val="es-AR"/>
        </w:rPr>
        <w:t>Proporcionar reparaci</w:t>
      </w:r>
      <w:r w:rsidR="00280DBF">
        <w:rPr>
          <w:b/>
          <w:bCs/>
          <w:lang w:val="es-AR"/>
        </w:rPr>
        <w:t>ón</w:t>
      </w:r>
      <w:r>
        <w:rPr>
          <w:b/>
          <w:bCs/>
          <w:lang w:val="es-AR"/>
        </w:rPr>
        <w:t xml:space="preserve"> adecuada</w:t>
      </w:r>
      <w:r w:rsidRPr="00241200">
        <w:rPr>
          <w:b/>
          <w:bCs/>
          <w:lang w:val="es-AR"/>
        </w:rPr>
        <w:t xml:space="preserve"> a todas las personas que sufrieron violaciones graves de derechos humanos </w:t>
      </w:r>
      <w:r w:rsidRPr="00D82FB7">
        <w:rPr>
          <w:b/>
          <w:bCs/>
          <w:lang w:val="es-AR"/>
        </w:rPr>
        <w:t>en el territorio bajo su jurisdicción</w:t>
      </w:r>
      <w:r w:rsidRPr="005667FC">
        <w:rPr>
          <w:b/>
          <w:bCs/>
          <w:lang w:val="es-AR"/>
        </w:rPr>
        <w:t xml:space="preserve"> durante</w:t>
      </w:r>
      <w:r w:rsidRPr="00241200">
        <w:rPr>
          <w:b/>
          <w:bCs/>
          <w:lang w:val="es-AR"/>
        </w:rPr>
        <w:t xml:space="preserve"> el per</w:t>
      </w:r>
      <w:r w:rsidR="004E51CD">
        <w:rPr>
          <w:b/>
          <w:bCs/>
          <w:lang w:val="es-AR"/>
        </w:rPr>
        <w:t>í</w:t>
      </w:r>
      <w:r w:rsidRPr="00241200">
        <w:rPr>
          <w:b/>
          <w:bCs/>
          <w:lang w:val="es-AR"/>
        </w:rPr>
        <w:t xml:space="preserve">odo </w:t>
      </w:r>
      <w:r w:rsidR="0021306E">
        <w:rPr>
          <w:b/>
          <w:bCs/>
          <w:lang w:val="es-AR"/>
        </w:rPr>
        <w:t xml:space="preserve">comprendido entre </w:t>
      </w:r>
      <w:r w:rsidRPr="00241200">
        <w:rPr>
          <w:b/>
          <w:bCs/>
          <w:lang w:val="es-AR"/>
        </w:rPr>
        <w:t>el 13 de junio de 1968 al 28 de febrero de 1985.</w:t>
      </w:r>
    </w:p>
    <w:p w14:paraId="1F54DF6E" w14:textId="77777777" w:rsidR="009D0F72" w:rsidRPr="00AB1288" w:rsidRDefault="009D0F72" w:rsidP="009D0F72">
      <w:pPr>
        <w:pStyle w:val="H23G"/>
        <w:rPr>
          <w:lang w:val="es-AR"/>
        </w:rPr>
      </w:pPr>
      <w:r w:rsidRPr="00BF4972">
        <w:rPr>
          <w:lang w:val="es-AR"/>
        </w:rPr>
        <w:tab/>
      </w:r>
      <w:r w:rsidRPr="00BF4972">
        <w:rPr>
          <w:lang w:val="es-AR"/>
        </w:rPr>
        <w:tab/>
      </w:r>
      <w:r w:rsidRPr="00AB1288">
        <w:rPr>
          <w:lang w:val="es-AR"/>
        </w:rPr>
        <w:t>Institución Nacional de Derechos Humanos y Defensoría del Pueblo</w:t>
      </w:r>
    </w:p>
    <w:p w14:paraId="160C3E21" w14:textId="730C9D41" w:rsidR="009D0F72" w:rsidRPr="00164240" w:rsidRDefault="00DE3B58" w:rsidP="009D0F72">
      <w:pPr>
        <w:pStyle w:val="SingleTxtG"/>
        <w:rPr>
          <w:b/>
          <w:bCs/>
          <w:lang w:val="es-AR"/>
        </w:rPr>
      </w:pPr>
      <w:r>
        <w:rPr>
          <w:lang w:val="es-AR"/>
        </w:rPr>
        <w:t>3</w:t>
      </w:r>
      <w:r w:rsidR="00E9277B">
        <w:rPr>
          <w:lang w:val="es-AR"/>
        </w:rPr>
        <w:t>4</w:t>
      </w:r>
      <w:r w:rsidR="009D0F72">
        <w:rPr>
          <w:lang w:val="es-AR"/>
        </w:rPr>
        <w:t>.</w:t>
      </w:r>
      <w:r w:rsidR="009D0F72">
        <w:rPr>
          <w:lang w:val="es-AR"/>
        </w:rPr>
        <w:tab/>
      </w:r>
      <w:r w:rsidR="009D0F72" w:rsidRPr="00AB1288">
        <w:rPr>
          <w:lang w:val="es-AR"/>
        </w:rPr>
        <w:t xml:space="preserve">El </w:t>
      </w:r>
      <w:r w:rsidR="009D0F72">
        <w:rPr>
          <w:lang w:val="es-ES_tradnl"/>
        </w:rPr>
        <w:t xml:space="preserve">Comité toma nota con satisfacción del incremento de recursos asignados a la </w:t>
      </w:r>
      <w:r w:rsidR="009D0F72" w:rsidRPr="00C838F9">
        <w:rPr>
          <w:lang w:val="es-AR"/>
        </w:rPr>
        <w:t>Institución Nacional de Derechos Humanos y Defensoría del Pueblo</w:t>
      </w:r>
      <w:r w:rsidR="009D0F72">
        <w:rPr>
          <w:lang w:val="es-ES_tradnl"/>
        </w:rPr>
        <w:t>. Sin embargo, preocupan los</w:t>
      </w:r>
      <w:r w:rsidR="009D0F72">
        <w:rPr>
          <w:lang w:val="es-AR"/>
        </w:rPr>
        <w:t xml:space="preserve"> ataques contra </w:t>
      </w:r>
      <w:r>
        <w:rPr>
          <w:lang w:val="es-AR"/>
        </w:rPr>
        <w:t xml:space="preserve">la </w:t>
      </w:r>
      <w:r w:rsidR="009D0F72">
        <w:rPr>
          <w:lang w:val="es-AR"/>
        </w:rPr>
        <w:t xml:space="preserve">legitimidad de la </w:t>
      </w:r>
      <w:r w:rsidR="00F61B77">
        <w:rPr>
          <w:lang w:val="es-AR"/>
        </w:rPr>
        <w:t xml:space="preserve">Institución </w:t>
      </w:r>
      <w:r w:rsidR="009D0F72">
        <w:rPr>
          <w:lang w:val="es-AR"/>
        </w:rPr>
        <w:t xml:space="preserve">por parte de algunos sectores políticos en reacción a los llamados por </w:t>
      </w:r>
      <w:r w:rsidR="00280DBF">
        <w:rPr>
          <w:lang w:val="es-AR"/>
        </w:rPr>
        <w:t>este ente</w:t>
      </w:r>
      <w:r w:rsidR="009D0F72">
        <w:rPr>
          <w:lang w:val="es-AR"/>
        </w:rPr>
        <w:t xml:space="preserve"> a investigar denuncias de violencia policial. Según </w:t>
      </w:r>
      <w:r w:rsidR="00280DBF">
        <w:rPr>
          <w:lang w:val="es-AR"/>
        </w:rPr>
        <w:t>se ha</w:t>
      </w:r>
      <w:r w:rsidR="009D0F72">
        <w:rPr>
          <w:lang w:val="es-AR"/>
        </w:rPr>
        <w:t xml:space="preserve"> señalado al Comité, se ha</w:t>
      </w:r>
      <w:r w:rsidR="00280DBF">
        <w:rPr>
          <w:lang w:val="es-AR"/>
        </w:rPr>
        <w:t>bría</w:t>
      </w:r>
      <w:r w:rsidR="009D0F72">
        <w:rPr>
          <w:lang w:val="es-AR"/>
        </w:rPr>
        <w:t xml:space="preserve"> plant</w:t>
      </w:r>
      <w:r>
        <w:rPr>
          <w:lang w:val="es-AR"/>
        </w:rPr>
        <w:t>e</w:t>
      </w:r>
      <w:r w:rsidR="009D0F72">
        <w:rPr>
          <w:lang w:val="es-AR"/>
        </w:rPr>
        <w:t>ado</w:t>
      </w:r>
      <w:r w:rsidR="00280DBF">
        <w:rPr>
          <w:lang w:val="es-AR"/>
        </w:rPr>
        <w:t xml:space="preserve"> desde</w:t>
      </w:r>
      <w:r w:rsidR="009D0F72">
        <w:rPr>
          <w:lang w:val="es-AR"/>
        </w:rPr>
        <w:t xml:space="preserve"> la posibilidad de realizar cambios en las disposiciones normativas que rigen el trabajo de la </w:t>
      </w:r>
      <w:r w:rsidR="00F61B77">
        <w:rPr>
          <w:lang w:val="es-AR"/>
        </w:rPr>
        <w:t xml:space="preserve">Institución </w:t>
      </w:r>
      <w:r w:rsidR="009D0F72">
        <w:rPr>
          <w:lang w:val="es-AR"/>
        </w:rPr>
        <w:t xml:space="preserve">hasta proceder a su desmantelamiento. El Comité acoge </w:t>
      </w:r>
      <w:r w:rsidR="009D0F72" w:rsidRPr="002A4E53">
        <w:rPr>
          <w:lang w:val="es-AR"/>
        </w:rPr>
        <w:t>con beneplácito</w:t>
      </w:r>
      <w:r w:rsidR="009D0F72">
        <w:rPr>
          <w:lang w:val="es-AR"/>
        </w:rPr>
        <w:t xml:space="preserve"> las </w:t>
      </w:r>
      <w:r w:rsidR="009D0F72" w:rsidRPr="0067175D">
        <w:rPr>
          <w:lang w:val="es-AR"/>
        </w:rPr>
        <w:t xml:space="preserve">afirmaciones </w:t>
      </w:r>
      <w:r w:rsidRPr="0067175D">
        <w:rPr>
          <w:lang w:val="es-AR"/>
        </w:rPr>
        <w:t xml:space="preserve">de </w:t>
      </w:r>
      <w:r w:rsidR="009D0F72" w:rsidRPr="0067175D">
        <w:rPr>
          <w:lang w:val="es-AR"/>
        </w:rPr>
        <w:t>la</w:t>
      </w:r>
      <w:r w:rsidR="009D0F72">
        <w:rPr>
          <w:lang w:val="es-AR"/>
        </w:rPr>
        <w:t xml:space="preserve"> delegación de que el Estado parte mantiene su compromiso con la </w:t>
      </w:r>
      <w:r w:rsidR="00F61B77" w:rsidRPr="00C838F9">
        <w:rPr>
          <w:lang w:val="es-AR"/>
        </w:rPr>
        <w:t xml:space="preserve">Institución Nacional de Derechos Humanos y Defensoría del </w:t>
      </w:r>
      <w:r w:rsidR="00F61B77" w:rsidRPr="00523DA5">
        <w:rPr>
          <w:lang w:val="es-AR"/>
        </w:rPr>
        <w:t>Pueblo</w:t>
      </w:r>
      <w:r w:rsidR="00F61B77" w:rsidRPr="001A72FF" w:rsidDel="00F61B77">
        <w:rPr>
          <w:lang w:val="es-AR"/>
        </w:rPr>
        <w:t xml:space="preserve"> </w:t>
      </w:r>
      <w:r w:rsidR="009D0F72" w:rsidRPr="00210E7B">
        <w:rPr>
          <w:lang w:val="es-AR"/>
        </w:rPr>
        <w:t>(art. 2).</w:t>
      </w:r>
    </w:p>
    <w:p w14:paraId="6EB8302F" w14:textId="17FFCC43" w:rsidR="009D0F72" w:rsidRDefault="00DE3B58" w:rsidP="009D0F72">
      <w:pPr>
        <w:pStyle w:val="SingleTxtG"/>
        <w:rPr>
          <w:b/>
          <w:bCs/>
          <w:lang w:val="es-AR"/>
        </w:rPr>
      </w:pPr>
      <w:r>
        <w:rPr>
          <w:bCs/>
          <w:lang w:val="es-AR"/>
        </w:rPr>
        <w:t>3</w:t>
      </w:r>
      <w:r w:rsidR="00E9277B">
        <w:rPr>
          <w:bCs/>
          <w:lang w:val="es-AR"/>
        </w:rPr>
        <w:t>5</w:t>
      </w:r>
      <w:r w:rsidR="009D0F72" w:rsidRPr="00B93605">
        <w:rPr>
          <w:bCs/>
          <w:lang w:val="es-AR"/>
        </w:rPr>
        <w:t>.</w:t>
      </w:r>
      <w:r w:rsidR="009D0F72" w:rsidRPr="00B93605">
        <w:rPr>
          <w:bCs/>
          <w:lang w:val="es-AR"/>
        </w:rPr>
        <w:tab/>
      </w:r>
      <w:r w:rsidR="009D0F72" w:rsidRPr="00180C0C">
        <w:rPr>
          <w:b/>
          <w:bCs/>
          <w:lang w:val="es-AR"/>
        </w:rPr>
        <w:t xml:space="preserve">El Comité reitera que el Estado parte debe asegurar que la </w:t>
      </w:r>
      <w:r w:rsidR="00F61B77" w:rsidRPr="00F61B77">
        <w:rPr>
          <w:b/>
          <w:bCs/>
          <w:lang w:val="es-AR"/>
        </w:rPr>
        <w:t>Institución Nacional de Derechos Humanos y Defensoría del Pueblo</w:t>
      </w:r>
      <w:r w:rsidR="00F61B77" w:rsidRPr="00F61B77" w:rsidDel="00F61B77">
        <w:rPr>
          <w:b/>
          <w:bCs/>
          <w:lang w:val="es-AR"/>
        </w:rPr>
        <w:t xml:space="preserve"> </w:t>
      </w:r>
      <w:r w:rsidR="009D0F72" w:rsidRPr="00180C0C">
        <w:rPr>
          <w:b/>
          <w:bCs/>
          <w:lang w:val="es-AR"/>
        </w:rPr>
        <w:t xml:space="preserve">cuente con la autonomía, el presupuesto, la infraestructura y los recursos propios necesarios para la plena ejecución de su mandato, de conformidad con los </w:t>
      </w:r>
      <w:r w:rsidR="00F61B77">
        <w:rPr>
          <w:b/>
          <w:bCs/>
          <w:lang w:val="es-AR"/>
        </w:rPr>
        <w:t>p</w:t>
      </w:r>
      <w:r w:rsidR="009D0F72" w:rsidRPr="00180C0C">
        <w:rPr>
          <w:b/>
          <w:bCs/>
          <w:lang w:val="es-AR"/>
        </w:rPr>
        <w:t>rincipios relativos al estatuto de las instituciones nacionales de promoción y protección de los derechos humanos (Principios de París)</w:t>
      </w:r>
      <w:r w:rsidR="00280DBF" w:rsidRPr="006E7659">
        <w:rPr>
          <w:rStyle w:val="Refdenotaalpie"/>
          <w:lang w:val="es-AR"/>
        </w:rPr>
        <w:footnoteReference w:id="12"/>
      </w:r>
      <w:r w:rsidR="009D0F72">
        <w:rPr>
          <w:b/>
          <w:bCs/>
          <w:lang w:val="es-AR"/>
        </w:rPr>
        <w:t>.</w:t>
      </w:r>
    </w:p>
    <w:p w14:paraId="2B1D5DC2" w14:textId="77777777" w:rsidR="009D0F72" w:rsidRPr="00180C0C" w:rsidRDefault="009D0F72" w:rsidP="009D0F72">
      <w:pPr>
        <w:pStyle w:val="H23G"/>
        <w:rPr>
          <w:lang w:val="es-AR"/>
        </w:rPr>
      </w:pPr>
      <w:r>
        <w:rPr>
          <w:lang w:val="es-AR"/>
        </w:rPr>
        <w:lastRenderedPageBreak/>
        <w:tab/>
      </w:r>
      <w:r>
        <w:rPr>
          <w:lang w:val="es-AR"/>
        </w:rPr>
        <w:tab/>
      </w:r>
      <w:r w:rsidRPr="00180C0C">
        <w:rPr>
          <w:lang w:val="es-AR"/>
        </w:rPr>
        <w:t>Mecanismo Nacional de Prevención de la Tortura</w:t>
      </w:r>
    </w:p>
    <w:p w14:paraId="161CF5A9" w14:textId="67E4029F" w:rsidR="00690BAE" w:rsidRDefault="00BF4972" w:rsidP="00010012">
      <w:pPr>
        <w:pStyle w:val="SingleTxtG"/>
        <w:rPr>
          <w:lang w:val="es-AR"/>
        </w:rPr>
      </w:pPr>
      <w:r>
        <w:rPr>
          <w:lang w:val="es-AR"/>
        </w:rPr>
        <w:t>3</w:t>
      </w:r>
      <w:r w:rsidR="00E9277B">
        <w:rPr>
          <w:lang w:val="es-AR"/>
        </w:rPr>
        <w:t>6</w:t>
      </w:r>
      <w:r w:rsidR="009D0F72" w:rsidRPr="00226598">
        <w:rPr>
          <w:lang w:val="es-AR"/>
        </w:rPr>
        <w:t>.</w:t>
      </w:r>
      <w:r w:rsidR="009D0F72" w:rsidRPr="00226598">
        <w:rPr>
          <w:lang w:val="es-AR"/>
        </w:rPr>
        <w:tab/>
      </w:r>
      <w:r w:rsidR="00010012">
        <w:rPr>
          <w:lang w:val="es-AR"/>
        </w:rPr>
        <w:t xml:space="preserve">El Comité acoge con satisfacción la intención del Estado parte de incrementar los recursos humanos del </w:t>
      </w:r>
      <w:r w:rsidR="00010012" w:rsidRPr="00021DDE">
        <w:rPr>
          <w:lang w:val="es-AR"/>
        </w:rPr>
        <w:t xml:space="preserve">Mecanismo Nacional de Prevención </w:t>
      </w:r>
      <w:r w:rsidR="00010012" w:rsidRPr="00021DDE">
        <w:rPr>
          <w:color w:val="000000" w:themeColor="text1"/>
          <w:lang w:val="es-AR"/>
        </w:rPr>
        <w:t>de la Tortura</w:t>
      </w:r>
      <w:r w:rsidR="00010012">
        <w:rPr>
          <w:color w:val="000000" w:themeColor="text1"/>
          <w:lang w:val="es-AR"/>
        </w:rPr>
        <w:t xml:space="preserve">, </w:t>
      </w:r>
      <w:r w:rsidR="00690BAE">
        <w:rPr>
          <w:color w:val="000000" w:themeColor="text1"/>
          <w:lang w:val="es-AR"/>
        </w:rPr>
        <w:t xml:space="preserve">establecido en el seno </w:t>
      </w:r>
      <w:r w:rsidR="00010012">
        <w:rPr>
          <w:color w:val="000000" w:themeColor="text1"/>
          <w:lang w:val="es-AR"/>
        </w:rPr>
        <w:t xml:space="preserve">de la </w:t>
      </w:r>
      <w:r w:rsidR="003262E0" w:rsidRPr="00C838F9">
        <w:rPr>
          <w:lang w:val="es-AR"/>
        </w:rPr>
        <w:t>Institución Nacional de Derechos Humanos y Defensoría del Pueblo</w:t>
      </w:r>
      <w:r w:rsidR="00010012">
        <w:rPr>
          <w:color w:val="000000" w:themeColor="text1"/>
          <w:lang w:val="es-AR"/>
        </w:rPr>
        <w:t xml:space="preserve">. </w:t>
      </w:r>
      <w:r w:rsidR="009D0F72">
        <w:rPr>
          <w:lang w:val="es-AR"/>
        </w:rPr>
        <w:t xml:space="preserve">El Comité destaca el trabajo </w:t>
      </w:r>
      <w:r w:rsidR="00690BAE">
        <w:rPr>
          <w:lang w:val="es-AR"/>
        </w:rPr>
        <w:t xml:space="preserve">realizado </w:t>
      </w:r>
      <w:r w:rsidR="009D0F72">
        <w:rPr>
          <w:color w:val="000000" w:themeColor="text1"/>
          <w:lang w:val="es-AR"/>
        </w:rPr>
        <w:t>durante la pandemia de</w:t>
      </w:r>
      <w:r w:rsidR="00A67A0D">
        <w:rPr>
          <w:color w:val="000000" w:themeColor="text1"/>
          <w:lang w:val="es-AR"/>
        </w:rPr>
        <w:t xml:space="preserve"> enfermedad por coronavirus</w:t>
      </w:r>
      <w:r w:rsidR="009D0F72">
        <w:rPr>
          <w:color w:val="000000" w:themeColor="text1"/>
          <w:lang w:val="es-AR"/>
        </w:rPr>
        <w:t xml:space="preserve"> </w:t>
      </w:r>
      <w:r w:rsidR="00A67A0D">
        <w:rPr>
          <w:color w:val="000000" w:themeColor="text1"/>
          <w:lang w:val="es-AR"/>
        </w:rPr>
        <w:t>(</w:t>
      </w:r>
      <w:r w:rsidR="009D0F72">
        <w:rPr>
          <w:color w:val="000000" w:themeColor="text1"/>
          <w:lang w:val="es-AR"/>
        </w:rPr>
        <w:t>COVID</w:t>
      </w:r>
      <w:r w:rsidR="000D39B2">
        <w:rPr>
          <w:color w:val="000000" w:themeColor="text1"/>
          <w:lang w:val="es-AR"/>
        </w:rPr>
        <w:noBreakHyphen/>
      </w:r>
      <w:r w:rsidR="009D0F72">
        <w:rPr>
          <w:color w:val="000000" w:themeColor="text1"/>
          <w:lang w:val="es-AR"/>
        </w:rPr>
        <w:t>19</w:t>
      </w:r>
      <w:r w:rsidR="00A67A0D">
        <w:rPr>
          <w:color w:val="000000" w:themeColor="text1"/>
          <w:lang w:val="es-AR"/>
        </w:rPr>
        <w:t>)</w:t>
      </w:r>
      <w:r w:rsidR="009D0F72">
        <w:rPr>
          <w:color w:val="000000" w:themeColor="text1"/>
          <w:lang w:val="es-AR"/>
        </w:rPr>
        <w:t xml:space="preserve"> </w:t>
      </w:r>
      <w:r w:rsidR="009D0F72">
        <w:rPr>
          <w:lang w:val="es-AR"/>
        </w:rPr>
        <w:t xml:space="preserve">por el </w:t>
      </w:r>
      <w:r w:rsidR="00A67A0D" w:rsidRPr="00021DDE">
        <w:rPr>
          <w:lang w:val="es-AR"/>
        </w:rPr>
        <w:t>Mecanismo Nacional</w:t>
      </w:r>
      <w:r w:rsidR="009D0F72">
        <w:rPr>
          <w:color w:val="000000" w:themeColor="text1"/>
          <w:lang w:val="es-AR"/>
        </w:rPr>
        <w:t xml:space="preserve">, que continuó </w:t>
      </w:r>
      <w:r>
        <w:rPr>
          <w:color w:val="000000" w:themeColor="text1"/>
          <w:lang w:val="es-AR"/>
        </w:rPr>
        <w:t>sus visitas a</w:t>
      </w:r>
      <w:r w:rsidR="009D0F72">
        <w:rPr>
          <w:color w:val="000000" w:themeColor="text1"/>
          <w:lang w:val="es-AR"/>
        </w:rPr>
        <w:t xml:space="preserve"> los centros de detención y desarrolló un protocolo especifico a este fin. </w:t>
      </w:r>
      <w:r w:rsidR="009D0F72">
        <w:rPr>
          <w:lang w:val="es-AR"/>
        </w:rPr>
        <w:t xml:space="preserve">El Comité expresa su preocupación por la insuficiencia de los recursos destinados al </w:t>
      </w:r>
      <w:r w:rsidR="00690BAE">
        <w:rPr>
          <w:color w:val="000000" w:themeColor="text1"/>
          <w:lang w:val="es-AR"/>
        </w:rPr>
        <w:t>mecanismo</w:t>
      </w:r>
      <w:r w:rsidR="00690BAE" w:rsidRPr="00021DDE">
        <w:rPr>
          <w:color w:val="000000" w:themeColor="text1"/>
          <w:lang w:val="es-AR"/>
        </w:rPr>
        <w:t xml:space="preserve"> </w:t>
      </w:r>
      <w:r w:rsidR="009D0F72" w:rsidRPr="00021DDE">
        <w:rPr>
          <w:color w:val="000000" w:themeColor="text1"/>
          <w:lang w:val="es-AR"/>
        </w:rPr>
        <w:t>que, según el informe del Estado parte, cuent</w:t>
      </w:r>
      <w:r>
        <w:rPr>
          <w:color w:val="000000" w:themeColor="text1"/>
          <w:lang w:val="es-AR"/>
        </w:rPr>
        <w:t>a</w:t>
      </w:r>
      <w:r w:rsidR="009D0F72" w:rsidRPr="00021DDE">
        <w:rPr>
          <w:color w:val="000000" w:themeColor="text1"/>
          <w:lang w:val="es-AR"/>
        </w:rPr>
        <w:t xml:space="preserve"> s</w:t>
      </w:r>
      <w:r w:rsidR="00A67A0D">
        <w:rPr>
          <w:color w:val="000000" w:themeColor="text1"/>
          <w:lang w:val="es-AR"/>
        </w:rPr>
        <w:t>o</w:t>
      </w:r>
      <w:r w:rsidR="009D0F72" w:rsidRPr="00021DDE">
        <w:rPr>
          <w:color w:val="000000" w:themeColor="text1"/>
          <w:lang w:val="es-AR"/>
        </w:rPr>
        <w:t xml:space="preserve">lo con </w:t>
      </w:r>
      <w:r w:rsidR="009D0F72">
        <w:rPr>
          <w:color w:val="000000" w:themeColor="text1"/>
          <w:lang w:val="es-AR"/>
        </w:rPr>
        <w:t>un</w:t>
      </w:r>
      <w:r w:rsidR="009D0F72" w:rsidRPr="00021DDE">
        <w:rPr>
          <w:color w:val="000000" w:themeColor="text1"/>
          <w:lang w:val="es-AR"/>
        </w:rPr>
        <w:t xml:space="preserve"> abogado, </w:t>
      </w:r>
      <w:r w:rsidR="009D0F72">
        <w:rPr>
          <w:color w:val="000000" w:themeColor="text1"/>
          <w:lang w:val="es-AR"/>
        </w:rPr>
        <w:t>dos</w:t>
      </w:r>
      <w:r w:rsidR="009D0F72" w:rsidRPr="00021DDE">
        <w:rPr>
          <w:color w:val="000000" w:themeColor="text1"/>
          <w:lang w:val="es-AR"/>
        </w:rPr>
        <w:t xml:space="preserve"> psicólogas y </w:t>
      </w:r>
      <w:r w:rsidR="009D0F72">
        <w:rPr>
          <w:color w:val="000000" w:themeColor="text1"/>
          <w:lang w:val="es-AR"/>
        </w:rPr>
        <w:t>dos</w:t>
      </w:r>
      <w:r w:rsidR="009D0F72" w:rsidRPr="00021DDE">
        <w:rPr>
          <w:color w:val="000000" w:themeColor="text1"/>
          <w:lang w:val="es-AR"/>
        </w:rPr>
        <w:t xml:space="preserve"> trabajadoras sociales, lo que parece claramente insuficiente </w:t>
      </w:r>
      <w:r w:rsidR="009D0F72">
        <w:rPr>
          <w:color w:val="000000" w:themeColor="text1"/>
          <w:lang w:val="es-AR"/>
        </w:rPr>
        <w:t>teniendo</w:t>
      </w:r>
      <w:r w:rsidR="009D0F72" w:rsidRPr="00021DDE">
        <w:rPr>
          <w:color w:val="000000" w:themeColor="text1"/>
          <w:lang w:val="es-AR"/>
        </w:rPr>
        <w:t xml:space="preserve"> en cuenta la </w:t>
      </w:r>
      <w:r w:rsidR="009D0F72">
        <w:rPr>
          <w:color w:val="000000" w:themeColor="text1"/>
          <w:lang w:val="es-AR"/>
        </w:rPr>
        <w:t>importante</w:t>
      </w:r>
      <w:r w:rsidR="009D0F72" w:rsidRPr="00021DDE">
        <w:rPr>
          <w:color w:val="000000" w:themeColor="text1"/>
          <w:lang w:val="es-AR"/>
        </w:rPr>
        <w:t xml:space="preserve"> población carcelaria</w:t>
      </w:r>
      <w:r w:rsidR="009D0F72">
        <w:rPr>
          <w:lang w:val="es-AR"/>
        </w:rPr>
        <w:t xml:space="preserve"> </w:t>
      </w:r>
      <w:r w:rsidR="009D0F72" w:rsidRPr="00523DA5">
        <w:rPr>
          <w:lang w:val="es-AR"/>
        </w:rPr>
        <w:t xml:space="preserve">en el </w:t>
      </w:r>
      <w:r w:rsidR="009D0F72" w:rsidRPr="001A72FF">
        <w:rPr>
          <w:lang w:val="es-AR"/>
        </w:rPr>
        <w:t>país (art. 2).</w:t>
      </w:r>
    </w:p>
    <w:p w14:paraId="189AA992" w14:textId="6FF1BD89" w:rsidR="009D0F72" w:rsidRDefault="00BF4972" w:rsidP="009D0F72">
      <w:pPr>
        <w:pStyle w:val="SingleTxtG"/>
        <w:rPr>
          <w:b/>
          <w:bCs/>
          <w:lang w:val="es-AR"/>
        </w:rPr>
      </w:pPr>
      <w:r w:rsidRPr="009861E6">
        <w:rPr>
          <w:bCs/>
          <w:lang w:val="es-AR"/>
        </w:rPr>
        <w:t>3</w:t>
      </w:r>
      <w:r w:rsidR="00E9277B" w:rsidRPr="009861E6">
        <w:rPr>
          <w:bCs/>
          <w:lang w:val="es-AR"/>
        </w:rPr>
        <w:t>7</w:t>
      </w:r>
      <w:r w:rsidR="009D0F72" w:rsidRPr="009861E6">
        <w:rPr>
          <w:bCs/>
          <w:lang w:val="es-AR"/>
        </w:rPr>
        <w:t>.</w:t>
      </w:r>
      <w:r w:rsidR="009D0F72" w:rsidRPr="009861E6">
        <w:rPr>
          <w:bCs/>
          <w:lang w:val="es-AR"/>
        </w:rPr>
        <w:tab/>
      </w:r>
      <w:r w:rsidR="009D0F72" w:rsidRPr="00843226">
        <w:rPr>
          <w:b/>
          <w:bCs/>
          <w:lang w:val="es-AR"/>
        </w:rPr>
        <w:t>El Estado parte debe</w:t>
      </w:r>
      <w:r w:rsidR="009D0F72">
        <w:rPr>
          <w:b/>
          <w:bCs/>
          <w:lang w:val="es-AR"/>
        </w:rPr>
        <w:t>:</w:t>
      </w:r>
    </w:p>
    <w:p w14:paraId="006815FE" w14:textId="212FF039" w:rsidR="009D0F72" w:rsidRDefault="009D0F72" w:rsidP="009D0F72">
      <w:pPr>
        <w:pStyle w:val="SingleTxtG"/>
        <w:rPr>
          <w:b/>
          <w:bCs/>
          <w:lang w:val="es-AR"/>
        </w:rPr>
      </w:pPr>
      <w:r>
        <w:rPr>
          <w:b/>
          <w:bCs/>
          <w:lang w:val="es-AR"/>
        </w:rPr>
        <w:tab/>
      </w:r>
      <w:r w:rsidRPr="008B34F3">
        <w:rPr>
          <w:b/>
          <w:bCs/>
          <w:lang w:val="es-ES_tradnl"/>
        </w:rPr>
        <w:t>a</w:t>
      </w:r>
      <w:r>
        <w:rPr>
          <w:b/>
          <w:bCs/>
          <w:lang w:val="es-ES_tradnl"/>
        </w:rPr>
        <w:t>)</w:t>
      </w:r>
      <w:r w:rsidR="00BA5087">
        <w:rPr>
          <w:b/>
          <w:bCs/>
          <w:lang w:val="es-ES_tradnl"/>
        </w:rPr>
        <w:tab/>
      </w:r>
      <w:r>
        <w:rPr>
          <w:b/>
          <w:bCs/>
          <w:lang w:val="es-AR"/>
        </w:rPr>
        <w:t>V</w:t>
      </w:r>
      <w:r w:rsidRPr="00843226">
        <w:rPr>
          <w:b/>
          <w:bCs/>
          <w:lang w:val="es-AR"/>
        </w:rPr>
        <w:t xml:space="preserve">elar por que el </w:t>
      </w:r>
      <w:r w:rsidR="00A67A0D" w:rsidRPr="00A67A0D">
        <w:rPr>
          <w:b/>
          <w:bCs/>
          <w:lang w:val="es-AR"/>
        </w:rPr>
        <w:t>Mecanismo Nacional de Prevención de la Tortura</w:t>
      </w:r>
      <w:r w:rsidR="00A67A0D" w:rsidRPr="00A67A0D" w:rsidDel="00A67A0D">
        <w:rPr>
          <w:b/>
          <w:bCs/>
          <w:lang w:val="es-AR"/>
        </w:rPr>
        <w:t xml:space="preserve"> </w:t>
      </w:r>
      <w:r w:rsidRPr="00843226">
        <w:rPr>
          <w:b/>
          <w:bCs/>
          <w:lang w:val="es-AR"/>
        </w:rPr>
        <w:t xml:space="preserve">cuente con los recursos técnicos, financieros y humanos necesarios para </w:t>
      </w:r>
      <w:r>
        <w:rPr>
          <w:b/>
          <w:bCs/>
          <w:lang w:val="es-AR"/>
        </w:rPr>
        <w:t xml:space="preserve">seguir </w:t>
      </w:r>
      <w:r w:rsidRPr="00843226">
        <w:rPr>
          <w:b/>
          <w:bCs/>
          <w:lang w:val="es-AR"/>
        </w:rPr>
        <w:t>desempeña</w:t>
      </w:r>
      <w:r>
        <w:rPr>
          <w:b/>
          <w:bCs/>
          <w:lang w:val="es-AR"/>
        </w:rPr>
        <w:t>ndo</w:t>
      </w:r>
      <w:r w:rsidRPr="00843226">
        <w:rPr>
          <w:b/>
          <w:bCs/>
          <w:lang w:val="es-AR"/>
        </w:rPr>
        <w:t xml:space="preserve"> su labor con eficacia</w:t>
      </w:r>
      <w:r>
        <w:rPr>
          <w:b/>
          <w:bCs/>
          <w:lang w:val="es-AR"/>
        </w:rPr>
        <w:t>;</w:t>
      </w:r>
    </w:p>
    <w:p w14:paraId="34205D7B" w14:textId="471F7C58" w:rsidR="009D0F72" w:rsidRDefault="009D0F72" w:rsidP="009D0F72">
      <w:pPr>
        <w:pStyle w:val="SingleTxtG"/>
        <w:rPr>
          <w:b/>
          <w:bCs/>
          <w:lang w:val="es-AR"/>
        </w:rPr>
      </w:pPr>
      <w:r>
        <w:rPr>
          <w:b/>
          <w:bCs/>
          <w:lang w:val="es-AR"/>
        </w:rPr>
        <w:tab/>
        <w:t>b)</w:t>
      </w:r>
      <w:r w:rsidR="00BA5087">
        <w:rPr>
          <w:b/>
          <w:bCs/>
          <w:lang w:val="es-AR"/>
        </w:rPr>
        <w:tab/>
      </w:r>
      <w:r w:rsidR="001B47DA">
        <w:rPr>
          <w:b/>
          <w:bCs/>
          <w:lang w:val="es-AR"/>
        </w:rPr>
        <w:t xml:space="preserve">Garantizar </w:t>
      </w:r>
      <w:r>
        <w:rPr>
          <w:b/>
          <w:bCs/>
          <w:lang w:val="es-AR"/>
        </w:rPr>
        <w:t xml:space="preserve">que el </w:t>
      </w:r>
      <w:r w:rsidR="00A67A0D" w:rsidRPr="00A67A0D">
        <w:rPr>
          <w:b/>
          <w:bCs/>
          <w:lang w:val="es-AR"/>
        </w:rPr>
        <w:t>Mecanismo Nacional de Prevención de la Tortura</w:t>
      </w:r>
      <w:r w:rsidR="00A67A0D" w:rsidRPr="00A67A0D" w:rsidDel="00A67A0D">
        <w:rPr>
          <w:b/>
          <w:bCs/>
          <w:lang w:val="es-AR"/>
        </w:rPr>
        <w:t xml:space="preserve"> </w:t>
      </w:r>
      <w:r>
        <w:rPr>
          <w:b/>
          <w:bCs/>
          <w:lang w:val="es-AR"/>
        </w:rPr>
        <w:t>cuent</w:t>
      </w:r>
      <w:r w:rsidR="00BF4972">
        <w:rPr>
          <w:b/>
          <w:bCs/>
          <w:lang w:val="es-AR"/>
        </w:rPr>
        <w:t>e</w:t>
      </w:r>
      <w:r>
        <w:rPr>
          <w:b/>
          <w:bCs/>
          <w:lang w:val="es-AR"/>
        </w:rPr>
        <w:t xml:space="preserve"> con un presupuesto propio diferenciado de</w:t>
      </w:r>
      <w:r w:rsidR="00690BAE">
        <w:rPr>
          <w:b/>
          <w:bCs/>
          <w:lang w:val="es-AR"/>
        </w:rPr>
        <w:t xml:space="preserve">l </w:t>
      </w:r>
      <w:r>
        <w:rPr>
          <w:b/>
          <w:bCs/>
          <w:lang w:val="es-AR"/>
        </w:rPr>
        <w:t xml:space="preserve">de la </w:t>
      </w:r>
      <w:r w:rsidR="00A67A0D" w:rsidRPr="00F61B77">
        <w:rPr>
          <w:b/>
          <w:bCs/>
          <w:lang w:val="es-AR"/>
        </w:rPr>
        <w:t>Institución Nacional de Derechos Humanos y Defensoría del Pueblo</w:t>
      </w:r>
      <w:r>
        <w:rPr>
          <w:b/>
          <w:bCs/>
          <w:lang w:val="es-AR"/>
        </w:rPr>
        <w:t>;</w:t>
      </w:r>
    </w:p>
    <w:p w14:paraId="58AF17F7" w14:textId="553A785C" w:rsidR="009D0F72" w:rsidRPr="006554CC" w:rsidRDefault="009D0F72" w:rsidP="009D0F72">
      <w:pPr>
        <w:pStyle w:val="SingleTxtG"/>
        <w:rPr>
          <w:b/>
          <w:bCs/>
          <w:lang w:val="es-AR"/>
        </w:rPr>
      </w:pPr>
      <w:r>
        <w:rPr>
          <w:b/>
          <w:bCs/>
          <w:lang w:val="es-AR"/>
        </w:rPr>
        <w:tab/>
        <w:t>c)</w:t>
      </w:r>
      <w:r w:rsidR="00BF4972">
        <w:rPr>
          <w:b/>
          <w:bCs/>
          <w:lang w:val="es-AR"/>
        </w:rPr>
        <w:tab/>
      </w:r>
      <w:r>
        <w:rPr>
          <w:b/>
          <w:bCs/>
          <w:lang w:val="es-AR"/>
        </w:rPr>
        <w:t xml:space="preserve">Tomar medidas necesarias para mejorar la implementación de </w:t>
      </w:r>
      <w:r w:rsidR="00BF4972">
        <w:rPr>
          <w:b/>
          <w:bCs/>
          <w:lang w:val="es-AR"/>
        </w:rPr>
        <w:t xml:space="preserve">las </w:t>
      </w:r>
      <w:r>
        <w:rPr>
          <w:b/>
          <w:bCs/>
          <w:lang w:val="es-AR"/>
        </w:rPr>
        <w:t xml:space="preserve">recomendaciones del </w:t>
      </w:r>
      <w:r w:rsidR="00A67A0D" w:rsidRPr="00A67A0D">
        <w:rPr>
          <w:b/>
          <w:bCs/>
          <w:lang w:val="es-AR"/>
        </w:rPr>
        <w:t>Mecanismo Nacional de Prevención de la Tortura</w:t>
      </w:r>
      <w:r>
        <w:rPr>
          <w:b/>
          <w:bCs/>
          <w:lang w:val="es-AR"/>
        </w:rPr>
        <w:t>.</w:t>
      </w:r>
    </w:p>
    <w:p w14:paraId="5037569D" w14:textId="77777777" w:rsidR="009D0F72" w:rsidRPr="006554CC" w:rsidRDefault="009D0F72" w:rsidP="009D0F72">
      <w:pPr>
        <w:pStyle w:val="H23G"/>
        <w:rPr>
          <w:lang w:val="es-AR"/>
        </w:rPr>
      </w:pPr>
      <w:r>
        <w:rPr>
          <w:lang w:val="es-AR"/>
        </w:rPr>
        <w:tab/>
      </w:r>
      <w:r>
        <w:rPr>
          <w:lang w:val="es-AR"/>
        </w:rPr>
        <w:tab/>
      </w:r>
      <w:r w:rsidRPr="006554CC">
        <w:rPr>
          <w:lang w:val="es-AR"/>
        </w:rPr>
        <w:t>Formación</w:t>
      </w:r>
    </w:p>
    <w:p w14:paraId="117CC6E9" w14:textId="41C1ED3B" w:rsidR="00BF4972" w:rsidRPr="00642B8F" w:rsidRDefault="00BF4972" w:rsidP="009D0F72">
      <w:pPr>
        <w:pStyle w:val="SingleTxtG"/>
        <w:rPr>
          <w:lang w:val="es-AR"/>
        </w:rPr>
      </w:pPr>
      <w:r>
        <w:rPr>
          <w:lang w:val="es-AR"/>
        </w:rPr>
        <w:t>3</w:t>
      </w:r>
      <w:r w:rsidR="00E9277B">
        <w:rPr>
          <w:lang w:val="es-AR"/>
        </w:rPr>
        <w:t>8</w:t>
      </w:r>
      <w:r w:rsidR="009D0F72">
        <w:rPr>
          <w:lang w:val="es-AR"/>
        </w:rPr>
        <w:t>.</w:t>
      </w:r>
      <w:r w:rsidR="009D0F72">
        <w:rPr>
          <w:lang w:val="es-AR"/>
        </w:rPr>
        <w:tab/>
      </w:r>
      <w:r w:rsidR="009D0F72" w:rsidRPr="0081327B">
        <w:rPr>
          <w:lang w:val="es-AR"/>
        </w:rPr>
        <w:t xml:space="preserve">El Comité </w:t>
      </w:r>
      <w:r w:rsidR="009D0F72">
        <w:rPr>
          <w:lang w:val="es-AR"/>
        </w:rPr>
        <w:t>agradece la informaci</w:t>
      </w:r>
      <w:r w:rsidR="006922C4">
        <w:rPr>
          <w:lang w:val="es-AR"/>
        </w:rPr>
        <w:t>ón</w:t>
      </w:r>
      <w:r w:rsidR="009D0F72">
        <w:rPr>
          <w:lang w:val="es-AR"/>
        </w:rPr>
        <w:t xml:space="preserve"> brindada por el Estado parte sobre la existencia de diferentes formaciones en derecho internacional de derechos humanos para funcionarios policiales, militares, judiciales, penitenciarios y migratorios.</w:t>
      </w:r>
      <w:r w:rsidR="009D0F72" w:rsidRPr="00FB27F9">
        <w:rPr>
          <w:lang w:val="es-AR"/>
        </w:rPr>
        <w:t xml:space="preserve"> </w:t>
      </w:r>
      <w:r w:rsidR="009D0F72">
        <w:rPr>
          <w:lang w:val="es-AR"/>
        </w:rPr>
        <w:t xml:space="preserve">No obstante, el Estado parte no proporcionó la información solicitada sobre el número de funcionarios que han recibido y necesitan todavía recibir formación sobre la Convención. Las estadísticas compartidas por el Instituto </w:t>
      </w:r>
      <w:r w:rsidR="00690BAE">
        <w:rPr>
          <w:lang w:val="es-AR"/>
        </w:rPr>
        <w:t>N</w:t>
      </w:r>
      <w:r w:rsidR="009D0F72">
        <w:rPr>
          <w:lang w:val="es-AR"/>
        </w:rPr>
        <w:t xml:space="preserve">acional de </w:t>
      </w:r>
      <w:r w:rsidR="00690BAE">
        <w:rPr>
          <w:lang w:val="es-AR"/>
        </w:rPr>
        <w:t>R</w:t>
      </w:r>
      <w:r w:rsidR="009D0F72">
        <w:rPr>
          <w:lang w:val="es-AR"/>
        </w:rPr>
        <w:t xml:space="preserve">ehabilitación revelan una carencia importante en materia de capacitación. El Comité toma nota del reconocimiento por </w:t>
      </w:r>
      <w:r w:rsidR="00304A19">
        <w:rPr>
          <w:lang w:val="es-AR"/>
        </w:rPr>
        <w:t xml:space="preserve">parte de </w:t>
      </w:r>
      <w:r w:rsidR="009D0F72">
        <w:rPr>
          <w:lang w:val="es-AR"/>
        </w:rPr>
        <w:t>la delegación de la falta de formación</w:t>
      </w:r>
      <w:r w:rsidR="00304A19">
        <w:rPr>
          <w:lang w:val="es-AR"/>
        </w:rPr>
        <w:t xml:space="preserve"> especializada</w:t>
      </w:r>
      <w:r w:rsidR="009D0F72">
        <w:rPr>
          <w:lang w:val="es-AR"/>
        </w:rPr>
        <w:t xml:space="preserve"> del personal médico y judicial sobre el Protocolo de Estambul</w:t>
      </w:r>
      <w:r w:rsidR="009D0F72" w:rsidRPr="00DB3EB3">
        <w:rPr>
          <w:lang w:val="es-AR"/>
        </w:rPr>
        <w:t xml:space="preserve"> </w:t>
      </w:r>
      <w:r w:rsidR="009D0F72">
        <w:rPr>
          <w:lang w:val="es-AR"/>
        </w:rPr>
        <w:t>(art. 10).</w:t>
      </w:r>
    </w:p>
    <w:p w14:paraId="612D9FA9" w14:textId="47D41918" w:rsidR="009D0F72" w:rsidRPr="00E86E6D" w:rsidRDefault="00E9277B" w:rsidP="009D0F72">
      <w:pPr>
        <w:pStyle w:val="SingleTxtG"/>
        <w:rPr>
          <w:lang w:val="es-AR"/>
        </w:rPr>
      </w:pPr>
      <w:r>
        <w:rPr>
          <w:bCs/>
          <w:lang w:val="es-AR"/>
        </w:rPr>
        <w:t>39</w:t>
      </w:r>
      <w:r w:rsidR="009D0F72" w:rsidRPr="00B93605">
        <w:rPr>
          <w:bCs/>
          <w:lang w:val="es-AR"/>
        </w:rPr>
        <w:t>.</w:t>
      </w:r>
      <w:r w:rsidR="009D0F72" w:rsidRPr="00E86E6D">
        <w:rPr>
          <w:b/>
          <w:bCs/>
          <w:lang w:val="es-AR"/>
        </w:rPr>
        <w:tab/>
      </w:r>
      <w:r w:rsidR="009D0F72" w:rsidRPr="00147AF9">
        <w:rPr>
          <w:b/>
          <w:bCs/>
          <w:lang w:val="es-AR"/>
        </w:rPr>
        <w:t>El Estado parte debe:</w:t>
      </w:r>
    </w:p>
    <w:p w14:paraId="2E5307EA" w14:textId="1DF21A4E" w:rsidR="009D0F72" w:rsidRPr="00147AF9" w:rsidRDefault="009D0F72" w:rsidP="009D0F72">
      <w:pPr>
        <w:pStyle w:val="SingleTxtG"/>
        <w:rPr>
          <w:b/>
          <w:bCs/>
          <w:lang w:val="es-AR"/>
        </w:rPr>
      </w:pPr>
      <w:r w:rsidRPr="00147AF9">
        <w:rPr>
          <w:b/>
          <w:bCs/>
          <w:lang w:val="es-AR"/>
        </w:rPr>
        <w:tab/>
        <w:t>a)</w:t>
      </w:r>
      <w:r>
        <w:rPr>
          <w:b/>
          <w:bCs/>
          <w:lang w:val="es-AR"/>
        </w:rPr>
        <w:tab/>
      </w:r>
      <w:r w:rsidRPr="00147AF9">
        <w:rPr>
          <w:b/>
          <w:bCs/>
          <w:lang w:val="es-AR"/>
        </w:rPr>
        <w:t xml:space="preserve">Elaborar y ejecutar programas de formación obligatoria y </w:t>
      </w:r>
      <w:r w:rsidR="00304A19">
        <w:rPr>
          <w:b/>
          <w:bCs/>
          <w:lang w:val="es-AR"/>
        </w:rPr>
        <w:t>continua</w:t>
      </w:r>
      <w:r w:rsidR="00304A19" w:rsidRPr="00147AF9">
        <w:rPr>
          <w:b/>
          <w:bCs/>
          <w:lang w:val="es-AR"/>
        </w:rPr>
        <w:t xml:space="preserve"> </w:t>
      </w:r>
      <w:r w:rsidRPr="00147AF9">
        <w:rPr>
          <w:b/>
          <w:bCs/>
          <w:lang w:val="es-AR"/>
        </w:rPr>
        <w:t>y asegurar que todos los servidores públicos, en particular los agentes del orden, miembros de las Fuerzas Armadas, los funcionarios penitenciarios, los agentes de fronteras, el personal médico y los funcionarios judiciales estén debidamente familiarizados, y reciban las instrucciones correspondientes, sobre las disposiciones de la Convención y las obligaciones en materia de prevención, investigación, sanción y reparación de delitos de tortura y malos tratos, así como sobre las necesidades específicas de grupos en situación de vulnerabilidad;</w:t>
      </w:r>
    </w:p>
    <w:p w14:paraId="4263569A" w14:textId="6BE7F01C" w:rsidR="009D0F72" w:rsidRPr="00147AF9" w:rsidRDefault="009D0F72" w:rsidP="009D0F72">
      <w:pPr>
        <w:pStyle w:val="SingleTxtG"/>
        <w:rPr>
          <w:b/>
          <w:bCs/>
          <w:lang w:val="es-AR"/>
        </w:rPr>
      </w:pPr>
      <w:r w:rsidRPr="00147AF9">
        <w:rPr>
          <w:b/>
          <w:bCs/>
          <w:lang w:val="es-AR"/>
        </w:rPr>
        <w:tab/>
        <w:t>b</w:t>
      </w:r>
      <w:r w:rsidRPr="00147AF9">
        <w:rPr>
          <w:b/>
          <w:bCs/>
          <w:lang w:val="es-ES_tradnl"/>
        </w:rPr>
        <w:t>)</w:t>
      </w:r>
      <w:r>
        <w:rPr>
          <w:b/>
          <w:bCs/>
          <w:lang w:val="es-ES_tradnl"/>
        </w:rPr>
        <w:tab/>
      </w:r>
      <w:r w:rsidRPr="00147AF9">
        <w:rPr>
          <w:b/>
          <w:bCs/>
          <w:lang w:val="es-AR"/>
        </w:rPr>
        <w:t>Velar por que el personal médico y judicial reciba formación específica que le permita detectar casos de tortura y malos tratos de conformidad con el Protocolo de Estambul;</w:t>
      </w:r>
    </w:p>
    <w:p w14:paraId="77FE2D6E" w14:textId="3BF350D7" w:rsidR="009D0F72" w:rsidRPr="00147AF9" w:rsidRDefault="009D0F72" w:rsidP="009D0F72">
      <w:pPr>
        <w:pStyle w:val="SingleTxtG"/>
        <w:rPr>
          <w:b/>
          <w:bCs/>
          <w:lang w:val="es-AR"/>
        </w:rPr>
      </w:pPr>
      <w:r w:rsidRPr="00147AF9">
        <w:rPr>
          <w:b/>
          <w:bCs/>
          <w:lang w:val="es-AR"/>
        </w:rPr>
        <w:tab/>
        <w:t>c)</w:t>
      </w:r>
      <w:r>
        <w:rPr>
          <w:b/>
          <w:bCs/>
          <w:lang w:val="es-AR"/>
        </w:rPr>
        <w:tab/>
      </w:r>
      <w:r w:rsidRPr="00147AF9">
        <w:rPr>
          <w:b/>
          <w:bCs/>
          <w:lang w:val="es-AR"/>
        </w:rPr>
        <w:t xml:space="preserve">Elaborar </w:t>
      </w:r>
      <w:r>
        <w:rPr>
          <w:b/>
          <w:bCs/>
          <w:lang w:val="es-AR"/>
        </w:rPr>
        <w:t>e</w:t>
      </w:r>
      <w:r w:rsidRPr="00147AF9">
        <w:rPr>
          <w:b/>
          <w:bCs/>
          <w:lang w:val="es-AR"/>
        </w:rPr>
        <w:t xml:space="preserve"> implementar programas de formación sobre técnicas de investigación no coercitivas;</w:t>
      </w:r>
    </w:p>
    <w:p w14:paraId="6D21CCD8" w14:textId="00712CE3" w:rsidR="009D0F72" w:rsidRPr="00147AF9" w:rsidRDefault="009D0F72" w:rsidP="009D0F72">
      <w:pPr>
        <w:pStyle w:val="SingleTxtG"/>
        <w:rPr>
          <w:b/>
          <w:bCs/>
          <w:lang w:val="es-AR"/>
        </w:rPr>
      </w:pPr>
      <w:r w:rsidRPr="00147AF9">
        <w:rPr>
          <w:b/>
          <w:bCs/>
          <w:lang w:val="es-AR"/>
        </w:rPr>
        <w:tab/>
        <w:t>d)</w:t>
      </w:r>
      <w:r>
        <w:rPr>
          <w:b/>
          <w:bCs/>
          <w:lang w:val="es-AR"/>
        </w:rPr>
        <w:tab/>
      </w:r>
      <w:r w:rsidRPr="00147AF9">
        <w:rPr>
          <w:b/>
          <w:bCs/>
          <w:lang w:val="es-AR"/>
        </w:rPr>
        <w:t xml:space="preserve">Velar </w:t>
      </w:r>
      <w:r w:rsidR="00642B8F">
        <w:rPr>
          <w:b/>
          <w:bCs/>
          <w:lang w:val="es-AR"/>
        </w:rPr>
        <w:t>por</w:t>
      </w:r>
      <w:r w:rsidRPr="00147AF9">
        <w:rPr>
          <w:b/>
          <w:bCs/>
          <w:lang w:val="es-AR"/>
        </w:rPr>
        <w:t xml:space="preserve"> la incorporación</w:t>
      </w:r>
      <w:r w:rsidRPr="00147AF9">
        <w:rPr>
          <w:b/>
          <w:bCs/>
          <w:lang w:val="es-ES_tradnl"/>
        </w:rPr>
        <w:t xml:space="preserve"> de la perspectiva de género en las formaciones en derechos humanos proporcionadas </w:t>
      </w:r>
      <w:r w:rsidRPr="00147AF9">
        <w:rPr>
          <w:b/>
          <w:bCs/>
          <w:lang w:val="es-AR"/>
        </w:rPr>
        <w:t xml:space="preserve">a </w:t>
      </w:r>
      <w:r w:rsidR="00304A19">
        <w:rPr>
          <w:b/>
          <w:bCs/>
          <w:lang w:val="es-AR"/>
        </w:rPr>
        <w:t>funcionarios</w:t>
      </w:r>
      <w:r w:rsidR="00304A19" w:rsidRPr="00147AF9">
        <w:rPr>
          <w:b/>
          <w:bCs/>
          <w:lang w:val="es-AR"/>
        </w:rPr>
        <w:t xml:space="preserve"> </w:t>
      </w:r>
      <w:r w:rsidRPr="00147AF9">
        <w:rPr>
          <w:b/>
          <w:bCs/>
          <w:lang w:val="es-AR"/>
        </w:rPr>
        <w:t>judicial</w:t>
      </w:r>
      <w:r w:rsidR="00304A19">
        <w:rPr>
          <w:b/>
          <w:bCs/>
          <w:lang w:val="es-AR"/>
        </w:rPr>
        <w:t>es</w:t>
      </w:r>
      <w:r>
        <w:rPr>
          <w:b/>
          <w:bCs/>
          <w:lang w:val="es-AR"/>
        </w:rPr>
        <w:t xml:space="preserve"> y</w:t>
      </w:r>
      <w:r w:rsidR="00304A19">
        <w:rPr>
          <w:b/>
          <w:bCs/>
          <w:lang w:val="es-AR"/>
        </w:rPr>
        <w:t xml:space="preserve"> miembros de las</w:t>
      </w:r>
      <w:r>
        <w:rPr>
          <w:b/>
          <w:bCs/>
          <w:lang w:val="es-AR"/>
        </w:rPr>
        <w:t xml:space="preserve"> fuerzas del orden.</w:t>
      </w:r>
    </w:p>
    <w:p w14:paraId="44BC6C49" w14:textId="77777777" w:rsidR="009D0F72" w:rsidRPr="00CA1A0F" w:rsidRDefault="009D0F72" w:rsidP="009D0F72">
      <w:pPr>
        <w:pStyle w:val="H23G"/>
        <w:rPr>
          <w:lang w:val="es-AR"/>
        </w:rPr>
      </w:pPr>
      <w:r>
        <w:rPr>
          <w:lang w:val="es-AR"/>
        </w:rPr>
        <w:tab/>
      </w:r>
      <w:r>
        <w:rPr>
          <w:lang w:val="es-AR"/>
        </w:rPr>
        <w:tab/>
      </w:r>
      <w:r w:rsidRPr="00CA1A0F">
        <w:rPr>
          <w:lang w:val="es-AR"/>
        </w:rPr>
        <w:t>Reparación</w:t>
      </w:r>
    </w:p>
    <w:p w14:paraId="24B22C1B" w14:textId="2545D788" w:rsidR="00304A19" w:rsidRPr="009E0B25" w:rsidRDefault="00642B8F" w:rsidP="00421793">
      <w:pPr>
        <w:pStyle w:val="SingleTxtG"/>
        <w:rPr>
          <w:lang w:val="es-AR"/>
        </w:rPr>
      </w:pPr>
      <w:r>
        <w:rPr>
          <w:lang w:val="es-AR"/>
        </w:rPr>
        <w:t>4</w:t>
      </w:r>
      <w:r w:rsidR="00E9277B">
        <w:rPr>
          <w:lang w:val="es-AR"/>
        </w:rPr>
        <w:t>0</w:t>
      </w:r>
      <w:r w:rsidR="009D0F72">
        <w:rPr>
          <w:lang w:val="es-AR"/>
        </w:rPr>
        <w:t>.</w:t>
      </w:r>
      <w:r w:rsidR="009D0F72">
        <w:rPr>
          <w:lang w:val="es-AR"/>
        </w:rPr>
        <w:tab/>
        <w:t xml:space="preserve">Si bien expresa su agradecimiento al Estado parte por haber brindado información sobre diversas disposiciones legislativas en relación </w:t>
      </w:r>
      <w:r w:rsidR="005D0E77">
        <w:rPr>
          <w:lang w:val="es-AR"/>
        </w:rPr>
        <w:t>con e</w:t>
      </w:r>
      <w:r w:rsidR="009D0F72">
        <w:rPr>
          <w:lang w:val="es-AR"/>
        </w:rPr>
        <w:t xml:space="preserve">l derecho a </w:t>
      </w:r>
      <w:r w:rsidR="00304A19">
        <w:rPr>
          <w:lang w:val="es-AR"/>
        </w:rPr>
        <w:t xml:space="preserve">una </w:t>
      </w:r>
      <w:r w:rsidR="009D0F72">
        <w:rPr>
          <w:lang w:val="es-AR"/>
        </w:rPr>
        <w:t>reparación, el Comité lamenta la ausencia de datos estadísticos</w:t>
      </w:r>
      <w:r w:rsidR="00304A19">
        <w:rPr>
          <w:lang w:val="es-AR"/>
        </w:rPr>
        <w:t xml:space="preserve"> </w:t>
      </w:r>
      <w:r w:rsidR="009D0F72">
        <w:rPr>
          <w:lang w:val="es-AR"/>
        </w:rPr>
        <w:t>con respecto a las medidas de reparación, incluso la rehabilitación, otorgadas por l</w:t>
      </w:r>
      <w:r w:rsidR="00213C53">
        <w:rPr>
          <w:lang w:val="es-AR"/>
        </w:rPr>
        <w:t>o</w:t>
      </w:r>
      <w:r w:rsidR="009D0F72">
        <w:rPr>
          <w:lang w:val="es-AR"/>
        </w:rPr>
        <w:t xml:space="preserve">s tribunales nacionales y </w:t>
      </w:r>
      <w:r w:rsidR="009D0F72" w:rsidRPr="00523EFF">
        <w:rPr>
          <w:lang w:val="es-AR"/>
        </w:rPr>
        <w:t>proporcionad</w:t>
      </w:r>
      <w:r w:rsidR="009D0F72">
        <w:rPr>
          <w:lang w:val="es-AR"/>
        </w:rPr>
        <w:t>a</w:t>
      </w:r>
      <w:r w:rsidR="009D0F72" w:rsidRPr="00523EFF">
        <w:rPr>
          <w:lang w:val="es-AR"/>
        </w:rPr>
        <w:t xml:space="preserve">s a las </w:t>
      </w:r>
      <w:r w:rsidR="009D0F72" w:rsidRPr="00523EFF">
        <w:rPr>
          <w:lang w:val="es-AR"/>
        </w:rPr>
        <w:lastRenderedPageBreak/>
        <w:t xml:space="preserve">víctimas de tortura y </w:t>
      </w:r>
      <w:r w:rsidR="009D0F72">
        <w:rPr>
          <w:lang w:val="es-AR"/>
        </w:rPr>
        <w:t>de</w:t>
      </w:r>
      <w:r w:rsidR="009D0F72" w:rsidRPr="00523EFF">
        <w:rPr>
          <w:lang w:val="es-AR"/>
        </w:rPr>
        <w:t xml:space="preserve"> malos </w:t>
      </w:r>
      <w:r w:rsidR="009D0F72" w:rsidRPr="00FD3029">
        <w:rPr>
          <w:lang w:val="es-AR"/>
        </w:rPr>
        <w:t xml:space="preserve">tratos </w:t>
      </w:r>
      <w:r w:rsidR="009D0F72" w:rsidRPr="00533309">
        <w:rPr>
          <w:lang w:val="es-AR"/>
        </w:rPr>
        <w:t>(art. 14).</w:t>
      </w:r>
      <w:r w:rsidR="00421793" w:rsidRPr="00533309">
        <w:rPr>
          <w:b/>
        </w:rPr>
        <w:t xml:space="preserve"> </w:t>
      </w:r>
      <w:r w:rsidR="00421793" w:rsidRPr="00533309">
        <w:t>El</w:t>
      </w:r>
      <w:r w:rsidR="00421793" w:rsidRPr="009E0B25">
        <w:t xml:space="preserve"> Comité señala a la atención del Estado parte su observación general núm. 3 (2012) sobre la aplicación del artículo 14 por los Estados partes, en la que se refiere de forma detallada a la naturaleza y el alcance de las obligaciones que les incumben en virtud de la Convención de otorgar plena reparación a las víctimas de tortura.</w:t>
      </w:r>
    </w:p>
    <w:p w14:paraId="21E94EC9" w14:textId="4D96E8D0" w:rsidR="009D0F72" w:rsidRPr="000D51B1" w:rsidRDefault="00642B8F" w:rsidP="000D51B1">
      <w:pPr>
        <w:pStyle w:val="SingleTxtG"/>
        <w:rPr>
          <w:b/>
        </w:rPr>
      </w:pPr>
      <w:r>
        <w:t>4</w:t>
      </w:r>
      <w:r w:rsidR="00E9277B">
        <w:t>1</w:t>
      </w:r>
      <w:r w:rsidR="009D0F72" w:rsidRPr="009D0F72">
        <w:t>.</w:t>
      </w:r>
      <w:r w:rsidR="009D0F72" w:rsidRPr="009D0F72">
        <w:tab/>
      </w:r>
      <w:r w:rsidR="009D0F72" w:rsidRPr="000D51B1">
        <w:rPr>
          <w:b/>
        </w:rPr>
        <w:t xml:space="preserve">El Comité </w:t>
      </w:r>
      <w:r w:rsidR="00421793" w:rsidRPr="000D51B1">
        <w:rPr>
          <w:b/>
        </w:rPr>
        <w:t xml:space="preserve">recuerda al Estado parte su obligación, </w:t>
      </w:r>
      <w:r w:rsidR="00304A19" w:rsidRPr="000D51B1">
        <w:rPr>
          <w:b/>
        </w:rPr>
        <w:t>en virtud d</w:t>
      </w:r>
      <w:r w:rsidR="00421793" w:rsidRPr="000D51B1">
        <w:rPr>
          <w:b/>
        </w:rPr>
        <w:t xml:space="preserve">el </w:t>
      </w:r>
      <w:r w:rsidR="009D0F72" w:rsidRPr="000D51B1">
        <w:rPr>
          <w:b/>
        </w:rPr>
        <w:t xml:space="preserve">artículo 14 </w:t>
      </w:r>
      <w:r w:rsidR="00421793" w:rsidRPr="000D51B1">
        <w:rPr>
          <w:b/>
        </w:rPr>
        <w:t xml:space="preserve">de la Convención, de garantizar a las víctimas de tortura </w:t>
      </w:r>
      <w:r w:rsidR="00AB7B97" w:rsidRPr="000D51B1">
        <w:rPr>
          <w:b/>
        </w:rPr>
        <w:t>una</w:t>
      </w:r>
      <w:r w:rsidR="00421793" w:rsidRPr="000D51B1">
        <w:rPr>
          <w:b/>
        </w:rPr>
        <w:t xml:space="preserve"> reparación y el derecho a una indemnización justa y adecuada</w:t>
      </w:r>
      <w:r w:rsidR="009D0F72" w:rsidRPr="000D51B1">
        <w:rPr>
          <w:b/>
        </w:rPr>
        <w:t>.</w:t>
      </w:r>
      <w:r w:rsidR="00496386">
        <w:rPr>
          <w:b/>
        </w:rPr>
        <w:t xml:space="preserve"> </w:t>
      </w:r>
      <w:r w:rsidR="00421793" w:rsidRPr="000D51B1">
        <w:rPr>
          <w:b/>
        </w:rPr>
        <w:t>El</w:t>
      </w:r>
      <w:r w:rsidR="00304A19" w:rsidRPr="000D51B1">
        <w:rPr>
          <w:b/>
        </w:rPr>
        <w:t xml:space="preserve"> </w:t>
      </w:r>
      <w:r w:rsidR="009D0F72" w:rsidRPr="000D51B1">
        <w:rPr>
          <w:b/>
        </w:rPr>
        <w:t>Estado parte debe:</w:t>
      </w:r>
    </w:p>
    <w:p w14:paraId="0E8043EC" w14:textId="3DAF69AC" w:rsidR="009D0F72" w:rsidRPr="000D51B1" w:rsidRDefault="000D51B1" w:rsidP="000D51B1">
      <w:pPr>
        <w:pStyle w:val="SingleTxtG"/>
        <w:rPr>
          <w:b/>
        </w:rPr>
      </w:pPr>
      <w:r w:rsidRPr="000D51B1">
        <w:rPr>
          <w:b/>
        </w:rPr>
        <w:tab/>
        <w:t>a)</w:t>
      </w:r>
      <w:r w:rsidRPr="000D51B1">
        <w:rPr>
          <w:b/>
        </w:rPr>
        <w:tab/>
      </w:r>
      <w:r w:rsidR="009D0F72" w:rsidRPr="000D51B1">
        <w:rPr>
          <w:b/>
        </w:rPr>
        <w:t xml:space="preserve">Velar por que todas las víctimas de torturas y malos tratos cometidos en </w:t>
      </w:r>
      <w:r w:rsidR="009D0F72" w:rsidRPr="00D82FB7">
        <w:rPr>
          <w:b/>
        </w:rPr>
        <w:t>territorios bajo su jurisdicción</w:t>
      </w:r>
      <w:r w:rsidR="009D0F72" w:rsidRPr="005667FC">
        <w:rPr>
          <w:b/>
        </w:rPr>
        <w:t xml:space="preserve"> obtengan</w:t>
      </w:r>
      <w:r w:rsidR="009D0F72" w:rsidRPr="000D51B1">
        <w:rPr>
          <w:b/>
        </w:rPr>
        <w:t xml:space="preserve"> una reparación que incluya el derecho a una indemnización justa y adecuada exigible ante los tribunales, medidas de restitución y satisfacción, así como los medios para una rehabilitación lo más completa posible, y medidas de no repetición;</w:t>
      </w:r>
    </w:p>
    <w:p w14:paraId="60BB9BE4" w14:textId="43EC8B8A" w:rsidR="00692F58" w:rsidRPr="000B0D47" w:rsidRDefault="00692F58" w:rsidP="000D51B1">
      <w:pPr>
        <w:pStyle w:val="SingleTxtG"/>
        <w:rPr>
          <w:b/>
          <w:lang w:val="es-AR"/>
        </w:rPr>
      </w:pPr>
      <w:r w:rsidRPr="000D51B1">
        <w:rPr>
          <w:b/>
        </w:rPr>
        <w:tab/>
      </w:r>
      <w:r w:rsidRPr="000D51B1">
        <w:rPr>
          <w:b/>
          <w:bCs/>
        </w:rPr>
        <w:t>b)</w:t>
      </w:r>
      <w:r w:rsidRPr="000D51B1">
        <w:rPr>
          <w:b/>
          <w:bCs/>
        </w:rPr>
        <w:tab/>
      </w:r>
      <w:r w:rsidR="00AB7B97" w:rsidRPr="000D51B1">
        <w:rPr>
          <w:b/>
          <w:bCs/>
        </w:rPr>
        <w:t>Compilar</w:t>
      </w:r>
      <w:r w:rsidR="00C61908" w:rsidRPr="000D51B1">
        <w:rPr>
          <w:b/>
          <w:bCs/>
        </w:rPr>
        <w:t xml:space="preserve"> </w:t>
      </w:r>
      <w:r w:rsidR="009D0F72" w:rsidRPr="000D51B1">
        <w:rPr>
          <w:b/>
          <w:bCs/>
        </w:rPr>
        <w:t>de manera</w:t>
      </w:r>
      <w:r w:rsidR="009D0F72" w:rsidRPr="000D51B1">
        <w:rPr>
          <w:b/>
        </w:rPr>
        <w:t xml:space="preserve"> sistemática </w:t>
      </w:r>
      <w:r w:rsidR="00AB7B97" w:rsidRPr="000D51B1">
        <w:rPr>
          <w:b/>
        </w:rPr>
        <w:t>la información relativa</w:t>
      </w:r>
      <w:r w:rsidR="009D0F72" w:rsidRPr="000D51B1">
        <w:rPr>
          <w:b/>
        </w:rPr>
        <w:t xml:space="preserve"> a medidas de reparación otorgadas por los tribunales nacionales a víctimas de torturas y malos tratos y </w:t>
      </w:r>
      <w:r w:rsidR="00AB7B97" w:rsidRPr="000D51B1">
        <w:rPr>
          <w:b/>
        </w:rPr>
        <w:t xml:space="preserve">respecto de </w:t>
      </w:r>
      <w:r w:rsidR="009D0F72" w:rsidRPr="000D51B1">
        <w:rPr>
          <w:b/>
        </w:rPr>
        <w:t xml:space="preserve">la ejecución de </w:t>
      </w:r>
      <w:r w:rsidR="00AB7B97" w:rsidRPr="000D51B1">
        <w:rPr>
          <w:b/>
        </w:rPr>
        <w:t xml:space="preserve">dichas </w:t>
      </w:r>
      <w:r w:rsidR="009D0F72" w:rsidRPr="000D51B1">
        <w:rPr>
          <w:b/>
        </w:rPr>
        <w:t>medidas.</w:t>
      </w:r>
    </w:p>
    <w:p w14:paraId="30C67F93" w14:textId="041C8388" w:rsidR="009D0F72" w:rsidRPr="00164240" w:rsidRDefault="00692F58" w:rsidP="009D0F72">
      <w:pPr>
        <w:pStyle w:val="H23G"/>
      </w:pPr>
      <w:r w:rsidRPr="000B0D47">
        <w:rPr>
          <w:lang w:val="es-AR"/>
        </w:rPr>
        <w:tab/>
      </w:r>
      <w:r w:rsidRPr="000B0D47">
        <w:rPr>
          <w:lang w:val="es-AR"/>
        </w:rPr>
        <w:tab/>
      </w:r>
      <w:r w:rsidR="009D0F72" w:rsidRPr="00164240">
        <w:t xml:space="preserve">Procedimiento de </w:t>
      </w:r>
      <w:r w:rsidR="009D0F72" w:rsidRPr="00164240">
        <w:rPr>
          <w:rFonts w:eastAsia="Calibri"/>
          <w:u w:color="000000"/>
          <w:bdr w:val="nil"/>
          <w:lang w:val="es-ES_tradnl" w:eastAsia="en-GB"/>
        </w:rPr>
        <w:t>seguimiento</w:t>
      </w:r>
    </w:p>
    <w:p w14:paraId="0E54FF29" w14:textId="140F07AF" w:rsidR="002D7B90" w:rsidRDefault="00692F58" w:rsidP="000D51B1">
      <w:pPr>
        <w:pStyle w:val="SingleTxtG"/>
      </w:pPr>
      <w:r>
        <w:t>4</w:t>
      </w:r>
      <w:r w:rsidR="00E9277B">
        <w:t>2</w:t>
      </w:r>
      <w:r>
        <w:t>.</w:t>
      </w:r>
      <w:r>
        <w:tab/>
      </w:r>
      <w:r w:rsidR="009D0F72" w:rsidRPr="000D51B1">
        <w:rPr>
          <w:b/>
        </w:rPr>
        <w:t xml:space="preserve">El Comité solicita al Estado parte que proporcione, a más tardar el 13 de mayo de 2023, información sobre el seguimiento dado a las recomendaciones del Comité </w:t>
      </w:r>
      <w:r w:rsidR="008C6A0E">
        <w:rPr>
          <w:b/>
        </w:rPr>
        <w:t>relativas</w:t>
      </w:r>
      <w:r w:rsidR="00897391">
        <w:rPr>
          <w:b/>
        </w:rPr>
        <w:t xml:space="preserve"> a </w:t>
      </w:r>
      <w:r w:rsidR="00E562B4">
        <w:rPr>
          <w:b/>
        </w:rPr>
        <w:t xml:space="preserve">la </w:t>
      </w:r>
      <w:r w:rsidR="00E562B4" w:rsidRPr="000D51B1">
        <w:rPr>
          <w:b/>
        </w:rPr>
        <w:t>elabora</w:t>
      </w:r>
      <w:r w:rsidR="00E562B4">
        <w:rPr>
          <w:b/>
        </w:rPr>
        <w:t>ción de</w:t>
      </w:r>
      <w:r w:rsidR="00E562B4" w:rsidRPr="000D51B1">
        <w:rPr>
          <w:b/>
        </w:rPr>
        <w:t xml:space="preserve"> una estrategia nacional de reforma del sistema penitenciario y una estrategia de atención m</w:t>
      </w:r>
      <w:r w:rsidR="00E562B4" w:rsidRPr="000D51B1">
        <w:rPr>
          <w:b/>
          <w:lang w:val="es-AR"/>
        </w:rPr>
        <w:t>édica y sanitaria de los reclusos</w:t>
      </w:r>
      <w:r w:rsidR="00E562B4" w:rsidRPr="000D51B1">
        <w:rPr>
          <w:b/>
        </w:rPr>
        <w:t>;</w:t>
      </w:r>
      <w:r w:rsidR="000D108C">
        <w:rPr>
          <w:b/>
        </w:rPr>
        <w:t xml:space="preserve"> </w:t>
      </w:r>
      <w:r w:rsidR="00897391">
        <w:rPr>
          <w:b/>
        </w:rPr>
        <w:t>la</w:t>
      </w:r>
      <w:r w:rsidR="009D0F72" w:rsidRPr="000D51B1">
        <w:rPr>
          <w:b/>
        </w:rPr>
        <w:t xml:space="preserve"> investiga</w:t>
      </w:r>
      <w:r w:rsidR="00897391">
        <w:rPr>
          <w:b/>
        </w:rPr>
        <w:t>ción de</w:t>
      </w:r>
      <w:r w:rsidR="009D0F72" w:rsidRPr="000D51B1">
        <w:rPr>
          <w:b/>
        </w:rPr>
        <w:t xml:space="preserve"> las causas de todos los casos de muertes en los centros penitenciarios</w:t>
      </w:r>
      <w:r w:rsidR="000D108C">
        <w:rPr>
          <w:b/>
        </w:rPr>
        <w:t>, y</w:t>
      </w:r>
      <w:r w:rsidR="009D0F72" w:rsidRPr="000D51B1">
        <w:rPr>
          <w:b/>
        </w:rPr>
        <w:t xml:space="preserve"> </w:t>
      </w:r>
      <w:r w:rsidR="004F30C2">
        <w:rPr>
          <w:b/>
        </w:rPr>
        <w:t>el</w:t>
      </w:r>
      <w:r w:rsidR="009D0F72" w:rsidRPr="000D51B1">
        <w:rPr>
          <w:b/>
        </w:rPr>
        <w:t xml:space="preserve"> </w:t>
      </w:r>
      <w:r w:rsidR="009D0F72" w:rsidRPr="000D51B1">
        <w:rPr>
          <w:b/>
          <w:bCs/>
          <w:lang w:val="es-AR"/>
        </w:rPr>
        <w:t>desarroll</w:t>
      </w:r>
      <w:r w:rsidR="004F30C2">
        <w:rPr>
          <w:b/>
          <w:bCs/>
          <w:lang w:val="es-AR"/>
        </w:rPr>
        <w:t>o de</w:t>
      </w:r>
      <w:r w:rsidR="009D0F72" w:rsidRPr="000D51B1">
        <w:rPr>
          <w:b/>
          <w:bCs/>
          <w:lang w:val="es-AR"/>
        </w:rPr>
        <w:t xml:space="preserve"> mecanismos eficientes de denunci</w:t>
      </w:r>
      <w:r w:rsidR="002B25C2" w:rsidRPr="000D51B1">
        <w:rPr>
          <w:b/>
          <w:bCs/>
          <w:lang w:val="es-AR"/>
        </w:rPr>
        <w:t>a</w:t>
      </w:r>
      <w:r w:rsidR="009D0F72" w:rsidRPr="000D51B1">
        <w:rPr>
          <w:b/>
          <w:bCs/>
          <w:lang w:val="es-AR"/>
        </w:rPr>
        <w:t xml:space="preserve"> de tortura y malos tratos</w:t>
      </w:r>
      <w:r w:rsidR="0067175D" w:rsidRPr="000D51B1">
        <w:rPr>
          <w:b/>
          <w:bCs/>
          <w:lang w:val="es-AR"/>
        </w:rPr>
        <w:t xml:space="preserve"> (</w:t>
      </w:r>
      <w:r w:rsidR="00897391">
        <w:rPr>
          <w:b/>
          <w:bCs/>
          <w:lang w:val="es-AR"/>
        </w:rPr>
        <w:t>véa</w:t>
      </w:r>
      <w:r w:rsidR="004F30C2">
        <w:rPr>
          <w:b/>
          <w:bCs/>
          <w:lang w:val="es-AR"/>
        </w:rPr>
        <w:t>n</w:t>
      </w:r>
      <w:r w:rsidR="00897391">
        <w:rPr>
          <w:b/>
          <w:bCs/>
          <w:lang w:val="es-AR"/>
        </w:rPr>
        <w:t xml:space="preserve">se </w:t>
      </w:r>
      <w:r w:rsidR="004F30C2">
        <w:rPr>
          <w:b/>
          <w:bCs/>
          <w:lang w:val="es-AR"/>
        </w:rPr>
        <w:t>los</w:t>
      </w:r>
      <w:r w:rsidR="00897391">
        <w:rPr>
          <w:b/>
          <w:bCs/>
          <w:lang w:val="es-AR"/>
        </w:rPr>
        <w:t xml:space="preserve"> </w:t>
      </w:r>
      <w:r w:rsidR="0067175D" w:rsidRPr="000D51B1">
        <w:rPr>
          <w:b/>
          <w:bCs/>
          <w:lang w:val="es-AR"/>
        </w:rPr>
        <w:t>párr</w:t>
      </w:r>
      <w:r w:rsidR="002769C2">
        <w:rPr>
          <w:b/>
          <w:bCs/>
          <w:lang w:val="es-AR"/>
        </w:rPr>
        <w:t>s</w:t>
      </w:r>
      <w:r w:rsidR="0067175D" w:rsidRPr="000D51B1">
        <w:rPr>
          <w:b/>
          <w:bCs/>
          <w:lang w:val="es-AR"/>
        </w:rPr>
        <w:t>.</w:t>
      </w:r>
      <w:r w:rsidR="002769C2">
        <w:rPr>
          <w:b/>
          <w:bCs/>
          <w:lang w:val="es-AR"/>
        </w:rPr>
        <w:t xml:space="preserve"> 15 d) y e), 19 a) y</w:t>
      </w:r>
      <w:r w:rsidR="0067175D" w:rsidRPr="000D51B1">
        <w:rPr>
          <w:b/>
          <w:bCs/>
          <w:lang w:val="es-AR"/>
        </w:rPr>
        <w:t xml:space="preserve"> 3</w:t>
      </w:r>
      <w:r w:rsidR="00A22E6E" w:rsidRPr="000D51B1">
        <w:rPr>
          <w:b/>
          <w:bCs/>
          <w:lang w:val="es-AR"/>
        </w:rPr>
        <w:t>1</w:t>
      </w:r>
      <w:r w:rsidR="0067175D" w:rsidRPr="000D51B1">
        <w:rPr>
          <w:b/>
          <w:bCs/>
          <w:lang w:val="es-AR"/>
        </w:rPr>
        <w:t xml:space="preserve"> a))</w:t>
      </w:r>
      <w:r w:rsidR="009D0F72" w:rsidRPr="000D51B1">
        <w:rPr>
          <w:b/>
        </w:rPr>
        <w:t xml:space="preserve">. En ese contexto, se invita al Estado parte a que informe al Comité sobre sus planes para aplicar, durante el período correspondiente al siguiente informe, algunas </w:t>
      </w:r>
      <w:r w:rsidR="0021306E">
        <w:rPr>
          <w:b/>
        </w:rPr>
        <w:t>de las demás</w:t>
      </w:r>
      <w:r w:rsidR="009D0F72" w:rsidRPr="000D51B1">
        <w:rPr>
          <w:b/>
        </w:rPr>
        <w:t xml:space="preserve"> recomendaciones formuladas en las observaciones finales</w:t>
      </w:r>
      <w:r w:rsidR="0021306E">
        <w:rPr>
          <w:b/>
        </w:rPr>
        <w:t xml:space="preserve"> o todas ellas</w:t>
      </w:r>
      <w:r w:rsidR="009D0F72" w:rsidRPr="000D51B1">
        <w:rPr>
          <w:b/>
        </w:rPr>
        <w:t>.</w:t>
      </w:r>
    </w:p>
    <w:p w14:paraId="3894606F" w14:textId="07FF9BD7" w:rsidR="009D0F72" w:rsidRPr="00164240" w:rsidRDefault="002D7B90" w:rsidP="009D0F72">
      <w:pPr>
        <w:pStyle w:val="H23G"/>
      </w:pPr>
      <w:r>
        <w:tab/>
      </w:r>
      <w:r>
        <w:tab/>
      </w:r>
      <w:r w:rsidR="009D0F72" w:rsidRPr="00164240">
        <w:t xml:space="preserve">Otras </w:t>
      </w:r>
      <w:r w:rsidR="009D0F72" w:rsidRPr="00164240">
        <w:rPr>
          <w:rFonts w:eastAsia="Calibri"/>
          <w:u w:color="000000"/>
          <w:bdr w:val="nil"/>
          <w:lang w:val="es-ES_tradnl" w:eastAsia="en-GB"/>
        </w:rPr>
        <w:t>cuestiones</w:t>
      </w:r>
    </w:p>
    <w:p w14:paraId="2F445E56" w14:textId="06BCCDD3" w:rsidR="009D0F72" w:rsidRPr="00164240" w:rsidRDefault="00C1174D" w:rsidP="000D51B1">
      <w:pPr>
        <w:pStyle w:val="SingleTxtG"/>
      </w:pPr>
      <w:r w:rsidRPr="009E0B25">
        <w:rPr>
          <w:bCs/>
        </w:rPr>
        <w:t>4</w:t>
      </w:r>
      <w:r w:rsidR="00E9277B">
        <w:rPr>
          <w:bCs/>
        </w:rPr>
        <w:t>3.</w:t>
      </w:r>
      <w:r w:rsidR="009D0F72" w:rsidRPr="009E0B25">
        <w:rPr>
          <w:bCs/>
        </w:rPr>
        <w:tab/>
      </w:r>
      <w:r w:rsidR="009D0F72" w:rsidRPr="000D51B1">
        <w:rPr>
          <w:b/>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p>
    <w:p w14:paraId="6CE3E52D" w14:textId="571FEDC8" w:rsidR="009D0F72" w:rsidRPr="007E0EE8" w:rsidRDefault="00C1174D" w:rsidP="000D51B1">
      <w:pPr>
        <w:pStyle w:val="SingleTxtG"/>
      </w:pPr>
      <w:r w:rsidRPr="009E0B25">
        <w:rPr>
          <w:bCs/>
        </w:rPr>
        <w:t>4</w:t>
      </w:r>
      <w:r w:rsidR="00E9277B">
        <w:rPr>
          <w:bCs/>
        </w:rPr>
        <w:t>4</w:t>
      </w:r>
      <w:r w:rsidR="009D0F72" w:rsidRPr="009E0B25">
        <w:rPr>
          <w:bCs/>
        </w:rPr>
        <w:t>.</w:t>
      </w:r>
      <w:r w:rsidR="009D0F72" w:rsidRPr="009E0B25">
        <w:rPr>
          <w:bCs/>
        </w:rPr>
        <w:tab/>
      </w:r>
      <w:r w:rsidR="009D0F72" w:rsidRPr="000D51B1">
        <w:rPr>
          <w:b/>
        </w:rPr>
        <w:t>El Comité solicita al Estado parte que presente su próximo informe periódico, que será el quinto, a más tardar el 13 de mayo de 2026.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14:paraId="7DDBEAAD" w14:textId="619A85E7" w:rsidR="009D0F72" w:rsidRPr="009D0F72" w:rsidRDefault="009D0F72" w:rsidP="009D0F72">
      <w:pPr>
        <w:suppressAutoHyphens/>
        <w:spacing w:before="240"/>
        <w:ind w:left="1134" w:right="1134"/>
        <w:jc w:val="center"/>
        <w:rPr>
          <w:lang w:val="es-ES_tradnl"/>
        </w:rPr>
      </w:pPr>
      <w:r>
        <w:rPr>
          <w:u w:val="single"/>
        </w:rPr>
        <w:tab/>
      </w:r>
      <w:r>
        <w:rPr>
          <w:u w:val="single"/>
        </w:rPr>
        <w:tab/>
      </w:r>
      <w:r>
        <w:rPr>
          <w:u w:val="single"/>
        </w:rPr>
        <w:tab/>
      </w:r>
      <w:r w:rsidR="00984ACF">
        <w:rPr>
          <w:u w:val="single"/>
        </w:rPr>
        <w:tab/>
      </w:r>
    </w:p>
    <w:sectPr w:rsidR="009D0F72" w:rsidRPr="009D0F72">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64138" w14:textId="77777777" w:rsidR="0042798C" w:rsidRDefault="0042798C">
      <w:r>
        <w:separator/>
      </w:r>
    </w:p>
  </w:endnote>
  <w:endnote w:type="continuationSeparator" w:id="0">
    <w:p w14:paraId="6603935C" w14:textId="77777777" w:rsidR="0042798C" w:rsidRDefault="00427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7D77" w14:textId="59DA33AC" w:rsidR="00304A19" w:rsidRDefault="00304A19">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496386">
      <w:rPr>
        <w:rFonts w:eastAsiaTheme="minorHAnsi"/>
        <w:b/>
        <w:noProof/>
        <w:sz w:val="18"/>
        <w:lang w:val="fr-CH" w:eastAsia="en-US"/>
      </w:rPr>
      <w:t>10</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88E3" w14:textId="6838C606" w:rsidR="00304A19" w:rsidRDefault="00304A19">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496386">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0D80A" w14:textId="6C1668B3" w:rsidR="00304A19" w:rsidRPr="00B60600" w:rsidRDefault="00B60600" w:rsidP="00B60600">
    <w:pPr>
      <w:pStyle w:val="Piedepgina"/>
      <w:tabs>
        <w:tab w:val="left" w:pos="6520"/>
        <w:tab w:val="right" w:pos="9638"/>
      </w:tabs>
      <w:spacing w:before="120" w:line="240" w:lineRule="auto"/>
      <w:rPr>
        <w:sz w:val="20"/>
      </w:rPr>
    </w:pPr>
    <w:r>
      <w:rPr>
        <w:sz w:val="20"/>
      </w:rPr>
      <w:t>GE.22-15938  (S)</w:t>
    </w:r>
    <w:bookmarkStart w:id="7" w:name="_GoBack"/>
    <w:bookmarkEnd w:id="7"/>
    <w:r>
      <w:rPr>
        <w:sz w:val="20"/>
      </w:rPr>
      <w:tab/>
    </w:r>
    <w:r w:rsidRPr="00B60600">
      <w:rPr>
        <w:noProof/>
        <w:sz w:val="20"/>
        <w:lang w:val="fr-CH" w:eastAsia="zh-CN"/>
      </w:rPr>
      <w:drawing>
        <wp:inline distT="0" distB="0" distL="0" distR="0" wp14:anchorId="1ADD09AF" wp14:editId="2CC93A5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003245D" wp14:editId="477B9624">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2A1C3" w14:textId="77777777" w:rsidR="0042798C" w:rsidRDefault="0042798C">
      <w:pPr>
        <w:tabs>
          <w:tab w:val="right" w:pos="2155"/>
        </w:tabs>
        <w:spacing w:after="80" w:line="240" w:lineRule="auto"/>
        <w:ind w:left="680"/>
        <w:rPr>
          <w:u w:val="single"/>
        </w:rPr>
      </w:pPr>
      <w:r>
        <w:rPr>
          <w:u w:val="single"/>
        </w:rPr>
        <w:tab/>
      </w:r>
    </w:p>
  </w:footnote>
  <w:footnote w:type="continuationSeparator" w:id="0">
    <w:p w14:paraId="2363FC19" w14:textId="77777777" w:rsidR="0042798C" w:rsidRDefault="0042798C">
      <w:pPr>
        <w:tabs>
          <w:tab w:val="right" w:pos="2155"/>
        </w:tabs>
        <w:spacing w:after="80"/>
        <w:ind w:left="680"/>
        <w:rPr>
          <w:u w:val="single"/>
        </w:rPr>
      </w:pPr>
      <w:r>
        <w:rPr>
          <w:u w:val="single"/>
        </w:rPr>
        <w:tab/>
      </w:r>
    </w:p>
  </w:footnote>
  <w:footnote w:id="1">
    <w:p w14:paraId="12A46A8A" w14:textId="5DD4CA95" w:rsidR="00304A19" w:rsidRDefault="00304A19" w:rsidP="00940EF1">
      <w:pPr>
        <w:pStyle w:val="Textonotapie"/>
        <w:rPr>
          <w:sz w:val="20"/>
        </w:rPr>
      </w:pPr>
      <w:r>
        <w:tab/>
      </w:r>
      <w:r>
        <w:rPr>
          <w:rStyle w:val="Refdenotaalpie"/>
          <w:sz w:val="20"/>
          <w:vertAlign w:val="baseline"/>
        </w:rPr>
        <w:t>*</w:t>
      </w:r>
      <w:r>
        <w:rPr>
          <w:rStyle w:val="Refdenotaalpie"/>
          <w:vertAlign w:val="baseline"/>
        </w:rPr>
        <w:tab/>
      </w:r>
      <w:r>
        <w:rPr>
          <w:lang w:val="es-ES_tradnl"/>
        </w:rPr>
        <w:t>Aprobadas por el Comité en su 73</w:t>
      </w:r>
      <w:r w:rsidR="006A014E" w:rsidRPr="006E7659">
        <w:rPr>
          <w:vertAlign w:val="superscript"/>
          <w:lang w:val="es-ES_tradnl"/>
        </w:rPr>
        <w:t>er</w:t>
      </w:r>
      <w:r>
        <w:rPr>
          <w:lang w:val="es-ES_tradnl"/>
        </w:rPr>
        <w:t xml:space="preserve"> período de sesiones (</w:t>
      </w:r>
      <w:r>
        <w:t>19 de abril a 13 de mayo 2022</w:t>
      </w:r>
      <w:r>
        <w:rPr>
          <w:lang w:val="es-ES_tradnl"/>
        </w:rPr>
        <w:t>).</w:t>
      </w:r>
    </w:p>
  </w:footnote>
  <w:footnote w:id="2">
    <w:p w14:paraId="4897FCEF" w14:textId="700605CF" w:rsidR="00304A19" w:rsidRPr="006E7659" w:rsidRDefault="00304A19" w:rsidP="009D0F72">
      <w:pPr>
        <w:pStyle w:val="Textonotapie"/>
        <w:rPr>
          <w:lang w:val="en-US"/>
        </w:rPr>
      </w:pPr>
      <w:r w:rsidRPr="003F6EF9">
        <w:tab/>
      </w:r>
      <w:r w:rsidRPr="003F6EF9">
        <w:rPr>
          <w:rStyle w:val="Refdenotaalpie"/>
        </w:rPr>
        <w:footnoteRef/>
      </w:r>
      <w:r w:rsidRPr="006E7659">
        <w:rPr>
          <w:lang w:val="en-US"/>
        </w:rPr>
        <w:tab/>
      </w:r>
      <w:hyperlink r:id="rId1" w:history="1">
        <w:r w:rsidRPr="006E7659">
          <w:rPr>
            <w:rStyle w:val="Hipervnculo"/>
            <w:lang w:val="en-US"/>
          </w:rPr>
          <w:t>CAT/C/URY/4</w:t>
        </w:r>
      </w:hyperlink>
      <w:r w:rsidRPr="006E7659">
        <w:rPr>
          <w:lang w:val="en-US"/>
        </w:rPr>
        <w:t>.</w:t>
      </w:r>
    </w:p>
  </w:footnote>
  <w:footnote w:id="3">
    <w:p w14:paraId="09CF3DA3" w14:textId="24937B8C" w:rsidR="00304A19" w:rsidRPr="006E7659" w:rsidRDefault="00304A19" w:rsidP="009D0F72">
      <w:pPr>
        <w:pStyle w:val="Textonotapie"/>
        <w:rPr>
          <w:lang w:val="en-US"/>
        </w:rPr>
      </w:pPr>
      <w:r w:rsidRPr="006E7659">
        <w:rPr>
          <w:lang w:val="en-US"/>
        </w:rPr>
        <w:tab/>
      </w:r>
      <w:r w:rsidRPr="003F6EF9">
        <w:rPr>
          <w:rStyle w:val="Refdenotaalpie"/>
        </w:rPr>
        <w:footnoteRef/>
      </w:r>
      <w:r w:rsidRPr="006E7659">
        <w:rPr>
          <w:lang w:val="en-US"/>
        </w:rPr>
        <w:tab/>
        <w:t xml:space="preserve">Véanse </w:t>
      </w:r>
      <w:hyperlink r:id="rId2" w:history="1">
        <w:r w:rsidRPr="006E7659">
          <w:rPr>
            <w:rStyle w:val="Hipervnculo"/>
            <w:lang w:val="en-US"/>
          </w:rPr>
          <w:t>CAT/C/SR.1899</w:t>
        </w:r>
      </w:hyperlink>
      <w:r w:rsidRPr="006E7659">
        <w:rPr>
          <w:lang w:val="en-US"/>
        </w:rPr>
        <w:t xml:space="preserve"> y </w:t>
      </w:r>
      <w:hyperlink r:id="rId3" w:history="1">
        <w:r w:rsidR="005E7E6D" w:rsidRPr="006E7659">
          <w:rPr>
            <w:rStyle w:val="Hipervnculo"/>
            <w:lang w:val="en-US"/>
          </w:rPr>
          <w:t>CAT/C/SR.</w:t>
        </w:r>
        <w:r w:rsidRPr="006E7659">
          <w:rPr>
            <w:rStyle w:val="Hipervnculo"/>
            <w:lang w:val="en-US"/>
          </w:rPr>
          <w:t>1902</w:t>
        </w:r>
      </w:hyperlink>
      <w:r w:rsidRPr="006E7659">
        <w:rPr>
          <w:lang w:val="en-US"/>
        </w:rPr>
        <w:t>.</w:t>
      </w:r>
    </w:p>
  </w:footnote>
  <w:footnote w:id="4">
    <w:p w14:paraId="6E7C3D66" w14:textId="48F7638E" w:rsidR="00304A19" w:rsidRPr="0010380C" w:rsidRDefault="00304A19" w:rsidP="009D0F72">
      <w:pPr>
        <w:pStyle w:val="Textonotapie"/>
      </w:pPr>
      <w:r w:rsidRPr="006E7659">
        <w:rPr>
          <w:lang w:val="en-US"/>
        </w:rPr>
        <w:tab/>
      </w:r>
      <w:r>
        <w:rPr>
          <w:rStyle w:val="Refdenotaalpie"/>
        </w:rPr>
        <w:footnoteRef/>
      </w:r>
      <w:r w:rsidRPr="00164240">
        <w:rPr>
          <w:lang w:val="en-GB"/>
        </w:rPr>
        <w:t xml:space="preserve"> </w:t>
      </w:r>
      <w:r>
        <w:rPr>
          <w:lang w:val="en-GB"/>
        </w:rPr>
        <w:tab/>
      </w:r>
      <w:hyperlink r:id="rId4" w:history="1">
        <w:r w:rsidRPr="00984ACF">
          <w:rPr>
            <w:rStyle w:val="Hipervnculo"/>
            <w:lang w:val="en-GB"/>
          </w:rPr>
          <w:t>CAT/C/URY/CO/3</w:t>
        </w:r>
      </w:hyperlink>
      <w:r w:rsidRPr="00164240">
        <w:rPr>
          <w:lang w:val="en-GB"/>
        </w:rPr>
        <w:t xml:space="preserve">, párr. </w:t>
      </w:r>
      <w:r w:rsidRPr="006E7659">
        <w:t>2</w:t>
      </w:r>
      <w:r w:rsidR="003C60E0" w:rsidRPr="006E7659">
        <w:t>5</w:t>
      </w:r>
      <w:r w:rsidRPr="006E7659">
        <w:t>.</w:t>
      </w:r>
    </w:p>
  </w:footnote>
  <w:footnote w:id="5">
    <w:p w14:paraId="2F4C722F" w14:textId="77777777" w:rsidR="00304A19" w:rsidRPr="0010380C" w:rsidRDefault="00304A19" w:rsidP="009D0F72">
      <w:pPr>
        <w:pStyle w:val="Textonotapie"/>
      </w:pPr>
      <w:r w:rsidRPr="0010380C">
        <w:tab/>
      </w:r>
      <w:r>
        <w:rPr>
          <w:rStyle w:val="Refdenotaalpie"/>
        </w:rPr>
        <w:footnoteRef/>
      </w:r>
      <w:r w:rsidRPr="0010380C">
        <w:t xml:space="preserve"> </w:t>
      </w:r>
      <w:r w:rsidRPr="0010380C">
        <w:tab/>
      </w:r>
      <w:r w:rsidRPr="006E7659">
        <w:rPr>
          <w:i/>
          <w:iCs/>
        </w:rPr>
        <w:t>Ibid</w:t>
      </w:r>
      <w:r w:rsidRPr="0010380C">
        <w:t>., párrs. 9, 12 y 13, respectivamente.</w:t>
      </w:r>
    </w:p>
  </w:footnote>
  <w:footnote w:id="6">
    <w:p w14:paraId="1C133531" w14:textId="55B3132E" w:rsidR="00304A19" w:rsidRPr="0010380C" w:rsidRDefault="00304A19">
      <w:pPr>
        <w:pStyle w:val="Textonotapie"/>
      </w:pPr>
      <w:r w:rsidRPr="0010380C">
        <w:tab/>
      </w:r>
      <w:r>
        <w:rPr>
          <w:rStyle w:val="Refdenotaalpie"/>
        </w:rPr>
        <w:footnoteRef/>
      </w:r>
      <w:r w:rsidRPr="0010380C">
        <w:t xml:space="preserve"> </w:t>
      </w:r>
      <w:r w:rsidR="009861E6" w:rsidRPr="0010380C">
        <w:tab/>
      </w:r>
      <w:hyperlink r:id="rId5" w:history="1">
        <w:r w:rsidRPr="00984ACF">
          <w:rPr>
            <w:rStyle w:val="Hipervnculo"/>
          </w:rPr>
          <w:t>CAT/C/URY/CO/3/Add.1</w:t>
        </w:r>
      </w:hyperlink>
      <w:r w:rsidR="00F356B6" w:rsidRPr="006E7659">
        <w:t>.</w:t>
      </w:r>
    </w:p>
  </w:footnote>
  <w:footnote w:id="7">
    <w:p w14:paraId="5BD504FD" w14:textId="2C06E151" w:rsidR="007679F9" w:rsidRPr="006E7659" w:rsidRDefault="00E42B30">
      <w:pPr>
        <w:pStyle w:val="Textonotapie"/>
        <w:rPr>
          <w:lang w:val="en-US"/>
        </w:rPr>
      </w:pPr>
      <w:r>
        <w:tab/>
      </w:r>
      <w:r w:rsidR="007679F9">
        <w:rPr>
          <w:rStyle w:val="Refdenotaalpie"/>
        </w:rPr>
        <w:footnoteRef/>
      </w:r>
      <w:r>
        <w:tab/>
      </w:r>
      <w:r w:rsidR="0044103E">
        <w:t>Observación general núm. 2 (</w:t>
      </w:r>
      <w:r w:rsidR="00EE4264">
        <w:t>2007)</w:t>
      </w:r>
      <w:r w:rsidR="001A7BF1">
        <w:t xml:space="preserve">, </w:t>
      </w:r>
      <w:r w:rsidR="001A7BF1">
        <w:rPr>
          <w:lang w:val="es-AR"/>
        </w:rPr>
        <w:t xml:space="preserve">párrs. </w:t>
      </w:r>
      <w:r w:rsidR="001A7BF1" w:rsidRPr="006E7659">
        <w:rPr>
          <w:lang w:val="en-US"/>
        </w:rPr>
        <w:t>8 y 9.</w:t>
      </w:r>
    </w:p>
  </w:footnote>
  <w:footnote w:id="8">
    <w:p w14:paraId="173F0758" w14:textId="51F3A852" w:rsidR="009B1408" w:rsidRPr="006E7659" w:rsidRDefault="00E42B30">
      <w:pPr>
        <w:pStyle w:val="Textonotapie"/>
        <w:rPr>
          <w:lang w:val="en-US"/>
        </w:rPr>
      </w:pPr>
      <w:r>
        <w:rPr>
          <w:lang w:val="en-US"/>
        </w:rPr>
        <w:tab/>
      </w:r>
      <w:r w:rsidR="009B1408">
        <w:rPr>
          <w:rStyle w:val="Refdenotaalpie"/>
        </w:rPr>
        <w:footnoteRef/>
      </w:r>
      <w:r>
        <w:rPr>
          <w:lang w:val="en-US"/>
        </w:rPr>
        <w:tab/>
      </w:r>
      <w:hyperlink r:id="rId6" w:history="1">
        <w:r w:rsidR="009B1408" w:rsidRPr="00984ACF">
          <w:rPr>
            <w:rStyle w:val="Hipervnculo"/>
            <w:lang w:val="en-US"/>
          </w:rPr>
          <w:t>CAT/C/URY/CO/3</w:t>
        </w:r>
      </w:hyperlink>
      <w:r w:rsidR="009B1408" w:rsidRPr="009B1408">
        <w:rPr>
          <w:lang w:val="en-US"/>
        </w:rPr>
        <w:t>, párr. 7</w:t>
      </w:r>
      <w:r w:rsidR="009B1408">
        <w:rPr>
          <w:lang w:val="en-US"/>
        </w:rPr>
        <w:t>.</w:t>
      </w:r>
    </w:p>
  </w:footnote>
  <w:footnote w:id="9">
    <w:p w14:paraId="22C53FEE" w14:textId="0B8D3F1D" w:rsidR="00304A19" w:rsidRPr="006E7659" w:rsidRDefault="00304A19" w:rsidP="009D0F72">
      <w:pPr>
        <w:pStyle w:val="Textonotapie"/>
        <w:rPr>
          <w:lang w:val="en-US"/>
        </w:rPr>
      </w:pPr>
      <w:r w:rsidRPr="006E7659">
        <w:rPr>
          <w:lang w:val="en-US"/>
        </w:rPr>
        <w:tab/>
      </w:r>
      <w:r>
        <w:rPr>
          <w:rStyle w:val="Refdenotaalpie"/>
        </w:rPr>
        <w:footnoteRef/>
      </w:r>
      <w:r w:rsidRPr="006E7659">
        <w:rPr>
          <w:lang w:val="en-US"/>
        </w:rPr>
        <w:t xml:space="preserve"> </w:t>
      </w:r>
      <w:r w:rsidRPr="006E7659">
        <w:rPr>
          <w:lang w:val="en-US"/>
        </w:rPr>
        <w:tab/>
      </w:r>
      <w:hyperlink r:id="rId7" w:history="1">
        <w:r w:rsidRPr="006E7659">
          <w:rPr>
            <w:rStyle w:val="Hipervnculo"/>
            <w:lang w:val="en-US"/>
          </w:rPr>
          <w:t>CAT/OP/URY/1</w:t>
        </w:r>
      </w:hyperlink>
      <w:r w:rsidRPr="006E7659">
        <w:rPr>
          <w:lang w:val="en-US"/>
        </w:rPr>
        <w:t>, párrs. 23 y 24.</w:t>
      </w:r>
    </w:p>
  </w:footnote>
  <w:footnote w:id="10">
    <w:p w14:paraId="0432528C" w14:textId="44BAEF89" w:rsidR="00304A19" w:rsidRPr="00164240" w:rsidRDefault="00304A19" w:rsidP="009D0F72">
      <w:pPr>
        <w:pStyle w:val="Textonotapie"/>
        <w:rPr>
          <w:lang w:val="en-GB"/>
        </w:rPr>
      </w:pPr>
      <w:r w:rsidRPr="006E7659">
        <w:rPr>
          <w:lang w:val="en-US"/>
        </w:rPr>
        <w:tab/>
      </w:r>
      <w:r>
        <w:rPr>
          <w:rStyle w:val="Refdenotaalpie"/>
        </w:rPr>
        <w:footnoteRef/>
      </w:r>
      <w:r>
        <w:rPr>
          <w:lang w:val="en-GB"/>
        </w:rPr>
        <w:tab/>
      </w:r>
      <w:hyperlink r:id="rId8" w:history="1">
        <w:r w:rsidR="00B70B94" w:rsidRPr="00984ACF">
          <w:rPr>
            <w:rStyle w:val="Hipervnculo"/>
            <w:lang w:val="en-US"/>
          </w:rPr>
          <w:t>CAT/OP/URY/1</w:t>
        </w:r>
      </w:hyperlink>
      <w:r>
        <w:rPr>
          <w:lang w:val="en-GB"/>
        </w:rPr>
        <w:t>.</w:t>
      </w:r>
    </w:p>
  </w:footnote>
  <w:footnote w:id="11">
    <w:p w14:paraId="19958A78" w14:textId="528436DB" w:rsidR="00304A19" w:rsidRPr="00164240" w:rsidRDefault="00304A19" w:rsidP="009D0F72">
      <w:pPr>
        <w:pStyle w:val="Textonotapie"/>
        <w:rPr>
          <w:lang w:val="en-GB"/>
        </w:rPr>
      </w:pPr>
      <w:r>
        <w:rPr>
          <w:lang w:val="en-GB"/>
        </w:rPr>
        <w:tab/>
      </w:r>
      <w:r>
        <w:rPr>
          <w:rStyle w:val="Refdenotaalpie"/>
        </w:rPr>
        <w:footnoteRef/>
      </w:r>
      <w:r w:rsidR="009861E6">
        <w:rPr>
          <w:lang w:val="en-GB"/>
        </w:rPr>
        <w:tab/>
      </w:r>
      <w:hyperlink r:id="rId9" w:history="1">
        <w:r w:rsidRPr="00984ACF">
          <w:rPr>
            <w:rStyle w:val="Hipervnculo"/>
            <w:bCs/>
            <w:lang w:val="en-GB"/>
          </w:rPr>
          <w:t>CAT/C/URY/CO/3</w:t>
        </w:r>
      </w:hyperlink>
      <w:r w:rsidRPr="00164240">
        <w:rPr>
          <w:bCs/>
          <w:lang w:val="en-GB"/>
        </w:rPr>
        <w:t>, párr</w:t>
      </w:r>
      <w:r>
        <w:rPr>
          <w:bCs/>
          <w:lang w:val="en-GB"/>
        </w:rPr>
        <w:t>s</w:t>
      </w:r>
      <w:r w:rsidRPr="00164240">
        <w:rPr>
          <w:bCs/>
          <w:lang w:val="en-GB"/>
        </w:rPr>
        <w:t>. 12 y 13</w:t>
      </w:r>
      <w:r>
        <w:rPr>
          <w:bCs/>
          <w:lang w:val="en-GB"/>
        </w:rPr>
        <w:t>.</w:t>
      </w:r>
    </w:p>
  </w:footnote>
  <w:footnote w:id="12">
    <w:p w14:paraId="0F5541DD" w14:textId="36F99E05" w:rsidR="00304A19" w:rsidRPr="009E0B25" w:rsidRDefault="00304A19">
      <w:pPr>
        <w:pStyle w:val="Textonotapie"/>
        <w:rPr>
          <w:lang w:val="en-GB"/>
        </w:rPr>
      </w:pPr>
      <w:r w:rsidRPr="00280DBF">
        <w:rPr>
          <w:lang w:val="en-GB"/>
        </w:rPr>
        <w:tab/>
      </w:r>
      <w:r w:rsidRPr="00280DBF">
        <w:rPr>
          <w:rStyle w:val="Refdenotaalpie"/>
        </w:rPr>
        <w:footnoteRef/>
      </w:r>
      <w:r w:rsidR="009861E6">
        <w:rPr>
          <w:lang w:val="en-GB"/>
        </w:rPr>
        <w:tab/>
      </w:r>
      <w:r w:rsidR="00FD3029" w:rsidRPr="006E7659">
        <w:rPr>
          <w:bCs/>
          <w:i/>
          <w:iCs/>
          <w:lang w:val="en-GB"/>
        </w:rPr>
        <w:t>Ibid.</w:t>
      </w:r>
      <w:r w:rsidRPr="009E0B25">
        <w:rPr>
          <w:bCs/>
          <w:lang w:val="en-GB"/>
        </w:rPr>
        <w:t>, párr. 15</w:t>
      </w:r>
      <w:r>
        <w:rPr>
          <w:bCs/>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D07D0" w14:textId="77777777" w:rsidR="00304A19" w:rsidRDefault="00304A19">
    <w:pPr>
      <w:pStyle w:val="Encabezado"/>
    </w:pPr>
    <w:r>
      <w:t>CAT/C/URY/CO/4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6AB2" w14:textId="77777777" w:rsidR="00304A19" w:rsidRDefault="00304A19">
    <w:pPr>
      <w:pStyle w:val="Encabezado"/>
      <w:jc w:val="right"/>
      <w:rPr>
        <w:u w:val="double"/>
      </w:rPr>
    </w:pPr>
    <w:r>
      <w:t>CAT/C/URY/CO/4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11B95" w14:textId="77777777" w:rsidR="00304A19" w:rsidRDefault="00304A19">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6FEFA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D90462A" w:tentative="1">
      <w:start w:val="1"/>
      <w:numFmt w:val="lowerLetter"/>
      <w:lvlText w:val="%2."/>
      <w:lvlJc w:val="left"/>
      <w:pPr>
        <w:tabs>
          <w:tab w:val="num" w:pos="1440"/>
        </w:tabs>
        <w:ind w:left="1440" w:hanging="360"/>
      </w:pPr>
    </w:lvl>
    <w:lvl w:ilvl="2" w:tplc="06E6F6F8" w:tentative="1">
      <w:start w:val="1"/>
      <w:numFmt w:val="lowerRoman"/>
      <w:lvlText w:val="%3."/>
      <w:lvlJc w:val="right"/>
      <w:pPr>
        <w:tabs>
          <w:tab w:val="num" w:pos="2160"/>
        </w:tabs>
        <w:ind w:left="2160" w:hanging="180"/>
      </w:pPr>
    </w:lvl>
    <w:lvl w:ilvl="3" w:tplc="40929860" w:tentative="1">
      <w:start w:val="1"/>
      <w:numFmt w:val="decimal"/>
      <w:lvlText w:val="%4."/>
      <w:lvlJc w:val="left"/>
      <w:pPr>
        <w:tabs>
          <w:tab w:val="num" w:pos="2880"/>
        </w:tabs>
        <w:ind w:left="2880" w:hanging="360"/>
      </w:pPr>
    </w:lvl>
    <w:lvl w:ilvl="4" w:tplc="FFCE2AE4" w:tentative="1">
      <w:start w:val="1"/>
      <w:numFmt w:val="lowerLetter"/>
      <w:lvlText w:val="%5."/>
      <w:lvlJc w:val="left"/>
      <w:pPr>
        <w:tabs>
          <w:tab w:val="num" w:pos="3600"/>
        </w:tabs>
        <w:ind w:left="3600" w:hanging="360"/>
      </w:pPr>
    </w:lvl>
    <w:lvl w:ilvl="5" w:tplc="F266CB60" w:tentative="1">
      <w:start w:val="1"/>
      <w:numFmt w:val="lowerRoman"/>
      <w:lvlText w:val="%6."/>
      <w:lvlJc w:val="right"/>
      <w:pPr>
        <w:tabs>
          <w:tab w:val="num" w:pos="4320"/>
        </w:tabs>
        <w:ind w:left="4320" w:hanging="180"/>
      </w:pPr>
    </w:lvl>
    <w:lvl w:ilvl="6" w:tplc="979232E6" w:tentative="1">
      <w:start w:val="1"/>
      <w:numFmt w:val="decimal"/>
      <w:lvlText w:val="%7."/>
      <w:lvlJc w:val="left"/>
      <w:pPr>
        <w:tabs>
          <w:tab w:val="num" w:pos="5040"/>
        </w:tabs>
        <w:ind w:left="5040" w:hanging="360"/>
      </w:pPr>
    </w:lvl>
    <w:lvl w:ilvl="7" w:tplc="022CAEEA" w:tentative="1">
      <w:start w:val="1"/>
      <w:numFmt w:val="lowerLetter"/>
      <w:lvlText w:val="%8."/>
      <w:lvlJc w:val="left"/>
      <w:pPr>
        <w:tabs>
          <w:tab w:val="num" w:pos="5760"/>
        </w:tabs>
        <w:ind w:left="5760" w:hanging="360"/>
      </w:pPr>
    </w:lvl>
    <w:lvl w:ilvl="8" w:tplc="F99A0B0A" w:tentative="1">
      <w:start w:val="1"/>
      <w:numFmt w:val="lowerRoman"/>
      <w:lvlText w:val="%9."/>
      <w:lvlJc w:val="right"/>
      <w:pPr>
        <w:tabs>
          <w:tab w:val="num" w:pos="6480"/>
        </w:tabs>
        <w:ind w:left="6480" w:hanging="180"/>
      </w:pPr>
    </w:lvl>
  </w:abstractNum>
  <w:abstractNum w:abstractNumId="11" w15:restartNumberingAfterBreak="0">
    <w:nsid w:val="21643EEE"/>
    <w:multiLevelType w:val="hybridMultilevel"/>
    <w:tmpl w:val="E19827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30F0B640">
      <w:start w:val="1"/>
      <w:numFmt w:val="bullet"/>
      <w:pStyle w:val="Bullet2G"/>
      <w:lvlText w:val="•"/>
      <w:lvlJc w:val="left"/>
      <w:pPr>
        <w:tabs>
          <w:tab w:val="num" w:pos="2268"/>
        </w:tabs>
        <w:ind w:left="2268" w:hanging="170"/>
      </w:pPr>
      <w:rPr>
        <w:rFonts w:ascii="Times New Roman" w:hAnsi="Times New Roman" w:cs="Times New Roman" w:hint="default"/>
      </w:rPr>
    </w:lvl>
    <w:lvl w:ilvl="1" w:tplc="51348C08" w:tentative="1">
      <w:start w:val="1"/>
      <w:numFmt w:val="bullet"/>
      <w:lvlText w:val="o"/>
      <w:lvlJc w:val="left"/>
      <w:pPr>
        <w:tabs>
          <w:tab w:val="num" w:pos="1440"/>
        </w:tabs>
        <w:ind w:left="1440" w:hanging="360"/>
      </w:pPr>
      <w:rPr>
        <w:rFonts w:ascii="Courier New" w:hAnsi="Courier New" w:hint="default"/>
      </w:rPr>
    </w:lvl>
    <w:lvl w:ilvl="2" w:tplc="88FCAEDE" w:tentative="1">
      <w:start w:val="1"/>
      <w:numFmt w:val="bullet"/>
      <w:lvlText w:val=""/>
      <w:lvlJc w:val="left"/>
      <w:pPr>
        <w:tabs>
          <w:tab w:val="num" w:pos="2160"/>
        </w:tabs>
        <w:ind w:left="2160" w:hanging="360"/>
      </w:pPr>
      <w:rPr>
        <w:rFonts w:ascii="Wingdings" w:hAnsi="Wingdings" w:hint="default"/>
      </w:rPr>
    </w:lvl>
    <w:lvl w:ilvl="3" w:tplc="2318A6A4" w:tentative="1">
      <w:start w:val="1"/>
      <w:numFmt w:val="bullet"/>
      <w:lvlText w:val=""/>
      <w:lvlJc w:val="left"/>
      <w:pPr>
        <w:tabs>
          <w:tab w:val="num" w:pos="2880"/>
        </w:tabs>
        <w:ind w:left="2880" w:hanging="360"/>
      </w:pPr>
      <w:rPr>
        <w:rFonts w:ascii="Symbol" w:hAnsi="Symbol" w:hint="default"/>
      </w:rPr>
    </w:lvl>
    <w:lvl w:ilvl="4" w:tplc="8774F518" w:tentative="1">
      <w:start w:val="1"/>
      <w:numFmt w:val="bullet"/>
      <w:lvlText w:val="o"/>
      <w:lvlJc w:val="left"/>
      <w:pPr>
        <w:tabs>
          <w:tab w:val="num" w:pos="3600"/>
        </w:tabs>
        <w:ind w:left="3600" w:hanging="360"/>
      </w:pPr>
      <w:rPr>
        <w:rFonts w:ascii="Courier New" w:hAnsi="Courier New" w:hint="default"/>
      </w:rPr>
    </w:lvl>
    <w:lvl w:ilvl="5" w:tplc="65EA26CA" w:tentative="1">
      <w:start w:val="1"/>
      <w:numFmt w:val="bullet"/>
      <w:lvlText w:val=""/>
      <w:lvlJc w:val="left"/>
      <w:pPr>
        <w:tabs>
          <w:tab w:val="num" w:pos="4320"/>
        </w:tabs>
        <w:ind w:left="4320" w:hanging="360"/>
      </w:pPr>
      <w:rPr>
        <w:rFonts w:ascii="Wingdings" w:hAnsi="Wingdings" w:hint="default"/>
      </w:rPr>
    </w:lvl>
    <w:lvl w:ilvl="6" w:tplc="6F269676" w:tentative="1">
      <w:start w:val="1"/>
      <w:numFmt w:val="bullet"/>
      <w:lvlText w:val=""/>
      <w:lvlJc w:val="left"/>
      <w:pPr>
        <w:tabs>
          <w:tab w:val="num" w:pos="5040"/>
        </w:tabs>
        <w:ind w:left="5040" w:hanging="360"/>
      </w:pPr>
      <w:rPr>
        <w:rFonts w:ascii="Symbol" w:hAnsi="Symbol" w:hint="default"/>
      </w:rPr>
    </w:lvl>
    <w:lvl w:ilvl="7" w:tplc="CEBC9840" w:tentative="1">
      <w:start w:val="1"/>
      <w:numFmt w:val="bullet"/>
      <w:lvlText w:val="o"/>
      <w:lvlJc w:val="left"/>
      <w:pPr>
        <w:tabs>
          <w:tab w:val="num" w:pos="5760"/>
        </w:tabs>
        <w:ind w:left="5760" w:hanging="360"/>
      </w:pPr>
      <w:rPr>
        <w:rFonts w:ascii="Courier New" w:hAnsi="Courier New" w:hint="default"/>
      </w:rPr>
    </w:lvl>
    <w:lvl w:ilvl="8" w:tplc="3B384F9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CFE88FC0">
      <w:start w:val="1"/>
      <w:numFmt w:val="bullet"/>
      <w:pStyle w:val="Bullet1G"/>
      <w:lvlText w:val="•"/>
      <w:lvlJc w:val="left"/>
      <w:pPr>
        <w:tabs>
          <w:tab w:val="num" w:pos="1701"/>
        </w:tabs>
        <w:ind w:left="1701" w:hanging="170"/>
      </w:pPr>
      <w:rPr>
        <w:rFonts w:ascii="Times New Roman" w:hAnsi="Times New Roman" w:cs="Times New Roman" w:hint="default"/>
      </w:rPr>
    </w:lvl>
    <w:lvl w:ilvl="1" w:tplc="35B02E4A" w:tentative="1">
      <w:start w:val="1"/>
      <w:numFmt w:val="bullet"/>
      <w:lvlText w:val="o"/>
      <w:lvlJc w:val="left"/>
      <w:pPr>
        <w:tabs>
          <w:tab w:val="num" w:pos="1440"/>
        </w:tabs>
        <w:ind w:left="1440" w:hanging="360"/>
      </w:pPr>
      <w:rPr>
        <w:rFonts w:ascii="Courier New" w:hAnsi="Courier New" w:hint="default"/>
      </w:rPr>
    </w:lvl>
    <w:lvl w:ilvl="2" w:tplc="1A0A788C" w:tentative="1">
      <w:start w:val="1"/>
      <w:numFmt w:val="bullet"/>
      <w:lvlText w:val=""/>
      <w:lvlJc w:val="left"/>
      <w:pPr>
        <w:tabs>
          <w:tab w:val="num" w:pos="2160"/>
        </w:tabs>
        <w:ind w:left="2160" w:hanging="360"/>
      </w:pPr>
      <w:rPr>
        <w:rFonts w:ascii="Wingdings" w:hAnsi="Wingdings" w:hint="default"/>
      </w:rPr>
    </w:lvl>
    <w:lvl w:ilvl="3" w:tplc="330848B4" w:tentative="1">
      <w:start w:val="1"/>
      <w:numFmt w:val="bullet"/>
      <w:lvlText w:val=""/>
      <w:lvlJc w:val="left"/>
      <w:pPr>
        <w:tabs>
          <w:tab w:val="num" w:pos="2880"/>
        </w:tabs>
        <w:ind w:left="2880" w:hanging="360"/>
      </w:pPr>
      <w:rPr>
        <w:rFonts w:ascii="Symbol" w:hAnsi="Symbol" w:hint="default"/>
      </w:rPr>
    </w:lvl>
    <w:lvl w:ilvl="4" w:tplc="8016434A" w:tentative="1">
      <w:start w:val="1"/>
      <w:numFmt w:val="bullet"/>
      <w:lvlText w:val="o"/>
      <w:lvlJc w:val="left"/>
      <w:pPr>
        <w:tabs>
          <w:tab w:val="num" w:pos="3600"/>
        </w:tabs>
        <w:ind w:left="3600" w:hanging="360"/>
      </w:pPr>
      <w:rPr>
        <w:rFonts w:ascii="Courier New" w:hAnsi="Courier New" w:hint="default"/>
      </w:rPr>
    </w:lvl>
    <w:lvl w:ilvl="5" w:tplc="C0B6BB9C" w:tentative="1">
      <w:start w:val="1"/>
      <w:numFmt w:val="bullet"/>
      <w:lvlText w:val=""/>
      <w:lvlJc w:val="left"/>
      <w:pPr>
        <w:tabs>
          <w:tab w:val="num" w:pos="4320"/>
        </w:tabs>
        <w:ind w:left="4320" w:hanging="360"/>
      </w:pPr>
      <w:rPr>
        <w:rFonts w:ascii="Wingdings" w:hAnsi="Wingdings" w:hint="default"/>
      </w:rPr>
    </w:lvl>
    <w:lvl w:ilvl="6" w:tplc="F9C82DBC" w:tentative="1">
      <w:start w:val="1"/>
      <w:numFmt w:val="bullet"/>
      <w:lvlText w:val=""/>
      <w:lvlJc w:val="left"/>
      <w:pPr>
        <w:tabs>
          <w:tab w:val="num" w:pos="5040"/>
        </w:tabs>
        <w:ind w:left="5040" w:hanging="360"/>
      </w:pPr>
      <w:rPr>
        <w:rFonts w:ascii="Symbol" w:hAnsi="Symbol" w:hint="default"/>
      </w:rPr>
    </w:lvl>
    <w:lvl w:ilvl="7" w:tplc="CB16941C" w:tentative="1">
      <w:start w:val="1"/>
      <w:numFmt w:val="bullet"/>
      <w:lvlText w:val="o"/>
      <w:lvlJc w:val="left"/>
      <w:pPr>
        <w:tabs>
          <w:tab w:val="num" w:pos="5760"/>
        </w:tabs>
        <w:ind w:left="5760" w:hanging="360"/>
      </w:pPr>
      <w:rPr>
        <w:rFonts w:ascii="Courier New" w:hAnsi="Courier New" w:hint="default"/>
      </w:rPr>
    </w:lvl>
    <w:lvl w:ilvl="8" w:tplc="9B42A7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DC71F58"/>
    <w:multiLevelType w:val="hybridMultilevel"/>
    <w:tmpl w:val="86D8ACCC"/>
    <w:lvl w:ilvl="0" w:tplc="A5D43FE4">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abstractNumId w:val="16"/>
  </w:num>
  <w:num w:numId="2">
    <w:abstractNumId w:val="15"/>
  </w:num>
  <w:num w:numId="3">
    <w:abstractNumId w:val="13"/>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D47"/>
    <w:rsid w:val="00010012"/>
    <w:rsid w:val="0003023B"/>
    <w:rsid w:val="00067A34"/>
    <w:rsid w:val="00076F6C"/>
    <w:rsid w:val="00080E2A"/>
    <w:rsid w:val="00083567"/>
    <w:rsid w:val="000908DF"/>
    <w:rsid w:val="000B0D47"/>
    <w:rsid w:val="000B7643"/>
    <w:rsid w:val="000C467B"/>
    <w:rsid w:val="000D108C"/>
    <w:rsid w:val="000D39B2"/>
    <w:rsid w:val="000D4109"/>
    <w:rsid w:val="000D51B1"/>
    <w:rsid w:val="000E532E"/>
    <w:rsid w:val="000F5D9F"/>
    <w:rsid w:val="0010380C"/>
    <w:rsid w:val="001113F7"/>
    <w:rsid w:val="00115F99"/>
    <w:rsid w:val="00117BBB"/>
    <w:rsid w:val="0012144A"/>
    <w:rsid w:val="00127187"/>
    <w:rsid w:val="001338DE"/>
    <w:rsid w:val="00185C6A"/>
    <w:rsid w:val="00192E4B"/>
    <w:rsid w:val="00196B2A"/>
    <w:rsid w:val="001A49F1"/>
    <w:rsid w:val="001A72FF"/>
    <w:rsid w:val="001A7BF1"/>
    <w:rsid w:val="001B47DA"/>
    <w:rsid w:val="001B775F"/>
    <w:rsid w:val="001D1452"/>
    <w:rsid w:val="001D5508"/>
    <w:rsid w:val="001F27CF"/>
    <w:rsid w:val="002022BC"/>
    <w:rsid w:val="002030D7"/>
    <w:rsid w:val="00210E7B"/>
    <w:rsid w:val="002117BC"/>
    <w:rsid w:val="00212D8A"/>
    <w:rsid w:val="0021306E"/>
    <w:rsid w:val="00213C53"/>
    <w:rsid w:val="00243B68"/>
    <w:rsid w:val="00244D4B"/>
    <w:rsid w:val="00244E19"/>
    <w:rsid w:val="00252AB6"/>
    <w:rsid w:val="0025789F"/>
    <w:rsid w:val="00265D21"/>
    <w:rsid w:val="002745B3"/>
    <w:rsid w:val="002769C2"/>
    <w:rsid w:val="00280DBF"/>
    <w:rsid w:val="0029012B"/>
    <w:rsid w:val="002A0370"/>
    <w:rsid w:val="002A4EEE"/>
    <w:rsid w:val="002B1F3C"/>
    <w:rsid w:val="002B25C2"/>
    <w:rsid w:val="002B2DAB"/>
    <w:rsid w:val="002B2FC3"/>
    <w:rsid w:val="002D05CB"/>
    <w:rsid w:val="002D7185"/>
    <w:rsid w:val="002D7B90"/>
    <w:rsid w:val="002E1917"/>
    <w:rsid w:val="002F065B"/>
    <w:rsid w:val="002F1E75"/>
    <w:rsid w:val="002F7051"/>
    <w:rsid w:val="00301FB8"/>
    <w:rsid w:val="003022B0"/>
    <w:rsid w:val="00304A19"/>
    <w:rsid w:val="00313F44"/>
    <w:rsid w:val="00316BFF"/>
    <w:rsid w:val="00317E04"/>
    <w:rsid w:val="00320ABA"/>
    <w:rsid w:val="003229B5"/>
    <w:rsid w:val="00323014"/>
    <w:rsid w:val="003262E0"/>
    <w:rsid w:val="00326E5B"/>
    <w:rsid w:val="00347DC4"/>
    <w:rsid w:val="00353D33"/>
    <w:rsid w:val="00373446"/>
    <w:rsid w:val="00376EB7"/>
    <w:rsid w:val="00381365"/>
    <w:rsid w:val="003819DE"/>
    <w:rsid w:val="00391C57"/>
    <w:rsid w:val="00392D32"/>
    <w:rsid w:val="003A0771"/>
    <w:rsid w:val="003A2037"/>
    <w:rsid w:val="003B1E67"/>
    <w:rsid w:val="003B7FFA"/>
    <w:rsid w:val="003C3B42"/>
    <w:rsid w:val="003C60E0"/>
    <w:rsid w:val="003D075E"/>
    <w:rsid w:val="003F0644"/>
    <w:rsid w:val="003F2450"/>
    <w:rsid w:val="004048BB"/>
    <w:rsid w:val="00405D2D"/>
    <w:rsid w:val="0041504D"/>
    <w:rsid w:val="00420A84"/>
    <w:rsid w:val="00421793"/>
    <w:rsid w:val="00424B33"/>
    <w:rsid w:val="004276EA"/>
    <w:rsid w:val="0042798C"/>
    <w:rsid w:val="0044103E"/>
    <w:rsid w:val="004561E6"/>
    <w:rsid w:val="00466A06"/>
    <w:rsid w:val="00471D47"/>
    <w:rsid w:val="00476E05"/>
    <w:rsid w:val="0048132E"/>
    <w:rsid w:val="0048485E"/>
    <w:rsid w:val="00484A38"/>
    <w:rsid w:val="00496386"/>
    <w:rsid w:val="004A228D"/>
    <w:rsid w:val="004A3873"/>
    <w:rsid w:val="004A6A60"/>
    <w:rsid w:val="004B536A"/>
    <w:rsid w:val="004C2EA3"/>
    <w:rsid w:val="004C4837"/>
    <w:rsid w:val="004D097A"/>
    <w:rsid w:val="004D1E58"/>
    <w:rsid w:val="004D2D2D"/>
    <w:rsid w:val="004E51CD"/>
    <w:rsid w:val="004F0D80"/>
    <w:rsid w:val="004F2499"/>
    <w:rsid w:val="004F30C2"/>
    <w:rsid w:val="004F3438"/>
    <w:rsid w:val="00510428"/>
    <w:rsid w:val="00523DA5"/>
    <w:rsid w:val="00525B30"/>
    <w:rsid w:val="00533309"/>
    <w:rsid w:val="00552A6A"/>
    <w:rsid w:val="00553060"/>
    <w:rsid w:val="005667FC"/>
    <w:rsid w:val="00590B6B"/>
    <w:rsid w:val="005B3580"/>
    <w:rsid w:val="005B3CF3"/>
    <w:rsid w:val="005C3715"/>
    <w:rsid w:val="005D0E77"/>
    <w:rsid w:val="005D1081"/>
    <w:rsid w:val="005E7E6D"/>
    <w:rsid w:val="005F3803"/>
    <w:rsid w:val="005F3B4E"/>
    <w:rsid w:val="00603129"/>
    <w:rsid w:val="00604275"/>
    <w:rsid w:val="00604CD9"/>
    <w:rsid w:val="00612414"/>
    <w:rsid w:val="00613181"/>
    <w:rsid w:val="00613A6F"/>
    <w:rsid w:val="0061498F"/>
    <w:rsid w:val="006219CA"/>
    <w:rsid w:val="00626517"/>
    <w:rsid w:val="006377B9"/>
    <w:rsid w:val="00642B8F"/>
    <w:rsid w:val="00643A89"/>
    <w:rsid w:val="00653EF4"/>
    <w:rsid w:val="0067175D"/>
    <w:rsid w:val="006907F2"/>
    <w:rsid w:val="00690BAE"/>
    <w:rsid w:val="00691FB7"/>
    <w:rsid w:val="006922C4"/>
    <w:rsid w:val="00692F58"/>
    <w:rsid w:val="006A014E"/>
    <w:rsid w:val="006A607B"/>
    <w:rsid w:val="006B270D"/>
    <w:rsid w:val="006B59FC"/>
    <w:rsid w:val="006C35EE"/>
    <w:rsid w:val="006C5962"/>
    <w:rsid w:val="006C5B74"/>
    <w:rsid w:val="006D0CF6"/>
    <w:rsid w:val="006E2E04"/>
    <w:rsid w:val="006E5018"/>
    <w:rsid w:val="006E5180"/>
    <w:rsid w:val="006E5F4D"/>
    <w:rsid w:val="006E7659"/>
    <w:rsid w:val="00706E18"/>
    <w:rsid w:val="00707FCE"/>
    <w:rsid w:val="00710B04"/>
    <w:rsid w:val="00713423"/>
    <w:rsid w:val="00737494"/>
    <w:rsid w:val="007440ED"/>
    <w:rsid w:val="0075225A"/>
    <w:rsid w:val="00765AB1"/>
    <w:rsid w:val="007679F9"/>
    <w:rsid w:val="007A60DC"/>
    <w:rsid w:val="007A6FE0"/>
    <w:rsid w:val="007A7FEA"/>
    <w:rsid w:val="007B35A0"/>
    <w:rsid w:val="007C3071"/>
    <w:rsid w:val="007C5835"/>
    <w:rsid w:val="007D70EE"/>
    <w:rsid w:val="007E5C44"/>
    <w:rsid w:val="00802B20"/>
    <w:rsid w:val="008041C0"/>
    <w:rsid w:val="00806717"/>
    <w:rsid w:val="008123CE"/>
    <w:rsid w:val="008321B4"/>
    <w:rsid w:val="00837F0B"/>
    <w:rsid w:val="0084295D"/>
    <w:rsid w:val="00842AB0"/>
    <w:rsid w:val="008439CD"/>
    <w:rsid w:val="00863342"/>
    <w:rsid w:val="00863EE2"/>
    <w:rsid w:val="0086506D"/>
    <w:rsid w:val="00875D38"/>
    <w:rsid w:val="00897391"/>
    <w:rsid w:val="008A55CF"/>
    <w:rsid w:val="008B3D96"/>
    <w:rsid w:val="008B5351"/>
    <w:rsid w:val="008C6A0E"/>
    <w:rsid w:val="008D0C73"/>
    <w:rsid w:val="008E7305"/>
    <w:rsid w:val="009066CC"/>
    <w:rsid w:val="00912CB0"/>
    <w:rsid w:val="00914B0C"/>
    <w:rsid w:val="00916683"/>
    <w:rsid w:val="009250B7"/>
    <w:rsid w:val="00930292"/>
    <w:rsid w:val="00937C24"/>
    <w:rsid w:val="00940EF1"/>
    <w:rsid w:val="00941F24"/>
    <w:rsid w:val="00950697"/>
    <w:rsid w:val="00954EAD"/>
    <w:rsid w:val="00971ACC"/>
    <w:rsid w:val="00982BDF"/>
    <w:rsid w:val="00983879"/>
    <w:rsid w:val="00984ACF"/>
    <w:rsid w:val="00985185"/>
    <w:rsid w:val="009861E6"/>
    <w:rsid w:val="00992495"/>
    <w:rsid w:val="00994F53"/>
    <w:rsid w:val="00997A62"/>
    <w:rsid w:val="009A1EF1"/>
    <w:rsid w:val="009B1408"/>
    <w:rsid w:val="009C3AE7"/>
    <w:rsid w:val="009D0A50"/>
    <w:rsid w:val="009D0F72"/>
    <w:rsid w:val="009E05D8"/>
    <w:rsid w:val="009E0B25"/>
    <w:rsid w:val="009F03BD"/>
    <w:rsid w:val="009F0DA8"/>
    <w:rsid w:val="00A04A37"/>
    <w:rsid w:val="00A212A4"/>
    <w:rsid w:val="00A22E6E"/>
    <w:rsid w:val="00A24DD2"/>
    <w:rsid w:val="00A273EA"/>
    <w:rsid w:val="00A33D1E"/>
    <w:rsid w:val="00A34775"/>
    <w:rsid w:val="00A445D8"/>
    <w:rsid w:val="00A45710"/>
    <w:rsid w:val="00A54E26"/>
    <w:rsid w:val="00A674AE"/>
    <w:rsid w:val="00A67A0D"/>
    <w:rsid w:val="00A72E28"/>
    <w:rsid w:val="00A74635"/>
    <w:rsid w:val="00A7556B"/>
    <w:rsid w:val="00A75A3D"/>
    <w:rsid w:val="00A81EFD"/>
    <w:rsid w:val="00A83AD1"/>
    <w:rsid w:val="00AA5BC8"/>
    <w:rsid w:val="00AB2E94"/>
    <w:rsid w:val="00AB4438"/>
    <w:rsid w:val="00AB749D"/>
    <w:rsid w:val="00AB7B97"/>
    <w:rsid w:val="00AC3E9C"/>
    <w:rsid w:val="00AC4A93"/>
    <w:rsid w:val="00AC741D"/>
    <w:rsid w:val="00AE0E5C"/>
    <w:rsid w:val="00AE174F"/>
    <w:rsid w:val="00AF2D96"/>
    <w:rsid w:val="00AF7AFB"/>
    <w:rsid w:val="00B053EA"/>
    <w:rsid w:val="00B0760C"/>
    <w:rsid w:val="00B3481A"/>
    <w:rsid w:val="00B40315"/>
    <w:rsid w:val="00B43AB8"/>
    <w:rsid w:val="00B51F3F"/>
    <w:rsid w:val="00B53A15"/>
    <w:rsid w:val="00B54376"/>
    <w:rsid w:val="00B55C88"/>
    <w:rsid w:val="00B60600"/>
    <w:rsid w:val="00B61060"/>
    <w:rsid w:val="00B70B94"/>
    <w:rsid w:val="00B70D2F"/>
    <w:rsid w:val="00B71FDC"/>
    <w:rsid w:val="00B829F4"/>
    <w:rsid w:val="00B86173"/>
    <w:rsid w:val="00B93605"/>
    <w:rsid w:val="00B96434"/>
    <w:rsid w:val="00BA3418"/>
    <w:rsid w:val="00BA5087"/>
    <w:rsid w:val="00BB171F"/>
    <w:rsid w:val="00BC14EF"/>
    <w:rsid w:val="00BC46D9"/>
    <w:rsid w:val="00BD282A"/>
    <w:rsid w:val="00BD5BA6"/>
    <w:rsid w:val="00BE4A36"/>
    <w:rsid w:val="00BF012E"/>
    <w:rsid w:val="00BF3395"/>
    <w:rsid w:val="00BF4972"/>
    <w:rsid w:val="00C1174D"/>
    <w:rsid w:val="00C27486"/>
    <w:rsid w:val="00C41CAE"/>
    <w:rsid w:val="00C472AA"/>
    <w:rsid w:val="00C56A5C"/>
    <w:rsid w:val="00C61908"/>
    <w:rsid w:val="00C80480"/>
    <w:rsid w:val="00C81879"/>
    <w:rsid w:val="00C818B4"/>
    <w:rsid w:val="00C97422"/>
    <w:rsid w:val="00CA0871"/>
    <w:rsid w:val="00CA0878"/>
    <w:rsid w:val="00CA2F46"/>
    <w:rsid w:val="00CA4FAC"/>
    <w:rsid w:val="00CB1C04"/>
    <w:rsid w:val="00CB7AAF"/>
    <w:rsid w:val="00CC2A2E"/>
    <w:rsid w:val="00CC50D3"/>
    <w:rsid w:val="00CD4332"/>
    <w:rsid w:val="00CD679C"/>
    <w:rsid w:val="00CF74A7"/>
    <w:rsid w:val="00D10382"/>
    <w:rsid w:val="00D162D7"/>
    <w:rsid w:val="00D23DFD"/>
    <w:rsid w:val="00D54011"/>
    <w:rsid w:val="00D61E37"/>
    <w:rsid w:val="00D65A8D"/>
    <w:rsid w:val="00D65DF0"/>
    <w:rsid w:val="00D73743"/>
    <w:rsid w:val="00D82FB7"/>
    <w:rsid w:val="00DA4122"/>
    <w:rsid w:val="00DA4E17"/>
    <w:rsid w:val="00DA57DB"/>
    <w:rsid w:val="00DB3778"/>
    <w:rsid w:val="00DD77C0"/>
    <w:rsid w:val="00DD7A3A"/>
    <w:rsid w:val="00DE3B58"/>
    <w:rsid w:val="00DF0F33"/>
    <w:rsid w:val="00DF1614"/>
    <w:rsid w:val="00DF6BF5"/>
    <w:rsid w:val="00E02638"/>
    <w:rsid w:val="00E05E55"/>
    <w:rsid w:val="00E13A17"/>
    <w:rsid w:val="00E200D5"/>
    <w:rsid w:val="00E22392"/>
    <w:rsid w:val="00E24580"/>
    <w:rsid w:val="00E40072"/>
    <w:rsid w:val="00E42B30"/>
    <w:rsid w:val="00E54058"/>
    <w:rsid w:val="00E562B4"/>
    <w:rsid w:val="00E62948"/>
    <w:rsid w:val="00E71294"/>
    <w:rsid w:val="00E9277B"/>
    <w:rsid w:val="00E96303"/>
    <w:rsid w:val="00EA1EAE"/>
    <w:rsid w:val="00EA423D"/>
    <w:rsid w:val="00EA4519"/>
    <w:rsid w:val="00EA568D"/>
    <w:rsid w:val="00EA65B9"/>
    <w:rsid w:val="00EA7611"/>
    <w:rsid w:val="00ED0330"/>
    <w:rsid w:val="00ED31F4"/>
    <w:rsid w:val="00EE4264"/>
    <w:rsid w:val="00EE6E04"/>
    <w:rsid w:val="00EF0A16"/>
    <w:rsid w:val="00EF12CB"/>
    <w:rsid w:val="00F055B2"/>
    <w:rsid w:val="00F13C09"/>
    <w:rsid w:val="00F16E97"/>
    <w:rsid w:val="00F211B6"/>
    <w:rsid w:val="00F23EEE"/>
    <w:rsid w:val="00F356B6"/>
    <w:rsid w:val="00F4714E"/>
    <w:rsid w:val="00F54453"/>
    <w:rsid w:val="00F61B77"/>
    <w:rsid w:val="00F66519"/>
    <w:rsid w:val="00F72154"/>
    <w:rsid w:val="00F74B4F"/>
    <w:rsid w:val="00FB080D"/>
    <w:rsid w:val="00FB1D21"/>
    <w:rsid w:val="00FB589E"/>
    <w:rsid w:val="00FC6393"/>
    <w:rsid w:val="00FC6D9D"/>
    <w:rsid w:val="00FC7BD6"/>
    <w:rsid w:val="00FD2283"/>
    <w:rsid w:val="00FD3029"/>
    <w:rsid w:val="00FF7FE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19659"/>
  <w15:docId w15:val="{A2F952B5-A9A2-474D-A9C6-BF76C2773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usnot Char,nota pié di pagina,Footnote reference number,Times 10 Point,Exposant 3 Point"/>
    <w:link w:val="BVIfnrChar"/>
    <w:qFormat/>
    <w:rPr>
      <w:rFonts w:ascii="Times New Roman" w:hAnsi="Times New Roman"/>
      <w:sz w:val="18"/>
      <w:vertAlign w:val="superscript"/>
    </w:rPr>
  </w:style>
  <w:style w:type="paragraph" w:customStyle="1" w:styleId="HMG">
    <w:name w:val="_ H __M_G"/>
    <w:basedOn w:val="Normal"/>
    <w:next w:val="Normal"/>
    <w:link w:val="HMGChar"/>
    <w:qFormat/>
    <w:rsid w:val="003F064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F0644"/>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rsid w:val="003F064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F064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F064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F064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1"/>
      </w:numPr>
    </w:pPr>
  </w:style>
  <w:style w:type="numbering" w:styleId="1ai">
    <w:name w:val="Outline List 1"/>
    <w:basedOn w:val="Sinlista"/>
    <w:semiHidden/>
    <w:pPr>
      <w:numPr>
        <w:numId w:val="2"/>
      </w:numPr>
    </w:pPr>
  </w:style>
  <w:style w:type="character" w:styleId="AcrnimoHTML">
    <w:name w:val="HTML Acronym"/>
    <w:basedOn w:val="Fuentedeprrafopredeter"/>
    <w:semiHidden/>
  </w:style>
  <w:style w:type="numbering" w:styleId="ArtculoSeccin">
    <w:name w:val="Outline List 3"/>
    <w:basedOn w:val="Sinlista"/>
    <w:semiHidden/>
    <w:pPr>
      <w:numPr>
        <w:numId w:val="3"/>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link w:val="HTMLconformatoprevioCar"/>
    <w:uiPriority w:val="99"/>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uiPriority w:val="22"/>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4"/>
      </w:numPr>
      <w:spacing w:after="120"/>
      <w:ind w:right="1134"/>
      <w:jc w:val="both"/>
    </w:pPr>
    <w:rPr>
      <w:lang w:eastAsia="en-US"/>
    </w:rPr>
  </w:style>
  <w:style w:type="paragraph" w:customStyle="1" w:styleId="Bullet2G">
    <w:name w:val="_Bullet 2_G"/>
    <w:basedOn w:val="Normal"/>
    <w:qFormat/>
    <w:pPr>
      <w:numPr>
        <w:numId w:val="5"/>
      </w:numPr>
      <w:spacing w:after="120"/>
      <w:ind w:right="1134"/>
      <w:jc w:val="both"/>
    </w:pPr>
  </w:style>
  <w:style w:type="paragraph" w:styleId="Textodeglobo">
    <w:name w:val="Balloon Text"/>
    <w:basedOn w:val="Normal"/>
    <w:link w:val="TextodegloboCar"/>
    <w:uiPriority w:val="99"/>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uiPriority w:val="99"/>
    <w:qFormat/>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uiPriority w:val="3"/>
    <w:rPr>
      <w:sz w:val="16"/>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940EF1"/>
    <w:pPr>
      <w:spacing w:after="160" w:line="240" w:lineRule="exact"/>
    </w:pPr>
    <w:rPr>
      <w:sz w:val="18"/>
      <w:vertAlign w:val="superscript"/>
      <w:lang w:val="fr-FR" w:eastAsia="fr-FR"/>
    </w:rPr>
  </w:style>
  <w:style w:type="numbering" w:customStyle="1" w:styleId="NoList1">
    <w:name w:val="No List1"/>
    <w:next w:val="Sinlista"/>
    <w:uiPriority w:val="99"/>
    <w:semiHidden/>
    <w:unhideWhenUsed/>
    <w:rsid w:val="009D0F72"/>
  </w:style>
  <w:style w:type="character" w:customStyle="1" w:styleId="EncabezadoCar">
    <w:name w:val="Encabezado Car"/>
    <w:aliases w:val="6_G Car"/>
    <w:basedOn w:val="Fuentedeprrafopredeter"/>
    <w:link w:val="Encabezado"/>
    <w:rsid w:val="009D0F72"/>
    <w:rPr>
      <w:b/>
      <w:sz w:val="18"/>
      <w:lang w:val="es-ES" w:eastAsia="es-ES"/>
    </w:rPr>
  </w:style>
  <w:style w:type="table" w:customStyle="1" w:styleId="TableGrid1">
    <w:name w:val="Table Grid1"/>
    <w:basedOn w:val="Tablanormal"/>
    <w:next w:val="Tablaconcuadrcula"/>
    <w:rsid w:val="009D0F7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9D0F7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9D0F72"/>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9D0F72"/>
    <w:rPr>
      <w:lang w:val="es-ES_tradnl"/>
    </w:rPr>
  </w:style>
  <w:style w:type="paragraph" w:styleId="Prrafodelista">
    <w:name w:val="List Paragraph"/>
    <w:basedOn w:val="Normal"/>
    <w:uiPriority w:val="34"/>
    <w:qFormat/>
    <w:rsid w:val="009D0F72"/>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9D0F72"/>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9D0F7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9D0F72"/>
    <w:rPr>
      <w:lang w:val="en-GB" w:eastAsia="en-US"/>
    </w:rPr>
  </w:style>
  <w:style w:type="character" w:styleId="Refdecomentario">
    <w:name w:val="annotation reference"/>
    <w:basedOn w:val="Fuentedeprrafopredeter"/>
    <w:unhideWhenUsed/>
    <w:rsid w:val="009D0F72"/>
    <w:rPr>
      <w:sz w:val="16"/>
      <w:szCs w:val="16"/>
    </w:rPr>
  </w:style>
  <w:style w:type="paragraph" w:styleId="Asuntodelcomentario">
    <w:name w:val="annotation subject"/>
    <w:basedOn w:val="Textocomentario"/>
    <w:next w:val="Textocomentario"/>
    <w:link w:val="AsuntodelcomentarioCar"/>
    <w:uiPriority w:val="99"/>
    <w:semiHidden/>
    <w:unhideWhenUsed/>
    <w:rsid w:val="009D0F72"/>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9D0F72"/>
    <w:rPr>
      <w:b/>
      <w:bCs/>
      <w:lang w:val="es-ES" w:eastAsia="es-ES"/>
    </w:rPr>
  </w:style>
  <w:style w:type="paragraph" w:styleId="Revisin">
    <w:name w:val="Revision"/>
    <w:hidden/>
    <w:uiPriority w:val="99"/>
    <w:semiHidden/>
    <w:rsid w:val="009D0F72"/>
    <w:rPr>
      <w:lang w:val="es-ES" w:eastAsia="es-ES"/>
    </w:rPr>
  </w:style>
  <w:style w:type="character" w:customStyle="1" w:styleId="UnresolvedMention1">
    <w:name w:val="Unresolved Mention1"/>
    <w:basedOn w:val="Fuentedeprrafopredeter"/>
    <w:uiPriority w:val="99"/>
    <w:semiHidden/>
    <w:unhideWhenUsed/>
    <w:rsid w:val="009D0F72"/>
    <w:rPr>
      <w:color w:val="605E5C"/>
      <w:shd w:val="clear" w:color="auto" w:fill="E1DFDD"/>
    </w:rPr>
  </w:style>
  <w:style w:type="character" w:customStyle="1" w:styleId="HTMLconformatoprevioCar">
    <w:name w:val="HTML con formato previo Car"/>
    <w:basedOn w:val="Fuentedeprrafopredeter"/>
    <w:link w:val="HTMLconformatoprevio"/>
    <w:uiPriority w:val="99"/>
    <w:semiHidden/>
    <w:rsid w:val="009D0F72"/>
    <w:rPr>
      <w:rFonts w:ascii="Courier New" w:hAnsi="Courier New" w:cs="Courier New"/>
      <w:lang w:val="es-ES" w:eastAsia="es-ES"/>
    </w:rPr>
  </w:style>
  <w:style w:type="character" w:styleId="Mencinsinresolver">
    <w:name w:val="Unresolved Mention"/>
    <w:basedOn w:val="Fuentedeprrafopredeter"/>
    <w:uiPriority w:val="99"/>
    <w:semiHidden/>
    <w:unhideWhenUsed/>
    <w:rsid w:val="009E05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634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URY/1" TargetMode="External"/><Relationship Id="rId3" Type="http://schemas.openxmlformats.org/officeDocument/2006/relationships/hyperlink" Target="https://undocs.org/es/CAT/C/SR.1902" TargetMode="External"/><Relationship Id="rId7" Type="http://schemas.openxmlformats.org/officeDocument/2006/relationships/hyperlink" Target="https://undocs.org/es/CAT/OP/URY/1" TargetMode="External"/><Relationship Id="rId2" Type="http://schemas.openxmlformats.org/officeDocument/2006/relationships/hyperlink" Target="https://undocs.org/es/CAT/C/SR.1899" TargetMode="External"/><Relationship Id="rId1" Type="http://schemas.openxmlformats.org/officeDocument/2006/relationships/hyperlink" Target="https://undocs.org/es/CAT/C/URY/4" TargetMode="External"/><Relationship Id="rId6" Type="http://schemas.openxmlformats.org/officeDocument/2006/relationships/hyperlink" Target="https://undocs.org/es/CAT/C/URY/CO/3" TargetMode="External"/><Relationship Id="rId5" Type="http://schemas.openxmlformats.org/officeDocument/2006/relationships/hyperlink" Target="https://undocs.org/es/CAT/C/URY/CO/3/Add.1" TargetMode="External"/><Relationship Id="rId4" Type="http://schemas.openxmlformats.org/officeDocument/2006/relationships/hyperlink" Target="https://undocs.org/es/CAT/C/URY/CO/3" TargetMode="External"/><Relationship Id="rId9" Type="http://schemas.openxmlformats.org/officeDocument/2006/relationships/hyperlink" Target="https://undocs.org/es/CAT/C/URY/CO/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16386-942F-40AC-8A7E-515C6C68EE12}">
  <ds:schemaRefs>
    <ds:schemaRef ds:uri="http://schemas.microsoft.com/sharepoint/v3/contenttype/forms"/>
  </ds:schemaRefs>
</ds:datastoreItem>
</file>

<file path=customXml/itemProps2.xml><?xml version="1.0" encoding="utf-8"?>
<ds:datastoreItem xmlns:ds="http://schemas.openxmlformats.org/officeDocument/2006/customXml" ds:itemID="{A515DCE5-FAAB-46A4-97BD-B8BF29C78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892BD6-C159-4EC2-8399-413FECAF61F7}">
  <ds:schemaRefs>
    <ds:schemaRef ds:uri="http://schemas.openxmlformats.org/officeDocument/2006/bibliography"/>
  </ds:schemaRefs>
</ds:datastoreItem>
</file>

<file path=customXml/itemProps4.xml><?xml version="1.0" encoding="utf-8"?>
<ds:datastoreItem xmlns:ds="http://schemas.openxmlformats.org/officeDocument/2006/customXml" ds:itemID="{25E4D46B-4D44-4FE6-B3DE-6FB4B205B4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6210</Words>
  <Characters>32856</Characters>
  <Application>Microsoft Office Word</Application>
  <DocSecurity>0</DocSecurity>
  <Lines>538</Lines>
  <Paragraphs>155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CAT/C/URY/CO/4</vt:lpstr>
      <vt:lpstr/>
      <vt:lpstr>CAT/C/XXX/Y</vt:lpstr>
    </vt:vector>
  </TitlesOfParts>
  <Company>DCM</Company>
  <LinksUpToDate>false</LinksUpToDate>
  <CharactersWithSpaces>38911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
  <dc:creator>Gloria</dc:creator>
  <cp:keywords/>
  <cp:lastModifiedBy>Luz Urquizu Marroquin</cp:lastModifiedBy>
  <cp:revision>3</cp:revision>
  <cp:lastPrinted>2022-10-04T14:43:00Z</cp:lastPrinted>
  <dcterms:created xsi:type="dcterms:W3CDTF">2022-10-04T14:43:00Z</dcterms:created>
  <dcterms:modified xsi:type="dcterms:W3CDTF">2022-10-04T14:44:00Z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16 de mayo de 2022</vt:lpwstr>
  </property>
  <property fmtid="{D5CDD505-2E9C-101B-9397-08002B2CF9AE}" pid="12" name="Date-Generated">
    <vt:filetime>2022-05-11T15:04:56Z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245800</vt:r8>
  </property>
  <property fmtid="{D5CDD505-2E9C-101B-9397-08002B2CF9AE}" pid="21" name="Org">
    <vt:lpwstr>OHCHR</vt:lpwstr>
  </property>
  <property fmtid="{D5CDD505-2E9C-101B-9397-08002B2CF9AE}" pid="22" name="prep">
    <vt:lpwstr>al cuarto informe periódico del Uruguay</vt:lpwstr>
  </property>
  <property fmtid="{D5CDD505-2E9C-101B-9397-08002B2CF9AE}" pid="23" name="preps">
    <vt:lpwstr>cuarto informe periódico del Uruguay</vt:lpwstr>
  </property>
  <property fmtid="{D5CDD505-2E9C-101B-9397-08002B2CF9AE}" pid="24" name="prepw">
    <vt:lpwstr>al cuarto informe periódico </vt:lpwstr>
  </property>
  <property fmtid="{D5CDD505-2E9C-101B-9397-08002B2CF9AE}" pid="25" name="prepwc">
    <vt:lpwstr>Cuarto informe periódico </vt:lpwstr>
  </property>
  <property fmtid="{D5CDD505-2E9C-101B-9397-08002B2CF9AE}" pid="26" name="prepws">
    <vt:lpwstr>cuarto informe periódico</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C/URY/CO/4</vt:lpwstr>
  </property>
  <property fmtid="{D5CDD505-2E9C-101B-9397-08002B2CF9AE}" pid="31" name="symh">
    <vt:lpwstr>CAT/C/URY/CO/4</vt:lpwstr>
  </property>
  <property fmtid="{D5CDD505-2E9C-101B-9397-08002B2CF9AE}" pid="32" name="Title">
    <vt:lpwstr>CAT/C/URY/CO/4</vt:lpwstr>
  </property>
  <property fmtid="{D5CDD505-2E9C-101B-9397-08002B2CF9AE}" pid="33" name="tlang">
    <vt:lpwstr/>
  </property>
  <property fmtid="{D5CDD505-2E9C-101B-9397-08002B2CF9AE}" pid="34" name="virs">
    <vt:lpwstr>Español únicamente</vt:lpwstr>
  </property>
</Properties>
</file>