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2D84" w:rsidRDefault="00DE2D84" w:rsidP="00DE2D84">
      <w:pPr>
        <w:spacing w:line="60" w:lineRule="exact"/>
        <w:rPr>
          <w:sz w:val="6"/>
        </w:rPr>
        <w:sectPr w:rsidR="00DE2D84" w:rsidSect="00DE2D84">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DE2D84" w:rsidRDefault="00DE2D84" w:rsidP="00DE2D84">
      <w:pPr>
        <w:spacing w:line="60" w:lineRule="exact"/>
        <w:rPr>
          <w:sz w:val="6"/>
        </w:rPr>
      </w:pPr>
    </w:p>
    <w:p w:rsidR="00057D6D" w:rsidRDefault="0084481B" w:rsidP="008448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imes New Roman"/>
        </w:rPr>
      </w:pPr>
      <w:r>
        <w:rPr>
          <w:rFonts w:hint="eastAsia"/>
        </w:rPr>
        <w:t>消除对妇女歧视委员会</w:t>
      </w:r>
    </w:p>
    <w:p w:rsidR="0084481B" w:rsidRDefault="0084481B" w:rsidP="00057D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60"/>
        <w:ind w:left="1264" w:right="1259" w:hanging="1264"/>
        <w:rPr>
          <w:rFonts w:hint="eastAsia"/>
        </w:rPr>
      </w:pPr>
      <w:r>
        <w:rPr>
          <w:rFonts w:hint="eastAsia"/>
        </w:rPr>
        <w:t>会前工作组</w:t>
      </w:r>
    </w:p>
    <w:p w:rsidR="0084481B" w:rsidRPr="0084481B" w:rsidRDefault="0084481B" w:rsidP="0084481B">
      <w:pPr>
        <w:pStyle w:val="SingleTxt"/>
        <w:spacing w:before="60" w:after="60"/>
        <w:ind w:left="0"/>
        <w:rPr>
          <w:rFonts w:ascii="SimHei" w:eastAsia="SimHei" w:hint="eastAsia"/>
          <w:color w:val="FF0000"/>
        </w:rPr>
      </w:pPr>
      <w:r w:rsidRPr="0084481B">
        <w:rPr>
          <w:rFonts w:ascii="SimHei" w:eastAsia="SimHei" w:hint="eastAsia"/>
          <w:color w:val="FF0000"/>
        </w:rPr>
        <w:t>第三十七届会议</w:t>
      </w:r>
    </w:p>
    <w:p w:rsidR="0084481B" w:rsidRDefault="0084481B" w:rsidP="0084481B">
      <w:pPr>
        <w:pStyle w:val="SingleTxt"/>
        <w:ind w:left="0"/>
        <w:rPr>
          <w:rFonts w:hint="eastAsia"/>
        </w:rPr>
      </w:pPr>
      <w:r>
        <w:rPr>
          <w:rFonts w:hint="eastAsia"/>
        </w:rPr>
        <w:t>2007年1月15日至2月2日</w:t>
      </w:r>
    </w:p>
    <w:p w:rsidR="0084481B" w:rsidRDefault="0084481B" w:rsidP="0084481B">
      <w:pPr>
        <w:pStyle w:val="SingleTxt"/>
      </w:pPr>
    </w:p>
    <w:p w:rsidR="0084481B" w:rsidRDefault="0084481B" w:rsidP="0084481B">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与审议第四次定期报告有关的议题和问题清单</w:t>
      </w:r>
    </w:p>
    <w:p w:rsidR="0084481B" w:rsidRDefault="0084481B" w:rsidP="0084481B">
      <w:pPr>
        <w:pStyle w:val="SingleTxt"/>
      </w:pPr>
    </w:p>
    <w:p w:rsidR="0084481B" w:rsidRDefault="0084481B" w:rsidP="00057D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荷兰</w:t>
      </w:r>
    </w:p>
    <w:p w:rsidR="0084481B" w:rsidRDefault="00057D6D" w:rsidP="00D74EAA">
      <w:pPr>
        <w:pStyle w:val="SingleTxt"/>
        <w:spacing w:before="140" w:line="340" w:lineRule="exact"/>
        <w:rPr>
          <w:rFonts w:hint="eastAsia"/>
        </w:rPr>
      </w:pPr>
      <w:r>
        <w:tab/>
      </w:r>
      <w:r w:rsidR="0084481B">
        <w:rPr>
          <w:rFonts w:hint="eastAsia"/>
        </w:rPr>
        <w:t>会前工作组审查了荷兰的第四次定期报告（CEDAW/C/NLD/4和CEDAW/C/NLD/</w:t>
      </w:r>
      <w:r w:rsidR="00D74EAA">
        <w:br/>
      </w:r>
      <w:r w:rsidR="0084481B">
        <w:rPr>
          <w:rFonts w:hint="eastAsia"/>
        </w:rPr>
        <w:t>4/Add.1）。</w:t>
      </w:r>
    </w:p>
    <w:p w:rsidR="0084481B" w:rsidRDefault="0084481B" w:rsidP="00D74E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40" w:lineRule="exact"/>
        <w:ind w:left="1267" w:right="1260" w:hanging="1267"/>
        <w:rPr>
          <w:rFonts w:hint="eastAsia"/>
        </w:rPr>
      </w:pPr>
      <w:r>
        <w:rPr>
          <w:rFonts w:ascii="Times New Roman"/>
        </w:rPr>
        <w:tab/>
      </w:r>
      <w:r>
        <w:rPr>
          <w:rFonts w:ascii="Times New Roman"/>
        </w:rPr>
        <w:tab/>
      </w:r>
      <w:r>
        <w:rPr>
          <w:rFonts w:hint="eastAsia"/>
        </w:rPr>
        <w:t>提高妇女地位的宪法、法律</w:t>
      </w:r>
      <w:r w:rsidR="00057D6D">
        <w:rPr>
          <w:rFonts w:ascii="Times New Roman"/>
        </w:rPr>
        <w:t>/</w:t>
      </w:r>
      <w:r>
        <w:rPr>
          <w:rFonts w:hint="eastAsia"/>
        </w:rPr>
        <w:t>政策和国家机构</w:t>
      </w:r>
    </w:p>
    <w:p w:rsidR="0084481B" w:rsidRDefault="0084481B" w:rsidP="00D74EAA">
      <w:pPr>
        <w:pStyle w:val="SingleTxt"/>
        <w:spacing w:before="140" w:line="340" w:lineRule="exact"/>
        <w:rPr>
          <w:rFonts w:hint="eastAsia"/>
        </w:rPr>
      </w:pPr>
      <w:r>
        <w:rPr>
          <w:rFonts w:hint="eastAsia"/>
        </w:rPr>
        <w:t>1.</w:t>
      </w:r>
      <w:r>
        <w:tab/>
      </w:r>
      <w:r>
        <w:rPr>
          <w:rFonts w:hint="eastAsia"/>
        </w:rPr>
        <w:t>请概述《多年解放政策计划》(2000年)的具体目标，包括这些目标是否是在以前荷兰执行《公约》的三个层面办法(改革法律、提高妇女实际地位、消除文化定型观念)的框架内制定的，这些目标是否按族裔和种族进行了划分，以及针对各族裔和种族群体确定将实行哪些的具体措施。请说明应于2005年实施的这一计划的评估结果。</w:t>
      </w:r>
    </w:p>
    <w:p w:rsidR="0084481B" w:rsidRDefault="0084481B" w:rsidP="00D74EAA">
      <w:pPr>
        <w:pStyle w:val="SingleTxt"/>
        <w:spacing w:line="340" w:lineRule="exact"/>
        <w:rPr>
          <w:rFonts w:hint="eastAsia"/>
        </w:rPr>
      </w:pPr>
      <w:r>
        <w:rPr>
          <w:rFonts w:hint="eastAsia"/>
        </w:rPr>
        <w:t>2.</w:t>
      </w:r>
      <w:r>
        <w:tab/>
      </w:r>
      <w:r>
        <w:rPr>
          <w:rFonts w:hint="eastAsia"/>
        </w:rPr>
        <w:t>正如2001-2006年期间政府立场文件《将性别观点纳入主流，品质提升战略》中所述，正在推进性别平等主流化。请说明2002</w:t>
      </w:r>
      <w:r w:rsidR="00D354A1">
        <w:rPr>
          <w:rFonts w:hint="eastAsia"/>
        </w:rPr>
        <w:t>年以后在各组织内和为每一项政策</w:t>
      </w:r>
      <w:r>
        <w:rPr>
          <w:rFonts w:hint="eastAsia"/>
        </w:rPr>
        <w:t>制定</w:t>
      </w:r>
      <w:r w:rsidR="00D354A1">
        <w:rPr>
          <w:rFonts w:hint="eastAsia"/>
        </w:rPr>
        <w:t>了哪些</w:t>
      </w:r>
      <w:r>
        <w:rPr>
          <w:rFonts w:hint="eastAsia"/>
        </w:rPr>
        <w:t>具体目标，并说明到2005年为止，在通过</w:t>
      </w:r>
      <w:r w:rsidR="00D354A1">
        <w:rPr>
          <w:rFonts w:hint="eastAsia"/>
        </w:rPr>
        <w:t>在各部内</w:t>
      </w:r>
      <w:r>
        <w:rPr>
          <w:rFonts w:hint="eastAsia"/>
        </w:rPr>
        <w:t>和各部</w:t>
      </w:r>
      <w:r w:rsidR="00D354A1">
        <w:rPr>
          <w:rFonts w:hint="eastAsia"/>
        </w:rPr>
        <w:t>会间</w:t>
      </w:r>
      <w:r>
        <w:rPr>
          <w:rFonts w:hint="eastAsia"/>
        </w:rPr>
        <w:t>组织中实施</w:t>
      </w:r>
      <w:r w:rsidR="00D354A1">
        <w:rPr>
          <w:rFonts w:hint="eastAsia"/>
        </w:rPr>
        <w:t>将</w:t>
      </w:r>
      <w:r>
        <w:rPr>
          <w:rFonts w:hint="eastAsia"/>
        </w:rPr>
        <w:t>性别</w:t>
      </w:r>
      <w:r w:rsidR="00D354A1">
        <w:rPr>
          <w:rFonts w:hint="eastAsia"/>
        </w:rPr>
        <w:t>观点纳入</w:t>
      </w:r>
      <w:r>
        <w:rPr>
          <w:rFonts w:hint="eastAsia"/>
        </w:rPr>
        <w:t>主流而实现平等的最终目标方面所取得的进展。并请说明应由哪些部门负责及如何监测所取得的成绩、该</w:t>
      </w:r>
      <w:r w:rsidR="00D354A1">
        <w:rPr>
          <w:rFonts w:hint="eastAsia"/>
        </w:rPr>
        <w:t>段</w:t>
      </w:r>
      <w:r>
        <w:rPr>
          <w:rFonts w:hint="eastAsia"/>
        </w:rPr>
        <w:t>期间</w:t>
      </w:r>
      <w:r w:rsidR="00D354A1">
        <w:rPr>
          <w:rFonts w:hint="eastAsia"/>
        </w:rPr>
        <w:t>内对其进行了</w:t>
      </w:r>
      <w:r>
        <w:rPr>
          <w:rFonts w:hint="eastAsia"/>
        </w:rPr>
        <w:t>性别影响评估的新法律、新政策和新方案</w:t>
      </w:r>
      <w:r w:rsidR="00D354A1">
        <w:rPr>
          <w:rFonts w:hint="eastAsia"/>
        </w:rPr>
        <w:t>百分</w:t>
      </w:r>
      <w:r>
        <w:rPr>
          <w:rFonts w:hint="eastAsia"/>
        </w:rPr>
        <w:t>比以及考虑到这些评估的结果的法律、政策和方案的数量。</w:t>
      </w:r>
    </w:p>
    <w:p w:rsidR="0084481B" w:rsidRDefault="0084481B" w:rsidP="0084481B">
      <w:pPr>
        <w:pStyle w:val="SingleTxt"/>
        <w:rPr>
          <w:rFonts w:hint="eastAsia"/>
        </w:rPr>
      </w:pPr>
      <w:r>
        <w:rPr>
          <w:rFonts w:hint="eastAsia"/>
        </w:rPr>
        <w:t>3.</w:t>
      </w:r>
      <w:r w:rsidR="00D354A1">
        <w:rPr>
          <w:rFonts w:hint="eastAsia"/>
        </w:rPr>
        <w:tab/>
        <w:t>该报告提及一些禁止对妇女</w:t>
      </w:r>
      <w:r>
        <w:rPr>
          <w:rFonts w:hint="eastAsia"/>
        </w:rPr>
        <w:t>歧视和基于其他理由的歧视的现行法律和新的法律。请说明应妇女，特别是可能受到多种歧视的妇女所提起的各类诉讼而立案的法院案件及判决的数量以及对这些判决的遵守情况。</w:t>
      </w:r>
    </w:p>
    <w:p w:rsidR="0084481B" w:rsidRDefault="0084481B" w:rsidP="0084481B">
      <w:pPr>
        <w:pStyle w:val="SingleTxt"/>
        <w:rPr>
          <w:rFonts w:hint="eastAsia"/>
        </w:rPr>
      </w:pPr>
      <w:r>
        <w:rPr>
          <w:rFonts w:hint="eastAsia"/>
        </w:rPr>
        <w:t>4.</w:t>
      </w:r>
      <w:r w:rsidR="00D354A1">
        <w:rPr>
          <w:rFonts w:hint="eastAsia"/>
        </w:rPr>
        <w:tab/>
      </w:r>
      <w:r>
        <w:rPr>
          <w:rFonts w:hint="eastAsia"/>
        </w:rPr>
        <w:t>报告指出，对于第三方来说，复杂的平等待遇法律体系</w:t>
      </w:r>
      <w:r w:rsidR="00D354A1">
        <w:rPr>
          <w:rFonts w:hint="eastAsia"/>
        </w:rPr>
        <w:t>几乎是不</w:t>
      </w:r>
      <w:r>
        <w:rPr>
          <w:rFonts w:hint="eastAsia"/>
        </w:rPr>
        <w:t>透明</w:t>
      </w:r>
      <w:r w:rsidR="00057D6D">
        <w:rPr>
          <w:rFonts w:hint="eastAsia"/>
        </w:rPr>
        <w:t>的</w:t>
      </w:r>
      <w:r>
        <w:rPr>
          <w:rFonts w:hint="eastAsia"/>
        </w:rPr>
        <w:t>，因此公众对平等待</w:t>
      </w:r>
      <w:r w:rsidR="00D354A1">
        <w:rPr>
          <w:rFonts w:hint="eastAsia"/>
        </w:rPr>
        <w:t>遇标准的认识水平很低</w:t>
      </w:r>
      <w:r>
        <w:rPr>
          <w:rFonts w:hint="eastAsia"/>
        </w:rPr>
        <w:t>。请提供资料说明为提高普通大众和特别是妇女，包括少数民族和少数</w:t>
      </w:r>
      <w:r w:rsidR="00D354A1">
        <w:rPr>
          <w:rFonts w:hint="eastAsia"/>
        </w:rPr>
        <w:t>种</w:t>
      </w:r>
      <w:r>
        <w:rPr>
          <w:rFonts w:hint="eastAsia"/>
        </w:rPr>
        <w:t>族妇女的法律意识而采取的步骤，并请提供资料说明关于工作场所平等问题的</w:t>
      </w:r>
      <w:r w:rsidR="00D354A1">
        <w:rPr>
          <w:rFonts w:hint="eastAsia"/>
        </w:rPr>
        <w:t>“</w:t>
      </w:r>
      <w:r>
        <w:rPr>
          <w:rFonts w:hint="eastAsia"/>
        </w:rPr>
        <w:t>第13条项目</w:t>
      </w:r>
      <w:r w:rsidR="00D354A1">
        <w:rPr>
          <w:rFonts w:hint="eastAsia"/>
        </w:rPr>
        <w:t>”</w:t>
      </w:r>
      <w:r>
        <w:rPr>
          <w:rFonts w:hint="eastAsia"/>
        </w:rPr>
        <w:t>（2002-2004）的结果，并说明放弃成立一个妇女权利信息中心的计划的原因。</w:t>
      </w:r>
    </w:p>
    <w:p w:rsidR="0084481B" w:rsidRDefault="0084481B" w:rsidP="0084481B">
      <w:pPr>
        <w:pStyle w:val="SingleTxt"/>
        <w:rPr>
          <w:rFonts w:hint="eastAsia"/>
        </w:rPr>
      </w:pPr>
      <w:r>
        <w:rPr>
          <w:rFonts w:hint="eastAsia"/>
        </w:rPr>
        <w:t>5.</w:t>
      </w:r>
      <w:r w:rsidR="00D354A1">
        <w:rPr>
          <w:rFonts w:hint="eastAsia"/>
        </w:rPr>
        <w:tab/>
      </w:r>
      <w:r>
        <w:rPr>
          <w:rFonts w:hint="eastAsia"/>
        </w:rPr>
        <w:t>该报告指出，在对2003年11</w:t>
      </w:r>
      <w:r w:rsidR="00D354A1">
        <w:rPr>
          <w:rFonts w:hint="eastAsia"/>
        </w:rPr>
        <w:t>月提交议会的《平等待遇法》</w:t>
      </w:r>
      <w:r>
        <w:rPr>
          <w:rFonts w:hint="eastAsia"/>
        </w:rPr>
        <w:t>评估的基础上，平等待遇委员会</w:t>
      </w:r>
      <w:r w:rsidR="00D354A1">
        <w:rPr>
          <w:rFonts w:hint="eastAsia"/>
        </w:rPr>
        <w:t>授权方面的</w:t>
      </w:r>
      <w:r>
        <w:rPr>
          <w:rFonts w:hint="eastAsia"/>
        </w:rPr>
        <w:t>限制</w:t>
      </w:r>
      <w:r w:rsidR="00D354A1">
        <w:rPr>
          <w:rFonts w:hint="eastAsia"/>
        </w:rPr>
        <w:t>将会减</w:t>
      </w:r>
      <w:r>
        <w:rPr>
          <w:rFonts w:hint="eastAsia"/>
        </w:rPr>
        <w:t>少。请说明，新的授权是否已经生效，在1999至2006年上半年期间，已经向委员会提交了多少份有关妇女特别是少数民族和少数</w:t>
      </w:r>
      <w:r w:rsidR="00D354A1">
        <w:rPr>
          <w:rFonts w:hint="eastAsia"/>
        </w:rPr>
        <w:t>种</w:t>
      </w:r>
      <w:r>
        <w:rPr>
          <w:rFonts w:hint="eastAsia"/>
        </w:rPr>
        <w:t>族妇女的申请以及委员会就此作出了多少项决定</w:t>
      </w:r>
      <w:r w:rsidR="00D354A1">
        <w:rPr>
          <w:rFonts w:hint="eastAsia"/>
        </w:rPr>
        <w:t>。有多少项委员会的决定附有具体的建议</w:t>
      </w:r>
      <w:r>
        <w:rPr>
          <w:rFonts w:hint="eastAsia"/>
        </w:rPr>
        <w:t>并提交给法院以便作出具有约束力的判决，这些诉讼的结果如何？</w:t>
      </w:r>
    </w:p>
    <w:p w:rsidR="0084481B" w:rsidRDefault="00D354A1" w:rsidP="0084481B">
      <w:pPr>
        <w:pStyle w:val="SingleTxt"/>
        <w:rPr>
          <w:rFonts w:hint="eastAsia"/>
        </w:rPr>
      </w:pPr>
      <w:r>
        <w:rPr>
          <w:rFonts w:hint="eastAsia"/>
        </w:rPr>
        <w:t>6.</w:t>
      </w:r>
      <w:r>
        <w:rPr>
          <w:rFonts w:hint="eastAsia"/>
        </w:rPr>
        <w:tab/>
      </w:r>
      <w:r w:rsidR="0084481B">
        <w:rPr>
          <w:rFonts w:hint="eastAsia"/>
        </w:rPr>
        <w:t>该报告虽然</w:t>
      </w:r>
      <w:r>
        <w:rPr>
          <w:rFonts w:hint="eastAsia"/>
        </w:rPr>
        <w:t>在</w:t>
      </w:r>
      <w:r w:rsidR="00E20B45">
        <w:rPr>
          <w:rFonts w:hint="eastAsia"/>
        </w:rPr>
        <w:t>《消除对妇女一切形式歧视公约》第七条之下</w:t>
      </w:r>
      <w:r w:rsidR="0084481B">
        <w:rPr>
          <w:rFonts w:hint="eastAsia"/>
        </w:rPr>
        <w:t>说明了政府各部为提高管理和决策岗位上的女性雇员的数量而各自采取的办法，但</w:t>
      </w:r>
      <w:r w:rsidR="00057D6D">
        <w:rPr>
          <w:rFonts w:hint="eastAsia"/>
        </w:rPr>
        <w:t>报告并</w:t>
      </w:r>
      <w:r w:rsidR="0084481B">
        <w:rPr>
          <w:rFonts w:hint="eastAsia"/>
        </w:rPr>
        <w:t>未提供与《公约》第四条第1款（暂行特别措施）有关的信息。请说明政府关于一般性建议25和第四条第1款的立场，以及政府是否根据该一般性建议，认为有必要为各部以及整个公共部门制定一个连贯的总计划，以提高妇女在决策岗位上的任职人数。并说明私营部门在这方面作出的努力。</w:t>
      </w:r>
    </w:p>
    <w:p w:rsidR="0084481B" w:rsidRDefault="0084481B" w:rsidP="0084481B">
      <w:pPr>
        <w:pStyle w:val="SingleTxt"/>
        <w:rPr>
          <w:rFonts w:hint="eastAsia"/>
        </w:rPr>
      </w:pPr>
      <w:r>
        <w:rPr>
          <w:rFonts w:hint="eastAsia"/>
        </w:rPr>
        <w:t>7.</w:t>
      </w:r>
      <w:r w:rsidR="00E20B45">
        <w:rPr>
          <w:rFonts w:hint="eastAsia"/>
        </w:rPr>
        <w:tab/>
      </w:r>
      <w:r>
        <w:rPr>
          <w:rFonts w:hint="eastAsia"/>
        </w:rPr>
        <w:t>请提供资料说明2004至2006年期间少数民族和少数</w:t>
      </w:r>
      <w:r w:rsidR="00E20B45">
        <w:rPr>
          <w:rFonts w:hint="eastAsia"/>
        </w:rPr>
        <w:t>种</w:t>
      </w:r>
      <w:r>
        <w:rPr>
          <w:rFonts w:hint="eastAsia"/>
        </w:rPr>
        <w:t>族群体的妇女和女童的解放和融合行动计划的各项具体目标和战略，包括其监测机制的执行情况，</w:t>
      </w:r>
      <w:r w:rsidR="00E20B45">
        <w:rPr>
          <w:rFonts w:hint="eastAsia"/>
        </w:rPr>
        <w:t>并请解释</w:t>
      </w:r>
      <w:r>
        <w:rPr>
          <w:rFonts w:hint="eastAsia"/>
        </w:rPr>
        <w:t>该行动计划所附“某些要求”的含义和实际影响。请说明这些要求是否</w:t>
      </w:r>
      <w:r w:rsidR="00E20B45">
        <w:rPr>
          <w:rFonts w:hint="eastAsia"/>
        </w:rPr>
        <w:t>会</w:t>
      </w:r>
      <w:r>
        <w:rPr>
          <w:rFonts w:hint="eastAsia"/>
        </w:rPr>
        <w:t>对</w:t>
      </w:r>
      <w:r w:rsidR="00E20B45">
        <w:rPr>
          <w:rFonts w:hint="eastAsia"/>
        </w:rPr>
        <w:t>预期</w:t>
      </w:r>
      <w:r>
        <w:rPr>
          <w:rFonts w:hint="eastAsia"/>
        </w:rPr>
        <w:t>少数民族和少数</w:t>
      </w:r>
      <w:r w:rsidR="00E20B45">
        <w:rPr>
          <w:rFonts w:hint="eastAsia"/>
        </w:rPr>
        <w:t>种</w:t>
      </w:r>
      <w:r>
        <w:rPr>
          <w:rFonts w:hint="eastAsia"/>
        </w:rPr>
        <w:t>族群体的妇女和女童</w:t>
      </w:r>
      <w:r w:rsidR="00E20B45">
        <w:rPr>
          <w:rFonts w:hint="eastAsia"/>
        </w:rPr>
        <w:t>作出</w:t>
      </w:r>
      <w:r>
        <w:rPr>
          <w:rFonts w:hint="eastAsia"/>
        </w:rPr>
        <w:t>的自发</w:t>
      </w:r>
      <w:r w:rsidR="00E20B45">
        <w:rPr>
          <w:rFonts w:hint="eastAsia"/>
        </w:rPr>
        <w:t>性解放和融合努力构成</w:t>
      </w:r>
      <w:r>
        <w:rPr>
          <w:rFonts w:hint="eastAsia"/>
        </w:rPr>
        <w:t>障碍。并请提供所谓的</w:t>
      </w:r>
      <w:r w:rsidR="00E20B45">
        <w:rPr>
          <w:rFonts w:hint="eastAsia"/>
        </w:rPr>
        <w:t>定居</w:t>
      </w:r>
      <w:r>
        <w:rPr>
          <w:rFonts w:hint="eastAsia"/>
        </w:rPr>
        <w:t>移民中参加2003年全国语言和融合方案的妇女的比例。</w:t>
      </w:r>
    </w:p>
    <w:p w:rsidR="0084481B" w:rsidRDefault="00E20B45" w:rsidP="001563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84481B">
        <w:rPr>
          <w:rFonts w:hint="eastAsia"/>
        </w:rPr>
        <w:t>对妇女的暴力行为</w:t>
      </w:r>
    </w:p>
    <w:p w:rsidR="0084481B" w:rsidRDefault="0084481B" w:rsidP="00156393">
      <w:pPr>
        <w:pStyle w:val="SingleTxt"/>
        <w:spacing w:before="140"/>
        <w:rPr>
          <w:rFonts w:hint="eastAsia"/>
        </w:rPr>
      </w:pPr>
      <w:r>
        <w:rPr>
          <w:rFonts w:hint="eastAsia"/>
        </w:rPr>
        <w:t>8.</w:t>
      </w:r>
      <w:r w:rsidR="00E20B45">
        <w:rPr>
          <w:rFonts w:hint="eastAsia"/>
        </w:rPr>
        <w:tab/>
      </w:r>
      <w:r>
        <w:rPr>
          <w:rFonts w:hint="eastAsia"/>
        </w:rPr>
        <w:t>议</w:t>
      </w:r>
      <w:r w:rsidRPr="004431EE">
        <w:rPr>
          <w:rFonts w:hint="eastAsia"/>
          <w:spacing w:val="10"/>
        </w:rPr>
        <w:t>会有没有核准2002年题为</w:t>
      </w:r>
      <w:r w:rsidR="00E20B45" w:rsidRPr="004431EE">
        <w:rPr>
          <w:rFonts w:hint="eastAsia"/>
          <w:spacing w:val="10"/>
        </w:rPr>
        <w:t>“P</w:t>
      </w:r>
      <w:r w:rsidR="00E20B45" w:rsidRPr="004431EE">
        <w:rPr>
          <w:spacing w:val="10"/>
        </w:rPr>
        <w:t>riv</w:t>
      </w:r>
      <w:r w:rsidR="00E20B45" w:rsidRPr="004431EE">
        <w:rPr>
          <w:rFonts w:hAnsi="SimSun" w:hint="eastAsia"/>
          <w:spacing w:val="10"/>
        </w:rPr>
        <w:t>é</w:t>
      </w:r>
      <w:r w:rsidR="00E20B45" w:rsidRPr="004431EE">
        <w:rPr>
          <w:spacing w:val="10"/>
        </w:rPr>
        <w:t xml:space="preserve"> Geweld</w:t>
      </w:r>
      <w:r w:rsidR="00D74EAA" w:rsidRPr="00D74EAA">
        <w:rPr>
          <w:rFonts w:ascii="Times New Roman"/>
        </w:rPr>
        <w:t>——</w:t>
      </w:r>
      <w:r w:rsidR="00E20B45" w:rsidRPr="004431EE">
        <w:rPr>
          <w:spacing w:val="10"/>
        </w:rPr>
        <w:t>Publieke Zaak</w:t>
      </w:r>
      <w:r w:rsidR="004431EE" w:rsidRPr="004431EE">
        <w:rPr>
          <w:rFonts w:hint="eastAsia"/>
          <w:spacing w:val="10"/>
        </w:rPr>
        <w:t>（私人</w:t>
      </w:r>
      <w:r w:rsidRPr="004431EE">
        <w:rPr>
          <w:rFonts w:hint="eastAsia"/>
          <w:spacing w:val="10"/>
        </w:rPr>
        <w:t>暴力</w:t>
      </w:r>
      <w:r w:rsidR="00E20B45">
        <w:rPr>
          <w:rFonts w:hint="eastAsia"/>
        </w:rPr>
        <w:t>——</w:t>
      </w:r>
      <w:r>
        <w:rPr>
          <w:rFonts w:hint="eastAsia"/>
        </w:rPr>
        <w:t>公共问题</w:t>
      </w:r>
      <w:r w:rsidR="004431EE">
        <w:rPr>
          <w:rFonts w:hint="eastAsia"/>
        </w:rPr>
        <w:t>）</w:t>
      </w:r>
      <w:r>
        <w:rPr>
          <w:rFonts w:hint="eastAsia"/>
        </w:rPr>
        <w:t>的政策文件？该文件载有50项改进处理家庭暴力的方法的具体法律措施和其他措施。如果已经核准，请提供资料说明其执行的程度和结果，包括该文件是否认识到对妇女的暴力行为的具体性质及其结构性原因，该文件是具有约束力的还是自愿性的，该文件是否遇到任何障碍，是否对家庭暴力受害者提供了免费法律援助。并请说明为解决家庭暴力问题而采取的其他措施，包括2004年1月以来系统登记对妇女的暴力行为事件方案按性别、族</w:t>
      </w:r>
      <w:r w:rsidR="00353427">
        <w:rPr>
          <w:rFonts w:hint="eastAsia"/>
        </w:rPr>
        <w:t>裔</w:t>
      </w:r>
      <w:r>
        <w:rPr>
          <w:rFonts w:hint="eastAsia"/>
        </w:rPr>
        <w:t>和</w:t>
      </w:r>
      <w:r w:rsidR="00353427">
        <w:rPr>
          <w:rFonts w:hint="eastAsia"/>
        </w:rPr>
        <w:t>民</w:t>
      </w:r>
      <w:r>
        <w:rPr>
          <w:rFonts w:hint="eastAsia"/>
        </w:rPr>
        <w:t>族分列的结果。</w:t>
      </w:r>
    </w:p>
    <w:p w:rsidR="0084481B" w:rsidRDefault="0084481B" w:rsidP="00D74EAA">
      <w:pPr>
        <w:pStyle w:val="SingleTxt"/>
        <w:spacing w:line="340" w:lineRule="exact"/>
        <w:rPr>
          <w:rFonts w:hint="eastAsia"/>
        </w:rPr>
      </w:pPr>
      <w:r>
        <w:rPr>
          <w:rFonts w:hint="eastAsia"/>
        </w:rPr>
        <w:t>9.</w:t>
      </w:r>
      <w:r w:rsidR="004431EE">
        <w:rPr>
          <w:rFonts w:hint="eastAsia"/>
        </w:rPr>
        <w:tab/>
      </w:r>
      <w:r>
        <w:rPr>
          <w:rFonts w:hint="eastAsia"/>
        </w:rPr>
        <w:t>关于性骚扰问题，该报告指出，政府认识到，在中小企业中</w:t>
      </w:r>
      <w:r w:rsidR="00057D6D">
        <w:rPr>
          <w:rFonts w:hint="eastAsia"/>
        </w:rPr>
        <w:t>，</w:t>
      </w:r>
      <w:r w:rsidR="00353427">
        <w:rPr>
          <w:rFonts w:hint="eastAsia"/>
        </w:rPr>
        <w:t>工作</w:t>
      </w:r>
      <w:r>
        <w:rPr>
          <w:rFonts w:hint="eastAsia"/>
        </w:rPr>
        <w:t>担任独立护理工作者以及在警察部门工作的妇女在这一形式的歧视方面未得到充分保护。请提供资料说明保护这些女性工作者的政府举措。</w:t>
      </w:r>
    </w:p>
    <w:p w:rsidR="0084481B" w:rsidRDefault="0084481B" w:rsidP="00D74EAA">
      <w:pPr>
        <w:pStyle w:val="SingleTxt"/>
        <w:spacing w:line="340" w:lineRule="exact"/>
        <w:rPr>
          <w:rFonts w:hint="eastAsia"/>
        </w:rPr>
      </w:pPr>
      <w:r>
        <w:rPr>
          <w:rFonts w:hint="eastAsia"/>
        </w:rPr>
        <w:t>10.</w:t>
      </w:r>
      <w:r w:rsidR="00353427">
        <w:rPr>
          <w:rFonts w:hint="eastAsia"/>
        </w:rPr>
        <w:tab/>
      </w:r>
      <w:r>
        <w:rPr>
          <w:rFonts w:hint="eastAsia"/>
        </w:rPr>
        <w:t>委员会在2001年结论意见中敦促该国政府采取有效措施，消除对移民妇女、难民妇女和少数民族妇女的歧视，并采取有效措施，包括开展消除移民社区和少数民族社区对妇女的歧视和暴力行为的方案。</w:t>
      </w:r>
      <w:r w:rsidR="00353427">
        <w:rPr>
          <w:rStyle w:val="FootnoteReference"/>
        </w:rPr>
        <w:footnoteReference w:id="1"/>
      </w:r>
      <w:r>
        <w:rPr>
          <w:rFonts w:hint="eastAsia"/>
        </w:rPr>
        <w:t xml:space="preserve"> 报告提及已经制定或正在制定的若干举措，包括在对少数民族和少数</w:t>
      </w:r>
      <w:r w:rsidR="00353427">
        <w:rPr>
          <w:rFonts w:hint="eastAsia"/>
        </w:rPr>
        <w:t>种</w:t>
      </w:r>
      <w:r>
        <w:rPr>
          <w:rFonts w:hint="eastAsia"/>
        </w:rPr>
        <w:t>族妇女的家庭暴力、切割生殖器官和</w:t>
      </w:r>
      <w:r w:rsidR="00353427">
        <w:rPr>
          <w:rFonts w:hint="eastAsia"/>
        </w:rPr>
        <w:t>为维护</w:t>
      </w:r>
      <w:r>
        <w:rPr>
          <w:rFonts w:hint="eastAsia"/>
        </w:rPr>
        <w:t>名誉</w:t>
      </w:r>
      <w:r w:rsidR="00353427">
        <w:rPr>
          <w:rFonts w:hint="eastAsia"/>
        </w:rPr>
        <w:t>而</w:t>
      </w:r>
      <w:r>
        <w:rPr>
          <w:rFonts w:hint="eastAsia"/>
        </w:rPr>
        <w:t>犯罪等方面的政策和行动计划。请提供详细资料说明这些举措的现状（例如在家庭暴力案件中给予独立的居</w:t>
      </w:r>
      <w:r w:rsidR="00353427">
        <w:rPr>
          <w:rFonts w:hint="eastAsia"/>
        </w:rPr>
        <w:t>留</w:t>
      </w:r>
      <w:r>
        <w:rPr>
          <w:rFonts w:hint="eastAsia"/>
        </w:rPr>
        <w:t>身份）及其执行情况和影响。政府有没有为提高认识、预防、执法、包括免费法律援助在内的充分支持和救济分配充足的资源，以处理这些暴力形式？</w:t>
      </w:r>
    </w:p>
    <w:p w:rsidR="0084481B" w:rsidRDefault="0084481B" w:rsidP="00D74EAA">
      <w:pPr>
        <w:pStyle w:val="SingleTxt"/>
        <w:spacing w:line="340" w:lineRule="exact"/>
        <w:rPr>
          <w:rFonts w:hint="eastAsia"/>
        </w:rPr>
      </w:pPr>
      <w:r>
        <w:rPr>
          <w:rFonts w:hint="eastAsia"/>
        </w:rPr>
        <w:t>11.</w:t>
      </w:r>
      <w:r w:rsidR="00353427">
        <w:rPr>
          <w:rFonts w:hint="eastAsia"/>
        </w:rPr>
        <w:tab/>
      </w:r>
      <w:r>
        <w:rPr>
          <w:rFonts w:hint="eastAsia"/>
        </w:rPr>
        <w:t>报告指出，2002年所开展的研究表明，家庭暴力或性暴力的受害者不一定能获得庇护所。政府已采取哪些步骤解决这一问题，包括支持制定接收标准并提供信息的部门</w:t>
      </w:r>
      <w:r w:rsidR="00353427">
        <w:rPr>
          <w:rFonts w:hint="eastAsia"/>
        </w:rPr>
        <w:t>？</w:t>
      </w:r>
      <w:r>
        <w:rPr>
          <w:rFonts w:hint="eastAsia"/>
        </w:rPr>
        <w:t>此外，请说明曾在家庭中遭受暴力是否使移民妇女有资格申请独立的居留证？这些妇女还必须满足哪些额外条件？</w:t>
      </w:r>
    </w:p>
    <w:p w:rsidR="0084481B" w:rsidRDefault="00353427" w:rsidP="00D74E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40" w:lineRule="exact"/>
        <w:ind w:left="1267" w:right="1260" w:hanging="1267"/>
        <w:rPr>
          <w:rFonts w:hint="eastAsia"/>
        </w:rPr>
      </w:pPr>
      <w:r>
        <w:rPr>
          <w:rFonts w:hint="eastAsia"/>
        </w:rPr>
        <w:tab/>
      </w:r>
      <w:r>
        <w:rPr>
          <w:rFonts w:hint="eastAsia"/>
        </w:rPr>
        <w:tab/>
      </w:r>
      <w:r w:rsidR="0084481B">
        <w:rPr>
          <w:rFonts w:hint="eastAsia"/>
        </w:rPr>
        <w:t>贩卖妇女和卖淫</w:t>
      </w:r>
    </w:p>
    <w:p w:rsidR="0084481B" w:rsidRDefault="0084481B" w:rsidP="00D74EAA">
      <w:pPr>
        <w:pStyle w:val="SingleTxt"/>
        <w:spacing w:before="140" w:line="340" w:lineRule="exact"/>
        <w:rPr>
          <w:rFonts w:hint="eastAsia"/>
        </w:rPr>
      </w:pPr>
      <w:r>
        <w:rPr>
          <w:rFonts w:hint="eastAsia"/>
        </w:rPr>
        <w:t>12.</w:t>
      </w:r>
      <w:r w:rsidR="00353427">
        <w:rPr>
          <w:rFonts w:hint="eastAsia"/>
        </w:rPr>
        <w:tab/>
      </w:r>
      <w:r>
        <w:rPr>
          <w:rFonts w:hint="eastAsia"/>
        </w:rPr>
        <w:t>请提供关于</w:t>
      </w:r>
      <w:r w:rsidR="00353427">
        <w:rPr>
          <w:rFonts w:hint="eastAsia"/>
        </w:rPr>
        <w:t>贩卖人口进入</w:t>
      </w:r>
      <w:r>
        <w:rPr>
          <w:rFonts w:hint="eastAsia"/>
        </w:rPr>
        <w:t>荷兰的现有最新数据，特别是作为贩卖活动的受害者的外国妇女和女童的人数的最新资料，以及在妓院禁令解除后政府为协助和支持这些妇女而采取的措施。并请提供关于2004年以来被起诉的贩卖者人数的最新数据。</w:t>
      </w:r>
    </w:p>
    <w:p w:rsidR="0084481B" w:rsidRDefault="0084481B" w:rsidP="00D74EAA">
      <w:pPr>
        <w:pStyle w:val="SingleTxt"/>
        <w:spacing w:line="340" w:lineRule="exact"/>
        <w:rPr>
          <w:rFonts w:hint="eastAsia"/>
        </w:rPr>
      </w:pPr>
      <w:r>
        <w:rPr>
          <w:rFonts w:hint="eastAsia"/>
        </w:rPr>
        <w:t>13.</w:t>
      </w:r>
      <w:r w:rsidR="00353427">
        <w:rPr>
          <w:rFonts w:hint="eastAsia"/>
        </w:rPr>
        <w:tab/>
      </w:r>
      <w:r>
        <w:rPr>
          <w:rFonts w:hint="eastAsia"/>
        </w:rPr>
        <w:t>贩卖活动的受害者根据B-9安排作出了多少举报？这些受害者一般能得到哪些保护？但特别是在她们拒绝作证的情况下能得到哪些保护？在荷兰非法居留因而决定不举报贩卖活动的外国妇女受害者可以获得哪些协助和保护？有多少贩卖活动和贩卖者的受害人已经按照现有登记制度的规定做了登记？有多少受害者</w:t>
      </w:r>
      <w:r w:rsidR="00353427">
        <w:rPr>
          <w:rFonts w:hint="eastAsia"/>
        </w:rPr>
        <w:t>取得了</w:t>
      </w:r>
      <w:r>
        <w:rPr>
          <w:rFonts w:hint="eastAsia"/>
        </w:rPr>
        <w:t>居留</w:t>
      </w:r>
      <w:r w:rsidR="00353427">
        <w:rPr>
          <w:rFonts w:hint="eastAsia"/>
        </w:rPr>
        <w:t>证</w:t>
      </w:r>
      <w:r>
        <w:rPr>
          <w:rFonts w:hint="eastAsia"/>
        </w:rPr>
        <w:t>？</w:t>
      </w:r>
    </w:p>
    <w:p w:rsidR="0084481B" w:rsidRDefault="0084481B" w:rsidP="00D74EAA">
      <w:pPr>
        <w:pStyle w:val="SingleTxt"/>
        <w:spacing w:line="340" w:lineRule="exact"/>
        <w:rPr>
          <w:rFonts w:hint="eastAsia"/>
        </w:rPr>
      </w:pPr>
      <w:r>
        <w:rPr>
          <w:rFonts w:hint="eastAsia"/>
        </w:rPr>
        <w:t>14.</w:t>
      </w:r>
      <w:r w:rsidR="00353427">
        <w:rPr>
          <w:rFonts w:hint="eastAsia"/>
        </w:rPr>
        <w:tab/>
      </w:r>
      <w:r>
        <w:rPr>
          <w:rFonts w:hint="eastAsia"/>
        </w:rPr>
        <w:t>请提供进一步资料说明监管和保护卖淫业，包括妓女和经营者的权利和义务的行动计划及其执行结果，根据报告所述，这方面情况不太清楚。政府有没有计划允许移民妇女合法从事卖淫？如没有，理由为何？并请提供资料说明政府为支持希望从良的妓女而采取的措施。此外请提供资料说明卖淫业政策的监测情况及其结果以及妓院禁令解除后</w:t>
      </w:r>
      <w:r w:rsidR="00353427">
        <w:rPr>
          <w:rFonts w:hint="eastAsia"/>
        </w:rPr>
        <w:t>许可证管理规定</w:t>
      </w:r>
      <w:r>
        <w:rPr>
          <w:rFonts w:hint="eastAsia"/>
        </w:rPr>
        <w:t>的遵守情况。</w:t>
      </w:r>
    </w:p>
    <w:p w:rsidR="00D74EAA" w:rsidRDefault="00D74EAA" w:rsidP="00D74E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40" w:lineRule="exact"/>
        <w:ind w:left="1267" w:right="1260" w:hanging="1267"/>
      </w:pPr>
    </w:p>
    <w:p w:rsidR="0084481B" w:rsidRDefault="00353427" w:rsidP="00D74E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40" w:lineRule="exact"/>
        <w:ind w:left="1267" w:right="1260" w:hanging="1267"/>
        <w:rPr>
          <w:rFonts w:hint="eastAsia"/>
        </w:rPr>
      </w:pPr>
      <w:r>
        <w:rPr>
          <w:rFonts w:hint="eastAsia"/>
        </w:rPr>
        <w:tab/>
      </w:r>
      <w:r>
        <w:rPr>
          <w:rFonts w:hint="eastAsia"/>
        </w:rPr>
        <w:tab/>
      </w:r>
      <w:r w:rsidR="0084481B">
        <w:rPr>
          <w:rFonts w:hint="eastAsia"/>
        </w:rPr>
        <w:t>定型观念和教育</w:t>
      </w:r>
    </w:p>
    <w:p w:rsidR="0084481B" w:rsidRDefault="0084481B" w:rsidP="00353427">
      <w:pPr>
        <w:pStyle w:val="SingleTxt"/>
        <w:spacing w:before="140"/>
        <w:rPr>
          <w:rFonts w:hint="eastAsia"/>
        </w:rPr>
      </w:pPr>
      <w:r>
        <w:rPr>
          <w:rFonts w:hint="eastAsia"/>
        </w:rPr>
        <w:t>15.</w:t>
      </w:r>
      <w:r w:rsidR="00353427">
        <w:rPr>
          <w:rFonts w:hint="eastAsia"/>
        </w:rPr>
        <w:tab/>
      </w:r>
      <w:r>
        <w:rPr>
          <w:rFonts w:hint="eastAsia"/>
        </w:rPr>
        <w:t>委员会在其上一份结论意见中敦促该国政府</w:t>
      </w:r>
      <w:r w:rsidR="00353427">
        <w:rPr>
          <w:rFonts w:hint="eastAsia"/>
        </w:rPr>
        <w:t>作出更多的</w:t>
      </w:r>
      <w:r>
        <w:rPr>
          <w:rFonts w:hint="eastAsia"/>
        </w:rPr>
        <w:t>努力，消除</w:t>
      </w:r>
      <w:r w:rsidR="00353427">
        <w:rPr>
          <w:rFonts w:hint="eastAsia"/>
        </w:rPr>
        <w:t>与</w:t>
      </w:r>
      <w:r>
        <w:rPr>
          <w:rFonts w:hint="eastAsia"/>
        </w:rPr>
        <w:t>妇女</w:t>
      </w:r>
      <w:r w:rsidR="00353427">
        <w:rPr>
          <w:rFonts w:hint="eastAsia"/>
        </w:rPr>
        <w:t>传统的</w:t>
      </w:r>
      <w:r>
        <w:rPr>
          <w:rFonts w:hint="eastAsia"/>
        </w:rPr>
        <w:t>就业和教育领域</w:t>
      </w:r>
      <w:r w:rsidR="00353427">
        <w:rPr>
          <w:rFonts w:hint="eastAsia"/>
        </w:rPr>
        <w:t>有关</w:t>
      </w:r>
      <w:r>
        <w:rPr>
          <w:rFonts w:hint="eastAsia"/>
        </w:rPr>
        <w:t>的定型观念。</w:t>
      </w:r>
      <w:r w:rsidR="00353427">
        <w:rPr>
          <w:rStyle w:val="FootnoteReference"/>
        </w:rPr>
        <w:footnoteReference w:id="2"/>
      </w:r>
      <w:r>
        <w:rPr>
          <w:rFonts w:hint="eastAsia"/>
        </w:rPr>
        <w:t xml:space="preserve"> 报告提及</w:t>
      </w:r>
      <w:r w:rsidR="00353427">
        <w:rPr>
          <w:rFonts w:hint="eastAsia"/>
        </w:rPr>
        <w:t>了一些克服男子和妇女的定型角色的项目和举措，包括一个</w:t>
      </w:r>
      <w:r>
        <w:rPr>
          <w:rFonts w:hint="eastAsia"/>
        </w:rPr>
        <w:t>非政府组织</w:t>
      </w:r>
      <w:r w:rsidR="00353427">
        <w:rPr>
          <w:rFonts w:hint="eastAsia"/>
        </w:rPr>
        <w:t>对</w:t>
      </w:r>
      <w:r>
        <w:rPr>
          <w:rFonts w:hint="eastAsia"/>
        </w:rPr>
        <w:t>教材</w:t>
      </w:r>
      <w:r w:rsidR="00353427">
        <w:rPr>
          <w:rFonts w:hint="eastAsia"/>
        </w:rPr>
        <w:t>进行</w:t>
      </w:r>
      <w:r>
        <w:rPr>
          <w:rFonts w:hint="eastAsia"/>
        </w:rPr>
        <w:t>修改以及使用多媒体和图像制作</w:t>
      </w:r>
      <w:r w:rsidR="00353427">
        <w:rPr>
          <w:rFonts w:hint="eastAsia"/>
        </w:rPr>
        <w:t>所</w:t>
      </w:r>
      <w:r>
        <w:rPr>
          <w:rFonts w:hint="eastAsia"/>
        </w:rPr>
        <w:t>开展的</w:t>
      </w:r>
      <w:r w:rsidR="00353427">
        <w:rPr>
          <w:rFonts w:hint="eastAsia"/>
        </w:rPr>
        <w:t>各种</w:t>
      </w:r>
      <w:r>
        <w:rPr>
          <w:rFonts w:hint="eastAsia"/>
        </w:rPr>
        <w:t>活动。请提供资料说明是否存在涉及所有部门的政府综合战略，以破除阻碍妇女，包括少数民族和少数</w:t>
      </w:r>
      <w:r w:rsidR="00353427">
        <w:rPr>
          <w:rFonts w:hint="eastAsia"/>
        </w:rPr>
        <w:t>种</w:t>
      </w:r>
      <w:r>
        <w:rPr>
          <w:rFonts w:hint="eastAsia"/>
        </w:rPr>
        <w:t>族妇女全面和平等地参与荷兰社会的固有定型观念。</w:t>
      </w:r>
    </w:p>
    <w:p w:rsidR="0084481B" w:rsidRDefault="0084481B" w:rsidP="0084481B">
      <w:pPr>
        <w:pStyle w:val="SingleTxt"/>
        <w:rPr>
          <w:rFonts w:hint="eastAsia"/>
        </w:rPr>
      </w:pPr>
      <w:r>
        <w:rPr>
          <w:rFonts w:hint="eastAsia"/>
        </w:rPr>
        <w:t>16.</w:t>
      </w:r>
      <w:r w:rsidR="00353427">
        <w:rPr>
          <w:rFonts w:hint="eastAsia"/>
        </w:rPr>
        <w:tab/>
      </w:r>
      <w:r>
        <w:rPr>
          <w:rFonts w:hint="eastAsia"/>
        </w:rPr>
        <w:t>请提供关于过去五年中在中学</w:t>
      </w:r>
      <w:r w:rsidR="00353427">
        <w:rPr>
          <w:rFonts w:hint="eastAsia"/>
        </w:rPr>
        <w:t>一级</w:t>
      </w:r>
      <w:r>
        <w:rPr>
          <w:rFonts w:hint="eastAsia"/>
        </w:rPr>
        <w:t>和大学一级技术性和非技术性学科中男孩和女孩的分布情况</w:t>
      </w:r>
      <w:r w:rsidR="00353427">
        <w:rPr>
          <w:rFonts w:hint="eastAsia"/>
        </w:rPr>
        <w:t>的</w:t>
      </w:r>
      <w:r>
        <w:rPr>
          <w:rFonts w:hint="eastAsia"/>
        </w:rPr>
        <w:t>数据，并请提供关于在中等教育和高等教育中少数民族女孩相对男孩的比例数字，并说明政府如何监测这些领域的发展情况。</w:t>
      </w:r>
    </w:p>
    <w:p w:rsidR="0084481B" w:rsidRDefault="0084481B" w:rsidP="0084481B">
      <w:pPr>
        <w:pStyle w:val="SingleTxt"/>
        <w:rPr>
          <w:rFonts w:hint="eastAsia"/>
        </w:rPr>
      </w:pPr>
      <w:r>
        <w:rPr>
          <w:rFonts w:hint="eastAsia"/>
        </w:rPr>
        <w:t>17.</w:t>
      </w:r>
      <w:r w:rsidR="00353427">
        <w:rPr>
          <w:rFonts w:hint="eastAsia"/>
        </w:rPr>
        <w:tab/>
      </w:r>
      <w:r>
        <w:rPr>
          <w:rFonts w:hint="eastAsia"/>
        </w:rPr>
        <w:t>报告声称，关于在大学将妇女提升到高级讲师职位的</w:t>
      </w:r>
      <w:r w:rsidR="000C3378">
        <w:rPr>
          <w:rFonts w:hint="eastAsia"/>
        </w:rPr>
        <w:t>阿斯帕西娅</w:t>
      </w:r>
      <w:r>
        <w:rPr>
          <w:rFonts w:hint="eastAsia"/>
        </w:rPr>
        <w:t>方案已取得成功。请提供关于女性高级讲师和教授相对这些职位上的男性的比例数字，包括关于他们的薪金的比较数字、全职任用和非全职任用的数</w:t>
      </w:r>
      <w:r w:rsidR="00057D6D">
        <w:rPr>
          <w:rFonts w:hint="eastAsia"/>
        </w:rPr>
        <w:t>目</w:t>
      </w:r>
      <w:r>
        <w:rPr>
          <w:rFonts w:hint="eastAsia"/>
        </w:rPr>
        <w:t>以及少数民族妇女在这些岗位上的比例。</w:t>
      </w:r>
    </w:p>
    <w:p w:rsidR="0084481B" w:rsidRDefault="000C3378" w:rsidP="001563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84481B">
        <w:rPr>
          <w:rFonts w:hint="eastAsia"/>
        </w:rPr>
        <w:t>政治参与及决策</w:t>
      </w:r>
    </w:p>
    <w:p w:rsidR="0084481B" w:rsidRDefault="0084481B" w:rsidP="000C3378">
      <w:pPr>
        <w:pStyle w:val="SingleTxt"/>
        <w:spacing w:before="140"/>
        <w:rPr>
          <w:rFonts w:hint="eastAsia"/>
        </w:rPr>
      </w:pPr>
      <w:r>
        <w:rPr>
          <w:rFonts w:hint="eastAsia"/>
        </w:rPr>
        <w:t>18.</w:t>
      </w:r>
      <w:r w:rsidR="000C3378">
        <w:rPr>
          <w:rFonts w:hint="eastAsia"/>
        </w:rPr>
        <w:tab/>
      </w:r>
      <w:r>
        <w:rPr>
          <w:rFonts w:hint="eastAsia"/>
        </w:rPr>
        <w:t>委员会在其上一份结论意见中，敦促政府努力协助更多的妇女</w:t>
      </w:r>
      <w:r w:rsidR="000C3378">
        <w:rPr>
          <w:rFonts w:hint="eastAsia"/>
        </w:rPr>
        <w:t>担任</w:t>
      </w:r>
      <w:r>
        <w:rPr>
          <w:rFonts w:hint="eastAsia"/>
        </w:rPr>
        <w:t>包括政治和经济领域决策岗位</w:t>
      </w:r>
      <w:r w:rsidR="000C3378">
        <w:rPr>
          <w:rFonts w:hint="eastAsia"/>
        </w:rPr>
        <w:t>的</w:t>
      </w:r>
      <w:r>
        <w:rPr>
          <w:rFonts w:hint="eastAsia"/>
        </w:rPr>
        <w:t>高级职位。</w:t>
      </w:r>
      <w:r w:rsidR="00057D6D">
        <w:rPr>
          <w:rStyle w:val="FootnoteReference"/>
        </w:rPr>
        <w:footnoteReference w:id="3"/>
      </w:r>
      <w:r>
        <w:rPr>
          <w:rFonts w:hint="eastAsia"/>
        </w:rPr>
        <w:t xml:space="preserve"> 虽然已经取得了一些进展，但是妇女在政治和公共生活中，特别是在高级职位</w:t>
      </w:r>
      <w:r w:rsidR="000C3378">
        <w:rPr>
          <w:rFonts w:hint="eastAsia"/>
        </w:rPr>
        <w:t>上</w:t>
      </w:r>
      <w:r>
        <w:rPr>
          <w:rFonts w:hint="eastAsia"/>
        </w:rPr>
        <w:t>的</w:t>
      </w:r>
      <w:r w:rsidR="000C3378">
        <w:rPr>
          <w:rFonts w:hint="eastAsia"/>
        </w:rPr>
        <w:t>任职人数</w:t>
      </w:r>
      <w:r>
        <w:rPr>
          <w:rFonts w:hint="eastAsia"/>
        </w:rPr>
        <w:t>仍然过低。请提供进一步资料说明已经采取或设想采取哪些具体措施，包括根据《公约》第四条第1款和委员会的一般性建议25已经采取或设想采取的暂行特别措施，以便增加包括少数民族妇女和乡村妇女在内的妇女在公共生活，特别是各级政府、议会、司法和政党中的高级职位上的任职人数。</w:t>
      </w:r>
    </w:p>
    <w:p w:rsidR="0084481B" w:rsidRDefault="0084481B" w:rsidP="0084481B">
      <w:pPr>
        <w:pStyle w:val="SingleTxt"/>
        <w:rPr>
          <w:rFonts w:hint="eastAsia"/>
        </w:rPr>
      </w:pPr>
      <w:r>
        <w:rPr>
          <w:rFonts w:hint="eastAsia"/>
        </w:rPr>
        <w:t>19.</w:t>
      </w:r>
      <w:r w:rsidR="000C3378">
        <w:rPr>
          <w:rFonts w:hint="eastAsia"/>
        </w:rPr>
        <w:tab/>
      </w:r>
      <w:r>
        <w:rPr>
          <w:rFonts w:hint="eastAsia"/>
        </w:rPr>
        <w:t>请提供最新资料说明政治革新党中妇女的情况，该党仍然不允许妇女自由加入，因而继续侵犯《公约》所规定的妇女的权利，这一规定使政府在行为和结果上都负有义务。请解释政府是否继续为该党提供补贴。</w:t>
      </w:r>
    </w:p>
    <w:p w:rsidR="0084481B" w:rsidRDefault="0084481B" w:rsidP="0084481B">
      <w:pPr>
        <w:pStyle w:val="SingleTxt"/>
        <w:rPr>
          <w:rFonts w:hint="eastAsia"/>
        </w:rPr>
      </w:pPr>
      <w:r>
        <w:rPr>
          <w:rFonts w:hint="eastAsia"/>
        </w:rPr>
        <w:t>20.</w:t>
      </w:r>
      <w:r w:rsidR="000C3378">
        <w:rPr>
          <w:rFonts w:hint="eastAsia"/>
        </w:rPr>
        <w:tab/>
      </w:r>
      <w:r>
        <w:rPr>
          <w:rFonts w:hint="eastAsia"/>
        </w:rPr>
        <w:t>报告说明了对非政府组织赠款计划的修改。2004年实行的新的赠款计划取消了对机构的资助，请提供资料说明是否对这一新的计划对妇女人权问题方面的妇女非政府组织的数量和有效性的影响进行了评估。</w:t>
      </w:r>
    </w:p>
    <w:p w:rsidR="0084481B" w:rsidRDefault="000C3378" w:rsidP="001563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84481B">
        <w:rPr>
          <w:rFonts w:hint="eastAsia"/>
        </w:rPr>
        <w:t>就业</w:t>
      </w:r>
    </w:p>
    <w:p w:rsidR="0084481B" w:rsidRDefault="0084481B" w:rsidP="000C3378">
      <w:pPr>
        <w:pStyle w:val="SingleTxt"/>
        <w:spacing w:before="140"/>
        <w:rPr>
          <w:rFonts w:hint="eastAsia"/>
        </w:rPr>
      </w:pPr>
      <w:r>
        <w:rPr>
          <w:rFonts w:hint="eastAsia"/>
        </w:rPr>
        <w:t>21.</w:t>
      </w:r>
      <w:r w:rsidR="000C3378">
        <w:rPr>
          <w:rFonts w:hint="eastAsia"/>
        </w:rPr>
        <w:tab/>
        <w:t>根据《平等待遇（临时</w:t>
      </w:r>
      <w:r>
        <w:rPr>
          <w:rFonts w:hint="eastAsia"/>
        </w:rPr>
        <w:t>和</w:t>
      </w:r>
      <w:r w:rsidR="000C3378">
        <w:rPr>
          <w:rFonts w:hint="eastAsia"/>
        </w:rPr>
        <w:t>长期</w:t>
      </w:r>
      <w:r>
        <w:rPr>
          <w:rFonts w:hint="eastAsia"/>
        </w:rPr>
        <w:t>合同)法》（2002)的规定，雇主不得根据雇员持有临时合同还是</w:t>
      </w:r>
      <w:r w:rsidR="000C3378">
        <w:rPr>
          <w:rFonts w:hint="eastAsia"/>
        </w:rPr>
        <w:t>长期</w:t>
      </w:r>
      <w:r>
        <w:rPr>
          <w:rFonts w:hint="eastAsia"/>
        </w:rPr>
        <w:t>合同对雇员进行区别对待，除非有客观理由。请提供按年龄、民族和</w:t>
      </w:r>
      <w:r w:rsidR="000C3378">
        <w:rPr>
          <w:rFonts w:hint="eastAsia"/>
        </w:rPr>
        <w:t>种</w:t>
      </w:r>
      <w:r>
        <w:rPr>
          <w:rFonts w:hint="eastAsia"/>
        </w:rPr>
        <w:t>族分列的</w:t>
      </w:r>
      <w:r w:rsidR="000C3378">
        <w:rPr>
          <w:rFonts w:hint="eastAsia"/>
        </w:rPr>
        <w:t>资料，说明</w:t>
      </w:r>
      <w:r>
        <w:rPr>
          <w:rFonts w:hint="eastAsia"/>
        </w:rPr>
        <w:t>持有临时合同的妇女相对于男子的比例。政府如何监测雇主执行</w:t>
      </w:r>
      <w:r w:rsidR="000C3378">
        <w:rPr>
          <w:rFonts w:hint="eastAsia"/>
        </w:rPr>
        <w:t>该法的</w:t>
      </w:r>
      <w:r>
        <w:rPr>
          <w:rFonts w:hint="eastAsia"/>
        </w:rPr>
        <w:t>情况？雇主不遵守</w:t>
      </w:r>
      <w:r w:rsidR="000C3378">
        <w:rPr>
          <w:rFonts w:hint="eastAsia"/>
        </w:rPr>
        <w:t>该法</w:t>
      </w:r>
      <w:r>
        <w:rPr>
          <w:rFonts w:hint="eastAsia"/>
        </w:rPr>
        <w:t>的原因为何？请提供资料说明受到歧视的持有临时雇用合同的妇女是否已提起诉讼。</w:t>
      </w:r>
    </w:p>
    <w:p w:rsidR="0084481B" w:rsidRDefault="0084481B" w:rsidP="0084481B">
      <w:pPr>
        <w:pStyle w:val="SingleTxt"/>
        <w:rPr>
          <w:rFonts w:hint="eastAsia"/>
        </w:rPr>
      </w:pPr>
      <w:r>
        <w:rPr>
          <w:rFonts w:hint="eastAsia"/>
        </w:rPr>
        <w:t>22.</w:t>
      </w:r>
      <w:r w:rsidR="000C3378">
        <w:rPr>
          <w:rFonts w:hint="eastAsia"/>
        </w:rPr>
        <w:tab/>
      </w:r>
      <w:r>
        <w:rPr>
          <w:rFonts w:hint="eastAsia"/>
        </w:rPr>
        <w:t>《少数民族的劳动力市场政策，2002-2003年行动计划》、《少数民族就业（促进）法》（2003年被废止）以及SPAG赠款（实行到2004年年中)表明，已做出努力在荷兰劳动力市场中消除少数民族和少数</w:t>
      </w:r>
      <w:r w:rsidR="000C3378">
        <w:rPr>
          <w:rFonts w:hint="eastAsia"/>
        </w:rPr>
        <w:t>种</w:t>
      </w:r>
      <w:r>
        <w:rPr>
          <w:rFonts w:hint="eastAsia"/>
        </w:rPr>
        <w:t>族妇女相</w:t>
      </w:r>
      <w:r w:rsidR="000C3378">
        <w:rPr>
          <w:rFonts w:hint="eastAsia"/>
        </w:rPr>
        <w:t>对于</w:t>
      </w:r>
      <w:r>
        <w:rPr>
          <w:rFonts w:hint="eastAsia"/>
        </w:rPr>
        <w:t>男子所面临的障碍，请提供具体数据资料说明这一工作的成果，请说明是否已经为这一群体实施了新的综合国家计划，并根据第四条第1款和一般性建议25特别强调了妇女问题。</w:t>
      </w:r>
    </w:p>
    <w:p w:rsidR="0084481B" w:rsidRDefault="0084481B" w:rsidP="0084481B">
      <w:pPr>
        <w:pStyle w:val="SingleTxt"/>
        <w:rPr>
          <w:rFonts w:hint="eastAsia"/>
        </w:rPr>
      </w:pPr>
      <w:r>
        <w:rPr>
          <w:rFonts w:hint="eastAsia"/>
        </w:rPr>
        <w:t>23.</w:t>
      </w:r>
      <w:r w:rsidR="000C3378">
        <w:rPr>
          <w:rFonts w:hint="eastAsia"/>
        </w:rPr>
        <w:tab/>
      </w:r>
      <w:r>
        <w:rPr>
          <w:rFonts w:hint="eastAsia"/>
        </w:rPr>
        <w:t>报告说明了为减小工资差距而采取的措施，但是没有提供按性别、民族、</w:t>
      </w:r>
      <w:r w:rsidR="000C3378">
        <w:rPr>
          <w:rFonts w:hint="eastAsia"/>
        </w:rPr>
        <w:t>种</w:t>
      </w:r>
      <w:r>
        <w:rPr>
          <w:rFonts w:hint="eastAsia"/>
        </w:rPr>
        <w:t>族、部门和资历分列的数据。可能的话请提供1996年到200</w:t>
      </w:r>
      <w:r w:rsidR="00057D6D">
        <w:rPr>
          <w:rFonts w:hint="eastAsia"/>
        </w:rPr>
        <w:t>6</w:t>
      </w:r>
      <w:r>
        <w:rPr>
          <w:rFonts w:hint="eastAsia"/>
        </w:rPr>
        <w:t>年上半年期间的有关数据，以说明是否已取得进展。此外请提供资料说明是否已经就《失业法》、《残疾保险法》和《工作与福利法》等法律的修订进行了性别影响评估。</w:t>
      </w:r>
    </w:p>
    <w:p w:rsidR="0084481B" w:rsidRDefault="0084481B" w:rsidP="0084481B">
      <w:pPr>
        <w:pStyle w:val="SingleTxt"/>
        <w:rPr>
          <w:rFonts w:hint="eastAsia"/>
        </w:rPr>
      </w:pPr>
      <w:r>
        <w:rPr>
          <w:rFonts w:hint="eastAsia"/>
        </w:rPr>
        <w:t>24.</w:t>
      </w:r>
      <w:r w:rsidR="000C3378">
        <w:rPr>
          <w:rFonts w:hint="eastAsia"/>
        </w:rPr>
        <w:tab/>
      </w:r>
      <w:r>
        <w:rPr>
          <w:rFonts w:hint="eastAsia"/>
        </w:rPr>
        <w:t>该报告指出，妇女尤其是单身母亲以及少数民族和少数</w:t>
      </w:r>
      <w:r w:rsidR="00A74E24">
        <w:rPr>
          <w:rFonts w:hint="eastAsia"/>
        </w:rPr>
        <w:t>种</w:t>
      </w:r>
      <w:r>
        <w:rPr>
          <w:rFonts w:hint="eastAsia"/>
        </w:rPr>
        <w:t>族妇女比男子更有可能受到贫穷风险</w:t>
      </w:r>
      <w:r w:rsidR="00A74E24">
        <w:rPr>
          <w:rFonts w:hint="eastAsia"/>
        </w:rPr>
        <w:t>累积</w:t>
      </w:r>
      <w:r>
        <w:rPr>
          <w:rFonts w:hint="eastAsia"/>
        </w:rPr>
        <w:t>的影响。请提供资料说明对政策和福利所进行的评估是否已</w:t>
      </w:r>
      <w:r w:rsidR="00A74E24">
        <w:rPr>
          <w:rFonts w:hint="eastAsia"/>
        </w:rPr>
        <w:t>导致任何</w:t>
      </w:r>
      <w:r>
        <w:rPr>
          <w:rFonts w:hint="eastAsia"/>
        </w:rPr>
        <w:t>改革，如是，取得了哪些成功。并请说明包括移民妇女和难民妇女以及少数民族和少数</w:t>
      </w:r>
      <w:r w:rsidR="00A74E24">
        <w:rPr>
          <w:rFonts w:hint="eastAsia"/>
        </w:rPr>
        <w:t>种</w:t>
      </w:r>
      <w:r>
        <w:rPr>
          <w:rFonts w:hint="eastAsia"/>
        </w:rPr>
        <w:t>族妇女在内的老年妇女的财务状况。此外，请解释补充养老金计划对妇女和男子的不同影响。</w:t>
      </w:r>
    </w:p>
    <w:p w:rsidR="0084481B" w:rsidRDefault="0084481B" w:rsidP="0084481B">
      <w:pPr>
        <w:pStyle w:val="SingleTxt"/>
        <w:rPr>
          <w:rFonts w:hint="eastAsia"/>
        </w:rPr>
      </w:pPr>
      <w:r>
        <w:rPr>
          <w:rFonts w:hint="eastAsia"/>
        </w:rPr>
        <w:t>25.</w:t>
      </w:r>
      <w:r w:rsidR="00A74E24">
        <w:rPr>
          <w:rFonts w:hint="eastAsia"/>
        </w:rPr>
        <w:tab/>
      </w:r>
      <w:r>
        <w:rPr>
          <w:rFonts w:hint="eastAsia"/>
        </w:rPr>
        <w:t>报告在《残疾(自营职业者）保险法》的现状方面不是十分清楚，该法规范了对自营职业妇女在怀孕和产假以及收养假期间的福利金的支付。一方面该报告指出，该法将予以废止；另一方面该报告谈到一个新的残疾保险计划，有大量妇女加入了该计划，显然这在2003年被认为是一个问题。请明确说明有关情况，并说明目前为支付自营职业妇女的怀孕和生产费用而作出了哪些安排。</w:t>
      </w:r>
    </w:p>
    <w:p w:rsidR="0084481B" w:rsidRDefault="00A74E24" w:rsidP="001563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84481B">
        <w:rPr>
          <w:rFonts w:hint="eastAsia"/>
        </w:rPr>
        <w:t>医疗卫生</w:t>
      </w:r>
    </w:p>
    <w:p w:rsidR="0084481B" w:rsidRDefault="0084481B" w:rsidP="00A74E24">
      <w:pPr>
        <w:pStyle w:val="SingleTxt"/>
        <w:spacing w:before="140"/>
        <w:rPr>
          <w:rFonts w:hint="eastAsia"/>
        </w:rPr>
      </w:pPr>
      <w:r>
        <w:rPr>
          <w:rFonts w:hint="eastAsia"/>
        </w:rPr>
        <w:t>26.</w:t>
      </w:r>
      <w:r w:rsidR="00A74E24">
        <w:rPr>
          <w:rFonts w:hint="eastAsia"/>
        </w:rPr>
        <w:tab/>
      </w:r>
      <w:r>
        <w:rPr>
          <w:rFonts w:hint="eastAsia"/>
        </w:rPr>
        <w:t>政府有没有制定计划，以提高少数民族和少数</w:t>
      </w:r>
      <w:r w:rsidR="00A74E24">
        <w:rPr>
          <w:rFonts w:hint="eastAsia"/>
        </w:rPr>
        <w:t>种</w:t>
      </w:r>
      <w:r>
        <w:rPr>
          <w:rFonts w:hint="eastAsia"/>
        </w:rPr>
        <w:t>族妇女接受乳腺癌和宫颈癌检查的人数？2004年停止偿付21岁以上妇女避孕药费用的影响如何？对这一措施的评估是否表明荷兰族妇女与少数民族和少数</w:t>
      </w:r>
      <w:r w:rsidR="00A74E24">
        <w:rPr>
          <w:rFonts w:hint="eastAsia"/>
        </w:rPr>
        <w:t>种</w:t>
      </w:r>
      <w:r>
        <w:rPr>
          <w:rFonts w:hint="eastAsia"/>
        </w:rPr>
        <w:t>族妇女之间存在差异？</w:t>
      </w:r>
    </w:p>
    <w:p w:rsidR="0084481B" w:rsidRDefault="0084481B" w:rsidP="0084481B">
      <w:pPr>
        <w:pStyle w:val="SingleTxt"/>
        <w:rPr>
          <w:rFonts w:hint="eastAsia"/>
        </w:rPr>
      </w:pPr>
      <w:r>
        <w:rPr>
          <w:rFonts w:hint="eastAsia"/>
        </w:rPr>
        <w:t>27.</w:t>
      </w:r>
      <w:r w:rsidR="00A74E24">
        <w:rPr>
          <w:rFonts w:hint="eastAsia"/>
        </w:rPr>
        <w:tab/>
      </w:r>
      <w:r>
        <w:rPr>
          <w:rFonts w:hint="eastAsia"/>
        </w:rPr>
        <w:t>委员会在上一份结论意见中请荷兰政府提供关于艾滋病毒/艾滋病问题以及吸烟成瘾、酗酒和吸毒成瘾的妇女的资料。</w:t>
      </w:r>
      <w:r w:rsidR="00057D6D">
        <w:rPr>
          <w:rStyle w:val="FootnoteReference"/>
        </w:rPr>
        <w:footnoteReference w:id="4"/>
      </w:r>
      <w:r>
        <w:rPr>
          <w:rFonts w:hint="eastAsia"/>
        </w:rPr>
        <w:t xml:space="preserve"> 荷兰在过去20年中妇女与男子相比感染艾滋病毒/艾滋病的人数是多少？有多少妇女是通过性交感染的？已采取哪些措施，特别是在提高妇女对艾滋病毒/</w:t>
      </w:r>
      <w:r w:rsidR="00A74E24">
        <w:rPr>
          <w:rFonts w:hint="eastAsia"/>
        </w:rPr>
        <w:t>艾滋病的风险和影响的认识以及对于生活在荷兰的少数民族妇女和外国妇女</w:t>
      </w:r>
      <w:r>
        <w:rPr>
          <w:rFonts w:hint="eastAsia"/>
        </w:rPr>
        <w:t>已采取哪些措施？已采取哪些行动应对吸烟</w:t>
      </w:r>
      <w:r w:rsidR="00057D6D">
        <w:rPr>
          <w:rFonts w:hint="eastAsia"/>
        </w:rPr>
        <w:t>以及</w:t>
      </w:r>
      <w:r>
        <w:rPr>
          <w:rFonts w:hint="eastAsia"/>
        </w:rPr>
        <w:t>后</w:t>
      </w:r>
      <w:r w:rsidR="00A74E24">
        <w:rPr>
          <w:rFonts w:hint="eastAsia"/>
        </w:rPr>
        <w:t>来</w:t>
      </w:r>
      <w:r>
        <w:rPr>
          <w:rFonts w:hint="eastAsia"/>
        </w:rPr>
        <w:t>死于肺癌的妇女比例上升的问题？男性和女性吸毒成瘾者的比较数字如何？采取了哪些具体针对妇女的措施？</w:t>
      </w:r>
    </w:p>
    <w:p w:rsidR="0084481B" w:rsidRDefault="00A74E24" w:rsidP="00057D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84481B">
        <w:rPr>
          <w:rFonts w:hint="eastAsia"/>
        </w:rPr>
        <w:t>荷属安的列斯群岛</w:t>
      </w:r>
    </w:p>
    <w:p w:rsidR="0084481B" w:rsidRDefault="0084481B" w:rsidP="00057D6D">
      <w:pPr>
        <w:pStyle w:val="SingleTxt"/>
        <w:spacing w:before="140" w:line="340" w:lineRule="exact"/>
        <w:rPr>
          <w:rFonts w:hint="eastAsia"/>
        </w:rPr>
      </w:pPr>
      <w:r>
        <w:rPr>
          <w:rFonts w:hint="eastAsia"/>
        </w:rPr>
        <w:t>28.</w:t>
      </w:r>
      <w:r w:rsidR="00A74E24">
        <w:rPr>
          <w:rFonts w:hint="eastAsia"/>
        </w:rPr>
        <w:tab/>
      </w:r>
      <w:r>
        <w:rPr>
          <w:rFonts w:hint="eastAsia"/>
        </w:rPr>
        <w:t>请说明为何没有关于《公约》在荷属安的列斯群岛执行情况的报告。</w:t>
      </w:r>
    </w:p>
    <w:p w:rsidR="00057D6D" w:rsidRPr="00057D6D" w:rsidRDefault="00057D6D" w:rsidP="00057D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84481B" w:rsidRDefault="00A74E24" w:rsidP="00057D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40" w:lineRule="exact"/>
        <w:ind w:left="1267" w:right="1260" w:hanging="1267"/>
        <w:rPr>
          <w:rFonts w:hint="eastAsia"/>
        </w:rPr>
      </w:pPr>
      <w:r>
        <w:rPr>
          <w:rFonts w:hint="eastAsia"/>
        </w:rPr>
        <w:tab/>
      </w:r>
      <w:r>
        <w:rPr>
          <w:rFonts w:hint="eastAsia"/>
        </w:rPr>
        <w:tab/>
      </w:r>
      <w:r w:rsidR="0084481B">
        <w:rPr>
          <w:rFonts w:hint="eastAsia"/>
        </w:rPr>
        <w:t>阿鲁巴</w:t>
      </w:r>
    </w:p>
    <w:p w:rsidR="0084481B" w:rsidRDefault="00A74E24" w:rsidP="00057D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40" w:after="140" w:line="340" w:lineRule="exact"/>
        <w:ind w:left="1264" w:right="1259" w:hanging="1264"/>
        <w:rPr>
          <w:rFonts w:hint="eastAsia"/>
        </w:rPr>
      </w:pPr>
      <w:r>
        <w:rPr>
          <w:rFonts w:hint="eastAsia"/>
        </w:rPr>
        <w:tab/>
      </w:r>
      <w:r>
        <w:rPr>
          <w:rFonts w:hint="eastAsia"/>
        </w:rPr>
        <w:tab/>
      </w:r>
      <w:r w:rsidR="0084481B">
        <w:rPr>
          <w:rFonts w:hint="eastAsia"/>
        </w:rPr>
        <w:t>一般性意见</w:t>
      </w:r>
    </w:p>
    <w:p w:rsidR="0084481B" w:rsidRDefault="0084481B" w:rsidP="00057D6D">
      <w:pPr>
        <w:pStyle w:val="SingleTxt"/>
        <w:spacing w:line="340" w:lineRule="exact"/>
        <w:rPr>
          <w:rFonts w:hint="eastAsia"/>
        </w:rPr>
      </w:pPr>
      <w:r>
        <w:rPr>
          <w:rFonts w:hint="eastAsia"/>
        </w:rPr>
        <w:t>29.</w:t>
      </w:r>
      <w:r w:rsidR="00A74E24">
        <w:rPr>
          <w:rFonts w:hint="eastAsia"/>
        </w:rPr>
        <w:tab/>
      </w:r>
      <w:r w:rsidR="000C1ECE">
        <w:rPr>
          <w:rFonts w:hint="eastAsia"/>
        </w:rPr>
        <w:t>请说明阿鲁巴内阁是否已通过</w:t>
      </w:r>
      <w:r>
        <w:rPr>
          <w:rFonts w:hint="eastAsia"/>
        </w:rPr>
        <w:t>报告（CEDAW/C/NLD/4/Add.1）。</w:t>
      </w:r>
    </w:p>
    <w:p w:rsidR="0084481B" w:rsidRDefault="000C1ECE" w:rsidP="00057D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40" w:lineRule="exact"/>
        <w:ind w:left="1267" w:right="1260" w:hanging="1267"/>
        <w:rPr>
          <w:rFonts w:hint="eastAsia"/>
        </w:rPr>
      </w:pPr>
      <w:r>
        <w:rPr>
          <w:rFonts w:hint="eastAsia"/>
        </w:rPr>
        <w:tab/>
      </w:r>
      <w:r>
        <w:rPr>
          <w:rFonts w:hint="eastAsia"/>
        </w:rPr>
        <w:tab/>
      </w:r>
      <w:r w:rsidR="0084481B">
        <w:rPr>
          <w:rFonts w:hint="eastAsia"/>
        </w:rPr>
        <w:t>性别政策</w:t>
      </w:r>
    </w:p>
    <w:p w:rsidR="0084481B" w:rsidRDefault="0084481B" w:rsidP="00057D6D">
      <w:pPr>
        <w:pStyle w:val="SingleTxt"/>
        <w:spacing w:before="140" w:line="340" w:lineRule="exact"/>
        <w:rPr>
          <w:rFonts w:hint="eastAsia"/>
        </w:rPr>
      </w:pPr>
      <w:r>
        <w:rPr>
          <w:rFonts w:hint="eastAsia"/>
        </w:rPr>
        <w:t>30.</w:t>
      </w:r>
      <w:r w:rsidR="000C1ECE">
        <w:rPr>
          <w:rFonts w:hint="eastAsia"/>
        </w:rPr>
        <w:tab/>
        <w:t>请提供资料说明负责提高妇女地位的国家机制</w:t>
      </w:r>
      <w:r>
        <w:rPr>
          <w:rFonts w:hint="eastAsia"/>
        </w:rPr>
        <w:t>的结构、授权、权力、工作人员和财政资源方面的情况以及该国家机构所开展的方案情况。</w:t>
      </w:r>
    </w:p>
    <w:p w:rsidR="0084481B" w:rsidRDefault="000C1ECE" w:rsidP="00057D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40" w:lineRule="exact"/>
        <w:ind w:left="1267" w:right="1260" w:hanging="1267"/>
        <w:rPr>
          <w:rFonts w:hint="eastAsia"/>
        </w:rPr>
      </w:pPr>
      <w:r>
        <w:rPr>
          <w:rFonts w:hint="eastAsia"/>
        </w:rPr>
        <w:tab/>
      </w:r>
      <w:r>
        <w:rPr>
          <w:rFonts w:hint="eastAsia"/>
        </w:rPr>
        <w:tab/>
      </w:r>
      <w:r w:rsidR="0084481B">
        <w:rPr>
          <w:rFonts w:hint="eastAsia"/>
        </w:rPr>
        <w:t>批准</w:t>
      </w:r>
    </w:p>
    <w:p w:rsidR="0084481B" w:rsidRDefault="0084481B" w:rsidP="00057D6D">
      <w:pPr>
        <w:pStyle w:val="SingleTxt"/>
        <w:spacing w:before="140" w:line="340" w:lineRule="exact"/>
        <w:rPr>
          <w:rFonts w:hint="eastAsia"/>
        </w:rPr>
      </w:pPr>
      <w:r>
        <w:rPr>
          <w:rFonts w:hint="eastAsia"/>
        </w:rPr>
        <w:t>31.</w:t>
      </w:r>
      <w:r w:rsidR="000C1ECE">
        <w:rPr>
          <w:rFonts w:hint="eastAsia"/>
        </w:rPr>
        <w:tab/>
      </w:r>
      <w:r>
        <w:rPr>
          <w:rFonts w:hint="eastAsia"/>
        </w:rPr>
        <w:t>请说明《儿童权利公约关于买卖儿童、儿童卖淫和儿童色情制品问题的任择议定书》和《联合国打击跨国有组织犯罪公约》及《联合国打击跨国有组织犯罪公约关于预防、禁止和惩治贩运人口特别是妇女和儿童行为的补充议定书》的批准进程现状。</w:t>
      </w:r>
    </w:p>
    <w:p w:rsidR="0084481B" w:rsidRDefault="000C1ECE" w:rsidP="00057D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40" w:lineRule="exact"/>
        <w:ind w:left="1267" w:right="1260" w:hanging="1267"/>
        <w:rPr>
          <w:rFonts w:hint="eastAsia"/>
        </w:rPr>
      </w:pPr>
      <w:r>
        <w:rPr>
          <w:rFonts w:hint="eastAsia"/>
        </w:rPr>
        <w:tab/>
      </w:r>
      <w:r>
        <w:rPr>
          <w:rFonts w:hint="eastAsia"/>
        </w:rPr>
        <w:tab/>
      </w:r>
      <w:r w:rsidR="0084481B">
        <w:rPr>
          <w:rFonts w:hint="eastAsia"/>
        </w:rPr>
        <w:t>对妇女的暴力行为、贩卖活动和卖淫活动</w:t>
      </w:r>
    </w:p>
    <w:p w:rsidR="0084481B" w:rsidRDefault="0084481B" w:rsidP="00057D6D">
      <w:pPr>
        <w:pStyle w:val="SingleTxt"/>
        <w:spacing w:before="140" w:line="340" w:lineRule="exact"/>
        <w:rPr>
          <w:rFonts w:hint="eastAsia"/>
        </w:rPr>
      </w:pPr>
      <w:r>
        <w:rPr>
          <w:rFonts w:hint="eastAsia"/>
        </w:rPr>
        <w:t>32.</w:t>
      </w:r>
      <w:r w:rsidR="000C1ECE">
        <w:rPr>
          <w:rFonts w:hint="eastAsia"/>
        </w:rPr>
        <w:tab/>
      </w:r>
      <w:r>
        <w:rPr>
          <w:rFonts w:hint="eastAsia"/>
        </w:rPr>
        <w:t>报告指出，阿鲁巴警察部门成</w:t>
      </w:r>
      <w:r w:rsidR="000C1ECE">
        <w:rPr>
          <w:rFonts w:hint="eastAsia"/>
        </w:rPr>
        <w:t>立了一个家庭暴力委员会，该委员会的任务是界定家庭暴力，并研究阿鲁巴家庭暴力问题</w:t>
      </w:r>
      <w:r>
        <w:rPr>
          <w:rFonts w:hint="eastAsia"/>
        </w:rPr>
        <w:t>的性质和</w:t>
      </w:r>
      <w:r w:rsidR="000C1ECE">
        <w:rPr>
          <w:rFonts w:hint="eastAsia"/>
        </w:rPr>
        <w:t>程度</w:t>
      </w:r>
      <w:r>
        <w:rPr>
          <w:rFonts w:hint="eastAsia"/>
        </w:rPr>
        <w:t>。请提供资料说明委员会的工作情况，以及委员会如何界定家庭暴力。已经有多少人因家庭暴力和其他形式对妇女的暴力行为而受到起诉和惩罚？政府已采取哪些措施为暴力行为受害者提供救济并伸张正义？政府有没有考虑为执法人员、医疗专业人员和警察提供处理对妇女的暴力行为案件方面的培训？</w:t>
      </w:r>
    </w:p>
    <w:p w:rsidR="0084481B" w:rsidRDefault="0084481B" w:rsidP="00057D6D">
      <w:pPr>
        <w:pStyle w:val="SingleTxt"/>
        <w:spacing w:line="340" w:lineRule="exact"/>
        <w:rPr>
          <w:rFonts w:hint="eastAsia"/>
        </w:rPr>
      </w:pPr>
      <w:r>
        <w:rPr>
          <w:rFonts w:hint="eastAsia"/>
        </w:rPr>
        <w:t>33.</w:t>
      </w:r>
      <w:r w:rsidR="000C1ECE">
        <w:rPr>
          <w:rFonts w:hint="eastAsia"/>
        </w:rPr>
        <w:tab/>
      </w:r>
      <w:r>
        <w:rPr>
          <w:rFonts w:hint="eastAsia"/>
        </w:rPr>
        <w:t>请提供关于阿鲁巴贩卖妇女活动的现有统计数据、</w:t>
      </w:r>
      <w:r w:rsidR="000C1ECE">
        <w:rPr>
          <w:rFonts w:hint="eastAsia"/>
        </w:rPr>
        <w:t>关于</w:t>
      </w:r>
      <w:r>
        <w:rPr>
          <w:rFonts w:hint="eastAsia"/>
        </w:rPr>
        <w:t>现行法律和已采取的起诉和惩罚贩卖者的措施</w:t>
      </w:r>
      <w:r w:rsidR="000C1ECE">
        <w:rPr>
          <w:rFonts w:hint="eastAsia"/>
        </w:rPr>
        <w:t>的资料</w:t>
      </w:r>
      <w:r>
        <w:rPr>
          <w:rFonts w:hint="eastAsia"/>
        </w:rPr>
        <w:t>。请提供资料说明检察</w:t>
      </w:r>
      <w:r w:rsidR="000C1ECE">
        <w:rPr>
          <w:rFonts w:hint="eastAsia"/>
        </w:rPr>
        <w:t>长办公室</w:t>
      </w:r>
      <w:r>
        <w:rPr>
          <w:rFonts w:hint="eastAsia"/>
        </w:rPr>
        <w:t>的调查结果。报告中所提及的数据收集和分析系统是否已经建立？</w:t>
      </w:r>
    </w:p>
    <w:p w:rsidR="0084481B" w:rsidRDefault="000C1ECE" w:rsidP="00057D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40" w:lineRule="exact"/>
        <w:ind w:left="1267" w:right="1260" w:hanging="1267"/>
        <w:rPr>
          <w:rFonts w:hint="eastAsia"/>
        </w:rPr>
      </w:pPr>
      <w:r>
        <w:rPr>
          <w:rFonts w:hint="eastAsia"/>
        </w:rPr>
        <w:tab/>
      </w:r>
      <w:r>
        <w:rPr>
          <w:rFonts w:hint="eastAsia"/>
        </w:rPr>
        <w:tab/>
      </w:r>
      <w:r w:rsidR="0084481B">
        <w:rPr>
          <w:rFonts w:hint="eastAsia"/>
        </w:rPr>
        <w:t>参与政治生活和公共生活</w:t>
      </w:r>
    </w:p>
    <w:p w:rsidR="0084481B" w:rsidRDefault="0084481B" w:rsidP="00057D6D">
      <w:pPr>
        <w:pStyle w:val="SingleTxt"/>
        <w:spacing w:before="140" w:line="340" w:lineRule="exact"/>
        <w:rPr>
          <w:rFonts w:hint="eastAsia"/>
        </w:rPr>
      </w:pPr>
      <w:r>
        <w:rPr>
          <w:rFonts w:hint="eastAsia"/>
        </w:rPr>
        <w:t>34.</w:t>
      </w:r>
      <w:r w:rsidR="000C1ECE">
        <w:rPr>
          <w:rFonts w:hint="eastAsia"/>
        </w:rPr>
        <w:tab/>
      </w:r>
      <w:r>
        <w:rPr>
          <w:rFonts w:hint="eastAsia"/>
        </w:rPr>
        <w:t>报告指出，目前</w:t>
      </w:r>
      <w:r w:rsidR="000C1ECE">
        <w:rPr>
          <w:rFonts w:hint="eastAsia"/>
        </w:rPr>
        <w:t>政府中</w:t>
      </w:r>
      <w:r>
        <w:rPr>
          <w:rFonts w:hint="eastAsia"/>
        </w:rPr>
        <w:t>有2名女性部长（共有9名部长）、4名女性议员(议员总数为21名）和2名女性法官，占33.3</w:t>
      </w:r>
      <w:r w:rsidR="00712ED1">
        <w:rPr>
          <w:rFonts w:hint="eastAsia"/>
        </w:rPr>
        <w:t>％</w:t>
      </w:r>
      <w:r>
        <w:rPr>
          <w:rFonts w:hint="eastAsia"/>
        </w:rPr>
        <w:t>。阿鲁巴已考虑采取哪些措施，包括根据《公约》第四条第1款采取的暂行特别措施，以提高妇女在政治生活和公共生活中的任职人数？</w:t>
      </w:r>
    </w:p>
    <w:p w:rsidR="00712ED1" w:rsidRDefault="00712ED1" w:rsidP="00057D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40" w:lineRule="exact"/>
        <w:ind w:left="1267" w:right="1260" w:hanging="1267"/>
        <w:rPr>
          <w:rFonts w:hint="eastAsia"/>
        </w:rPr>
      </w:pPr>
    </w:p>
    <w:p w:rsidR="0084481B" w:rsidRDefault="000C1ECE" w:rsidP="00057D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40" w:lineRule="exact"/>
        <w:ind w:left="1267" w:right="1260" w:hanging="1267"/>
        <w:rPr>
          <w:rFonts w:hint="eastAsia"/>
        </w:rPr>
      </w:pPr>
      <w:r>
        <w:rPr>
          <w:rFonts w:hint="eastAsia"/>
        </w:rPr>
        <w:tab/>
      </w:r>
      <w:r>
        <w:rPr>
          <w:rFonts w:hint="eastAsia"/>
        </w:rPr>
        <w:tab/>
      </w:r>
      <w:r w:rsidR="0084481B">
        <w:rPr>
          <w:rFonts w:hint="eastAsia"/>
        </w:rPr>
        <w:t>教育</w:t>
      </w:r>
    </w:p>
    <w:p w:rsidR="0084481B" w:rsidRDefault="0084481B" w:rsidP="000C1ECE">
      <w:pPr>
        <w:pStyle w:val="SingleTxt"/>
        <w:spacing w:before="140" w:line="340" w:lineRule="exact"/>
        <w:rPr>
          <w:rFonts w:hint="eastAsia"/>
        </w:rPr>
      </w:pPr>
      <w:r>
        <w:rPr>
          <w:rFonts w:hint="eastAsia"/>
        </w:rPr>
        <w:t>35.</w:t>
      </w:r>
      <w:r w:rsidR="000C1ECE">
        <w:rPr>
          <w:rFonts w:hint="eastAsia"/>
        </w:rPr>
        <w:tab/>
      </w:r>
      <w:r>
        <w:rPr>
          <w:rFonts w:hint="eastAsia"/>
        </w:rPr>
        <w:t>报告指出，在各级教育中，有关课程仍在</w:t>
      </w:r>
      <w:r w:rsidR="000C1ECE">
        <w:rPr>
          <w:rFonts w:hint="eastAsia"/>
        </w:rPr>
        <w:t>鼓励</w:t>
      </w:r>
      <w:r w:rsidR="00712ED1">
        <w:rPr>
          <w:rFonts w:hint="eastAsia"/>
        </w:rPr>
        <w:t>妇女和女童在</w:t>
      </w:r>
      <w:r>
        <w:rPr>
          <w:rFonts w:hint="eastAsia"/>
        </w:rPr>
        <w:t>生活</w:t>
      </w:r>
      <w:r w:rsidR="00712ED1">
        <w:rPr>
          <w:rFonts w:hint="eastAsia"/>
        </w:rPr>
        <w:t>各方面</w:t>
      </w:r>
      <w:r w:rsidR="000C1ECE">
        <w:rPr>
          <w:rFonts w:hint="eastAsia"/>
        </w:rPr>
        <w:t>扮演</w:t>
      </w:r>
      <w:r>
        <w:rPr>
          <w:rFonts w:hint="eastAsia"/>
        </w:rPr>
        <w:t>非常传统、服从和依赖性的角色，应当更具体地关注在阿鲁巴为女童提供解放教育。请提供资料说明为解决这一问题已采取或设想采取的措施，包括破除妇女和男子的定型角色观念的措施。</w:t>
      </w:r>
    </w:p>
    <w:p w:rsidR="0084481B" w:rsidRDefault="0084481B" w:rsidP="000C1ECE">
      <w:pPr>
        <w:pStyle w:val="SingleTxt"/>
        <w:spacing w:line="340" w:lineRule="exact"/>
        <w:rPr>
          <w:rFonts w:hint="eastAsia"/>
        </w:rPr>
      </w:pPr>
      <w:r>
        <w:rPr>
          <w:rFonts w:hint="eastAsia"/>
        </w:rPr>
        <w:t>36.</w:t>
      </w:r>
      <w:r w:rsidR="000C1ECE">
        <w:rPr>
          <w:rFonts w:hint="eastAsia"/>
        </w:rPr>
        <w:tab/>
      </w:r>
      <w:r>
        <w:rPr>
          <w:rFonts w:hint="eastAsia"/>
        </w:rPr>
        <w:t>报告指出，为准备实行义务教育，2000年5月成立了一个</w:t>
      </w:r>
      <w:r w:rsidR="000C1ECE">
        <w:rPr>
          <w:rFonts w:hint="eastAsia"/>
        </w:rPr>
        <w:t>失</w:t>
      </w:r>
      <w:r>
        <w:rPr>
          <w:rFonts w:hint="eastAsia"/>
        </w:rPr>
        <w:t>学儿童指导小组，以确定在阿鲁巴有多少4岁至18岁的少年儿童没有入学以及原因为何。请提供资料说明该小组对女童的调查结果。《义务教育法》草案是否已经通过？</w:t>
      </w:r>
    </w:p>
    <w:p w:rsidR="0084481B" w:rsidRDefault="000C1ECE" w:rsidP="000C1E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84481B">
        <w:rPr>
          <w:rFonts w:hint="eastAsia"/>
        </w:rPr>
        <w:t>就业</w:t>
      </w:r>
    </w:p>
    <w:p w:rsidR="0084481B" w:rsidRDefault="0084481B" w:rsidP="000C1ECE">
      <w:pPr>
        <w:pStyle w:val="SingleTxt"/>
        <w:spacing w:before="140"/>
        <w:rPr>
          <w:rFonts w:hint="eastAsia"/>
        </w:rPr>
      </w:pPr>
      <w:r>
        <w:rPr>
          <w:rFonts w:hint="eastAsia"/>
        </w:rPr>
        <w:t>37.</w:t>
      </w:r>
      <w:r w:rsidR="000C1ECE">
        <w:rPr>
          <w:rFonts w:hint="eastAsia"/>
        </w:rPr>
        <w:tab/>
      </w:r>
      <w:r>
        <w:rPr>
          <w:rFonts w:hint="eastAsia"/>
        </w:rPr>
        <w:t>请说明为制止劳动力市场的按性别划分现象，包括对妇女移民工作者的性别歧视而采取的措施，这种现象</w:t>
      </w:r>
      <w:r w:rsidR="000C1ECE">
        <w:rPr>
          <w:rFonts w:hint="eastAsia"/>
        </w:rPr>
        <w:t>除了别的以外，已</w:t>
      </w:r>
      <w:r>
        <w:rPr>
          <w:rFonts w:hint="eastAsia"/>
        </w:rPr>
        <w:t>导致妇女和男子之间的工资不平等。并请说明为降低单身母亲失业率而采取的措施。</w:t>
      </w:r>
    </w:p>
    <w:p w:rsidR="0084481B" w:rsidRDefault="00286B5E" w:rsidP="00286B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84481B">
        <w:rPr>
          <w:rFonts w:hint="eastAsia"/>
        </w:rPr>
        <w:t>移民妇女</w:t>
      </w:r>
    </w:p>
    <w:p w:rsidR="0084481B" w:rsidRDefault="0084481B" w:rsidP="00286B5E">
      <w:pPr>
        <w:pStyle w:val="SingleTxt"/>
        <w:spacing w:before="140"/>
        <w:rPr>
          <w:rFonts w:hint="eastAsia"/>
        </w:rPr>
      </w:pPr>
      <w:r>
        <w:rPr>
          <w:rFonts w:hint="eastAsia"/>
        </w:rPr>
        <w:t>38.</w:t>
      </w:r>
      <w:r w:rsidR="00286B5E">
        <w:rPr>
          <w:rFonts w:hint="eastAsia"/>
        </w:rPr>
        <w:tab/>
      </w:r>
      <w:r>
        <w:rPr>
          <w:rFonts w:hint="eastAsia"/>
        </w:rPr>
        <w:t>请提供资料说明阿鲁巴的移民妇女状况，包括其就业、医疗保险和教育状况。</w:t>
      </w:r>
    </w:p>
    <w:p w:rsidR="0084481B" w:rsidRDefault="00286B5E" w:rsidP="00286B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84481B">
        <w:rPr>
          <w:rFonts w:hint="eastAsia"/>
        </w:rPr>
        <w:t>医疗卫生</w:t>
      </w:r>
    </w:p>
    <w:p w:rsidR="0084481B" w:rsidRDefault="0084481B" w:rsidP="00286B5E">
      <w:pPr>
        <w:pStyle w:val="SingleTxt"/>
        <w:spacing w:before="140"/>
        <w:rPr>
          <w:rFonts w:hint="eastAsia"/>
        </w:rPr>
      </w:pPr>
      <w:r>
        <w:rPr>
          <w:rFonts w:hint="eastAsia"/>
        </w:rPr>
        <w:t>39.</w:t>
      </w:r>
      <w:r w:rsidR="00286B5E">
        <w:rPr>
          <w:rFonts w:hint="eastAsia"/>
        </w:rPr>
        <w:tab/>
      </w:r>
      <w:r>
        <w:rPr>
          <w:rFonts w:hint="eastAsia"/>
        </w:rPr>
        <w:t>请提供资料说明为预防少女怀孕而采取的措施，包括提高</w:t>
      </w:r>
      <w:r w:rsidR="00286B5E">
        <w:rPr>
          <w:rFonts w:hint="eastAsia"/>
        </w:rPr>
        <w:t>认识</w:t>
      </w:r>
      <w:r>
        <w:rPr>
          <w:rFonts w:hint="eastAsia"/>
        </w:rPr>
        <w:t>活动。请说明学校课程是否包括生殖健康问题，包括关于艾滋病毒/艾滋病预防和宣传的综合全面计划。并请提供进一步资料说明妇女和女童感染最多的疾病情况。</w:t>
      </w:r>
    </w:p>
    <w:p w:rsidR="00EA31C3" w:rsidRPr="00156393" w:rsidRDefault="00156393" w:rsidP="00156393">
      <w:pPr>
        <w:pStyle w:val="SingleTxt"/>
        <w:spacing w:after="0" w:line="240" w:lineRule="auto"/>
        <w:rPr>
          <w:sz w:val="20"/>
        </w:rPr>
      </w:pPr>
      <w:r>
        <w:rPr>
          <w:noProof/>
          <w:sz w:val="20"/>
        </w:rPr>
        <w:pict>
          <v:line id="_x0000_s1026" style="position:absolute;left:0;text-align:left;z-index:1;mso-position-horizontal:center" from="0,30pt" to="1in,30pt" strokeweight=".25pt"/>
        </w:pict>
      </w:r>
    </w:p>
    <w:sectPr w:rsidR="00EA31C3" w:rsidRPr="00156393" w:rsidSect="00DE2D84">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08T11:14:00Z" w:initials="Start">
    <w:p w:rsidR="00D83478" w:rsidRDefault="00D83478">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NO&gt;&gt;N0646796C&lt;&lt;ODS JOB NO&gt;&gt;</w:t>
      </w:r>
    </w:p>
    <w:p w:rsidR="00D83478" w:rsidRDefault="00D83478">
      <w:pPr>
        <w:pStyle w:val="CommentText"/>
      </w:pPr>
      <w:r>
        <w:t>&lt;&lt;ODS DOC SYMBOL1&gt;&gt;CEDAW/C/NLD/Q/4&lt;&lt;ODS DOC SYMBOL1&gt;&gt;</w:t>
      </w:r>
    </w:p>
    <w:p w:rsidR="00D83478" w:rsidRDefault="00D8347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76BD" w:rsidRDefault="000276BD">
      <w:r>
        <w:separator/>
      </w:r>
    </w:p>
  </w:endnote>
  <w:endnote w:type="continuationSeparator" w:id="0">
    <w:p w:rsidR="000276BD" w:rsidRDefault="000276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D83478" w:rsidTr="00DE2D84">
      <w:tblPrEx>
        <w:tblCellMar>
          <w:top w:w="0" w:type="dxa"/>
          <w:bottom w:w="0" w:type="dxa"/>
        </w:tblCellMar>
      </w:tblPrEx>
      <w:tc>
        <w:tcPr>
          <w:tcW w:w="5033" w:type="dxa"/>
          <w:shd w:val="clear" w:color="auto" w:fill="auto"/>
          <w:vAlign w:val="bottom"/>
        </w:tcPr>
        <w:p w:rsidR="00D83478" w:rsidRPr="00DE2D84" w:rsidRDefault="00D83478" w:rsidP="00DE2D84">
          <w:pPr>
            <w:pStyle w:val="Footer"/>
            <w:jc w:val="left"/>
          </w:pPr>
          <w:r>
            <w:fldChar w:fldCharType="begin"/>
          </w:r>
          <w:r>
            <w:instrText xml:space="preserve"> PAGE  \* MERGEFORMAT </w:instrText>
          </w:r>
          <w:r>
            <w:fldChar w:fldCharType="separate"/>
          </w:r>
          <w:r w:rsidR="000D0054">
            <w:t>6</w:t>
          </w:r>
          <w:r>
            <w:fldChar w:fldCharType="end"/>
          </w:r>
        </w:p>
      </w:tc>
      <w:tc>
        <w:tcPr>
          <w:tcW w:w="5033" w:type="dxa"/>
          <w:shd w:val="clear" w:color="auto" w:fill="auto"/>
          <w:vAlign w:val="bottom"/>
        </w:tcPr>
        <w:p w:rsidR="00D83478" w:rsidRPr="00DE2D84" w:rsidRDefault="00D83478" w:rsidP="00DE2D84">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06-46796</w:t>
          </w:r>
          <w:r>
            <w:rPr>
              <w:b w:val="0"/>
              <w:sz w:val="14"/>
            </w:rPr>
            <w:fldChar w:fldCharType="end"/>
          </w:r>
        </w:p>
      </w:tc>
    </w:tr>
  </w:tbl>
  <w:p w:rsidR="00D83478" w:rsidRPr="00DE2D84" w:rsidRDefault="00D83478" w:rsidP="00DE2D8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D83478" w:rsidTr="00DE2D84">
      <w:tblPrEx>
        <w:tblCellMar>
          <w:top w:w="0" w:type="dxa"/>
          <w:bottom w:w="0" w:type="dxa"/>
        </w:tblCellMar>
      </w:tblPrEx>
      <w:tc>
        <w:tcPr>
          <w:tcW w:w="5033" w:type="dxa"/>
          <w:shd w:val="clear" w:color="auto" w:fill="auto"/>
          <w:vAlign w:val="bottom"/>
        </w:tcPr>
        <w:p w:rsidR="00D83478" w:rsidRPr="00DE2D84" w:rsidRDefault="00D83478" w:rsidP="00DE2D84">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06-46796</w:t>
          </w:r>
          <w:r>
            <w:rPr>
              <w:b w:val="0"/>
              <w:sz w:val="14"/>
            </w:rPr>
            <w:fldChar w:fldCharType="end"/>
          </w:r>
        </w:p>
      </w:tc>
      <w:tc>
        <w:tcPr>
          <w:tcW w:w="5033" w:type="dxa"/>
          <w:shd w:val="clear" w:color="auto" w:fill="auto"/>
          <w:vAlign w:val="bottom"/>
        </w:tcPr>
        <w:p w:rsidR="00D83478" w:rsidRPr="00DE2D84" w:rsidRDefault="00D83478" w:rsidP="00DE2D84">
          <w:pPr>
            <w:pStyle w:val="Footer"/>
            <w:jc w:val="right"/>
          </w:pPr>
          <w:r>
            <w:fldChar w:fldCharType="begin"/>
          </w:r>
          <w:r>
            <w:instrText xml:space="preserve"> PAGE  \* MERGEFORMAT </w:instrText>
          </w:r>
          <w:r>
            <w:fldChar w:fldCharType="separate"/>
          </w:r>
          <w:r w:rsidR="000D0054">
            <w:t>7</w:t>
          </w:r>
          <w:r>
            <w:fldChar w:fldCharType="end"/>
          </w:r>
        </w:p>
      </w:tc>
    </w:tr>
  </w:tbl>
  <w:p w:rsidR="00D83478" w:rsidRPr="00DE2D84" w:rsidRDefault="00D83478" w:rsidP="00DE2D8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3478" w:rsidRDefault="00D83478" w:rsidP="00DE2D84">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06-46796 (C)</w:t>
    </w:r>
    <w:r>
      <w:rPr>
        <w:b w:val="0"/>
        <w:sz w:val="21"/>
      </w:rPr>
      <w:fldChar w:fldCharType="end"/>
    </w:r>
    <w:r>
      <w:rPr>
        <w:b w:val="0"/>
        <w:sz w:val="21"/>
      </w:rPr>
      <w:t xml:space="preserve">    070906    080906</w:t>
    </w:r>
  </w:p>
  <w:p w:rsidR="00D83478" w:rsidRPr="00DE2D84" w:rsidRDefault="00D83478" w:rsidP="00DE2D84">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*0646796*</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76BD" w:rsidRPr="00353427" w:rsidRDefault="000276BD" w:rsidP="00353427">
      <w:pPr>
        <w:pStyle w:val="Footer"/>
        <w:spacing w:after="80"/>
        <w:ind w:left="792"/>
        <w:rPr>
          <w:sz w:val="16"/>
        </w:rPr>
      </w:pPr>
      <w:r w:rsidRPr="00353427">
        <w:rPr>
          <w:sz w:val="16"/>
        </w:rPr>
        <w:t>__________________</w:t>
      </w:r>
    </w:p>
  </w:footnote>
  <w:footnote w:type="continuationSeparator" w:id="0">
    <w:p w:rsidR="000276BD" w:rsidRPr="00353427" w:rsidRDefault="000276BD" w:rsidP="00353427">
      <w:pPr>
        <w:pStyle w:val="Footer"/>
        <w:spacing w:after="80"/>
        <w:ind w:left="792"/>
        <w:rPr>
          <w:sz w:val="16"/>
        </w:rPr>
      </w:pPr>
      <w:r w:rsidRPr="00353427">
        <w:rPr>
          <w:sz w:val="16"/>
        </w:rPr>
        <w:t>__________________</w:t>
      </w:r>
    </w:p>
  </w:footnote>
  <w:footnote w:id="1">
    <w:p w:rsidR="00D83478" w:rsidRPr="00353427" w:rsidRDefault="00D83478" w:rsidP="0035342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353427">
        <w:rPr>
          <w:rFonts w:hint="eastAsia"/>
        </w:rPr>
        <w:t>《大会正式记录，第五十六届会议，补编第38号》（A/56/38），</w:t>
      </w:r>
      <w:r>
        <w:rPr>
          <w:rFonts w:hint="eastAsia"/>
        </w:rPr>
        <w:t>第二部分，</w:t>
      </w:r>
      <w:r w:rsidRPr="00353427">
        <w:rPr>
          <w:rFonts w:hint="eastAsia"/>
        </w:rPr>
        <w:t>第四章，第206段。</w:t>
      </w:r>
    </w:p>
  </w:footnote>
  <w:footnote w:id="2">
    <w:p w:rsidR="00D83478" w:rsidRPr="00353427" w:rsidRDefault="00D83478" w:rsidP="0035342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353427">
        <w:rPr>
          <w:rFonts w:hint="eastAsia"/>
        </w:rPr>
        <w:t>同上，第214段。</w:t>
      </w:r>
    </w:p>
  </w:footnote>
  <w:footnote w:id="3">
    <w:p w:rsidR="00D83478" w:rsidRDefault="00D83478" w:rsidP="00057D6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hint="eastAsia"/>
        </w:rPr>
      </w:pPr>
      <w:r>
        <w:tab/>
      </w:r>
      <w:r>
        <w:rPr>
          <w:rStyle w:val="FootnoteReference"/>
        </w:rPr>
        <w:footnoteRef/>
      </w:r>
      <w:r>
        <w:tab/>
      </w:r>
      <w:r w:rsidRPr="00353427">
        <w:rPr>
          <w:rFonts w:hint="eastAsia"/>
        </w:rPr>
        <w:t>同上，第21</w:t>
      </w:r>
      <w:r>
        <w:rPr>
          <w:rFonts w:hint="eastAsia"/>
        </w:rPr>
        <w:t>8</w:t>
      </w:r>
      <w:r w:rsidRPr="00353427">
        <w:rPr>
          <w:rFonts w:hint="eastAsia"/>
        </w:rPr>
        <w:t>段。</w:t>
      </w:r>
    </w:p>
  </w:footnote>
  <w:footnote w:id="4">
    <w:p w:rsidR="00D83478" w:rsidRDefault="00D83478" w:rsidP="00057D6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hint="eastAsia"/>
        </w:rPr>
      </w:pPr>
      <w:r>
        <w:tab/>
      </w:r>
      <w:r>
        <w:rPr>
          <w:rStyle w:val="FootnoteReference"/>
        </w:rPr>
        <w:footnoteRef/>
      </w:r>
      <w:r>
        <w:tab/>
      </w:r>
      <w:r>
        <w:rPr>
          <w:rFonts w:hint="eastAsia"/>
        </w:rPr>
        <w:t>同上，第221段和222段。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83478" w:rsidTr="00DE2D84">
      <w:tblPrEx>
        <w:tblCellMar>
          <w:top w:w="0" w:type="dxa"/>
          <w:bottom w:w="0" w:type="dxa"/>
        </w:tblCellMar>
      </w:tblPrEx>
      <w:trPr>
        <w:trHeight w:hRule="exact" w:val="864"/>
      </w:trPr>
      <w:tc>
        <w:tcPr>
          <w:tcW w:w="4838" w:type="dxa"/>
          <w:shd w:val="clear" w:color="auto" w:fill="auto"/>
          <w:vAlign w:val="bottom"/>
        </w:tcPr>
        <w:p w:rsidR="00D83478" w:rsidRPr="00DE2D84" w:rsidRDefault="00D83478" w:rsidP="00DE2D84">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CEDAW/C/NLD/Q/4</w:t>
          </w:r>
          <w:r>
            <w:rPr>
              <w:b/>
              <w:sz w:val="17"/>
            </w:rPr>
            <w:fldChar w:fldCharType="end"/>
          </w:r>
        </w:p>
      </w:tc>
      <w:tc>
        <w:tcPr>
          <w:tcW w:w="5033" w:type="dxa"/>
          <w:shd w:val="clear" w:color="auto" w:fill="auto"/>
          <w:vAlign w:val="bottom"/>
        </w:tcPr>
        <w:p w:rsidR="00D83478" w:rsidRDefault="00D83478" w:rsidP="00DE2D84">
          <w:pPr>
            <w:pStyle w:val="Header"/>
          </w:pPr>
        </w:p>
      </w:tc>
    </w:tr>
  </w:tbl>
  <w:p w:rsidR="00D83478" w:rsidRPr="00DE2D84" w:rsidRDefault="00D83478" w:rsidP="00DE2D8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83478" w:rsidTr="00DE2D84">
      <w:tblPrEx>
        <w:tblCellMar>
          <w:top w:w="0" w:type="dxa"/>
          <w:bottom w:w="0" w:type="dxa"/>
        </w:tblCellMar>
      </w:tblPrEx>
      <w:trPr>
        <w:trHeight w:hRule="exact" w:val="864"/>
      </w:trPr>
      <w:tc>
        <w:tcPr>
          <w:tcW w:w="4838" w:type="dxa"/>
          <w:shd w:val="clear" w:color="auto" w:fill="auto"/>
          <w:vAlign w:val="bottom"/>
        </w:tcPr>
        <w:p w:rsidR="00D83478" w:rsidRDefault="00D83478" w:rsidP="00DE2D84">
          <w:pPr>
            <w:pStyle w:val="Header"/>
          </w:pPr>
        </w:p>
      </w:tc>
      <w:tc>
        <w:tcPr>
          <w:tcW w:w="5033" w:type="dxa"/>
          <w:shd w:val="clear" w:color="auto" w:fill="auto"/>
          <w:vAlign w:val="bottom"/>
        </w:tcPr>
        <w:p w:rsidR="00D83478" w:rsidRPr="00DE2D84" w:rsidRDefault="00D83478" w:rsidP="00DE2D84">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CEDAW/C/NLD/Q/4</w:t>
          </w:r>
          <w:r>
            <w:rPr>
              <w:b/>
              <w:sz w:val="17"/>
            </w:rPr>
            <w:fldChar w:fldCharType="end"/>
          </w:r>
        </w:p>
      </w:tc>
    </w:tr>
  </w:tbl>
  <w:p w:rsidR="00D83478" w:rsidRPr="00DE2D84" w:rsidRDefault="00D83478" w:rsidP="00DE2D8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D83478" w:rsidTr="00DE2D8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83478" w:rsidRDefault="00D83478" w:rsidP="00DE2D84">
          <w:pPr>
            <w:pStyle w:val="Header"/>
            <w:spacing w:after="120"/>
          </w:pPr>
        </w:p>
      </w:tc>
      <w:tc>
        <w:tcPr>
          <w:tcW w:w="1872" w:type="dxa"/>
          <w:tcBorders>
            <w:bottom w:val="single" w:sz="4" w:space="0" w:color="auto"/>
          </w:tcBorders>
          <w:shd w:val="clear" w:color="auto" w:fill="auto"/>
          <w:vAlign w:val="bottom"/>
        </w:tcPr>
        <w:p w:rsidR="00D83478" w:rsidRPr="00DE2D84" w:rsidRDefault="00D83478" w:rsidP="00DE2D84">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D83478" w:rsidRDefault="00D83478" w:rsidP="00DE2D84">
          <w:pPr>
            <w:pStyle w:val="Header"/>
            <w:spacing w:after="120"/>
          </w:pPr>
        </w:p>
      </w:tc>
      <w:tc>
        <w:tcPr>
          <w:tcW w:w="6523" w:type="dxa"/>
          <w:gridSpan w:val="3"/>
          <w:tcBorders>
            <w:bottom w:val="single" w:sz="4" w:space="0" w:color="auto"/>
          </w:tcBorders>
          <w:shd w:val="clear" w:color="auto" w:fill="auto"/>
          <w:vAlign w:val="bottom"/>
        </w:tcPr>
        <w:p w:rsidR="00D83478" w:rsidRPr="00DE2D84" w:rsidRDefault="00D83478" w:rsidP="00DE2D84">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/C/NLD/Q/4</w:t>
          </w:r>
        </w:p>
      </w:tc>
    </w:tr>
    <w:tr w:rsidR="00D83478" w:rsidRPr="00DE2D84" w:rsidTr="00DE2D8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83478" w:rsidRDefault="00D83478" w:rsidP="00DE2D84">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D83478" w:rsidRPr="00DE2D84" w:rsidRDefault="00D83478" w:rsidP="00DE2D84">
          <w:pPr>
            <w:pStyle w:val="Header"/>
            <w:spacing w:before="109"/>
            <w:ind w:left="-72"/>
          </w:pPr>
        </w:p>
      </w:tc>
      <w:tc>
        <w:tcPr>
          <w:tcW w:w="5227" w:type="dxa"/>
          <w:gridSpan w:val="3"/>
          <w:tcBorders>
            <w:top w:val="single" w:sz="4" w:space="0" w:color="auto"/>
            <w:bottom w:val="single" w:sz="12" w:space="0" w:color="auto"/>
          </w:tcBorders>
          <w:shd w:val="clear" w:color="auto" w:fill="auto"/>
        </w:tcPr>
        <w:p w:rsidR="00D83478" w:rsidRPr="00DE2D84" w:rsidRDefault="00D83478" w:rsidP="00DE2D84">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D83478" w:rsidRPr="00DE2D84" w:rsidRDefault="00D83478" w:rsidP="00DE2D84">
          <w:pPr>
            <w:pStyle w:val="Header"/>
            <w:spacing w:before="109"/>
          </w:pPr>
        </w:p>
      </w:tc>
      <w:tc>
        <w:tcPr>
          <w:tcW w:w="3180" w:type="dxa"/>
          <w:gridSpan w:val="2"/>
          <w:tcBorders>
            <w:top w:val="single" w:sz="4" w:space="0" w:color="auto"/>
            <w:bottom w:val="single" w:sz="12" w:space="0" w:color="auto"/>
          </w:tcBorders>
          <w:shd w:val="clear" w:color="auto" w:fill="auto"/>
        </w:tcPr>
        <w:p w:rsidR="00D83478" w:rsidRDefault="00D83478" w:rsidP="00DE2D84">
          <w:pPr>
            <w:spacing w:before="240" w:line="240" w:lineRule="exact"/>
            <w:rPr>
              <w:rFonts w:ascii="Times New Roman"/>
            </w:rPr>
          </w:pPr>
          <w:r>
            <w:rPr>
              <w:rFonts w:ascii="Times New Roman"/>
            </w:rPr>
            <w:t>Distr.: General</w:t>
          </w:r>
        </w:p>
        <w:p w:rsidR="00D83478" w:rsidRDefault="00D83478" w:rsidP="00DE2D84">
          <w:pPr>
            <w:spacing w:line="240" w:lineRule="exact"/>
            <w:rPr>
              <w:rFonts w:ascii="Times New Roman"/>
            </w:rPr>
          </w:pPr>
          <w:r>
            <w:rPr>
              <w:rFonts w:ascii="Times New Roman"/>
            </w:rPr>
            <w:t>4 September 2006</w:t>
          </w:r>
        </w:p>
        <w:p w:rsidR="00D83478" w:rsidRDefault="00D83478" w:rsidP="00DE2D84">
          <w:pPr>
            <w:spacing w:line="240" w:lineRule="exact"/>
            <w:rPr>
              <w:rFonts w:ascii="Times New Roman"/>
            </w:rPr>
          </w:pPr>
          <w:r>
            <w:rPr>
              <w:rFonts w:ascii="Times New Roman"/>
            </w:rPr>
            <w:t>Chinese</w:t>
          </w:r>
        </w:p>
        <w:p w:rsidR="00D83478" w:rsidRPr="00DE2D84" w:rsidRDefault="00D83478" w:rsidP="00DE2D84">
          <w:pPr>
            <w:spacing w:line="240" w:lineRule="exact"/>
            <w:rPr>
              <w:rFonts w:ascii="Times New Roman"/>
            </w:rPr>
          </w:pPr>
          <w:r>
            <w:rPr>
              <w:rFonts w:ascii="Times New Roman"/>
            </w:rPr>
            <w:t>Original: English</w:t>
          </w:r>
        </w:p>
      </w:tc>
    </w:tr>
  </w:tbl>
  <w:p w:rsidR="00D83478" w:rsidRPr="00DE2D84" w:rsidRDefault="00D83478" w:rsidP="00DE2D8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6796*"/>
    <w:docVar w:name="CreationDt" w:val="08/09/2006 09:50:21"/>
    <w:docVar w:name="DocCategory" w:val="Doc"/>
    <w:docVar w:name="DocType" w:val="Final"/>
    <w:docVar w:name="FooterJN" w:val="06-46796"/>
    <w:docVar w:name="jobn" w:val="06-46796 (C)"/>
    <w:docVar w:name="jobnDT" w:val="06-46796 (C)   080906"/>
    <w:docVar w:name="jobnDTDT" w:val="06-46796 (C)   080906   080906"/>
    <w:docVar w:name="JobNo" w:val="0646796C"/>
    <w:docVar w:name="OandT" w:val="yang hb"/>
    <w:docVar w:name="sss1" w:val="CEDAW/C/NLD/Q/4"/>
    <w:docVar w:name="sss2" w:val="-"/>
    <w:docVar w:name="Symbol1" w:val="CEDAW/C/NLD/Q/4"/>
    <w:docVar w:name="Symbol2" w:val="-"/>
  </w:docVars>
  <w:rsids>
    <w:rsidRoot w:val="00BC6B7E"/>
    <w:rsid w:val="000276BD"/>
    <w:rsid w:val="00037B39"/>
    <w:rsid w:val="00044CA4"/>
    <w:rsid w:val="00057D6D"/>
    <w:rsid w:val="000A31F9"/>
    <w:rsid w:val="000C1786"/>
    <w:rsid w:val="000C1ECE"/>
    <w:rsid w:val="000C3378"/>
    <w:rsid w:val="000D0054"/>
    <w:rsid w:val="000F1058"/>
    <w:rsid w:val="00141322"/>
    <w:rsid w:val="00156393"/>
    <w:rsid w:val="0017506F"/>
    <w:rsid w:val="001E5A51"/>
    <w:rsid w:val="00252E35"/>
    <w:rsid w:val="00282D17"/>
    <w:rsid w:val="00286B5E"/>
    <w:rsid w:val="002B305F"/>
    <w:rsid w:val="00353427"/>
    <w:rsid w:val="00371BC6"/>
    <w:rsid w:val="003F6813"/>
    <w:rsid w:val="004431EE"/>
    <w:rsid w:val="00521275"/>
    <w:rsid w:val="0052216F"/>
    <w:rsid w:val="005541E4"/>
    <w:rsid w:val="0058302A"/>
    <w:rsid w:val="005B6261"/>
    <w:rsid w:val="005D0DF6"/>
    <w:rsid w:val="005F3273"/>
    <w:rsid w:val="00712ED1"/>
    <w:rsid w:val="007F2278"/>
    <w:rsid w:val="00824C19"/>
    <w:rsid w:val="008378D1"/>
    <w:rsid w:val="0084481B"/>
    <w:rsid w:val="008F5472"/>
    <w:rsid w:val="0096193C"/>
    <w:rsid w:val="009A2F76"/>
    <w:rsid w:val="00A129BA"/>
    <w:rsid w:val="00A74E24"/>
    <w:rsid w:val="00AB7F85"/>
    <w:rsid w:val="00BC6B7E"/>
    <w:rsid w:val="00BC7B33"/>
    <w:rsid w:val="00CE29C8"/>
    <w:rsid w:val="00CF7718"/>
    <w:rsid w:val="00D354A1"/>
    <w:rsid w:val="00D74EAA"/>
    <w:rsid w:val="00D83478"/>
    <w:rsid w:val="00DC2506"/>
    <w:rsid w:val="00DE2D84"/>
    <w:rsid w:val="00E20B45"/>
    <w:rsid w:val="00E95594"/>
    <w:rsid w:val="00EA31C3"/>
    <w:rsid w:val="00F67F90"/>
    <w:rsid w:val="00F77B3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126</TotalTime>
  <Pages>1</Pages>
  <Words>871</Words>
  <Characters>4966</Characters>
  <Application>Microsoft Office Word</Application>
  <DocSecurity>4</DocSecurity>
  <Lines>41</Lines>
  <Paragraphs>11</Paragraphs>
  <ScaleCrop>false</ScaleCrop>
  <Company>United Nations</Company>
  <LinksUpToDate>false</LinksUpToDate>
  <CharactersWithSpaces>5826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huaibo yang</dc:creator>
  <cp:keywords/>
  <dc:description/>
  <cp:lastModifiedBy>huaibo yang</cp:lastModifiedBy>
  <cp:revision>27</cp:revision>
  <cp:lastPrinted>2006-09-08T15:05:00Z</cp:lastPrinted>
  <dcterms:created xsi:type="dcterms:W3CDTF">2006-09-08T08:49:00Z</dcterms:created>
  <dcterms:modified xsi:type="dcterms:W3CDTF">2006-09-08T15:08:00Z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0646796</vt:lpwstr>
  </property>
  <property fmtid="{D5CDD505-2E9C-101B-9397-08002B2CF9AE}" pid="3" name="Symbol1">
    <vt:lpwstr>CEDAW/C/NLD/Q/4</vt:lpwstr>
  </property>
  <property fmtid="{D5CDD505-2E9C-101B-9397-08002B2CF9AE}" pid="4" name="Symbol2">
    <vt:lpwstr/>
  </property>
  <property fmtid="{D5CDD505-2E9C-101B-9397-08002B2CF9AE}" pid="5" name="Translator">
    <vt:lpwstr/>
  </property>
  <property fmtid="{D5CDD505-2E9C-101B-9397-08002B2CF9AE}" pid="6" name="Operator">
    <vt:lpwstr>yang hb</vt:lpwstr>
  </property>
  <property fmtid="{D5CDD505-2E9C-101B-9397-08002B2CF9AE}" pid="7" name="DraftPages">
    <vt:lpwstr> </vt:lpwstr>
  </property>
  <property fmtid="{D5CDD505-2E9C-101B-9397-08002B2CF9AE}" pid="8" name="Comment">
    <vt:lpwstr/>
  </property>
</Properties>
</file>