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5358B" w:rsidRPr="002D05B2">
        <w:trPr>
          <w:trHeight w:val="851"/>
        </w:trPr>
        <w:tc>
          <w:tcPr>
            <w:tcW w:w="1259" w:type="dxa"/>
            <w:tcBorders>
              <w:top w:val="nil"/>
              <w:left w:val="nil"/>
              <w:bottom w:val="single" w:sz="4" w:space="0" w:color="auto"/>
              <w:right w:val="nil"/>
            </w:tcBorders>
            <w:vAlign w:val="bottom"/>
          </w:tcPr>
          <w:p w:rsidR="0075358B" w:rsidRPr="002D05B2" w:rsidRDefault="0075358B" w:rsidP="000F6336">
            <w:pPr>
              <w:jc w:val="right"/>
            </w:pPr>
          </w:p>
        </w:tc>
        <w:tc>
          <w:tcPr>
            <w:tcW w:w="2236" w:type="dxa"/>
            <w:tcBorders>
              <w:top w:val="nil"/>
              <w:left w:val="nil"/>
              <w:bottom w:val="single" w:sz="4" w:space="0" w:color="auto"/>
              <w:right w:val="nil"/>
            </w:tcBorders>
            <w:vAlign w:val="bottom"/>
          </w:tcPr>
          <w:p w:rsidR="0075358B" w:rsidRPr="002D05B2" w:rsidRDefault="0010749B" w:rsidP="0010749B">
            <w:r w:rsidRPr="00BD33EE">
              <w:rPr>
                <w:sz w:val="28"/>
              </w:rPr>
              <w:t>Naciones Unidas</w:t>
            </w:r>
          </w:p>
        </w:tc>
        <w:tc>
          <w:tcPr>
            <w:tcW w:w="6144" w:type="dxa"/>
            <w:gridSpan w:val="2"/>
            <w:tcBorders>
              <w:top w:val="nil"/>
              <w:left w:val="nil"/>
              <w:bottom w:val="single" w:sz="4" w:space="0" w:color="auto"/>
              <w:right w:val="nil"/>
            </w:tcBorders>
            <w:vAlign w:val="bottom"/>
          </w:tcPr>
          <w:p w:rsidR="0075358B" w:rsidRPr="002D05B2" w:rsidRDefault="00D04764" w:rsidP="00F061B0">
            <w:pPr>
              <w:jc w:val="right"/>
            </w:pPr>
            <w:r w:rsidRPr="005611B4">
              <w:rPr>
                <w:sz w:val="40"/>
                <w:szCs w:val="40"/>
              </w:rPr>
              <w:t>E</w:t>
            </w:r>
            <w:r w:rsidRPr="002D05B2">
              <w:t>/C.12/ESP/Q/5</w:t>
            </w:r>
          </w:p>
        </w:tc>
      </w:tr>
      <w:tr w:rsidR="0075358B" w:rsidRPr="002D05B2">
        <w:trPr>
          <w:trHeight w:val="2835"/>
        </w:trPr>
        <w:tc>
          <w:tcPr>
            <w:tcW w:w="1259" w:type="dxa"/>
            <w:tcBorders>
              <w:top w:val="single" w:sz="4" w:space="0" w:color="auto"/>
              <w:left w:val="nil"/>
              <w:bottom w:val="single" w:sz="12" w:space="0" w:color="auto"/>
              <w:right w:val="nil"/>
            </w:tcBorders>
          </w:tcPr>
          <w:p w:rsidR="0075358B" w:rsidRPr="002D05B2" w:rsidRDefault="0010749B" w:rsidP="000F6336">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5358B" w:rsidRPr="002D05B2" w:rsidRDefault="0010749B" w:rsidP="000F6336">
            <w:r>
              <w:rPr>
                <w:b/>
                <w:sz w:val="40"/>
                <w:szCs w:val="40"/>
              </w:rPr>
              <w:t>Consejo Económico y Social</w:t>
            </w:r>
          </w:p>
        </w:tc>
        <w:tc>
          <w:tcPr>
            <w:tcW w:w="2930" w:type="dxa"/>
            <w:tcBorders>
              <w:top w:val="single" w:sz="4" w:space="0" w:color="auto"/>
              <w:left w:val="nil"/>
              <w:bottom w:val="single" w:sz="12" w:space="0" w:color="auto"/>
              <w:right w:val="nil"/>
            </w:tcBorders>
          </w:tcPr>
          <w:p w:rsidR="00D04764" w:rsidRPr="002D05B2" w:rsidRDefault="00D04764" w:rsidP="00D04764">
            <w:pPr>
              <w:spacing w:before="240" w:line="240" w:lineRule="exact"/>
            </w:pPr>
            <w:r w:rsidRPr="002D05B2">
              <w:t xml:space="preserve">Distr. </w:t>
            </w:r>
            <w:r w:rsidR="0010749B">
              <w:t>general</w:t>
            </w:r>
          </w:p>
          <w:p w:rsidR="00D04764" w:rsidRPr="002D05B2" w:rsidRDefault="000C66D8" w:rsidP="00D04764">
            <w:pPr>
              <w:spacing w:line="240" w:lineRule="exact"/>
            </w:pPr>
            <w:r>
              <w:t>2</w:t>
            </w:r>
            <w:r w:rsidR="00D04764" w:rsidRPr="002D05B2">
              <w:t xml:space="preserve"> de </w:t>
            </w:r>
            <w:r>
              <w:t>septiembre</w:t>
            </w:r>
            <w:r w:rsidR="0010749B">
              <w:t xml:space="preserve"> de </w:t>
            </w:r>
            <w:r w:rsidR="00D04764" w:rsidRPr="002D05B2">
              <w:t>2011</w:t>
            </w:r>
          </w:p>
          <w:p w:rsidR="00D04764" w:rsidRPr="002D05B2" w:rsidRDefault="00D04764" w:rsidP="00D04764">
            <w:pPr>
              <w:spacing w:line="240" w:lineRule="exact"/>
            </w:pPr>
          </w:p>
          <w:p w:rsidR="0075358B" w:rsidRPr="002D05B2" w:rsidRDefault="00D04764" w:rsidP="00D04764">
            <w:pPr>
              <w:spacing w:line="240" w:lineRule="exact"/>
            </w:pPr>
            <w:r w:rsidRPr="002D05B2">
              <w:t>Original: español</w:t>
            </w:r>
          </w:p>
        </w:tc>
      </w:tr>
    </w:tbl>
    <w:p w:rsidR="00A53376" w:rsidRPr="002D05B2" w:rsidRDefault="00A53376" w:rsidP="00BC3D51">
      <w:pPr>
        <w:suppressAutoHyphens w:val="0"/>
        <w:spacing w:before="120"/>
        <w:rPr>
          <w:lang w:val="es-MX" w:eastAsia="es-ES"/>
        </w:rPr>
      </w:pPr>
      <w:r w:rsidRPr="002D05B2">
        <w:rPr>
          <w:b/>
          <w:lang w:val="es-MX" w:eastAsia="es-ES"/>
        </w:rPr>
        <w:t>Comité de Derechos Económicos, Sociales y Culturales</w:t>
      </w:r>
      <w:r w:rsidRPr="002D05B2">
        <w:rPr>
          <w:b/>
          <w:lang w:val="es-MX" w:eastAsia="es-ES"/>
        </w:rPr>
        <w:br/>
        <w:t xml:space="preserve">Grupo de Trabajo </w:t>
      </w:r>
      <w:r w:rsidRPr="002D05B2">
        <w:rPr>
          <w:b/>
          <w:lang w:val="es-MX" w:eastAsia="es-ES"/>
        </w:rPr>
        <w:br/>
      </w:r>
      <w:r w:rsidRPr="002D05B2">
        <w:rPr>
          <w:lang w:val="es-MX" w:eastAsia="es-ES"/>
        </w:rPr>
        <w:t>23 a 27 de mayo de 2011</w:t>
      </w:r>
    </w:p>
    <w:p w:rsidR="00D04764" w:rsidRPr="0001619D" w:rsidRDefault="00D04764" w:rsidP="0001619D">
      <w:pPr>
        <w:pStyle w:val="HChG"/>
        <w:rPr>
          <w:rFonts w:eastAsia="SimSun"/>
        </w:rPr>
      </w:pPr>
      <w:r w:rsidRPr="0001619D">
        <w:rPr>
          <w:rFonts w:eastAsia="SimSun"/>
        </w:rPr>
        <w:tab/>
      </w:r>
      <w:r w:rsidRPr="0001619D">
        <w:rPr>
          <w:rFonts w:eastAsia="SimSun"/>
        </w:rPr>
        <w:tab/>
        <w:t>Aplicación del Pacto Internacional de Derechos</w:t>
      </w:r>
      <w:r w:rsidRPr="0001619D">
        <w:rPr>
          <w:rFonts w:eastAsia="SimSun"/>
        </w:rPr>
        <w:br/>
        <w:t>Económicos, Sociales y Culturales</w:t>
      </w:r>
    </w:p>
    <w:p w:rsidR="00D04764" w:rsidRPr="0001619D" w:rsidRDefault="00D04764" w:rsidP="0001619D">
      <w:pPr>
        <w:pStyle w:val="H1G"/>
        <w:rPr>
          <w:rFonts w:eastAsia="SimSun"/>
        </w:rPr>
      </w:pPr>
      <w:r w:rsidRPr="0001619D">
        <w:rPr>
          <w:rFonts w:eastAsia="SimSun"/>
        </w:rPr>
        <w:tab/>
      </w:r>
      <w:r w:rsidRPr="0001619D">
        <w:rPr>
          <w:rFonts w:eastAsia="SimSun"/>
        </w:rPr>
        <w:tab/>
        <w:t>Lista de cuestiones que deben abordarse al examinar el quinto informe periódico de España en relación con los artículos 1 a 15 del Pacto Internacional de Derechos Económicos, Sociales y Culturales (E/C.12/ESP/5)</w:t>
      </w:r>
    </w:p>
    <w:p w:rsidR="00855E59" w:rsidRPr="002D05B2" w:rsidRDefault="00443FD3" w:rsidP="00443FD3">
      <w:pPr>
        <w:pStyle w:val="HChG"/>
        <w:rPr>
          <w:lang w:val="es-ES_tradnl"/>
        </w:rPr>
      </w:pPr>
      <w:r>
        <w:rPr>
          <w:rFonts w:eastAsia="SimSun"/>
          <w:lang w:val="es-ES_tradnl"/>
        </w:rPr>
        <w:tab/>
      </w:r>
      <w:r>
        <w:rPr>
          <w:lang w:val="es-ES_tradnl"/>
        </w:rPr>
        <w:t>I.</w:t>
      </w:r>
      <w:r>
        <w:rPr>
          <w:lang w:val="es-ES_tradnl"/>
        </w:rPr>
        <w:tab/>
      </w:r>
      <w:r w:rsidR="00855E59" w:rsidRPr="002D05B2">
        <w:rPr>
          <w:lang w:val="es-ES_tradnl"/>
        </w:rPr>
        <w:t>Marco general para la aplicación del Pacto</w:t>
      </w:r>
    </w:p>
    <w:p w:rsidR="00855E59" w:rsidRPr="00443FD3" w:rsidRDefault="00443FD3" w:rsidP="00443FD3">
      <w:pPr>
        <w:pStyle w:val="SingleTxtG"/>
      </w:pPr>
      <w:r>
        <w:t>1.</w:t>
      </w:r>
      <w:r>
        <w:tab/>
      </w:r>
      <w:r w:rsidR="00855E59" w:rsidRPr="00443FD3">
        <w:t xml:space="preserve">Sírvanse indicar las medidas adoptadas por el Estado parte para asegurar la plena incorporación y </w:t>
      </w:r>
      <w:r w:rsidR="00855E59" w:rsidRPr="00443FD3">
        <w:rPr>
          <w:rFonts w:eastAsia="SimSun"/>
        </w:rPr>
        <w:t>aplicabilidad</w:t>
      </w:r>
      <w:r w:rsidR="00855E59" w:rsidRPr="00443FD3">
        <w:t xml:space="preserve"> de los derechos económicos, sociales y culturales establecidos en el Pacto. Sírva</w:t>
      </w:r>
      <w:r w:rsidR="00625B43">
        <w:t>n</w:t>
      </w:r>
      <w:r w:rsidR="00855E59" w:rsidRPr="00443FD3">
        <w:t>se informar acerca de los casos en que las disposiciones del Pacto se hayan invocado directamente ante los tribunales.</w:t>
      </w:r>
    </w:p>
    <w:p w:rsidR="00855E59" w:rsidRPr="005B56AA" w:rsidRDefault="00443FD3" w:rsidP="00443FD3">
      <w:pPr>
        <w:pStyle w:val="SingleTxtG"/>
      </w:pPr>
      <w:r>
        <w:t>2.</w:t>
      </w:r>
      <w:r>
        <w:tab/>
      </w:r>
      <w:r w:rsidR="00855E59" w:rsidRPr="005B56AA">
        <w:t xml:space="preserve">Favor informar </w:t>
      </w:r>
      <w:r w:rsidR="00625B43">
        <w:t>a</w:t>
      </w:r>
      <w:r w:rsidR="00855E59" w:rsidRPr="005B56AA">
        <w:t>l Comité sobre las estrategias adoptadas para alcanzar el objetivo mínimo de</w:t>
      </w:r>
      <w:r w:rsidR="0001619D">
        <w:t>l</w:t>
      </w:r>
      <w:r w:rsidR="00855E59" w:rsidRPr="005B56AA">
        <w:t xml:space="preserve"> 0</w:t>
      </w:r>
      <w:r w:rsidR="00625B43">
        <w:t>,</w:t>
      </w:r>
      <w:r w:rsidR="00855E59" w:rsidRPr="005B56AA">
        <w:t>7</w:t>
      </w:r>
      <w:r w:rsidR="00625B43">
        <w:t xml:space="preserve">% del ingreso nacional bruto </w:t>
      </w:r>
      <w:r w:rsidR="00855E59" w:rsidRPr="005B56AA">
        <w:t xml:space="preserve">para la asistencia oficial al desarrollo. Favor informar en qué </w:t>
      </w:r>
      <w:r w:rsidR="00855E59" w:rsidRPr="005B56AA">
        <w:rPr>
          <w:rFonts w:eastAsia="SimSun"/>
        </w:rPr>
        <w:t>medida</w:t>
      </w:r>
      <w:r w:rsidR="00855E59" w:rsidRPr="005B56AA">
        <w:t xml:space="preserve"> el Estado parte intenta promover la realización de los derechos económicos, sociales y culturales en su política de cooperación internacional al desarrollo. </w:t>
      </w:r>
    </w:p>
    <w:p w:rsidR="00D04764" w:rsidRPr="00443FD3" w:rsidRDefault="00443FD3" w:rsidP="00443FD3">
      <w:pPr>
        <w:pStyle w:val="HChG"/>
        <w:rPr>
          <w:rFonts w:eastAsia="SimSun"/>
        </w:rPr>
      </w:pPr>
      <w:r>
        <w:rPr>
          <w:rFonts w:eastAsia="SimSun"/>
        </w:rPr>
        <w:tab/>
        <w:t>II.</w:t>
      </w:r>
      <w:r w:rsidR="00D04764" w:rsidRPr="00443FD3">
        <w:rPr>
          <w:rFonts w:eastAsia="SimSun"/>
        </w:rPr>
        <w:tab/>
        <w:t>Cuestiones relativas a las disposiciones generales del Pacto (artículos 1 a 5)</w:t>
      </w:r>
    </w:p>
    <w:p w:rsidR="00D04764" w:rsidRPr="00443FD3" w:rsidRDefault="00D04764" w:rsidP="00443FD3">
      <w:pPr>
        <w:pStyle w:val="H1G"/>
        <w:rPr>
          <w:rFonts w:eastAsia="SimSun"/>
        </w:rPr>
      </w:pPr>
      <w:r w:rsidRPr="00443FD3">
        <w:rPr>
          <w:rFonts w:eastAsia="SimSun"/>
        </w:rPr>
        <w:tab/>
      </w:r>
      <w:r w:rsidRPr="00443FD3">
        <w:rPr>
          <w:rFonts w:eastAsia="SimSun"/>
        </w:rPr>
        <w:tab/>
        <w:t>Articulo 2</w:t>
      </w:r>
      <w:r w:rsidR="00443FD3">
        <w:rPr>
          <w:rFonts w:eastAsia="SimSun"/>
        </w:rPr>
        <w:t>,</w:t>
      </w:r>
      <w:r w:rsidRPr="00443FD3">
        <w:rPr>
          <w:rFonts w:eastAsia="SimSun"/>
        </w:rPr>
        <w:t xml:space="preserve"> párrafo 2</w:t>
      </w:r>
      <w:r w:rsidR="00443FD3">
        <w:rPr>
          <w:rFonts w:eastAsia="SimSun"/>
        </w:rPr>
        <w:t>:</w:t>
      </w:r>
      <w:r w:rsidRPr="00443FD3">
        <w:rPr>
          <w:rFonts w:eastAsia="SimSun"/>
        </w:rPr>
        <w:t xml:space="preserve"> no discriminación</w:t>
      </w:r>
    </w:p>
    <w:p w:rsidR="00D04764" w:rsidRPr="002D05B2" w:rsidRDefault="00443FD3" w:rsidP="00443FD3">
      <w:pPr>
        <w:pStyle w:val="SingleTxtG"/>
        <w:rPr>
          <w:rFonts w:eastAsia="SimSun"/>
        </w:rPr>
      </w:pPr>
      <w:r>
        <w:rPr>
          <w:rFonts w:eastAsia="SimSun"/>
        </w:rPr>
        <w:t>3.</w:t>
      </w:r>
      <w:r>
        <w:rPr>
          <w:rFonts w:eastAsia="SimSun"/>
        </w:rPr>
        <w:tab/>
      </w:r>
      <w:r w:rsidR="00AF7413">
        <w:rPr>
          <w:rFonts w:eastAsia="SimSun"/>
        </w:rPr>
        <w:t>Sírvanse indicar q</w:t>
      </w:r>
      <w:r w:rsidR="00D04764" w:rsidRPr="002D05B2">
        <w:rPr>
          <w:rFonts w:eastAsia="SimSun"/>
        </w:rPr>
        <w:t xml:space="preserve">ué medidas están proyectadas para permitir la recolección de información estadística sobre la composición de la población española, </w:t>
      </w:r>
      <w:r w:rsidR="00625B43">
        <w:rPr>
          <w:rFonts w:eastAsia="SimSun"/>
        </w:rPr>
        <w:t xml:space="preserve">con miras a </w:t>
      </w:r>
      <w:r w:rsidR="00D04764" w:rsidRPr="002D05B2">
        <w:rPr>
          <w:rFonts w:eastAsia="SimSun"/>
        </w:rPr>
        <w:t>identificar los grupos étnicos y minoritarios presentes en el territorio nacional, monitorear los tipos de discriminación y posible</w:t>
      </w:r>
      <w:r w:rsidR="00625B43">
        <w:rPr>
          <w:rFonts w:eastAsia="SimSun"/>
        </w:rPr>
        <w:t>s</w:t>
      </w:r>
      <w:r w:rsidR="00D04764" w:rsidRPr="002D05B2">
        <w:rPr>
          <w:rFonts w:eastAsia="SimSun"/>
        </w:rPr>
        <w:t xml:space="preserve"> tendencias discriminatorias contra ellos</w:t>
      </w:r>
      <w:r w:rsidR="00625B43">
        <w:rPr>
          <w:rFonts w:eastAsia="SimSun"/>
        </w:rPr>
        <w:t>,</w:t>
      </w:r>
      <w:r w:rsidR="00D04764" w:rsidRPr="002D05B2">
        <w:rPr>
          <w:rFonts w:eastAsia="SimSun"/>
        </w:rPr>
        <w:t xml:space="preserve"> y </w:t>
      </w:r>
      <w:r w:rsidR="00855E59" w:rsidRPr="002D05B2">
        <w:rPr>
          <w:bCs/>
        </w:rPr>
        <w:t>asegurar la adecuación de las medidas tomadas para hacer frente a dicha discriminación</w:t>
      </w:r>
      <w:r w:rsidR="00AF7413">
        <w:rPr>
          <w:bCs/>
        </w:rPr>
        <w:t>.</w:t>
      </w:r>
    </w:p>
    <w:p w:rsidR="00D04764" w:rsidRPr="002D05B2" w:rsidRDefault="00443FD3" w:rsidP="00443FD3">
      <w:pPr>
        <w:pStyle w:val="SingleTxtG"/>
        <w:rPr>
          <w:rFonts w:eastAsia="SimSun"/>
        </w:rPr>
      </w:pPr>
      <w:r>
        <w:rPr>
          <w:rFonts w:eastAsia="SimSun"/>
        </w:rPr>
        <w:t>4.</w:t>
      </w:r>
      <w:r>
        <w:rPr>
          <w:rFonts w:eastAsia="SimSun"/>
        </w:rPr>
        <w:tab/>
      </w:r>
      <w:r w:rsidR="00D04764" w:rsidRPr="002D05B2">
        <w:rPr>
          <w:rFonts w:eastAsia="SimSun"/>
        </w:rPr>
        <w:t xml:space="preserve">Sírvanse informar sobre las medidas concretas que se han adoptado a favor de los </w:t>
      </w:r>
      <w:r w:rsidR="00855E59" w:rsidRPr="002D05B2">
        <w:rPr>
          <w:rFonts w:eastAsia="SimSun"/>
        </w:rPr>
        <w:t>in</w:t>
      </w:r>
      <w:r w:rsidR="00D04764" w:rsidRPr="002D05B2">
        <w:rPr>
          <w:rFonts w:eastAsia="SimSun"/>
        </w:rPr>
        <w:t xml:space="preserve">migrantes </w:t>
      </w:r>
      <w:r w:rsidR="00855E59" w:rsidRPr="002D05B2">
        <w:rPr>
          <w:rFonts w:eastAsia="SimSun"/>
        </w:rPr>
        <w:t xml:space="preserve">indocumentados </w:t>
      </w:r>
      <w:r w:rsidR="00D04764" w:rsidRPr="002D05B2">
        <w:rPr>
          <w:rFonts w:eastAsia="SimSun"/>
        </w:rPr>
        <w:t xml:space="preserve">en el contexto de la aplicación de la </w:t>
      </w:r>
      <w:r w:rsidR="00625B43">
        <w:rPr>
          <w:rFonts w:eastAsia="SimSun"/>
        </w:rPr>
        <w:t>L</w:t>
      </w:r>
      <w:r w:rsidR="00D04764" w:rsidRPr="002D05B2">
        <w:rPr>
          <w:rFonts w:eastAsia="SimSun"/>
        </w:rPr>
        <w:t xml:space="preserve">ey </w:t>
      </w:r>
      <w:r w:rsidR="00AF7413">
        <w:rPr>
          <w:rFonts w:eastAsia="SimSun"/>
        </w:rPr>
        <w:t xml:space="preserve">Orgánica </w:t>
      </w:r>
      <w:r w:rsidR="00D04764" w:rsidRPr="002D05B2">
        <w:rPr>
          <w:rFonts w:eastAsia="SimSun"/>
        </w:rPr>
        <w:t>N.</w:t>
      </w:r>
      <w:r w:rsidR="00625B43">
        <w:rPr>
          <w:rFonts w:eastAsia="SimSun"/>
        </w:rPr>
        <w:t>º</w:t>
      </w:r>
      <w:r w:rsidR="00D04764" w:rsidRPr="002D05B2">
        <w:rPr>
          <w:rFonts w:eastAsia="SimSun"/>
        </w:rPr>
        <w:t xml:space="preserve"> 2/2009, principalmente en materia de </w:t>
      </w:r>
      <w:r w:rsidR="00855E59" w:rsidRPr="002D05B2">
        <w:rPr>
          <w:bCs/>
        </w:rPr>
        <w:t>asociación y residencia, manifestaciones públicas y huelga.</w:t>
      </w:r>
      <w:r w:rsidR="00F16958" w:rsidRPr="002D05B2" w:rsidDel="00F16958">
        <w:rPr>
          <w:rStyle w:val="FootnoteReference"/>
          <w:bCs/>
          <w:sz w:val="20"/>
          <w:lang w:val="es-ES_tradnl"/>
        </w:rPr>
        <w:t xml:space="preserve"> </w:t>
      </w:r>
      <w:r w:rsidR="00D04764" w:rsidRPr="002D05B2">
        <w:rPr>
          <w:rFonts w:eastAsia="SimSun"/>
        </w:rPr>
        <w:t xml:space="preserve">. </w:t>
      </w:r>
    </w:p>
    <w:p w:rsidR="00D04764" w:rsidRPr="002D05B2" w:rsidRDefault="00443FD3" w:rsidP="00443FD3">
      <w:pPr>
        <w:pStyle w:val="SingleTxtG"/>
        <w:rPr>
          <w:rFonts w:eastAsia="SimSun"/>
        </w:rPr>
      </w:pPr>
      <w:r>
        <w:rPr>
          <w:rFonts w:eastAsia="SimSun"/>
        </w:rPr>
        <w:t>5.</w:t>
      </w:r>
      <w:r>
        <w:rPr>
          <w:rFonts w:eastAsia="SimSun"/>
        </w:rPr>
        <w:tab/>
      </w:r>
      <w:r w:rsidR="00D04764" w:rsidRPr="002D05B2">
        <w:rPr>
          <w:rFonts w:eastAsia="SimSun"/>
        </w:rPr>
        <w:t xml:space="preserve">Favor informar sobre las medidas que han sido adoptadas para prevenir y sancionar las prácticas discriminatorias sufridas por las personas gitanas y los trabajadores migrantes, </w:t>
      </w:r>
      <w:r w:rsidR="00855E59" w:rsidRPr="002D05B2">
        <w:rPr>
          <w:bCs/>
        </w:rPr>
        <w:t>especialmente en el ámbito de las instituciones encargadas de proveer servicios públicos,</w:t>
      </w:r>
      <w:r w:rsidR="00855E59" w:rsidRPr="002D05B2">
        <w:rPr>
          <w:rStyle w:val="FootnoteReference"/>
          <w:bCs/>
          <w:sz w:val="20"/>
          <w:lang w:val="es-ES_tradnl"/>
        </w:rPr>
        <w:t xml:space="preserve"> </w:t>
      </w:r>
      <w:r w:rsidR="00855E59" w:rsidRPr="002D05B2">
        <w:rPr>
          <w:bCs/>
        </w:rPr>
        <w:t>incluido en materia de acceso a los servicios de salud y seguridad social</w:t>
      </w:r>
      <w:r w:rsidR="00AF7413">
        <w:rPr>
          <w:bCs/>
          <w:lang w:val="es-ES_tradnl"/>
        </w:rPr>
        <w:t>.</w:t>
      </w:r>
      <w:r w:rsidR="00D04764" w:rsidRPr="002D05B2">
        <w:rPr>
          <w:rFonts w:eastAsia="SimSun"/>
        </w:rPr>
        <w:t xml:space="preserve"> </w:t>
      </w:r>
    </w:p>
    <w:p w:rsidR="00D04764" w:rsidRPr="002D05B2" w:rsidRDefault="00443FD3" w:rsidP="00443FD3">
      <w:pPr>
        <w:pStyle w:val="SingleTxtG"/>
        <w:rPr>
          <w:rFonts w:eastAsia="SimSun"/>
        </w:rPr>
      </w:pPr>
      <w:r>
        <w:rPr>
          <w:rFonts w:eastAsia="SimSun"/>
          <w:lang w:val="es-ES_tradnl"/>
        </w:rPr>
        <w:t>6</w:t>
      </w:r>
      <w:r w:rsidR="00D04764" w:rsidRPr="002D05B2">
        <w:rPr>
          <w:bCs/>
        </w:rPr>
        <w:t>.</w:t>
      </w:r>
      <w:r>
        <w:rPr>
          <w:bCs/>
        </w:rPr>
        <w:tab/>
      </w:r>
      <w:r w:rsidR="003F5A94" w:rsidRPr="002D05B2">
        <w:rPr>
          <w:bCs/>
        </w:rPr>
        <w:t xml:space="preserve">Sírvanse informar sobre las medidas adoptadas por el Estado parte para atender la situación precaria de los solicitantes de asilo </w:t>
      </w:r>
      <w:r w:rsidR="00AF7413">
        <w:rPr>
          <w:bCs/>
        </w:rPr>
        <w:t>que se encuentran</w:t>
      </w:r>
      <w:r w:rsidR="003F5A94" w:rsidRPr="002D05B2">
        <w:rPr>
          <w:bCs/>
        </w:rPr>
        <w:t xml:space="preserve"> en los enclaves de Ceuta y Melilla hasta que se resuelva su situación legal. ¿Qué medidas </w:t>
      </w:r>
      <w:r w:rsidR="00AF7413">
        <w:rPr>
          <w:bCs/>
        </w:rPr>
        <w:t xml:space="preserve">se </w:t>
      </w:r>
      <w:r w:rsidR="003F5A94" w:rsidRPr="002D05B2">
        <w:rPr>
          <w:bCs/>
        </w:rPr>
        <w:t xml:space="preserve">han </w:t>
      </w:r>
      <w:r w:rsidR="00AF7413">
        <w:rPr>
          <w:bCs/>
        </w:rPr>
        <w:t xml:space="preserve">tomado </w:t>
      </w:r>
      <w:r w:rsidR="003F5A94" w:rsidRPr="002D05B2">
        <w:rPr>
          <w:bCs/>
        </w:rPr>
        <w:t>para prevenir su particular vulnerabilidad al  tráfico de personas?</w:t>
      </w:r>
    </w:p>
    <w:p w:rsidR="00D04764" w:rsidRPr="00443FD3" w:rsidRDefault="005964D2" w:rsidP="00443FD3">
      <w:pPr>
        <w:pStyle w:val="H1G"/>
        <w:rPr>
          <w:rFonts w:eastAsia="SimSun"/>
        </w:rPr>
      </w:pPr>
      <w:r w:rsidRPr="00443FD3">
        <w:rPr>
          <w:rFonts w:eastAsia="SimSun"/>
        </w:rPr>
        <w:tab/>
      </w:r>
      <w:r w:rsidRPr="00443FD3">
        <w:rPr>
          <w:rFonts w:eastAsia="SimSun"/>
        </w:rPr>
        <w:tab/>
      </w:r>
      <w:r w:rsidR="00D04764" w:rsidRPr="00443FD3">
        <w:rPr>
          <w:rFonts w:eastAsia="SimSun"/>
        </w:rPr>
        <w:t>Artículo 3</w:t>
      </w:r>
      <w:r w:rsidR="00443FD3">
        <w:rPr>
          <w:rFonts w:eastAsia="SimSun"/>
        </w:rPr>
        <w:t>:</w:t>
      </w:r>
      <w:r w:rsidR="00D04764" w:rsidRPr="00443FD3">
        <w:rPr>
          <w:rFonts w:eastAsia="SimSun"/>
        </w:rPr>
        <w:t xml:space="preserve"> </w:t>
      </w:r>
      <w:r w:rsidR="00443FD3">
        <w:rPr>
          <w:rFonts w:eastAsia="SimSun"/>
        </w:rPr>
        <w:t>i</w:t>
      </w:r>
      <w:r w:rsidR="00D04764" w:rsidRPr="00443FD3">
        <w:rPr>
          <w:rFonts w:eastAsia="SimSun"/>
        </w:rPr>
        <w:t>gualdad de derechos entre hombres y mujeres</w:t>
      </w:r>
    </w:p>
    <w:p w:rsidR="00D04764" w:rsidRPr="002D05B2" w:rsidRDefault="00443FD3" w:rsidP="00443FD3">
      <w:pPr>
        <w:pStyle w:val="SingleTxtG"/>
        <w:rPr>
          <w:rFonts w:eastAsia="SimSun"/>
        </w:rPr>
      </w:pPr>
      <w:r>
        <w:rPr>
          <w:rFonts w:eastAsia="SimSun"/>
        </w:rPr>
        <w:t>7.</w:t>
      </w:r>
      <w:r>
        <w:rPr>
          <w:rFonts w:eastAsia="SimSun"/>
        </w:rPr>
        <w:tab/>
      </w:r>
      <w:r w:rsidR="00D04764" w:rsidRPr="002D05B2">
        <w:rPr>
          <w:rFonts w:eastAsia="SimSun"/>
        </w:rPr>
        <w:t>Favor informar sobre los avances realizados para la aplicación de la Ley Orgánica N.</w:t>
      </w:r>
      <w:r w:rsidR="00AF7413">
        <w:rPr>
          <w:rFonts w:eastAsia="SimSun"/>
        </w:rPr>
        <w:t>º</w:t>
      </w:r>
      <w:r w:rsidR="00D04764" w:rsidRPr="002D05B2">
        <w:rPr>
          <w:rFonts w:eastAsia="SimSun"/>
        </w:rPr>
        <w:t xml:space="preserve"> 3/2007 para la igualdad efectiva de mujeres y hombres. ¿Qué mecanismos de control existen sobre la implementación de las disposiciones de la ley? ¿Qué recursos legales o administrativos existen para las personas cuyos derechos no han sido respetados? ¿Cuántos casos se han presentado por discriminación por razones de sexo o de lesión del principio de igualdad y qué decisiones y sanciones se han adoptado por las jurisdicciones administrativas, sociales, civiles y penal?</w:t>
      </w:r>
      <w:r w:rsidR="002B3A81" w:rsidRPr="002D05B2">
        <w:rPr>
          <w:rStyle w:val="FootnoteReference"/>
          <w:sz w:val="20"/>
          <w:lang w:val="es-ES_tradnl"/>
        </w:rPr>
        <w:t xml:space="preserve"> </w:t>
      </w:r>
    </w:p>
    <w:p w:rsidR="00D04764" w:rsidRPr="00443FD3" w:rsidRDefault="005964D2" w:rsidP="00443FD3">
      <w:pPr>
        <w:pStyle w:val="HChG"/>
      </w:pPr>
      <w:r w:rsidRPr="00443FD3">
        <w:tab/>
        <w:t>III.</w:t>
      </w:r>
      <w:r w:rsidRPr="00443FD3">
        <w:tab/>
      </w:r>
      <w:r w:rsidR="00D04764" w:rsidRPr="00443FD3">
        <w:t>Preguntas relacionadas con artículos específicos del Pacto (art</w:t>
      </w:r>
      <w:r w:rsidR="00443FD3">
        <w:t>ículos</w:t>
      </w:r>
      <w:r w:rsidR="00D04764" w:rsidRPr="00443FD3">
        <w:t xml:space="preserve"> 6</w:t>
      </w:r>
      <w:r w:rsidR="00443FD3">
        <w:t xml:space="preserve"> a </w:t>
      </w:r>
      <w:r w:rsidR="00D04764" w:rsidRPr="00443FD3">
        <w:t>15)</w:t>
      </w:r>
    </w:p>
    <w:p w:rsidR="00D04764" w:rsidRPr="002D05B2" w:rsidRDefault="005964D2" w:rsidP="00443FD3">
      <w:pPr>
        <w:pStyle w:val="H1G"/>
        <w:rPr>
          <w:lang w:val="es-ES_tradnl"/>
        </w:rPr>
      </w:pPr>
      <w:r w:rsidRPr="002D05B2">
        <w:rPr>
          <w:lang w:val="es-ES_tradnl"/>
        </w:rPr>
        <w:tab/>
      </w:r>
      <w:r w:rsidRPr="002D05B2">
        <w:rPr>
          <w:lang w:val="es-ES_tradnl"/>
        </w:rPr>
        <w:tab/>
      </w:r>
      <w:r w:rsidR="00D04764" w:rsidRPr="002D05B2">
        <w:rPr>
          <w:lang w:val="es-ES_tradnl"/>
        </w:rPr>
        <w:t>Artículo 6</w:t>
      </w:r>
      <w:r w:rsidR="00443FD3">
        <w:rPr>
          <w:lang w:val="es-ES_tradnl"/>
        </w:rPr>
        <w:t>:</w:t>
      </w:r>
      <w:r w:rsidR="00D04764" w:rsidRPr="002D05B2">
        <w:rPr>
          <w:lang w:val="es-ES_tradnl"/>
        </w:rPr>
        <w:t xml:space="preserve"> derecho al trabajo</w:t>
      </w:r>
    </w:p>
    <w:p w:rsidR="00D04764" w:rsidRPr="002D05B2" w:rsidRDefault="00443FD3" w:rsidP="00443FD3">
      <w:pPr>
        <w:pStyle w:val="SingleTxtG"/>
      </w:pPr>
      <w:r>
        <w:rPr>
          <w:rFonts w:eastAsia="SimSun"/>
        </w:rPr>
        <w:t>8.</w:t>
      </w:r>
      <w:r>
        <w:rPr>
          <w:rFonts w:eastAsia="SimSun"/>
        </w:rPr>
        <w:tab/>
      </w:r>
      <w:r w:rsidR="00D04764" w:rsidRPr="002D05B2">
        <w:rPr>
          <w:rFonts w:eastAsia="SimSun"/>
        </w:rPr>
        <w:t>Favor</w:t>
      </w:r>
      <w:r w:rsidR="00D04764" w:rsidRPr="002D05B2">
        <w:t xml:space="preserve"> informar sobre las medidas que han sido adoptadas para tratar con los obstáculos al empleo de las personas de minorías étnicas, especialmente los </w:t>
      </w:r>
      <w:r w:rsidR="002B3A81" w:rsidRPr="002D05B2">
        <w:t>in</w:t>
      </w:r>
      <w:r w:rsidR="00D04764" w:rsidRPr="002D05B2">
        <w:t>migrantes</w:t>
      </w:r>
      <w:r w:rsidR="002B3A81" w:rsidRPr="002D05B2">
        <w:t>,</w:t>
      </w:r>
      <w:r w:rsidR="00D04764" w:rsidRPr="002D05B2">
        <w:t xml:space="preserve"> los nacionales de origen no</w:t>
      </w:r>
      <w:r w:rsidR="00AF7413">
        <w:t xml:space="preserve"> </w:t>
      </w:r>
      <w:r w:rsidR="00D04764" w:rsidRPr="002D05B2">
        <w:t>europeo y los gitanos.</w:t>
      </w:r>
      <w:r w:rsidR="002B3A81" w:rsidRPr="002D05B2">
        <w:rPr>
          <w:rStyle w:val="FootnoteReference"/>
          <w:sz w:val="20"/>
          <w:lang w:val="es-ES_tradnl"/>
        </w:rPr>
        <w:t xml:space="preserve"> </w:t>
      </w:r>
    </w:p>
    <w:p w:rsidR="00D04764" w:rsidRPr="002D05B2" w:rsidRDefault="00443FD3" w:rsidP="00443FD3">
      <w:pPr>
        <w:pStyle w:val="SingleTxtG"/>
      </w:pPr>
      <w:r>
        <w:t>9.</w:t>
      </w:r>
      <w:r>
        <w:tab/>
      </w:r>
      <w:r w:rsidR="00D04764" w:rsidRPr="002D05B2">
        <w:t xml:space="preserve">Favor informar sobre las medidas adoptadas para evitar que los trabajadores extranjeros que han perdido su empleo pierdan la posibilidad de buscar otro empleo tras la cancelación inmediata de su permiso de trabajo. </w:t>
      </w:r>
    </w:p>
    <w:p w:rsidR="00D04764" w:rsidRPr="00C44262" w:rsidRDefault="00443FD3" w:rsidP="00443FD3">
      <w:pPr>
        <w:pStyle w:val="SingleTxtG"/>
      </w:pPr>
      <w:r>
        <w:t>10.</w:t>
      </w:r>
      <w:r>
        <w:tab/>
      </w:r>
      <w:r w:rsidR="008030BE" w:rsidRPr="00C44262">
        <w:t>Sírva</w:t>
      </w:r>
      <w:r w:rsidR="00AC178C">
        <w:t>n</w:t>
      </w:r>
      <w:r w:rsidR="008030BE" w:rsidRPr="00C44262">
        <w:t xml:space="preserve">se </w:t>
      </w:r>
      <w:r w:rsidR="00D04764" w:rsidRPr="00C44262">
        <w:t xml:space="preserve">informar sobre las líneas de interpretación que se han adoptado por las autoridades judiciales para la incorporación de la Convención sobre los derechos de las personas con discapacidad, y sobre los programas educativos </w:t>
      </w:r>
      <w:r w:rsidR="008030BE" w:rsidRPr="00C44262">
        <w:t xml:space="preserve">que </w:t>
      </w:r>
      <w:r w:rsidR="00D04764" w:rsidRPr="00C44262">
        <w:t>se han implementado en la materia para difundir la Convención. ¿Qué colaboración se ha encontrado de parte de la sociedad y del sector empresarial en la materia?</w:t>
      </w:r>
      <w:r w:rsidR="00AC178C">
        <w:t xml:space="preserve"> </w:t>
      </w:r>
      <w:r w:rsidR="008030BE" w:rsidRPr="00C44262">
        <w:t>¿Qué medidas han sido adoptadas para reducir los altos niveles de desempleo de las personas con discapacidad?</w:t>
      </w:r>
    </w:p>
    <w:p w:rsidR="00D04764" w:rsidRPr="002D05B2" w:rsidRDefault="00443FD3" w:rsidP="00443FD3">
      <w:pPr>
        <w:pStyle w:val="SingleTxtG"/>
      </w:pPr>
      <w:r>
        <w:t>11.</w:t>
      </w:r>
      <w:r>
        <w:tab/>
      </w:r>
      <w:r w:rsidR="00D04764" w:rsidRPr="002D05B2">
        <w:t>¿Qué estrategias intersectoriales e interinstitucionales se han adoptado para responder al fenómeno de desempleo de los jóvenes? Sírvanse</w:t>
      </w:r>
      <w:r w:rsidR="001B16DB" w:rsidRPr="002D05B2">
        <w:t xml:space="preserve"> además</w:t>
      </w:r>
      <w:r w:rsidR="00D04764" w:rsidRPr="002D05B2">
        <w:t xml:space="preserve"> informar sobre las medidas adoptadas para mejorar la calidad del empleo para los jóvenes poco formados, y </w:t>
      </w:r>
      <w:r w:rsidR="001B16DB" w:rsidRPr="002D05B2">
        <w:t xml:space="preserve">para </w:t>
      </w:r>
      <w:r w:rsidR="00D04764" w:rsidRPr="002D05B2">
        <w:t xml:space="preserve">permitir a los jóvenes diplomados acceder a empleos </w:t>
      </w:r>
      <w:r w:rsidR="001E1323">
        <w:t>duraderos</w:t>
      </w:r>
      <w:r w:rsidR="001E1323" w:rsidRPr="002D05B2">
        <w:t xml:space="preserve"> </w:t>
      </w:r>
      <w:r w:rsidR="00D04764" w:rsidRPr="002D05B2">
        <w:t>en los cuales pued</w:t>
      </w:r>
      <w:r w:rsidR="001E1323">
        <w:t>a</w:t>
      </w:r>
      <w:r w:rsidR="00D04764" w:rsidRPr="002D05B2">
        <w:t>n aplicar su formación y capacidades</w:t>
      </w:r>
      <w:r w:rsidR="001B16DB" w:rsidRPr="002D05B2">
        <w:t>, así como sobre las medidas de asistencia temporal para estas dos categorías de desempleados.</w:t>
      </w:r>
    </w:p>
    <w:p w:rsidR="00D04764" w:rsidRPr="002D05B2" w:rsidRDefault="00443FD3" w:rsidP="00443FD3">
      <w:pPr>
        <w:pStyle w:val="SingleTxtG"/>
      </w:pPr>
      <w:r>
        <w:t>12.</w:t>
      </w:r>
      <w:r>
        <w:tab/>
      </w:r>
      <w:r w:rsidR="00D04764" w:rsidRPr="002D05B2">
        <w:t xml:space="preserve">Sírvase informar sobre la manera </w:t>
      </w:r>
      <w:r w:rsidR="00AC178C">
        <w:t>en que</w:t>
      </w:r>
      <w:r w:rsidR="00AC178C" w:rsidRPr="002D05B2">
        <w:t xml:space="preserve"> </w:t>
      </w:r>
      <w:r w:rsidR="00367A9B" w:rsidRPr="002D05B2">
        <w:t>se monitorea y se garantiza el acceso a las regulaciones de seguridad laboral en el caso de los trabajadores temporales.</w:t>
      </w:r>
      <w:r w:rsidR="00F16958" w:rsidRPr="002D05B2" w:rsidDel="00F16958">
        <w:rPr>
          <w:rStyle w:val="FootnoteReference"/>
          <w:sz w:val="20"/>
          <w:lang w:val="es-ES_tradnl"/>
        </w:rPr>
        <w:t xml:space="preserve"> </w:t>
      </w:r>
    </w:p>
    <w:p w:rsidR="00D04764" w:rsidRPr="002D05B2" w:rsidRDefault="00443FD3" w:rsidP="00443FD3">
      <w:pPr>
        <w:pStyle w:val="SingleTxtG"/>
      </w:pPr>
      <w:r>
        <w:t>13.</w:t>
      </w:r>
      <w:r>
        <w:tab/>
      </w:r>
      <w:r w:rsidR="00D04764" w:rsidRPr="002D05B2">
        <w:t>¿Qué medidas se han tomado para asegurar los derechos económicos, sociales y culturales de las personas sin empleo que ya no tienen acceso a los beneficios de desempleo?</w:t>
      </w:r>
    </w:p>
    <w:p w:rsidR="00D04764" w:rsidRPr="00443FD3" w:rsidRDefault="005964D2" w:rsidP="00443FD3">
      <w:pPr>
        <w:pStyle w:val="H1G"/>
      </w:pPr>
      <w:r w:rsidRPr="00443FD3">
        <w:tab/>
      </w:r>
      <w:r w:rsidRPr="00443FD3">
        <w:tab/>
      </w:r>
      <w:r w:rsidR="00D04764" w:rsidRPr="00443FD3">
        <w:t>Artículo 7</w:t>
      </w:r>
      <w:r w:rsidR="00443FD3">
        <w:t xml:space="preserve">: </w:t>
      </w:r>
      <w:r w:rsidR="00D04764" w:rsidRPr="00443FD3">
        <w:rPr>
          <w:rFonts w:eastAsia="SimSun"/>
        </w:rPr>
        <w:t>derecho a condiciones de trabajo equitativas y satisfactorias</w:t>
      </w:r>
    </w:p>
    <w:p w:rsidR="00D04764" w:rsidRPr="002D05B2" w:rsidRDefault="00443FD3" w:rsidP="00443FD3">
      <w:pPr>
        <w:pStyle w:val="SingleTxtG"/>
        <w:ind w:left="1170"/>
      </w:pPr>
      <w:r>
        <w:rPr>
          <w:lang w:val="es-ES_tradnl"/>
        </w:rPr>
        <w:t>14.</w:t>
      </w:r>
      <w:r>
        <w:rPr>
          <w:lang w:val="es-ES_tradnl"/>
        </w:rPr>
        <w:tab/>
      </w:r>
      <w:r w:rsidR="00D04764" w:rsidRPr="002D05B2">
        <w:t xml:space="preserve">Favor informar el Comité sobre los criterios aplicados para asegurar que el salario mínimo </w:t>
      </w:r>
      <w:r w:rsidR="001E1323">
        <w:t xml:space="preserve">para </w:t>
      </w:r>
      <w:r w:rsidR="00D04764" w:rsidRPr="002D05B2">
        <w:t>2011 garantice</w:t>
      </w:r>
      <w:r w:rsidR="00C76AD4" w:rsidRPr="002D05B2">
        <w:t xml:space="preserve"> condiciones</w:t>
      </w:r>
      <w:r w:rsidR="00D04764" w:rsidRPr="002D05B2">
        <w:t xml:space="preserve"> </w:t>
      </w:r>
      <w:r w:rsidR="00C76AD4" w:rsidRPr="002D05B2">
        <w:t xml:space="preserve">de existencia dignas y un nivel adecuado de seguridad </w:t>
      </w:r>
      <w:r w:rsidR="00D04764" w:rsidRPr="002D05B2">
        <w:t xml:space="preserve">económica de sus beneficiarios en todas las regiones del </w:t>
      </w:r>
      <w:r w:rsidR="00C76AD4" w:rsidRPr="002D05B2">
        <w:t xml:space="preserve">Estado </w:t>
      </w:r>
      <w:r w:rsidR="001E1323">
        <w:t>p</w:t>
      </w:r>
      <w:r w:rsidR="00C76AD4" w:rsidRPr="002D05B2">
        <w:t>arte</w:t>
      </w:r>
      <w:r w:rsidR="00D04764" w:rsidRPr="002D05B2">
        <w:t>.</w:t>
      </w:r>
      <w:r w:rsidR="00C76AD4" w:rsidRPr="002D05B2">
        <w:rPr>
          <w:rStyle w:val="FootnoteReference"/>
          <w:sz w:val="20"/>
          <w:lang w:val="es-ES_tradnl"/>
        </w:rPr>
        <w:t xml:space="preserve"> </w:t>
      </w:r>
    </w:p>
    <w:p w:rsidR="00D04764" w:rsidRPr="002D05B2" w:rsidRDefault="005964D2" w:rsidP="00443FD3">
      <w:pPr>
        <w:pStyle w:val="H1G"/>
        <w:rPr>
          <w:lang w:val="es-ES_tradnl"/>
        </w:rPr>
      </w:pPr>
      <w:r w:rsidRPr="002D05B2">
        <w:rPr>
          <w:lang w:val="es-ES_tradnl"/>
        </w:rPr>
        <w:tab/>
      </w:r>
      <w:r w:rsidRPr="002D05B2">
        <w:rPr>
          <w:lang w:val="es-ES_tradnl"/>
        </w:rPr>
        <w:tab/>
      </w:r>
      <w:r w:rsidR="00D04764" w:rsidRPr="002D05B2">
        <w:rPr>
          <w:lang w:val="es-ES_tradnl"/>
        </w:rPr>
        <w:t>Artículo 9</w:t>
      </w:r>
      <w:r w:rsidR="00443FD3">
        <w:rPr>
          <w:lang w:val="es-ES_tradnl"/>
        </w:rPr>
        <w:t xml:space="preserve">: </w:t>
      </w:r>
      <w:r w:rsidR="00D04764" w:rsidRPr="002D05B2">
        <w:rPr>
          <w:rFonts w:eastAsia="SimSun"/>
          <w:lang w:val="es-MX"/>
        </w:rPr>
        <w:t>derecho a la seguridad social</w:t>
      </w:r>
    </w:p>
    <w:p w:rsidR="00D04764" w:rsidRPr="002D05B2" w:rsidRDefault="00443FD3" w:rsidP="00443FD3">
      <w:pPr>
        <w:pStyle w:val="SingleTxtG"/>
      </w:pPr>
      <w:r>
        <w:t>15.</w:t>
      </w:r>
      <w:r>
        <w:tab/>
      </w:r>
      <w:r w:rsidR="009F041B" w:rsidRPr="002D05B2">
        <w:t>Favor informar sobre las</w:t>
      </w:r>
      <w:r w:rsidR="00D04764" w:rsidRPr="002D05B2">
        <w:t xml:space="preserve"> medidas</w:t>
      </w:r>
      <w:r w:rsidR="009F041B" w:rsidRPr="002D05B2">
        <w:t xml:space="preserve"> que</w:t>
      </w:r>
      <w:r w:rsidR="00D04764" w:rsidRPr="002D05B2">
        <w:t xml:space="preserve"> se han </w:t>
      </w:r>
      <w:r w:rsidR="00D01BEA" w:rsidRPr="002D05B2">
        <w:t xml:space="preserve">adoptado </w:t>
      </w:r>
      <w:r w:rsidR="00D04764" w:rsidRPr="002D05B2">
        <w:t xml:space="preserve">para </w:t>
      </w:r>
      <w:r w:rsidR="0010112D" w:rsidRPr="002D05B2">
        <w:t xml:space="preserve">asegurar que el acceso de los inmigrantes indocumentados </w:t>
      </w:r>
      <w:r w:rsidR="0001619D">
        <w:t xml:space="preserve">a los servicios de seguridad social </w:t>
      </w:r>
      <w:r w:rsidR="0010112D" w:rsidRPr="002D05B2">
        <w:t>se haga con pleno respeto a los estándares internacionales de derechos humanos.</w:t>
      </w:r>
      <w:r w:rsidR="00D87D84" w:rsidRPr="002D05B2">
        <w:rPr>
          <w:rStyle w:val="FootnoteReference"/>
          <w:sz w:val="20"/>
          <w:lang w:val="es-ES_tradnl"/>
        </w:rPr>
        <w:t xml:space="preserve"> </w:t>
      </w:r>
    </w:p>
    <w:p w:rsidR="00D04764" w:rsidRPr="002D05B2" w:rsidRDefault="00443FD3" w:rsidP="00443FD3">
      <w:pPr>
        <w:pStyle w:val="SingleTxtG"/>
      </w:pPr>
      <w:r>
        <w:rPr>
          <w:lang w:val="es-ES_tradnl"/>
        </w:rPr>
        <w:t>16.</w:t>
      </w:r>
      <w:r>
        <w:rPr>
          <w:lang w:val="es-ES_tradnl"/>
        </w:rPr>
        <w:tab/>
      </w:r>
      <w:r w:rsidR="00D04764" w:rsidRPr="002D05B2">
        <w:t xml:space="preserve">Según la información proporcionada por el Estado </w:t>
      </w:r>
      <w:r w:rsidR="0001619D">
        <w:t>p</w:t>
      </w:r>
      <w:r w:rsidR="00D04764" w:rsidRPr="002D05B2">
        <w:t xml:space="preserve">arte, se exige que la persona potencialmente beneficiaria de las prestaciones por el nacimiento o adopción de un hijo haya residido de forma legal, efectiva y continuada en territorio español durante al menos los dos años inmediatamente anteriores a la llegada del hijo o de la hija. Sírvanse explicar los motivos de este plazo, y las medidas que se han tomado para evitar que se convierta en un factor de discriminación </w:t>
      </w:r>
      <w:r w:rsidR="000263A9" w:rsidRPr="002D05B2">
        <w:t>para el</w:t>
      </w:r>
      <w:r w:rsidR="00D04764" w:rsidRPr="002D05B2">
        <w:t xml:space="preserve"> acceso a una prestación social.</w:t>
      </w:r>
    </w:p>
    <w:p w:rsidR="00D04764" w:rsidRPr="002D05B2" w:rsidRDefault="005964D2" w:rsidP="00443FD3">
      <w:pPr>
        <w:pStyle w:val="H1G"/>
        <w:rPr>
          <w:lang w:val="es-ES_tradnl"/>
        </w:rPr>
      </w:pPr>
      <w:r w:rsidRPr="002D05B2">
        <w:rPr>
          <w:rFonts w:eastAsia="SimSun"/>
          <w:lang w:val="es-ES_tradnl"/>
        </w:rPr>
        <w:tab/>
      </w:r>
      <w:r w:rsidRPr="002D05B2">
        <w:rPr>
          <w:rFonts w:eastAsia="SimSun"/>
          <w:lang w:val="es-ES_tradnl"/>
        </w:rPr>
        <w:tab/>
      </w:r>
      <w:r w:rsidR="00D04764" w:rsidRPr="002D05B2">
        <w:rPr>
          <w:rFonts w:eastAsia="SimSun"/>
          <w:lang w:val="es-ES_tradnl"/>
        </w:rPr>
        <w:t>Artículo 10</w:t>
      </w:r>
      <w:r w:rsidR="00443FD3">
        <w:rPr>
          <w:rFonts w:eastAsia="SimSun"/>
          <w:lang w:val="es-ES_tradnl"/>
        </w:rPr>
        <w:t xml:space="preserve">: </w:t>
      </w:r>
      <w:r w:rsidR="00D04764" w:rsidRPr="002D05B2">
        <w:rPr>
          <w:rFonts w:eastAsia="SimSun"/>
          <w:lang w:val="es-ES_tradnl"/>
        </w:rPr>
        <w:t xml:space="preserve">protección de la familia, las madres y los niños </w:t>
      </w:r>
    </w:p>
    <w:p w:rsidR="00D04764" w:rsidRPr="002D05B2" w:rsidRDefault="00443FD3" w:rsidP="00443FD3">
      <w:pPr>
        <w:pStyle w:val="SingleTxtG"/>
      </w:pPr>
      <w:r>
        <w:t>17.</w:t>
      </w:r>
      <w:r>
        <w:tab/>
      </w:r>
      <w:r w:rsidR="00C32188" w:rsidRPr="002D05B2">
        <w:t xml:space="preserve">Favor informar al Comité sobre: </w:t>
      </w:r>
      <w:r w:rsidR="001E1323">
        <w:t>a</w:t>
      </w:r>
      <w:r w:rsidR="00C32188" w:rsidRPr="002D05B2">
        <w:t xml:space="preserve">) el número anual de casos de mutilación genital o ablación de niñas de origen extranjero conocidos en el Estado </w:t>
      </w:r>
      <w:r w:rsidR="0001619D">
        <w:t>p</w:t>
      </w:r>
      <w:r w:rsidR="00C32188" w:rsidRPr="002D05B2">
        <w:t>arte desde el año 2005</w:t>
      </w:r>
      <w:r w:rsidR="001E1323">
        <w:t>;</w:t>
      </w:r>
      <w:r w:rsidR="00C32188" w:rsidRPr="002D05B2">
        <w:t xml:space="preserve"> </w:t>
      </w:r>
      <w:r w:rsidR="001E1323">
        <w:t>b</w:t>
      </w:r>
      <w:r w:rsidR="00C32188" w:rsidRPr="002D05B2">
        <w:t>) el número de casos ocurridos en el territorio nacional</w:t>
      </w:r>
      <w:r w:rsidR="0001619D">
        <w:t>;</w:t>
      </w:r>
      <w:r w:rsidR="00C32188" w:rsidRPr="002D05B2">
        <w:t xml:space="preserve"> </w:t>
      </w:r>
      <w:r w:rsidR="001E1323">
        <w:t>c</w:t>
      </w:r>
      <w:r w:rsidR="00C32188" w:rsidRPr="002D05B2">
        <w:t xml:space="preserve">) el número de casos en los cuales </w:t>
      </w:r>
      <w:r w:rsidR="0001619D">
        <w:t xml:space="preserve">se ha aplicado </w:t>
      </w:r>
      <w:r w:rsidR="00C32188" w:rsidRPr="002D05B2">
        <w:t>la pena de inhabilitación especial para el ejercicio de la patria potestad y en qué condiciones.</w:t>
      </w:r>
      <w:r w:rsidR="00C32188" w:rsidRPr="002D05B2">
        <w:rPr>
          <w:rStyle w:val="FootnoteReference"/>
          <w:sz w:val="20"/>
          <w:lang w:val="es-ES_tradnl"/>
        </w:rPr>
        <w:t xml:space="preserve"> </w:t>
      </w:r>
    </w:p>
    <w:p w:rsidR="00D04764" w:rsidRPr="002D05B2" w:rsidRDefault="005964D2" w:rsidP="00443FD3">
      <w:pPr>
        <w:pStyle w:val="H1G"/>
        <w:rPr>
          <w:rFonts w:eastAsia="SimSun"/>
          <w:lang w:val="es-ES_tradnl"/>
        </w:rPr>
      </w:pPr>
      <w:r w:rsidRPr="002D05B2">
        <w:rPr>
          <w:rFonts w:eastAsia="SimSun"/>
          <w:lang w:val="es-ES_tradnl"/>
        </w:rPr>
        <w:tab/>
      </w:r>
      <w:r w:rsidRPr="002D05B2">
        <w:rPr>
          <w:rFonts w:eastAsia="SimSun"/>
          <w:lang w:val="es-ES_tradnl"/>
        </w:rPr>
        <w:tab/>
      </w:r>
      <w:r w:rsidR="00D04764" w:rsidRPr="002D05B2">
        <w:rPr>
          <w:rFonts w:eastAsia="SimSun"/>
          <w:lang w:val="es-ES_tradnl"/>
        </w:rPr>
        <w:t>Artículo 11</w:t>
      </w:r>
      <w:r w:rsidR="00443FD3">
        <w:rPr>
          <w:rFonts w:eastAsia="SimSun"/>
          <w:lang w:val="es-ES_tradnl"/>
        </w:rPr>
        <w:t xml:space="preserve">: </w:t>
      </w:r>
      <w:r w:rsidR="00D04764" w:rsidRPr="002D05B2">
        <w:rPr>
          <w:rFonts w:eastAsia="SimSun"/>
          <w:lang w:val="es-ES_tradnl"/>
        </w:rPr>
        <w:t>derecho a un nivel de vida adecuado</w:t>
      </w:r>
    </w:p>
    <w:p w:rsidR="00D04764" w:rsidRPr="002D05B2" w:rsidRDefault="00443FD3" w:rsidP="00443FD3">
      <w:pPr>
        <w:pStyle w:val="SingleTxtG"/>
      </w:pPr>
      <w:r>
        <w:t>18.</w:t>
      </w:r>
      <w:r>
        <w:tab/>
      </w:r>
      <w:r w:rsidR="00D04764" w:rsidRPr="002D05B2">
        <w:t>Favor informar el Comité sobre las medidas adoptadas para promover</w:t>
      </w:r>
      <w:r w:rsidR="00C32188" w:rsidRPr="002D05B2">
        <w:t xml:space="preserve"> el uso sostenible de la tierra y de las reservas de agua dulce con el fin de garantizar el acceso </w:t>
      </w:r>
      <w:r w:rsidR="0001619D">
        <w:t>duradero</w:t>
      </w:r>
      <w:r w:rsidR="00C32188" w:rsidRPr="002D05B2">
        <w:t xml:space="preserve"> de todos al agua y a una alimentación adecuada.</w:t>
      </w:r>
      <w:r w:rsidR="00D04764" w:rsidRPr="002D05B2">
        <w:t xml:space="preserve">    </w:t>
      </w:r>
    </w:p>
    <w:p w:rsidR="00D04764" w:rsidRPr="002D05B2" w:rsidRDefault="00443FD3" w:rsidP="00443FD3">
      <w:pPr>
        <w:pStyle w:val="SingleTxtG"/>
        <w:rPr>
          <w:rFonts w:eastAsia="SimSun"/>
          <w:lang w:val="es-ES_tradnl"/>
        </w:rPr>
      </w:pPr>
      <w:r>
        <w:t>19.</w:t>
      </w:r>
      <w:r>
        <w:tab/>
      </w:r>
      <w:r w:rsidR="00D04764" w:rsidRPr="002D05B2">
        <w:t>Sírvanse</w:t>
      </w:r>
      <w:r w:rsidR="00D04764" w:rsidRPr="002D05B2">
        <w:rPr>
          <w:rFonts w:eastAsia="SimSun"/>
        </w:rPr>
        <w:t xml:space="preserve"> informar sobre las medidas que se han tomado para facilitar el acceso a una vivienda adecuada para las poblaciones más vulnerables, incluyendo los gitanos, los migrantes y las personas sin empleo.</w:t>
      </w:r>
      <w:r w:rsidR="000E4B6F" w:rsidRPr="002D05B2">
        <w:rPr>
          <w:rStyle w:val="FootnoteReference"/>
          <w:sz w:val="20"/>
          <w:lang w:val="es-ES_tradnl"/>
        </w:rPr>
        <w:t xml:space="preserve"> </w:t>
      </w:r>
    </w:p>
    <w:p w:rsidR="00D04764" w:rsidRPr="002D05B2" w:rsidRDefault="005964D2" w:rsidP="00443FD3">
      <w:pPr>
        <w:pStyle w:val="H1G"/>
        <w:rPr>
          <w:rFonts w:eastAsia="SimSun"/>
          <w:lang w:val="es-ES_tradnl"/>
        </w:rPr>
      </w:pPr>
      <w:r w:rsidRPr="002D05B2">
        <w:rPr>
          <w:rFonts w:eastAsia="SimSun"/>
          <w:lang w:val="es-ES_tradnl"/>
        </w:rPr>
        <w:tab/>
      </w:r>
      <w:r w:rsidRPr="002D05B2">
        <w:rPr>
          <w:rFonts w:eastAsia="SimSun"/>
          <w:lang w:val="es-ES_tradnl"/>
        </w:rPr>
        <w:tab/>
      </w:r>
      <w:r w:rsidR="00D04764" w:rsidRPr="002D05B2">
        <w:rPr>
          <w:rFonts w:eastAsia="SimSun"/>
          <w:lang w:val="es-ES_tradnl"/>
        </w:rPr>
        <w:t>Artículo 12</w:t>
      </w:r>
      <w:r w:rsidR="00443FD3">
        <w:rPr>
          <w:rFonts w:eastAsia="SimSun"/>
          <w:lang w:val="es-ES_tradnl"/>
        </w:rPr>
        <w:t xml:space="preserve">: </w:t>
      </w:r>
      <w:r w:rsidR="00D04764" w:rsidRPr="002D05B2">
        <w:rPr>
          <w:rFonts w:eastAsia="SimSun"/>
          <w:lang w:val="es-ES_tradnl"/>
        </w:rPr>
        <w:t>derecho a la salud física y mental</w:t>
      </w:r>
    </w:p>
    <w:p w:rsidR="00D04764" w:rsidRPr="002D05B2" w:rsidRDefault="00443FD3" w:rsidP="00443FD3">
      <w:pPr>
        <w:pStyle w:val="SingleTxtG"/>
        <w:rPr>
          <w:rFonts w:eastAsia="SimSun"/>
        </w:rPr>
      </w:pPr>
      <w:r>
        <w:rPr>
          <w:rFonts w:eastAsia="SimSun"/>
        </w:rPr>
        <w:t>20.</w:t>
      </w:r>
      <w:r>
        <w:rPr>
          <w:rFonts w:eastAsia="SimSun"/>
        </w:rPr>
        <w:tab/>
      </w:r>
      <w:r w:rsidR="00D04764" w:rsidRPr="002D05B2">
        <w:rPr>
          <w:rFonts w:eastAsia="SimSun"/>
        </w:rPr>
        <w:t xml:space="preserve">Favor comentar sobre el aumento de los internamientos forzados, principalmente </w:t>
      </w:r>
      <w:r w:rsidR="005C158F" w:rsidRPr="002D05B2">
        <w:rPr>
          <w:rFonts w:eastAsia="SimSun"/>
        </w:rPr>
        <w:t xml:space="preserve">para el </w:t>
      </w:r>
      <w:r w:rsidR="00D04764" w:rsidRPr="002D05B2">
        <w:rPr>
          <w:rFonts w:eastAsia="SimSun"/>
        </w:rPr>
        <w:t>cuidado terapéutico de las personas con discapacidad mental, y sobre las alternativas propuestas en la materia.</w:t>
      </w:r>
      <w:r w:rsidR="00294368" w:rsidRPr="002D05B2">
        <w:rPr>
          <w:rStyle w:val="FootnoteReference"/>
          <w:sz w:val="20"/>
          <w:lang w:val="es-ES_tradnl"/>
        </w:rPr>
        <w:t xml:space="preserve"> </w:t>
      </w:r>
    </w:p>
    <w:p w:rsidR="00D04764" w:rsidRPr="00443FD3" w:rsidRDefault="00443FD3" w:rsidP="00443FD3">
      <w:pPr>
        <w:pStyle w:val="SingleTxtG"/>
        <w:rPr>
          <w:rFonts w:eastAsia="SimSun"/>
        </w:rPr>
      </w:pPr>
      <w:r>
        <w:rPr>
          <w:rFonts w:eastAsia="SimSun"/>
        </w:rPr>
        <w:t>21.</w:t>
      </w:r>
      <w:r>
        <w:rPr>
          <w:rFonts w:eastAsia="SimSun"/>
        </w:rPr>
        <w:tab/>
      </w:r>
      <w:r w:rsidR="00D04764" w:rsidRPr="00443FD3">
        <w:rPr>
          <w:rFonts w:eastAsia="SimSun"/>
        </w:rPr>
        <w:t>Sírvanse informar sobre las medidas que se han adoptado para mejorar el acceso de las personas desfavorecidas</w:t>
      </w:r>
      <w:r w:rsidR="005A1801" w:rsidRPr="00443FD3">
        <w:rPr>
          <w:rFonts w:eastAsia="SimSun"/>
        </w:rPr>
        <w:t>, incluyendo los trabajadores temporeros,</w:t>
      </w:r>
      <w:r w:rsidR="00D04764" w:rsidRPr="00443FD3">
        <w:rPr>
          <w:rFonts w:eastAsia="SimSun"/>
        </w:rPr>
        <w:t xml:space="preserve"> a servicios de salud de calidad, sin mayor tiempo de espera. ¿Qué medidas se han tomado para incrementar el número de camas disponibles para responder a la demanda de servicios en los hospitales?</w:t>
      </w:r>
      <w:r w:rsidR="005A1801" w:rsidRPr="00443FD3">
        <w:rPr>
          <w:rStyle w:val="FootnoteReference"/>
          <w:sz w:val="20"/>
          <w:vertAlign w:val="baseline"/>
        </w:rPr>
        <w:t xml:space="preserve"> </w:t>
      </w:r>
    </w:p>
    <w:p w:rsidR="00D04764" w:rsidRPr="002D05B2" w:rsidRDefault="005964D2" w:rsidP="00443FD3">
      <w:pPr>
        <w:pStyle w:val="H1G"/>
        <w:rPr>
          <w:rFonts w:eastAsia="SimSun"/>
          <w:lang w:val="es-ES_tradnl"/>
        </w:rPr>
      </w:pPr>
      <w:r w:rsidRPr="002D05B2">
        <w:rPr>
          <w:rFonts w:eastAsia="SimSun"/>
          <w:lang w:val="es-ES_tradnl"/>
        </w:rPr>
        <w:tab/>
      </w:r>
      <w:r w:rsidRPr="002D05B2">
        <w:rPr>
          <w:rFonts w:eastAsia="SimSun"/>
          <w:lang w:val="es-ES_tradnl"/>
        </w:rPr>
        <w:tab/>
      </w:r>
      <w:r w:rsidR="00D04764" w:rsidRPr="002D05B2">
        <w:rPr>
          <w:rFonts w:eastAsia="SimSun"/>
          <w:lang w:val="es-ES_tradnl"/>
        </w:rPr>
        <w:t>Artículos 13 y 14</w:t>
      </w:r>
      <w:r w:rsidR="00443FD3">
        <w:rPr>
          <w:rFonts w:eastAsia="SimSun"/>
          <w:lang w:val="es-ES_tradnl"/>
        </w:rPr>
        <w:t xml:space="preserve">: </w:t>
      </w:r>
      <w:r w:rsidR="00D04764" w:rsidRPr="002D05B2">
        <w:rPr>
          <w:rFonts w:eastAsia="SimSun"/>
          <w:lang w:val="es-ES_tradnl"/>
        </w:rPr>
        <w:t>derecho a la educación</w:t>
      </w:r>
    </w:p>
    <w:p w:rsidR="00D04764" w:rsidRPr="002D05B2" w:rsidRDefault="00443FD3" w:rsidP="00443FD3">
      <w:pPr>
        <w:pStyle w:val="SingleTxtG"/>
        <w:rPr>
          <w:rFonts w:eastAsia="SimSun"/>
        </w:rPr>
      </w:pPr>
      <w:r>
        <w:rPr>
          <w:rFonts w:eastAsia="SimSun"/>
        </w:rPr>
        <w:t>22.</w:t>
      </w:r>
      <w:r>
        <w:rPr>
          <w:rFonts w:eastAsia="SimSun"/>
        </w:rPr>
        <w:tab/>
      </w:r>
      <w:r w:rsidR="00D04764" w:rsidRPr="002D05B2">
        <w:rPr>
          <w:rFonts w:eastAsia="SimSun"/>
        </w:rPr>
        <w:t xml:space="preserve">Sírvanse indicar qué medidas se han adoptado para facilitar el acceso a las escuelas para los </w:t>
      </w:r>
      <w:r w:rsidR="0001619D">
        <w:rPr>
          <w:rFonts w:eastAsia="SimSun"/>
        </w:rPr>
        <w:t xml:space="preserve">hijos </w:t>
      </w:r>
      <w:r w:rsidR="00D04764" w:rsidRPr="002D05B2">
        <w:rPr>
          <w:rFonts w:eastAsia="SimSun"/>
        </w:rPr>
        <w:t>de personas solicitantes de asilo, los refugiados y los indocumentados.</w:t>
      </w:r>
      <w:r w:rsidR="00441D01" w:rsidRPr="002D05B2">
        <w:rPr>
          <w:rStyle w:val="FootnoteReference"/>
          <w:sz w:val="20"/>
          <w:lang w:val="es-MX"/>
        </w:rPr>
        <w:t xml:space="preserve"> </w:t>
      </w:r>
    </w:p>
    <w:p w:rsidR="00D57039" w:rsidRPr="002D05B2" w:rsidRDefault="00443FD3" w:rsidP="00443FD3">
      <w:pPr>
        <w:pStyle w:val="SingleTxtG"/>
        <w:rPr>
          <w:rFonts w:eastAsia="SimSun"/>
        </w:rPr>
      </w:pPr>
      <w:r>
        <w:rPr>
          <w:rFonts w:eastAsia="SimSun"/>
        </w:rPr>
        <w:t>23.</w:t>
      </w:r>
      <w:r>
        <w:rPr>
          <w:rFonts w:eastAsia="SimSun"/>
        </w:rPr>
        <w:tab/>
      </w:r>
      <w:r w:rsidR="00D04764" w:rsidRPr="002D05B2">
        <w:rPr>
          <w:rFonts w:eastAsia="SimSun"/>
        </w:rPr>
        <w:t>Favor informar sobre las medidas que han sido adoptadas para atender a los alumnos y alumnas con necesidades educativas especiales.</w:t>
      </w:r>
      <w:r w:rsidR="00D57039" w:rsidRPr="002D05B2">
        <w:rPr>
          <w:rStyle w:val="FootnoteReference"/>
          <w:sz w:val="20"/>
          <w:lang w:val="es-MX"/>
        </w:rPr>
        <w:t xml:space="preserve"> </w:t>
      </w:r>
    </w:p>
    <w:p w:rsidR="00D57039" w:rsidRPr="002D05B2" w:rsidRDefault="00443FD3" w:rsidP="00443FD3">
      <w:pPr>
        <w:pStyle w:val="SingleTxtG"/>
        <w:rPr>
          <w:rFonts w:eastAsia="SimSun"/>
        </w:rPr>
      </w:pPr>
      <w:r>
        <w:rPr>
          <w:rFonts w:eastAsia="SimSun"/>
        </w:rPr>
        <w:t>24.</w:t>
      </w:r>
      <w:r>
        <w:rPr>
          <w:rFonts w:eastAsia="SimSun"/>
        </w:rPr>
        <w:tab/>
      </w:r>
      <w:r w:rsidR="00D57039" w:rsidRPr="002D05B2">
        <w:rPr>
          <w:rFonts w:eastAsia="SimSun"/>
        </w:rPr>
        <w:t xml:space="preserve">Sírvanse informar sobre las medidas y acciones adoptadas para reducir la alta tasa de abandono escolar temprano, así como las estrategias implementadas para alcanzar el objetivo de reducirlo </w:t>
      </w:r>
      <w:r w:rsidR="0001619D">
        <w:rPr>
          <w:rFonts w:eastAsia="SimSun"/>
        </w:rPr>
        <w:t xml:space="preserve">al 15% </w:t>
      </w:r>
      <w:r w:rsidR="00D57039" w:rsidRPr="002D05B2">
        <w:rPr>
          <w:rFonts w:eastAsia="SimSun"/>
        </w:rPr>
        <w:t>antes de 2020</w:t>
      </w:r>
      <w:r w:rsidR="0001619D">
        <w:rPr>
          <w:rFonts w:eastAsia="SimSun"/>
        </w:rPr>
        <w:t>.</w:t>
      </w:r>
    </w:p>
    <w:p w:rsidR="00D04764" w:rsidRPr="002D05B2" w:rsidRDefault="005964D2" w:rsidP="00443FD3">
      <w:pPr>
        <w:pStyle w:val="H1G"/>
        <w:rPr>
          <w:rFonts w:eastAsia="SimSun"/>
        </w:rPr>
      </w:pPr>
      <w:r w:rsidRPr="002D05B2">
        <w:rPr>
          <w:rFonts w:eastAsia="SimSun"/>
        </w:rPr>
        <w:tab/>
      </w:r>
      <w:r w:rsidRPr="002D05B2">
        <w:rPr>
          <w:rFonts w:eastAsia="SimSun"/>
        </w:rPr>
        <w:tab/>
      </w:r>
      <w:r w:rsidR="00D04764" w:rsidRPr="002D05B2">
        <w:rPr>
          <w:rFonts w:eastAsia="SimSun"/>
        </w:rPr>
        <w:t>Artículo 15</w:t>
      </w:r>
      <w:r w:rsidR="00443FD3">
        <w:rPr>
          <w:rFonts w:eastAsia="SimSun"/>
        </w:rPr>
        <w:t>: d</w:t>
      </w:r>
      <w:r w:rsidR="00D04764" w:rsidRPr="002D05B2">
        <w:rPr>
          <w:rFonts w:eastAsia="SimSun"/>
        </w:rPr>
        <w:t>erechos culturales</w:t>
      </w:r>
    </w:p>
    <w:p w:rsidR="00D04764" w:rsidRPr="00443FD3" w:rsidRDefault="00443FD3" w:rsidP="00443FD3">
      <w:pPr>
        <w:pStyle w:val="SingleTxtG"/>
      </w:pPr>
      <w:r>
        <w:rPr>
          <w:rFonts w:eastAsia="SimSun"/>
        </w:rPr>
        <w:t>25.</w:t>
      </w:r>
      <w:r>
        <w:rPr>
          <w:rFonts w:eastAsia="SimSun"/>
        </w:rPr>
        <w:tab/>
      </w:r>
      <w:r w:rsidR="00D04764" w:rsidRPr="00443FD3">
        <w:rPr>
          <w:rFonts w:eastAsia="SimSun"/>
        </w:rPr>
        <w:t>Favor</w:t>
      </w:r>
      <w:r w:rsidR="00D04764" w:rsidRPr="00443FD3">
        <w:t xml:space="preserve"> informar sobre las medidas adoptadas para promover la diversidad cultural en los programas escolares, los medios de comunicación y l</w:t>
      </w:r>
      <w:r w:rsidR="00F63A18" w:rsidRPr="00443FD3">
        <w:t xml:space="preserve">os bienes y servicios </w:t>
      </w:r>
      <w:r w:rsidR="00D04764" w:rsidRPr="00443FD3">
        <w:t>culturales, así como la igualdad de oportunidades en la participación en la vida cultural.</w:t>
      </w:r>
      <w:r w:rsidR="00F63A18" w:rsidRPr="00443FD3">
        <w:rPr>
          <w:rStyle w:val="FootnoteReference"/>
          <w:sz w:val="20"/>
          <w:vertAlign w:val="baseline"/>
        </w:rPr>
        <w:t xml:space="preserve"> </w:t>
      </w:r>
    </w:p>
    <w:p w:rsidR="00D04764" w:rsidRPr="00443FD3" w:rsidRDefault="00443FD3" w:rsidP="00443FD3">
      <w:pPr>
        <w:pStyle w:val="SingleTxtG"/>
      </w:pPr>
      <w:r>
        <w:rPr>
          <w:rFonts w:eastAsia="SimSun"/>
        </w:rPr>
        <w:t>26.</w:t>
      </w:r>
      <w:r>
        <w:rPr>
          <w:rFonts w:eastAsia="SimSun"/>
        </w:rPr>
        <w:tab/>
      </w:r>
      <w:r w:rsidR="00D04764" w:rsidRPr="00443FD3">
        <w:rPr>
          <w:rFonts w:eastAsia="SimSun"/>
        </w:rPr>
        <w:t>Sírvanse informar sobre las medidas que se han implementado para</w:t>
      </w:r>
      <w:r w:rsidR="00F63A18" w:rsidRPr="00443FD3">
        <w:rPr>
          <w:rFonts w:eastAsia="SimSun"/>
        </w:rPr>
        <w:t xml:space="preserve"> promover y</w:t>
      </w:r>
      <w:r w:rsidR="00D04764" w:rsidRPr="00443FD3">
        <w:rPr>
          <w:rFonts w:eastAsia="SimSun"/>
        </w:rPr>
        <w:t xml:space="preserve"> facilitar el acceso de los niños, niñas y adultos con </w:t>
      </w:r>
      <w:r w:rsidR="00F63A18" w:rsidRPr="00443FD3">
        <w:rPr>
          <w:rFonts w:eastAsia="SimSun"/>
        </w:rPr>
        <w:t>discapacidad</w:t>
      </w:r>
      <w:r w:rsidR="00D04764" w:rsidRPr="00443FD3">
        <w:rPr>
          <w:rFonts w:eastAsia="SimSun"/>
        </w:rPr>
        <w:t xml:space="preserve"> a las actividades culturales.</w:t>
      </w:r>
      <w:r w:rsidR="00F63A18" w:rsidRPr="00443FD3">
        <w:rPr>
          <w:rStyle w:val="FootnoteReference"/>
          <w:sz w:val="20"/>
          <w:vertAlign w:val="baseline"/>
        </w:rPr>
        <w:t xml:space="preserve"> </w:t>
      </w:r>
    </w:p>
    <w:p w:rsidR="00D04764" w:rsidRPr="002D05B2" w:rsidRDefault="00D04764" w:rsidP="00D04764">
      <w:pPr>
        <w:spacing w:before="240"/>
        <w:ind w:left="1134" w:right="1134"/>
        <w:jc w:val="center"/>
        <w:rPr>
          <w:u w:val="single"/>
        </w:rPr>
      </w:pPr>
      <w:r w:rsidRPr="002D05B2">
        <w:rPr>
          <w:u w:val="single"/>
        </w:rPr>
        <w:tab/>
      </w:r>
      <w:r w:rsidRPr="002D05B2">
        <w:rPr>
          <w:u w:val="single"/>
        </w:rPr>
        <w:tab/>
      </w:r>
      <w:r w:rsidRPr="002D05B2">
        <w:rPr>
          <w:u w:val="single"/>
        </w:rPr>
        <w:tab/>
      </w:r>
    </w:p>
    <w:sectPr w:rsidR="00D04764" w:rsidRPr="002D05B2" w:rsidSect="00D0476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0E4C" w:rsidRDefault="001E0E4C"/>
  </w:endnote>
  <w:endnote w:type="continuationSeparator" w:id="0">
    <w:p w:rsidR="001E0E4C" w:rsidRDefault="001E0E4C"/>
  </w:endnote>
  <w:endnote w:type="continuationNotice" w:id="1">
    <w:p w:rsidR="001E0E4C" w:rsidRDefault="001E0E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87F" w:rsidRPr="00D04764" w:rsidRDefault="0094687F" w:rsidP="00D04764">
    <w:pPr>
      <w:pStyle w:val="Footer"/>
      <w:tabs>
        <w:tab w:val="right" w:pos="9638"/>
      </w:tabs>
    </w:pPr>
    <w:r w:rsidRPr="00D04764">
      <w:rPr>
        <w:b/>
        <w:sz w:val="18"/>
      </w:rPr>
      <w:fldChar w:fldCharType="begin"/>
    </w:r>
    <w:r w:rsidRPr="00D04764">
      <w:rPr>
        <w:b/>
        <w:sz w:val="18"/>
      </w:rPr>
      <w:instrText xml:space="preserve"> PAGE  \* MERGEFORMAT </w:instrText>
    </w:r>
    <w:r w:rsidRPr="00D04764">
      <w:rPr>
        <w:b/>
        <w:sz w:val="18"/>
      </w:rPr>
      <w:fldChar w:fldCharType="separate"/>
    </w:r>
    <w:r w:rsidR="00DB6C71">
      <w:rPr>
        <w:b/>
        <w:noProof/>
        <w:sz w:val="18"/>
      </w:rPr>
      <w:t>2</w:t>
    </w:r>
    <w:r w:rsidRPr="00D0476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87F" w:rsidRPr="00D04764" w:rsidRDefault="0094687F" w:rsidP="00D04764">
    <w:pPr>
      <w:pStyle w:val="Footer"/>
      <w:tabs>
        <w:tab w:val="right" w:pos="9638"/>
      </w:tabs>
      <w:rPr>
        <w:b/>
        <w:sz w:val="18"/>
      </w:rPr>
    </w:pPr>
    <w:r>
      <w:tab/>
    </w:r>
    <w:r w:rsidRPr="00D04764">
      <w:rPr>
        <w:b/>
        <w:sz w:val="18"/>
      </w:rPr>
      <w:fldChar w:fldCharType="begin"/>
    </w:r>
    <w:r w:rsidRPr="00D04764">
      <w:rPr>
        <w:b/>
        <w:sz w:val="18"/>
      </w:rPr>
      <w:instrText xml:space="preserve"> PAGE  \* MERGEFORMAT </w:instrText>
    </w:r>
    <w:r w:rsidRPr="00D04764">
      <w:rPr>
        <w:b/>
        <w:sz w:val="18"/>
      </w:rPr>
      <w:fldChar w:fldCharType="separate"/>
    </w:r>
    <w:r w:rsidR="00DB6C71">
      <w:rPr>
        <w:b/>
        <w:noProof/>
        <w:sz w:val="18"/>
      </w:rPr>
      <w:t>3</w:t>
    </w:r>
    <w:r w:rsidRPr="00D0476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87F" w:rsidRPr="00D04764" w:rsidRDefault="0094687F" w:rsidP="00542574">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4.9pt;margin-top:-8.35pt;width:85.5pt;height:18pt;z-index:1" wrapcoords="18189 0 0 9900 -189 12600 -189 17100 758 19800 19516 19800 20274 19800 21032 14400 21600 14400 21600 8100 20653 0 18189 0">
          <v:imagedata r:id="rId1" o:title="recycle_Spanish"/>
          <w10:anchorlock/>
        </v:shape>
      </w:pict>
    </w:r>
    <w:r>
      <w:t>GE.11</w:t>
    </w:r>
    <w:r w:rsidR="00DB6C71">
      <w:t>-45345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0E4C" w:rsidRPr="000B175B" w:rsidRDefault="001E0E4C" w:rsidP="000B175B">
      <w:pPr>
        <w:tabs>
          <w:tab w:val="right" w:pos="2155"/>
        </w:tabs>
        <w:spacing w:after="80"/>
        <w:ind w:left="680"/>
        <w:rPr>
          <w:u w:val="single"/>
        </w:rPr>
      </w:pPr>
      <w:r>
        <w:rPr>
          <w:u w:val="single"/>
        </w:rPr>
        <w:tab/>
      </w:r>
    </w:p>
  </w:footnote>
  <w:footnote w:type="continuationSeparator" w:id="0">
    <w:p w:rsidR="001E0E4C" w:rsidRPr="00FC68B7" w:rsidRDefault="001E0E4C" w:rsidP="00FC68B7">
      <w:pPr>
        <w:tabs>
          <w:tab w:val="left" w:pos="2155"/>
        </w:tabs>
        <w:spacing w:after="80"/>
        <w:ind w:left="680"/>
        <w:rPr>
          <w:u w:val="single"/>
        </w:rPr>
      </w:pPr>
      <w:r>
        <w:rPr>
          <w:u w:val="single"/>
        </w:rPr>
        <w:tab/>
      </w:r>
    </w:p>
  </w:footnote>
  <w:footnote w:type="continuationNotice" w:id="1">
    <w:p w:rsidR="001E0E4C" w:rsidRDefault="001E0E4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87F" w:rsidRPr="00D04764" w:rsidRDefault="0094687F">
    <w:pPr>
      <w:pStyle w:val="Header"/>
    </w:pPr>
    <w:r>
      <w:t>E/C.12/ESP/Q/5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87F" w:rsidRPr="00D04764" w:rsidRDefault="0094687F" w:rsidP="00D04764">
    <w:pPr>
      <w:pStyle w:val="Header"/>
      <w:jc w:val="right"/>
    </w:pPr>
    <w:r>
      <w:t>E/C.12/ESP/Q/5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C71" w:rsidRDefault="00DB6C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0DC016C"/>
    <w:multiLevelType w:val="hybridMultilevel"/>
    <w:tmpl w:val="AB80C1F2"/>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E2937B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216C6D10"/>
    <w:multiLevelType w:val="hybridMultilevel"/>
    <w:tmpl w:val="B590D2C4"/>
    <w:lvl w:ilvl="0" w:tplc="0C0A000F">
      <w:start w:val="1"/>
      <w:numFmt w:val="decimal"/>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5">
    <w:nsid w:val="2A1A7515"/>
    <w:multiLevelType w:val="hybridMultilevel"/>
    <w:tmpl w:val="A3F0A648"/>
    <w:lvl w:ilvl="0" w:tplc="DA7A2862">
      <w:start w:val="1"/>
      <w:numFmt w:val="upperRoman"/>
      <w:lvlText w:val="%1."/>
      <w:lvlJc w:val="left"/>
      <w:pPr>
        <w:tabs>
          <w:tab w:val="num" w:pos="1080"/>
        </w:tabs>
        <w:ind w:left="1080" w:hanging="72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nsid w:val="2E3B3B8A"/>
    <w:multiLevelType w:val="hybridMultilevel"/>
    <w:tmpl w:val="C2A6EBDA"/>
    <w:lvl w:ilvl="0" w:tplc="B47CA168">
      <w:start w:val="1"/>
      <w:numFmt w:val="upperRoman"/>
      <w:lvlText w:val="%1."/>
      <w:lvlJc w:val="left"/>
      <w:pPr>
        <w:ind w:left="1395" w:hanging="720"/>
      </w:pPr>
      <w:rPr>
        <w:rFonts w:hint="default"/>
      </w:rPr>
    </w:lvl>
    <w:lvl w:ilvl="1" w:tplc="0C0A0019" w:tentative="1">
      <w:start w:val="1"/>
      <w:numFmt w:val="lowerLetter"/>
      <w:lvlText w:val="%2."/>
      <w:lvlJc w:val="left"/>
      <w:pPr>
        <w:ind w:left="1755" w:hanging="360"/>
      </w:pPr>
    </w:lvl>
    <w:lvl w:ilvl="2" w:tplc="0C0A001B" w:tentative="1">
      <w:start w:val="1"/>
      <w:numFmt w:val="lowerRoman"/>
      <w:lvlText w:val="%3."/>
      <w:lvlJc w:val="right"/>
      <w:pPr>
        <w:ind w:left="2475" w:hanging="180"/>
      </w:pPr>
    </w:lvl>
    <w:lvl w:ilvl="3" w:tplc="0C0A000F" w:tentative="1">
      <w:start w:val="1"/>
      <w:numFmt w:val="decimal"/>
      <w:lvlText w:val="%4."/>
      <w:lvlJc w:val="left"/>
      <w:pPr>
        <w:ind w:left="3195" w:hanging="360"/>
      </w:pPr>
    </w:lvl>
    <w:lvl w:ilvl="4" w:tplc="0C0A0019" w:tentative="1">
      <w:start w:val="1"/>
      <w:numFmt w:val="lowerLetter"/>
      <w:lvlText w:val="%5."/>
      <w:lvlJc w:val="left"/>
      <w:pPr>
        <w:ind w:left="3915" w:hanging="360"/>
      </w:pPr>
    </w:lvl>
    <w:lvl w:ilvl="5" w:tplc="0C0A001B" w:tentative="1">
      <w:start w:val="1"/>
      <w:numFmt w:val="lowerRoman"/>
      <w:lvlText w:val="%6."/>
      <w:lvlJc w:val="right"/>
      <w:pPr>
        <w:ind w:left="4635" w:hanging="180"/>
      </w:pPr>
    </w:lvl>
    <w:lvl w:ilvl="6" w:tplc="0C0A000F" w:tentative="1">
      <w:start w:val="1"/>
      <w:numFmt w:val="decimal"/>
      <w:lvlText w:val="%7."/>
      <w:lvlJc w:val="left"/>
      <w:pPr>
        <w:ind w:left="5355" w:hanging="360"/>
      </w:pPr>
    </w:lvl>
    <w:lvl w:ilvl="7" w:tplc="0C0A0019" w:tentative="1">
      <w:start w:val="1"/>
      <w:numFmt w:val="lowerLetter"/>
      <w:lvlText w:val="%8."/>
      <w:lvlJc w:val="left"/>
      <w:pPr>
        <w:ind w:left="6075" w:hanging="360"/>
      </w:pPr>
    </w:lvl>
    <w:lvl w:ilvl="8" w:tplc="0C0A001B" w:tentative="1">
      <w:start w:val="1"/>
      <w:numFmt w:val="lowerRoman"/>
      <w:lvlText w:val="%9."/>
      <w:lvlJc w:val="right"/>
      <w:pPr>
        <w:ind w:left="6795" w:hanging="180"/>
      </w:pPr>
    </w:lvl>
  </w:abstractNum>
  <w:abstractNum w:abstractNumId="7">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81F089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57AC196E"/>
    <w:multiLevelType w:val="hybridMultilevel"/>
    <w:tmpl w:val="CA62C01C"/>
    <w:lvl w:ilvl="0" w:tplc="2130A9DA">
      <w:start w:val="1"/>
      <w:numFmt w:val="decimal"/>
      <w:lvlText w:val="%1."/>
      <w:lvlJc w:val="left"/>
      <w:pPr>
        <w:tabs>
          <w:tab w:val="num" w:pos="3474"/>
        </w:tabs>
        <w:ind w:left="3474" w:hanging="360"/>
      </w:pPr>
      <w:rPr>
        <w:rFonts w:hint="default"/>
      </w:rPr>
    </w:lvl>
    <w:lvl w:ilvl="1" w:tplc="04090019" w:tentative="1">
      <w:start w:val="1"/>
      <w:numFmt w:val="lowerLetter"/>
      <w:lvlText w:val="%2."/>
      <w:lvlJc w:val="left"/>
      <w:pPr>
        <w:tabs>
          <w:tab w:val="num" w:pos="2574"/>
        </w:tabs>
        <w:ind w:left="2574" w:hanging="360"/>
      </w:pPr>
    </w:lvl>
    <w:lvl w:ilvl="2" w:tplc="935EEFC4">
      <w:start w:val="1"/>
      <w:numFmt w:val="decimal"/>
      <w:lvlText w:val="%3."/>
      <w:lvlJc w:val="left"/>
      <w:pPr>
        <w:tabs>
          <w:tab w:val="num" w:pos="3474"/>
        </w:tabs>
        <w:ind w:left="3474" w:hanging="360"/>
      </w:pPr>
      <w:rPr>
        <w:rFonts w:hint="default"/>
        <w:b w:val="0"/>
        <w:bCs w:val="0"/>
      </w:rPr>
    </w:lvl>
    <w:lvl w:ilvl="3" w:tplc="0409000F">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0">
    <w:nsid w:val="5A84524E"/>
    <w:multiLevelType w:val="multilevel"/>
    <w:tmpl w:val="929AB29C"/>
    <w:lvl w:ilvl="0">
      <w:start w:val="1"/>
      <w:numFmt w:val="decimal"/>
      <w:lvlText w:val="%1."/>
      <w:lvlJc w:val="left"/>
      <w:pPr>
        <w:tabs>
          <w:tab w:val="num" w:pos="3474"/>
        </w:tabs>
        <w:ind w:left="3474"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num w:numId="1">
    <w:abstractNumId w:val="7"/>
  </w:num>
  <w:num w:numId="2">
    <w:abstractNumId w:val="2"/>
  </w:num>
  <w:num w:numId="3">
    <w:abstractNumId w:val="3"/>
  </w:num>
  <w:num w:numId="4">
    <w:abstractNumId w:val="8"/>
  </w:num>
  <w:num w:numId="5">
    <w:abstractNumId w:val="0"/>
  </w:num>
  <w:num w:numId="6">
    <w:abstractNumId w:val="4"/>
  </w:num>
  <w:num w:numId="7">
    <w:abstractNumId w:val="5"/>
  </w:num>
  <w:num w:numId="8">
    <w:abstractNumId w:val="9"/>
  </w:num>
  <w:num w:numId="9">
    <w:abstractNumId w:val="10"/>
  </w:num>
  <w:num w:numId="10">
    <w:abstractNumId w:val="6"/>
  </w:num>
  <w:num w:numId="11">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64D2"/>
    <w:rsid w:val="0001619D"/>
    <w:rsid w:val="000263A9"/>
    <w:rsid w:val="000328F5"/>
    <w:rsid w:val="000403D1"/>
    <w:rsid w:val="000449AA"/>
    <w:rsid w:val="00050F6B"/>
    <w:rsid w:val="000720D1"/>
    <w:rsid w:val="00072C8C"/>
    <w:rsid w:val="00073E70"/>
    <w:rsid w:val="000757D4"/>
    <w:rsid w:val="00080887"/>
    <w:rsid w:val="00091419"/>
    <w:rsid w:val="000931C0"/>
    <w:rsid w:val="000B175B"/>
    <w:rsid w:val="000B3A0F"/>
    <w:rsid w:val="000C64FF"/>
    <w:rsid w:val="000C66D8"/>
    <w:rsid w:val="000E0415"/>
    <w:rsid w:val="000E4B6F"/>
    <w:rsid w:val="000F6336"/>
    <w:rsid w:val="0010112D"/>
    <w:rsid w:val="0010749B"/>
    <w:rsid w:val="00146D32"/>
    <w:rsid w:val="001509BA"/>
    <w:rsid w:val="00183681"/>
    <w:rsid w:val="00184F17"/>
    <w:rsid w:val="00193B0C"/>
    <w:rsid w:val="001B16DB"/>
    <w:rsid w:val="001B4B04"/>
    <w:rsid w:val="001C6663"/>
    <w:rsid w:val="001C7895"/>
    <w:rsid w:val="001D26DF"/>
    <w:rsid w:val="001D3D5D"/>
    <w:rsid w:val="001E0E4C"/>
    <w:rsid w:val="001E1323"/>
    <w:rsid w:val="001F0D0E"/>
    <w:rsid w:val="00204985"/>
    <w:rsid w:val="00211E0B"/>
    <w:rsid w:val="00211E72"/>
    <w:rsid w:val="00214047"/>
    <w:rsid w:val="0022130F"/>
    <w:rsid w:val="00232CB7"/>
    <w:rsid w:val="00237785"/>
    <w:rsid w:val="00241466"/>
    <w:rsid w:val="00253D58"/>
    <w:rsid w:val="0027410C"/>
    <w:rsid w:val="00294368"/>
    <w:rsid w:val="002B3A81"/>
    <w:rsid w:val="002C0119"/>
    <w:rsid w:val="002C21F0"/>
    <w:rsid w:val="002D05B2"/>
    <w:rsid w:val="002D0A40"/>
    <w:rsid w:val="002F634D"/>
    <w:rsid w:val="003107FA"/>
    <w:rsid w:val="003229D8"/>
    <w:rsid w:val="00335A2F"/>
    <w:rsid w:val="00367A9B"/>
    <w:rsid w:val="0039277A"/>
    <w:rsid w:val="003972E0"/>
    <w:rsid w:val="003C2CC4"/>
    <w:rsid w:val="003D4B0D"/>
    <w:rsid w:val="003D4B23"/>
    <w:rsid w:val="003F5A94"/>
    <w:rsid w:val="00406B1C"/>
    <w:rsid w:val="00424C80"/>
    <w:rsid w:val="004325CB"/>
    <w:rsid w:val="00441D01"/>
    <w:rsid w:val="00443FD3"/>
    <w:rsid w:val="0044503A"/>
    <w:rsid w:val="00446DE4"/>
    <w:rsid w:val="00451EC3"/>
    <w:rsid w:val="00453FBA"/>
    <w:rsid w:val="004859EC"/>
    <w:rsid w:val="00496A15"/>
    <w:rsid w:val="004A0201"/>
    <w:rsid w:val="004F4AA9"/>
    <w:rsid w:val="004F55ED"/>
    <w:rsid w:val="0052176C"/>
    <w:rsid w:val="005261E5"/>
    <w:rsid w:val="005420F2"/>
    <w:rsid w:val="00542574"/>
    <w:rsid w:val="005436AB"/>
    <w:rsid w:val="00546DBF"/>
    <w:rsid w:val="005552B5"/>
    <w:rsid w:val="005600D3"/>
    <w:rsid w:val="005611B4"/>
    <w:rsid w:val="00563884"/>
    <w:rsid w:val="00571365"/>
    <w:rsid w:val="005964D2"/>
    <w:rsid w:val="005A1801"/>
    <w:rsid w:val="005B048C"/>
    <w:rsid w:val="005B3DB3"/>
    <w:rsid w:val="005B56AA"/>
    <w:rsid w:val="005B6E48"/>
    <w:rsid w:val="005C158F"/>
    <w:rsid w:val="00611FC4"/>
    <w:rsid w:val="006176FB"/>
    <w:rsid w:val="0062118F"/>
    <w:rsid w:val="00625B43"/>
    <w:rsid w:val="006301B4"/>
    <w:rsid w:val="00640B26"/>
    <w:rsid w:val="00670741"/>
    <w:rsid w:val="006A7392"/>
    <w:rsid w:val="006B0DBC"/>
    <w:rsid w:val="006B3189"/>
    <w:rsid w:val="006B7D65"/>
    <w:rsid w:val="006E1CE0"/>
    <w:rsid w:val="006E2738"/>
    <w:rsid w:val="006E564B"/>
    <w:rsid w:val="0072632A"/>
    <w:rsid w:val="0074200B"/>
    <w:rsid w:val="0075358B"/>
    <w:rsid w:val="0076257D"/>
    <w:rsid w:val="00763BE3"/>
    <w:rsid w:val="007A6296"/>
    <w:rsid w:val="007B6BA5"/>
    <w:rsid w:val="007C1B62"/>
    <w:rsid w:val="007C2E66"/>
    <w:rsid w:val="007C3390"/>
    <w:rsid w:val="007C4F4B"/>
    <w:rsid w:val="007D2CDC"/>
    <w:rsid w:val="007D5327"/>
    <w:rsid w:val="007F6611"/>
    <w:rsid w:val="008030BE"/>
    <w:rsid w:val="008103F6"/>
    <w:rsid w:val="008155C3"/>
    <w:rsid w:val="008175E9"/>
    <w:rsid w:val="0082243E"/>
    <w:rsid w:val="008242D7"/>
    <w:rsid w:val="00855E59"/>
    <w:rsid w:val="00856CD2"/>
    <w:rsid w:val="00871FD5"/>
    <w:rsid w:val="008979B1"/>
    <w:rsid w:val="008A6B25"/>
    <w:rsid w:val="008A6C4F"/>
    <w:rsid w:val="008C1E4D"/>
    <w:rsid w:val="008E0E46"/>
    <w:rsid w:val="008F1729"/>
    <w:rsid w:val="00907C3F"/>
    <w:rsid w:val="0093707B"/>
    <w:rsid w:val="009400EB"/>
    <w:rsid w:val="009427E3"/>
    <w:rsid w:val="0094687F"/>
    <w:rsid w:val="00956D9B"/>
    <w:rsid w:val="009613A4"/>
    <w:rsid w:val="00963CBA"/>
    <w:rsid w:val="009654B7"/>
    <w:rsid w:val="00986760"/>
    <w:rsid w:val="00991261"/>
    <w:rsid w:val="009A0B83"/>
    <w:rsid w:val="009B3800"/>
    <w:rsid w:val="009D50DB"/>
    <w:rsid w:val="009F041B"/>
    <w:rsid w:val="00A05E0B"/>
    <w:rsid w:val="00A1427D"/>
    <w:rsid w:val="00A4634F"/>
    <w:rsid w:val="00A53376"/>
    <w:rsid w:val="00A72F22"/>
    <w:rsid w:val="00A748A6"/>
    <w:rsid w:val="00A879A4"/>
    <w:rsid w:val="00A87E95"/>
    <w:rsid w:val="00A91631"/>
    <w:rsid w:val="00A92E29"/>
    <w:rsid w:val="00AC178C"/>
    <w:rsid w:val="00AD09E9"/>
    <w:rsid w:val="00AE45B4"/>
    <w:rsid w:val="00AF0576"/>
    <w:rsid w:val="00AF3829"/>
    <w:rsid w:val="00AF7413"/>
    <w:rsid w:val="00B037F0"/>
    <w:rsid w:val="00B30179"/>
    <w:rsid w:val="00B3317B"/>
    <w:rsid w:val="00B334DC"/>
    <w:rsid w:val="00B3631A"/>
    <w:rsid w:val="00B53013"/>
    <w:rsid w:val="00B554EF"/>
    <w:rsid w:val="00B67F5E"/>
    <w:rsid w:val="00B73E65"/>
    <w:rsid w:val="00B81E12"/>
    <w:rsid w:val="00B85761"/>
    <w:rsid w:val="00B97FA8"/>
    <w:rsid w:val="00BC1385"/>
    <w:rsid w:val="00BC3D51"/>
    <w:rsid w:val="00BC74E9"/>
    <w:rsid w:val="00BE1130"/>
    <w:rsid w:val="00BE42E8"/>
    <w:rsid w:val="00BE618E"/>
    <w:rsid w:val="00C24693"/>
    <w:rsid w:val="00C32188"/>
    <w:rsid w:val="00C35F0B"/>
    <w:rsid w:val="00C44262"/>
    <w:rsid w:val="00C463DD"/>
    <w:rsid w:val="00C64458"/>
    <w:rsid w:val="00C745C3"/>
    <w:rsid w:val="00C76AD4"/>
    <w:rsid w:val="00CB0AB8"/>
    <w:rsid w:val="00CC0B55"/>
    <w:rsid w:val="00CE4A8F"/>
    <w:rsid w:val="00CF7D43"/>
    <w:rsid w:val="00D01BEA"/>
    <w:rsid w:val="00D04764"/>
    <w:rsid w:val="00D11129"/>
    <w:rsid w:val="00D2031B"/>
    <w:rsid w:val="00D22332"/>
    <w:rsid w:val="00D25FE2"/>
    <w:rsid w:val="00D417B9"/>
    <w:rsid w:val="00D43252"/>
    <w:rsid w:val="00D550F9"/>
    <w:rsid w:val="00D57039"/>
    <w:rsid w:val="00D87D84"/>
    <w:rsid w:val="00D978C6"/>
    <w:rsid w:val="00DA0BFE"/>
    <w:rsid w:val="00DA67AD"/>
    <w:rsid w:val="00DB18CE"/>
    <w:rsid w:val="00DB6C71"/>
    <w:rsid w:val="00DE3EC0"/>
    <w:rsid w:val="00E12B6B"/>
    <w:rsid w:val="00E130AB"/>
    <w:rsid w:val="00E402D0"/>
    <w:rsid w:val="00E438D9"/>
    <w:rsid w:val="00E5644E"/>
    <w:rsid w:val="00E7260F"/>
    <w:rsid w:val="00E96630"/>
    <w:rsid w:val="00EB0FB9"/>
    <w:rsid w:val="00EB126E"/>
    <w:rsid w:val="00EC4D63"/>
    <w:rsid w:val="00ED7A2A"/>
    <w:rsid w:val="00EF1D7F"/>
    <w:rsid w:val="00EF5BDB"/>
    <w:rsid w:val="00F061B0"/>
    <w:rsid w:val="00F07FD9"/>
    <w:rsid w:val="00F16958"/>
    <w:rsid w:val="00F23933"/>
    <w:rsid w:val="00F40E75"/>
    <w:rsid w:val="00F454CC"/>
    <w:rsid w:val="00F52936"/>
    <w:rsid w:val="00F63A18"/>
    <w:rsid w:val="00F81DE5"/>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C0119"/>
    <w:pPr>
      <w:suppressAutoHyphens/>
      <w:spacing w:line="240" w:lineRule="atLeast"/>
    </w:pPr>
    <w:rPr>
      <w:lang w:val="es-ES" w:eastAsia="en-US"/>
    </w:rPr>
  </w:style>
  <w:style w:type="paragraph" w:styleId="Heading1">
    <w:name w:val="heading 1"/>
    <w:aliases w:val="Table_G"/>
    <w:basedOn w:val="SingleTxtG"/>
    <w:next w:val="SingleTxtG"/>
    <w:qFormat/>
    <w:rsid w:val="002C0119"/>
    <w:pPr>
      <w:spacing w:after="0" w:line="240" w:lineRule="auto"/>
      <w:ind w:right="0"/>
      <w:jc w:val="left"/>
      <w:outlineLvl w:val="0"/>
    </w:pPr>
    <w:rPr>
      <w:lang w:val="en-GB"/>
    </w:rPr>
  </w:style>
  <w:style w:type="paragraph" w:styleId="Heading2">
    <w:name w:val="heading 2"/>
    <w:basedOn w:val="Normal"/>
    <w:next w:val="Normal"/>
    <w:qFormat/>
    <w:rsid w:val="002C0119"/>
    <w:pPr>
      <w:spacing w:line="240" w:lineRule="auto"/>
      <w:outlineLvl w:val="1"/>
    </w:pPr>
    <w:rPr>
      <w:lang w:val="en-GB"/>
    </w:rPr>
  </w:style>
  <w:style w:type="paragraph" w:styleId="Heading3">
    <w:name w:val="heading 3"/>
    <w:basedOn w:val="Normal"/>
    <w:next w:val="Normal"/>
    <w:qFormat/>
    <w:rsid w:val="002C0119"/>
    <w:pPr>
      <w:spacing w:line="240" w:lineRule="auto"/>
      <w:outlineLvl w:val="2"/>
    </w:pPr>
    <w:rPr>
      <w:lang w:val="en-GB"/>
    </w:rPr>
  </w:style>
  <w:style w:type="paragraph" w:styleId="Heading4">
    <w:name w:val="heading 4"/>
    <w:basedOn w:val="Normal"/>
    <w:next w:val="Normal"/>
    <w:qFormat/>
    <w:rsid w:val="002C0119"/>
    <w:pPr>
      <w:spacing w:line="240" w:lineRule="auto"/>
      <w:outlineLvl w:val="3"/>
    </w:pPr>
    <w:rPr>
      <w:lang w:val="en-GB"/>
    </w:rPr>
  </w:style>
  <w:style w:type="paragraph" w:styleId="Heading5">
    <w:name w:val="heading 5"/>
    <w:basedOn w:val="Normal"/>
    <w:next w:val="Normal"/>
    <w:qFormat/>
    <w:rsid w:val="002C0119"/>
    <w:pPr>
      <w:spacing w:line="240" w:lineRule="auto"/>
      <w:outlineLvl w:val="4"/>
    </w:pPr>
    <w:rPr>
      <w:lang w:val="en-GB"/>
    </w:rPr>
  </w:style>
  <w:style w:type="paragraph" w:styleId="Heading6">
    <w:name w:val="heading 6"/>
    <w:basedOn w:val="Normal"/>
    <w:next w:val="Normal"/>
    <w:qFormat/>
    <w:rsid w:val="002C0119"/>
    <w:pPr>
      <w:spacing w:line="240" w:lineRule="auto"/>
      <w:outlineLvl w:val="5"/>
    </w:pPr>
    <w:rPr>
      <w:lang w:val="en-GB"/>
    </w:rPr>
  </w:style>
  <w:style w:type="paragraph" w:styleId="Heading7">
    <w:name w:val="heading 7"/>
    <w:basedOn w:val="Normal"/>
    <w:next w:val="Normal"/>
    <w:qFormat/>
    <w:rsid w:val="002C0119"/>
    <w:pPr>
      <w:spacing w:line="240" w:lineRule="auto"/>
      <w:outlineLvl w:val="6"/>
    </w:pPr>
    <w:rPr>
      <w:lang w:val="en-GB"/>
    </w:rPr>
  </w:style>
  <w:style w:type="paragraph" w:styleId="Heading8">
    <w:name w:val="heading 8"/>
    <w:basedOn w:val="Normal"/>
    <w:next w:val="Normal"/>
    <w:qFormat/>
    <w:rsid w:val="002C0119"/>
    <w:pPr>
      <w:spacing w:line="240" w:lineRule="auto"/>
      <w:outlineLvl w:val="7"/>
    </w:pPr>
    <w:rPr>
      <w:lang w:val="en-GB"/>
    </w:rPr>
  </w:style>
  <w:style w:type="paragraph" w:styleId="Heading9">
    <w:name w:val="heading 9"/>
    <w:basedOn w:val="Normal"/>
    <w:next w:val="Normal"/>
    <w:qFormat/>
    <w:rsid w:val="002C0119"/>
    <w:pPr>
      <w:spacing w:line="240" w:lineRule="auto"/>
      <w:outlineLvl w:val="8"/>
    </w:pPr>
    <w:rPr>
      <w:lang w:val="en-GB"/>
    </w:rPr>
  </w:style>
  <w:style w:type="character" w:default="1" w:styleId="DefaultParagraphFont">
    <w:name w:val="Default Paragraph Font"/>
    <w:semiHidden/>
    <w:rsid w:val="002C011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2C0119"/>
  </w:style>
  <w:style w:type="paragraph" w:customStyle="1" w:styleId="SingleTxtG">
    <w:name w:val="_ Single Txt_G"/>
    <w:basedOn w:val="Normal"/>
    <w:link w:val="SingleTxtGChar"/>
    <w:pPr>
      <w:spacing w:after="120"/>
      <w:ind w:left="1134" w:right="1134"/>
      <w:jc w:val="both"/>
    </w:pPr>
    <w:rPr>
      <w:lang w:val="x-none"/>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2C0119"/>
    <w:rPr>
      <w:rFonts w:ascii="Times New Roman" w:hAnsi="Times New Roman"/>
      <w:sz w:val="18"/>
      <w:vertAlign w:val="superscript"/>
    </w:rPr>
  </w:style>
  <w:style w:type="character" w:styleId="EndnoteReference">
    <w:name w:val="endnote reference"/>
    <w:aliases w:val="1_G"/>
    <w:basedOn w:val="FootnoteReference"/>
    <w:rsid w:val="002C0119"/>
    <w:rPr>
      <w:rFonts w:ascii="Times New Roman" w:hAnsi="Times New Roman"/>
      <w:sz w:val="18"/>
      <w:vertAlign w:val="superscript"/>
    </w:rPr>
  </w:style>
  <w:style w:type="paragraph" w:styleId="Header">
    <w:name w:val="header"/>
    <w:aliases w:val="6_G"/>
    <w:basedOn w:val="Normal"/>
    <w:rsid w:val="002C0119"/>
    <w:pPr>
      <w:pBdr>
        <w:bottom w:val="single" w:sz="4" w:space="4" w:color="auto"/>
      </w:pBdr>
      <w:spacing w:line="240" w:lineRule="auto"/>
    </w:pPr>
    <w:rPr>
      <w:b/>
      <w:sz w:val="18"/>
      <w:lang w:val="en-GB"/>
    </w:rPr>
  </w:style>
  <w:style w:type="table" w:styleId="TableGrid">
    <w:name w:val="Table Grid"/>
    <w:basedOn w:val="TableNormal"/>
    <w:semiHidden/>
    <w:rsid w:val="002C011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6301B4"/>
    <w:rPr>
      <w:color w:val="auto"/>
      <w:u w:val="none"/>
    </w:rPr>
  </w:style>
  <w:style w:type="character" w:styleId="FollowedHyperlink">
    <w:name w:val="FollowedHyperlink"/>
    <w:semiHidden/>
    <w:rsid w:val="006301B4"/>
    <w:rPr>
      <w:color w:val="auto"/>
      <w:u w:val="none"/>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paragraph" w:styleId="FootnoteText">
    <w:name w:val="footnote text"/>
    <w:aliases w:val="5_G,Note de bas de page2,Текст сноски Знак,Fußnotentext RAXEN,Footnote Text Char2 Char,Footnote Text Char Char1 Char,Footnote Text Char2 Char Char Char,Footnote Text Char1 Char Char Char Char,footnotes,Footnotes,fn,Footno,5_"/>
    <w:basedOn w:val="Normal"/>
    <w:link w:val="FootnoteTextChar"/>
    <w:rsid w:val="002C0119"/>
    <w:pPr>
      <w:tabs>
        <w:tab w:val="right" w:pos="1021"/>
      </w:tabs>
      <w:spacing w:line="220" w:lineRule="exact"/>
      <w:ind w:left="1134" w:right="1134" w:hanging="1134"/>
    </w:pPr>
    <w:rPr>
      <w:sz w:val="18"/>
      <w:lang w:val="en-GB"/>
    </w:rPr>
  </w:style>
  <w:style w:type="paragraph" w:styleId="EndnoteText">
    <w:name w:val="endnote text"/>
    <w:aliases w:val="2_G"/>
    <w:basedOn w:val="FootnoteText"/>
    <w:rsid w:val="002C0119"/>
  </w:style>
  <w:style w:type="character" w:styleId="PageNumber">
    <w:name w:val="page number"/>
    <w:aliases w:val="7_G"/>
    <w:rsid w:val="002C0119"/>
    <w:rPr>
      <w:rFonts w:ascii="Times New Roman" w:hAnsi="Times New Roman"/>
      <w:b/>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
      </w:numPr>
      <w:spacing w:after="120"/>
      <w:ind w:right="1134"/>
      <w:jc w:val="both"/>
    </w:pPr>
  </w:style>
  <w:style w:type="paragraph" w:styleId="Footer">
    <w:name w:val="footer"/>
    <w:aliases w:val="3_G"/>
    <w:basedOn w:val="Normal"/>
    <w:rsid w:val="002C0119"/>
    <w:pPr>
      <w:spacing w:line="240" w:lineRule="auto"/>
    </w:pPr>
    <w:rPr>
      <w:sz w:val="16"/>
      <w:lang w:val="en-GB"/>
    </w:rPr>
  </w:style>
  <w:style w:type="paragraph" w:customStyle="1" w:styleId="Bullet2G">
    <w:name w:val="_Bullet 2_G"/>
    <w:basedOn w:val="Normal"/>
    <w:rsid w:val="003C2CC4"/>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3631A"/>
    <w:pPr>
      <w:keepNext/>
      <w:keepLines/>
      <w:tabs>
        <w:tab w:val="right" w:pos="851"/>
      </w:tabs>
      <w:spacing w:before="240" w:after="120" w:line="240" w:lineRule="exact"/>
      <w:ind w:left="1134" w:right="1134" w:hanging="1134"/>
    </w:pPr>
  </w:style>
  <w:style w:type="character" w:customStyle="1" w:styleId="FootnoteTextChar">
    <w:name w:val="Footnote Text Char"/>
    <w:aliases w:val="5_G Char,Note de bas de page2 Char,Текст сноски Знак Char,Fußnotentext RAXEN Char,Footnote Text Char2 Char Char,Footnote Text Char Char1 Char Char,Footnote Text Char2 Char Char Char Char,Footnote Text Char1 Char Char Char Char Char"/>
    <w:link w:val="FootnoteText"/>
    <w:semiHidden/>
    <w:locked/>
    <w:rsid w:val="00D04764"/>
    <w:rPr>
      <w:sz w:val="18"/>
      <w:lang w:val="en-GB" w:eastAsia="en-US" w:bidi="ar-SA"/>
    </w:rPr>
  </w:style>
  <w:style w:type="paragraph" w:styleId="NormalWeb">
    <w:name w:val="Normal (Web)"/>
    <w:basedOn w:val="Normal"/>
    <w:rsid w:val="00D04764"/>
    <w:pPr>
      <w:suppressAutoHyphens w:val="0"/>
      <w:spacing w:before="100" w:beforeAutospacing="1" w:after="100" w:afterAutospacing="1" w:line="240" w:lineRule="auto"/>
    </w:pPr>
    <w:rPr>
      <w:rFonts w:ascii="Verdana" w:eastAsia="SimSun" w:hAnsi="Verdana"/>
      <w:color w:val="555555"/>
      <w:sz w:val="15"/>
      <w:szCs w:val="15"/>
      <w:lang w:val="en-US" w:eastAsia="zh-CN"/>
    </w:rPr>
  </w:style>
  <w:style w:type="paragraph" w:styleId="ListParagraph">
    <w:name w:val="List Paragraph"/>
    <w:basedOn w:val="Normal"/>
    <w:qFormat/>
    <w:rsid w:val="00D04764"/>
    <w:pPr>
      <w:suppressAutoHyphens w:val="0"/>
      <w:spacing w:after="240" w:line="240" w:lineRule="auto"/>
      <w:ind w:left="720"/>
    </w:pPr>
    <w:rPr>
      <w:rFonts w:eastAsia="SimSun"/>
      <w:sz w:val="24"/>
      <w:lang w:val="en-GB"/>
    </w:rPr>
  </w:style>
  <w:style w:type="paragraph" w:styleId="BalloonText">
    <w:name w:val="Balloon Text"/>
    <w:basedOn w:val="Normal"/>
    <w:link w:val="BalloonTextChar"/>
    <w:rsid w:val="00855E59"/>
    <w:pPr>
      <w:spacing w:line="240" w:lineRule="auto"/>
    </w:pPr>
    <w:rPr>
      <w:rFonts w:ascii="Tahoma" w:hAnsi="Tahoma" w:cs="Tahoma"/>
      <w:sz w:val="16"/>
      <w:szCs w:val="16"/>
    </w:rPr>
  </w:style>
  <w:style w:type="character" w:customStyle="1" w:styleId="BalloonTextChar">
    <w:name w:val="Balloon Text Char"/>
    <w:link w:val="BalloonText"/>
    <w:rsid w:val="00855E59"/>
    <w:rPr>
      <w:rFonts w:ascii="Tahoma" w:hAnsi="Tahoma" w:cs="Tahoma"/>
      <w:sz w:val="16"/>
      <w:szCs w:val="16"/>
      <w:lang w:eastAsia="en-US"/>
    </w:rPr>
  </w:style>
  <w:style w:type="paragraph" w:customStyle="1" w:styleId="ListParagraph1">
    <w:name w:val="List Paragraph1"/>
    <w:basedOn w:val="Normal"/>
    <w:rsid w:val="008030BE"/>
    <w:pPr>
      <w:suppressAutoHyphens w:val="0"/>
      <w:spacing w:after="240" w:line="240" w:lineRule="auto"/>
      <w:ind w:left="720"/>
      <w:contextualSpacing/>
    </w:pPr>
    <w:rPr>
      <w:rFonts w:eastAsia="SimSun"/>
      <w:sz w:val="24"/>
      <w:lang w:val="en-GB"/>
    </w:rPr>
  </w:style>
  <w:style w:type="character" w:customStyle="1" w:styleId="SingleTxtGChar">
    <w:name w:val="_ Single Txt_G Char"/>
    <w:link w:val="SingleTxtG"/>
    <w:locked/>
    <w:rsid w:val="00D5703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1397</Words>
  <Characters>7546</Characters>
  <Application>Microsoft Office Word</Application>
  <DocSecurity>4</DocSecurity>
  <Lines>112</Lines>
  <Paragraphs>21</Paragraphs>
  <ScaleCrop>false</ScaleCrop>
  <HeadingPairs>
    <vt:vector size="2" baseType="variant">
      <vt:variant>
        <vt:lpstr>Title</vt:lpstr>
      </vt:variant>
      <vt:variant>
        <vt:i4>1</vt:i4>
      </vt:variant>
    </vt:vector>
  </HeadingPairs>
  <TitlesOfParts>
    <vt:vector size="1" baseType="lpstr">
      <vt:lpstr>Naciones Unidas</vt:lpstr>
    </vt:vector>
  </TitlesOfParts>
  <Company>CSD</Company>
  <LinksUpToDate>false</LinksUpToDate>
  <CharactersWithSpaces>8922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default</dc:creator>
  <cp:keywords/>
  <cp:lastModifiedBy>DCM</cp:lastModifiedBy>
  <cp:revision>2</cp:revision>
  <cp:lastPrinted>2011-08-26T14:25:00Z</cp:lastPrinted>
  <dcterms:created xsi:type="dcterms:W3CDTF">2011-09-14T06:50:00Z</dcterms:created>
  <dcterms:modified xsi:type="dcterms:W3CDTF">2011-09-14T06:50:00Z</dcterms:modified>
</cp:coreProperties>
</file>